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E7" w:rsidRPr="000712B6" w:rsidRDefault="00DB5F9A" w:rsidP="00C41D44">
      <w:pPr>
        <w:pStyle w:val="Chapitre"/>
      </w:pPr>
      <w:bookmarkStart w:id="0" w:name="_Toc154220431"/>
      <w:bookmarkStart w:id="1" w:name="_Toc241553708"/>
      <w:bookmarkStart w:id="2" w:name="_Toc302374679"/>
      <w:bookmarkStart w:id="3" w:name="_Toc319060156"/>
      <w:r w:rsidRPr="000712B6">
        <w:t>Unit</w:t>
      </w:r>
      <w:r w:rsidRPr="000712B6">
        <w:rPr>
          <w:rFonts w:hint="eastAsia"/>
        </w:rPr>
        <w:t>É</w:t>
      </w:r>
      <w:r w:rsidRPr="000712B6">
        <w:t xml:space="preserve"> </w:t>
      </w:r>
      <w:r w:rsidR="00C171E7" w:rsidRPr="000712B6">
        <w:t>4</w:t>
      </w:r>
      <w:bookmarkEnd w:id="0"/>
      <w:bookmarkEnd w:id="1"/>
      <w:bookmarkEnd w:id="2"/>
    </w:p>
    <w:p w:rsidR="00A066F9" w:rsidRPr="000712B6" w:rsidRDefault="00230657" w:rsidP="00C41D44">
      <w:pPr>
        <w:pStyle w:val="Titcoul"/>
        <w:rPr>
          <w:sz w:val="48"/>
        </w:rPr>
      </w:pPr>
      <w:bookmarkStart w:id="4" w:name="_Toc241553709"/>
      <w:r w:rsidRPr="000712B6">
        <w:rPr>
          <w:sz w:val="48"/>
        </w:rPr>
        <w:t>Qui peut faire quoi dans la mise en œuvre de la Convention</w:t>
      </w:r>
      <w:r w:rsidR="009F253B">
        <w:rPr>
          <w:sz w:val="48"/>
        </w:rPr>
        <w:t> ?</w:t>
      </w:r>
    </w:p>
    <w:p w:rsidR="00230657" w:rsidRPr="000712B6" w:rsidRDefault="00A066F9" w:rsidP="00A066F9">
      <w:pPr>
        <w:pStyle w:val="UPlan"/>
        <w:rPr>
          <w:noProof w:val="0"/>
          <w:sz w:val="32"/>
          <w:lang w:val="fr-FR"/>
        </w:rPr>
      </w:pPr>
      <w:r w:rsidRPr="000712B6">
        <w:rPr>
          <w:noProof w:val="0"/>
          <w:sz w:val="32"/>
          <w:lang w:val="fr-FR"/>
        </w:rPr>
        <w:t>Plan de cours</w:t>
      </w:r>
    </w:p>
    <w:bookmarkEnd w:id="3"/>
    <w:bookmarkEnd w:id="4"/>
    <w:p w:rsidR="00C171E7" w:rsidRPr="000712B6" w:rsidRDefault="00C171E7" w:rsidP="00C41D44">
      <w:pPr>
        <w:pStyle w:val="UTit4"/>
        <w:rPr>
          <w:lang w:val="fr-FR"/>
        </w:rPr>
      </w:pPr>
      <w:r w:rsidRPr="000712B6">
        <w:rPr>
          <w:rFonts w:eastAsia="Calibri"/>
          <w:lang w:val="fr-FR"/>
        </w:rPr>
        <w:t>Durée</w:t>
      </w:r>
      <w:r w:rsidR="000712B6">
        <w:rPr>
          <w:rFonts w:eastAsia="Calibri"/>
          <w:lang w:val="fr-FR"/>
        </w:rPr>
        <w:t> :</w:t>
      </w:r>
    </w:p>
    <w:p w:rsidR="00C171E7" w:rsidRPr="000712B6" w:rsidRDefault="00C171E7" w:rsidP="00C41D44">
      <w:pPr>
        <w:pStyle w:val="UTxt"/>
        <w:rPr>
          <w:i w:val="0"/>
          <w:lang w:eastAsia="en-US"/>
        </w:rPr>
      </w:pPr>
      <w:r w:rsidRPr="000712B6">
        <w:rPr>
          <w:i w:val="0"/>
          <w:lang w:eastAsia="en-US"/>
        </w:rPr>
        <w:t>2 heures</w:t>
      </w:r>
    </w:p>
    <w:p w:rsidR="00C171E7" w:rsidRPr="000712B6" w:rsidRDefault="00C171E7" w:rsidP="00C41D44">
      <w:pPr>
        <w:pStyle w:val="UTit4"/>
        <w:rPr>
          <w:lang w:val="fr-FR"/>
        </w:rPr>
      </w:pPr>
      <w:r w:rsidRPr="000712B6">
        <w:rPr>
          <w:lang w:val="fr-FR"/>
        </w:rPr>
        <w:t>Objectif(s)</w:t>
      </w:r>
      <w:r w:rsidR="00A066F9" w:rsidRPr="000712B6">
        <w:rPr>
          <w:lang w:val="fr-FR"/>
        </w:rPr>
        <w:t> :</w:t>
      </w:r>
    </w:p>
    <w:p w:rsidR="00C171E7" w:rsidRPr="000712B6" w:rsidRDefault="00C171E7" w:rsidP="00C41D44">
      <w:pPr>
        <w:pStyle w:val="UTxt"/>
        <w:rPr>
          <w:i w:val="0"/>
          <w:lang w:eastAsia="en-US"/>
        </w:rPr>
      </w:pPr>
      <w:r w:rsidRPr="000712B6">
        <w:rPr>
          <w:i w:val="0"/>
          <w:lang w:eastAsia="en-US"/>
        </w:rPr>
        <w:t>Offrir un aperçu général de ce que les États parties, les communautés, les experts, les centres d</w:t>
      </w:r>
      <w:r w:rsidR="001F7A0A" w:rsidRPr="000712B6">
        <w:rPr>
          <w:i w:val="0"/>
          <w:lang w:eastAsia="en-US"/>
        </w:rPr>
        <w:t>’</w:t>
      </w:r>
      <w:r w:rsidRPr="000712B6">
        <w:rPr>
          <w:i w:val="0"/>
          <w:lang w:eastAsia="en-US"/>
        </w:rPr>
        <w:t>expertise, les instituts de rech</w:t>
      </w:r>
      <w:r w:rsidR="007E7EE9" w:rsidRPr="004936EF">
        <w:rPr>
          <w:noProof/>
          <w:szCs w:val="20"/>
          <w:lang w:eastAsia="fr-FR"/>
        </w:rPr>
        <w:drawing>
          <wp:anchor distT="0" distB="0" distL="114300" distR="114300" simplePos="0" relativeHeight="251665920" behindDoc="1" locked="1" layoutInCell="1" allowOverlap="0" wp14:anchorId="288E0311" wp14:editId="6B187046">
            <wp:simplePos x="0" y="0"/>
            <wp:positionH relativeFrom="margin">
              <wp:posOffset>584200</wp:posOffset>
            </wp:positionH>
            <wp:positionV relativeFrom="margin">
              <wp:posOffset>2132965</wp:posOffset>
            </wp:positionV>
            <wp:extent cx="4870411" cy="4498145"/>
            <wp:effectExtent l="0" t="0" r="6985" b="0"/>
            <wp:wrapNone/>
            <wp:docPr id="1" name="Imag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r w:rsidRPr="000712B6">
        <w:rPr>
          <w:i w:val="0"/>
          <w:lang w:eastAsia="en-US"/>
        </w:rPr>
        <w:t xml:space="preserve">erche et les ONG peuvent (ou sont censés) faire dans le cadre de la mise en œuvre de la </w:t>
      </w:r>
      <w:r w:rsidR="000D649B" w:rsidRPr="000712B6">
        <w:rPr>
          <w:i w:val="0"/>
          <w:lang w:eastAsia="en-US"/>
        </w:rPr>
        <w:t>Convention pour la sauvegarde du patrimoine culturel immatériel</w:t>
      </w:r>
      <w:r w:rsidR="00A066F9" w:rsidRPr="000712B6">
        <w:rPr>
          <w:bCs/>
          <w:i w:val="0"/>
          <w:vertAlign w:val="superscript"/>
          <w:lang w:eastAsia="en-US"/>
        </w:rPr>
        <w:footnoteReference w:id="2"/>
      </w:r>
      <w:r w:rsidR="000D649B" w:rsidRPr="000712B6">
        <w:rPr>
          <w:i w:val="0"/>
          <w:lang w:eastAsia="en-US"/>
        </w:rPr>
        <w:t xml:space="preserve"> </w:t>
      </w:r>
      <w:r w:rsidRPr="000712B6">
        <w:rPr>
          <w:i w:val="0"/>
          <w:lang w:eastAsia="en-US"/>
        </w:rPr>
        <w:t>au niveau national.</w:t>
      </w:r>
    </w:p>
    <w:p w:rsidR="00C171E7" w:rsidRPr="000712B6" w:rsidRDefault="00C171E7" w:rsidP="00C41D44">
      <w:pPr>
        <w:pStyle w:val="UTit4"/>
        <w:rPr>
          <w:lang w:val="fr-FR"/>
        </w:rPr>
      </w:pPr>
      <w:r w:rsidRPr="000712B6">
        <w:rPr>
          <w:lang w:val="fr-FR"/>
        </w:rPr>
        <w:t>Description</w:t>
      </w:r>
      <w:r w:rsidR="00A066F9" w:rsidRPr="000712B6">
        <w:rPr>
          <w:lang w:val="fr-FR"/>
        </w:rPr>
        <w:t> :</w:t>
      </w:r>
    </w:p>
    <w:p w:rsidR="00DC00FA" w:rsidRPr="000712B6" w:rsidRDefault="00477ADA" w:rsidP="00DC00FA">
      <w:pPr>
        <w:pStyle w:val="UTxt"/>
        <w:rPr>
          <w:i w:val="0"/>
          <w:lang w:eastAsia="en-US"/>
        </w:rPr>
      </w:pPr>
      <w:r w:rsidRPr="000712B6">
        <w:rPr>
          <w:i w:val="0"/>
          <w:lang w:eastAsia="en-US"/>
        </w:rPr>
        <w:t>Cette</w:t>
      </w:r>
      <w:r w:rsidR="00DC00FA" w:rsidRPr="000712B6">
        <w:rPr>
          <w:i w:val="0"/>
          <w:lang w:eastAsia="en-US"/>
        </w:rPr>
        <w:t xml:space="preserve"> unité </w:t>
      </w:r>
      <w:r w:rsidR="00F05B2B">
        <w:rPr>
          <w:i w:val="0"/>
          <w:lang w:eastAsia="en-US"/>
        </w:rPr>
        <w:t>discute de la question de savoir</w:t>
      </w:r>
      <w:r w:rsidR="00DC00FA" w:rsidRPr="000712B6">
        <w:rPr>
          <w:i w:val="0"/>
          <w:lang w:eastAsia="en-US"/>
        </w:rPr>
        <w:t xml:space="preserve"> qui est habilité</w:t>
      </w:r>
      <w:r w:rsidR="00426700" w:rsidRPr="000712B6">
        <w:rPr>
          <w:i w:val="0"/>
          <w:lang w:eastAsia="en-US"/>
        </w:rPr>
        <w:t>, peut faire</w:t>
      </w:r>
      <w:r w:rsidR="00DC00FA" w:rsidRPr="000712B6">
        <w:rPr>
          <w:i w:val="0"/>
          <w:lang w:eastAsia="en-US"/>
        </w:rPr>
        <w:t xml:space="preserve"> ou doit faire quoi dans la mise en œuvre de la Convention au niveau national. Les sujets </w:t>
      </w:r>
      <w:r w:rsidRPr="000712B6">
        <w:rPr>
          <w:i w:val="0"/>
          <w:lang w:eastAsia="en-US"/>
        </w:rPr>
        <w:t>couverts sont</w:t>
      </w:r>
      <w:r w:rsidR="00F05B2B">
        <w:rPr>
          <w:i w:val="0"/>
          <w:lang w:eastAsia="en-US"/>
        </w:rPr>
        <w:t xml:space="preserve"> les suivants</w:t>
      </w:r>
      <w:r w:rsidRPr="000712B6">
        <w:rPr>
          <w:i w:val="0"/>
          <w:lang w:eastAsia="en-US"/>
        </w:rPr>
        <w:t> </w:t>
      </w:r>
      <w:r w:rsidR="00DC00FA" w:rsidRPr="000712B6">
        <w:rPr>
          <w:i w:val="0"/>
          <w:lang w:eastAsia="en-US"/>
        </w:rPr>
        <w:t>: le rôle des États parties</w:t>
      </w:r>
      <w:r w:rsidR="005E7BAF" w:rsidRPr="000712B6">
        <w:rPr>
          <w:i w:val="0"/>
          <w:lang w:eastAsia="en-US"/>
        </w:rPr>
        <w:t>,</w:t>
      </w:r>
      <w:r w:rsidR="00DC00FA" w:rsidRPr="000712B6">
        <w:rPr>
          <w:i w:val="0"/>
          <w:lang w:eastAsia="en-US"/>
        </w:rPr>
        <w:t xml:space="preserve"> le rôle des communautés, </w:t>
      </w:r>
      <w:r w:rsidR="00F05B2B">
        <w:rPr>
          <w:i w:val="0"/>
          <w:lang w:eastAsia="en-US"/>
        </w:rPr>
        <w:t xml:space="preserve">des </w:t>
      </w:r>
      <w:r w:rsidR="00DC00FA" w:rsidRPr="000712B6">
        <w:rPr>
          <w:i w:val="0"/>
          <w:lang w:eastAsia="en-US"/>
        </w:rPr>
        <w:t xml:space="preserve">groupes et </w:t>
      </w:r>
      <w:r w:rsidR="00F05B2B">
        <w:rPr>
          <w:i w:val="0"/>
          <w:lang w:eastAsia="en-US"/>
        </w:rPr>
        <w:t xml:space="preserve">des </w:t>
      </w:r>
      <w:r w:rsidR="00DC00FA" w:rsidRPr="000712B6">
        <w:rPr>
          <w:i w:val="0"/>
          <w:lang w:eastAsia="en-US"/>
        </w:rPr>
        <w:t xml:space="preserve">individus concernés et le rôle des ONG, </w:t>
      </w:r>
      <w:r w:rsidR="00F05B2B">
        <w:rPr>
          <w:i w:val="0"/>
          <w:lang w:eastAsia="en-US"/>
        </w:rPr>
        <w:t xml:space="preserve">des </w:t>
      </w:r>
      <w:r w:rsidR="00DC00FA" w:rsidRPr="000712B6">
        <w:rPr>
          <w:i w:val="0"/>
          <w:lang w:eastAsia="en-US"/>
        </w:rPr>
        <w:t xml:space="preserve">experts, </w:t>
      </w:r>
      <w:r w:rsidR="00F05B2B">
        <w:rPr>
          <w:i w:val="0"/>
          <w:lang w:eastAsia="en-US"/>
        </w:rPr>
        <w:t xml:space="preserve">des </w:t>
      </w:r>
      <w:r w:rsidR="00DC00FA" w:rsidRPr="000712B6">
        <w:rPr>
          <w:i w:val="0"/>
          <w:lang w:eastAsia="en-US"/>
        </w:rPr>
        <w:t xml:space="preserve">centres d’expertise et </w:t>
      </w:r>
      <w:r w:rsidR="00F05B2B">
        <w:rPr>
          <w:i w:val="0"/>
          <w:lang w:eastAsia="en-US"/>
        </w:rPr>
        <w:t xml:space="preserve">des </w:t>
      </w:r>
      <w:r w:rsidR="00DC00FA" w:rsidRPr="000712B6">
        <w:rPr>
          <w:i w:val="0"/>
          <w:lang w:eastAsia="en-US"/>
        </w:rPr>
        <w:t>instituts de recherche.</w:t>
      </w:r>
    </w:p>
    <w:p w:rsidR="00C171E7" w:rsidRPr="000712B6" w:rsidRDefault="00DC00FA" w:rsidP="00C41D44">
      <w:pPr>
        <w:pStyle w:val="UTxt"/>
        <w:rPr>
          <w:lang w:eastAsia="en-US"/>
        </w:rPr>
      </w:pPr>
      <w:r w:rsidRPr="000712B6">
        <w:rPr>
          <w:lang w:eastAsia="en-US"/>
        </w:rPr>
        <w:t>Séquence proposée</w:t>
      </w:r>
    </w:p>
    <w:p w:rsidR="00C171E7" w:rsidRPr="000712B6" w:rsidRDefault="00C171E7" w:rsidP="00146650">
      <w:pPr>
        <w:pStyle w:val="Upuce"/>
        <w:rPr>
          <w:noProof w:val="0"/>
        </w:rPr>
      </w:pPr>
      <w:r w:rsidRPr="000712B6">
        <w:rPr>
          <w:noProof w:val="0"/>
        </w:rPr>
        <w:t>Qui sont les parties prenantes ?</w:t>
      </w:r>
    </w:p>
    <w:p w:rsidR="00C171E7" w:rsidRPr="000712B6" w:rsidRDefault="00C171E7" w:rsidP="00146650">
      <w:pPr>
        <w:pStyle w:val="Upuce"/>
        <w:rPr>
          <w:noProof w:val="0"/>
        </w:rPr>
      </w:pPr>
      <w:r w:rsidRPr="000712B6">
        <w:rPr>
          <w:noProof w:val="0"/>
        </w:rPr>
        <w:t>Le rôle des États parties</w:t>
      </w:r>
    </w:p>
    <w:p w:rsidR="00C171E7" w:rsidRPr="000712B6" w:rsidRDefault="00C171E7" w:rsidP="00146650">
      <w:pPr>
        <w:pStyle w:val="Upuce"/>
        <w:rPr>
          <w:noProof w:val="0"/>
        </w:rPr>
      </w:pPr>
      <w:r w:rsidRPr="000712B6">
        <w:rPr>
          <w:noProof w:val="0"/>
        </w:rPr>
        <w:t>Le rôle des communautés</w:t>
      </w:r>
    </w:p>
    <w:p w:rsidR="00C171E7" w:rsidRPr="000712B6" w:rsidRDefault="00C171E7" w:rsidP="00146650">
      <w:pPr>
        <w:pStyle w:val="Upuce"/>
        <w:rPr>
          <w:noProof w:val="0"/>
        </w:rPr>
      </w:pPr>
      <w:r w:rsidRPr="000712B6">
        <w:rPr>
          <w:noProof w:val="0"/>
        </w:rPr>
        <w:t>Le rôle des ONG, des experts, des centres d</w:t>
      </w:r>
      <w:r w:rsidR="001F7A0A" w:rsidRPr="000712B6">
        <w:rPr>
          <w:noProof w:val="0"/>
        </w:rPr>
        <w:t>’</w:t>
      </w:r>
      <w:r w:rsidRPr="000712B6">
        <w:rPr>
          <w:noProof w:val="0"/>
        </w:rPr>
        <w:t>expertise et des instituts de recherche</w:t>
      </w:r>
    </w:p>
    <w:p w:rsidR="00C171E7" w:rsidRPr="000712B6" w:rsidRDefault="00C171E7" w:rsidP="00146650">
      <w:pPr>
        <w:pStyle w:val="Upuce"/>
        <w:rPr>
          <w:noProof w:val="0"/>
        </w:rPr>
      </w:pPr>
      <w:r w:rsidRPr="000712B6">
        <w:rPr>
          <w:noProof w:val="0"/>
        </w:rPr>
        <w:t>Multiples parties prenantes, multiples activités</w:t>
      </w:r>
    </w:p>
    <w:p w:rsidR="00C171E7" w:rsidRPr="000712B6" w:rsidRDefault="00C171E7" w:rsidP="00C41D44">
      <w:pPr>
        <w:pStyle w:val="UTit4"/>
        <w:rPr>
          <w:lang w:val="fr-FR"/>
        </w:rPr>
      </w:pPr>
      <w:r w:rsidRPr="000712B6">
        <w:rPr>
          <w:lang w:val="fr-FR"/>
        </w:rPr>
        <w:t>Documents de référence</w:t>
      </w:r>
    </w:p>
    <w:p w:rsidR="00AB1CA9" w:rsidRPr="000712B6" w:rsidRDefault="00AB1CA9" w:rsidP="00146650">
      <w:pPr>
        <w:pStyle w:val="Upuce"/>
        <w:rPr>
          <w:noProof w:val="0"/>
        </w:rPr>
      </w:pPr>
      <w:r w:rsidRPr="000712B6">
        <w:rPr>
          <w:noProof w:val="0"/>
        </w:rPr>
        <w:t xml:space="preserve">Exposé </w:t>
      </w:r>
      <w:r w:rsidR="00BB6EA7" w:rsidRPr="000712B6">
        <w:rPr>
          <w:noProof w:val="0"/>
        </w:rPr>
        <w:t>du facilitateur</w:t>
      </w:r>
      <w:r w:rsidR="00120525" w:rsidRPr="000712B6">
        <w:rPr>
          <w:noProof w:val="0"/>
        </w:rPr>
        <w:t xml:space="preserve"> de l’Unité 4</w:t>
      </w:r>
    </w:p>
    <w:p w:rsidR="00C171E7" w:rsidRPr="000712B6" w:rsidRDefault="00AB1CA9" w:rsidP="00146650">
      <w:pPr>
        <w:pStyle w:val="Upuce"/>
        <w:rPr>
          <w:noProof w:val="0"/>
        </w:rPr>
      </w:pPr>
      <w:r w:rsidRPr="000712B6">
        <w:rPr>
          <w:noProof w:val="0"/>
        </w:rPr>
        <w:lastRenderedPageBreak/>
        <w:t>Présentation PowerPoint de l’Unité 4</w:t>
      </w:r>
    </w:p>
    <w:p w:rsidR="00C171E7" w:rsidRPr="000712B6" w:rsidRDefault="000E2729" w:rsidP="00146650">
      <w:pPr>
        <w:pStyle w:val="Upuce"/>
        <w:rPr>
          <w:noProof w:val="0"/>
        </w:rPr>
      </w:pPr>
      <w:r w:rsidRPr="000712B6">
        <w:rPr>
          <w:noProof w:val="0"/>
        </w:rPr>
        <w:t>Texte du participant</w:t>
      </w:r>
      <w:r w:rsidR="00120525" w:rsidRPr="000712B6">
        <w:rPr>
          <w:noProof w:val="0"/>
        </w:rPr>
        <w:t xml:space="preserve"> de l’</w:t>
      </w:r>
      <w:r w:rsidR="00AB1905" w:rsidRPr="000712B6">
        <w:rPr>
          <w:noProof w:val="0"/>
        </w:rPr>
        <w:t>Unité 4</w:t>
      </w:r>
    </w:p>
    <w:p w:rsidR="00C171E7" w:rsidRPr="000712B6" w:rsidRDefault="000E2729" w:rsidP="00146650">
      <w:pPr>
        <w:pStyle w:val="Upuce"/>
        <w:rPr>
          <w:noProof w:val="0"/>
        </w:rPr>
      </w:pPr>
      <w:r w:rsidRPr="000712B6">
        <w:rPr>
          <w:noProof w:val="0"/>
        </w:rPr>
        <w:t xml:space="preserve">Texte du participant </w:t>
      </w:r>
      <w:r w:rsidR="00120525" w:rsidRPr="000712B6">
        <w:rPr>
          <w:noProof w:val="0"/>
        </w:rPr>
        <w:t>de l’</w:t>
      </w:r>
      <w:r w:rsidR="000E08AF">
        <w:rPr>
          <w:noProof w:val="0"/>
        </w:rPr>
        <w:t>Unité </w:t>
      </w:r>
      <w:r w:rsidR="00377B1E" w:rsidRPr="000712B6">
        <w:rPr>
          <w:noProof w:val="0"/>
        </w:rPr>
        <w:t>3</w:t>
      </w:r>
      <w:r w:rsidR="00C171E7" w:rsidRPr="000712B6">
        <w:rPr>
          <w:noProof w:val="0"/>
        </w:rPr>
        <w:t xml:space="preserve"> </w:t>
      </w:r>
      <w:r w:rsidR="000E08AF">
        <w:rPr>
          <w:noProof w:val="0"/>
        </w:rPr>
        <w:t xml:space="preserve">avec </w:t>
      </w:r>
      <w:r w:rsidR="00C171E7" w:rsidRPr="000712B6">
        <w:rPr>
          <w:noProof w:val="0"/>
        </w:rPr>
        <w:t xml:space="preserve">les </w:t>
      </w:r>
      <w:r w:rsidR="000E08AF">
        <w:rPr>
          <w:noProof w:val="0"/>
        </w:rPr>
        <w:t>rubriques pertinentes</w:t>
      </w:r>
      <w:r w:rsidR="00C171E7" w:rsidRPr="000712B6">
        <w:rPr>
          <w:noProof w:val="0"/>
        </w:rPr>
        <w:t xml:space="preserve"> « Communa</w:t>
      </w:r>
      <w:r w:rsidR="00F47FFA">
        <w:rPr>
          <w:noProof w:val="0"/>
        </w:rPr>
        <w:t xml:space="preserve">utés, groupes et individus », </w:t>
      </w:r>
      <w:r w:rsidR="00C171E7" w:rsidRPr="000712B6">
        <w:rPr>
          <w:noProof w:val="0"/>
        </w:rPr>
        <w:t xml:space="preserve">« International, régional, </w:t>
      </w:r>
      <w:proofErr w:type="spellStart"/>
      <w:r w:rsidR="00C171E7" w:rsidRPr="000712B6">
        <w:rPr>
          <w:noProof w:val="0"/>
        </w:rPr>
        <w:t>sous-régional</w:t>
      </w:r>
      <w:proofErr w:type="spellEnd"/>
      <w:r w:rsidR="00C171E7" w:rsidRPr="000712B6">
        <w:rPr>
          <w:noProof w:val="0"/>
        </w:rPr>
        <w:t>, local »</w:t>
      </w:r>
      <w:r w:rsidR="00F47FFA">
        <w:rPr>
          <w:noProof w:val="0"/>
        </w:rPr>
        <w:t xml:space="preserve"> et « centres de catégorie 2 »</w:t>
      </w:r>
      <w:bookmarkStart w:id="5" w:name="_GoBack"/>
      <w:bookmarkEnd w:id="5"/>
    </w:p>
    <w:p w:rsidR="00AB1CA9" w:rsidRPr="000712B6" w:rsidRDefault="00377B1E" w:rsidP="00146650">
      <w:pPr>
        <w:pStyle w:val="Upuce"/>
        <w:rPr>
          <w:noProof w:val="0"/>
        </w:rPr>
      </w:pPr>
      <w:r w:rsidRPr="000712B6">
        <w:rPr>
          <w:noProof w:val="0"/>
        </w:rPr>
        <w:t>É</w:t>
      </w:r>
      <w:r w:rsidR="00C171E7" w:rsidRPr="000712B6">
        <w:rPr>
          <w:noProof w:val="0"/>
        </w:rPr>
        <w:t>tude de cas 1</w:t>
      </w:r>
    </w:p>
    <w:p w:rsidR="00C171E7" w:rsidRPr="000712B6" w:rsidRDefault="00AB1CA9" w:rsidP="00146650">
      <w:pPr>
        <w:pStyle w:val="Upuce"/>
        <w:rPr>
          <w:noProof w:val="0"/>
        </w:rPr>
      </w:pPr>
      <w:r w:rsidRPr="000712B6">
        <w:rPr>
          <w:i/>
          <w:noProof w:val="0"/>
        </w:rPr>
        <w:t>Textes fondamentaux de la Convention de 2003 pour la sauvegarde du patrimoine culturel immatériel</w:t>
      </w:r>
      <w:r w:rsidRPr="000712B6">
        <w:rPr>
          <w:rStyle w:val="FootnoteReference"/>
          <w:noProof w:val="0"/>
          <w:sz w:val="20"/>
        </w:rPr>
        <w:footnoteReference w:id="3"/>
      </w:r>
    </w:p>
    <w:p w:rsidR="00C171E7" w:rsidRPr="000712B6" w:rsidRDefault="00C171E7" w:rsidP="00E867D2">
      <w:pPr>
        <w:pStyle w:val="Soustitre"/>
      </w:pPr>
      <w:r w:rsidRPr="000712B6">
        <w:t>Remarques et suggestions</w:t>
      </w:r>
    </w:p>
    <w:p w:rsidR="00C171E7" w:rsidRPr="000712B6" w:rsidRDefault="00C171E7" w:rsidP="00C41D44">
      <w:pPr>
        <w:pStyle w:val="Texte1"/>
      </w:pPr>
      <w:r w:rsidRPr="000712B6">
        <w:t xml:space="preserve">Les participants doivent avoir à disposition leur exemplaire des </w:t>
      </w:r>
      <w:r w:rsidRPr="000712B6">
        <w:rPr>
          <w:i/>
        </w:rPr>
        <w:t>Textes fondamentaux</w:t>
      </w:r>
      <w:r w:rsidR="00AB1CA9" w:rsidRPr="000712B6">
        <w:rPr>
          <w:i/>
        </w:rPr>
        <w:t> </w:t>
      </w:r>
      <w:r w:rsidRPr="000712B6">
        <w:t>; on p</w:t>
      </w:r>
      <w:r w:rsidR="00177341">
        <w:t>eut</w:t>
      </w:r>
      <w:r w:rsidRPr="000712B6">
        <w:t xml:space="preserve"> leur demand</w:t>
      </w:r>
      <w:r w:rsidR="00AB1CA9" w:rsidRPr="000712B6">
        <w:t>er de lire des articles</w:t>
      </w:r>
      <w:r w:rsidRPr="000712B6">
        <w:t xml:space="preserve"> </w:t>
      </w:r>
      <w:r w:rsidR="002E0A1B">
        <w:t>dont il est question</w:t>
      </w:r>
      <w:r w:rsidRPr="000712B6">
        <w:t xml:space="preserve"> dans la présentation PowerPoint et d</w:t>
      </w:r>
      <w:r w:rsidR="001F7A0A" w:rsidRPr="000712B6">
        <w:t>’</w:t>
      </w:r>
      <w:r w:rsidRPr="000712B6">
        <w:t>en discuter le cas échéant.</w:t>
      </w:r>
    </w:p>
    <w:p w:rsidR="00C171E7" w:rsidRPr="000712B6" w:rsidRDefault="007A1714" w:rsidP="00C41D44">
      <w:pPr>
        <w:pStyle w:val="Texte1"/>
      </w:pPr>
      <w:r>
        <w:t>La présen</w:t>
      </w:r>
      <w:r w:rsidR="002E0A1B">
        <w:t>te</w:t>
      </w:r>
      <w:r w:rsidR="00C171E7" w:rsidRPr="000712B6">
        <w:t xml:space="preserve"> </w:t>
      </w:r>
      <w:r w:rsidR="00120525" w:rsidRPr="000712B6">
        <w:t xml:space="preserve">unité </w:t>
      </w:r>
      <w:r w:rsidR="00C171E7" w:rsidRPr="000712B6">
        <w:t>définit le cadre principal du contenu de l</w:t>
      </w:r>
      <w:r w:rsidR="001F7A0A" w:rsidRPr="000712B6">
        <w:t>’</w:t>
      </w:r>
      <w:r w:rsidR="00C171E7" w:rsidRPr="000712B6">
        <w:t xml:space="preserve">atelier, </w:t>
      </w:r>
      <w:r>
        <w:t>avec</w:t>
      </w:r>
      <w:r w:rsidR="00C171E7" w:rsidRPr="000712B6">
        <w:t xml:space="preserve"> un débat </w:t>
      </w:r>
      <w:r>
        <w:t>sur la question de savoir</w:t>
      </w:r>
      <w:r w:rsidR="00C171E7" w:rsidRPr="000712B6">
        <w:t xml:space="preserve"> qui d</w:t>
      </w:r>
      <w:r>
        <w:t>evra</w:t>
      </w:r>
      <w:r w:rsidR="00C171E7" w:rsidRPr="000712B6">
        <w:t>it participer aux activités suivantes :</w:t>
      </w:r>
    </w:p>
    <w:p w:rsidR="00C171E7" w:rsidRPr="000712B6" w:rsidRDefault="00C171E7" w:rsidP="006D537C">
      <w:pPr>
        <w:pStyle w:val="nutiret"/>
        <w:numPr>
          <w:ilvl w:val="0"/>
          <w:numId w:val="18"/>
        </w:numPr>
      </w:pPr>
      <w:r w:rsidRPr="000712B6">
        <w:t xml:space="preserve">sensibiliser </w:t>
      </w:r>
      <w:r w:rsidR="007E7C72">
        <w:t>à l’importance et au respect d</w:t>
      </w:r>
      <w:r w:rsidRPr="000712B6">
        <w:t xml:space="preserve">u </w:t>
      </w:r>
      <w:r w:rsidR="000D649B" w:rsidRPr="000712B6">
        <w:t>patri</w:t>
      </w:r>
      <w:r w:rsidR="007E7C72">
        <w:t>moine culturel immatériel (PCI)</w:t>
      </w:r>
      <w:r w:rsidRPr="000712B6">
        <w:t xml:space="preserve"> (</w:t>
      </w:r>
      <w:r w:rsidR="006D537C" w:rsidRPr="000712B6">
        <w:t xml:space="preserve">discuté </w:t>
      </w:r>
      <w:r w:rsidRPr="000712B6">
        <w:t xml:space="preserve">plus </w:t>
      </w:r>
      <w:r w:rsidR="00C94E9B">
        <w:t>avant à</w:t>
      </w:r>
      <w:r w:rsidRPr="000712B6">
        <w:t xml:space="preserve"> </w:t>
      </w:r>
      <w:r w:rsidR="00B654C3" w:rsidRPr="000712B6">
        <w:t>l</w:t>
      </w:r>
      <w:r w:rsidR="001F7A0A" w:rsidRPr="000712B6">
        <w:t>’</w:t>
      </w:r>
      <w:r w:rsidR="00426700" w:rsidRPr="000712B6">
        <w:t>U</w:t>
      </w:r>
      <w:r w:rsidR="00B654C3" w:rsidRPr="000712B6">
        <w:t>nité</w:t>
      </w:r>
      <w:r w:rsidRPr="000712B6">
        <w:t> 5) ;</w:t>
      </w:r>
    </w:p>
    <w:p w:rsidR="00C171E7" w:rsidRPr="000712B6" w:rsidRDefault="00C171E7" w:rsidP="006D537C">
      <w:pPr>
        <w:pStyle w:val="nutiret"/>
        <w:numPr>
          <w:ilvl w:val="0"/>
          <w:numId w:val="18"/>
        </w:numPr>
      </w:pPr>
      <w:r w:rsidRPr="000712B6">
        <w:t>identifier, définir et inv</w:t>
      </w:r>
      <w:r w:rsidR="006D537C" w:rsidRPr="000712B6">
        <w:t>entorier le PCI</w:t>
      </w:r>
      <w:r w:rsidRPr="000712B6">
        <w:t xml:space="preserve"> (</w:t>
      </w:r>
      <w:r w:rsidR="006D537C" w:rsidRPr="000712B6">
        <w:t xml:space="preserve">discuté </w:t>
      </w:r>
      <w:r w:rsidRPr="000712B6">
        <w:t xml:space="preserve">plus </w:t>
      </w:r>
      <w:r w:rsidR="00C94E9B">
        <w:t>avant à</w:t>
      </w:r>
      <w:r w:rsidRPr="000712B6">
        <w:t xml:space="preserve"> </w:t>
      </w:r>
      <w:r w:rsidR="00B654C3" w:rsidRPr="000712B6">
        <w:t>l</w:t>
      </w:r>
      <w:r w:rsidR="001F7A0A" w:rsidRPr="000712B6">
        <w:t>’</w:t>
      </w:r>
      <w:r w:rsidR="00426700" w:rsidRPr="000712B6">
        <w:t>U</w:t>
      </w:r>
      <w:r w:rsidR="00B654C3" w:rsidRPr="000712B6">
        <w:t>nité</w:t>
      </w:r>
      <w:r w:rsidRPr="000712B6">
        <w:t> 6) ;</w:t>
      </w:r>
    </w:p>
    <w:p w:rsidR="00C171E7" w:rsidRPr="000712B6" w:rsidRDefault="006D537C" w:rsidP="006D537C">
      <w:pPr>
        <w:pStyle w:val="nutiret"/>
        <w:numPr>
          <w:ilvl w:val="0"/>
          <w:numId w:val="18"/>
        </w:numPr>
      </w:pPr>
      <w:r w:rsidRPr="000712B6">
        <w:t>assurer la participation</w:t>
      </w:r>
      <w:r w:rsidR="00C171E7" w:rsidRPr="000712B6">
        <w:t xml:space="preserve"> </w:t>
      </w:r>
      <w:r w:rsidR="007E7C72">
        <w:t xml:space="preserve">de la </w:t>
      </w:r>
      <w:r w:rsidR="00C171E7" w:rsidRPr="000712B6">
        <w:t>communaut</w:t>
      </w:r>
      <w:r w:rsidR="007E7C72">
        <w:t>é</w:t>
      </w:r>
      <w:r w:rsidRPr="000712B6">
        <w:t xml:space="preserve"> (et un </w:t>
      </w:r>
      <w:r w:rsidR="00C171E7" w:rsidRPr="000712B6">
        <w:t>rôle majeur</w:t>
      </w:r>
      <w:r w:rsidRPr="000712B6">
        <w:t xml:space="preserve"> pour la communauté</w:t>
      </w:r>
      <w:r w:rsidR="00C171E7" w:rsidRPr="000712B6">
        <w:t xml:space="preserve">) </w:t>
      </w:r>
      <w:r w:rsidR="007E7C72">
        <w:t xml:space="preserve">à </w:t>
      </w:r>
      <w:r w:rsidR="00C171E7" w:rsidRPr="000712B6">
        <w:t>l</w:t>
      </w:r>
      <w:r w:rsidR="001F7A0A" w:rsidRPr="000712B6">
        <w:t>’</w:t>
      </w:r>
      <w:r w:rsidR="00C171E7" w:rsidRPr="000712B6">
        <w:t xml:space="preserve">identification, la définition et la gestion de </w:t>
      </w:r>
      <w:r w:rsidRPr="000712B6">
        <w:t>son</w:t>
      </w:r>
      <w:r w:rsidR="00C171E7" w:rsidRPr="000712B6">
        <w:t xml:space="preserve"> PCI ; </w:t>
      </w:r>
      <w:r w:rsidR="00AD70BE">
        <w:t>recueillir</w:t>
      </w:r>
      <w:r w:rsidR="00C171E7" w:rsidRPr="000712B6">
        <w:t xml:space="preserve"> </w:t>
      </w:r>
      <w:r w:rsidRPr="000712B6">
        <w:t>son</w:t>
      </w:r>
      <w:r w:rsidR="00C171E7" w:rsidRPr="000712B6">
        <w:t xml:space="preserve"> consentement pour toute activité concernant </w:t>
      </w:r>
      <w:r w:rsidR="00033AC9" w:rsidRPr="000712B6">
        <w:t>son</w:t>
      </w:r>
      <w:r w:rsidR="00C171E7" w:rsidRPr="000712B6">
        <w:t xml:space="preserve"> PCI entreprise par des tiers, y compris les candidatures </w:t>
      </w:r>
      <w:r w:rsidR="00AD70BE">
        <w:t xml:space="preserve">proposées </w:t>
      </w:r>
      <w:r w:rsidR="00C171E7" w:rsidRPr="000712B6">
        <w:t>pour inscription sur les Listes et sur le Registre de la Convention (</w:t>
      </w:r>
      <w:r w:rsidR="00E2125B" w:rsidRPr="000712B6">
        <w:t xml:space="preserve">discuté plus </w:t>
      </w:r>
      <w:r w:rsidR="00C94E9B">
        <w:t>avant à</w:t>
      </w:r>
      <w:r w:rsidR="00E2125B" w:rsidRPr="000712B6">
        <w:t xml:space="preserve"> </w:t>
      </w:r>
      <w:r w:rsidR="00B654C3" w:rsidRPr="000712B6">
        <w:t>l</w:t>
      </w:r>
      <w:r w:rsidR="001F7A0A" w:rsidRPr="000712B6">
        <w:t>’</w:t>
      </w:r>
      <w:r w:rsidR="00426700" w:rsidRPr="000712B6">
        <w:t>U</w:t>
      </w:r>
      <w:r w:rsidR="00B654C3" w:rsidRPr="000712B6">
        <w:t>nité</w:t>
      </w:r>
      <w:r w:rsidR="00C171E7" w:rsidRPr="000712B6">
        <w:t> 7) ;</w:t>
      </w:r>
    </w:p>
    <w:p w:rsidR="00C171E7" w:rsidRPr="000712B6" w:rsidRDefault="00C171E7" w:rsidP="006D537C">
      <w:pPr>
        <w:pStyle w:val="nutiret"/>
        <w:numPr>
          <w:ilvl w:val="0"/>
          <w:numId w:val="18"/>
        </w:numPr>
      </w:pPr>
      <w:r w:rsidRPr="000712B6">
        <w:t xml:space="preserve">contribuer au développement durable </w:t>
      </w:r>
      <w:r w:rsidR="00AD70BE">
        <w:t>tout en respectant l</w:t>
      </w:r>
      <w:r w:rsidRPr="000712B6">
        <w:t>es droits de l</w:t>
      </w:r>
      <w:r w:rsidR="001F7A0A" w:rsidRPr="000712B6">
        <w:t>’</w:t>
      </w:r>
      <w:r w:rsidRPr="000712B6">
        <w:t xml:space="preserve">homme </w:t>
      </w:r>
      <w:r w:rsidR="00AD70BE">
        <w:t xml:space="preserve">et </w:t>
      </w:r>
      <w:r w:rsidRPr="000712B6">
        <w:t xml:space="preserve">en </w:t>
      </w:r>
      <w:r w:rsidR="00AD70BE">
        <w:t>assur</w:t>
      </w:r>
      <w:r w:rsidRPr="000712B6">
        <w:t>ant la viabilité du PCI (</w:t>
      </w:r>
      <w:r w:rsidR="00E2125B" w:rsidRPr="000712B6">
        <w:t xml:space="preserve">discuté plus </w:t>
      </w:r>
      <w:r w:rsidR="00C94E9B">
        <w:t>avant à</w:t>
      </w:r>
      <w:r w:rsidR="00E2125B" w:rsidRPr="000712B6">
        <w:t xml:space="preserve"> </w:t>
      </w:r>
      <w:r w:rsidR="00B654C3" w:rsidRPr="000712B6">
        <w:t>l</w:t>
      </w:r>
      <w:r w:rsidR="001F7A0A" w:rsidRPr="000712B6">
        <w:t>’</w:t>
      </w:r>
      <w:r w:rsidR="00426700" w:rsidRPr="000712B6">
        <w:t>U</w:t>
      </w:r>
      <w:r w:rsidR="00B654C3" w:rsidRPr="000712B6">
        <w:t>nité</w:t>
      </w:r>
      <w:r w:rsidRPr="000712B6">
        <w:t> 8) ;</w:t>
      </w:r>
    </w:p>
    <w:p w:rsidR="00C171E7" w:rsidRPr="000712B6" w:rsidRDefault="00AD70BE" w:rsidP="006D537C">
      <w:pPr>
        <w:pStyle w:val="nutiret"/>
        <w:numPr>
          <w:ilvl w:val="0"/>
          <w:numId w:val="18"/>
        </w:numPr>
      </w:pPr>
      <w:r>
        <w:t>amélior</w:t>
      </w:r>
      <w:r w:rsidR="00C171E7" w:rsidRPr="000712B6">
        <w:t>er et promouvoir la pratique</w:t>
      </w:r>
      <w:r w:rsidR="00E2125B" w:rsidRPr="000712B6">
        <w:t xml:space="preserve"> et la transmission </w:t>
      </w:r>
      <w:r w:rsidR="00C171E7" w:rsidRPr="000712B6">
        <w:t xml:space="preserve">du PCI </w:t>
      </w:r>
      <w:r w:rsidR="00E2125B" w:rsidRPr="000712B6">
        <w:t>par</w:t>
      </w:r>
      <w:r>
        <w:t xml:space="preserve"> des</w:t>
      </w:r>
      <w:r w:rsidR="00C171E7" w:rsidRPr="000712B6">
        <w:t xml:space="preserve"> </w:t>
      </w:r>
      <w:r w:rsidRPr="000712B6">
        <w:t>activités</w:t>
      </w:r>
      <w:r>
        <w:t xml:space="preserve"> de</w:t>
      </w:r>
      <w:r w:rsidRPr="000712B6">
        <w:t xml:space="preserve"> </w:t>
      </w:r>
      <w:r>
        <w:t xml:space="preserve">sauvegarde et </w:t>
      </w:r>
      <w:r w:rsidR="00C171E7" w:rsidRPr="000712B6">
        <w:t>autres (</w:t>
      </w:r>
      <w:r w:rsidR="00E2125B" w:rsidRPr="000712B6">
        <w:t xml:space="preserve">discuté plus </w:t>
      </w:r>
      <w:r w:rsidR="00C94E9B">
        <w:t>avant à</w:t>
      </w:r>
      <w:r w:rsidR="00E2125B" w:rsidRPr="000712B6">
        <w:t xml:space="preserve"> </w:t>
      </w:r>
      <w:r w:rsidR="00B654C3" w:rsidRPr="000712B6">
        <w:t>l</w:t>
      </w:r>
      <w:r w:rsidR="001F7A0A" w:rsidRPr="000712B6">
        <w:t>’</w:t>
      </w:r>
      <w:r w:rsidR="00426700" w:rsidRPr="000712B6">
        <w:t>U</w:t>
      </w:r>
      <w:r w:rsidR="00B654C3" w:rsidRPr="000712B6">
        <w:t>nité</w:t>
      </w:r>
      <w:r w:rsidR="00C171E7" w:rsidRPr="000712B6">
        <w:t> 9) ;</w:t>
      </w:r>
    </w:p>
    <w:p w:rsidR="00C171E7" w:rsidRPr="000712B6" w:rsidRDefault="00C171E7" w:rsidP="006D537C">
      <w:pPr>
        <w:pStyle w:val="nutiret"/>
        <w:numPr>
          <w:ilvl w:val="0"/>
          <w:numId w:val="18"/>
        </w:numPr>
      </w:pPr>
      <w:r w:rsidRPr="000712B6">
        <w:t xml:space="preserve">créer un </w:t>
      </w:r>
      <w:r w:rsidR="00084BA7">
        <w:t>environnement</w:t>
      </w:r>
      <w:r w:rsidRPr="000712B6">
        <w:t xml:space="preserve"> juridique et administratif favorable à la p</w:t>
      </w:r>
      <w:r w:rsidR="00084BA7">
        <w:t>érennité</w:t>
      </w:r>
      <w:r w:rsidR="00A70F45" w:rsidRPr="000712B6">
        <w:t xml:space="preserve"> </w:t>
      </w:r>
      <w:r w:rsidR="00084BA7">
        <w:t>et</w:t>
      </w:r>
      <w:r w:rsidRPr="000712B6">
        <w:t xml:space="preserve"> la transmission du PCI</w:t>
      </w:r>
      <w:r w:rsidR="00084BA7">
        <w:t>, ainsi qu’</w:t>
      </w:r>
      <w:r w:rsidRPr="000712B6">
        <w:t>à des acti</w:t>
      </w:r>
      <w:r w:rsidR="00084BA7">
        <w:t>on</w:t>
      </w:r>
      <w:r w:rsidRPr="000712B6">
        <w:t xml:space="preserve">s </w:t>
      </w:r>
      <w:r w:rsidR="00084BA7" w:rsidRPr="000712B6">
        <w:t xml:space="preserve">spécifiques </w:t>
      </w:r>
      <w:r w:rsidRPr="000712B6">
        <w:t>de sauvegarde (</w:t>
      </w:r>
      <w:r w:rsidR="00E2125B" w:rsidRPr="000712B6">
        <w:t xml:space="preserve">discuté plus </w:t>
      </w:r>
      <w:r w:rsidR="00C94E9B">
        <w:t>avant à</w:t>
      </w:r>
      <w:r w:rsidR="00E2125B" w:rsidRPr="000712B6">
        <w:t xml:space="preserve"> </w:t>
      </w:r>
      <w:r w:rsidR="00B654C3" w:rsidRPr="000712B6">
        <w:t>l</w:t>
      </w:r>
      <w:r w:rsidR="001F7A0A" w:rsidRPr="000712B6">
        <w:t>’</w:t>
      </w:r>
      <w:r w:rsidR="00426700" w:rsidRPr="000712B6">
        <w:t>U</w:t>
      </w:r>
      <w:r w:rsidR="00B654C3" w:rsidRPr="000712B6">
        <w:t>nité</w:t>
      </w:r>
      <w:r w:rsidRPr="000712B6">
        <w:t> 10) ; et</w:t>
      </w:r>
    </w:p>
    <w:p w:rsidR="00690720" w:rsidRPr="00690720" w:rsidRDefault="00C171E7" w:rsidP="006D537C">
      <w:pPr>
        <w:pStyle w:val="nutiret"/>
        <w:numPr>
          <w:ilvl w:val="0"/>
          <w:numId w:val="18"/>
        </w:numPr>
        <w:rPr>
          <w:color w:val="000000" w:themeColor="text1"/>
        </w:rPr>
      </w:pPr>
      <w:r w:rsidRPr="00690720">
        <w:rPr>
          <w:color w:val="000000" w:themeColor="text1"/>
        </w:rPr>
        <w:t xml:space="preserve">participer à des activités au niveau international visant à sauvegarder, partager, </w:t>
      </w:r>
      <w:r w:rsidR="00A70F45" w:rsidRPr="00690720">
        <w:rPr>
          <w:color w:val="000000" w:themeColor="text1"/>
        </w:rPr>
        <w:t xml:space="preserve">proposer l’inscription </w:t>
      </w:r>
      <w:r w:rsidRPr="00690720">
        <w:rPr>
          <w:color w:val="000000" w:themeColor="text1"/>
        </w:rPr>
        <w:t>et promouvoir les éléments du P</w:t>
      </w:r>
      <w:r w:rsidR="00A70F45" w:rsidRPr="00690720">
        <w:rPr>
          <w:color w:val="000000" w:themeColor="text1"/>
        </w:rPr>
        <w:t>CI présents dans le pays</w:t>
      </w:r>
      <w:r w:rsidRPr="00690720">
        <w:rPr>
          <w:color w:val="000000" w:themeColor="text1"/>
        </w:rPr>
        <w:t xml:space="preserve"> (</w:t>
      </w:r>
      <w:r w:rsidR="004429A6" w:rsidRPr="00690720">
        <w:rPr>
          <w:color w:val="000000" w:themeColor="text1"/>
        </w:rPr>
        <w:t>discuté plus avant</w:t>
      </w:r>
      <w:r w:rsidR="00690720" w:rsidRPr="00690720">
        <w:rPr>
          <w:color w:val="000000" w:themeColor="text1"/>
        </w:rPr>
        <w:t xml:space="preserve"> dans les</w:t>
      </w:r>
      <w:r w:rsidRPr="00690720">
        <w:rPr>
          <w:color w:val="000000" w:themeColor="text1"/>
        </w:rPr>
        <w:t xml:space="preserve"> </w:t>
      </w:r>
      <w:r w:rsidR="00120525" w:rsidRPr="00690720">
        <w:rPr>
          <w:color w:val="000000" w:themeColor="text1"/>
        </w:rPr>
        <w:t xml:space="preserve">Unités </w:t>
      </w:r>
      <w:r w:rsidR="00626BA2">
        <w:rPr>
          <w:color w:val="000000" w:themeColor="text1"/>
        </w:rPr>
        <w:t>11 et 12).</w:t>
      </w:r>
    </w:p>
    <w:p w:rsidR="00C171E7" w:rsidRPr="000712B6" w:rsidRDefault="00C171E7" w:rsidP="00C41D44">
      <w:pPr>
        <w:pStyle w:val="Texte1"/>
        <w:rPr>
          <w:lang w:bidi="en-US"/>
        </w:rPr>
      </w:pPr>
      <w:r w:rsidRPr="000712B6">
        <w:rPr>
          <w:lang w:bidi="en-US"/>
        </w:rPr>
        <w:t>L</w:t>
      </w:r>
      <w:r w:rsidR="001F7A0A" w:rsidRPr="000712B6">
        <w:rPr>
          <w:lang w:bidi="en-US"/>
        </w:rPr>
        <w:t>’</w:t>
      </w:r>
      <w:r w:rsidRPr="000712B6">
        <w:rPr>
          <w:lang w:bidi="en-US"/>
        </w:rPr>
        <w:t xml:space="preserve">objectif principal de cette </w:t>
      </w:r>
      <w:r w:rsidR="00120525" w:rsidRPr="000712B6">
        <w:rPr>
          <w:lang w:bidi="en-US"/>
        </w:rPr>
        <w:t xml:space="preserve">unité </w:t>
      </w:r>
      <w:r w:rsidRPr="000712B6">
        <w:rPr>
          <w:lang w:bidi="en-US"/>
        </w:rPr>
        <w:t>est d</w:t>
      </w:r>
      <w:r w:rsidR="001F7A0A" w:rsidRPr="000712B6">
        <w:rPr>
          <w:lang w:bidi="en-US"/>
        </w:rPr>
        <w:t>’</w:t>
      </w:r>
      <w:r w:rsidRPr="000712B6">
        <w:rPr>
          <w:lang w:bidi="en-US"/>
        </w:rPr>
        <w:t>illustrer comment obtenir un résultat positif en matière de sauvegarde en travaillant ensemble s</w:t>
      </w:r>
      <w:r w:rsidR="00E90841">
        <w:rPr>
          <w:lang w:bidi="en-US"/>
        </w:rPr>
        <w:t>elon</w:t>
      </w:r>
      <w:r w:rsidRPr="000712B6">
        <w:rPr>
          <w:lang w:bidi="en-US"/>
        </w:rPr>
        <w:t xml:space="preserve"> les principes de la Convention. </w:t>
      </w:r>
      <w:r w:rsidR="00E90841">
        <w:rPr>
          <w:lang w:bidi="en-US"/>
        </w:rPr>
        <w:t>L</w:t>
      </w:r>
      <w:r w:rsidRPr="000712B6">
        <w:rPr>
          <w:lang w:bidi="en-US"/>
        </w:rPr>
        <w:t xml:space="preserve">es facilitateurs sont encouragés à donner </w:t>
      </w:r>
      <w:r w:rsidR="00F5546D">
        <w:rPr>
          <w:lang w:bidi="en-US"/>
        </w:rPr>
        <w:t xml:space="preserve">aux </w:t>
      </w:r>
      <w:r w:rsidR="00F5546D" w:rsidRPr="000712B6">
        <w:rPr>
          <w:lang w:bidi="en-US"/>
        </w:rPr>
        <w:t xml:space="preserve">participants </w:t>
      </w:r>
      <w:r w:rsidR="00F5546D">
        <w:rPr>
          <w:lang w:bidi="en-US"/>
        </w:rPr>
        <w:t>des exemples qui</w:t>
      </w:r>
      <w:r w:rsidRPr="000712B6">
        <w:rPr>
          <w:lang w:bidi="en-US"/>
        </w:rPr>
        <w:t xml:space="preserve"> le</w:t>
      </w:r>
      <w:r w:rsidR="00F5546D">
        <w:rPr>
          <w:lang w:bidi="en-US"/>
        </w:rPr>
        <w:t xml:space="preserve">ur </w:t>
      </w:r>
      <w:r w:rsidRPr="000712B6">
        <w:rPr>
          <w:lang w:bidi="en-US"/>
        </w:rPr>
        <w:t xml:space="preserve">sont </w:t>
      </w:r>
      <w:r w:rsidR="00F5546D">
        <w:rPr>
          <w:lang w:bidi="en-US"/>
        </w:rPr>
        <w:t>peut-être familier</w:t>
      </w:r>
      <w:r w:rsidRPr="000712B6">
        <w:rPr>
          <w:lang w:bidi="en-US"/>
        </w:rPr>
        <w:t>s</w:t>
      </w:r>
      <w:r w:rsidR="00E90841">
        <w:rPr>
          <w:lang w:bidi="en-US"/>
        </w:rPr>
        <w:t>, e</w:t>
      </w:r>
      <w:r w:rsidR="00E90841" w:rsidRPr="000712B6">
        <w:rPr>
          <w:lang w:bidi="en-US"/>
        </w:rPr>
        <w:t>n plus d</w:t>
      </w:r>
      <w:r w:rsidR="00E90841">
        <w:rPr>
          <w:lang w:bidi="en-US"/>
        </w:rPr>
        <w:t>e certains des exemples fournis</w:t>
      </w:r>
      <w:r w:rsidRPr="000712B6">
        <w:rPr>
          <w:lang w:bidi="en-US"/>
        </w:rPr>
        <w:t>.</w:t>
      </w:r>
    </w:p>
    <w:p w:rsidR="00C171E7" w:rsidRPr="000712B6" w:rsidRDefault="00C171E7" w:rsidP="00C41D44">
      <w:pPr>
        <w:pStyle w:val="Texte1"/>
        <w:rPr>
          <w:lang w:bidi="en-US"/>
        </w:rPr>
      </w:pPr>
      <w:r w:rsidRPr="000712B6">
        <w:rPr>
          <w:lang w:bidi="en-US"/>
        </w:rPr>
        <w:t>L</w:t>
      </w:r>
      <w:r w:rsidR="001F7A0A" w:rsidRPr="000712B6">
        <w:rPr>
          <w:lang w:bidi="en-US"/>
        </w:rPr>
        <w:t>’</w:t>
      </w:r>
      <w:r w:rsidRPr="000712B6">
        <w:rPr>
          <w:lang w:bidi="en-US"/>
        </w:rPr>
        <w:t xml:space="preserve">exemple du </w:t>
      </w:r>
      <w:proofErr w:type="spellStart"/>
      <w:r w:rsidRPr="000712B6">
        <w:rPr>
          <w:lang w:bidi="en-US"/>
        </w:rPr>
        <w:t>Yamahoko</w:t>
      </w:r>
      <w:proofErr w:type="spellEnd"/>
      <w:r w:rsidRPr="000712B6">
        <w:rPr>
          <w:lang w:bidi="en-US"/>
        </w:rPr>
        <w:t xml:space="preserve"> (voir </w:t>
      </w:r>
      <w:r w:rsidR="00377B1E" w:rsidRPr="000712B6">
        <w:rPr>
          <w:lang w:bidi="en-US"/>
        </w:rPr>
        <w:t>É</w:t>
      </w:r>
      <w:r w:rsidRPr="000712B6">
        <w:rPr>
          <w:lang w:bidi="en-US"/>
        </w:rPr>
        <w:t xml:space="preserve">tude de cas 1) est utilisé </w:t>
      </w:r>
      <w:r w:rsidR="000719D7">
        <w:rPr>
          <w:lang w:bidi="en-US"/>
        </w:rPr>
        <w:t xml:space="preserve">comme </w:t>
      </w:r>
      <w:r w:rsidRPr="000712B6">
        <w:rPr>
          <w:lang w:bidi="en-US"/>
        </w:rPr>
        <w:t>étude de cas de référence</w:t>
      </w:r>
      <w:r w:rsidR="00665B9E">
        <w:rPr>
          <w:lang w:bidi="en-US"/>
        </w:rPr>
        <w:t xml:space="preserve"> dans cette unité. Cet exemple,</w:t>
      </w:r>
      <w:r w:rsidRPr="000712B6">
        <w:rPr>
          <w:lang w:bidi="en-US"/>
        </w:rPr>
        <w:t xml:space="preserve"> ou </w:t>
      </w:r>
      <w:r w:rsidR="00665B9E">
        <w:rPr>
          <w:lang w:bidi="en-US"/>
        </w:rPr>
        <w:t>tout</w:t>
      </w:r>
      <w:r w:rsidRPr="000712B6">
        <w:rPr>
          <w:lang w:bidi="en-US"/>
        </w:rPr>
        <w:t xml:space="preserve"> autre exemple approprié que le </w:t>
      </w:r>
      <w:r w:rsidRPr="000712B6">
        <w:rPr>
          <w:lang w:bidi="en-US"/>
        </w:rPr>
        <w:lastRenderedPageBreak/>
        <w:t>facilitateur aura choisi, d</w:t>
      </w:r>
      <w:r w:rsidR="00665B9E">
        <w:rPr>
          <w:lang w:bidi="en-US"/>
        </w:rPr>
        <w:t>evra</w:t>
      </w:r>
      <w:r w:rsidRPr="000712B6">
        <w:rPr>
          <w:lang w:bidi="en-US"/>
        </w:rPr>
        <w:t xml:space="preserve"> être examiné de manière assez détaillée pour montrer l</w:t>
      </w:r>
      <w:r w:rsidR="001F7A0A" w:rsidRPr="000712B6">
        <w:rPr>
          <w:lang w:bidi="en-US"/>
        </w:rPr>
        <w:t>’</w:t>
      </w:r>
      <w:r w:rsidRPr="000712B6">
        <w:rPr>
          <w:i/>
          <w:lang w:bidi="en-US"/>
        </w:rPr>
        <w:t xml:space="preserve">éventail </w:t>
      </w:r>
      <w:r w:rsidRPr="000712B6">
        <w:rPr>
          <w:lang w:bidi="en-US"/>
        </w:rPr>
        <w:t xml:space="preserve">des mesures </w:t>
      </w:r>
      <w:r w:rsidR="005016CF">
        <w:rPr>
          <w:lang w:bidi="en-US"/>
        </w:rPr>
        <w:t>appliquées</w:t>
      </w:r>
      <w:r w:rsidRPr="000712B6">
        <w:rPr>
          <w:lang w:bidi="en-US"/>
        </w:rPr>
        <w:t xml:space="preserve"> par de </w:t>
      </w:r>
      <w:r w:rsidRPr="000712B6">
        <w:rPr>
          <w:i/>
          <w:lang w:bidi="en-US"/>
        </w:rPr>
        <w:t>multiples</w:t>
      </w:r>
      <w:r w:rsidR="005016CF">
        <w:rPr>
          <w:lang w:bidi="en-US"/>
        </w:rPr>
        <w:t xml:space="preserve"> intervenant</w:t>
      </w:r>
      <w:r w:rsidRPr="000712B6">
        <w:rPr>
          <w:lang w:bidi="en-US"/>
        </w:rPr>
        <w:t xml:space="preserve">s </w:t>
      </w:r>
      <w:r w:rsidR="005016CF">
        <w:rPr>
          <w:lang w:bidi="en-US"/>
        </w:rPr>
        <w:t>pour</w:t>
      </w:r>
      <w:r w:rsidRPr="000712B6">
        <w:rPr>
          <w:lang w:bidi="en-US"/>
        </w:rPr>
        <w:t xml:space="preserve"> sauvegarder un élément réel.</w:t>
      </w:r>
    </w:p>
    <w:p w:rsidR="00C171E7" w:rsidRPr="000712B6" w:rsidRDefault="00C171E7" w:rsidP="00C41D44">
      <w:pPr>
        <w:pStyle w:val="Texte1"/>
        <w:rPr>
          <w:lang w:bidi="en-US"/>
        </w:rPr>
      </w:pPr>
      <w:r w:rsidRPr="000712B6">
        <w:rPr>
          <w:lang w:bidi="en-US"/>
        </w:rPr>
        <w:t>L</w:t>
      </w:r>
      <w:r w:rsidR="001F7A0A" w:rsidRPr="000712B6">
        <w:rPr>
          <w:lang w:bidi="en-US"/>
        </w:rPr>
        <w:t>’</w:t>
      </w:r>
      <w:r w:rsidR="005016CF">
        <w:rPr>
          <w:lang w:bidi="en-US"/>
        </w:rPr>
        <w:t xml:space="preserve">exercice </w:t>
      </w:r>
      <w:r w:rsidR="00FC0F79">
        <w:rPr>
          <w:lang w:bidi="en-US"/>
        </w:rPr>
        <w:t>de</w:t>
      </w:r>
      <w:r w:rsidR="00FC0F79" w:rsidRPr="000712B6">
        <w:rPr>
          <w:lang w:bidi="en-US"/>
        </w:rPr>
        <w:t xml:space="preserve"> fin </w:t>
      </w:r>
      <w:r w:rsidR="005016CF">
        <w:rPr>
          <w:lang w:bidi="en-US"/>
        </w:rPr>
        <w:t>sur le rôle</w:t>
      </w:r>
      <w:r w:rsidRPr="000712B6">
        <w:rPr>
          <w:lang w:bidi="en-US"/>
        </w:rPr>
        <w:t xml:space="preserve"> des parties prenantes (15 minutes) est conçu pour aider les participants à </w:t>
      </w:r>
      <w:r w:rsidR="005016CF">
        <w:rPr>
          <w:lang w:bidi="en-US"/>
        </w:rPr>
        <w:t xml:space="preserve">se </w:t>
      </w:r>
      <w:r w:rsidRPr="000712B6">
        <w:rPr>
          <w:lang w:bidi="en-US"/>
        </w:rPr>
        <w:t>rendre co</w:t>
      </w:r>
      <w:r w:rsidR="005016CF">
        <w:rPr>
          <w:lang w:bidi="en-US"/>
        </w:rPr>
        <w:t>mpte</w:t>
      </w:r>
      <w:r w:rsidRPr="000712B6">
        <w:rPr>
          <w:lang w:bidi="en-US"/>
        </w:rPr>
        <w:t xml:space="preserve"> de l</w:t>
      </w:r>
      <w:r w:rsidR="001F7A0A" w:rsidRPr="000712B6">
        <w:rPr>
          <w:lang w:bidi="en-US"/>
        </w:rPr>
        <w:t>’</w:t>
      </w:r>
      <w:r w:rsidR="00DD0FA0">
        <w:rPr>
          <w:lang w:bidi="en-US"/>
        </w:rPr>
        <w:t>éventail des rôles</w:t>
      </w:r>
      <w:r w:rsidR="005016CF">
        <w:rPr>
          <w:lang w:bidi="en-US"/>
        </w:rPr>
        <w:t xml:space="preserve"> </w:t>
      </w:r>
      <w:r w:rsidRPr="000712B6">
        <w:rPr>
          <w:lang w:bidi="en-US"/>
        </w:rPr>
        <w:t>jou</w:t>
      </w:r>
      <w:r w:rsidR="00DD0FA0">
        <w:rPr>
          <w:lang w:bidi="en-US"/>
        </w:rPr>
        <w:t>és par</w:t>
      </w:r>
      <w:r w:rsidRPr="000712B6">
        <w:rPr>
          <w:lang w:bidi="en-US"/>
        </w:rPr>
        <w:t xml:space="preserve"> les di</w:t>
      </w:r>
      <w:r w:rsidR="00DD0FA0">
        <w:rPr>
          <w:lang w:bidi="en-US"/>
        </w:rPr>
        <w:t>fférents acteurs</w:t>
      </w:r>
      <w:r w:rsidRPr="000712B6">
        <w:rPr>
          <w:lang w:bidi="en-US"/>
        </w:rPr>
        <w:t xml:space="preserve"> et à déterminer où pourraient s</w:t>
      </w:r>
      <w:r w:rsidR="001F7A0A" w:rsidRPr="000712B6">
        <w:rPr>
          <w:lang w:bidi="en-US"/>
        </w:rPr>
        <w:t>’</w:t>
      </w:r>
      <w:r w:rsidRPr="000712B6">
        <w:rPr>
          <w:lang w:bidi="en-US"/>
        </w:rPr>
        <w:t xml:space="preserve">intégrer </w:t>
      </w:r>
      <w:r w:rsidR="00DD0FA0" w:rsidRPr="000712B6">
        <w:rPr>
          <w:lang w:bidi="en-US"/>
        </w:rPr>
        <w:t xml:space="preserve">leurs propres activités </w:t>
      </w:r>
      <w:r w:rsidRPr="000712B6">
        <w:rPr>
          <w:lang w:bidi="en-US"/>
        </w:rPr>
        <w:t xml:space="preserve">dans ce plus </w:t>
      </w:r>
      <w:r w:rsidR="005016CF">
        <w:rPr>
          <w:lang w:bidi="en-US"/>
        </w:rPr>
        <w:t>vast</w:t>
      </w:r>
      <w:r w:rsidRPr="000712B6">
        <w:rPr>
          <w:lang w:bidi="en-US"/>
        </w:rPr>
        <w:t>e</w:t>
      </w:r>
      <w:r w:rsidR="005016CF" w:rsidRPr="005016CF">
        <w:rPr>
          <w:lang w:bidi="en-US"/>
        </w:rPr>
        <w:t xml:space="preserve"> </w:t>
      </w:r>
      <w:r w:rsidR="005016CF" w:rsidRPr="000712B6">
        <w:rPr>
          <w:lang w:bidi="en-US"/>
        </w:rPr>
        <w:t>contexte</w:t>
      </w:r>
      <w:r w:rsidRPr="000712B6">
        <w:rPr>
          <w:lang w:bidi="en-US"/>
        </w:rPr>
        <w:t xml:space="preserve">. </w:t>
      </w:r>
      <w:r w:rsidR="00DD0FA0">
        <w:rPr>
          <w:lang w:bidi="en-US"/>
        </w:rPr>
        <w:t xml:space="preserve">Cet </w:t>
      </w:r>
      <w:r w:rsidR="00FC0F79">
        <w:rPr>
          <w:lang w:bidi="en-US"/>
        </w:rPr>
        <w:t>exercice</w:t>
      </w:r>
      <w:r w:rsidRPr="000712B6">
        <w:rPr>
          <w:lang w:bidi="en-US"/>
        </w:rPr>
        <w:t xml:space="preserve"> peut </w:t>
      </w:r>
      <w:r w:rsidR="00FC0F79">
        <w:rPr>
          <w:lang w:bidi="en-US"/>
        </w:rPr>
        <w:t xml:space="preserve">être omis </w:t>
      </w:r>
      <w:r w:rsidRPr="000712B6">
        <w:rPr>
          <w:lang w:bidi="en-US"/>
        </w:rPr>
        <w:t>le cas échéant.</w:t>
      </w:r>
    </w:p>
    <w:p w:rsidR="00C171E7" w:rsidRPr="000712B6" w:rsidRDefault="006E708E" w:rsidP="00C41D44">
      <w:pPr>
        <w:pStyle w:val="Texte1"/>
        <w:rPr>
          <w:lang w:bidi="en-US"/>
        </w:rPr>
      </w:pPr>
      <w:r>
        <w:rPr>
          <w:lang w:bidi="en-US"/>
        </w:rPr>
        <w:t xml:space="preserve">Si </w:t>
      </w:r>
      <w:r w:rsidR="00C171E7" w:rsidRPr="000712B6">
        <w:rPr>
          <w:lang w:bidi="en-US"/>
        </w:rPr>
        <w:t xml:space="preserve">les participants </w:t>
      </w:r>
      <w:r w:rsidR="001B4439">
        <w:rPr>
          <w:lang w:bidi="en-US"/>
        </w:rPr>
        <w:t>viennent</w:t>
      </w:r>
      <w:r w:rsidR="00C171E7" w:rsidRPr="000712B6">
        <w:rPr>
          <w:lang w:bidi="en-US"/>
        </w:rPr>
        <w:t xml:space="preserve"> d</w:t>
      </w:r>
      <w:r w:rsidR="001F7A0A" w:rsidRPr="000712B6">
        <w:rPr>
          <w:lang w:bidi="en-US"/>
        </w:rPr>
        <w:t>’</w:t>
      </w:r>
      <w:r w:rsidR="00C171E7" w:rsidRPr="000712B6">
        <w:rPr>
          <w:lang w:bidi="en-US"/>
        </w:rPr>
        <w:t xml:space="preserve">États parties </w:t>
      </w:r>
      <w:r w:rsidR="000656C4">
        <w:rPr>
          <w:lang w:bidi="en-US"/>
        </w:rPr>
        <w:t>posséd</w:t>
      </w:r>
      <w:r w:rsidR="00C171E7" w:rsidRPr="000712B6">
        <w:rPr>
          <w:lang w:bidi="en-US"/>
        </w:rPr>
        <w:t>ant déjà une expérience d</w:t>
      </w:r>
      <w:r w:rsidR="000656C4">
        <w:rPr>
          <w:lang w:bidi="en-US"/>
        </w:rPr>
        <w:t>e l</w:t>
      </w:r>
      <w:r w:rsidR="00C171E7" w:rsidRPr="000712B6">
        <w:rPr>
          <w:lang w:bidi="en-US"/>
        </w:rPr>
        <w:t>a mise en œuvre de la Convention, ce</w:t>
      </w:r>
      <w:r w:rsidR="001B4439">
        <w:rPr>
          <w:lang w:bidi="en-US"/>
        </w:rPr>
        <w:t>t exercice</w:t>
      </w:r>
      <w:r w:rsidR="00C171E7" w:rsidRPr="000712B6">
        <w:rPr>
          <w:lang w:bidi="en-US"/>
        </w:rPr>
        <w:t xml:space="preserve"> p</w:t>
      </w:r>
      <w:r>
        <w:rPr>
          <w:lang w:bidi="en-US"/>
        </w:rPr>
        <w:t>eut</w:t>
      </w:r>
      <w:r w:rsidR="00C171E7" w:rsidRPr="000712B6">
        <w:rPr>
          <w:lang w:bidi="en-US"/>
        </w:rPr>
        <w:t xml:space="preserve"> </w:t>
      </w:r>
      <w:r>
        <w:rPr>
          <w:lang w:bidi="en-US"/>
        </w:rPr>
        <w:t>leur permettre d’ouvrir une réflexion hautement interactive en leur donn</w:t>
      </w:r>
      <w:r w:rsidR="00C171E7" w:rsidRPr="000712B6">
        <w:rPr>
          <w:lang w:bidi="en-US"/>
        </w:rPr>
        <w:t>ant la possibilité de d</w:t>
      </w:r>
      <w:r w:rsidR="00015F59">
        <w:rPr>
          <w:lang w:bidi="en-US"/>
        </w:rPr>
        <w:t>iscuter</w:t>
      </w:r>
      <w:r w:rsidR="00C171E7" w:rsidRPr="000712B6">
        <w:rPr>
          <w:lang w:bidi="en-US"/>
        </w:rPr>
        <w:t xml:space="preserve"> des sujets traités.</w:t>
      </w:r>
    </w:p>
    <w:p w:rsidR="00A21CD6" w:rsidRPr="000712B6" w:rsidRDefault="00B92D08">
      <w:pPr>
        <w:pStyle w:val="Texte1"/>
        <w:rPr>
          <w:lang w:bidi="en-US"/>
        </w:rPr>
      </w:pPr>
      <w:r w:rsidRPr="000712B6">
        <w:rPr>
          <w:lang w:bidi="en-US"/>
        </w:rPr>
        <w:t>Les Notes du facilitateur</w:t>
      </w:r>
      <w:r w:rsidR="00C171E7" w:rsidRPr="000712B6">
        <w:rPr>
          <w:lang w:bidi="en-US"/>
        </w:rPr>
        <w:t xml:space="preserve"> con</w:t>
      </w:r>
      <w:r w:rsidR="00156059">
        <w:rPr>
          <w:lang w:bidi="en-US"/>
        </w:rPr>
        <w:t>tiennent de nombreuses citations tirées du texte</w:t>
      </w:r>
      <w:r w:rsidR="00C171E7" w:rsidRPr="000712B6">
        <w:rPr>
          <w:lang w:bidi="en-US"/>
        </w:rPr>
        <w:t xml:space="preserve"> de la Convention et des </w:t>
      </w:r>
      <w:r w:rsidR="00C171E7" w:rsidRPr="000712B6">
        <w:t>Directives opérationnelles</w:t>
      </w:r>
      <w:r w:rsidRPr="000712B6">
        <w:t xml:space="preserve"> (DO)</w:t>
      </w:r>
      <w:r w:rsidR="00156059">
        <w:rPr>
          <w:lang w:bidi="en-US"/>
        </w:rPr>
        <w:t>, mais ce</w:t>
      </w:r>
      <w:r w:rsidR="000656C4">
        <w:rPr>
          <w:lang w:bidi="en-US"/>
        </w:rPr>
        <w:t>lles-ci servent</w:t>
      </w:r>
      <w:r w:rsidR="00156059">
        <w:rPr>
          <w:lang w:bidi="en-US"/>
        </w:rPr>
        <w:t xml:space="preserve"> simplement</w:t>
      </w:r>
      <w:r w:rsidR="00C171E7" w:rsidRPr="000712B6">
        <w:rPr>
          <w:lang w:bidi="en-US"/>
        </w:rPr>
        <w:t xml:space="preserve"> de points de référence pour les facilitateurs et d</w:t>
      </w:r>
      <w:r w:rsidR="000656C4">
        <w:rPr>
          <w:lang w:bidi="en-US"/>
        </w:rPr>
        <w:t>’</w:t>
      </w:r>
      <w:r w:rsidR="00C171E7" w:rsidRPr="000712B6">
        <w:rPr>
          <w:lang w:bidi="en-US"/>
        </w:rPr>
        <w:t xml:space="preserve">informations de </w:t>
      </w:r>
      <w:r w:rsidR="00156059">
        <w:rPr>
          <w:lang w:bidi="en-US"/>
        </w:rPr>
        <w:t>base</w:t>
      </w:r>
      <w:r w:rsidR="00C171E7" w:rsidRPr="000712B6">
        <w:rPr>
          <w:lang w:bidi="en-US"/>
        </w:rPr>
        <w:t xml:space="preserve"> </w:t>
      </w:r>
      <w:r w:rsidR="000656C4">
        <w:rPr>
          <w:lang w:bidi="en-US"/>
        </w:rPr>
        <w:t>dans</w:t>
      </w:r>
      <w:r w:rsidR="00C171E7" w:rsidRPr="000712B6">
        <w:rPr>
          <w:lang w:bidi="en-US"/>
        </w:rPr>
        <w:t xml:space="preserve"> </w:t>
      </w:r>
      <w:r w:rsidR="00120525" w:rsidRPr="000712B6">
        <w:rPr>
          <w:lang w:bidi="en-US"/>
        </w:rPr>
        <w:t xml:space="preserve">le </w:t>
      </w:r>
      <w:r w:rsidR="00377B1E" w:rsidRPr="000712B6">
        <w:rPr>
          <w:lang w:bidi="en-US"/>
        </w:rPr>
        <w:t>Texte du participant</w:t>
      </w:r>
      <w:r w:rsidR="00820341" w:rsidRPr="000712B6">
        <w:rPr>
          <w:lang w:bidi="en-US"/>
        </w:rPr>
        <w:t xml:space="preserve"> </w:t>
      </w:r>
      <w:r w:rsidR="00120525" w:rsidRPr="000712B6">
        <w:rPr>
          <w:lang w:bidi="en-US"/>
        </w:rPr>
        <w:t>de l’Unité 4 ;</w:t>
      </w:r>
      <w:r w:rsidR="00C171E7" w:rsidRPr="000712B6">
        <w:rPr>
          <w:lang w:bidi="en-US"/>
        </w:rPr>
        <w:t xml:space="preserve"> </w:t>
      </w:r>
      <w:r w:rsidR="000656C4">
        <w:rPr>
          <w:lang w:bidi="en-US"/>
        </w:rPr>
        <w:t>il n’est pas nécessaire d’en donner lecture en séance</w:t>
      </w:r>
      <w:r w:rsidR="00C171E7" w:rsidRPr="000712B6">
        <w:rPr>
          <w:lang w:bidi="en-US"/>
        </w:rPr>
        <w:t xml:space="preserve">. </w:t>
      </w:r>
      <w:r w:rsidR="00015F59">
        <w:rPr>
          <w:lang w:bidi="en-US"/>
        </w:rPr>
        <w:t>L</w:t>
      </w:r>
      <w:r w:rsidR="00C171E7" w:rsidRPr="000712B6">
        <w:rPr>
          <w:lang w:bidi="en-US"/>
        </w:rPr>
        <w:t>es participants pourront se référer</w:t>
      </w:r>
      <w:r w:rsidR="000656C4">
        <w:rPr>
          <w:lang w:bidi="en-US"/>
        </w:rPr>
        <w:t>,</w:t>
      </w:r>
      <w:r w:rsidR="00C171E7" w:rsidRPr="000712B6">
        <w:rPr>
          <w:lang w:bidi="en-US"/>
        </w:rPr>
        <w:t xml:space="preserve"> </w:t>
      </w:r>
      <w:r w:rsidR="00015F59">
        <w:rPr>
          <w:lang w:bidi="en-US"/>
        </w:rPr>
        <w:t>le cas échéant</w:t>
      </w:r>
      <w:r w:rsidR="000656C4">
        <w:rPr>
          <w:lang w:bidi="en-US"/>
        </w:rPr>
        <w:t>,</w:t>
      </w:r>
      <w:r w:rsidR="00015F59">
        <w:rPr>
          <w:lang w:bidi="en-US"/>
        </w:rPr>
        <w:t xml:space="preserve"> </w:t>
      </w:r>
      <w:r w:rsidR="00C171E7" w:rsidRPr="000712B6">
        <w:rPr>
          <w:lang w:bidi="en-US"/>
        </w:rPr>
        <w:t xml:space="preserve">aux </w:t>
      </w:r>
      <w:r w:rsidR="00C171E7" w:rsidRPr="000712B6">
        <w:rPr>
          <w:i/>
          <w:lang w:bidi="en-US"/>
        </w:rPr>
        <w:t>Textes fondamentaux</w:t>
      </w:r>
      <w:r w:rsidR="00C171E7" w:rsidRPr="000712B6">
        <w:rPr>
          <w:lang w:bidi="en-US"/>
        </w:rPr>
        <w:t xml:space="preserve"> pour </w:t>
      </w:r>
      <w:r w:rsidR="00F8388C">
        <w:rPr>
          <w:lang w:bidi="en-US"/>
        </w:rPr>
        <w:t xml:space="preserve">y </w:t>
      </w:r>
      <w:r w:rsidR="00C171E7" w:rsidRPr="000712B6">
        <w:rPr>
          <w:lang w:bidi="en-US"/>
        </w:rPr>
        <w:t>trouver les articles de la Convention et les paragraphes des D</w:t>
      </w:r>
      <w:r w:rsidRPr="000712B6">
        <w:rPr>
          <w:lang w:bidi="en-US"/>
        </w:rPr>
        <w:t>O</w:t>
      </w:r>
      <w:r w:rsidR="00C171E7" w:rsidRPr="000712B6">
        <w:rPr>
          <w:lang w:bidi="en-US"/>
        </w:rPr>
        <w:t xml:space="preserve"> pertinents.</w:t>
      </w:r>
    </w:p>
    <w:p w:rsidR="00A21CD6" w:rsidRPr="000712B6" w:rsidRDefault="00A21CD6">
      <w:pPr>
        <w:widowControl/>
        <w:tabs>
          <w:tab w:val="clear" w:pos="567"/>
        </w:tabs>
        <w:snapToGrid/>
        <w:spacing w:after="0" w:line="240" w:lineRule="auto"/>
        <w:jc w:val="left"/>
        <w:rPr>
          <w:lang w:bidi="en-US"/>
        </w:rPr>
      </w:pPr>
      <w:r w:rsidRPr="000712B6">
        <w:rPr>
          <w:lang w:bidi="en-US"/>
        </w:rPr>
        <w:br w:type="page"/>
      </w:r>
    </w:p>
    <w:p w:rsidR="00C171E7" w:rsidRPr="000712B6" w:rsidRDefault="00DB5F9A" w:rsidP="00C41D44">
      <w:pPr>
        <w:pStyle w:val="Chapitre"/>
      </w:pPr>
      <w:bookmarkStart w:id="6" w:name="_Toc241553710"/>
      <w:bookmarkStart w:id="7" w:name="_Toc319060157"/>
      <w:r w:rsidRPr="000712B6">
        <w:lastRenderedPageBreak/>
        <w:t xml:space="preserve">UnitÉ </w:t>
      </w:r>
      <w:r w:rsidR="00C171E7" w:rsidRPr="000712B6">
        <w:t>4</w:t>
      </w:r>
      <w:bookmarkEnd w:id="6"/>
    </w:p>
    <w:p w:rsidR="00B92D08" w:rsidRPr="000712B6" w:rsidRDefault="00C171E7" w:rsidP="00C41D44">
      <w:pPr>
        <w:pStyle w:val="Titcoul"/>
        <w:rPr>
          <w:sz w:val="48"/>
        </w:rPr>
      </w:pPr>
      <w:bookmarkStart w:id="8" w:name="_Toc241553711"/>
      <w:r w:rsidRPr="000712B6">
        <w:rPr>
          <w:sz w:val="48"/>
        </w:rPr>
        <w:t xml:space="preserve">Qui peut faire quoi dans la </w:t>
      </w:r>
      <w:r w:rsidR="00F8388C">
        <w:rPr>
          <w:sz w:val="48"/>
        </w:rPr>
        <w:t>mise en œuvre de la Convention</w:t>
      </w:r>
      <w:bookmarkEnd w:id="7"/>
      <w:r w:rsidR="009F253B">
        <w:rPr>
          <w:sz w:val="48"/>
        </w:rPr>
        <w:t> ?</w:t>
      </w:r>
    </w:p>
    <w:p w:rsidR="00426700" w:rsidRPr="000712B6" w:rsidRDefault="00B92D08" w:rsidP="00C41D44">
      <w:pPr>
        <w:pStyle w:val="Titcoul"/>
      </w:pPr>
      <w:r w:rsidRPr="000712B6">
        <w:t>Exposé du facilitateur</w:t>
      </w:r>
    </w:p>
    <w:bookmarkEnd w:id="8"/>
    <w:p w:rsidR="00C171E7" w:rsidRPr="000712B6" w:rsidRDefault="00C171E7" w:rsidP="00377843">
      <w:pPr>
        <w:pStyle w:val="Heading6"/>
        <w:rPr>
          <w:lang w:val="fr-FR"/>
        </w:rPr>
      </w:pPr>
      <w:r w:rsidRPr="000712B6">
        <w:rPr>
          <w:lang w:val="fr-FR"/>
        </w:rPr>
        <w:t>Diapositive 1</w:t>
      </w:r>
      <w:r w:rsidR="00B92D08" w:rsidRPr="000712B6">
        <w:rPr>
          <w:lang w:val="fr-FR"/>
        </w:rPr>
        <w:t>.</w:t>
      </w:r>
    </w:p>
    <w:p w:rsidR="00C171E7" w:rsidRPr="000712B6" w:rsidRDefault="00C171E7" w:rsidP="00C41D44">
      <w:pPr>
        <w:pStyle w:val="diapo2"/>
        <w:rPr>
          <w:lang w:val="fr-FR"/>
        </w:rPr>
      </w:pPr>
      <w:r w:rsidRPr="000712B6">
        <w:rPr>
          <w:lang w:val="fr-FR"/>
        </w:rPr>
        <w:t>Qui peut faire quoi </w:t>
      </w:r>
      <w:r w:rsidR="00F92F5A" w:rsidRPr="000712B6">
        <w:rPr>
          <w:lang w:val="fr-FR"/>
        </w:rPr>
        <w:t>dans la mise en œuvre de la Convention ?</w:t>
      </w:r>
    </w:p>
    <w:p w:rsidR="00C171E7" w:rsidRPr="000712B6" w:rsidRDefault="00C171E7" w:rsidP="00377843">
      <w:pPr>
        <w:pStyle w:val="Heading6"/>
        <w:rPr>
          <w:lang w:val="fr-FR"/>
        </w:rPr>
      </w:pPr>
      <w:r w:rsidRPr="000712B6">
        <w:rPr>
          <w:lang w:val="fr-FR"/>
        </w:rPr>
        <w:t>Diapositive 2</w:t>
      </w:r>
      <w:r w:rsidR="00B92D08" w:rsidRPr="000712B6">
        <w:rPr>
          <w:lang w:val="fr-FR"/>
        </w:rPr>
        <w:t>.</w:t>
      </w:r>
    </w:p>
    <w:p w:rsidR="00C171E7" w:rsidRPr="000712B6" w:rsidRDefault="00C171E7" w:rsidP="00C41D44">
      <w:pPr>
        <w:pStyle w:val="diapo2"/>
        <w:rPr>
          <w:lang w:val="fr-FR"/>
        </w:rPr>
      </w:pPr>
      <w:r w:rsidRPr="000712B6">
        <w:rPr>
          <w:lang w:val="fr-FR"/>
        </w:rPr>
        <w:t xml:space="preserve">Le </w:t>
      </w:r>
      <w:proofErr w:type="spellStart"/>
      <w:r w:rsidRPr="000712B6">
        <w:rPr>
          <w:lang w:val="fr-FR"/>
        </w:rPr>
        <w:t>Yamahoko</w:t>
      </w:r>
      <w:proofErr w:type="spellEnd"/>
      <w:r w:rsidRPr="000712B6">
        <w:rPr>
          <w:lang w:val="fr-FR"/>
        </w:rPr>
        <w:t xml:space="preserve">, cérémonie des chars du festival de </w:t>
      </w:r>
      <w:proofErr w:type="spellStart"/>
      <w:r w:rsidRPr="000712B6">
        <w:rPr>
          <w:lang w:val="fr-FR"/>
        </w:rPr>
        <w:t>Gion</w:t>
      </w:r>
      <w:proofErr w:type="spellEnd"/>
      <w:r w:rsidRPr="000712B6">
        <w:rPr>
          <w:lang w:val="fr-FR"/>
        </w:rPr>
        <w:t xml:space="preserve"> à Kyoto (Japon)</w:t>
      </w:r>
    </w:p>
    <w:p w:rsidR="00C171E7" w:rsidRPr="000712B6" w:rsidRDefault="00C171E7" w:rsidP="00C90143">
      <w:pPr>
        <w:pStyle w:val="Texte1"/>
      </w:pPr>
      <w:r w:rsidRPr="000712B6">
        <w:t xml:space="preserve">Se référer à </w:t>
      </w:r>
      <w:r w:rsidR="00377B1E" w:rsidRPr="000712B6">
        <w:t>l</w:t>
      </w:r>
      <w:r w:rsidR="001F7A0A" w:rsidRPr="000712B6">
        <w:t>’</w:t>
      </w:r>
      <w:r w:rsidR="00377B1E" w:rsidRPr="000712B6">
        <w:t>É</w:t>
      </w:r>
      <w:r w:rsidR="00F8388C">
        <w:t>tude de cas 1 sur L</w:t>
      </w:r>
      <w:r w:rsidRPr="000712B6">
        <w:t xml:space="preserve">e </w:t>
      </w:r>
      <w:proofErr w:type="spellStart"/>
      <w:r w:rsidRPr="000712B6">
        <w:t>Yamahoko</w:t>
      </w:r>
      <w:proofErr w:type="spellEnd"/>
      <w:r w:rsidRPr="000712B6">
        <w:t xml:space="preserve">, cérémonie des chars du festival de </w:t>
      </w:r>
      <w:proofErr w:type="spellStart"/>
      <w:r w:rsidRPr="000712B6">
        <w:t>Gion</w:t>
      </w:r>
      <w:proofErr w:type="spellEnd"/>
      <w:r w:rsidRPr="000712B6">
        <w:t xml:space="preserve"> à Kyoto, qui a été inscrit sur la </w:t>
      </w:r>
      <w:r w:rsidR="00394043" w:rsidRPr="000712B6">
        <w:t>Liste représentative</w:t>
      </w:r>
      <w:r w:rsidR="00B92D08" w:rsidRPr="000712B6">
        <w:t xml:space="preserve"> (LR)</w:t>
      </w:r>
      <w:r w:rsidRPr="000712B6">
        <w:t xml:space="preserve"> en 2009.</w:t>
      </w:r>
    </w:p>
    <w:p w:rsidR="00C171E7" w:rsidRPr="000712B6" w:rsidRDefault="00C171E7" w:rsidP="00C90143">
      <w:pPr>
        <w:pStyle w:val="Texte1"/>
      </w:pPr>
      <w:r w:rsidRPr="000712B6">
        <w:t xml:space="preserve">Le </w:t>
      </w:r>
      <w:proofErr w:type="spellStart"/>
      <w:r w:rsidRPr="000712B6">
        <w:t>Yamahoko</w:t>
      </w:r>
      <w:proofErr w:type="spellEnd"/>
      <w:r w:rsidRPr="000712B6">
        <w:t xml:space="preserve"> sert ici d</w:t>
      </w:r>
      <w:r w:rsidR="001F7A0A" w:rsidRPr="000712B6">
        <w:t>’</w:t>
      </w:r>
      <w:r w:rsidRPr="000712B6">
        <w:t>exemple pour illustrer la manière dont les di</w:t>
      </w:r>
      <w:r w:rsidR="008430B9">
        <w:t>vers</w:t>
      </w:r>
      <w:r w:rsidRPr="000712B6">
        <w:t xml:space="preserve">es parties prenantes, </w:t>
      </w:r>
      <w:r w:rsidR="008430B9">
        <w:t>y compris</w:t>
      </w:r>
      <w:r w:rsidRPr="000712B6">
        <w:t xml:space="preserve"> la communauté concernée, le gouvernement local et national, l</w:t>
      </w:r>
      <w:r w:rsidR="008430B9">
        <w:t>’industrie</w:t>
      </w:r>
      <w:r w:rsidRPr="000712B6">
        <w:t xml:space="preserve"> et les différents types d</w:t>
      </w:r>
      <w:r w:rsidR="001F7A0A" w:rsidRPr="000712B6">
        <w:t>’</w:t>
      </w:r>
      <w:r w:rsidRPr="000712B6">
        <w:t>institutions</w:t>
      </w:r>
      <w:r w:rsidR="008430B9">
        <w:t>,</w:t>
      </w:r>
      <w:r w:rsidRPr="000712B6">
        <w:t xml:space="preserve"> peuvent participer à la sauvegarde d</w:t>
      </w:r>
      <w:r w:rsidR="001F7A0A" w:rsidRPr="000712B6">
        <w:t>’</w:t>
      </w:r>
      <w:r w:rsidRPr="000712B6">
        <w:t>un élément du PCI.</w:t>
      </w:r>
    </w:p>
    <w:p w:rsidR="00C171E7" w:rsidRPr="000712B6" w:rsidRDefault="00C171E7" w:rsidP="00377843">
      <w:pPr>
        <w:pStyle w:val="Heading6"/>
        <w:rPr>
          <w:lang w:val="fr-FR"/>
        </w:rPr>
      </w:pPr>
      <w:r w:rsidRPr="000712B6">
        <w:rPr>
          <w:lang w:val="fr-FR"/>
        </w:rPr>
        <w:t>Diapositives 3</w:t>
      </w:r>
      <w:r w:rsidR="007C2210" w:rsidRPr="000712B6">
        <w:rPr>
          <w:lang w:val="fr-FR"/>
        </w:rPr>
        <w:t>-</w:t>
      </w:r>
      <w:r w:rsidRPr="000712B6">
        <w:rPr>
          <w:lang w:val="fr-FR"/>
        </w:rPr>
        <w:t>4</w:t>
      </w:r>
      <w:r w:rsidR="00B92D08" w:rsidRPr="000712B6">
        <w:rPr>
          <w:lang w:val="fr-FR"/>
        </w:rPr>
        <w:t>.</w:t>
      </w:r>
    </w:p>
    <w:p w:rsidR="00C171E7" w:rsidRPr="000712B6" w:rsidRDefault="00C171E7" w:rsidP="00C41D44">
      <w:pPr>
        <w:pStyle w:val="diapo2"/>
        <w:rPr>
          <w:lang w:val="fr-FR"/>
        </w:rPr>
      </w:pPr>
      <w:r w:rsidRPr="000712B6">
        <w:rPr>
          <w:lang w:val="fr-FR"/>
        </w:rPr>
        <w:t xml:space="preserve">La cérémonie des chars du </w:t>
      </w:r>
      <w:proofErr w:type="spellStart"/>
      <w:r w:rsidRPr="000712B6">
        <w:rPr>
          <w:lang w:val="fr-FR"/>
        </w:rPr>
        <w:t>Yamahoko</w:t>
      </w:r>
      <w:proofErr w:type="spellEnd"/>
      <w:r w:rsidRPr="000712B6">
        <w:rPr>
          <w:lang w:val="fr-FR"/>
        </w:rPr>
        <w:t> : activités menées par la communauté</w:t>
      </w:r>
    </w:p>
    <w:p w:rsidR="00C171E7" w:rsidRPr="000712B6" w:rsidRDefault="00C171E7" w:rsidP="00C41D44">
      <w:pPr>
        <w:pStyle w:val="Texte1"/>
      </w:pPr>
      <w:r w:rsidRPr="000712B6">
        <w:t>Se référer à l</w:t>
      </w:r>
      <w:r w:rsidR="001F7A0A" w:rsidRPr="000712B6">
        <w:t>’</w:t>
      </w:r>
      <w:r w:rsidR="00377B1E" w:rsidRPr="000712B6">
        <w:t>É</w:t>
      </w:r>
      <w:r w:rsidRPr="000712B6">
        <w:t>tude de cas 1.</w:t>
      </w:r>
    </w:p>
    <w:p w:rsidR="00C171E7" w:rsidRPr="000712B6" w:rsidRDefault="00C171E7" w:rsidP="00377843">
      <w:pPr>
        <w:pStyle w:val="Heading6"/>
        <w:rPr>
          <w:lang w:val="fr-FR"/>
        </w:rPr>
      </w:pPr>
      <w:r w:rsidRPr="000712B6">
        <w:rPr>
          <w:lang w:val="fr-FR"/>
        </w:rPr>
        <w:t>Diapositive 5</w:t>
      </w:r>
      <w:r w:rsidR="00B92D08" w:rsidRPr="000712B6">
        <w:rPr>
          <w:lang w:val="fr-FR"/>
        </w:rPr>
        <w:t>.</w:t>
      </w:r>
    </w:p>
    <w:p w:rsidR="00C171E7" w:rsidRPr="000712B6" w:rsidRDefault="00C171E7" w:rsidP="00C41D44">
      <w:pPr>
        <w:pStyle w:val="diapo2"/>
        <w:rPr>
          <w:lang w:val="fr-FR"/>
        </w:rPr>
      </w:pPr>
      <w:r w:rsidRPr="000712B6">
        <w:rPr>
          <w:lang w:val="fr-FR"/>
        </w:rPr>
        <w:t xml:space="preserve">La cérémonie des chars du </w:t>
      </w:r>
      <w:proofErr w:type="spellStart"/>
      <w:r w:rsidRPr="000712B6">
        <w:rPr>
          <w:lang w:val="fr-FR"/>
        </w:rPr>
        <w:t>Yamahoko</w:t>
      </w:r>
      <w:proofErr w:type="spellEnd"/>
      <w:r w:rsidRPr="000712B6">
        <w:rPr>
          <w:lang w:val="fr-FR"/>
        </w:rPr>
        <w:t> : soutien du gouvernement</w:t>
      </w:r>
    </w:p>
    <w:p w:rsidR="00C171E7" w:rsidRPr="000712B6" w:rsidRDefault="00C171E7" w:rsidP="00C41D44">
      <w:pPr>
        <w:pStyle w:val="Texte1"/>
      </w:pPr>
      <w:r w:rsidRPr="000712B6">
        <w:t>Se référer à l</w:t>
      </w:r>
      <w:r w:rsidR="001F7A0A" w:rsidRPr="000712B6">
        <w:t>’</w:t>
      </w:r>
      <w:r w:rsidR="00377B1E" w:rsidRPr="000712B6">
        <w:t>É</w:t>
      </w:r>
      <w:r w:rsidRPr="000712B6">
        <w:t>tude de cas 1.</w:t>
      </w:r>
    </w:p>
    <w:p w:rsidR="00C171E7" w:rsidRPr="000712B6" w:rsidRDefault="00C171E7" w:rsidP="00377843">
      <w:pPr>
        <w:pStyle w:val="Heading6"/>
        <w:rPr>
          <w:lang w:val="fr-FR"/>
        </w:rPr>
      </w:pPr>
      <w:r w:rsidRPr="000712B6">
        <w:rPr>
          <w:lang w:val="fr-FR"/>
        </w:rPr>
        <w:t>Diapositives 6</w:t>
      </w:r>
      <w:r w:rsidR="007C2210" w:rsidRPr="000712B6">
        <w:rPr>
          <w:lang w:val="fr-FR"/>
        </w:rPr>
        <w:t>-</w:t>
      </w:r>
      <w:r w:rsidRPr="000712B6">
        <w:rPr>
          <w:lang w:val="fr-FR"/>
        </w:rPr>
        <w:t>7</w:t>
      </w:r>
      <w:r w:rsidR="007C2210" w:rsidRPr="000712B6">
        <w:rPr>
          <w:lang w:val="fr-FR"/>
        </w:rPr>
        <w:t>.</w:t>
      </w:r>
    </w:p>
    <w:p w:rsidR="00C171E7" w:rsidRPr="000712B6" w:rsidRDefault="00C171E7" w:rsidP="00C41D44">
      <w:pPr>
        <w:pStyle w:val="diapo2"/>
        <w:rPr>
          <w:lang w:val="fr-FR"/>
        </w:rPr>
      </w:pPr>
      <w:r w:rsidRPr="000712B6">
        <w:rPr>
          <w:lang w:val="fr-FR"/>
        </w:rPr>
        <w:t xml:space="preserve">La cérémonie des chars du </w:t>
      </w:r>
      <w:proofErr w:type="spellStart"/>
      <w:r w:rsidRPr="000712B6">
        <w:rPr>
          <w:lang w:val="fr-FR"/>
        </w:rPr>
        <w:t>Yamahoko</w:t>
      </w:r>
      <w:proofErr w:type="spellEnd"/>
      <w:r w:rsidRPr="000712B6">
        <w:rPr>
          <w:lang w:val="fr-FR"/>
        </w:rPr>
        <w:t> : autres parties prenantes</w:t>
      </w:r>
    </w:p>
    <w:p w:rsidR="00C171E7" w:rsidRPr="000712B6" w:rsidRDefault="00C171E7" w:rsidP="00C41D44">
      <w:pPr>
        <w:pStyle w:val="Texte1"/>
      </w:pPr>
      <w:r w:rsidRPr="000712B6">
        <w:t>Se référer à l</w:t>
      </w:r>
      <w:r w:rsidR="001F7A0A" w:rsidRPr="000712B6">
        <w:t>’</w:t>
      </w:r>
      <w:r w:rsidR="00377B1E" w:rsidRPr="000712B6">
        <w:t>É</w:t>
      </w:r>
      <w:r w:rsidRPr="000712B6">
        <w:t>tude de cas 1.</w:t>
      </w:r>
    </w:p>
    <w:p w:rsidR="00C171E7" w:rsidRPr="000712B6" w:rsidRDefault="00C171E7" w:rsidP="00377843">
      <w:pPr>
        <w:pStyle w:val="Heading6"/>
        <w:rPr>
          <w:lang w:val="fr-FR"/>
        </w:rPr>
      </w:pPr>
      <w:r w:rsidRPr="000712B6">
        <w:rPr>
          <w:lang w:val="fr-FR"/>
        </w:rPr>
        <w:lastRenderedPageBreak/>
        <w:t>Diapositive 8</w:t>
      </w:r>
      <w:r w:rsidR="007C2210" w:rsidRPr="000712B6">
        <w:rPr>
          <w:lang w:val="fr-FR"/>
        </w:rPr>
        <w:t>.</w:t>
      </w:r>
    </w:p>
    <w:p w:rsidR="00C171E7" w:rsidRPr="000712B6" w:rsidRDefault="00C171E7" w:rsidP="00C41D44">
      <w:pPr>
        <w:pStyle w:val="diapo2"/>
        <w:rPr>
          <w:lang w:val="fr-FR"/>
        </w:rPr>
      </w:pPr>
      <w:r w:rsidRPr="000712B6">
        <w:rPr>
          <w:lang w:val="fr-FR"/>
        </w:rPr>
        <w:t>Dans cette présentation…</w:t>
      </w:r>
    </w:p>
    <w:p w:rsidR="00C171E7" w:rsidRPr="000712B6" w:rsidRDefault="00C171E7" w:rsidP="00377843">
      <w:pPr>
        <w:pStyle w:val="Heading6"/>
        <w:rPr>
          <w:lang w:val="fr-FR"/>
        </w:rPr>
      </w:pPr>
      <w:r w:rsidRPr="000712B6">
        <w:rPr>
          <w:lang w:val="fr-FR"/>
        </w:rPr>
        <w:t>Diapositive 9</w:t>
      </w:r>
      <w:r w:rsidR="007C2210" w:rsidRPr="000712B6">
        <w:rPr>
          <w:lang w:val="fr-FR"/>
        </w:rPr>
        <w:t>.</w:t>
      </w:r>
    </w:p>
    <w:p w:rsidR="00C171E7" w:rsidRPr="000712B6" w:rsidRDefault="00C171E7" w:rsidP="00C41D44">
      <w:pPr>
        <w:pStyle w:val="diapo2"/>
        <w:rPr>
          <w:lang w:val="fr-FR"/>
        </w:rPr>
      </w:pPr>
      <w:r w:rsidRPr="000712B6">
        <w:rPr>
          <w:lang w:val="fr-FR"/>
        </w:rPr>
        <w:t>Qui sont les parties prenantes ?</w:t>
      </w:r>
    </w:p>
    <w:p w:rsidR="00C171E7" w:rsidRPr="000712B6" w:rsidRDefault="00C171E7" w:rsidP="00C41D44">
      <w:pPr>
        <w:pStyle w:val="Texte1"/>
      </w:pPr>
      <w:r w:rsidRPr="000712B6">
        <w:t>L</w:t>
      </w:r>
      <w:r w:rsidR="001F7A0A" w:rsidRPr="000712B6">
        <w:t>’</w:t>
      </w:r>
      <w:r w:rsidR="00377B1E" w:rsidRPr="000712B6">
        <w:t>Unité 4.1 du Texte du participant</w:t>
      </w:r>
      <w:r w:rsidRPr="000712B6">
        <w:t xml:space="preserve"> présente les trois principaux groupes d</w:t>
      </w:r>
      <w:r w:rsidR="00B16A65">
        <w:t>’acteurs</w:t>
      </w:r>
      <w:r w:rsidRPr="000712B6">
        <w:t xml:space="preserve"> qui jouent un rôle important dans la mise en œuvre de la Convention : les États parties à la Convention, les com</w:t>
      </w:r>
      <w:r w:rsidR="00B16A65">
        <w:t>munautés concernées</w:t>
      </w:r>
      <w:r w:rsidRPr="000712B6">
        <w:t xml:space="preserve"> et les autres parties prenantes mentionnées dans la Convention et ses D</w:t>
      </w:r>
      <w:r w:rsidR="007C2210" w:rsidRPr="000712B6">
        <w:t>O</w:t>
      </w:r>
      <w:r w:rsidRPr="000712B6">
        <w:t xml:space="preserve"> (les ONG</w:t>
      </w:r>
      <w:r w:rsidR="00B16A65">
        <w:t>,</w:t>
      </w:r>
      <w:r w:rsidRPr="000712B6">
        <w:t xml:space="preserve"> par exemple).</w:t>
      </w:r>
    </w:p>
    <w:p w:rsidR="00C171E7" w:rsidRPr="000712B6" w:rsidRDefault="00C171E7" w:rsidP="00377843">
      <w:pPr>
        <w:pStyle w:val="Heading6"/>
        <w:rPr>
          <w:lang w:val="fr-FR"/>
        </w:rPr>
      </w:pPr>
      <w:r w:rsidRPr="000712B6">
        <w:rPr>
          <w:lang w:val="fr-FR"/>
        </w:rPr>
        <w:t>Diapositive 10</w:t>
      </w:r>
      <w:r w:rsidR="007C2210" w:rsidRPr="000712B6">
        <w:rPr>
          <w:lang w:val="fr-FR"/>
        </w:rPr>
        <w:t>.</w:t>
      </w:r>
    </w:p>
    <w:p w:rsidR="00C171E7" w:rsidRPr="000712B6" w:rsidRDefault="00C171E7" w:rsidP="00C41D44">
      <w:pPr>
        <w:pStyle w:val="diapo2"/>
        <w:rPr>
          <w:lang w:val="fr-FR"/>
        </w:rPr>
      </w:pPr>
      <w:r w:rsidRPr="000712B6">
        <w:rPr>
          <w:lang w:val="fr-FR"/>
        </w:rPr>
        <w:t>Rôl</w:t>
      </w:r>
      <w:r w:rsidR="007C2210" w:rsidRPr="000712B6">
        <w:rPr>
          <w:lang w:val="fr-FR"/>
        </w:rPr>
        <w:t>e</w:t>
      </w:r>
      <w:r w:rsidRPr="000712B6">
        <w:rPr>
          <w:lang w:val="fr-FR"/>
        </w:rPr>
        <w:t xml:space="preserve"> des États parties (sous-titre)</w:t>
      </w:r>
    </w:p>
    <w:p w:rsidR="00C171E7" w:rsidRPr="000712B6" w:rsidRDefault="00C171E7" w:rsidP="00C41D44">
      <w:pPr>
        <w:pStyle w:val="Texte1"/>
      </w:pPr>
      <w:r w:rsidRPr="000712B6">
        <w:t>Les États parties sont responsables de la sauvegarde du PCI</w:t>
      </w:r>
      <w:r w:rsidR="00341CDC">
        <w:t>, en général, sur leur territoire</w:t>
      </w:r>
      <w:r w:rsidRPr="000712B6">
        <w:t xml:space="preserve"> et de toutes les </w:t>
      </w:r>
      <w:r w:rsidR="00E54583" w:rsidRPr="000712B6">
        <w:t>relations officielles avec les O</w:t>
      </w:r>
      <w:r w:rsidRPr="000712B6">
        <w:t>rganes</w:t>
      </w:r>
      <w:r w:rsidR="00341CDC">
        <w:t xml:space="preserve"> de la Convention, y compris </w:t>
      </w:r>
      <w:r w:rsidRPr="000712B6">
        <w:t>la soumission des demandes d</w:t>
      </w:r>
      <w:r w:rsidR="001F7A0A" w:rsidRPr="000712B6">
        <w:t>’</w:t>
      </w:r>
      <w:r w:rsidRPr="000712B6">
        <w:t>assistance internationale et des candidatures.</w:t>
      </w:r>
    </w:p>
    <w:p w:rsidR="00C171E7" w:rsidRPr="000712B6" w:rsidRDefault="00C171E7" w:rsidP="00C41D44">
      <w:pPr>
        <w:pStyle w:val="Texte1"/>
      </w:pPr>
      <w:r w:rsidRPr="000712B6">
        <w:t>L</w:t>
      </w:r>
      <w:r w:rsidR="001F7A0A" w:rsidRPr="000712B6">
        <w:t>’</w:t>
      </w:r>
      <w:r w:rsidR="00377B1E" w:rsidRPr="000712B6">
        <w:t>Unité 4.2 du Texte du participant</w:t>
      </w:r>
      <w:r w:rsidRPr="000712B6">
        <w:t xml:space="preserve"> </w:t>
      </w:r>
      <w:r w:rsidR="00341CDC">
        <w:t>étudi</w:t>
      </w:r>
      <w:r w:rsidRPr="000712B6">
        <w:t>e les quatre grandes catégories d</w:t>
      </w:r>
      <w:r w:rsidR="001F7A0A" w:rsidRPr="000712B6">
        <w:t>’</w:t>
      </w:r>
      <w:r w:rsidRPr="000712B6">
        <w:t>activités que les États parties peuvent ou d</w:t>
      </w:r>
      <w:r w:rsidR="00341CDC">
        <w:t>evrai</w:t>
      </w:r>
      <w:r w:rsidRPr="000712B6">
        <w:t>ent entreprendre au niveau national. Certaines d</w:t>
      </w:r>
      <w:r w:rsidR="001F7A0A" w:rsidRPr="000712B6">
        <w:t>’</w:t>
      </w:r>
      <w:r w:rsidRPr="000712B6">
        <w:t>entre elles so</w:t>
      </w:r>
      <w:r w:rsidR="00E54583" w:rsidRPr="000712B6">
        <w:t>nt des obligations (présentées sur</w:t>
      </w:r>
      <w:r w:rsidRPr="000712B6">
        <w:t xml:space="preserve"> la diapositive 12) et d</w:t>
      </w:r>
      <w:r w:rsidR="001F7A0A" w:rsidRPr="000712B6">
        <w:t>’</w:t>
      </w:r>
      <w:r w:rsidRPr="000712B6">
        <w:t>autres sont des recommandations (diapositives 13-15).</w:t>
      </w:r>
    </w:p>
    <w:p w:rsidR="00C171E7" w:rsidRPr="000712B6" w:rsidRDefault="00377B1E" w:rsidP="00C41D44">
      <w:pPr>
        <w:pStyle w:val="Texte1"/>
      </w:pPr>
      <w:r w:rsidRPr="000712B6">
        <w:t>L</w:t>
      </w:r>
      <w:r w:rsidR="001F7A0A" w:rsidRPr="000712B6">
        <w:t>’</w:t>
      </w:r>
      <w:r w:rsidRPr="000712B6">
        <w:t>Unité 4.3 du Texte du participant</w:t>
      </w:r>
      <w:r w:rsidR="00C171E7" w:rsidRPr="000712B6">
        <w:t xml:space="preserve"> </w:t>
      </w:r>
      <w:r w:rsidR="00E54583" w:rsidRPr="000712B6">
        <w:t>examine le rôle</w:t>
      </w:r>
      <w:r w:rsidR="00C171E7" w:rsidRPr="000712B6">
        <w:t xml:space="preserve"> des États parties au niveau international.</w:t>
      </w:r>
    </w:p>
    <w:p w:rsidR="00C171E7" w:rsidRPr="000712B6" w:rsidRDefault="00377B1E" w:rsidP="00C41D44">
      <w:pPr>
        <w:pStyle w:val="Texte1"/>
      </w:pPr>
      <w:r w:rsidRPr="000712B6">
        <w:t>L</w:t>
      </w:r>
      <w:r w:rsidR="001F7A0A" w:rsidRPr="000712B6">
        <w:t>’</w:t>
      </w:r>
      <w:r w:rsidRPr="000712B6">
        <w:t>Unité 4.4 du Texte du participant</w:t>
      </w:r>
      <w:r w:rsidR="00E54583" w:rsidRPr="000712B6">
        <w:t xml:space="preserve"> </w:t>
      </w:r>
      <w:r w:rsidR="007835A8">
        <w:t>récapitule</w:t>
      </w:r>
      <w:r w:rsidR="00E54583" w:rsidRPr="000712B6">
        <w:t xml:space="preserve"> le rôle</w:t>
      </w:r>
      <w:r w:rsidR="00C171E7" w:rsidRPr="000712B6">
        <w:t xml:space="preserve"> des États parties aux niveaux n</w:t>
      </w:r>
      <w:r w:rsidR="00341CDC">
        <w:t>ational et international pour</w:t>
      </w:r>
      <w:r w:rsidR="00C171E7" w:rsidRPr="000712B6">
        <w:t xml:space="preserve"> faciliter la consultation.</w:t>
      </w:r>
    </w:p>
    <w:p w:rsidR="00C171E7" w:rsidRPr="000712B6" w:rsidRDefault="00C171E7" w:rsidP="00377843">
      <w:pPr>
        <w:pStyle w:val="Heading6"/>
        <w:rPr>
          <w:lang w:val="fr-FR"/>
        </w:rPr>
      </w:pPr>
      <w:r w:rsidRPr="000712B6">
        <w:rPr>
          <w:lang w:val="fr-FR"/>
        </w:rPr>
        <w:t>Diapositive 11</w:t>
      </w:r>
      <w:r w:rsidR="00E54583" w:rsidRPr="000712B6">
        <w:rPr>
          <w:lang w:val="fr-FR"/>
        </w:rPr>
        <w:t>.</w:t>
      </w:r>
    </w:p>
    <w:p w:rsidR="00C171E7" w:rsidRPr="000712B6" w:rsidRDefault="00E54583" w:rsidP="00C41D44">
      <w:pPr>
        <w:pStyle w:val="diapo2"/>
        <w:rPr>
          <w:lang w:val="fr-FR"/>
        </w:rPr>
      </w:pPr>
      <w:r w:rsidRPr="000712B6">
        <w:rPr>
          <w:lang w:val="fr-FR"/>
        </w:rPr>
        <w:t>Rôle</w:t>
      </w:r>
      <w:r w:rsidR="00C171E7" w:rsidRPr="000712B6">
        <w:rPr>
          <w:lang w:val="fr-FR"/>
        </w:rPr>
        <w:t xml:space="preserve"> des États parties au niveau national</w:t>
      </w:r>
    </w:p>
    <w:p w:rsidR="00C171E7" w:rsidRPr="000712B6" w:rsidRDefault="00376BA1" w:rsidP="00C41D44">
      <w:pPr>
        <w:pStyle w:val="Texte1"/>
      </w:pPr>
      <w:r>
        <w:t>Aux</w:t>
      </w:r>
      <w:r w:rsidRPr="000712B6">
        <w:t xml:space="preserve"> articles 11-</w:t>
      </w:r>
      <w:r>
        <w:t>12, l</w:t>
      </w:r>
      <w:r w:rsidR="00175105">
        <w:t xml:space="preserve">a </w:t>
      </w:r>
      <w:r w:rsidR="00C171E7" w:rsidRPr="000712B6">
        <w:t>Convention pré</w:t>
      </w:r>
      <w:r w:rsidR="00175105">
        <w:t>cise</w:t>
      </w:r>
      <w:r w:rsidR="00C171E7" w:rsidRPr="000712B6">
        <w:t xml:space="preserve"> quelques obligations majeures incombant à chaque État partie au niveau national. </w:t>
      </w:r>
      <w:r w:rsidR="00175105">
        <w:t>Aux</w:t>
      </w:r>
      <w:r w:rsidR="00175105" w:rsidRPr="000712B6">
        <w:t xml:space="preserve"> articles 13-15</w:t>
      </w:r>
      <w:r w:rsidR="00175105">
        <w:t>, elle</w:t>
      </w:r>
      <w:r w:rsidR="00C171E7" w:rsidRPr="000712B6">
        <w:t xml:space="preserve"> recommande aux États parties d</w:t>
      </w:r>
      <w:r w:rsidR="001F7A0A" w:rsidRPr="000712B6">
        <w:t>’</w:t>
      </w:r>
      <w:r w:rsidR="00C171E7" w:rsidRPr="000712B6">
        <w:t>adopter d</w:t>
      </w:r>
      <w:r w:rsidR="001F7A0A" w:rsidRPr="000712B6">
        <w:t>’</w:t>
      </w:r>
      <w:r w:rsidR="00C171E7" w:rsidRPr="000712B6">
        <w:t>autres mesures</w:t>
      </w:r>
      <w:r w:rsidR="00175105" w:rsidRPr="00175105">
        <w:t xml:space="preserve"> </w:t>
      </w:r>
      <w:r w:rsidR="00175105" w:rsidRPr="000712B6">
        <w:t>et plusieurs DO</w:t>
      </w:r>
      <w:r w:rsidR="00C171E7" w:rsidRPr="000712B6">
        <w:t xml:space="preserve">. La diapositive 11 présente les quatre rôles majeurs des États parties </w:t>
      </w:r>
      <w:r>
        <w:t>concernant</w:t>
      </w:r>
      <w:r w:rsidR="00C171E7" w:rsidRPr="000712B6">
        <w:t xml:space="preserve"> la mise en œuvre de la Convention au niveau national.</w:t>
      </w:r>
    </w:p>
    <w:p w:rsidR="00C171E7" w:rsidRPr="000712B6" w:rsidRDefault="00C171E7" w:rsidP="00C41D44">
      <w:pPr>
        <w:pStyle w:val="Texte1"/>
      </w:pPr>
      <w:r w:rsidRPr="000712B6">
        <w:t xml:space="preserve">Les quelques diapositives suivantes approfondissent cette question et </w:t>
      </w:r>
      <w:r w:rsidR="00990D51">
        <w:t xml:space="preserve">font la distinction entre </w:t>
      </w:r>
      <w:r w:rsidRPr="000712B6">
        <w:t>obl</w:t>
      </w:r>
      <w:r w:rsidR="00990D51">
        <w:t>igations (diapositive 12) et</w:t>
      </w:r>
      <w:r w:rsidRPr="000712B6">
        <w:t xml:space="preserve"> recommandations (diapositives 13-15) dans la Convention.</w:t>
      </w:r>
    </w:p>
    <w:p w:rsidR="00C171E7" w:rsidRPr="000712B6" w:rsidRDefault="00377B1E" w:rsidP="00C41D44">
      <w:pPr>
        <w:pStyle w:val="Texte1"/>
      </w:pPr>
      <w:r w:rsidRPr="000712B6">
        <w:t>L</w:t>
      </w:r>
      <w:r w:rsidR="001F7A0A" w:rsidRPr="000712B6">
        <w:t>’</w:t>
      </w:r>
      <w:r w:rsidRPr="000712B6">
        <w:t>Unité 4.2 du Texte du participant</w:t>
      </w:r>
      <w:r w:rsidRPr="000712B6" w:rsidDel="00377B1E">
        <w:t xml:space="preserve"> </w:t>
      </w:r>
      <w:r w:rsidR="00C171E7" w:rsidRPr="000712B6">
        <w:t xml:space="preserve">donne un bref aperçu </w:t>
      </w:r>
      <w:r w:rsidR="007E6A91">
        <w:t>des</w:t>
      </w:r>
      <w:r w:rsidR="00141BC4" w:rsidRPr="000712B6">
        <w:t xml:space="preserve"> </w:t>
      </w:r>
      <w:r w:rsidR="007E6A91">
        <w:t>rôles</w:t>
      </w:r>
      <w:r w:rsidR="00C171E7" w:rsidRPr="000712B6">
        <w:t xml:space="preserve"> </w:t>
      </w:r>
      <w:r w:rsidR="007E6A91">
        <w:t>des</w:t>
      </w:r>
      <w:r w:rsidR="007E6A91" w:rsidRPr="000712B6">
        <w:t xml:space="preserve"> États parties </w:t>
      </w:r>
      <w:r w:rsidR="00B1445D">
        <w:t xml:space="preserve">que </w:t>
      </w:r>
      <w:r w:rsidR="007E6A91">
        <w:t>prév</w:t>
      </w:r>
      <w:r w:rsidR="00B1445D">
        <w:t>oit</w:t>
      </w:r>
      <w:r w:rsidR="007E6A91">
        <w:t xml:space="preserve"> </w:t>
      </w:r>
      <w:r w:rsidR="00C171E7" w:rsidRPr="000712B6">
        <w:t>la Convention au niveau national.</w:t>
      </w:r>
    </w:p>
    <w:p w:rsidR="00C171E7" w:rsidRPr="000712B6" w:rsidRDefault="00C171E7" w:rsidP="00377843">
      <w:pPr>
        <w:pStyle w:val="Heading6"/>
        <w:rPr>
          <w:lang w:val="fr-FR"/>
        </w:rPr>
      </w:pPr>
      <w:r w:rsidRPr="000712B6">
        <w:rPr>
          <w:lang w:val="fr-FR"/>
        </w:rPr>
        <w:lastRenderedPageBreak/>
        <w:t>Diapositive 12</w:t>
      </w:r>
      <w:r w:rsidR="00141BC4" w:rsidRPr="000712B6">
        <w:rPr>
          <w:lang w:val="fr-FR"/>
        </w:rPr>
        <w:t>.</w:t>
      </w:r>
    </w:p>
    <w:p w:rsidR="00C171E7" w:rsidRPr="000712B6" w:rsidRDefault="00F92F5A" w:rsidP="00C41D44">
      <w:pPr>
        <w:pStyle w:val="diapo2"/>
        <w:rPr>
          <w:lang w:val="fr-FR"/>
        </w:rPr>
      </w:pPr>
      <w:r w:rsidRPr="000712B6">
        <w:rPr>
          <w:lang w:val="fr-FR"/>
        </w:rPr>
        <w:t xml:space="preserve">Obligations dans la </w:t>
      </w:r>
      <w:r w:rsidR="00141BC4" w:rsidRPr="000712B6">
        <w:rPr>
          <w:lang w:val="fr-FR"/>
        </w:rPr>
        <w:t>Convention…</w:t>
      </w:r>
    </w:p>
    <w:p w:rsidR="00C171E7" w:rsidRPr="000712B6" w:rsidRDefault="00C171E7" w:rsidP="00C41D44">
      <w:pPr>
        <w:pStyle w:val="Texte1"/>
      </w:pPr>
      <w:r w:rsidRPr="000712B6">
        <w:t xml:space="preserve">La Convention </w:t>
      </w:r>
      <w:r w:rsidR="00365D71">
        <w:t>précis</w:t>
      </w:r>
      <w:r w:rsidRPr="000712B6">
        <w:t>e quelques obligations majeures incombant à chaque État partie au niveau national, notamment :</w:t>
      </w:r>
    </w:p>
    <w:p w:rsidR="00C171E7" w:rsidRPr="000712B6" w:rsidRDefault="00C171E7" w:rsidP="00365D71">
      <w:pPr>
        <w:pStyle w:val="nutiret"/>
        <w:numPr>
          <w:ilvl w:val="0"/>
          <w:numId w:val="20"/>
        </w:numPr>
        <w:rPr>
          <w:lang w:eastAsia="en-US"/>
        </w:rPr>
      </w:pPr>
      <w:r w:rsidRPr="000712B6">
        <w:rPr>
          <w:lang w:eastAsia="en-US"/>
        </w:rPr>
        <w:t>prendre les mesures nécessaires pour assurer la sauvegarde du patrimoine culturel immatériel présent sur son territoire (article 11 (a)) ;</w:t>
      </w:r>
    </w:p>
    <w:p w:rsidR="00C171E7" w:rsidRPr="000712B6" w:rsidRDefault="00C171E7" w:rsidP="00365D71">
      <w:pPr>
        <w:pStyle w:val="nutiret"/>
        <w:numPr>
          <w:ilvl w:val="0"/>
          <w:numId w:val="20"/>
        </w:numPr>
        <w:rPr>
          <w:lang w:eastAsia="en-US"/>
        </w:rPr>
      </w:pPr>
      <w:r w:rsidRPr="000712B6">
        <w:rPr>
          <w:lang w:eastAsia="en-US"/>
        </w:rPr>
        <w:t xml:space="preserve">identifier et définir les différents éléments du patrimoine culturel immatériel présents sur son territoire, avec la participation des communautés, des groupes et des </w:t>
      </w:r>
      <w:r w:rsidR="00BF3C25" w:rsidRPr="000712B6">
        <w:rPr>
          <w:lang w:eastAsia="en-US"/>
        </w:rPr>
        <w:t>ONG</w:t>
      </w:r>
      <w:r w:rsidRPr="000712B6">
        <w:rPr>
          <w:lang w:eastAsia="en-US"/>
        </w:rPr>
        <w:t xml:space="preserve"> pertinentes (article 11 (b)) ; et</w:t>
      </w:r>
    </w:p>
    <w:p w:rsidR="00C171E7" w:rsidRPr="000712B6" w:rsidRDefault="00C171E7" w:rsidP="00365D71">
      <w:pPr>
        <w:pStyle w:val="nutiret"/>
        <w:numPr>
          <w:ilvl w:val="0"/>
          <w:numId w:val="20"/>
        </w:numPr>
        <w:rPr>
          <w:lang w:eastAsia="en-US"/>
        </w:rPr>
      </w:pPr>
      <w:r w:rsidRPr="000712B6">
        <w:rPr>
          <w:lang w:eastAsia="en-US"/>
        </w:rPr>
        <w:t>dresser, de façon adaptée à sa situation, un ou plusieurs inventaires du patrimoine culturel immatériel présent sur son territoire (article 12).</w:t>
      </w:r>
    </w:p>
    <w:p w:rsidR="00BF3C25" w:rsidRPr="000712B6" w:rsidRDefault="00E04CF3" w:rsidP="00C0462A">
      <w:pPr>
        <w:pStyle w:val="Texte1"/>
      </w:pPr>
      <w:r>
        <w:t>La Convention l</w:t>
      </w:r>
      <w:r w:rsidR="00BF3C25" w:rsidRPr="000712B6">
        <w:t xml:space="preserve">e décrit </w:t>
      </w:r>
      <w:r w:rsidRPr="000712B6">
        <w:t xml:space="preserve">comme suit </w:t>
      </w:r>
      <w:r w:rsidR="00BF3C25" w:rsidRPr="000712B6">
        <w:t>dans la Section III :</w:t>
      </w:r>
    </w:p>
    <w:p w:rsidR="00C171E7" w:rsidRPr="000712B6" w:rsidRDefault="00C171E7" w:rsidP="00C0462A">
      <w:pPr>
        <w:pStyle w:val="Texte1"/>
      </w:pPr>
      <w:r w:rsidRPr="000712B6">
        <w:rPr>
          <w:b/>
        </w:rPr>
        <w:t>Article 11 – Rôle des États parties</w:t>
      </w:r>
    </w:p>
    <w:p w:rsidR="00C171E7" w:rsidRPr="000712B6" w:rsidRDefault="00C171E7" w:rsidP="00C0462A">
      <w:pPr>
        <w:pStyle w:val="Texte1"/>
      </w:pPr>
      <w:r w:rsidRPr="000712B6">
        <w:t>Il ap</w:t>
      </w:r>
      <w:r w:rsidR="00626BA2">
        <w:t>partient à chaque État partie :</w:t>
      </w:r>
    </w:p>
    <w:p w:rsidR="00C171E7" w:rsidRPr="000712B6" w:rsidRDefault="00C171E7" w:rsidP="00C41D44">
      <w:pPr>
        <w:pStyle w:val="numrationa"/>
      </w:pPr>
      <w:r w:rsidRPr="000712B6">
        <w:t>(a)</w:t>
      </w:r>
      <w:r w:rsidRPr="000712B6">
        <w:tab/>
        <w:t>de prendre les mesures nécessaires pour assurer la sauvegarde du patrimoine culturel immatériel présent sur son ter</w:t>
      </w:r>
      <w:r w:rsidR="00626BA2">
        <w:t>ritoire ;</w:t>
      </w:r>
    </w:p>
    <w:p w:rsidR="00C171E7" w:rsidRPr="000712B6" w:rsidRDefault="00C171E7" w:rsidP="00C41D44">
      <w:pPr>
        <w:pStyle w:val="numrationa"/>
      </w:pPr>
      <w:r w:rsidRPr="000712B6">
        <w:t>(b)</w:t>
      </w:r>
      <w:r w:rsidRPr="000712B6">
        <w:tab/>
        <w:t>parmi les mesures de sauvegarde visées à l</w:t>
      </w:r>
      <w:r w:rsidR="001F7A0A" w:rsidRPr="000712B6">
        <w:t>’</w:t>
      </w:r>
      <w:r w:rsidRPr="000712B6">
        <w:t>article 2, paragraphe 3, d</w:t>
      </w:r>
      <w:r w:rsidR="001F7A0A" w:rsidRPr="000712B6">
        <w:t>’</w:t>
      </w:r>
      <w:r w:rsidRPr="000712B6">
        <w:t>identifier et de définir les différents éléments du patrimoine culturel immatériel présents sur son territoire, avec la participation des communautés, des groupes et des organisations no</w:t>
      </w:r>
      <w:r w:rsidR="00626BA2">
        <w:t>n gouvernementales pertinentes.</w:t>
      </w:r>
    </w:p>
    <w:p w:rsidR="00C171E7" w:rsidRPr="000712B6" w:rsidRDefault="00C171E7" w:rsidP="00C0462A">
      <w:pPr>
        <w:pStyle w:val="Texte1"/>
      </w:pPr>
      <w:r w:rsidRPr="000712B6">
        <w:rPr>
          <w:b/>
        </w:rPr>
        <w:t>Article 12</w:t>
      </w:r>
      <w:r w:rsidRPr="000712B6">
        <w:t xml:space="preserve"> </w:t>
      </w:r>
      <w:r w:rsidRPr="000712B6">
        <w:rPr>
          <w:b/>
        </w:rPr>
        <w:t>– Inventaires</w:t>
      </w:r>
    </w:p>
    <w:p w:rsidR="00C171E7" w:rsidRPr="000712B6" w:rsidRDefault="00C171E7" w:rsidP="00A8141C">
      <w:pPr>
        <w:pStyle w:val="Enumrotation"/>
        <w:numPr>
          <w:ilvl w:val="0"/>
          <w:numId w:val="16"/>
        </w:numPr>
      </w:pPr>
      <w:r w:rsidRPr="000712B6">
        <w:t>Pour assurer l</w:t>
      </w:r>
      <w:r w:rsidR="001F7A0A" w:rsidRPr="000712B6">
        <w:t>’</w:t>
      </w:r>
      <w:r w:rsidRPr="000712B6">
        <w:t>identification en vue de la sauvegarde, chaque État partie dresse, de façon adaptée à sa situation, un ou plusieurs inventaires du patrimoine culturel immatériel présent sur son territoire. Ces inventaires font l</w:t>
      </w:r>
      <w:r w:rsidR="001F7A0A" w:rsidRPr="000712B6">
        <w:t>’</w:t>
      </w:r>
      <w:r w:rsidRPr="000712B6">
        <w:t>objet d</w:t>
      </w:r>
      <w:r w:rsidR="001F7A0A" w:rsidRPr="000712B6">
        <w:t>’</w:t>
      </w:r>
      <w:r w:rsidR="00626BA2">
        <w:t>une mise à jour régulière.</w:t>
      </w:r>
    </w:p>
    <w:p w:rsidR="00C171E7" w:rsidRPr="000712B6" w:rsidRDefault="00C171E7" w:rsidP="00377843">
      <w:pPr>
        <w:pStyle w:val="Heading6"/>
        <w:rPr>
          <w:lang w:val="fr-FR"/>
        </w:rPr>
      </w:pPr>
      <w:r w:rsidRPr="000712B6">
        <w:rPr>
          <w:lang w:val="fr-FR"/>
        </w:rPr>
        <w:t>Diapositive 13</w:t>
      </w:r>
      <w:r w:rsidR="00BF3C25" w:rsidRPr="000712B6">
        <w:rPr>
          <w:lang w:val="fr-FR"/>
        </w:rPr>
        <w:t>.</w:t>
      </w:r>
    </w:p>
    <w:p w:rsidR="00C171E7" w:rsidRPr="000712B6" w:rsidRDefault="00BF3C25" w:rsidP="00C41D44">
      <w:pPr>
        <w:pStyle w:val="diapo2"/>
        <w:rPr>
          <w:lang w:val="fr-FR"/>
        </w:rPr>
      </w:pPr>
      <w:r w:rsidRPr="000712B6">
        <w:rPr>
          <w:lang w:val="fr-FR"/>
        </w:rPr>
        <w:t>Recomma</w:t>
      </w:r>
      <w:r w:rsidR="00F92F5A" w:rsidRPr="000712B6">
        <w:rPr>
          <w:lang w:val="fr-FR"/>
        </w:rPr>
        <w:t xml:space="preserve">ndations dans la </w:t>
      </w:r>
      <w:r w:rsidR="00C171E7" w:rsidRPr="000712B6">
        <w:rPr>
          <w:lang w:val="fr-FR"/>
        </w:rPr>
        <w:t xml:space="preserve">Convention </w:t>
      </w:r>
      <w:r w:rsidRPr="000712B6">
        <w:rPr>
          <w:lang w:val="fr-FR"/>
        </w:rPr>
        <w:t>…</w:t>
      </w:r>
    </w:p>
    <w:p w:rsidR="00C171E7" w:rsidRPr="000712B6" w:rsidRDefault="00C171E7" w:rsidP="00C41D44">
      <w:pPr>
        <w:pStyle w:val="Texte1"/>
      </w:pPr>
      <w:r w:rsidRPr="000712B6">
        <w:t>La Convention recommande à chaque État partie de s</w:t>
      </w:r>
      <w:r w:rsidR="001F7A0A" w:rsidRPr="000712B6">
        <w:t>’</w:t>
      </w:r>
      <w:r w:rsidRPr="000712B6">
        <w:t>efforcer </w:t>
      </w:r>
      <w:r w:rsidRPr="000712B6">
        <w:rPr>
          <w:rFonts w:eastAsia="Calibri"/>
          <w:szCs w:val="22"/>
        </w:rPr>
        <w:t>:</w:t>
      </w:r>
    </w:p>
    <w:p w:rsidR="00C171E7" w:rsidRPr="000712B6" w:rsidRDefault="00C171E7" w:rsidP="00BF3C25">
      <w:pPr>
        <w:pStyle w:val="nutiret"/>
        <w:numPr>
          <w:ilvl w:val="0"/>
          <w:numId w:val="19"/>
        </w:numPr>
      </w:pPr>
      <w:r w:rsidRPr="000712B6">
        <w:t>d</w:t>
      </w:r>
      <w:r w:rsidR="001F7A0A" w:rsidRPr="000712B6">
        <w:t>’</w:t>
      </w:r>
      <w:r w:rsidRPr="000712B6">
        <w:t>adopter des politiques et des codes d</w:t>
      </w:r>
      <w:r w:rsidR="001F7A0A" w:rsidRPr="000712B6">
        <w:t>’</w:t>
      </w:r>
      <w:r w:rsidRPr="000712B6">
        <w:t>éthique visant à aider à sauvegarder le PCI dans l</w:t>
      </w:r>
      <w:r w:rsidR="001F7A0A" w:rsidRPr="000712B6">
        <w:t>’</w:t>
      </w:r>
      <w:r w:rsidRPr="000712B6">
        <w:t>esprit de la Con</w:t>
      </w:r>
      <w:r w:rsidR="000522A3">
        <w:t>vention (article 13(a), DO 105</w:t>
      </w:r>
      <w:r w:rsidRPr="000712B6">
        <w:t>(d), (f) et (g) et DO 107) ;</w:t>
      </w:r>
    </w:p>
    <w:p w:rsidR="00C171E7" w:rsidRPr="000712B6" w:rsidRDefault="003C1828" w:rsidP="00BF3C25">
      <w:pPr>
        <w:pStyle w:val="nutiret"/>
        <w:numPr>
          <w:ilvl w:val="0"/>
          <w:numId w:val="19"/>
        </w:numPr>
      </w:pPr>
      <w:r w:rsidRPr="000712B6">
        <w:t xml:space="preserve">d’établir </w:t>
      </w:r>
      <w:r>
        <w:t>(ou</w:t>
      </w:r>
      <w:r w:rsidR="000522A3" w:rsidRPr="000712B6">
        <w:t xml:space="preserve"> d</w:t>
      </w:r>
      <w:r>
        <w:t xml:space="preserve">e désigner lorsqu’ils existent) </w:t>
      </w:r>
      <w:r w:rsidR="00C171E7" w:rsidRPr="000712B6">
        <w:t>des « organismes compétents » ou des institutions qui puissent aider à mettre en œuvre</w:t>
      </w:r>
      <w:r w:rsidR="00310CA3">
        <w:t xml:space="preserve"> les politiques de sauvegarde, le renforcement d</w:t>
      </w:r>
      <w:r w:rsidR="00C171E7" w:rsidRPr="000712B6">
        <w:t>es capacités</w:t>
      </w:r>
      <w:r w:rsidR="00310CA3">
        <w:t>,</w:t>
      </w:r>
      <w:r w:rsidR="00C171E7" w:rsidRPr="000712B6">
        <w:t xml:space="preserve"> </w:t>
      </w:r>
      <w:r w:rsidR="00310CA3">
        <w:t xml:space="preserve">la </w:t>
      </w:r>
      <w:r w:rsidR="00C171E7" w:rsidRPr="000712B6">
        <w:t>réalis</w:t>
      </w:r>
      <w:r w:rsidR="00310CA3">
        <w:t>ation</w:t>
      </w:r>
      <w:r w:rsidR="000522A3">
        <w:t xml:space="preserve"> </w:t>
      </w:r>
      <w:r w:rsidR="00310CA3">
        <w:t>d’inventaires</w:t>
      </w:r>
      <w:r w:rsidR="000522A3">
        <w:t xml:space="preserve"> (articles 13(b) et 13(d)(i) ;</w:t>
      </w:r>
      <w:r w:rsidR="00C171E7" w:rsidRPr="000712B6">
        <w:t xml:space="preserve"> DO 80 et 83), </w:t>
      </w:r>
      <w:r w:rsidR="00310CA3">
        <w:t>la recherche</w:t>
      </w:r>
      <w:r w:rsidR="000522A3">
        <w:t xml:space="preserve"> (article 13(c) ; DO 105(b) et (c) et DO 107</w:t>
      </w:r>
      <w:r w:rsidR="00C171E7" w:rsidRPr="000712B6">
        <w:t xml:space="preserve">(k)), </w:t>
      </w:r>
      <w:r w:rsidR="00310CA3">
        <w:t>la</w:t>
      </w:r>
      <w:r w:rsidR="000522A3">
        <w:t xml:space="preserve"> documentation (article 13</w:t>
      </w:r>
      <w:r w:rsidR="003E69E4">
        <w:t>(d)</w:t>
      </w:r>
      <w:r w:rsidR="00310CA3">
        <w:t>(iii) ;</w:t>
      </w:r>
      <w:r w:rsidR="00C171E7" w:rsidRPr="000712B6">
        <w:t xml:space="preserve"> DO 8</w:t>
      </w:r>
      <w:r w:rsidR="00310CA3">
        <w:t>5) et l</w:t>
      </w:r>
      <w:r w:rsidR="00A42686">
        <w:t>es actions de</w:t>
      </w:r>
      <w:r w:rsidR="00310CA3">
        <w:t xml:space="preserve"> sensibilisation</w:t>
      </w:r>
      <w:r w:rsidR="00C171E7" w:rsidRPr="000712B6">
        <w:t xml:space="preserve"> (article</w:t>
      </w:r>
      <w:r w:rsidR="00BF3C25" w:rsidRPr="000712B6">
        <w:t>s</w:t>
      </w:r>
      <w:r w:rsidR="00C171E7" w:rsidRPr="000712B6">
        <w:t> </w:t>
      </w:r>
      <w:r w:rsidR="00BF3C25" w:rsidRPr="000712B6">
        <w:t xml:space="preserve">1(c) et </w:t>
      </w:r>
      <w:r w:rsidR="00C171E7" w:rsidRPr="000712B6">
        <w:t>14 (a)</w:t>
      </w:r>
      <w:r w:rsidR="00BF3C25" w:rsidRPr="000712B6">
        <w:t>(i) ;</w:t>
      </w:r>
      <w:r w:rsidR="00C171E7" w:rsidRPr="000712B6">
        <w:t xml:space="preserve"> DO 85, 105 et 107 (b)) ;</w:t>
      </w:r>
    </w:p>
    <w:p w:rsidR="00C171E7" w:rsidRPr="000712B6" w:rsidRDefault="00C171E7" w:rsidP="00BF3C25">
      <w:pPr>
        <w:pStyle w:val="nutiret"/>
        <w:numPr>
          <w:ilvl w:val="0"/>
          <w:numId w:val="19"/>
        </w:numPr>
      </w:pPr>
      <w:r w:rsidRPr="000712B6">
        <w:t>d</w:t>
      </w:r>
      <w:r w:rsidR="001F7A0A" w:rsidRPr="000712B6">
        <w:t>’</w:t>
      </w:r>
      <w:r w:rsidRPr="000712B6">
        <w:t>enco</w:t>
      </w:r>
      <w:r w:rsidR="003E69E4">
        <w:t>urager la recherche (article 13</w:t>
      </w:r>
      <w:r w:rsidRPr="000712B6">
        <w:t>(c)) ;</w:t>
      </w:r>
    </w:p>
    <w:p w:rsidR="00C171E7" w:rsidRPr="000712B6" w:rsidRDefault="00C171E7" w:rsidP="00BF3C25">
      <w:pPr>
        <w:pStyle w:val="nutiret"/>
        <w:numPr>
          <w:ilvl w:val="0"/>
          <w:numId w:val="19"/>
        </w:numPr>
      </w:pPr>
      <w:r w:rsidRPr="000712B6">
        <w:t>d</w:t>
      </w:r>
      <w:r w:rsidR="001F7A0A" w:rsidRPr="000712B6">
        <w:t>’</w:t>
      </w:r>
      <w:r w:rsidRPr="000712B6">
        <w:t xml:space="preserve">assurer le respect du PCI et </w:t>
      </w:r>
      <w:r w:rsidR="00837662">
        <w:t>de garantir l’</w:t>
      </w:r>
      <w:r w:rsidRPr="000712B6">
        <w:t>accès approprié à ce</w:t>
      </w:r>
      <w:r w:rsidR="00900E38">
        <w:t xml:space="preserve"> patrimoine (articles </w:t>
      </w:r>
      <w:r w:rsidR="00BF3C25" w:rsidRPr="000712B6">
        <w:t>1</w:t>
      </w:r>
      <w:r w:rsidR="00900E38">
        <w:t>(b), 13(d</w:t>
      </w:r>
      <w:proofErr w:type="gramStart"/>
      <w:r w:rsidR="00900E38">
        <w:t>)(</w:t>
      </w:r>
      <w:proofErr w:type="gramEnd"/>
      <w:r w:rsidR="00900E38">
        <w:t>ii) et 14</w:t>
      </w:r>
      <w:r w:rsidRPr="000712B6">
        <w:t>(a)) ; et</w:t>
      </w:r>
    </w:p>
    <w:p w:rsidR="00C171E7" w:rsidRPr="000712B6" w:rsidRDefault="00C171E7" w:rsidP="00BF3C25">
      <w:pPr>
        <w:pStyle w:val="nutiret"/>
        <w:numPr>
          <w:ilvl w:val="0"/>
          <w:numId w:val="19"/>
        </w:numPr>
      </w:pPr>
      <w:r w:rsidRPr="000712B6">
        <w:lastRenderedPageBreak/>
        <w:t>d</w:t>
      </w:r>
      <w:r w:rsidR="001F7A0A" w:rsidRPr="000712B6">
        <w:t>’</w:t>
      </w:r>
      <w:r w:rsidRPr="000712B6">
        <w:t>assurer la participation des communautés et leur consentement à tout ce qu</w:t>
      </w:r>
      <w:r w:rsidR="00BF3C25" w:rsidRPr="000712B6">
        <w:t>i concerne leur PCI (article 15 ;</w:t>
      </w:r>
      <w:r w:rsidR="00626BA2">
        <w:t xml:space="preserve"> DO 79-89).</w:t>
      </w:r>
    </w:p>
    <w:p w:rsidR="00BF3C25" w:rsidRPr="000712B6" w:rsidRDefault="00900E38" w:rsidP="00C0462A">
      <w:pPr>
        <w:pStyle w:val="Texte1"/>
      </w:pPr>
      <w:r>
        <w:t xml:space="preserve">La Convention le décrit </w:t>
      </w:r>
      <w:r w:rsidRPr="000712B6">
        <w:t xml:space="preserve">comme suit </w:t>
      </w:r>
      <w:r>
        <w:t>d</w:t>
      </w:r>
      <w:r w:rsidR="00BF3C25" w:rsidRPr="000712B6">
        <w:t>ans la Section III :</w:t>
      </w:r>
    </w:p>
    <w:p w:rsidR="00C171E7" w:rsidRPr="000712B6" w:rsidRDefault="00C171E7" w:rsidP="00C0462A">
      <w:pPr>
        <w:pStyle w:val="Texte1"/>
      </w:pPr>
      <w:r w:rsidRPr="000712B6">
        <w:rPr>
          <w:b/>
        </w:rPr>
        <w:t>Article 13 – Autres mesures de sauvegarde</w:t>
      </w:r>
    </w:p>
    <w:p w:rsidR="00C171E7" w:rsidRPr="000712B6" w:rsidRDefault="00C171E7" w:rsidP="00C0462A">
      <w:pPr>
        <w:pStyle w:val="Texte1"/>
      </w:pPr>
      <w:r w:rsidRPr="000712B6">
        <w:t>En vue d</w:t>
      </w:r>
      <w:r w:rsidR="001F7A0A" w:rsidRPr="000712B6">
        <w:t>’</w:t>
      </w:r>
      <w:r w:rsidRPr="000712B6">
        <w:t>assurer la sauvegarde, le développement et la mise en valeur du patrimoine culturel immatériel présent sur son territoire, chaque État partie s</w:t>
      </w:r>
      <w:r w:rsidR="001F7A0A" w:rsidRPr="000712B6">
        <w:t>’</w:t>
      </w:r>
      <w:r w:rsidRPr="000712B6">
        <w:t>efforce :</w:t>
      </w:r>
    </w:p>
    <w:p w:rsidR="00C171E7" w:rsidRPr="000712B6" w:rsidRDefault="00C171E7" w:rsidP="00C41D44">
      <w:pPr>
        <w:pStyle w:val="numrationa"/>
      </w:pPr>
      <w:r w:rsidRPr="000712B6">
        <w:t>(a)</w:t>
      </w:r>
      <w:r w:rsidRPr="000712B6">
        <w:tab/>
        <w:t>d</w:t>
      </w:r>
      <w:r w:rsidR="001F7A0A" w:rsidRPr="000712B6">
        <w:t>’</w:t>
      </w:r>
      <w:r w:rsidRPr="000712B6">
        <w:t>adopter une politique générale visant à mettre en valeur la fonction du patrimoine culturel immatériel dans la société et à intégrer la sauvegarde de ce patrimoine dans des programmes de planification ;</w:t>
      </w:r>
    </w:p>
    <w:p w:rsidR="00C171E7" w:rsidRPr="000712B6" w:rsidRDefault="004276D9" w:rsidP="00C41D44">
      <w:pPr>
        <w:pStyle w:val="numrationa"/>
      </w:pPr>
      <w:r>
        <w:t>(b)</w:t>
      </w:r>
      <w:r>
        <w:tab/>
        <w:t>de désigner ou d’</w:t>
      </w:r>
      <w:r w:rsidR="00C171E7" w:rsidRPr="000712B6">
        <w:t>établir un ou plusieurs organismes compétents pour la sauvegarde du patrimoine culturel immatériel présent sur son territoire ;</w:t>
      </w:r>
    </w:p>
    <w:p w:rsidR="00C171E7" w:rsidRPr="000712B6" w:rsidRDefault="00C171E7" w:rsidP="00C41D44">
      <w:pPr>
        <w:pStyle w:val="numrationa"/>
      </w:pPr>
      <w:r w:rsidRPr="000712B6">
        <w:t>(c)</w:t>
      </w:r>
      <w:r w:rsidRPr="000712B6">
        <w:tab/>
        <w:t>d</w:t>
      </w:r>
      <w:r w:rsidR="001F7A0A" w:rsidRPr="000712B6">
        <w:t>’</w:t>
      </w:r>
      <w:r w:rsidRPr="000712B6">
        <w:t>encourager des études scientifiques, techniques et artistiques ainsi que des méthodologies de recherche pour une sauvegarde efficace du patrimoine culturel immatériel, en particulier du patrimoine culturel immatériel en danger ;</w:t>
      </w:r>
    </w:p>
    <w:p w:rsidR="00C171E7" w:rsidRPr="000712B6" w:rsidRDefault="00C171E7" w:rsidP="00C41D44">
      <w:pPr>
        <w:pStyle w:val="numrationa"/>
      </w:pPr>
      <w:r w:rsidRPr="000712B6">
        <w:t>(d)</w:t>
      </w:r>
      <w:r w:rsidRPr="000712B6">
        <w:tab/>
        <w:t>d</w:t>
      </w:r>
      <w:r w:rsidR="001F7A0A" w:rsidRPr="000712B6">
        <w:t>’</w:t>
      </w:r>
      <w:r w:rsidRPr="000712B6">
        <w:t>adopter les mesures juridiques, techniques, administratives et financières appropriées visant à :</w:t>
      </w:r>
    </w:p>
    <w:p w:rsidR="00C171E7" w:rsidRPr="000712B6" w:rsidRDefault="00C171E7" w:rsidP="00C41D44">
      <w:pPr>
        <w:pStyle w:val="nui"/>
        <w:rPr>
          <w:lang w:eastAsia="en-US"/>
        </w:rPr>
      </w:pPr>
      <w:r w:rsidRPr="000712B6">
        <w:rPr>
          <w:lang w:eastAsia="en-US"/>
        </w:rPr>
        <w:t>(i)</w:t>
      </w:r>
      <w:r w:rsidRPr="000712B6">
        <w:rPr>
          <w:lang w:eastAsia="en-US"/>
        </w:rPr>
        <w:tab/>
        <w:t>favoriser la création ou le renforcement d</w:t>
      </w:r>
      <w:r w:rsidR="001F7A0A" w:rsidRPr="000712B6">
        <w:rPr>
          <w:lang w:eastAsia="en-US"/>
        </w:rPr>
        <w:t>’</w:t>
      </w:r>
      <w:r w:rsidRPr="000712B6">
        <w:rPr>
          <w:lang w:eastAsia="en-US"/>
        </w:rPr>
        <w:t>institutions de formation à la gestion du patrimoine culturel immatériel ainsi que la transmission de ce patrimoine à travers les forums et espaces destinés à sa représentation et à son expression ;</w:t>
      </w:r>
    </w:p>
    <w:p w:rsidR="00C171E7" w:rsidRPr="000712B6" w:rsidRDefault="00C171E7" w:rsidP="00C41D44">
      <w:pPr>
        <w:pStyle w:val="nui"/>
        <w:rPr>
          <w:lang w:eastAsia="en-US"/>
        </w:rPr>
      </w:pPr>
      <w:r w:rsidRPr="000712B6">
        <w:rPr>
          <w:lang w:eastAsia="en-US"/>
        </w:rPr>
        <w:t>(ii)</w:t>
      </w:r>
      <w:r w:rsidRPr="000712B6">
        <w:rPr>
          <w:lang w:eastAsia="en-US"/>
        </w:rPr>
        <w:tab/>
        <w:t>garantir l</w:t>
      </w:r>
      <w:r w:rsidR="001F7A0A" w:rsidRPr="000712B6">
        <w:rPr>
          <w:lang w:eastAsia="en-US"/>
        </w:rPr>
        <w:t>’</w:t>
      </w:r>
      <w:r w:rsidRPr="000712B6">
        <w:rPr>
          <w:lang w:eastAsia="en-US"/>
        </w:rPr>
        <w:t>accès au patrimoine culturel immatériel tout en respectant les pratiques coutumières qui régissent l</w:t>
      </w:r>
      <w:r w:rsidR="001F7A0A" w:rsidRPr="000712B6">
        <w:rPr>
          <w:lang w:eastAsia="en-US"/>
        </w:rPr>
        <w:t>’</w:t>
      </w:r>
      <w:r w:rsidRPr="000712B6">
        <w:rPr>
          <w:lang w:eastAsia="en-US"/>
        </w:rPr>
        <w:t>accès à des aspects spécifiques de ce patrimoine ;</w:t>
      </w:r>
    </w:p>
    <w:p w:rsidR="00C171E7" w:rsidRPr="000712B6" w:rsidRDefault="00C171E7" w:rsidP="00C41D44">
      <w:pPr>
        <w:pStyle w:val="nui"/>
        <w:rPr>
          <w:rFonts w:eastAsia="Calibri"/>
          <w:b/>
        </w:rPr>
      </w:pPr>
      <w:r w:rsidRPr="000712B6">
        <w:rPr>
          <w:lang w:eastAsia="en-US"/>
        </w:rPr>
        <w:t>(iii)</w:t>
      </w:r>
      <w:r w:rsidRPr="000712B6">
        <w:rPr>
          <w:lang w:eastAsia="en-US"/>
        </w:rPr>
        <w:tab/>
        <w:t>établir des institutions de documentation sur le patrimoine culturel immatériel et à en faciliter l</w:t>
      </w:r>
      <w:r w:rsidR="001F7A0A" w:rsidRPr="000712B6">
        <w:rPr>
          <w:lang w:eastAsia="en-US"/>
        </w:rPr>
        <w:t>’</w:t>
      </w:r>
      <w:r w:rsidR="00626BA2">
        <w:rPr>
          <w:lang w:eastAsia="en-US"/>
        </w:rPr>
        <w:t>accès.</w:t>
      </w:r>
    </w:p>
    <w:p w:rsidR="00C171E7" w:rsidRPr="000712B6" w:rsidRDefault="00C171E7" w:rsidP="003E3E97">
      <w:pPr>
        <w:pStyle w:val="Texte1"/>
        <w:rPr>
          <w:b/>
        </w:rPr>
      </w:pPr>
      <w:r w:rsidRPr="000712B6">
        <w:rPr>
          <w:b/>
        </w:rPr>
        <w:t>Article 14</w:t>
      </w:r>
      <w:r w:rsidRPr="000712B6">
        <w:t xml:space="preserve"> </w:t>
      </w:r>
      <w:r w:rsidRPr="000712B6">
        <w:rPr>
          <w:b/>
        </w:rPr>
        <w:t>– Éducation, sensibilisation et renforcement des capacités</w:t>
      </w:r>
    </w:p>
    <w:p w:rsidR="00C171E7" w:rsidRPr="000712B6" w:rsidRDefault="00C171E7" w:rsidP="003E3E97">
      <w:pPr>
        <w:pStyle w:val="Texte1"/>
      </w:pPr>
      <w:r w:rsidRPr="000712B6">
        <w:t>Chaque État partie s</w:t>
      </w:r>
      <w:r w:rsidR="001F7A0A" w:rsidRPr="000712B6">
        <w:t>’</w:t>
      </w:r>
      <w:r w:rsidRPr="000712B6">
        <w:t>effor</w:t>
      </w:r>
      <w:r w:rsidR="004276D9">
        <w:t>ce, par tous moyens appropriés :</w:t>
      </w:r>
    </w:p>
    <w:p w:rsidR="00C171E7" w:rsidRPr="000712B6" w:rsidRDefault="00C171E7" w:rsidP="00C41D44">
      <w:pPr>
        <w:pStyle w:val="numrationa"/>
      </w:pPr>
      <w:r w:rsidRPr="000712B6">
        <w:t>(a)</w:t>
      </w:r>
      <w:r w:rsidRPr="000712B6">
        <w:tab/>
        <w:t>d</w:t>
      </w:r>
      <w:r w:rsidR="001F7A0A" w:rsidRPr="000712B6">
        <w:t>’</w:t>
      </w:r>
      <w:r w:rsidRPr="000712B6">
        <w:t xml:space="preserve">assurer la reconnaissance, le respect et la mise en valeur du patrimoine culturel immatériel dans la </w:t>
      </w:r>
      <w:r w:rsidR="004276D9">
        <w:t>société, en particulier grâce à </w:t>
      </w:r>
      <w:r w:rsidRPr="000712B6">
        <w:t>:</w:t>
      </w:r>
    </w:p>
    <w:p w:rsidR="00C171E7" w:rsidRPr="000712B6" w:rsidRDefault="00C171E7" w:rsidP="00C41D44">
      <w:pPr>
        <w:pStyle w:val="nui"/>
        <w:rPr>
          <w:lang w:eastAsia="en-US"/>
        </w:rPr>
      </w:pPr>
      <w:r w:rsidRPr="000712B6">
        <w:rPr>
          <w:lang w:eastAsia="en-US"/>
        </w:rPr>
        <w:t>(i)</w:t>
      </w:r>
      <w:r w:rsidRPr="000712B6">
        <w:rPr>
          <w:lang w:eastAsia="en-US"/>
        </w:rPr>
        <w:tab/>
        <w:t>des programmes éducatifs, de sensibilisation et de diffusion d</w:t>
      </w:r>
      <w:r w:rsidR="001F7A0A" w:rsidRPr="000712B6">
        <w:rPr>
          <w:lang w:eastAsia="en-US"/>
        </w:rPr>
        <w:t>’</w:t>
      </w:r>
      <w:r w:rsidRPr="000712B6">
        <w:rPr>
          <w:lang w:eastAsia="en-US"/>
        </w:rPr>
        <w:t>informations à l</w:t>
      </w:r>
      <w:r w:rsidR="001F7A0A" w:rsidRPr="000712B6">
        <w:rPr>
          <w:lang w:eastAsia="en-US"/>
        </w:rPr>
        <w:t>’</w:t>
      </w:r>
      <w:r w:rsidRPr="000712B6">
        <w:rPr>
          <w:lang w:eastAsia="en-US"/>
        </w:rPr>
        <w:t>intention du public, notamment des jeunes ;</w:t>
      </w:r>
    </w:p>
    <w:p w:rsidR="00C171E7" w:rsidRPr="000712B6" w:rsidRDefault="00C171E7" w:rsidP="00C41D44">
      <w:pPr>
        <w:pStyle w:val="nui"/>
        <w:rPr>
          <w:lang w:eastAsia="en-US"/>
        </w:rPr>
      </w:pPr>
      <w:r w:rsidRPr="000712B6">
        <w:rPr>
          <w:lang w:eastAsia="en-US"/>
        </w:rPr>
        <w:t>(ii)</w:t>
      </w:r>
      <w:r w:rsidRPr="000712B6">
        <w:rPr>
          <w:lang w:eastAsia="en-US"/>
        </w:rPr>
        <w:tab/>
        <w:t>des programmes éducatifs et de formation spécifiques au sein des communautés et des groupes concernés ;</w:t>
      </w:r>
    </w:p>
    <w:p w:rsidR="00C171E7" w:rsidRPr="000712B6" w:rsidRDefault="00C171E7" w:rsidP="00C41D44">
      <w:pPr>
        <w:pStyle w:val="nui"/>
        <w:rPr>
          <w:lang w:eastAsia="en-US"/>
        </w:rPr>
      </w:pPr>
      <w:r w:rsidRPr="000712B6">
        <w:rPr>
          <w:lang w:eastAsia="en-US"/>
        </w:rPr>
        <w:t>(iii)</w:t>
      </w:r>
      <w:r w:rsidRPr="000712B6">
        <w:rPr>
          <w:lang w:eastAsia="en-US"/>
        </w:rPr>
        <w:tab/>
        <w:t>des activités de renforcement des capacités en matière de sauvegarde du patrimoine culturel immatériel et en particulier de gestion et</w:t>
      </w:r>
      <w:r w:rsidR="00626BA2">
        <w:rPr>
          <w:lang w:eastAsia="en-US"/>
        </w:rPr>
        <w:t xml:space="preserve"> de recherche scientifique ; et</w:t>
      </w:r>
    </w:p>
    <w:p w:rsidR="00C171E7" w:rsidRPr="000712B6" w:rsidRDefault="00C171E7" w:rsidP="00C41D44">
      <w:pPr>
        <w:pStyle w:val="nui"/>
        <w:rPr>
          <w:lang w:eastAsia="en-US"/>
        </w:rPr>
      </w:pPr>
      <w:r w:rsidRPr="000712B6">
        <w:rPr>
          <w:lang w:eastAsia="en-US"/>
        </w:rPr>
        <w:t>(iv)</w:t>
      </w:r>
      <w:r w:rsidRPr="000712B6">
        <w:rPr>
          <w:lang w:eastAsia="en-US"/>
        </w:rPr>
        <w:tab/>
        <w:t>des moyens non formels de transmission des savoirs ;</w:t>
      </w:r>
    </w:p>
    <w:p w:rsidR="00C171E7" w:rsidRPr="000712B6" w:rsidRDefault="00C171E7" w:rsidP="00C41D44">
      <w:pPr>
        <w:pStyle w:val="numrationa"/>
      </w:pPr>
      <w:r w:rsidRPr="000712B6">
        <w:t>(b)</w:t>
      </w:r>
      <w:r w:rsidRPr="000712B6">
        <w:tab/>
        <w:t>de maintenir le public informé des menaces qui pèsent sur ce patrimoine ainsi que des activités menées en application de la présente Convention ;</w:t>
      </w:r>
    </w:p>
    <w:p w:rsidR="00C171E7" w:rsidRPr="000712B6" w:rsidRDefault="00C171E7" w:rsidP="00C41D44">
      <w:pPr>
        <w:pStyle w:val="numrationa"/>
      </w:pPr>
      <w:r w:rsidRPr="000712B6">
        <w:t>(c)</w:t>
      </w:r>
      <w:r w:rsidRPr="000712B6">
        <w:tab/>
        <w:t>de promouvoir l</w:t>
      </w:r>
      <w:r w:rsidR="001F7A0A" w:rsidRPr="000712B6">
        <w:t>’</w:t>
      </w:r>
      <w:r w:rsidRPr="000712B6">
        <w:t>éducation à la protection des espaces naturels et des lieux de mémoire dont l</w:t>
      </w:r>
      <w:r w:rsidR="001F7A0A" w:rsidRPr="000712B6">
        <w:t>’</w:t>
      </w:r>
      <w:r w:rsidRPr="000712B6">
        <w:t>existence est nécessaire à l</w:t>
      </w:r>
      <w:r w:rsidR="001F7A0A" w:rsidRPr="000712B6">
        <w:t>’</w:t>
      </w:r>
      <w:r w:rsidRPr="000712B6">
        <w:t xml:space="preserve">expression du </w:t>
      </w:r>
      <w:r w:rsidR="00626BA2">
        <w:t>patrimoine culturel immatériel.</w:t>
      </w:r>
    </w:p>
    <w:p w:rsidR="00C171E7" w:rsidRPr="000712B6" w:rsidRDefault="00C171E7" w:rsidP="003E3E97">
      <w:pPr>
        <w:pStyle w:val="Texte1"/>
      </w:pPr>
      <w:r w:rsidRPr="000712B6">
        <w:rPr>
          <w:b/>
        </w:rPr>
        <w:t>Article 15</w:t>
      </w:r>
      <w:r w:rsidRPr="000712B6">
        <w:t xml:space="preserve"> </w:t>
      </w:r>
      <w:r w:rsidRPr="000712B6">
        <w:rPr>
          <w:b/>
        </w:rPr>
        <w:t>– Participation des communautés, groupes et individus</w:t>
      </w:r>
    </w:p>
    <w:p w:rsidR="00C171E7" w:rsidRPr="000712B6" w:rsidRDefault="00C171E7" w:rsidP="003E3E97">
      <w:pPr>
        <w:pStyle w:val="Texte1"/>
      </w:pPr>
      <w:r w:rsidRPr="000712B6">
        <w:t>Dans le cadre de ses activités de sauvegarde du patrimoine culturel immatériel, chaque État partie s</w:t>
      </w:r>
      <w:r w:rsidR="001F7A0A" w:rsidRPr="000712B6">
        <w:t>’</w:t>
      </w:r>
      <w:r w:rsidRPr="000712B6">
        <w:t>efforce d</w:t>
      </w:r>
      <w:r w:rsidR="001F7A0A" w:rsidRPr="000712B6">
        <w:t>’</w:t>
      </w:r>
      <w:r w:rsidRPr="000712B6">
        <w:t xml:space="preserve">assurer la plus large participation possible des communautés, des </w:t>
      </w:r>
      <w:r w:rsidRPr="000712B6">
        <w:lastRenderedPageBreak/>
        <w:t>groupes et, le cas échéant, des individus qui créent, entretiennent et transmettent ce patrimoine, et de les impliquer activement dans sa gestion.</w:t>
      </w:r>
    </w:p>
    <w:p w:rsidR="00C171E7" w:rsidRPr="000712B6" w:rsidRDefault="00C171E7" w:rsidP="00384EB3">
      <w:pPr>
        <w:pStyle w:val="Heading6"/>
        <w:rPr>
          <w:lang w:val="fr-FR"/>
        </w:rPr>
      </w:pPr>
      <w:r w:rsidRPr="000712B6">
        <w:rPr>
          <w:lang w:val="fr-FR"/>
        </w:rPr>
        <w:t>Diapositive 14</w:t>
      </w:r>
      <w:r w:rsidR="00CD0A60" w:rsidRPr="000712B6">
        <w:rPr>
          <w:lang w:val="fr-FR"/>
        </w:rPr>
        <w:t>.</w:t>
      </w:r>
    </w:p>
    <w:p w:rsidR="00C171E7" w:rsidRPr="000712B6" w:rsidRDefault="00CD0A60" w:rsidP="00C41D44">
      <w:pPr>
        <w:pStyle w:val="diapo2"/>
        <w:rPr>
          <w:lang w:val="fr-FR"/>
        </w:rPr>
      </w:pPr>
      <w:r w:rsidRPr="000712B6">
        <w:rPr>
          <w:lang w:val="fr-FR"/>
        </w:rPr>
        <w:t>Recommandations dans l</w:t>
      </w:r>
      <w:r w:rsidR="00C171E7" w:rsidRPr="000712B6">
        <w:rPr>
          <w:lang w:val="fr-FR"/>
        </w:rPr>
        <w:t>es Directives opérationnelles …</w:t>
      </w:r>
    </w:p>
    <w:p w:rsidR="00C171E7" w:rsidRPr="000712B6" w:rsidRDefault="00C171E7" w:rsidP="007F5BCD">
      <w:r w:rsidRPr="000712B6">
        <w:t>Les D</w:t>
      </w:r>
      <w:r w:rsidR="00CD0A60" w:rsidRPr="000712B6">
        <w:t>O</w:t>
      </w:r>
      <w:r w:rsidRPr="000712B6">
        <w:t xml:space="preserve"> recommandent aux États parties de s</w:t>
      </w:r>
      <w:r w:rsidR="001F7A0A" w:rsidRPr="000712B6">
        <w:t>’</w:t>
      </w:r>
      <w:r w:rsidRPr="000712B6">
        <w:t>efforcer d</w:t>
      </w:r>
      <w:r w:rsidR="001F7A0A" w:rsidRPr="000712B6">
        <w:t>’</w:t>
      </w:r>
      <w:r w:rsidRPr="000712B6">
        <w:t>encourager la participation des communautés et des autres parties prenantes en :</w:t>
      </w:r>
    </w:p>
    <w:p w:rsidR="00C171E7" w:rsidRPr="000712B6" w:rsidRDefault="00C171E7" w:rsidP="007E7EE9">
      <w:pPr>
        <w:pStyle w:val="Txtpucegras"/>
        <w:ind w:left="1134"/>
      </w:pPr>
      <w:r w:rsidRPr="000712B6">
        <w:t xml:space="preserve">Créant des organes de coordination </w:t>
      </w:r>
      <w:r w:rsidR="00626BA2">
        <w:t>et des réseaux de coopération :</w:t>
      </w:r>
    </w:p>
    <w:p w:rsidR="00C171E7" w:rsidRPr="000712B6" w:rsidRDefault="00C171E7" w:rsidP="00C41D44">
      <w:pPr>
        <w:pStyle w:val="DO"/>
      </w:pPr>
      <w:r w:rsidRPr="000712B6">
        <w:t>DO 79</w:t>
      </w:r>
      <w:r w:rsidRPr="000712B6">
        <w:tab/>
        <w:t>Rappelant l</w:t>
      </w:r>
      <w:r w:rsidR="001F7A0A" w:rsidRPr="000712B6">
        <w:t>’</w:t>
      </w:r>
      <w:r w:rsidRPr="000712B6">
        <w:t>article 11 (b) de la Convention et dans l</w:t>
      </w:r>
      <w:r w:rsidR="001F7A0A" w:rsidRPr="000712B6">
        <w:t>’</w:t>
      </w:r>
      <w:r w:rsidRPr="000712B6">
        <w:t>esprit de l</w:t>
      </w:r>
      <w:r w:rsidR="001F7A0A" w:rsidRPr="000712B6">
        <w:t>’</w:t>
      </w:r>
      <w:r w:rsidRPr="000712B6">
        <w:t>article 15 de la Convention, le Comité encourage les États parties à établir une coopération fonctionnelle et complémentaire entre les communautés, les groupes et, le cas échéant, les individus qui créent, entretiennent et transmettent le patrimoine culturel immatériel, ainsi que les experts, les centres d</w:t>
      </w:r>
      <w:r w:rsidR="001F7A0A" w:rsidRPr="000712B6">
        <w:t>’</w:t>
      </w:r>
      <w:r w:rsidRPr="000712B6">
        <w:t>expertise et les instituts de recherche.</w:t>
      </w:r>
    </w:p>
    <w:p w:rsidR="00C171E7" w:rsidRPr="000712B6" w:rsidRDefault="00C171E7" w:rsidP="00C41D44">
      <w:pPr>
        <w:pStyle w:val="DO"/>
      </w:pPr>
      <w:r w:rsidRPr="000712B6">
        <w:t>DO 80</w:t>
      </w:r>
      <w:r w:rsidRPr="000712B6">
        <w:tab/>
        <w:t>Les États parties sont encouragés à créer un organisme consultatif ou un mécanisme de coordination qui permettra de faciliter la participation des communautés, des groupes et, le cas échéant, des individus ainsi que des experts, des centres d</w:t>
      </w:r>
      <w:r w:rsidR="001F7A0A" w:rsidRPr="000712B6">
        <w:t>’</w:t>
      </w:r>
      <w:r w:rsidRPr="000712B6">
        <w:t>expertise et des instituts de recherche, notamment dans :</w:t>
      </w:r>
    </w:p>
    <w:p w:rsidR="00C171E7" w:rsidRPr="000712B6" w:rsidRDefault="00C171E7" w:rsidP="00C41D44">
      <w:pPr>
        <w:pStyle w:val="DOa"/>
      </w:pPr>
      <w:r w:rsidRPr="000712B6">
        <w:t>(a)</w:t>
      </w:r>
      <w:r w:rsidRPr="000712B6">
        <w:tab/>
        <w:t>l</w:t>
      </w:r>
      <w:r w:rsidR="001F7A0A" w:rsidRPr="000712B6">
        <w:t>’</w:t>
      </w:r>
      <w:r w:rsidRPr="000712B6">
        <w:t>identification et la définition des différents éléments du patrimoine culturel immatériel présents sur leur territoire ;</w:t>
      </w:r>
    </w:p>
    <w:p w:rsidR="00C171E7" w:rsidRPr="000712B6" w:rsidRDefault="00C171E7" w:rsidP="00C41D44">
      <w:pPr>
        <w:pStyle w:val="DOa"/>
      </w:pPr>
      <w:r w:rsidRPr="000712B6">
        <w:t>(b)</w:t>
      </w:r>
      <w:r w:rsidRPr="000712B6">
        <w:tab/>
        <w:t>la réalisation d</w:t>
      </w:r>
      <w:r w:rsidR="001F7A0A" w:rsidRPr="000712B6">
        <w:t>’</w:t>
      </w:r>
      <w:r w:rsidRPr="000712B6">
        <w:t>inventaires ;</w:t>
      </w:r>
    </w:p>
    <w:p w:rsidR="00C171E7" w:rsidRPr="000712B6" w:rsidRDefault="00C171E7" w:rsidP="00C41D44">
      <w:pPr>
        <w:pStyle w:val="DOa"/>
      </w:pPr>
      <w:r w:rsidRPr="000712B6">
        <w:t>(c)</w:t>
      </w:r>
      <w:r w:rsidRPr="000712B6">
        <w:tab/>
        <w:t>l</w:t>
      </w:r>
      <w:r w:rsidR="001F7A0A" w:rsidRPr="000712B6">
        <w:t>’</w:t>
      </w:r>
      <w:r w:rsidRPr="000712B6">
        <w:t>élaboration et la mise en œuvre des programmes, projets et activités ;</w:t>
      </w:r>
    </w:p>
    <w:p w:rsidR="00C171E7" w:rsidRPr="000712B6" w:rsidRDefault="00C171E7" w:rsidP="00C41D44">
      <w:pPr>
        <w:pStyle w:val="DOa"/>
      </w:pPr>
      <w:r w:rsidRPr="000712B6">
        <w:t>(d)</w:t>
      </w:r>
      <w:r w:rsidRPr="000712B6">
        <w:tab/>
        <w:t>l</w:t>
      </w:r>
      <w:r w:rsidR="001F7A0A" w:rsidRPr="000712B6">
        <w:t>’</w:t>
      </w:r>
      <w:r w:rsidRPr="000712B6">
        <w:t>élaboration des dossiers de candidature pour l</w:t>
      </w:r>
      <w:r w:rsidR="001F7A0A" w:rsidRPr="000712B6">
        <w:t>’</w:t>
      </w:r>
      <w:r w:rsidRPr="000712B6">
        <w:t>inscription sur les</w:t>
      </w:r>
      <w:r w:rsidR="002A1742">
        <w:t xml:space="preserve"> L</w:t>
      </w:r>
      <w:r w:rsidRPr="000712B6">
        <w:t>istes, conformément</w:t>
      </w:r>
      <w:r w:rsidR="002A1742">
        <w:t xml:space="preserve"> aux paragraphes pertinents du Chapitre 1</w:t>
      </w:r>
      <w:r w:rsidRPr="000712B6">
        <w:t xml:space="preserve"> des présentes Directives opérationnelles ;</w:t>
      </w:r>
    </w:p>
    <w:p w:rsidR="00C171E7" w:rsidRPr="000712B6" w:rsidRDefault="00C171E7" w:rsidP="00C41D44">
      <w:pPr>
        <w:pStyle w:val="DOa"/>
      </w:pPr>
      <w:r w:rsidRPr="000712B6">
        <w:t>(e)</w:t>
      </w:r>
      <w:r w:rsidRPr="000712B6">
        <w:tab/>
        <w:t>le retrait d</w:t>
      </w:r>
      <w:r w:rsidR="001F7A0A" w:rsidRPr="000712B6">
        <w:t>’</w:t>
      </w:r>
      <w:r w:rsidRPr="000712B6">
        <w:t>un élément du patrimoine culturel immatériel d</w:t>
      </w:r>
      <w:r w:rsidR="001F7A0A" w:rsidRPr="000712B6">
        <w:t>’</w:t>
      </w:r>
      <w:r w:rsidRPr="000712B6">
        <w:t>une Liste ou son transfert sur l</w:t>
      </w:r>
      <w:r w:rsidR="001F7A0A" w:rsidRPr="000712B6">
        <w:t>’</w:t>
      </w:r>
      <w:r w:rsidRPr="000712B6">
        <w:t>autre, comme visé aux paragraphes 38</w:t>
      </w:r>
      <w:r w:rsidR="002A1742">
        <w:t xml:space="preserve"> à </w:t>
      </w:r>
      <w:r w:rsidRPr="000712B6">
        <w:t>40 des présentes Directives opérationnelles.</w:t>
      </w:r>
    </w:p>
    <w:p w:rsidR="00C171E7" w:rsidRPr="000712B6" w:rsidRDefault="00C171E7" w:rsidP="00C41D44">
      <w:pPr>
        <w:pStyle w:val="DO"/>
      </w:pPr>
      <w:r w:rsidRPr="000712B6">
        <w:t>DO 86</w:t>
      </w:r>
      <w:r w:rsidRPr="000712B6">
        <w:tab/>
        <w:t>Les États parties sont encouragés à développer conjointement des réseaux de communautés, d</w:t>
      </w:r>
      <w:r w:rsidR="001F7A0A" w:rsidRPr="000712B6">
        <w:t>’</w:t>
      </w:r>
      <w:r w:rsidRPr="000712B6">
        <w:t>experts, de centres d</w:t>
      </w:r>
      <w:r w:rsidR="001F7A0A" w:rsidRPr="000712B6">
        <w:t>’</w:t>
      </w:r>
      <w:r w:rsidRPr="000712B6">
        <w:t>expertise et d</w:t>
      </w:r>
      <w:r w:rsidR="001F7A0A" w:rsidRPr="000712B6">
        <w:t>’</w:t>
      </w:r>
      <w:r w:rsidRPr="000712B6">
        <w:t xml:space="preserve">instituts de recherche, aux niveaux </w:t>
      </w:r>
      <w:proofErr w:type="spellStart"/>
      <w:r w:rsidRPr="000712B6">
        <w:t>sous-régional</w:t>
      </w:r>
      <w:proofErr w:type="spellEnd"/>
      <w:r w:rsidRPr="000712B6">
        <w:t xml:space="preserve"> et régional, pour élaborer des approches partagées concernant notamment les éléments du patrimoine culturel immatériel qu</w:t>
      </w:r>
      <w:r w:rsidR="001F7A0A" w:rsidRPr="000712B6">
        <w:t>’</w:t>
      </w:r>
      <w:r w:rsidRPr="000712B6">
        <w:t>ils ont en commun ainsi que des approches interdisciplinaires.</w:t>
      </w:r>
    </w:p>
    <w:p w:rsidR="00C171E7" w:rsidRPr="000712B6" w:rsidRDefault="00C171E7" w:rsidP="007E7EE9">
      <w:pPr>
        <w:pStyle w:val="Txtpucegras"/>
        <w:ind w:left="1134"/>
      </w:pPr>
      <w:r w:rsidRPr="000712B6">
        <w:t>Menant des activités de renforcement des capacités et de sensibilisation dans les communautés :</w:t>
      </w:r>
    </w:p>
    <w:p w:rsidR="00C171E7" w:rsidRPr="000712B6" w:rsidRDefault="00C171E7" w:rsidP="00C41D44">
      <w:pPr>
        <w:pStyle w:val="DO"/>
      </w:pPr>
      <w:r w:rsidRPr="000712B6">
        <w:t>DO 81</w:t>
      </w:r>
      <w:r w:rsidRPr="000712B6">
        <w:tab/>
        <w:t>Les États parties prennent les mesures nécessaires pour sensibiliser les communautés, les groupes et, le cas échéant, les individus à l</w:t>
      </w:r>
      <w:r w:rsidR="001F7A0A" w:rsidRPr="000712B6">
        <w:t>’</w:t>
      </w:r>
      <w:r w:rsidRPr="000712B6">
        <w:t>importance et à la valeur de leur patrimoine culturel immatériel, ainsi qu</w:t>
      </w:r>
      <w:r w:rsidR="001F7A0A" w:rsidRPr="000712B6">
        <w:t>’</w:t>
      </w:r>
      <w:r w:rsidRPr="000712B6">
        <w:t>à celles de la Convention afin que les détenteurs de ce patrimoine puissent pleinement bénéficier de cet instrument normatif.</w:t>
      </w:r>
    </w:p>
    <w:p w:rsidR="00C171E7" w:rsidRPr="000712B6" w:rsidRDefault="00C171E7" w:rsidP="00C41D44">
      <w:pPr>
        <w:pStyle w:val="DO"/>
      </w:pPr>
      <w:r w:rsidRPr="000712B6">
        <w:lastRenderedPageBreak/>
        <w:t>DO 82</w:t>
      </w:r>
      <w:r w:rsidRPr="000712B6">
        <w:tab/>
        <w:t>Les États parties prennent, conformément aux dispositions des articles 11 à 15 de la Convention, les mesures appropriées en vue du renforcement des capacités des communautés, des groupes et, le cas échéant, des individus.</w:t>
      </w:r>
    </w:p>
    <w:p w:rsidR="00C171E7" w:rsidRPr="000712B6" w:rsidRDefault="00C171E7" w:rsidP="00C41D44">
      <w:pPr>
        <w:pStyle w:val="DO"/>
      </w:pPr>
      <w:r w:rsidRPr="000712B6">
        <w:t>DO 107(m)</w:t>
      </w:r>
      <w:r w:rsidRPr="000712B6">
        <w:tab/>
      </w:r>
      <w:proofErr w:type="gramStart"/>
      <w:r w:rsidRPr="000712B6">
        <w:t>former</w:t>
      </w:r>
      <w:proofErr w:type="gramEnd"/>
      <w:r w:rsidRPr="000712B6">
        <w:t xml:space="preserve"> les communautés, les groupes et les individus à la gestion de petites entreprises liées au patrimoine culturel immatériel.</w:t>
      </w:r>
    </w:p>
    <w:p w:rsidR="00C171E7" w:rsidRPr="000712B6" w:rsidRDefault="00C171E7" w:rsidP="007E7EE9">
      <w:pPr>
        <w:pStyle w:val="Txtpucegras"/>
        <w:ind w:left="1134"/>
      </w:pPr>
      <w:r w:rsidRPr="000712B6">
        <w:t>Établissant et mettant régulièrement à jour un répertoire d</w:t>
      </w:r>
      <w:r w:rsidR="001F7A0A" w:rsidRPr="000712B6">
        <w:t>’</w:t>
      </w:r>
      <w:r w:rsidRPr="000712B6">
        <w:t>individus et d</w:t>
      </w:r>
      <w:r w:rsidR="001F7A0A" w:rsidRPr="000712B6">
        <w:t>’</w:t>
      </w:r>
      <w:r w:rsidRPr="000712B6">
        <w:t>institutions ayant une expertise dans l</w:t>
      </w:r>
      <w:r w:rsidR="001F7A0A" w:rsidRPr="000712B6">
        <w:t>’</w:t>
      </w:r>
      <w:r w:rsidRPr="000712B6">
        <w:t>étude du PCI :</w:t>
      </w:r>
    </w:p>
    <w:p w:rsidR="00C171E7" w:rsidRPr="000712B6" w:rsidRDefault="00C171E7" w:rsidP="00C41D44">
      <w:pPr>
        <w:pStyle w:val="DO"/>
      </w:pPr>
      <w:r w:rsidRPr="000712B6">
        <w:t>DO 83</w:t>
      </w:r>
      <w:r w:rsidRPr="000712B6">
        <w:tab/>
        <w:t>Les États parties sont encouragés à établir et à mettre à jour régulièrement, de façon adaptée à leur situation, un répertoire d</w:t>
      </w:r>
      <w:r w:rsidR="001F7A0A" w:rsidRPr="000712B6">
        <w:t>’</w:t>
      </w:r>
      <w:r w:rsidRPr="000712B6">
        <w:t>experts, de centres d</w:t>
      </w:r>
      <w:r w:rsidR="001F7A0A" w:rsidRPr="000712B6">
        <w:t>’</w:t>
      </w:r>
      <w:r w:rsidRPr="000712B6">
        <w:t>expertise, d</w:t>
      </w:r>
      <w:r w:rsidR="001F7A0A" w:rsidRPr="000712B6">
        <w:t>’</w:t>
      </w:r>
      <w:r w:rsidRPr="000712B6">
        <w:t>instituts de recherche, ainsi que de centres régionaux actifs dans les domaines couverts par la Convention, qui pourraient entreprendre les études visées à l</w:t>
      </w:r>
      <w:r w:rsidR="001F7A0A" w:rsidRPr="000712B6">
        <w:t>’</w:t>
      </w:r>
      <w:r w:rsidR="00000F96">
        <w:t>article 13</w:t>
      </w:r>
      <w:r w:rsidR="00CD0A60" w:rsidRPr="000712B6">
        <w:t>(c)</w:t>
      </w:r>
      <w:r w:rsidRPr="000712B6">
        <w:t xml:space="preserve"> de la Convention.</w:t>
      </w:r>
    </w:p>
    <w:p w:rsidR="00C171E7" w:rsidRPr="000712B6" w:rsidRDefault="00C171E7" w:rsidP="007E7EE9">
      <w:pPr>
        <w:pStyle w:val="Txtpucegras"/>
        <w:ind w:left="1134"/>
      </w:pPr>
      <w:r w:rsidRPr="000712B6">
        <w:t>Facilitant l</w:t>
      </w:r>
      <w:r w:rsidR="001F7A0A" w:rsidRPr="000712B6">
        <w:t>’</w:t>
      </w:r>
      <w:r w:rsidRPr="000712B6">
        <w:t>accès des communautés à la recherche :</w:t>
      </w:r>
    </w:p>
    <w:p w:rsidR="00C171E7" w:rsidRPr="000712B6" w:rsidRDefault="00C171E7" w:rsidP="00C41D44">
      <w:pPr>
        <w:pStyle w:val="DO"/>
      </w:pPr>
      <w:r w:rsidRPr="000712B6">
        <w:t>DO 85</w:t>
      </w:r>
      <w:r w:rsidRPr="000712B6">
        <w:tab/>
        <w:t>Les États parties s</w:t>
      </w:r>
      <w:r w:rsidR="001F7A0A" w:rsidRPr="000712B6">
        <w:t>’</w:t>
      </w:r>
      <w:r w:rsidRPr="000712B6">
        <w:t>efforcent de faciliter l</w:t>
      </w:r>
      <w:r w:rsidR="001F7A0A" w:rsidRPr="000712B6">
        <w:t>’</w:t>
      </w:r>
      <w:r w:rsidRPr="000712B6">
        <w:t>accès des communautés, des groupes et, le cas échéant, des individus aux résultats des recherches effectuées en leur sein, ainsi que de favoriser le respect des pratiques régissant l</w:t>
      </w:r>
      <w:r w:rsidR="001F7A0A" w:rsidRPr="000712B6">
        <w:t>’</w:t>
      </w:r>
      <w:r w:rsidRPr="000712B6">
        <w:t>accès à des aspects spécifiques du patrimoine culturel immatériel conformément à l</w:t>
      </w:r>
      <w:r w:rsidR="001F7A0A" w:rsidRPr="000712B6">
        <w:t>’</w:t>
      </w:r>
      <w:r w:rsidRPr="000712B6">
        <w:t>article 13</w:t>
      </w:r>
      <w:r w:rsidR="000273A0" w:rsidRPr="000712B6">
        <w:t>(d)</w:t>
      </w:r>
      <w:r w:rsidRPr="000712B6">
        <w:t xml:space="preserve"> de la Convention.</w:t>
      </w:r>
    </w:p>
    <w:p w:rsidR="00C171E7" w:rsidRPr="000712B6" w:rsidRDefault="00C171E7" w:rsidP="00961B4E">
      <w:pPr>
        <w:pStyle w:val="Heading6"/>
        <w:rPr>
          <w:lang w:val="fr-FR"/>
        </w:rPr>
      </w:pPr>
      <w:r w:rsidRPr="000712B6">
        <w:rPr>
          <w:lang w:val="fr-FR"/>
        </w:rPr>
        <w:t>Diapositive 15</w:t>
      </w:r>
      <w:r w:rsidR="000273A0" w:rsidRPr="000712B6">
        <w:rPr>
          <w:lang w:val="fr-FR"/>
        </w:rPr>
        <w:t>.</w:t>
      </w:r>
    </w:p>
    <w:p w:rsidR="00C171E7" w:rsidRPr="000712B6" w:rsidRDefault="000273A0" w:rsidP="00C41D44">
      <w:pPr>
        <w:pStyle w:val="diapo2"/>
        <w:rPr>
          <w:lang w:val="fr-FR"/>
        </w:rPr>
      </w:pPr>
      <w:r w:rsidRPr="000712B6">
        <w:rPr>
          <w:lang w:val="fr-FR"/>
        </w:rPr>
        <w:t>Autres recommandations dans l</w:t>
      </w:r>
      <w:r w:rsidR="00C171E7" w:rsidRPr="000712B6">
        <w:rPr>
          <w:lang w:val="fr-FR"/>
        </w:rPr>
        <w:t>es Directives opérationnelles …</w:t>
      </w:r>
    </w:p>
    <w:p w:rsidR="00C171E7" w:rsidRPr="000712B6" w:rsidRDefault="00C171E7" w:rsidP="00C41D44">
      <w:pPr>
        <w:pStyle w:val="Texte1"/>
      </w:pPr>
      <w:r w:rsidRPr="000712B6">
        <w:t>Les D</w:t>
      </w:r>
      <w:r w:rsidR="000273A0" w:rsidRPr="000712B6">
        <w:t>O</w:t>
      </w:r>
      <w:r w:rsidRPr="000712B6">
        <w:t xml:space="preserve"> recommandent également qu</w:t>
      </w:r>
      <w:r w:rsidR="001F7A0A" w:rsidRPr="000712B6">
        <w:t>’</w:t>
      </w:r>
      <w:r w:rsidRPr="000712B6">
        <w:t xml:space="preserve">en </w:t>
      </w:r>
      <w:r w:rsidR="00000F96">
        <w:t>faisant davantage prendre conscience de</w:t>
      </w:r>
      <w:r w:rsidRPr="000712B6">
        <w:t xml:space="preserve"> l</w:t>
      </w:r>
      <w:r w:rsidR="001F7A0A" w:rsidRPr="000712B6">
        <w:t>’</w:t>
      </w:r>
      <w:r w:rsidRPr="000712B6">
        <w:t>importance du PCI, les États parties s</w:t>
      </w:r>
      <w:r w:rsidR="001F7A0A" w:rsidRPr="000712B6">
        <w:t>’</w:t>
      </w:r>
      <w:r w:rsidRPr="000712B6">
        <w:t>efforcent :</w:t>
      </w:r>
    </w:p>
    <w:p w:rsidR="00C171E7" w:rsidRPr="000712B6" w:rsidRDefault="00C171E7" w:rsidP="007E7EE9">
      <w:pPr>
        <w:pStyle w:val="Txtpucegras"/>
        <w:ind w:left="1134"/>
      </w:pPr>
      <w:r w:rsidRPr="000712B6">
        <w:t>D</w:t>
      </w:r>
      <w:r w:rsidR="001F7A0A" w:rsidRPr="000712B6">
        <w:t>’</w:t>
      </w:r>
      <w:r w:rsidRPr="000712B6">
        <w:t>adopter des codes d</w:t>
      </w:r>
      <w:r w:rsidR="001F7A0A" w:rsidRPr="000712B6">
        <w:t>’</w:t>
      </w:r>
      <w:r w:rsidRPr="000712B6">
        <w:t>éthique afin de garantir le caractère approprié des mesures de sensibilisation au patrim</w:t>
      </w:r>
      <w:r w:rsidR="007E3CB1">
        <w:t>oine culturel immatériel</w:t>
      </w:r>
      <w:r w:rsidRPr="000712B6">
        <w:t xml:space="preserve"> sur leur territoire :</w:t>
      </w:r>
    </w:p>
    <w:p w:rsidR="00C171E7" w:rsidRPr="000712B6" w:rsidRDefault="00C171E7" w:rsidP="00C41D44">
      <w:pPr>
        <w:pStyle w:val="DO"/>
      </w:pPr>
      <w:r w:rsidRPr="000712B6">
        <w:t>DO 103</w:t>
      </w:r>
      <w:r w:rsidRPr="000712B6">
        <w:tab/>
        <w:t>Les États parties sont encouragés à élaborer et à adopter des codes d</w:t>
      </w:r>
      <w:r w:rsidR="001F7A0A" w:rsidRPr="000712B6">
        <w:t>’</w:t>
      </w:r>
      <w:r w:rsidRPr="000712B6">
        <w:t>éthique fondés sur les dispositions de la Convention et sur ces Directives opérationnelles afin de garantir le caractère approprié des mesures de sensibilisation au patrimoine culturel immatériel présent sur leur territoire respectif.</w:t>
      </w:r>
    </w:p>
    <w:p w:rsidR="00C171E7" w:rsidRPr="000712B6" w:rsidRDefault="00C171E7" w:rsidP="007E7EE9">
      <w:pPr>
        <w:pStyle w:val="Txtpucegras"/>
        <w:ind w:left="1134"/>
      </w:pPr>
      <w:r w:rsidRPr="000712B6">
        <w:t>D</w:t>
      </w:r>
      <w:r w:rsidR="001F7A0A" w:rsidRPr="000712B6">
        <w:t>’</w:t>
      </w:r>
      <w:r w:rsidRPr="000712B6">
        <w:t>instaurer pour les communautés une protection juridique appropriée lorsque des activités de sensibilisation ou des activités commerciales concernent leur PCI :</w:t>
      </w:r>
    </w:p>
    <w:p w:rsidR="00C171E7" w:rsidRPr="000712B6" w:rsidRDefault="00C171E7" w:rsidP="00C41D44">
      <w:pPr>
        <w:pStyle w:val="DO"/>
      </w:pPr>
      <w:r w:rsidRPr="000712B6">
        <w:t>DO 104</w:t>
      </w:r>
      <w:r w:rsidRPr="000712B6">
        <w:tab/>
        <w:t>Les États parties doivent s</w:t>
      </w:r>
      <w:r w:rsidR="001F7A0A" w:rsidRPr="000712B6">
        <w:t>’</w:t>
      </w:r>
      <w:r w:rsidRPr="000712B6">
        <w:t>attacher à faire en sorte, notamment à travers l</w:t>
      </w:r>
      <w:r w:rsidR="001F7A0A" w:rsidRPr="000712B6">
        <w:t>’</w:t>
      </w:r>
      <w:r w:rsidRPr="000712B6">
        <w:t>application des droits de propriété intellectuelle, du droit au respect de la vie privée et de toute autre forme appropriée de protection juridique, que les droits des communautés, des groupes et des individus qui créent, détiennent et transmettent leur patrimoine culturel immatériel sont dûment protégés lorsqu</w:t>
      </w:r>
      <w:r w:rsidR="001F7A0A" w:rsidRPr="000712B6">
        <w:t>’</w:t>
      </w:r>
      <w:r w:rsidRPr="000712B6">
        <w:t>ils sensibilisent à ce patrimoine ou entreprennent des activités commerciales.</w:t>
      </w:r>
    </w:p>
    <w:p w:rsidR="00C171E7" w:rsidRPr="000712B6" w:rsidRDefault="00C171E7" w:rsidP="007E7EE9">
      <w:pPr>
        <w:pStyle w:val="Txtpucegras"/>
        <w:ind w:left="1134"/>
      </w:pPr>
      <w:r w:rsidRPr="000712B6">
        <w:t>De tenir le public informé de l</w:t>
      </w:r>
      <w:r w:rsidR="001F7A0A" w:rsidRPr="000712B6">
        <w:t>’</w:t>
      </w:r>
      <w:r w:rsidRPr="000712B6">
        <w:t>importance du patrimoine culturel immatériel et des dangers qui le menacent ainsi que des activités entreprises en application de la Convention :</w:t>
      </w:r>
    </w:p>
    <w:p w:rsidR="00C171E7" w:rsidRPr="000712B6" w:rsidRDefault="00C171E7" w:rsidP="00C41D44">
      <w:pPr>
        <w:pStyle w:val="DO"/>
      </w:pPr>
      <w:r w:rsidRPr="000712B6">
        <w:lastRenderedPageBreak/>
        <w:t>DO 105</w:t>
      </w:r>
      <w:r w:rsidRPr="000712B6">
        <w:tab/>
        <w:t>Les États parties doivent s</w:t>
      </w:r>
      <w:r w:rsidR="001F7A0A" w:rsidRPr="000712B6">
        <w:t>’</w:t>
      </w:r>
      <w:r w:rsidRPr="000712B6">
        <w:t>efforcer, par tous les moyens appropriés, de tenir le public informé de l</w:t>
      </w:r>
      <w:r w:rsidR="001F7A0A" w:rsidRPr="000712B6">
        <w:t>’</w:t>
      </w:r>
      <w:r w:rsidRPr="000712B6">
        <w:t>importance du patrimoine culturel immatériel et des dangers qui le menacent ainsi que des activités entreprises en application de la Convention... [Sept recommandations suivent.]</w:t>
      </w:r>
    </w:p>
    <w:p w:rsidR="00C171E7" w:rsidRPr="000712B6" w:rsidRDefault="00C171E7" w:rsidP="007E7EE9">
      <w:pPr>
        <w:pStyle w:val="Txtpucegras"/>
        <w:ind w:left="1134"/>
      </w:pPr>
      <w:r w:rsidRPr="000712B6">
        <w:t>De promouvoir les meilleures pratiques de sauvegarde sélectionnées par le Comité conformément à l</w:t>
      </w:r>
      <w:r w:rsidR="001F7A0A" w:rsidRPr="000712B6">
        <w:t>’</w:t>
      </w:r>
      <w:r w:rsidRPr="000712B6">
        <w:t>article 18 de la Convention :</w:t>
      </w:r>
    </w:p>
    <w:p w:rsidR="00C171E7" w:rsidRPr="000712B6" w:rsidRDefault="00C171E7" w:rsidP="00C41D44">
      <w:pPr>
        <w:pStyle w:val="DO"/>
      </w:pPr>
      <w:r w:rsidRPr="000712B6">
        <w:t>DO 106</w:t>
      </w:r>
      <w:r w:rsidRPr="000712B6">
        <w:tab/>
        <w:t>Les États parties doivent notamment s</w:t>
      </w:r>
      <w:r w:rsidR="001F7A0A" w:rsidRPr="000712B6">
        <w:t>’</w:t>
      </w:r>
      <w:r w:rsidRPr="000712B6">
        <w:t>efforcer d</w:t>
      </w:r>
      <w:r w:rsidR="001F7A0A" w:rsidRPr="000712B6">
        <w:t>’</w:t>
      </w:r>
      <w:r w:rsidRPr="000712B6">
        <w:t>adopter des mesures de soutien à la promotion et à la diffusion de programmes, projets et activités sélectionnés par le Comité, conformément à l</w:t>
      </w:r>
      <w:r w:rsidR="001F7A0A" w:rsidRPr="000712B6">
        <w:t>’</w:t>
      </w:r>
      <w:r w:rsidRPr="000712B6">
        <w:t>article 18 de la Convention, comme étant ceux qui reflètent le mieux les principes et objectifs de la Convention.</w:t>
      </w:r>
    </w:p>
    <w:p w:rsidR="00C171E7" w:rsidRPr="000712B6" w:rsidRDefault="00C171E7" w:rsidP="007E7EE9">
      <w:pPr>
        <w:pStyle w:val="Txtpucegras"/>
        <w:ind w:left="1134"/>
      </w:pPr>
      <w:r w:rsidRPr="000712B6">
        <w:t>De soutenir l</w:t>
      </w:r>
      <w:r w:rsidR="001F7A0A" w:rsidRPr="000712B6">
        <w:t>’</w:t>
      </w:r>
      <w:r w:rsidR="000273A0" w:rsidRPr="000712B6">
        <w:t>éducation formel</w:t>
      </w:r>
      <w:r w:rsidR="00FF15B4">
        <w:t xml:space="preserve">le et non </w:t>
      </w:r>
      <w:r w:rsidRPr="000712B6">
        <w:t>formelle afin d</w:t>
      </w:r>
      <w:r w:rsidR="001F7A0A" w:rsidRPr="000712B6">
        <w:t>’</w:t>
      </w:r>
      <w:r w:rsidRPr="000712B6">
        <w:t>assurer la reconnaissance, le respect et la mise en valeur du patrimoine culturel immatériel :</w:t>
      </w:r>
    </w:p>
    <w:p w:rsidR="00C171E7" w:rsidRPr="000712B6" w:rsidRDefault="00C171E7" w:rsidP="00C41D44">
      <w:pPr>
        <w:pStyle w:val="DO"/>
      </w:pPr>
      <w:r w:rsidRPr="000712B6">
        <w:t>DO 107</w:t>
      </w:r>
      <w:r w:rsidRPr="000712B6">
        <w:tab/>
        <w:t>Les États parties s</w:t>
      </w:r>
      <w:r w:rsidR="001F7A0A" w:rsidRPr="000712B6">
        <w:t>’</w:t>
      </w:r>
      <w:r w:rsidRPr="000712B6">
        <w:t>efforcent, par tous les moyens appropriés, d</w:t>
      </w:r>
      <w:r w:rsidR="001F7A0A" w:rsidRPr="000712B6">
        <w:t>’</w:t>
      </w:r>
      <w:r w:rsidRPr="000712B6">
        <w:t>assurer la reconnaissance, le respect et la mise en valeur du patrimoine culturel immatériel à travers des programmes éducatifs et de diffusion d</w:t>
      </w:r>
      <w:r w:rsidR="001F7A0A" w:rsidRPr="000712B6">
        <w:t>’</w:t>
      </w:r>
      <w:r w:rsidRPr="000712B6">
        <w:t>informations ainsi que des activités de renforcement des capacités et des moyens non formels de trans</w:t>
      </w:r>
      <w:r w:rsidR="00FF15B4">
        <w:t>mission des savoirs (article 14</w:t>
      </w:r>
      <w:r w:rsidR="000273A0" w:rsidRPr="000712B6">
        <w:t>(</w:t>
      </w:r>
      <w:r w:rsidRPr="000712B6">
        <w:t>a</w:t>
      </w:r>
      <w:r w:rsidR="000273A0" w:rsidRPr="000712B6">
        <w:t>)</w:t>
      </w:r>
      <w:r w:rsidRPr="000712B6">
        <w:t xml:space="preserve"> de la Convention)... [Treize recommandations suivent.]</w:t>
      </w:r>
    </w:p>
    <w:p w:rsidR="00C171E7" w:rsidRPr="000712B6" w:rsidRDefault="00C171E7" w:rsidP="00961B4E">
      <w:pPr>
        <w:pStyle w:val="Heading6"/>
        <w:rPr>
          <w:lang w:val="fr-FR"/>
        </w:rPr>
      </w:pPr>
      <w:r w:rsidRPr="000712B6">
        <w:rPr>
          <w:lang w:val="fr-FR"/>
        </w:rPr>
        <w:t>Diapositive 16</w:t>
      </w:r>
      <w:r w:rsidR="000273A0" w:rsidRPr="000712B6">
        <w:rPr>
          <w:lang w:val="fr-FR"/>
        </w:rPr>
        <w:t>.</w:t>
      </w:r>
    </w:p>
    <w:p w:rsidR="00C171E7" w:rsidRPr="000712B6" w:rsidRDefault="00C171E7" w:rsidP="00C41D44">
      <w:pPr>
        <w:pStyle w:val="diapo2"/>
        <w:rPr>
          <w:lang w:val="fr-FR"/>
        </w:rPr>
      </w:pPr>
      <w:r w:rsidRPr="000712B6">
        <w:rPr>
          <w:lang w:val="fr-FR"/>
        </w:rPr>
        <w:t>Rôle des États parties au niveau international</w:t>
      </w:r>
    </w:p>
    <w:p w:rsidR="00C171E7" w:rsidRPr="000712B6" w:rsidRDefault="00377B1E" w:rsidP="00C41D44">
      <w:pPr>
        <w:pStyle w:val="Texte1"/>
      </w:pPr>
      <w:r w:rsidRPr="000712B6">
        <w:t>L</w:t>
      </w:r>
      <w:r w:rsidR="001F7A0A" w:rsidRPr="000712B6">
        <w:t>’</w:t>
      </w:r>
      <w:r w:rsidRPr="000712B6">
        <w:t>Unité 4.3 du Texte du participant</w:t>
      </w:r>
      <w:r w:rsidR="00C171E7" w:rsidRPr="000712B6">
        <w:t xml:space="preserve"> résume le rôle des États parties au niveau international au titre de la Convention.</w:t>
      </w:r>
    </w:p>
    <w:p w:rsidR="007C2195" w:rsidRPr="000712B6" w:rsidRDefault="000273A0" w:rsidP="00C41D44">
      <w:pPr>
        <w:pStyle w:val="Texte1"/>
        <w:rPr>
          <w:b/>
        </w:rPr>
      </w:pPr>
      <w:r w:rsidRPr="000712B6">
        <w:rPr>
          <w:b/>
        </w:rPr>
        <w:t>Contribution au Fonds du PCI</w:t>
      </w:r>
    </w:p>
    <w:p w:rsidR="007C2195" w:rsidRPr="000712B6" w:rsidRDefault="007C2195" w:rsidP="00C41D44">
      <w:pPr>
        <w:pStyle w:val="Texte1"/>
      </w:pPr>
      <w:r w:rsidRPr="000712B6">
        <w:t>Les</w:t>
      </w:r>
      <w:r w:rsidR="00FF15B4">
        <w:t xml:space="preserve"> </w:t>
      </w:r>
      <w:r w:rsidR="00FF15B4" w:rsidRPr="000712B6">
        <w:t>État</w:t>
      </w:r>
      <w:r w:rsidR="00FF15B4">
        <w:t>s parties s’engagent à verser une contribution au Fonds du PCI.</w:t>
      </w:r>
    </w:p>
    <w:p w:rsidR="007C2195" w:rsidRPr="000712B6" w:rsidRDefault="007C2195" w:rsidP="00C41D44">
      <w:pPr>
        <w:pStyle w:val="Texte1"/>
      </w:pPr>
      <w:r w:rsidRPr="000712B6">
        <w:t>Article 26.1 :</w:t>
      </w:r>
      <w:r w:rsidR="00FF15B4">
        <w:t xml:space="preserve"> Sans préjudice de toute contribution volontaire supplémentaire, les </w:t>
      </w:r>
      <w:r w:rsidR="00FF15B4" w:rsidRPr="000712B6">
        <w:t>État</w:t>
      </w:r>
      <w:r w:rsidR="00FF15B4">
        <w:t>s parties à la présente Convention s’engagent à verser au Fonds, au moins tous les deux ans, une contribution dont le montant, calculé selon un pourcentage uniforme applicable à tous les</w:t>
      </w:r>
      <w:r w:rsidR="00FF15B4" w:rsidRPr="00FF15B4">
        <w:t xml:space="preserve"> </w:t>
      </w:r>
      <w:r w:rsidR="00FF15B4" w:rsidRPr="000712B6">
        <w:t>État</w:t>
      </w:r>
      <w:r w:rsidR="00FF15B4">
        <w:t xml:space="preserve">s, sera </w:t>
      </w:r>
      <w:proofErr w:type="gramStart"/>
      <w:r w:rsidR="00FF15B4">
        <w:t>décidé</w:t>
      </w:r>
      <w:proofErr w:type="gramEnd"/>
      <w:r w:rsidR="00FF15B4">
        <w:t xml:space="preserve"> par l’Assemblée générale.</w:t>
      </w:r>
    </w:p>
    <w:p w:rsidR="000273A0" w:rsidRPr="000712B6" w:rsidRDefault="000273A0" w:rsidP="00C41D44">
      <w:pPr>
        <w:pStyle w:val="Texte1"/>
        <w:rPr>
          <w:b/>
        </w:rPr>
      </w:pPr>
      <w:r w:rsidRPr="000712B6">
        <w:rPr>
          <w:b/>
        </w:rPr>
        <w:t>Rapports périodiques</w:t>
      </w:r>
    </w:p>
    <w:p w:rsidR="00C171E7" w:rsidRPr="000712B6" w:rsidRDefault="007C2195" w:rsidP="00C41D44">
      <w:pPr>
        <w:pStyle w:val="Texte1"/>
      </w:pPr>
      <w:r w:rsidRPr="000712B6">
        <w:t>Conf</w:t>
      </w:r>
      <w:r w:rsidR="006F78CB">
        <w:t xml:space="preserve">ormément à l’article 29, au niveau international les </w:t>
      </w:r>
      <w:r w:rsidR="006F78CB" w:rsidRPr="000712B6">
        <w:t>État</w:t>
      </w:r>
      <w:r w:rsidR="006F78CB">
        <w:t>s parties ont l’obligation de présenter des rapports périodiques au Comité</w:t>
      </w:r>
      <w:r w:rsidRPr="000712B6">
        <w:t>.</w:t>
      </w:r>
      <w:r w:rsidR="006F78CB">
        <w:t xml:space="preserve"> </w:t>
      </w:r>
      <w:r w:rsidR="00C171E7" w:rsidRPr="000712B6">
        <w:t>Les D</w:t>
      </w:r>
      <w:r w:rsidR="000273A0" w:rsidRPr="000712B6">
        <w:t>O (151-169)</w:t>
      </w:r>
      <w:r w:rsidR="00C171E7" w:rsidRPr="000712B6">
        <w:t xml:space="preserve"> indiquent la périodicité des rapports : tous les six ans pour les rapports généraux sur la mise en œuvre de la Convention et tous les quatre ans pour les rapports concernant les éléments inscrits sur la </w:t>
      </w:r>
      <w:r w:rsidR="00394043" w:rsidRPr="000712B6">
        <w:t xml:space="preserve">Liste de sauvegarde </w:t>
      </w:r>
      <w:r w:rsidR="005E3EAD" w:rsidRPr="000712B6">
        <w:t>urgente</w:t>
      </w:r>
      <w:r w:rsidR="006F78CB">
        <w:t xml:space="preserve"> (LSU)</w:t>
      </w:r>
      <w:r w:rsidR="00C171E7" w:rsidRPr="000712B6">
        <w:t>.</w:t>
      </w:r>
    </w:p>
    <w:p w:rsidR="00C171E7" w:rsidRPr="000712B6" w:rsidRDefault="00C171E7" w:rsidP="00C41D44">
      <w:pPr>
        <w:pStyle w:val="DO"/>
      </w:pPr>
      <w:r w:rsidRPr="000712B6">
        <w:t>DO 152</w:t>
      </w:r>
      <w:r w:rsidRPr="000712B6">
        <w:tab/>
        <w:t>L</w:t>
      </w:r>
      <w:r w:rsidR="001F7A0A" w:rsidRPr="000712B6">
        <w:t>’</w:t>
      </w:r>
      <w:r w:rsidRPr="000712B6">
        <w:t>État partie soumet son rapport périodique [sur la mise en œuvre de la Convention] au Comité</w:t>
      </w:r>
      <w:r w:rsidR="00C13B01">
        <w:t xml:space="preserve"> </w:t>
      </w:r>
      <w:r w:rsidRPr="000712B6">
        <w:t>… au plus tard le 15 décembre de la sixième année qui suit l</w:t>
      </w:r>
      <w:r w:rsidR="001F7A0A" w:rsidRPr="000712B6">
        <w:t>’</w:t>
      </w:r>
      <w:r w:rsidRPr="000712B6">
        <w:t>année où il a déposé son instrument de ratification, d</w:t>
      </w:r>
      <w:r w:rsidR="001F7A0A" w:rsidRPr="000712B6">
        <w:t>’</w:t>
      </w:r>
      <w:r w:rsidRPr="000712B6">
        <w:t>acceptation ou d</w:t>
      </w:r>
      <w:r w:rsidR="001F7A0A" w:rsidRPr="000712B6">
        <w:t>’</w:t>
      </w:r>
      <w:r w:rsidRPr="000712B6">
        <w:t>approbation, et ensuite tous les six ans.</w:t>
      </w:r>
    </w:p>
    <w:p w:rsidR="00C171E7" w:rsidRPr="000712B6" w:rsidRDefault="00C171E7" w:rsidP="00C41D44">
      <w:pPr>
        <w:pStyle w:val="DO"/>
      </w:pPr>
      <w:r w:rsidRPr="000712B6">
        <w:t>DO 161</w:t>
      </w:r>
      <w:r w:rsidRPr="000712B6">
        <w:tab/>
        <w:t xml:space="preserve">[Les rapports concernant les éléments inscrits sur la </w:t>
      </w:r>
      <w:r w:rsidR="00394043" w:rsidRPr="000712B6">
        <w:t>L</w:t>
      </w:r>
      <w:r w:rsidR="00C13B01">
        <w:t>SU</w:t>
      </w:r>
      <w:r w:rsidRPr="000712B6">
        <w:t>] sont normalement soumis au Comité</w:t>
      </w:r>
      <w:r w:rsidR="00C13B01">
        <w:t xml:space="preserve"> </w:t>
      </w:r>
      <w:r w:rsidRPr="000712B6">
        <w:t xml:space="preserve">… au plus tard le 15 décembre de la quatrième année qui </w:t>
      </w:r>
      <w:r w:rsidRPr="000712B6">
        <w:lastRenderedPageBreak/>
        <w:t>suit l</w:t>
      </w:r>
      <w:r w:rsidR="001F7A0A" w:rsidRPr="000712B6">
        <w:t>’</w:t>
      </w:r>
      <w:r w:rsidRPr="000712B6">
        <w:t>année au cours de laquelle l</w:t>
      </w:r>
      <w:r w:rsidR="001F7A0A" w:rsidRPr="000712B6">
        <w:t>’</w:t>
      </w:r>
      <w:r w:rsidRPr="000712B6">
        <w:t xml:space="preserve">élément a été inscrit, </w:t>
      </w:r>
      <w:r w:rsidR="00626BA2">
        <w:t>et ensuite tous les quatre ans.</w:t>
      </w:r>
    </w:p>
    <w:p w:rsidR="007C2195" w:rsidRPr="000712B6" w:rsidRDefault="007C2195" w:rsidP="00C41D44">
      <w:pPr>
        <w:pStyle w:val="Texte1"/>
        <w:rPr>
          <w:b/>
          <w:lang w:eastAsia="en-US"/>
        </w:rPr>
      </w:pPr>
      <w:r w:rsidRPr="000712B6">
        <w:rPr>
          <w:b/>
          <w:lang w:eastAsia="en-US"/>
        </w:rPr>
        <w:t>Coopération internationale et échange</w:t>
      </w:r>
      <w:r w:rsidR="00C13B01">
        <w:rPr>
          <w:b/>
          <w:lang w:eastAsia="en-US"/>
        </w:rPr>
        <w:t xml:space="preserve"> d’informations</w:t>
      </w:r>
    </w:p>
    <w:p w:rsidR="00C171E7" w:rsidRPr="000712B6" w:rsidRDefault="00C13B01" w:rsidP="00C41D44">
      <w:pPr>
        <w:pStyle w:val="Texte1"/>
        <w:rPr>
          <w:lang w:eastAsia="en-US"/>
        </w:rPr>
      </w:pPr>
      <w:r>
        <w:rPr>
          <w:lang w:eastAsia="en-US"/>
        </w:rPr>
        <w:t xml:space="preserve">Conformément à l’article 19, les </w:t>
      </w:r>
      <w:r w:rsidRPr="000712B6">
        <w:t>État</w:t>
      </w:r>
      <w:r>
        <w:t xml:space="preserve">s parties </w:t>
      </w:r>
      <w:r w:rsidR="009A5FE8">
        <w:t xml:space="preserve">doivent s’engager </w:t>
      </w:r>
      <w:r w:rsidR="007C2195" w:rsidRPr="000712B6">
        <w:rPr>
          <w:lang w:eastAsia="en-US"/>
        </w:rPr>
        <w:t>dans la mesure du possible</w:t>
      </w:r>
      <w:r w:rsidR="009A5FE8">
        <w:rPr>
          <w:lang w:eastAsia="en-US"/>
        </w:rPr>
        <w:t xml:space="preserve"> dans des activités de coopération internationale et d’échange d’informations</w:t>
      </w:r>
      <w:r w:rsidR="007C2195" w:rsidRPr="000712B6">
        <w:rPr>
          <w:lang w:eastAsia="en-US"/>
        </w:rPr>
        <w:t> :</w:t>
      </w:r>
    </w:p>
    <w:p w:rsidR="00C171E7" w:rsidRPr="000712B6" w:rsidRDefault="00C171E7" w:rsidP="00C41D44">
      <w:pPr>
        <w:pStyle w:val="Enumrotation"/>
        <w:numPr>
          <w:ilvl w:val="0"/>
          <w:numId w:val="15"/>
        </w:numPr>
      </w:pPr>
      <w:r w:rsidRPr="000712B6">
        <w:t>Aux fins de la présente Convention, la coopération internationale comprend en particulier l</w:t>
      </w:r>
      <w:r w:rsidR="001F7A0A" w:rsidRPr="000712B6">
        <w:t>’</w:t>
      </w:r>
      <w:r w:rsidRPr="000712B6">
        <w:t>échange d</w:t>
      </w:r>
      <w:r w:rsidR="001F7A0A" w:rsidRPr="000712B6">
        <w:t>’</w:t>
      </w:r>
      <w:r w:rsidRPr="000712B6">
        <w:t>informations et d</w:t>
      </w:r>
      <w:r w:rsidR="001F7A0A" w:rsidRPr="000712B6">
        <w:t>’</w:t>
      </w:r>
      <w:r w:rsidRPr="000712B6">
        <w:t>expériences, des initiatives communes ainsi que la mise en place d</w:t>
      </w:r>
      <w:r w:rsidR="001F7A0A" w:rsidRPr="000712B6">
        <w:t>’</w:t>
      </w:r>
      <w:r w:rsidRPr="000712B6">
        <w:t>un mécanisme d</w:t>
      </w:r>
      <w:r w:rsidR="001F7A0A" w:rsidRPr="000712B6">
        <w:t>’</w:t>
      </w:r>
      <w:r w:rsidRPr="000712B6">
        <w:t xml:space="preserve">assistance aux États parties dans leurs efforts pour sauvegarder le </w:t>
      </w:r>
      <w:r w:rsidR="00626BA2">
        <w:t>patrimoine culturel immatériel.</w:t>
      </w:r>
    </w:p>
    <w:p w:rsidR="00C171E7" w:rsidRPr="000712B6" w:rsidRDefault="00C171E7" w:rsidP="00C41D44">
      <w:pPr>
        <w:pStyle w:val="Enumrotation"/>
      </w:pPr>
      <w:r w:rsidRPr="000712B6">
        <w:t>Sans préjudice des dispositions de leur législation nationale et de leurs droit et pratiques coutumiers, les États parties reconnaissent que la sauvegarde du patrimoine culturel immatériel est dans l</w:t>
      </w:r>
      <w:r w:rsidR="001F7A0A" w:rsidRPr="000712B6">
        <w:t>’</w:t>
      </w:r>
      <w:r w:rsidRPr="000712B6">
        <w:t>intérêt général de l</w:t>
      </w:r>
      <w:r w:rsidR="001F7A0A" w:rsidRPr="000712B6">
        <w:t>’</w:t>
      </w:r>
      <w:r w:rsidRPr="000712B6">
        <w:t>humanité et s</w:t>
      </w:r>
      <w:r w:rsidR="001F7A0A" w:rsidRPr="000712B6">
        <w:t>’</w:t>
      </w:r>
      <w:r w:rsidRPr="000712B6">
        <w:t xml:space="preserve">engagent, à cette fin, à coopérer aux niveaux bilatéral, </w:t>
      </w:r>
      <w:proofErr w:type="spellStart"/>
      <w:r w:rsidRPr="000712B6">
        <w:t>sous-régional</w:t>
      </w:r>
      <w:proofErr w:type="spellEnd"/>
      <w:r w:rsidRPr="000712B6">
        <w:t>, régional et international.</w:t>
      </w:r>
    </w:p>
    <w:p w:rsidR="00682FD2" w:rsidRPr="000712B6" w:rsidRDefault="00682FD2" w:rsidP="00C41D44">
      <w:pPr>
        <w:pStyle w:val="DO"/>
      </w:pPr>
      <w:r w:rsidRPr="000712B6">
        <w:t>Ce</w:t>
      </w:r>
      <w:r w:rsidR="009A5FE8">
        <w:t>t aspect est développé</w:t>
      </w:r>
      <w:r w:rsidRPr="000712B6">
        <w:t xml:space="preserve"> dans les DO</w:t>
      </w:r>
      <w:r w:rsidR="009A5FE8">
        <w:t> </w:t>
      </w:r>
      <w:r w:rsidR="008956A4">
        <w:t>13-14</w:t>
      </w:r>
      <w:r w:rsidRPr="000712B6">
        <w:t>.</w:t>
      </w:r>
    </w:p>
    <w:p w:rsidR="00C171E7" w:rsidRPr="000712B6" w:rsidRDefault="00C171E7" w:rsidP="00C41D44">
      <w:pPr>
        <w:pStyle w:val="DO"/>
      </w:pPr>
      <w:r w:rsidRPr="000712B6">
        <w:t>DO 13</w:t>
      </w:r>
      <w:r w:rsidRPr="000712B6">
        <w:tab/>
        <w:t>Les États parties sont encouragés à soumettre conjointement des candidatures multinationales à la Liste du patrimoine culturel immatériel nécessitant une sauvegarde urgente et à la Liste représentative du patrimoine culturel immatériel de l</w:t>
      </w:r>
      <w:r w:rsidR="001F7A0A" w:rsidRPr="000712B6">
        <w:t>’</w:t>
      </w:r>
      <w:r w:rsidRPr="000712B6">
        <w:t>humanité lorsqu</w:t>
      </w:r>
      <w:r w:rsidR="001F7A0A" w:rsidRPr="000712B6">
        <w:t>’</w:t>
      </w:r>
      <w:r w:rsidRPr="000712B6">
        <w:t>un élément se trouve sur le territo</w:t>
      </w:r>
      <w:r w:rsidR="00626BA2">
        <w:t>ire de plusieurs États parties.</w:t>
      </w:r>
    </w:p>
    <w:p w:rsidR="00C171E7" w:rsidRPr="000712B6" w:rsidRDefault="008956A4" w:rsidP="00C41D44">
      <w:pPr>
        <w:pStyle w:val="DO"/>
      </w:pPr>
      <w:r>
        <w:rPr>
          <w:lang w:eastAsia="en-US"/>
        </w:rPr>
        <w:t>DO 14</w:t>
      </w:r>
      <w:r w:rsidR="00C171E7" w:rsidRPr="000712B6">
        <w:rPr>
          <w:lang w:eastAsia="en-US"/>
        </w:rPr>
        <w:tab/>
      </w:r>
      <w:r w:rsidR="00C171E7" w:rsidRPr="000712B6">
        <w:t xml:space="preserve">Le Comité encourage la soumission de programmes, projets et activités </w:t>
      </w:r>
      <w:proofErr w:type="spellStart"/>
      <w:r w:rsidR="00C171E7" w:rsidRPr="000712B6">
        <w:t>sous-régionaux</w:t>
      </w:r>
      <w:proofErr w:type="spellEnd"/>
      <w:r w:rsidR="00C171E7" w:rsidRPr="000712B6">
        <w:t xml:space="preserve"> ou régionaux, ainsi que ceux menés conjointement par des États parties dans des zones géographiquement discontinues. Les États parties peuvent soumettre ces propositions individuellement ou conjointement.</w:t>
      </w:r>
    </w:p>
    <w:p w:rsidR="00C171E7" w:rsidRPr="000712B6" w:rsidRDefault="00C171E7" w:rsidP="00286769">
      <w:pPr>
        <w:pStyle w:val="Heading6"/>
        <w:rPr>
          <w:lang w:val="fr-FR"/>
        </w:rPr>
      </w:pPr>
      <w:r w:rsidRPr="000712B6">
        <w:rPr>
          <w:lang w:val="fr-FR"/>
        </w:rPr>
        <w:t>Diapositive 17</w:t>
      </w:r>
      <w:r w:rsidR="00682FD2" w:rsidRPr="000712B6">
        <w:rPr>
          <w:lang w:val="fr-FR"/>
        </w:rPr>
        <w:t>.</w:t>
      </w:r>
    </w:p>
    <w:p w:rsidR="00C171E7" w:rsidRPr="000712B6" w:rsidRDefault="00682FD2" w:rsidP="00C41D44">
      <w:pPr>
        <w:pStyle w:val="diapo2"/>
        <w:rPr>
          <w:lang w:val="fr-FR"/>
        </w:rPr>
      </w:pPr>
      <w:r w:rsidRPr="000712B6">
        <w:rPr>
          <w:lang w:val="fr-FR"/>
        </w:rPr>
        <w:t>Plus de</w:t>
      </w:r>
      <w:r w:rsidR="00C171E7" w:rsidRPr="000712B6">
        <w:rPr>
          <w:lang w:val="fr-FR"/>
        </w:rPr>
        <w:t xml:space="preserve"> </w:t>
      </w:r>
      <w:r w:rsidRPr="000712B6">
        <w:rPr>
          <w:lang w:val="fr-FR"/>
        </w:rPr>
        <w:t xml:space="preserve">recommandations dans les </w:t>
      </w:r>
      <w:r w:rsidR="00C171E7" w:rsidRPr="000712B6">
        <w:rPr>
          <w:lang w:val="fr-FR"/>
        </w:rPr>
        <w:t>Directives opérationnelles …</w:t>
      </w:r>
    </w:p>
    <w:p w:rsidR="00C171E7" w:rsidRPr="000712B6" w:rsidRDefault="00C171E7" w:rsidP="00C41D44">
      <w:pPr>
        <w:pStyle w:val="Texte1"/>
      </w:pPr>
      <w:r w:rsidRPr="000712B6">
        <w:t>Les D</w:t>
      </w:r>
      <w:r w:rsidR="00682FD2" w:rsidRPr="000712B6">
        <w:t>O</w:t>
      </w:r>
      <w:r w:rsidRPr="000712B6">
        <w:t xml:space="preserve"> recommandent aux États parties de s</w:t>
      </w:r>
      <w:r w:rsidR="001F7A0A" w:rsidRPr="000712B6">
        <w:t>’</w:t>
      </w:r>
      <w:r w:rsidRPr="000712B6">
        <w:t>efforcer de coopérer avec les autres États parties afin de :</w:t>
      </w:r>
    </w:p>
    <w:p w:rsidR="00C171E7" w:rsidRPr="000712B6" w:rsidRDefault="00C171E7" w:rsidP="007E7EE9">
      <w:pPr>
        <w:pStyle w:val="Txtpucegras"/>
        <w:ind w:left="1134"/>
      </w:pPr>
      <w:r w:rsidRPr="000712B6">
        <w:t>Développer des réseaux régionaux de communautés et d</w:t>
      </w:r>
      <w:r w:rsidR="001F7A0A" w:rsidRPr="000712B6">
        <w:t>’</w:t>
      </w:r>
      <w:r w:rsidRPr="000712B6">
        <w:t>expertise pour sauvegarder le patrimoine qu</w:t>
      </w:r>
      <w:r w:rsidR="001F7A0A" w:rsidRPr="000712B6">
        <w:t>’</w:t>
      </w:r>
      <w:r w:rsidRPr="000712B6">
        <w:t>ils ont en commun :</w:t>
      </w:r>
    </w:p>
    <w:p w:rsidR="00C171E7" w:rsidRPr="000712B6" w:rsidRDefault="00C171E7" w:rsidP="00C41D44">
      <w:pPr>
        <w:pStyle w:val="DO"/>
      </w:pPr>
      <w:r w:rsidRPr="000712B6">
        <w:t>DO 86</w:t>
      </w:r>
      <w:r w:rsidRPr="000712B6">
        <w:tab/>
        <w:t>Les États parties sont encouragés à développer conjointement des réseaux de communautés, d</w:t>
      </w:r>
      <w:r w:rsidR="001F7A0A" w:rsidRPr="000712B6">
        <w:t>’</w:t>
      </w:r>
      <w:r w:rsidRPr="000712B6">
        <w:t>experts, de centres d</w:t>
      </w:r>
      <w:r w:rsidR="001F7A0A" w:rsidRPr="000712B6">
        <w:t>’</w:t>
      </w:r>
      <w:r w:rsidRPr="000712B6">
        <w:t>expertise et d</w:t>
      </w:r>
      <w:r w:rsidR="001F7A0A" w:rsidRPr="000712B6">
        <w:t>’</w:t>
      </w:r>
      <w:r w:rsidRPr="000712B6">
        <w:t xml:space="preserve">instituts de recherche, aux niveaux </w:t>
      </w:r>
      <w:proofErr w:type="spellStart"/>
      <w:r w:rsidRPr="000712B6">
        <w:t>sous-régional</w:t>
      </w:r>
      <w:proofErr w:type="spellEnd"/>
      <w:r w:rsidRPr="000712B6">
        <w:t xml:space="preserve"> et régional, pour élaborer des approches partagées concernant notamment les éléments du patrimoine culturel immatériel qu</w:t>
      </w:r>
      <w:r w:rsidR="001F7A0A" w:rsidRPr="000712B6">
        <w:t>’</w:t>
      </w:r>
      <w:r w:rsidRPr="000712B6">
        <w:t>ils ont en commun ainsi que des approches interdisciplinaires.</w:t>
      </w:r>
    </w:p>
    <w:p w:rsidR="00C171E7" w:rsidRPr="000712B6" w:rsidRDefault="00C171E7" w:rsidP="007E7EE9">
      <w:pPr>
        <w:pStyle w:val="Txtpucegras"/>
        <w:ind w:left="1134"/>
      </w:pPr>
      <w:r w:rsidRPr="000712B6">
        <w:t>Partager la documentation les uns avec les autres :</w:t>
      </w:r>
    </w:p>
    <w:p w:rsidR="00C171E7" w:rsidRPr="000712B6" w:rsidRDefault="00C171E7" w:rsidP="00C41D44">
      <w:pPr>
        <w:pStyle w:val="DO"/>
      </w:pPr>
      <w:r w:rsidRPr="000712B6">
        <w:t>DO 87</w:t>
      </w:r>
      <w:r w:rsidRPr="000712B6">
        <w:tab/>
        <w:t>Les États parties qui détiennent de la documentation sur un élément du patrimoine culturel immatériel présent sur le territoire d</w:t>
      </w:r>
      <w:r w:rsidR="001F7A0A" w:rsidRPr="000712B6">
        <w:t>’</w:t>
      </w:r>
      <w:r w:rsidRPr="000712B6">
        <w:t xml:space="preserve">un autre État partie sont encouragés à la partager avec cet autre État qui mettra cette information à la disposition des communautés, des groupes et, le </w:t>
      </w:r>
      <w:r w:rsidRPr="000712B6">
        <w:lastRenderedPageBreak/>
        <w:t>cas échéant, des individus concernés ainsi que des experts, des centres d</w:t>
      </w:r>
      <w:r w:rsidR="001F7A0A" w:rsidRPr="000712B6">
        <w:t>’</w:t>
      </w:r>
      <w:r w:rsidRPr="000712B6">
        <w:t>expertise et des instituts de recherche.</w:t>
      </w:r>
    </w:p>
    <w:p w:rsidR="00C171E7" w:rsidRPr="000712B6" w:rsidRDefault="00C171E7" w:rsidP="007E7EE9">
      <w:pPr>
        <w:pStyle w:val="Txtpucegras"/>
        <w:ind w:left="1134"/>
      </w:pPr>
      <w:r w:rsidRPr="000712B6">
        <w:t>Participer à la coopération régionale, par exemple par le biais des centres de catégorie 2 pour le PCI :</w:t>
      </w:r>
    </w:p>
    <w:p w:rsidR="00682FD2" w:rsidRPr="000712B6" w:rsidRDefault="00C171E7" w:rsidP="00C41D44">
      <w:pPr>
        <w:pStyle w:val="DO"/>
      </w:pPr>
      <w:r w:rsidRPr="000712B6">
        <w:t>DO 88</w:t>
      </w:r>
      <w:r w:rsidRPr="000712B6">
        <w:tab/>
        <w:t>Les États parties sont encouragés à participer aux activités relevant de la coopération régionale y compris à celles des centres de catégorie 2 pour le patrimoine culturel immatériel qui sont ou seront créés sous les auspices de l</w:t>
      </w:r>
      <w:r w:rsidR="001F7A0A" w:rsidRPr="000712B6">
        <w:t>’</w:t>
      </w:r>
      <w:r w:rsidRPr="000712B6">
        <w:t>UNESCO pour pouvoir coopérer de la manière la plus efficace possible, au sens de l</w:t>
      </w:r>
      <w:r w:rsidR="001F7A0A" w:rsidRPr="000712B6">
        <w:t>’</w:t>
      </w:r>
      <w:r w:rsidRPr="000712B6">
        <w:t>article 19 de la Convention, et avec la participation des communautés, des groupes et, le cas échéant, des individus ainsi que des experts, des centres d</w:t>
      </w:r>
      <w:r w:rsidR="001F7A0A" w:rsidRPr="000712B6">
        <w:t>’</w:t>
      </w:r>
      <w:r w:rsidRPr="000712B6">
        <w:t>expertise et des instituts de recherche.</w:t>
      </w:r>
    </w:p>
    <w:p w:rsidR="00682FD2" w:rsidRPr="000712B6" w:rsidRDefault="00682FD2" w:rsidP="00682FD2">
      <w:pPr>
        <w:pStyle w:val="Informations"/>
      </w:pPr>
      <w:r w:rsidRPr="000712B6">
        <w:rPr>
          <w:i w:val="0"/>
          <w:noProof/>
          <w:lang w:eastAsia="fr-FR"/>
        </w:rPr>
        <w:drawing>
          <wp:anchor distT="0" distB="0" distL="114300" distR="114300" simplePos="0" relativeHeight="251663872" behindDoc="0" locked="1" layoutInCell="1" allowOverlap="0">
            <wp:simplePos x="0" y="0"/>
            <wp:positionH relativeFrom="column">
              <wp:posOffset>-635</wp:posOffset>
            </wp:positionH>
            <wp:positionV relativeFrom="paragraph">
              <wp:posOffset>-13970</wp:posOffset>
            </wp:positionV>
            <wp:extent cx="285750" cy="355600"/>
            <wp:effectExtent l="0" t="0" r="0" b="6350"/>
            <wp:wrapNone/>
            <wp:docPr id="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750" cy="355600"/>
                    </a:xfrm>
                    <a:prstGeom prst="rect">
                      <a:avLst/>
                    </a:prstGeom>
                  </pic:spPr>
                </pic:pic>
              </a:graphicData>
            </a:graphic>
          </wp:anchor>
        </w:drawing>
      </w:r>
      <w:r w:rsidRPr="000712B6">
        <w:t>Pour plus d’informations, voir</w:t>
      </w:r>
      <w:r w:rsidR="00FF0BC5" w:rsidRPr="000712B6">
        <w:t> </w:t>
      </w:r>
      <w:r w:rsidRPr="000712B6">
        <w:t>: Unité 3</w:t>
      </w:r>
      <w:r w:rsidR="00FF0BC5" w:rsidRPr="000712B6">
        <w:t> </w:t>
      </w:r>
      <w:r w:rsidRPr="000712B6">
        <w:t>: Concepts clés</w:t>
      </w:r>
      <w:r w:rsidR="000372CA">
        <w:t>,</w:t>
      </w:r>
      <w:r w:rsidRPr="000712B6">
        <w:t xml:space="preserve"> </w:t>
      </w:r>
      <w:r w:rsidR="00FF0BC5" w:rsidRPr="000712B6">
        <w:t>Texte du p</w:t>
      </w:r>
      <w:r w:rsidRPr="000712B6">
        <w:t>articipant</w:t>
      </w:r>
      <w:r w:rsidR="00FF0BC5" w:rsidRPr="000712B6">
        <w:t xml:space="preserve"> “Centres de catégorie</w:t>
      </w:r>
      <w:r w:rsidRPr="000712B6">
        <w:t xml:space="preserve"> 2</w:t>
      </w:r>
      <w:r w:rsidR="00FF0BC5" w:rsidRPr="000712B6">
        <w:t>”</w:t>
      </w:r>
    </w:p>
    <w:p w:rsidR="00C171E7" w:rsidRPr="000712B6" w:rsidRDefault="00C171E7" w:rsidP="009A0B86">
      <w:pPr>
        <w:pStyle w:val="Heading6"/>
        <w:rPr>
          <w:lang w:val="fr-FR"/>
        </w:rPr>
      </w:pPr>
      <w:r w:rsidRPr="000712B6">
        <w:rPr>
          <w:lang w:val="fr-FR"/>
        </w:rPr>
        <w:t>Diapositive 18</w:t>
      </w:r>
      <w:r w:rsidR="00682FD2" w:rsidRPr="000712B6">
        <w:rPr>
          <w:lang w:val="fr-FR"/>
        </w:rPr>
        <w:t>.</w:t>
      </w:r>
    </w:p>
    <w:p w:rsidR="00C171E7" w:rsidRPr="000712B6" w:rsidRDefault="00C171E7" w:rsidP="00C41D44">
      <w:pPr>
        <w:pStyle w:val="diapo2"/>
        <w:rPr>
          <w:lang w:val="fr-FR"/>
        </w:rPr>
      </w:pPr>
      <w:r w:rsidRPr="000712B6">
        <w:rPr>
          <w:lang w:val="fr-FR"/>
        </w:rPr>
        <w:t>Rôle des communautés (sous-titre)</w:t>
      </w:r>
    </w:p>
    <w:p w:rsidR="00C171E7" w:rsidRPr="000712B6" w:rsidRDefault="00377B1E" w:rsidP="00C41D44">
      <w:pPr>
        <w:pStyle w:val="Texte1"/>
      </w:pPr>
      <w:r w:rsidRPr="000712B6">
        <w:t>L</w:t>
      </w:r>
      <w:r w:rsidR="001F7A0A" w:rsidRPr="000712B6">
        <w:t>’</w:t>
      </w:r>
      <w:r w:rsidRPr="000712B6">
        <w:t>Unité 4.5 du Texte du participant</w:t>
      </w:r>
      <w:r w:rsidR="00C171E7" w:rsidRPr="000712B6">
        <w:t xml:space="preserve"> explique que la Convention reconnaît la maîtrise des communautés concernées sur leur PCI et </w:t>
      </w:r>
      <w:r w:rsidR="00905B75">
        <w:t xml:space="preserve">veille donc à assurer leur participation et </w:t>
      </w:r>
      <w:r w:rsidR="00C171E7" w:rsidRPr="000712B6">
        <w:t>leur consentement à sa sauvegarde.</w:t>
      </w:r>
    </w:p>
    <w:p w:rsidR="00C171E7" w:rsidRPr="000712B6" w:rsidRDefault="00C171E7" w:rsidP="009A0B86">
      <w:pPr>
        <w:pStyle w:val="Heading6"/>
        <w:rPr>
          <w:lang w:val="fr-FR"/>
        </w:rPr>
      </w:pPr>
      <w:r w:rsidRPr="000712B6">
        <w:rPr>
          <w:lang w:val="fr-FR"/>
        </w:rPr>
        <w:t>Diapositive 19</w:t>
      </w:r>
      <w:r w:rsidR="00FF0BC5" w:rsidRPr="000712B6">
        <w:rPr>
          <w:lang w:val="fr-FR"/>
        </w:rPr>
        <w:t>.</w:t>
      </w:r>
    </w:p>
    <w:p w:rsidR="00C171E7" w:rsidRPr="000712B6" w:rsidRDefault="00C171E7" w:rsidP="00E867D2">
      <w:pPr>
        <w:pStyle w:val="diapo2"/>
        <w:rPr>
          <w:lang w:val="fr-FR"/>
        </w:rPr>
      </w:pPr>
      <w:r w:rsidRPr="000712B6">
        <w:rPr>
          <w:lang w:val="fr-FR"/>
        </w:rPr>
        <w:t>Rôle des communautés (</w:t>
      </w:r>
      <w:r w:rsidR="00F92F5A" w:rsidRPr="000712B6">
        <w:rPr>
          <w:lang w:val="fr-FR"/>
        </w:rPr>
        <w:t>1</w:t>
      </w:r>
      <w:r w:rsidRPr="000712B6">
        <w:rPr>
          <w:lang w:val="fr-FR"/>
        </w:rPr>
        <w:t>)</w:t>
      </w:r>
    </w:p>
    <w:p w:rsidR="00C171E7" w:rsidRPr="000712B6" w:rsidRDefault="00377B1E" w:rsidP="00C41D44">
      <w:pPr>
        <w:pStyle w:val="Texte1"/>
      </w:pPr>
      <w:r w:rsidRPr="000712B6">
        <w:t>L</w:t>
      </w:r>
      <w:r w:rsidR="001F7A0A" w:rsidRPr="000712B6">
        <w:t>’</w:t>
      </w:r>
      <w:r w:rsidRPr="000712B6">
        <w:t>Unité 4.6 du Texte du participant</w:t>
      </w:r>
      <w:r w:rsidR="00C171E7" w:rsidRPr="000712B6">
        <w:t xml:space="preserve"> </w:t>
      </w:r>
      <w:r w:rsidR="007835A8">
        <w:t>récapitule</w:t>
      </w:r>
      <w:r w:rsidR="00C171E7" w:rsidRPr="000712B6">
        <w:t xml:space="preserve"> les rôles</w:t>
      </w:r>
      <w:r w:rsidR="00037125">
        <w:t xml:space="preserve"> possibles d</w:t>
      </w:r>
      <w:r w:rsidR="00C171E7" w:rsidRPr="000712B6">
        <w:t>es communautés concernées au titre de la Convention.</w:t>
      </w:r>
    </w:p>
    <w:p w:rsidR="00C171E7" w:rsidRPr="000712B6" w:rsidRDefault="00C171E7" w:rsidP="00C41D44">
      <w:pPr>
        <w:pStyle w:val="Texte1"/>
      </w:pPr>
      <w:r w:rsidRPr="000712B6">
        <w:t>La Convention mentionne l</w:t>
      </w:r>
      <w:r w:rsidR="001F7A0A" w:rsidRPr="000712B6">
        <w:t>’</w:t>
      </w:r>
      <w:r w:rsidRPr="000712B6">
        <w:t>implication des communautés dans divers types d</w:t>
      </w:r>
      <w:r w:rsidR="001F7A0A" w:rsidRPr="000712B6">
        <w:t>’</w:t>
      </w:r>
      <w:r w:rsidRPr="000712B6">
        <w:t>activités, mais fait également référence au renforcement des capacités</w:t>
      </w:r>
      <w:r w:rsidR="00FF0BC5" w:rsidRPr="000712B6">
        <w:t> ;</w:t>
      </w:r>
      <w:r w:rsidRPr="000712B6">
        <w:t xml:space="preserve"> les D</w:t>
      </w:r>
      <w:r w:rsidR="00FF0BC5" w:rsidRPr="000712B6">
        <w:t>O</w:t>
      </w:r>
      <w:r w:rsidRPr="000712B6">
        <w:t xml:space="preserve"> </w:t>
      </w:r>
      <w:r w:rsidR="00037125">
        <w:t xml:space="preserve">(voir diapositives 14 et 15) </w:t>
      </w:r>
      <w:r w:rsidRPr="000712B6">
        <w:t>mentionnent expressément le renforcement des capacités au sein des communautés. La plupart des activités auxquelles les autres parties prenantes font participer les communautés peuvent bien sûr être entreprises et menées par les membres de la communauté eux-mêmes, si les ressources et les capacités le permettent.</w:t>
      </w:r>
    </w:p>
    <w:p w:rsidR="00C171E7" w:rsidRPr="000712B6" w:rsidRDefault="00C171E7" w:rsidP="00C41D44">
      <w:pPr>
        <w:pStyle w:val="Texte1"/>
      </w:pPr>
      <w:r w:rsidRPr="000712B6">
        <w:t>La Convention ne peut pas di</w:t>
      </w:r>
      <w:r w:rsidR="00E11D26">
        <w:t>re</w:t>
      </w:r>
      <w:r w:rsidRPr="000712B6">
        <w:t xml:space="preserve"> aux communautés ce qu</w:t>
      </w:r>
      <w:r w:rsidR="001F7A0A" w:rsidRPr="000712B6">
        <w:t>’</w:t>
      </w:r>
      <w:r w:rsidRPr="000712B6">
        <w:t>elles doivent faire pour leur PCI, mais elle encourage les États parties à</w:t>
      </w:r>
      <w:r w:rsidR="00E11D26">
        <w:t xml:space="preserve"> la Convention de</w:t>
      </w:r>
      <w:r w:rsidRPr="000712B6">
        <w:t xml:space="preserve"> </w:t>
      </w:r>
      <w:r w:rsidR="00E11D26">
        <w:t>veill</w:t>
      </w:r>
      <w:r w:rsidRPr="000712B6">
        <w:t>er</w:t>
      </w:r>
      <w:r w:rsidR="00E11D26">
        <w:t xml:space="preserve"> à ce</w:t>
      </w:r>
      <w:r w:rsidRPr="000712B6">
        <w:t xml:space="preserve"> qu</w:t>
      </w:r>
      <w:r w:rsidR="00E11D26">
        <w:t>’</w:t>
      </w:r>
      <w:r w:rsidRPr="000712B6">
        <w:t xml:space="preserve">elles soient consultées et impliquées autant que possible lorsque des tiers tels que des organismes publics, des ONG, des chercheurs et des centres de documentation souhaitent </w:t>
      </w:r>
      <w:r w:rsidR="00E11D26">
        <w:t>travaill</w:t>
      </w:r>
      <w:r w:rsidRPr="000712B6">
        <w:t>er avec elles afin de sauvegarder leur PCI.</w:t>
      </w:r>
    </w:p>
    <w:p w:rsidR="00C171E7" w:rsidRPr="000712B6" w:rsidRDefault="00C171E7" w:rsidP="009A0B86">
      <w:pPr>
        <w:pStyle w:val="Heading6"/>
        <w:rPr>
          <w:lang w:val="fr-FR"/>
        </w:rPr>
      </w:pPr>
      <w:r w:rsidRPr="000712B6">
        <w:rPr>
          <w:lang w:val="fr-FR"/>
        </w:rPr>
        <w:t>Diapositive 20</w:t>
      </w:r>
      <w:r w:rsidR="00FF0BC5" w:rsidRPr="000712B6">
        <w:rPr>
          <w:lang w:val="fr-FR"/>
        </w:rPr>
        <w:t>.</w:t>
      </w:r>
    </w:p>
    <w:p w:rsidR="00C171E7" w:rsidRPr="000712B6" w:rsidRDefault="00C171E7" w:rsidP="00E867D2">
      <w:pPr>
        <w:pStyle w:val="diapo2"/>
        <w:rPr>
          <w:lang w:val="fr-FR"/>
        </w:rPr>
      </w:pPr>
      <w:r w:rsidRPr="000712B6">
        <w:rPr>
          <w:lang w:val="fr-FR"/>
        </w:rPr>
        <w:t>Rôle des communautés (</w:t>
      </w:r>
      <w:r w:rsidR="00F92F5A" w:rsidRPr="000712B6">
        <w:rPr>
          <w:lang w:val="fr-FR"/>
        </w:rPr>
        <w:t>2</w:t>
      </w:r>
      <w:r w:rsidRPr="000712B6">
        <w:rPr>
          <w:lang w:val="fr-FR"/>
        </w:rPr>
        <w:t>)</w:t>
      </w:r>
    </w:p>
    <w:p w:rsidR="00C171E7" w:rsidRPr="000712B6" w:rsidRDefault="00C171E7" w:rsidP="00C41D44">
      <w:pPr>
        <w:pStyle w:val="Texte1"/>
      </w:pPr>
      <w:r w:rsidRPr="000712B6">
        <w:t>Pourquoi impliquer les communautés ?</w:t>
      </w:r>
    </w:p>
    <w:p w:rsidR="00C171E7" w:rsidRPr="000712B6" w:rsidRDefault="00FF0BC5" w:rsidP="007E7EE9">
      <w:pPr>
        <w:pStyle w:val="Txtpucegras"/>
        <w:ind w:left="1134"/>
      </w:pPr>
      <w:r w:rsidRPr="000712B6">
        <w:lastRenderedPageBreak/>
        <w:t>Le patrimoine</w:t>
      </w:r>
      <w:r w:rsidR="00C171E7" w:rsidRPr="000712B6">
        <w:t xml:space="preserve"> immatériel est </w:t>
      </w:r>
      <w:r w:rsidR="00E11D26">
        <w:t>représent</w:t>
      </w:r>
      <w:r w:rsidR="00C171E7" w:rsidRPr="000712B6">
        <w:t>é et transmis par des personnes (</w:t>
      </w:r>
      <w:r w:rsidR="00E11D26">
        <w:t xml:space="preserve">des </w:t>
      </w:r>
      <w:r w:rsidR="00C171E7" w:rsidRPr="000712B6">
        <w:t xml:space="preserve">communautés, </w:t>
      </w:r>
      <w:r w:rsidR="00E11D26">
        <w:t xml:space="preserve">des </w:t>
      </w:r>
      <w:r w:rsidR="00C171E7" w:rsidRPr="000712B6">
        <w:t xml:space="preserve">groupes ou parfois </w:t>
      </w:r>
      <w:r w:rsidR="00E11D26">
        <w:t xml:space="preserve">des </w:t>
      </w:r>
      <w:r w:rsidR="00C171E7" w:rsidRPr="000712B6">
        <w:t>individus). Elles doivent identifier leur PCI et le reconnaître comme faisant partie de l</w:t>
      </w:r>
      <w:r w:rsidR="000F50F3">
        <w:t>eur patrimoine culturel : voir l’</w:t>
      </w:r>
      <w:r w:rsidR="00C171E7" w:rsidRPr="000712B6">
        <w:t>article 2.1.</w:t>
      </w:r>
    </w:p>
    <w:p w:rsidR="00C171E7" w:rsidRPr="000712B6" w:rsidRDefault="00C171E7" w:rsidP="007E7EE9">
      <w:pPr>
        <w:pStyle w:val="Txtpucegras"/>
        <w:ind w:left="1134"/>
      </w:pPr>
      <w:r w:rsidRPr="000712B6">
        <w:t>Le PCI appartient collectivement au patrimoine des communautés, des groupes ou des individus concernés (c</w:t>
      </w:r>
      <w:r w:rsidR="001F7A0A" w:rsidRPr="000712B6">
        <w:t>’</w:t>
      </w:r>
      <w:r w:rsidRPr="000712B6">
        <w:t>est-à-dire qu</w:t>
      </w:r>
      <w:r w:rsidR="001F7A0A" w:rsidRPr="000712B6">
        <w:t>’</w:t>
      </w:r>
      <w:r w:rsidRPr="000712B6">
        <w:t>il leur appartient) : voir l</w:t>
      </w:r>
      <w:r w:rsidR="001F7A0A" w:rsidRPr="000712B6">
        <w:t>’</w:t>
      </w:r>
      <w:r w:rsidRPr="000712B6">
        <w:t>article 2.1.</w:t>
      </w:r>
    </w:p>
    <w:p w:rsidR="00C171E7" w:rsidRPr="000712B6" w:rsidRDefault="00C171E7" w:rsidP="007E7EE9">
      <w:pPr>
        <w:pStyle w:val="Txtpucegras"/>
        <w:ind w:left="1134"/>
      </w:pPr>
      <w:r w:rsidRPr="000712B6">
        <w:t xml:space="preserve">La sauvegarde </w:t>
      </w:r>
      <w:r w:rsidR="000F50F3">
        <w:t xml:space="preserve">du patrimoine vise à en </w:t>
      </w:r>
      <w:r w:rsidRPr="000712B6">
        <w:t>assurer la p</w:t>
      </w:r>
      <w:r w:rsidR="000F50F3">
        <w:t>érennité</w:t>
      </w:r>
      <w:r w:rsidRPr="000712B6">
        <w:t xml:space="preserve"> et la transmission dans et par les communautés concernées : voir l</w:t>
      </w:r>
      <w:r w:rsidR="001F7A0A" w:rsidRPr="000712B6">
        <w:t>’</w:t>
      </w:r>
      <w:r w:rsidRPr="000712B6">
        <w:t>article 2.3.</w:t>
      </w:r>
    </w:p>
    <w:p w:rsidR="00C171E7" w:rsidRPr="000712B6" w:rsidRDefault="00C171E7" w:rsidP="007E7EE9">
      <w:pPr>
        <w:pStyle w:val="Txtpucegras"/>
        <w:ind w:left="1134"/>
      </w:pPr>
      <w:r w:rsidRPr="000712B6">
        <w:t xml:space="preserve">Il ne peut donc </w:t>
      </w:r>
      <w:r w:rsidR="00BC7653">
        <w:t xml:space="preserve">pas </w:t>
      </w:r>
      <w:r w:rsidRPr="000712B6">
        <w:t>y avoir de sauvegarde sans le consentement, l</w:t>
      </w:r>
      <w:r w:rsidR="001F7A0A" w:rsidRPr="000712B6">
        <w:t>’</w:t>
      </w:r>
      <w:r w:rsidRPr="000712B6">
        <w:t>engagement et la participation des personnes concernées (communautés, groupes et individus) : voir l</w:t>
      </w:r>
      <w:r w:rsidR="001F7A0A" w:rsidRPr="000712B6">
        <w:t>’</w:t>
      </w:r>
      <w:r w:rsidRPr="000712B6">
        <w:t>article 15.</w:t>
      </w:r>
    </w:p>
    <w:p w:rsidR="00C171E7" w:rsidRPr="000712B6" w:rsidRDefault="00C171E7" w:rsidP="00C41D44">
      <w:pPr>
        <w:pStyle w:val="Texte1"/>
      </w:pPr>
      <w:r w:rsidRPr="000712B6">
        <w:t xml:space="preserve">Comme le montre la diapositive, les communautés et les groupes (et, le cas échéant, les individus) concernés sont les premiers responsables de la transmission et de la </w:t>
      </w:r>
      <w:r w:rsidR="00BC7653">
        <w:t>représentation</w:t>
      </w:r>
      <w:r w:rsidRPr="000712B6">
        <w:t xml:space="preserve"> de leur PCI. Ils peuvent (ou, dans certains cas, doivent) être impliqués dans </w:t>
      </w:r>
      <w:r w:rsidR="00BC7653">
        <w:t xml:space="preserve">les </w:t>
      </w:r>
      <w:r w:rsidR="00FF0BC5" w:rsidRPr="000712B6">
        <w:t xml:space="preserve">autres activités </w:t>
      </w:r>
      <w:r w:rsidR="004D7929">
        <w:t>mentionn</w:t>
      </w:r>
      <w:r w:rsidR="00FF0BC5" w:rsidRPr="000712B6">
        <w:t>ées sur</w:t>
      </w:r>
      <w:r w:rsidRPr="000712B6">
        <w:t xml:space="preserve"> la diapositive, mais peuvent </w:t>
      </w:r>
      <w:r w:rsidR="004D7929">
        <w:t xml:space="preserve">être assistés par </w:t>
      </w:r>
      <w:r w:rsidRPr="000712B6">
        <w:t>d</w:t>
      </w:r>
      <w:r w:rsidR="001F7A0A" w:rsidRPr="000712B6">
        <w:t>’</w:t>
      </w:r>
      <w:r w:rsidRPr="000712B6">
        <w:t xml:space="preserve">autres organismes si </w:t>
      </w:r>
      <w:r w:rsidR="004D7929">
        <w:t>nécessaire</w:t>
      </w:r>
      <w:r w:rsidRPr="000712B6">
        <w:t>.</w:t>
      </w:r>
    </w:p>
    <w:p w:rsidR="00C171E7" w:rsidRPr="000712B6" w:rsidRDefault="00C171E7" w:rsidP="009A0B86">
      <w:pPr>
        <w:pStyle w:val="Heading6"/>
        <w:rPr>
          <w:lang w:val="fr-FR"/>
        </w:rPr>
      </w:pPr>
      <w:r w:rsidRPr="000712B6">
        <w:rPr>
          <w:lang w:val="fr-FR"/>
        </w:rPr>
        <w:t>Diapositive 21</w:t>
      </w:r>
      <w:r w:rsidR="00FF0BC5" w:rsidRPr="000712B6">
        <w:rPr>
          <w:lang w:val="fr-FR"/>
        </w:rPr>
        <w:t>.</w:t>
      </w:r>
    </w:p>
    <w:p w:rsidR="00C171E7" w:rsidRPr="000712B6" w:rsidRDefault="00FF0BC5" w:rsidP="00E867D2">
      <w:pPr>
        <w:pStyle w:val="diapo2"/>
        <w:rPr>
          <w:lang w:val="fr-FR"/>
        </w:rPr>
      </w:pPr>
      <w:r w:rsidRPr="000712B6">
        <w:rPr>
          <w:lang w:val="fr-FR"/>
        </w:rPr>
        <w:t>Suggestions dans l</w:t>
      </w:r>
      <w:r w:rsidR="00C171E7" w:rsidRPr="000712B6">
        <w:rPr>
          <w:lang w:val="fr-FR"/>
        </w:rPr>
        <w:t>es Directives opérationnelles …</w:t>
      </w:r>
    </w:p>
    <w:p w:rsidR="00C171E7" w:rsidRPr="000712B6" w:rsidRDefault="00377B1E" w:rsidP="00C41D44">
      <w:pPr>
        <w:pStyle w:val="Texte1"/>
      </w:pPr>
      <w:r w:rsidRPr="000712B6">
        <w:t>L</w:t>
      </w:r>
      <w:r w:rsidR="001F7A0A" w:rsidRPr="000712B6">
        <w:t>’</w:t>
      </w:r>
      <w:r w:rsidRPr="000712B6">
        <w:t>Unité 4.6 du Texte du participant</w:t>
      </w:r>
      <w:r w:rsidR="00C171E7" w:rsidRPr="000712B6">
        <w:t xml:space="preserve"> </w:t>
      </w:r>
      <w:r w:rsidR="007835A8">
        <w:t>récapitule</w:t>
      </w:r>
      <w:r w:rsidR="00C171E7" w:rsidRPr="000712B6">
        <w:t xml:space="preserve"> les rôles </w:t>
      </w:r>
      <w:r w:rsidR="004D7929">
        <w:t>possibles d</w:t>
      </w:r>
      <w:r w:rsidR="00C171E7" w:rsidRPr="000712B6">
        <w:t>es communautés concernées</w:t>
      </w:r>
      <w:r w:rsidR="004D7929">
        <w:t xml:space="preserve"> </w:t>
      </w:r>
      <w:r w:rsidR="00C171E7" w:rsidRPr="000712B6">
        <w:t>au titre de la Convention.</w:t>
      </w:r>
    </w:p>
    <w:p w:rsidR="00C171E7" w:rsidRPr="000712B6" w:rsidRDefault="00C171E7" w:rsidP="00C41D44">
      <w:pPr>
        <w:pStyle w:val="Texte1"/>
      </w:pPr>
      <w:r w:rsidRPr="000712B6">
        <w:t>Les D</w:t>
      </w:r>
      <w:r w:rsidR="00FF0BC5" w:rsidRPr="000712B6">
        <w:t>O</w:t>
      </w:r>
      <w:r w:rsidRPr="000712B6">
        <w:t xml:space="preserve"> suggèrent que les communautés, les groupes et les individus peuvent souhaiter s</w:t>
      </w:r>
      <w:r w:rsidR="001F7A0A" w:rsidRPr="000712B6">
        <w:t>’</w:t>
      </w:r>
      <w:r w:rsidRPr="000712B6">
        <w:t>organiser et se constituer en réseau pour atteindre leurs objectifs de sauvegarde (DO 79</w:t>
      </w:r>
      <w:r w:rsidR="00FF0BC5" w:rsidRPr="000712B6">
        <w:t>, 86</w:t>
      </w:r>
      <w:r w:rsidRPr="000712B6">
        <w:t xml:space="preserve">). Elles suggèrent également (DO 108) que les centres et </w:t>
      </w:r>
      <w:r w:rsidR="00554FCC">
        <w:t xml:space="preserve">les </w:t>
      </w:r>
      <w:r w:rsidRPr="000712B6">
        <w:t>associations communautaires créés et gérés par les communautés elles-mêmes peuven</w:t>
      </w:r>
      <w:r w:rsidR="00554FCC">
        <w:t xml:space="preserve">t jouer un rôle </w:t>
      </w:r>
      <w:r w:rsidR="00B1422B">
        <w:t>vit</w:t>
      </w:r>
      <w:r w:rsidR="00554FCC">
        <w:t>al dans la sauvegarde</w:t>
      </w:r>
      <w:r w:rsidRPr="000712B6">
        <w:t xml:space="preserve"> en tant qu</w:t>
      </w:r>
      <w:r w:rsidR="001F7A0A" w:rsidRPr="000712B6">
        <w:t>’</w:t>
      </w:r>
      <w:r w:rsidRPr="000712B6">
        <w:t>espaces de transmission et d</w:t>
      </w:r>
      <w:r w:rsidR="00554FCC">
        <w:t>e partage d</w:t>
      </w:r>
      <w:r w:rsidR="001F7A0A" w:rsidRPr="000712B6">
        <w:t>’</w:t>
      </w:r>
      <w:r w:rsidRPr="000712B6">
        <w:t>informations sur leur PCI :</w:t>
      </w:r>
    </w:p>
    <w:p w:rsidR="00C171E7" w:rsidRPr="000712B6" w:rsidRDefault="00C171E7" w:rsidP="00C41D44">
      <w:pPr>
        <w:pStyle w:val="DO"/>
      </w:pPr>
      <w:r w:rsidRPr="000712B6">
        <w:t>DO 79</w:t>
      </w:r>
      <w:r w:rsidRPr="000712B6">
        <w:tab/>
        <w:t>Rappelant l</w:t>
      </w:r>
      <w:r w:rsidR="001F7A0A" w:rsidRPr="000712B6">
        <w:t>’</w:t>
      </w:r>
      <w:r w:rsidR="00FF0BC5" w:rsidRPr="000712B6">
        <w:t>article 11(</w:t>
      </w:r>
      <w:r w:rsidRPr="000712B6">
        <w:t>b</w:t>
      </w:r>
      <w:r w:rsidR="00FF0BC5" w:rsidRPr="000712B6">
        <w:t>)</w:t>
      </w:r>
      <w:r w:rsidRPr="000712B6">
        <w:t xml:space="preserve"> de la Convention et dans l</w:t>
      </w:r>
      <w:r w:rsidR="001F7A0A" w:rsidRPr="000712B6">
        <w:t>’</w:t>
      </w:r>
      <w:r w:rsidRPr="000712B6">
        <w:t>esprit de l</w:t>
      </w:r>
      <w:r w:rsidR="001F7A0A" w:rsidRPr="000712B6">
        <w:t>’</w:t>
      </w:r>
      <w:r w:rsidRPr="000712B6">
        <w:t>article 15 de la Convention, le Comité encourage les États parties à établir une coopération fonctionnelle et complémentaire entre les communautés, les groupes et, le cas échéant, les individus qui créent, entretiennent et transmettent le patrimoine culturel immatériel, ainsi que les experts, les centres d</w:t>
      </w:r>
      <w:r w:rsidR="001F7A0A" w:rsidRPr="000712B6">
        <w:t>’</w:t>
      </w:r>
      <w:r w:rsidRPr="000712B6">
        <w:t>expertise et les instituts de recherche.</w:t>
      </w:r>
    </w:p>
    <w:p w:rsidR="00C171E7" w:rsidRPr="000712B6" w:rsidRDefault="00C171E7" w:rsidP="00C41D44">
      <w:pPr>
        <w:pStyle w:val="DO"/>
      </w:pPr>
      <w:r w:rsidRPr="000712B6">
        <w:t>DO 108</w:t>
      </w:r>
      <w:r w:rsidRPr="000712B6">
        <w:tab/>
        <w:t>Les centres et associations communautaires créés et gérés par les communautés elles-mêmes peuvent jouer un rôle vital dans le soutien à la transmission du patrimoine culturel immatériel et dans l</w:t>
      </w:r>
      <w:r w:rsidR="001F7A0A" w:rsidRPr="000712B6">
        <w:t>’</w:t>
      </w:r>
      <w:r w:rsidRPr="000712B6">
        <w:t>information du grand public sur l</w:t>
      </w:r>
      <w:r w:rsidR="001F7A0A" w:rsidRPr="000712B6">
        <w:t>’</w:t>
      </w:r>
      <w:r w:rsidRPr="000712B6">
        <w:t>importance qu</w:t>
      </w:r>
      <w:r w:rsidR="001F7A0A" w:rsidRPr="000712B6">
        <w:t>’</w:t>
      </w:r>
      <w:r w:rsidRPr="000712B6">
        <w:t>il revêt pour ces communautés. Afin de contribuer à la sensibilisation au patrimoine culturel immatériel et à son importance, ils sont encouragés à :</w:t>
      </w:r>
    </w:p>
    <w:p w:rsidR="00C171E7" w:rsidRPr="000712B6" w:rsidRDefault="00C171E7" w:rsidP="00C41D44">
      <w:pPr>
        <w:pStyle w:val="DOa"/>
      </w:pPr>
      <w:r w:rsidRPr="000712B6">
        <w:t>(a)</w:t>
      </w:r>
      <w:r w:rsidRPr="000712B6">
        <w:tab/>
        <w:t>servir aux communautés de lieux culturels dans lesquels leur patrimoine culturel immatériel est sauvegardé par des moyens non formels ;</w:t>
      </w:r>
    </w:p>
    <w:p w:rsidR="00C171E7" w:rsidRPr="000712B6" w:rsidRDefault="00C171E7" w:rsidP="00C41D44">
      <w:pPr>
        <w:pStyle w:val="DOa"/>
      </w:pPr>
      <w:r w:rsidRPr="000712B6">
        <w:t>(b)</w:t>
      </w:r>
      <w:r w:rsidRPr="000712B6">
        <w:tab/>
        <w:t>servir de lieux de transmission des savoirs et savoir-faire traditionnels, contribuant ainsi au dialogue intergénérationnel ;</w:t>
      </w:r>
    </w:p>
    <w:p w:rsidR="00C171E7" w:rsidRPr="000712B6" w:rsidRDefault="00C171E7" w:rsidP="00C41D44">
      <w:pPr>
        <w:pStyle w:val="DOa"/>
      </w:pPr>
      <w:r w:rsidRPr="000712B6">
        <w:lastRenderedPageBreak/>
        <w:t>(c)</w:t>
      </w:r>
      <w:r w:rsidRPr="000712B6">
        <w:tab/>
        <w:t>servir de centres d</w:t>
      </w:r>
      <w:r w:rsidR="001F7A0A" w:rsidRPr="000712B6">
        <w:t>’</w:t>
      </w:r>
      <w:r w:rsidRPr="000712B6">
        <w:t>information sur le patrimoine culturel immatériel d</w:t>
      </w:r>
      <w:r w:rsidR="001F7A0A" w:rsidRPr="000712B6">
        <w:t>’</w:t>
      </w:r>
      <w:r w:rsidRPr="000712B6">
        <w:t>une communauté.</w:t>
      </w:r>
    </w:p>
    <w:p w:rsidR="00C171E7" w:rsidRPr="000712B6" w:rsidRDefault="00C171E7" w:rsidP="00C41D44">
      <w:pPr>
        <w:pStyle w:val="Texte1"/>
      </w:pPr>
      <w:r w:rsidRPr="000712B6">
        <w:t>Les communautés peuvent aussi choisir de coopérer avec des experts, des centres d</w:t>
      </w:r>
      <w:r w:rsidR="001F7A0A" w:rsidRPr="000712B6">
        <w:t>’</w:t>
      </w:r>
      <w:r w:rsidRPr="000712B6">
        <w:t xml:space="preserve">expertise et des instituts de recherche </w:t>
      </w:r>
      <w:r w:rsidR="00B1422B">
        <w:t>à</w:t>
      </w:r>
      <w:r w:rsidRPr="000712B6">
        <w:t xml:space="preserve"> la mise en œuvre d</w:t>
      </w:r>
      <w:r w:rsidR="001F7A0A" w:rsidRPr="000712B6">
        <w:t>’</w:t>
      </w:r>
      <w:r w:rsidRPr="000712B6">
        <w:t>activités de sauvegarde telles que l</w:t>
      </w:r>
      <w:r w:rsidR="001F7A0A" w:rsidRPr="000712B6">
        <w:t>’</w:t>
      </w:r>
      <w:r w:rsidRPr="000712B6">
        <w:t>identification, la documentation et la revitalisation. Ces autres organismes peuvent comprendre l</w:t>
      </w:r>
      <w:r w:rsidR="001F7A0A" w:rsidRPr="000712B6">
        <w:t>’</w:t>
      </w:r>
      <w:r w:rsidR="00B76E0E">
        <w:t>État, les ONG, l</w:t>
      </w:r>
      <w:r w:rsidRPr="000712B6">
        <w:t>es chercheur</w:t>
      </w:r>
      <w:r w:rsidR="00B76E0E">
        <w:t>s, les centres de documentation</w:t>
      </w:r>
      <w:r w:rsidRPr="000712B6">
        <w:t xml:space="preserve"> et</w:t>
      </w:r>
      <w:r w:rsidR="00B76E0E">
        <w:t xml:space="preserve"> autres</w:t>
      </w:r>
      <w:r w:rsidRPr="000712B6">
        <w:t>. Ce type de coopération peut être encouragé par l</w:t>
      </w:r>
      <w:r w:rsidR="001F7A0A" w:rsidRPr="000712B6">
        <w:t>’</w:t>
      </w:r>
      <w:r w:rsidR="00B76E0E">
        <w:t>organ</w:t>
      </w:r>
      <w:r w:rsidR="00043DBE">
        <w:t>ism</w:t>
      </w:r>
      <w:r w:rsidRPr="000712B6">
        <w:t>e consultatif</w:t>
      </w:r>
      <w:r w:rsidR="006C29A9">
        <w:t>/</w:t>
      </w:r>
      <w:r w:rsidRPr="000712B6">
        <w:t xml:space="preserve">de </w:t>
      </w:r>
      <w:r w:rsidR="00B76E0E">
        <w:t>coordination susmentionné</w:t>
      </w:r>
      <w:r w:rsidRPr="000712B6">
        <w:t xml:space="preserve"> (DO 80). Le consentement de</w:t>
      </w:r>
      <w:r w:rsidR="006C29A9">
        <w:t xml:space="preserve"> la communauté</w:t>
      </w:r>
      <w:r w:rsidRPr="000712B6">
        <w:t xml:space="preserve"> </w:t>
      </w:r>
      <w:r w:rsidR="006C29A9">
        <w:t>concernée</w:t>
      </w:r>
      <w:r w:rsidRPr="000712B6">
        <w:t xml:space="preserve"> est nécessaire pour toute activité relative à </w:t>
      </w:r>
      <w:r w:rsidR="006C29A9">
        <w:t>son</w:t>
      </w:r>
      <w:r w:rsidRPr="000712B6">
        <w:t xml:space="preserve"> PCI entreprise par des tiers.</w:t>
      </w:r>
      <w:r w:rsidR="00E3784D" w:rsidRPr="000712B6">
        <w:t xml:space="preserve"> Les communautés sont aussi encouragées à renforcer leurs capacités le cas échéant (DO 82).</w:t>
      </w:r>
    </w:p>
    <w:p w:rsidR="00C171E7" w:rsidRPr="000712B6" w:rsidRDefault="00C171E7" w:rsidP="009A0B86">
      <w:pPr>
        <w:pStyle w:val="Heading6"/>
        <w:rPr>
          <w:lang w:val="fr-FR"/>
        </w:rPr>
      </w:pPr>
      <w:r w:rsidRPr="000712B6">
        <w:rPr>
          <w:lang w:val="fr-FR"/>
        </w:rPr>
        <w:t>Diapositive 22</w:t>
      </w:r>
      <w:r w:rsidR="00E3784D" w:rsidRPr="000712B6">
        <w:rPr>
          <w:lang w:val="fr-FR"/>
        </w:rPr>
        <w:t>.</w:t>
      </w:r>
    </w:p>
    <w:p w:rsidR="00C171E7" w:rsidRPr="000712B6" w:rsidRDefault="006C29A9" w:rsidP="00C41D44">
      <w:pPr>
        <w:pStyle w:val="diapo2"/>
        <w:rPr>
          <w:lang w:val="fr-FR"/>
        </w:rPr>
      </w:pPr>
      <w:r>
        <w:rPr>
          <w:lang w:val="fr-FR"/>
        </w:rPr>
        <w:t>Rôle des ONG, experts,</w:t>
      </w:r>
      <w:r w:rsidR="00C171E7" w:rsidRPr="000712B6">
        <w:rPr>
          <w:lang w:val="fr-FR"/>
        </w:rPr>
        <w:t xml:space="preserve"> centres d</w:t>
      </w:r>
      <w:r w:rsidR="001F7A0A" w:rsidRPr="000712B6">
        <w:rPr>
          <w:lang w:val="fr-FR"/>
        </w:rPr>
        <w:t>’</w:t>
      </w:r>
      <w:r>
        <w:rPr>
          <w:lang w:val="fr-FR"/>
        </w:rPr>
        <w:t>expertise et</w:t>
      </w:r>
      <w:r w:rsidR="00C171E7" w:rsidRPr="000712B6">
        <w:rPr>
          <w:lang w:val="fr-FR"/>
        </w:rPr>
        <w:t xml:space="preserve"> instituts de recherche (sous-titre)</w:t>
      </w:r>
    </w:p>
    <w:p w:rsidR="00C171E7" w:rsidRPr="000712B6" w:rsidRDefault="00C171E7" w:rsidP="00C41D44">
      <w:pPr>
        <w:pStyle w:val="Texte1"/>
      </w:pPr>
      <w:r w:rsidRPr="000712B6">
        <w:t xml:space="preserve">Les </w:t>
      </w:r>
      <w:r w:rsidR="00377B1E" w:rsidRPr="000712B6">
        <w:t>Unités 4</w:t>
      </w:r>
      <w:r w:rsidRPr="000712B6">
        <w:t xml:space="preserve">.7 et </w:t>
      </w:r>
      <w:r w:rsidR="00377B1E" w:rsidRPr="000712B6">
        <w:t>4</w:t>
      </w:r>
      <w:r w:rsidRPr="000712B6">
        <w:t>.8 d</w:t>
      </w:r>
      <w:r w:rsidR="00377B1E" w:rsidRPr="000712B6">
        <w:t>u Texte du participant</w:t>
      </w:r>
      <w:r w:rsidRPr="000712B6">
        <w:t xml:space="preserve"> présentent un aperçu du rôle des ONG, des autres organisations et des experts dans la mise en œuvre de la Convention.</w:t>
      </w:r>
    </w:p>
    <w:p w:rsidR="00C171E7" w:rsidRPr="000712B6" w:rsidRDefault="00C171E7" w:rsidP="009A0B86">
      <w:pPr>
        <w:pStyle w:val="Heading6"/>
        <w:rPr>
          <w:lang w:val="fr-FR"/>
        </w:rPr>
      </w:pPr>
      <w:r w:rsidRPr="000712B6">
        <w:rPr>
          <w:lang w:val="fr-FR"/>
        </w:rPr>
        <w:t>Diapositive 23</w:t>
      </w:r>
      <w:r w:rsidR="00E3784D" w:rsidRPr="000712B6">
        <w:rPr>
          <w:lang w:val="fr-FR"/>
        </w:rPr>
        <w:t>.</w:t>
      </w:r>
    </w:p>
    <w:p w:rsidR="00C171E7" w:rsidRPr="000712B6" w:rsidRDefault="007835A8" w:rsidP="00C41D44">
      <w:pPr>
        <w:pStyle w:val="diapo2"/>
        <w:rPr>
          <w:lang w:val="fr-FR"/>
        </w:rPr>
      </w:pPr>
      <w:r>
        <w:rPr>
          <w:lang w:val="fr-FR"/>
        </w:rPr>
        <w:t xml:space="preserve">ONG et </w:t>
      </w:r>
      <w:r w:rsidR="00C171E7" w:rsidRPr="000712B6">
        <w:rPr>
          <w:lang w:val="fr-FR"/>
        </w:rPr>
        <w:t>autres organisations : rôles</w:t>
      </w:r>
      <w:r w:rsidR="00E3784D" w:rsidRPr="000712B6">
        <w:rPr>
          <w:lang w:val="fr-FR"/>
        </w:rPr>
        <w:t xml:space="preserve"> possibles</w:t>
      </w:r>
      <w:r w:rsidR="00C171E7" w:rsidRPr="000712B6">
        <w:rPr>
          <w:lang w:val="fr-FR"/>
        </w:rPr>
        <w:t xml:space="preserve"> au niveau national</w:t>
      </w:r>
    </w:p>
    <w:p w:rsidR="00C171E7" w:rsidRPr="000712B6" w:rsidRDefault="00377B1E" w:rsidP="00C41D44">
      <w:pPr>
        <w:pStyle w:val="Texte1"/>
      </w:pPr>
      <w:r w:rsidRPr="000712B6">
        <w:t>L</w:t>
      </w:r>
      <w:r w:rsidR="001F7A0A" w:rsidRPr="000712B6">
        <w:t>’</w:t>
      </w:r>
      <w:r w:rsidRPr="000712B6">
        <w:t>Unité 4.8 du Texte du participant</w:t>
      </w:r>
      <w:r w:rsidR="00C171E7" w:rsidRPr="000712B6">
        <w:t xml:space="preserve"> ré</w:t>
      </w:r>
      <w:r w:rsidR="007835A8">
        <w:t>capitule</w:t>
      </w:r>
      <w:r w:rsidR="00C171E7" w:rsidRPr="000712B6">
        <w:t xml:space="preserve"> quelques-uns de ces rôles.</w:t>
      </w:r>
    </w:p>
    <w:p w:rsidR="00C171E7" w:rsidRPr="000712B6" w:rsidRDefault="00C171E7" w:rsidP="00C41D44">
      <w:pPr>
        <w:pStyle w:val="DO"/>
      </w:pPr>
      <w:r w:rsidRPr="000712B6">
        <w:t>DO 90</w:t>
      </w:r>
      <w:r w:rsidRPr="000712B6">
        <w:tab/>
        <w:t>Conformément à l</w:t>
      </w:r>
      <w:r w:rsidR="001F7A0A" w:rsidRPr="000712B6">
        <w:t>’</w:t>
      </w:r>
      <w:r w:rsidR="00E3784D" w:rsidRPr="000712B6">
        <w:t>article 11(</w:t>
      </w:r>
      <w:r w:rsidRPr="000712B6">
        <w:t>b</w:t>
      </w:r>
      <w:r w:rsidR="00E3784D" w:rsidRPr="000712B6">
        <w:t>)</w:t>
      </w:r>
      <w:r w:rsidRPr="000712B6">
        <w:t xml:space="preserve"> de la Convention, il appartient aux États parties d</w:t>
      </w:r>
      <w:r w:rsidR="001F7A0A" w:rsidRPr="000712B6">
        <w:t>’</w:t>
      </w:r>
      <w:r w:rsidRPr="000712B6">
        <w:t>impliquer les organisations non gouvernementales pertinentes dans la mise en œuvre de la Convention, entre autres dans l</w:t>
      </w:r>
      <w:r w:rsidR="001F7A0A" w:rsidRPr="000712B6">
        <w:t>’</w:t>
      </w:r>
      <w:r w:rsidRPr="000712B6">
        <w:t>identification et la définition du patrimoine culturel immatériel ainsi que dans d</w:t>
      </w:r>
      <w:r w:rsidR="001F7A0A" w:rsidRPr="000712B6">
        <w:t>’</w:t>
      </w:r>
      <w:r w:rsidRPr="000712B6">
        <w:t>autres mesures de sauvegarde appropriées, en coopération et en coordination avec les autres acteurs impliqués dans la mise en œuvre de la Convention.</w:t>
      </w:r>
    </w:p>
    <w:p w:rsidR="00C171E7" w:rsidRPr="000712B6" w:rsidRDefault="00C171E7" w:rsidP="00C41D44">
      <w:pPr>
        <w:pStyle w:val="Texte1"/>
      </w:pPr>
      <w:r w:rsidRPr="000712B6">
        <w:t xml:space="preserve">La DO 80 </w:t>
      </w:r>
      <w:r w:rsidR="007835A8">
        <w:t>suggèr</w:t>
      </w:r>
      <w:r w:rsidRPr="000712B6">
        <w:t>e la création d</w:t>
      </w:r>
      <w:r w:rsidR="001F7A0A" w:rsidRPr="000712B6">
        <w:t>’</w:t>
      </w:r>
      <w:r w:rsidRPr="000712B6">
        <w:t>un organisme consultatif ou d</w:t>
      </w:r>
      <w:r w:rsidR="001F7A0A" w:rsidRPr="000712B6">
        <w:t>’</w:t>
      </w:r>
      <w:r w:rsidRPr="000712B6">
        <w:t xml:space="preserve">un mécanisme </w:t>
      </w:r>
      <w:r w:rsidR="007835A8">
        <w:t>qui coordonne</w:t>
      </w:r>
      <w:r w:rsidRPr="000712B6">
        <w:t xml:space="preserve"> les activités des différentes catégories d</w:t>
      </w:r>
      <w:r w:rsidR="00CB41C2">
        <w:t>’intervenants</w:t>
      </w:r>
      <w:r w:rsidRPr="000712B6">
        <w:t xml:space="preserve"> (bien qu</w:t>
      </w:r>
      <w:r w:rsidR="001F7A0A" w:rsidRPr="000712B6">
        <w:t>’</w:t>
      </w:r>
      <w:r w:rsidRPr="000712B6">
        <w:t>elle ne mentionne pas spécifiquement les ONG, ce</w:t>
      </w:r>
      <w:r w:rsidR="00CB41C2">
        <w:t>lles-ci</w:t>
      </w:r>
      <w:r w:rsidRPr="000712B6">
        <w:t xml:space="preserve"> sont incluses en raison de la DO 90).</w:t>
      </w:r>
    </w:p>
    <w:p w:rsidR="00C171E7" w:rsidRPr="000712B6" w:rsidRDefault="00C171E7" w:rsidP="00C41D44">
      <w:pPr>
        <w:pStyle w:val="DO"/>
      </w:pPr>
      <w:r w:rsidRPr="000712B6">
        <w:t>DO 80</w:t>
      </w:r>
      <w:r w:rsidRPr="000712B6">
        <w:tab/>
        <w:t>Les États parties sont encouragés à créer un organisme consultatif ou un mécanisme de coordination qui permettra de faciliter la participation des communautés, des groupes et, le cas échéant, des individus ainsi que des experts, des centres d</w:t>
      </w:r>
      <w:r w:rsidR="001F7A0A" w:rsidRPr="000712B6">
        <w:t>’</w:t>
      </w:r>
      <w:r w:rsidRPr="000712B6">
        <w:t>expertise et des instituts de recherche, notamment dans :</w:t>
      </w:r>
    </w:p>
    <w:p w:rsidR="00C171E7" w:rsidRPr="000712B6" w:rsidRDefault="00C171E7" w:rsidP="00C41D44">
      <w:pPr>
        <w:pStyle w:val="DOa"/>
      </w:pPr>
      <w:r w:rsidRPr="000712B6">
        <w:t>(a)</w:t>
      </w:r>
      <w:r w:rsidRPr="000712B6">
        <w:tab/>
        <w:t>l</w:t>
      </w:r>
      <w:r w:rsidR="001F7A0A" w:rsidRPr="000712B6">
        <w:t>’</w:t>
      </w:r>
      <w:r w:rsidRPr="000712B6">
        <w:t>identification et la définition des [éléments du PCI]</w:t>
      </w:r>
      <w:r w:rsidR="00626BA2">
        <w:t xml:space="preserve"> présents sur leur territoire ;</w:t>
      </w:r>
    </w:p>
    <w:p w:rsidR="00C171E7" w:rsidRPr="000712B6" w:rsidRDefault="00C171E7" w:rsidP="00C41D44">
      <w:pPr>
        <w:pStyle w:val="DOa"/>
      </w:pPr>
      <w:r w:rsidRPr="000712B6">
        <w:t>(b)</w:t>
      </w:r>
      <w:r w:rsidRPr="000712B6">
        <w:tab/>
        <w:t>la réalisation d</w:t>
      </w:r>
      <w:r w:rsidR="001F7A0A" w:rsidRPr="000712B6">
        <w:t>’</w:t>
      </w:r>
      <w:r w:rsidRPr="000712B6">
        <w:t>inventaires ;</w:t>
      </w:r>
    </w:p>
    <w:p w:rsidR="00C171E7" w:rsidRPr="000712B6" w:rsidRDefault="00C171E7" w:rsidP="00C41D44">
      <w:pPr>
        <w:pStyle w:val="DOa"/>
      </w:pPr>
      <w:r w:rsidRPr="000712B6">
        <w:t>(c)</w:t>
      </w:r>
      <w:r w:rsidRPr="000712B6">
        <w:tab/>
        <w:t>l</w:t>
      </w:r>
      <w:r w:rsidR="001F7A0A" w:rsidRPr="000712B6">
        <w:t>’</w:t>
      </w:r>
      <w:r w:rsidRPr="000712B6">
        <w:t>élaboration et la mise en œuvre des programmes, projets et activités ;</w:t>
      </w:r>
    </w:p>
    <w:p w:rsidR="00C171E7" w:rsidRPr="000712B6" w:rsidRDefault="00C171E7" w:rsidP="00C41D44">
      <w:pPr>
        <w:pStyle w:val="DOa"/>
      </w:pPr>
      <w:r w:rsidRPr="000712B6">
        <w:t>(d)</w:t>
      </w:r>
      <w:r w:rsidRPr="000712B6">
        <w:tab/>
        <w:t>l</w:t>
      </w:r>
      <w:r w:rsidR="001F7A0A" w:rsidRPr="000712B6">
        <w:t>’</w:t>
      </w:r>
      <w:r w:rsidRPr="000712B6">
        <w:t>élaboration des dossiers de candidature pour l</w:t>
      </w:r>
      <w:r w:rsidR="001F7A0A" w:rsidRPr="000712B6">
        <w:t>’</w:t>
      </w:r>
      <w:r w:rsidR="002007D0" w:rsidRPr="000712B6">
        <w:t>inscription sur les L</w:t>
      </w:r>
      <w:r w:rsidRPr="000712B6">
        <w:t>istes... ;</w:t>
      </w:r>
    </w:p>
    <w:p w:rsidR="00C171E7" w:rsidRPr="000712B6" w:rsidRDefault="00C171E7" w:rsidP="00C41D44">
      <w:pPr>
        <w:pStyle w:val="DOa"/>
      </w:pPr>
      <w:r w:rsidRPr="000712B6">
        <w:lastRenderedPageBreak/>
        <w:t>(e)</w:t>
      </w:r>
      <w:r w:rsidRPr="000712B6">
        <w:tab/>
        <w:t>le retrait d</w:t>
      </w:r>
      <w:r w:rsidR="001F7A0A" w:rsidRPr="000712B6">
        <w:t>’</w:t>
      </w:r>
      <w:r w:rsidRPr="000712B6">
        <w:t>un élément du patrimoine culturel immatériel d</w:t>
      </w:r>
      <w:r w:rsidR="001F7A0A" w:rsidRPr="000712B6">
        <w:t>’</w:t>
      </w:r>
      <w:r w:rsidRPr="000712B6">
        <w:t>une Liste ou son transfert sur l</w:t>
      </w:r>
      <w:r w:rsidR="001F7A0A" w:rsidRPr="000712B6">
        <w:t>’</w:t>
      </w:r>
      <w:r w:rsidRPr="000712B6">
        <w:t>autre…</w:t>
      </w:r>
    </w:p>
    <w:p w:rsidR="00C171E7" w:rsidRPr="000712B6" w:rsidRDefault="00C171E7" w:rsidP="00C41D44">
      <w:pPr>
        <w:pStyle w:val="Texte1"/>
      </w:pPr>
      <w:r w:rsidRPr="000712B6">
        <w:t xml:space="preserve">La </w:t>
      </w:r>
      <w:proofErr w:type="spellStart"/>
      <w:r w:rsidRPr="000712B6">
        <w:t>Heritage</w:t>
      </w:r>
      <w:proofErr w:type="spellEnd"/>
      <w:r w:rsidRPr="000712B6">
        <w:t xml:space="preserve"> </w:t>
      </w:r>
      <w:proofErr w:type="spellStart"/>
      <w:r w:rsidRPr="000712B6">
        <w:t>Crafts</w:t>
      </w:r>
      <w:proofErr w:type="spellEnd"/>
      <w:r w:rsidRPr="000712B6">
        <w:t xml:space="preserve"> Association, au Royaume-Uni de Grande-Bretagne et d</w:t>
      </w:r>
      <w:r w:rsidR="001F7A0A" w:rsidRPr="000712B6">
        <w:t>’</w:t>
      </w:r>
      <w:r w:rsidRPr="000712B6">
        <w:t>Irlande du Nord, offre un exemple intéressant de plaidoyer en faveur du PCI. Les membres de l</w:t>
      </w:r>
      <w:r w:rsidR="001F7A0A" w:rsidRPr="000712B6">
        <w:t>’</w:t>
      </w:r>
      <w:r w:rsidR="00327066">
        <w:t>A</w:t>
      </w:r>
      <w:r w:rsidRPr="000712B6">
        <w:t xml:space="preserve">ssociation ont fait pression sur le Gouvernement britannique </w:t>
      </w:r>
      <w:r w:rsidR="00327066">
        <w:t xml:space="preserve">pour </w:t>
      </w:r>
      <w:r w:rsidRPr="000712B6">
        <w:t>ratifie</w:t>
      </w:r>
      <w:r w:rsidR="00327066">
        <w:t>r</w:t>
      </w:r>
      <w:r w:rsidRPr="000712B6">
        <w:t xml:space="preserve"> la Convention et appellent </w:t>
      </w:r>
      <w:r w:rsidR="00327066">
        <w:t xml:space="preserve">aussi à une meilleure </w:t>
      </w:r>
      <w:r w:rsidRPr="000712B6">
        <w:t xml:space="preserve">coordination entre les ONG </w:t>
      </w:r>
      <w:r w:rsidR="00327066">
        <w:t>engagées</w:t>
      </w:r>
      <w:r w:rsidRPr="000712B6">
        <w:t xml:space="preserve"> </w:t>
      </w:r>
      <w:r w:rsidR="00327066">
        <w:t>dans le domaine du</w:t>
      </w:r>
      <w:r w:rsidRPr="000712B6">
        <w:t xml:space="preserve"> PCI au Royaume-Uni. Selon eux, beaucoup peut être fait pour sauvegarder le PCI grâce à la création de réseaux et au lancement de projets spécifiques, même si le Gouvernement britannique décide de ne pas ratifier la Convention.</w:t>
      </w:r>
    </w:p>
    <w:p w:rsidR="00C171E7" w:rsidRPr="000712B6" w:rsidRDefault="00C171E7" w:rsidP="00C41D44">
      <w:pPr>
        <w:pStyle w:val="Texte1"/>
      </w:pPr>
      <w:r w:rsidRPr="000712B6">
        <w:t>Le rôle que toutes ces parties prenantes joueront dans la mise en œuvre de la Convention au niveau national dépendra en partie de la situation de chaque État. Les ONG et les autres organisations ne répondront pas seulement aux demandes des États</w:t>
      </w:r>
      <w:r w:rsidR="00961C19">
        <w:t xml:space="preserve"> et des communautés </w:t>
      </w:r>
      <w:r w:rsidRPr="000712B6">
        <w:t xml:space="preserve">; elles </w:t>
      </w:r>
      <w:r w:rsidR="00961C19">
        <w:t>réalise</w:t>
      </w:r>
      <w:r w:rsidRPr="000712B6">
        <w:t xml:space="preserve">ront activement des mesures de sauvegarde et </w:t>
      </w:r>
      <w:r w:rsidR="00961C19">
        <w:t xml:space="preserve">prendront </w:t>
      </w:r>
      <w:r w:rsidRPr="000712B6">
        <w:t>d</w:t>
      </w:r>
      <w:r w:rsidR="001F7A0A" w:rsidRPr="000712B6">
        <w:t>’</w:t>
      </w:r>
      <w:r w:rsidRPr="000712B6">
        <w:t>autres initiatives avec les communautés en fonction de leurs propres mand</w:t>
      </w:r>
      <w:r w:rsidR="00961C19">
        <w:t>ats et capacités. Les ONG et</w:t>
      </w:r>
      <w:r w:rsidRPr="000712B6">
        <w:t xml:space="preserve"> </w:t>
      </w:r>
      <w:r w:rsidR="00961C19">
        <w:t xml:space="preserve">les </w:t>
      </w:r>
      <w:r w:rsidRPr="000712B6">
        <w:t>autres institutions poursuivront les activités qu</w:t>
      </w:r>
      <w:r w:rsidR="001F7A0A" w:rsidRPr="000712B6">
        <w:t>’</w:t>
      </w:r>
      <w:r w:rsidRPr="000712B6">
        <w:t xml:space="preserve">elles mènent </w:t>
      </w:r>
      <w:r w:rsidR="00961C19">
        <w:t>depuis toujours dans ce domaine et, dans certains cas, pourront</w:t>
      </w:r>
      <w:r w:rsidR="00961C19" w:rsidRPr="000712B6">
        <w:t xml:space="preserve"> </w:t>
      </w:r>
      <w:r w:rsidRPr="000712B6">
        <w:t>être incitées</w:t>
      </w:r>
      <w:r w:rsidR="00127FFD">
        <w:t xml:space="preserve"> ou encouragées à lier leur</w:t>
      </w:r>
      <w:r w:rsidRPr="000712B6">
        <w:t xml:space="preserve"> </w:t>
      </w:r>
      <w:r w:rsidR="00127FFD">
        <w:t>travail</w:t>
      </w:r>
      <w:r w:rsidRPr="000712B6">
        <w:t xml:space="preserve"> aux buts de la Convention.</w:t>
      </w:r>
    </w:p>
    <w:p w:rsidR="00C171E7" w:rsidRPr="000712B6" w:rsidRDefault="00C171E7" w:rsidP="009A0B86">
      <w:pPr>
        <w:pStyle w:val="Heading6"/>
        <w:rPr>
          <w:lang w:val="fr-FR"/>
        </w:rPr>
      </w:pPr>
      <w:r w:rsidRPr="000712B6">
        <w:rPr>
          <w:lang w:val="fr-FR"/>
        </w:rPr>
        <w:t>Diapositive 24</w:t>
      </w:r>
      <w:r w:rsidR="002007D0" w:rsidRPr="000712B6">
        <w:rPr>
          <w:lang w:val="fr-FR"/>
        </w:rPr>
        <w:t>.</w:t>
      </w:r>
    </w:p>
    <w:p w:rsidR="00C171E7" w:rsidRPr="000712B6" w:rsidRDefault="002007D0" w:rsidP="00C41D44">
      <w:pPr>
        <w:pStyle w:val="diapo2"/>
        <w:rPr>
          <w:lang w:val="fr-FR"/>
        </w:rPr>
      </w:pPr>
      <w:r w:rsidRPr="00127FFD">
        <w:rPr>
          <w:color w:val="000000" w:themeColor="text1"/>
          <w:lang w:val="fr-FR"/>
        </w:rPr>
        <w:t xml:space="preserve">ONG et </w:t>
      </w:r>
      <w:r w:rsidR="00C171E7" w:rsidRPr="00127FFD">
        <w:rPr>
          <w:color w:val="000000" w:themeColor="text1"/>
          <w:lang w:val="fr-FR"/>
        </w:rPr>
        <w:t>autres organisations </w:t>
      </w:r>
      <w:r w:rsidR="00C171E7" w:rsidRPr="000712B6">
        <w:rPr>
          <w:lang w:val="fr-FR"/>
        </w:rPr>
        <w:t>: rôles possibles au niveau international</w:t>
      </w:r>
    </w:p>
    <w:p w:rsidR="00C171E7" w:rsidRPr="000712B6" w:rsidRDefault="00C171E7" w:rsidP="00C41D44">
      <w:pPr>
        <w:pStyle w:val="Texte1"/>
      </w:pPr>
      <w:r w:rsidRPr="000712B6">
        <w:t xml:space="preserve">Les </w:t>
      </w:r>
      <w:r w:rsidR="00377B1E" w:rsidRPr="000712B6">
        <w:t>Unités 4</w:t>
      </w:r>
      <w:r w:rsidRPr="000712B6">
        <w:t xml:space="preserve">.9 et </w:t>
      </w:r>
      <w:r w:rsidR="00377B1E" w:rsidRPr="000712B6">
        <w:t>4</w:t>
      </w:r>
      <w:r w:rsidRPr="000712B6">
        <w:t>.10 d</w:t>
      </w:r>
      <w:r w:rsidR="00377B1E" w:rsidRPr="000712B6">
        <w:t>u Texte du participant</w:t>
      </w:r>
      <w:r w:rsidRPr="000712B6">
        <w:t xml:space="preserve"> </w:t>
      </w:r>
      <w:r w:rsidR="00F0176A">
        <w:t>parl</w:t>
      </w:r>
      <w:r w:rsidRPr="000712B6">
        <w:t>ent de l</w:t>
      </w:r>
      <w:r w:rsidR="001F7A0A" w:rsidRPr="000712B6">
        <w:t>’</w:t>
      </w:r>
      <w:r w:rsidRPr="000712B6">
        <w:t xml:space="preserve">accréditation des ONG et du rôle consultatif des ONG et des autres organisations au niveau international. Il convient de noter que la Convention accorde une attention </w:t>
      </w:r>
      <w:r w:rsidR="00F0176A">
        <w:t>toute particulièr</w:t>
      </w:r>
      <w:r w:rsidRPr="000712B6">
        <w:t>e au rôle des ONG au niveau international (</w:t>
      </w:r>
      <w:r w:rsidR="002007D0" w:rsidRPr="000712B6">
        <w:t>y compris</w:t>
      </w:r>
      <w:r w:rsidRPr="000712B6">
        <w:t xml:space="preserve"> à leur accréditation) et au niveau national (dans l</w:t>
      </w:r>
      <w:r w:rsidR="001F7A0A" w:rsidRPr="000712B6">
        <w:t>’</w:t>
      </w:r>
      <w:r w:rsidRPr="000712B6">
        <w:t>identification du PCI). Certaines régions, toutefois, ont peu d</w:t>
      </w:r>
      <w:r w:rsidR="001F7A0A" w:rsidRPr="000712B6">
        <w:t>’</w:t>
      </w:r>
      <w:r w:rsidRPr="000712B6">
        <w:t>ONG mais des experts</w:t>
      </w:r>
      <w:r w:rsidR="00AB7511">
        <w:t>,</w:t>
      </w:r>
      <w:r w:rsidRPr="000712B6">
        <w:t xml:space="preserve"> des instituts de recherche et d</w:t>
      </w:r>
      <w:r w:rsidR="001F7A0A" w:rsidRPr="000712B6">
        <w:t>’</w:t>
      </w:r>
      <w:r w:rsidRPr="000712B6">
        <w:t>autres institutions qui ont une expérience des activités relatives au PCI. Au cours de la préparation des D</w:t>
      </w:r>
      <w:r w:rsidR="002007D0" w:rsidRPr="000712B6">
        <w:t>O</w:t>
      </w:r>
      <w:r w:rsidRPr="000712B6">
        <w:t>, les États parties ont donc élargi l</w:t>
      </w:r>
      <w:r w:rsidR="001F7A0A" w:rsidRPr="000712B6">
        <w:t>’</w:t>
      </w:r>
      <w:r w:rsidRPr="000712B6">
        <w:t>éventail des parties prenantes et confié de nombreuses tâches possibles à ces autres organisations et experts individuels. Dans la mise en œuvre de la Convention au niveau international, le Comité élargit également sa collaboration avec les ONG pour inclure d</w:t>
      </w:r>
      <w:r w:rsidR="001F7A0A" w:rsidRPr="000712B6">
        <w:t>’</w:t>
      </w:r>
      <w:r w:rsidRPr="000712B6">
        <w:t>autres organisations et experts individuels.</w:t>
      </w:r>
    </w:p>
    <w:p w:rsidR="00C171E7" w:rsidRPr="000712B6" w:rsidRDefault="00C171E7" w:rsidP="00C41D44">
      <w:pPr>
        <w:pStyle w:val="Texte1"/>
      </w:pPr>
      <w:r w:rsidRPr="000712B6">
        <w:t xml:space="preserve">Les </w:t>
      </w:r>
      <w:r w:rsidR="005A7A41">
        <w:t>directives</w:t>
      </w:r>
      <w:r w:rsidRPr="000712B6">
        <w:t xml:space="preserve"> </w:t>
      </w:r>
      <w:r w:rsidR="00341F86">
        <w:t>concernant</w:t>
      </w:r>
      <w:r w:rsidRPr="000712B6">
        <w:t xml:space="preserve"> l</w:t>
      </w:r>
      <w:r w:rsidR="001F7A0A" w:rsidRPr="000712B6">
        <w:t>’</w:t>
      </w:r>
      <w:r w:rsidRPr="000712B6">
        <w:t>utilisation d</w:t>
      </w:r>
      <w:r w:rsidR="005A7A41">
        <w:t>u Fonds du PCI (DO 67</w:t>
      </w:r>
      <w:r w:rsidRPr="000712B6">
        <w:t xml:space="preserve">(d)) </w:t>
      </w:r>
      <w:r w:rsidR="005A7A41">
        <w:t>mentionn</w:t>
      </w:r>
      <w:r w:rsidRPr="000712B6">
        <w:t xml:space="preserve">ent explicitement que ses ressources peuvent </w:t>
      </w:r>
      <w:r w:rsidR="005A7A41">
        <w:t>servir, entre autres, à</w:t>
      </w:r>
      <w:r w:rsidRPr="000712B6">
        <w:t xml:space="preserve"> « financer les coûts des services consultatifs fournis, à la demande du Comité, par des organisations non gouvernementales, par des organisations à but non lucratif, par des organismes privés et publics et par des personnes physiques ».</w:t>
      </w:r>
    </w:p>
    <w:p w:rsidR="00C171E7" w:rsidRPr="000712B6" w:rsidRDefault="00C171E7" w:rsidP="00C41D44">
      <w:pPr>
        <w:pStyle w:val="Texte1"/>
      </w:pPr>
      <w:r w:rsidRPr="000712B6">
        <w:t>En 2009 et 2010, le Comité a invité un certain nombre d</w:t>
      </w:r>
      <w:r w:rsidR="001F7A0A" w:rsidRPr="000712B6">
        <w:t>’</w:t>
      </w:r>
      <w:r w:rsidRPr="000712B6">
        <w:t xml:space="preserve">experts individuels, souvent des représentants </w:t>
      </w:r>
      <w:r w:rsidR="00341F86" w:rsidRPr="000712B6">
        <w:t xml:space="preserve">de différents types </w:t>
      </w:r>
      <w:r w:rsidRPr="000712B6">
        <w:t>d</w:t>
      </w:r>
      <w:r w:rsidR="001F7A0A" w:rsidRPr="000712B6">
        <w:t>’</w:t>
      </w:r>
      <w:r w:rsidRPr="000712B6">
        <w:t>organisations et d</w:t>
      </w:r>
      <w:r w:rsidR="001F7A0A" w:rsidRPr="000712B6">
        <w:t>’</w:t>
      </w:r>
      <w:r w:rsidRPr="000712B6">
        <w:t>institutions, à soumettre des rapports d</w:t>
      </w:r>
      <w:r w:rsidR="001F7A0A" w:rsidRPr="000712B6">
        <w:t>’</w:t>
      </w:r>
      <w:r w:rsidRPr="000712B6">
        <w:t>examen en vue de l</w:t>
      </w:r>
      <w:r w:rsidR="001F7A0A" w:rsidRPr="000712B6">
        <w:t>’</w:t>
      </w:r>
      <w:r w:rsidRPr="000712B6">
        <w:t xml:space="preserve">élaboration des décisions du Comité concernant les dossiers de candidature à la </w:t>
      </w:r>
      <w:r w:rsidR="00394043" w:rsidRPr="000712B6">
        <w:t>L</w:t>
      </w:r>
      <w:r w:rsidR="00261E04" w:rsidRPr="000712B6">
        <w:t>SU</w:t>
      </w:r>
      <w:r w:rsidR="005E3EAD" w:rsidRPr="000712B6">
        <w:t xml:space="preserve"> </w:t>
      </w:r>
      <w:r w:rsidRPr="000712B6">
        <w:t>et au Registre de la Convention, ainsi que les demandes d</w:t>
      </w:r>
      <w:r w:rsidR="001F7A0A" w:rsidRPr="000712B6">
        <w:t>’</w:t>
      </w:r>
      <w:r w:rsidRPr="000712B6">
        <w:t>assistance internationale. Ces experts ont été invités à présenter leurs rapports et leurs recommandations au Comité à ses sessions de 2009 et 2010.</w:t>
      </w:r>
    </w:p>
    <w:p w:rsidR="00056703" w:rsidRPr="000712B6" w:rsidRDefault="00863E7C" w:rsidP="00C41D44">
      <w:pPr>
        <w:pStyle w:val="Texte1"/>
      </w:pPr>
      <w:r w:rsidRPr="000712B6">
        <w:t xml:space="preserve">En 2010, le Comité a </w:t>
      </w:r>
      <w:r w:rsidR="009007CE">
        <w:t>créé</w:t>
      </w:r>
      <w:r w:rsidRPr="000712B6">
        <w:t xml:space="preserve"> </w:t>
      </w:r>
      <w:r w:rsidR="00261E04" w:rsidRPr="000712B6">
        <w:t>pour la première fois un O</w:t>
      </w:r>
      <w:r w:rsidRPr="000712B6">
        <w:t>rgane consultatif</w:t>
      </w:r>
      <w:r w:rsidR="00261E04" w:rsidRPr="000712B6">
        <w:rPr>
          <w:snapToGrid w:val="0"/>
        </w:rPr>
        <w:t xml:space="preserve"> </w:t>
      </w:r>
      <w:r w:rsidR="00FA7828">
        <w:rPr>
          <w:snapToGrid w:val="0"/>
        </w:rPr>
        <w:t>chargé d’</w:t>
      </w:r>
      <w:r w:rsidR="009007CE">
        <w:rPr>
          <w:snapToGrid w:val="0"/>
        </w:rPr>
        <w:t>examin</w:t>
      </w:r>
      <w:r w:rsidR="00FA7828" w:rsidRPr="00FA7828">
        <w:rPr>
          <w:snapToGrid w:val="0"/>
          <w:color w:val="000000" w:themeColor="text1"/>
        </w:rPr>
        <w:t>er les</w:t>
      </w:r>
      <w:r w:rsidR="00261E04" w:rsidRPr="00FA7828">
        <w:rPr>
          <w:snapToGrid w:val="0"/>
          <w:color w:val="000000" w:themeColor="text1"/>
        </w:rPr>
        <w:t xml:space="preserve"> </w:t>
      </w:r>
      <w:r w:rsidR="00FA7828">
        <w:rPr>
          <w:snapToGrid w:val="0"/>
          <w:color w:val="000000" w:themeColor="text1"/>
        </w:rPr>
        <w:t>candidature</w:t>
      </w:r>
      <w:r w:rsidR="009007CE">
        <w:rPr>
          <w:snapToGrid w:val="0"/>
          <w:color w:val="000000" w:themeColor="text1"/>
        </w:rPr>
        <w:t>s à</w:t>
      </w:r>
      <w:r w:rsidR="00273D72">
        <w:rPr>
          <w:snapToGrid w:val="0"/>
          <w:color w:val="000000" w:themeColor="text1"/>
        </w:rPr>
        <w:t xml:space="preserve"> </w:t>
      </w:r>
      <w:r w:rsidR="00FA7828">
        <w:rPr>
          <w:snapToGrid w:val="0"/>
          <w:color w:val="000000" w:themeColor="text1"/>
        </w:rPr>
        <w:t xml:space="preserve">la </w:t>
      </w:r>
      <w:r w:rsidR="00261E04" w:rsidRPr="00FA7828">
        <w:rPr>
          <w:snapToGrid w:val="0"/>
          <w:color w:val="000000" w:themeColor="text1"/>
        </w:rPr>
        <w:t>L</w:t>
      </w:r>
      <w:r w:rsidR="00FA7828">
        <w:rPr>
          <w:snapToGrid w:val="0"/>
          <w:color w:val="000000" w:themeColor="text1"/>
        </w:rPr>
        <w:t>SU</w:t>
      </w:r>
      <w:r w:rsidR="00261E04" w:rsidRPr="00FA7828">
        <w:rPr>
          <w:snapToGrid w:val="0"/>
          <w:color w:val="000000" w:themeColor="text1"/>
        </w:rPr>
        <w:t xml:space="preserve">, </w:t>
      </w:r>
      <w:r w:rsidR="00FA7828">
        <w:rPr>
          <w:snapToGrid w:val="0"/>
          <w:color w:val="000000" w:themeColor="text1"/>
        </w:rPr>
        <w:t xml:space="preserve">les </w:t>
      </w:r>
      <w:r w:rsidR="00261E04" w:rsidRPr="00FA7828">
        <w:rPr>
          <w:snapToGrid w:val="0"/>
          <w:color w:val="000000" w:themeColor="text1"/>
        </w:rPr>
        <w:t>propos</w:t>
      </w:r>
      <w:r w:rsidR="00FA7828">
        <w:rPr>
          <w:snapToGrid w:val="0"/>
          <w:color w:val="000000" w:themeColor="text1"/>
        </w:rPr>
        <w:t xml:space="preserve">itions </w:t>
      </w:r>
      <w:r w:rsidR="00273D72">
        <w:rPr>
          <w:snapToGrid w:val="0"/>
          <w:color w:val="000000" w:themeColor="text1"/>
        </w:rPr>
        <w:t>pour le</w:t>
      </w:r>
      <w:r w:rsidR="00261E04" w:rsidRPr="00FA7828">
        <w:rPr>
          <w:snapToGrid w:val="0"/>
          <w:color w:val="000000" w:themeColor="text1"/>
        </w:rPr>
        <w:t xml:space="preserve"> Regist</w:t>
      </w:r>
      <w:r w:rsidR="00FA7828">
        <w:rPr>
          <w:snapToGrid w:val="0"/>
          <w:color w:val="000000" w:themeColor="text1"/>
        </w:rPr>
        <w:t>r</w:t>
      </w:r>
      <w:r w:rsidR="00261E04" w:rsidRPr="00FA7828">
        <w:rPr>
          <w:snapToGrid w:val="0"/>
          <w:color w:val="000000" w:themeColor="text1"/>
        </w:rPr>
        <w:t>e</w:t>
      </w:r>
      <w:r w:rsidR="00FA7828">
        <w:rPr>
          <w:snapToGrid w:val="0"/>
          <w:color w:val="000000" w:themeColor="text1"/>
        </w:rPr>
        <w:t xml:space="preserve"> des meilleures pratiques de </w:t>
      </w:r>
      <w:r w:rsidR="00FA7828">
        <w:rPr>
          <w:snapToGrid w:val="0"/>
          <w:color w:val="000000" w:themeColor="text1"/>
        </w:rPr>
        <w:lastRenderedPageBreak/>
        <w:t>s</w:t>
      </w:r>
      <w:r w:rsidR="00261E04" w:rsidRPr="00FA7828">
        <w:rPr>
          <w:snapToGrid w:val="0"/>
          <w:color w:val="000000" w:themeColor="text1"/>
        </w:rPr>
        <w:t>a</w:t>
      </w:r>
      <w:r w:rsidR="00FA7828">
        <w:rPr>
          <w:snapToGrid w:val="0"/>
          <w:color w:val="000000" w:themeColor="text1"/>
        </w:rPr>
        <w:t>uveg</w:t>
      </w:r>
      <w:r w:rsidR="00261E04" w:rsidRPr="00FA7828">
        <w:rPr>
          <w:snapToGrid w:val="0"/>
          <w:color w:val="000000" w:themeColor="text1"/>
        </w:rPr>
        <w:t>ard</w:t>
      </w:r>
      <w:r w:rsidR="00FA7828">
        <w:rPr>
          <w:snapToGrid w:val="0"/>
          <w:color w:val="000000" w:themeColor="text1"/>
        </w:rPr>
        <w:t>e et les demandes d’</w:t>
      </w:r>
      <w:r w:rsidR="00FA7828" w:rsidRPr="00FA7828">
        <w:rPr>
          <w:snapToGrid w:val="0"/>
          <w:color w:val="000000" w:themeColor="text1"/>
        </w:rPr>
        <w:t xml:space="preserve">assistance </w:t>
      </w:r>
      <w:r w:rsidR="00261E04" w:rsidRPr="00FA7828">
        <w:rPr>
          <w:snapToGrid w:val="0"/>
          <w:color w:val="000000" w:themeColor="text1"/>
        </w:rPr>
        <w:t>international</w:t>
      </w:r>
      <w:r w:rsidR="00FA2E6B">
        <w:rPr>
          <w:snapToGrid w:val="0"/>
          <w:color w:val="000000" w:themeColor="text1"/>
        </w:rPr>
        <w:t>e</w:t>
      </w:r>
      <w:r w:rsidR="00261E04" w:rsidRPr="00FA7828">
        <w:rPr>
          <w:snapToGrid w:val="0"/>
          <w:color w:val="000000" w:themeColor="text1"/>
        </w:rPr>
        <w:t xml:space="preserve"> </w:t>
      </w:r>
      <w:r w:rsidR="00FA2E6B">
        <w:rPr>
          <w:snapToGrid w:val="0"/>
          <w:color w:val="000000" w:themeColor="text1"/>
        </w:rPr>
        <w:t>supérieur</w:t>
      </w:r>
      <w:r w:rsidR="000B0BA5">
        <w:rPr>
          <w:snapToGrid w:val="0"/>
          <w:color w:val="000000" w:themeColor="text1"/>
        </w:rPr>
        <w:t>es</w:t>
      </w:r>
      <w:r w:rsidR="00FA2E6B">
        <w:rPr>
          <w:snapToGrid w:val="0"/>
          <w:color w:val="000000" w:themeColor="text1"/>
        </w:rPr>
        <w:t xml:space="preserve"> à</w:t>
      </w:r>
      <w:r w:rsidR="00FA7828">
        <w:rPr>
          <w:snapToGrid w:val="0"/>
          <w:color w:val="000000" w:themeColor="text1"/>
        </w:rPr>
        <w:t xml:space="preserve"> 25 </w:t>
      </w:r>
      <w:r w:rsidR="00261E04" w:rsidRPr="00FA7828">
        <w:rPr>
          <w:snapToGrid w:val="0"/>
          <w:color w:val="000000" w:themeColor="text1"/>
        </w:rPr>
        <w:t>000</w:t>
      </w:r>
      <w:r w:rsidR="00FA7828">
        <w:rPr>
          <w:snapToGrid w:val="0"/>
          <w:color w:val="000000" w:themeColor="text1"/>
        </w:rPr>
        <w:t xml:space="preserve"> dollars EU</w:t>
      </w:r>
      <w:r w:rsidR="00261E04" w:rsidRPr="00FA7828">
        <w:rPr>
          <w:snapToGrid w:val="0"/>
          <w:color w:val="000000" w:themeColor="text1"/>
        </w:rPr>
        <w:t xml:space="preserve">, </w:t>
      </w:r>
      <w:r w:rsidR="00FA7828">
        <w:rPr>
          <w:snapToGrid w:val="0"/>
          <w:color w:val="000000" w:themeColor="text1"/>
        </w:rPr>
        <w:t>et de</w:t>
      </w:r>
      <w:r w:rsidR="00FA2E6B">
        <w:rPr>
          <w:snapToGrid w:val="0"/>
          <w:color w:val="000000" w:themeColor="text1"/>
        </w:rPr>
        <w:t xml:space="preserve"> formuler des recomma</w:t>
      </w:r>
      <w:r w:rsidR="00261E04" w:rsidRPr="00FA7828">
        <w:rPr>
          <w:snapToGrid w:val="0"/>
          <w:color w:val="000000" w:themeColor="text1"/>
        </w:rPr>
        <w:t xml:space="preserve">ndations </w:t>
      </w:r>
      <w:r w:rsidR="000B0BA5">
        <w:rPr>
          <w:snapToGrid w:val="0"/>
          <w:color w:val="000000" w:themeColor="text1"/>
        </w:rPr>
        <w:t>au</w:t>
      </w:r>
      <w:r w:rsidR="00261E04" w:rsidRPr="00FA7828">
        <w:rPr>
          <w:snapToGrid w:val="0"/>
          <w:color w:val="000000" w:themeColor="text1"/>
        </w:rPr>
        <w:t xml:space="preserve"> </w:t>
      </w:r>
      <w:r w:rsidR="00FA2E6B" w:rsidRPr="00FA7828">
        <w:rPr>
          <w:snapToGrid w:val="0"/>
          <w:color w:val="000000" w:themeColor="text1"/>
        </w:rPr>
        <w:t>Com</w:t>
      </w:r>
      <w:r w:rsidR="00FA2E6B">
        <w:rPr>
          <w:snapToGrid w:val="0"/>
          <w:color w:val="000000" w:themeColor="text1"/>
        </w:rPr>
        <w:t>ité i</w:t>
      </w:r>
      <w:r w:rsidR="00261E04" w:rsidRPr="00FA7828">
        <w:rPr>
          <w:snapToGrid w:val="0"/>
          <w:color w:val="000000" w:themeColor="text1"/>
        </w:rPr>
        <w:t>ntergo</w:t>
      </w:r>
      <w:r w:rsidR="00FA2E6B">
        <w:rPr>
          <w:snapToGrid w:val="0"/>
          <w:color w:val="000000" w:themeColor="text1"/>
        </w:rPr>
        <w:t>u</w:t>
      </w:r>
      <w:r w:rsidR="00261E04" w:rsidRPr="00FA7828">
        <w:rPr>
          <w:snapToGrid w:val="0"/>
          <w:color w:val="000000" w:themeColor="text1"/>
        </w:rPr>
        <w:t>vern</w:t>
      </w:r>
      <w:r w:rsidR="00FA2E6B">
        <w:rPr>
          <w:snapToGrid w:val="0"/>
          <w:color w:val="000000" w:themeColor="text1"/>
        </w:rPr>
        <w:t>e</w:t>
      </w:r>
      <w:r w:rsidR="00261E04" w:rsidRPr="00FA7828">
        <w:rPr>
          <w:snapToGrid w:val="0"/>
          <w:color w:val="000000" w:themeColor="text1"/>
        </w:rPr>
        <w:t xml:space="preserve">mental </w:t>
      </w:r>
      <w:r w:rsidR="00FA2E6B">
        <w:rPr>
          <w:snapToGrid w:val="0"/>
          <w:color w:val="000000" w:themeColor="text1"/>
        </w:rPr>
        <w:t>pour leur examen final (</w:t>
      </w:r>
      <w:r w:rsidR="00261E04" w:rsidRPr="00FA7828">
        <w:rPr>
          <w:snapToGrid w:val="0"/>
          <w:color w:val="000000" w:themeColor="text1"/>
        </w:rPr>
        <w:t>D</w:t>
      </w:r>
      <w:r w:rsidR="00FA2E6B">
        <w:rPr>
          <w:snapToGrid w:val="0"/>
          <w:color w:val="000000" w:themeColor="text1"/>
        </w:rPr>
        <w:t>O</w:t>
      </w:r>
      <w:r w:rsidR="00261E04" w:rsidRPr="000712B6">
        <w:rPr>
          <w:snapToGrid w:val="0"/>
        </w:rPr>
        <w:t xml:space="preserve"> 55).</w:t>
      </w:r>
      <w:r w:rsidRPr="000712B6">
        <w:t xml:space="preserve"> </w:t>
      </w:r>
      <w:r w:rsidR="00230657" w:rsidRPr="000712B6">
        <w:t>Il</w:t>
      </w:r>
      <w:r w:rsidRPr="000712B6">
        <w:t xml:space="preserve"> </w:t>
      </w:r>
      <w:r w:rsidR="00FA2E6B">
        <w:t>était composé</w:t>
      </w:r>
      <w:r w:rsidR="000B0BA5">
        <w:t xml:space="preserve"> de six ONG accréditées et</w:t>
      </w:r>
      <w:r w:rsidR="00230657" w:rsidRPr="000712B6">
        <w:t xml:space="preserve"> </w:t>
      </w:r>
      <w:r w:rsidRPr="000712B6">
        <w:t xml:space="preserve">six experts indépendants </w:t>
      </w:r>
      <w:r w:rsidR="000B0BA5">
        <w:t>nommé</w:t>
      </w:r>
      <w:r w:rsidRPr="000712B6">
        <w:t>s en tenant compte d</w:t>
      </w:r>
      <w:r w:rsidR="000B0BA5">
        <w:t>’une</w:t>
      </w:r>
      <w:r w:rsidRPr="000712B6">
        <w:t xml:space="preserve"> représentation géographique équitable et des différents domaines du patrimoine culturel immatériel. Afin de maintenir la continuité et la cohérence de son travail d</w:t>
      </w:r>
      <w:r w:rsidR="001F7A0A" w:rsidRPr="000712B6">
        <w:t>’</w:t>
      </w:r>
      <w:r w:rsidRPr="000712B6">
        <w:t xml:space="preserve">une année </w:t>
      </w:r>
      <w:r w:rsidR="00230657" w:rsidRPr="000712B6">
        <w:t>sur</w:t>
      </w:r>
      <w:r w:rsidRPr="000712B6">
        <w:t xml:space="preserve"> l</w:t>
      </w:r>
      <w:r w:rsidR="001F7A0A" w:rsidRPr="000712B6">
        <w:t>’</w:t>
      </w:r>
      <w:r w:rsidRPr="000712B6">
        <w:t>autre</w:t>
      </w:r>
      <w:r w:rsidR="00FA2E6B">
        <w:t>,</w:t>
      </w:r>
      <w:r w:rsidRPr="000712B6">
        <w:t xml:space="preserve"> un principe de rotation géogra</w:t>
      </w:r>
      <w:r w:rsidR="00626BA2">
        <w:t>phique a été introduit en 2012.</w:t>
      </w:r>
    </w:p>
    <w:p w:rsidR="00C171E7" w:rsidRPr="00865E99" w:rsidRDefault="00982A74" w:rsidP="00C41D44">
      <w:pPr>
        <w:pStyle w:val="Texte1"/>
        <w:rPr>
          <w:color w:val="FF0000"/>
          <w:lang w:eastAsia="en-US"/>
        </w:rPr>
      </w:pPr>
      <w:r>
        <w:rPr>
          <w:color w:val="000000" w:themeColor="text1"/>
          <w:lang w:eastAsia="en-US"/>
        </w:rPr>
        <w:t xml:space="preserve">À </w:t>
      </w:r>
      <w:r w:rsidR="00273D72" w:rsidRPr="00982A74">
        <w:rPr>
          <w:color w:val="000000" w:themeColor="text1"/>
          <w:lang w:eastAsia="en-US"/>
        </w:rPr>
        <w:t>sa huitième session</w:t>
      </w:r>
      <w:r>
        <w:rPr>
          <w:color w:val="000000" w:themeColor="text1"/>
          <w:lang w:eastAsia="en-US"/>
        </w:rPr>
        <w:t>,</w:t>
      </w:r>
      <w:r w:rsidR="00273D72" w:rsidRPr="00982A74">
        <w:rPr>
          <w:color w:val="000000" w:themeColor="text1"/>
          <w:lang w:eastAsia="en-US"/>
        </w:rPr>
        <w:t xml:space="preserve"> e</w:t>
      </w:r>
      <w:r w:rsidR="00056703" w:rsidRPr="00982A74">
        <w:rPr>
          <w:color w:val="000000" w:themeColor="text1"/>
          <w:lang w:eastAsia="en-US"/>
        </w:rPr>
        <w:t xml:space="preserve">n </w:t>
      </w:r>
      <w:r w:rsidR="00273D72" w:rsidRPr="00982A74">
        <w:rPr>
          <w:color w:val="000000" w:themeColor="text1"/>
          <w:lang w:eastAsia="en-US"/>
        </w:rPr>
        <w:t>décemb</w:t>
      </w:r>
      <w:r w:rsidR="00056703" w:rsidRPr="00982A74">
        <w:rPr>
          <w:color w:val="000000" w:themeColor="text1"/>
          <w:lang w:eastAsia="en-US"/>
        </w:rPr>
        <w:t>r</w:t>
      </w:r>
      <w:r w:rsidR="00273D72" w:rsidRPr="00982A74">
        <w:rPr>
          <w:color w:val="000000" w:themeColor="text1"/>
          <w:lang w:eastAsia="en-US"/>
        </w:rPr>
        <w:t>e</w:t>
      </w:r>
      <w:r w:rsidR="00056703" w:rsidRPr="00982A74">
        <w:rPr>
          <w:color w:val="000000" w:themeColor="text1"/>
          <w:lang w:eastAsia="en-US"/>
        </w:rPr>
        <w:t xml:space="preserve"> 2</w:t>
      </w:r>
      <w:r w:rsidR="00273D72" w:rsidRPr="00982A74">
        <w:rPr>
          <w:color w:val="000000" w:themeColor="text1"/>
          <w:lang w:eastAsia="en-US"/>
        </w:rPr>
        <w:t>013, le Com</w:t>
      </w:r>
      <w:r w:rsidR="00056703" w:rsidRPr="00982A74">
        <w:rPr>
          <w:color w:val="000000" w:themeColor="text1"/>
          <w:lang w:eastAsia="en-US"/>
        </w:rPr>
        <w:t>it</w:t>
      </w:r>
      <w:r w:rsidR="00273D72" w:rsidRPr="00982A74">
        <w:rPr>
          <w:color w:val="000000" w:themeColor="text1"/>
          <w:lang w:eastAsia="en-US"/>
        </w:rPr>
        <w:t>é</w:t>
      </w:r>
      <w:r w:rsidR="00056703" w:rsidRPr="00982A74">
        <w:rPr>
          <w:color w:val="000000" w:themeColor="text1"/>
          <w:lang w:eastAsia="en-US"/>
        </w:rPr>
        <w:t xml:space="preserve"> </w:t>
      </w:r>
      <w:r w:rsidR="00273D72" w:rsidRPr="00982A74">
        <w:rPr>
          <w:color w:val="000000" w:themeColor="text1"/>
          <w:lang w:eastAsia="en-US"/>
        </w:rPr>
        <w:t>a proposé de</w:t>
      </w:r>
      <w:r w:rsidR="00056703" w:rsidRPr="00982A74">
        <w:rPr>
          <w:color w:val="000000" w:themeColor="text1"/>
          <w:lang w:eastAsia="en-US"/>
        </w:rPr>
        <w:t xml:space="preserve"> </w:t>
      </w:r>
      <w:r w:rsidR="003935E6" w:rsidRPr="00982A74">
        <w:rPr>
          <w:color w:val="000000" w:themeColor="text1"/>
          <w:lang w:eastAsia="en-US"/>
        </w:rPr>
        <w:t>consolid</w:t>
      </w:r>
      <w:r w:rsidR="00F06DB8" w:rsidRPr="00982A74">
        <w:rPr>
          <w:color w:val="000000" w:themeColor="text1"/>
          <w:lang w:eastAsia="en-US"/>
        </w:rPr>
        <w:t>er</w:t>
      </w:r>
      <w:r w:rsidR="00054E49" w:rsidRPr="00982A74">
        <w:rPr>
          <w:color w:val="000000" w:themeColor="text1"/>
          <w:lang w:eastAsia="en-US"/>
        </w:rPr>
        <w:t xml:space="preserve"> </w:t>
      </w:r>
      <w:r w:rsidR="00F06DB8" w:rsidRPr="00982A74">
        <w:rPr>
          <w:color w:val="000000" w:themeColor="text1"/>
          <w:lang w:eastAsia="en-US"/>
        </w:rPr>
        <w:t>l</w:t>
      </w:r>
      <w:r w:rsidR="00273D72" w:rsidRPr="00982A74">
        <w:rPr>
          <w:color w:val="000000" w:themeColor="text1"/>
          <w:lang w:eastAsia="en-US"/>
        </w:rPr>
        <w:t>’</w:t>
      </w:r>
      <w:r w:rsidR="003935E6" w:rsidRPr="00982A74">
        <w:rPr>
          <w:color w:val="000000" w:themeColor="text1"/>
          <w:lang w:eastAsia="en-US"/>
        </w:rPr>
        <w:t>évaluation</w:t>
      </w:r>
      <w:r w:rsidR="00056703" w:rsidRPr="00982A74">
        <w:rPr>
          <w:color w:val="000000" w:themeColor="text1"/>
          <w:lang w:eastAsia="en-US"/>
        </w:rPr>
        <w:t xml:space="preserve"> </w:t>
      </w:r>
      <w:r w:rsidR="003935E6" w:rsidRPr="00982A74">
        <w:rPr>
          <w:color w:val="000000" w:themeColor="text1"/>
          <w:lang w:eastAsia="en-US"/>
        </w:rPr>
        <w:t>de toutes les</w:t>
      </w:r>
      <w:r w:rsidR="00273D72" w:rsidRPr="00982A74">
        <w:rPr>
          <w:color w:val="000000" w:themeColor="text1"/>
          <w:lang w:eastAsia="en-US"/>
        </w:rPr>
        <w:t xml:space="preserve"> candidatures</w:t>
      </w:r>
      <w:r w:rsidR="00056703" w:rsidRPr="00982A74">
        <w:rPr>
          <w:color w:val="000000" w:themeColor="text1"/>
          <w:lang w:eastAsia="en-US"/>
        </w:rPr>
        <w:t xml:space="preserve">, </w:t>
      </w:r>
      <w:r w:rsidR="00273D72" w:rsidRPr="00982A74">
        <w:rPr>
          <w:color w:val="000000" w:themeColor="text1"/>
          <w:lang w:eastAsia="en-US"/>
        </w:rPr>
        <w:t>ce</w:t>
      </w:r>
      <w:r w:rsidR="003935E6" w:rsidRPr="00982A74">
        <w:rPr>
          <w:color w:val="000000" w:themeColor="text1"/>
          <w:lang w:eastAsia="en-US"/>
        </w:rPr>
        <w:t>lles</w:t>
      </w:r>
      <w:r w:rsidR="00273D72" w:rsidRPr="00982A74">
        <w:rPr>
          <w:color w:val="000000" w:themeColor="text1"/>
          <w:lang w:eastAsia="en-US"/>
        </w:rPr>
        <w:t xml:space="preserve"> </w:t>
      </w:r>
      <w:r w:rsidR="003935E6" w:rsidRPr="00982A74">
        <w:rPr>
          <w:color w:val="000000" w:themeColor="text1"/>
          <w:lang w:eastAsia="en-US"/>
        </w:rPr>
        <w:t>examinée</w:t>
      </w:r>
      <w:r w:rsidR="00273D72" w:rsidRPr="00982A74">
        <w:rPr>
          <w:color w:val="000000" w:themeColor="text1"/>
          <w:lang w:eastAsia="en-US"/>
        </w:rPr>
        <w:t>s par l’Organe c</w:t>
      </w:r>
      <w:r w:rsidR="00056703" w:rsidRPr="00982A74">
        <w:rPr>
          <w:color w:val="000000" w:themeColor="text1"/>
          <w:lang w:eastAsia="en-US"/>
        </w:rPr>
        <w:t>onsultati</w:t>
      </w:r>
      <w:r w:rsidR="00273D72" w:rsidRPr="00982A74">
        <w:rPr>
          <w:color w:val="000000" w:themeColor="text1"/>
          <w:lang w:eastAsia="en-US"/>
        </w:rPr>
        <w:t>f et ce</w:t>
      </w:r>
      <w:r w:rsidR="003935E6" w:rsidRPr="00982A74">
        <w:rPr>
          <w:color w:val="000000" w:themeColor="text1"/>
          <w:lang w:eastAsia="en-US"/>
        </w:rPr>
        <w:t>lles</w:t>
      </w:r>
      <w:r w:rsidR="00273D72" w:rsidRPr="00982A74">
        <w:rPr>
          <w:color w:val="000000" w:themeColor="text1"/>
          <w:lang w:eastAsia="en-US"/>
        </w:rPr>
        <w:t xml:space="preserve"> </w:t>
      </w:r>
      <w:r w:rsidR="003935E6" w:rsidRPr="00982A74">
        <w:rPr>
          <w:color w:val="000000" w:themeColor="text1"/>
          <w:lang w:eastAsia="en-US"/>
        </w:rPr>
        <w:t>examinées</w:t>
      </w:r>
      <w:r w:rsidR="00273D72" w:rsidRPr="00982A74">
        <w:rPr>
          <w:color w:val="000000" w:themeColor="text1"/>
          <w:lang w:eastAsia="en-US"/>
        </w:rPr>
        <w:t xml:space="preserve"> par l’Organe s</w:t>
      </w:r>
      <w:r w:rsidR="00056703" w:rsidRPr="00982A74">
        <w:rPr>
          <w:color w:val="000000" w:themeColor="text1"/>
          <w:lang w:eastAsia="en-US"/>
        </w:rPr>
        <w:t>ubsidia</w:t>
      </w:r>
      <w:r w:rsidR="00273D72" w:rsidRPr="00982A74">
        <w:rPr>
          <w:color w:val="000000" w:themeColor="text1"/>
          <w:lang w:eastAsia="en-US"/>
        </w:rPr>
        <w:t>ire</w:t>
      </w:r>
      <w:r w:rsidR="00056703" w:rsidRPr="00982A74">
        <w:rPr>
          <w:color w:val="000000" w:themeColor="text1"/>
          <w:lang w:eastAsia="en-US"/>
        </w:rPr>
        <w:t xml:space="preserve">, </w:t>
      </w:r>
      <w:r w:rsidR="00B43D59">
        <w:rPr>
          <w:color w:val="000000" w:themeColor="text1"/>
          <w:lang w:eastAsia="en-US"/>
        </w:rPr>
        <w:t xml:space="preserve">dont </w:t>
      </w:r>
      <w:r w:rsidR="009007CE" w:rsidRPr="00982A74">
        <w:rPr>
          <w:color w:val="000000" w:themeColor="text1"/>
          <w:lang w:eastAsia="en-US"/>
        </w:rPr>
        <w:t>un</w:t>
      </w:r>
      <w:r w:rsidR="003738E3" w:rsidRPr="00982A74">
        <w:rPr>
          <w:color w:val="000000" w:themeColor="text1"/>
          <w:lang w:eastAsia="en-US"/>
        </w:rPr>
        <w:t xml:space="preserve"> </w:t>
      </w:r>
      <w:r w:rsidR="006543B0" w:rsidRPr="00982A74">
        <w:rPr>
          <w:color w:val="000000" w:themeColor="text1"/>
          <w:lang w:eastAsia="en-US"/>
        </w:rPr>
        <w:t xml:space="preserve">seul et unique </w:t>
      </w:r>
      <w:r w:rsidR="003738E3" w:rsidRPr="00982A74">
        <w:rPr>
          <w:color w:val="000000" w:themeColor="text1"/>
          <w:lang w:eastAsia="en-US"/>
        </w:rPr>
        <w:t>organe</w:t>
      </w:r>
      <w:r w:rsidR="009007CE" w:rsidRPr="00982A74">
        <w:rPr>
          <w:color w:val="000000" w:themeColor="text1"/>
          <w:lang w:eastAsia="en-US"/>
        </w:rPr>
        <w:t xml:space="preserve"> </w:t>
      </w:r>
      <w:r w:rsidR="003738E3" w:rsidRPr="00982A74">
        <w:rPr>
          <w:color w:val="000000" w:themeColor="text1"/>
          <w:lang w:eastAsia="en-US"/>
        </w:rPr>
        <w:t>appel</w:t>
      </w:r>
      <w:r w:rsidR="009007CE" w:rsidRPr="00982A74">
        <w:rPr>
          <w:color w:val="000000" w:themeColor="text1"/>
          <w:lang w:eastAsia="en-US"/>
        </w:rPr>
        <w:t>é</w:t>
      </w:r>
      <w:r w:rsidR="00F06DB8" w:rsidRPr="00982A74">
        <w:rPr>
          <w:color w:val="000000" w:themeColor="text1"/>
          <w:lang w:eastAsia="en-US"/>
        </w:rPr>
        <w:t xml:space="preserve"> « Organe d’é</w:t>
      </w:r>
      <w:r w:rsidR="00056703" w:rsidRPr="00982A74">
        <w:rPr>
          <w:color w:val="000000" w:themeColor="text1"/>
          <w:lang w:eastAsia="en-US"/>
        </w:rPr>
        <w:t>valuation</w:t>
      </w:r>
      <w:r w:rsidR="00F06DB8" w:rsidRPr="00982A74">
        <w:rPr>
          <w:color w:val="000000" w:themeColor="text1"/>
          <w:lang w:eastAsia="en-US"/>
        </w:rPr>
        <w:t> »</w:t>
      </w:r>
      <w:r w:rsidR="00056703" w:rsidRPr="00982A74">
        <w:rPr>
          <w:color w:val="000000" w:themeColor="text1"/>
          <w:lang w:eastAsia="en-US"/>
        </w:rPr>
        <w:t xml:space="preserve"> </w:t>
      </w:r>
      <w:r w:rsidR="00B43D59">
        <w:rPr>
          <w:color w:val="000000" w:themeColor="text1"/>
          <w:lang w:eastAsia="en-US"/>
        </w:rPr>
        <w:t xml:space="preserve">aurait la charge </w:t>
      </w:r>
      <w:r w:rsidR="00056703" w:rsidRPr="00982A74">
        <w:rPr>
          <w:color w:val="000000" w:themeColor="text1"/>
          <w:lang w:eastAsia="en-US"/>
        </w:rPr>
        <w:t>(</w:t>
      </w:r>
      <w:r w:rsidR="00054E49" w:rsidRPr="00982A74">
        <w:rPr>
          <w:color w:val="000000" w:themeColor="text1"/>
          <w:lang w:eastAsia="en-US"/>
        </w:rPr>
        <w:t>décision 8.COM 13.d). E</w:t>
      </w:r>
      <w:r w:rsidR="00056703" w:rsidRPr="00982A74">
        <w:rPr>
          <w:color w:val="000000" w:themeColor="text1"/>
          <w:lang w:eastAsia="en-US"/>
        </w:rPr>
        <w:t xml:space="preserve">n </w:t>
      </w:r>
      <w:r w:rsidR="00054E49" w:rsidRPr="00982A74">
        <w:rPr>
          <w:color w:val="000000" w:themeColor="text1"/>
          <w:lang w:eastAsia="en-US"/>
        </w:rPr>
        <w:t>j</w:t>
      </w:r>
      <w:r w:rsidR="00056703" w:rsidRPr="00982A74">
        <w:rPr>
          <w:color w:val="000000" w:themeColor="text1"/>
          <w:lang w:eastAsia="en-US"/>
        </w:rPr>
        <w:t>u</w:t>
      </w:r>
      <w:r w:rsidR="00054E49" w:rsidRPr="00982A74">
        <w:rPr>
          <w:color w:val="000000" w:themeColor="text1"/>
          <w:lang w:eastAsia="en-US"/>
        </w:rPr>
        <w:t>in</w:t>
      </w:r>
      <w:r w:rsidR="00056703" w:rsidRPr="00982A74">
        <w:rPr>
          <w:color w:val="000000" w:themeColor="text1"/>
          <w:lang w:eastAsia="en-US"/>
        </w:rPr>
        <w:t xml:space="preserve"> 2014, </w:t>
      </w:r>
      <w:r w:rsidR="00054E49" w:rsidRPr="00982A74">
        <w:rPr>
          <w:color w:val="000000" w:themeColor="text1"/>
          <w:lang w:eastAsia="en-US"/>
        </w:rPr>
        <w:t>l’</w:t>
      </w:r>
      <w:r w:rsidR="00056703" w:rsidRPr="00982A74">
        <w:rPr>
          <w:color w:val="000000" w:themeColor="text1"/>
          <w:lang w:eastAsia="en-US"/>
        </w:rPr>
        <w:t>Assembl</w:t>
      </w:r>
      <w:r w:rsidR="00054E49" w:rsidRPr="00982A74">
        <w:rPr>
          <w:color w:val="000000" w:themeColor="text1"/>
          <w:lang w:eastAsia="en-US"/>
        </w:rPr>
        <w:t>ée générale a</w:t>
      </w:r>
      <w:r w:rsidR="00056703" w:rsidRPr="00982A74">
        <w:rPr>
          <w:color w:val="000000" w:themeColor="text1"/>
          <w:lang w:eastAsia="en-US"/>
        </w:rPr>
        <w:t xml:space="preserve"> accept</w:t>
      </w:r>
      <w:r w:rsidR="00054E49" w:rsidRPr="00982A74">
        <w:rPr>
          <w:color w:val="000000" w:themeColor="text1"/>
          <w:lang w:eastAsia="en-US"/>
        </w:rPr>
        <w:t>é</w:t>
      </w:r>
      <w:r w:rsidR="00056703" w:rsidRPr="00982A74">
        <w:rPr>
          <w:color w:val="000000" w:themeColor="text1"/>
          <w:lang w:eastAsia="en-US"/>
        </w:rPr>
        <w:t xml:space="preserve"> </w:t>
      </w:r>
      <w:r w:rsidR="00054E49" w:rsidRPr="00982A74">
        <w:rPr>
          <w:color w:val="000000" w:themeColor="text1"/>
          <w:lang w:eastAsia="en-US"/>
        </w:rPr>
        <w:t>la</w:t>
      </w:r>
      <w:r w:rsidR="00056703" w:rsidRPr="00982A74">
        <w:rPr>
          <w:color w:val="000000" w:themeColor="text1"/>
          <w:lang w:eastAsia="en-US"/>
        </w:rPr>
        <w:t xml:space="preserve"> propos</w:t>
      </w:r>
      <w:r w:rsidR="00054E49" w:rsidRPr="00982A74">
        <w:rPr>
          <w:color w:val="000000" w:themeColor="text1"/>
          <w:lang w:eastAsia="en-US"/>
        </w:rPr>
        <w:t>ition et le Com</w:t>
      </w:r>
      <w:r w:rsidR="00056703" w:rsidRPr="00982A74">
        <w:rPr>
          <w:color w:val="000000" w:themeColor="text1"/>
          <w:lang w:eastAsia="en-US"/>
        </w:rPr>
        <w:t>it</w:t>
      </w:r>
      <w:r w:rsidR="00054E49" w:rsidRPr="00982A74">
        <w:rPr>
          <w:color w:val="000000" w:themeColor="text1"/>
          <w:lang w:eastAsia="en-US"/>
        </w:rPr>
        <w:t>é a</w:t>
      </w:r>
      <w:r w:rsidR="00056703" w:rsidRPr="00982A74">
        <w:rPr>
          <w:color w:val="000000" w:themeColor="text1"/>
          <w:lang w:eastAsia="en-US"/>
        </w:rPr>
        <w:t xml:space="preserve"> </w:t>
      </w:r>
      <w:r w:rsidR="006543B0" w:rsidRPr="00982A74">
        <w:rPr>
          <w:color w:val="000000" w:themeColor="text1"/>
          <w:lang w:eastAsia="en-US"/>
        </w:rPr>
        <w:t>créé</w:t>
      </w:r>
      <w:r w:rsidR="00054E49" w:rsidRPr="00982A74">
        <w:rPr>
          <w:color w:val="000000" w:themeColor="text1"/>
          <w:lang w:eastAsia="en-US"/>
        </w:rPr>
        <w:t xml:space="preserve"> l</w:t>
      </w:r>
      <w:r w:rsidR="00056703" w:rsidRPr="00982A74">
        <w:rPr>
          <w:color w:val="000000" w:themeColor="text1"/>
          <w:lang w:eastAsia="en-US"/>
        </w:rPr>
        <w:t xml:space="preserve">e </w:t>
      </w:r>
      <w:r w:rsidR="00054E49" w:rsidRPr="00982A74">
        <w:rPr>
          <w:color w:val="000000" w:themeColor="text1"/>
          <w:lang w:eastAsia="en-US"/>
        </w:rPr>
        <w:t xml:space="preserve">premier Organe </w:t>
      </w:r>
      <w:r w:rsidR="00F06DB8" w:rsidRPr="00982A74">
        <w:rPr>
          <w:color w:val="000000" w:themeColor="text1"/>
          <w:lang w:eastAsia="en-US"/>
        </w:rPr>
        <w:t>d’é</w:t>
      </w:r>
      <w:r w:rsidR="00056703" w:rsidRPr="00982A74">
        <w:rPr>
          <w:color w:val="000000" w:themeColor="text1"/>
          <w:lang w:eastAsia="en-US"/>
        </w:rPr>
        <w:t xml:space="preserve">valuation </w:t>
      </w:r>
      <w:r>
        <w:rPr>
          <w:color w:val="000000" w:themeColor="text1"/>
          <w:lang w:eastAsia="en-US"/>
        </w:rPr>
        <w:t>lors de</w:t>
      </w:r>
      <w:r w:rsidR="00F06DB8" w:rsidRPr="00982A74">
        <w:rPr>
          <w:color w:val="000000" w:themeColor="text1"/>
          <w:lang w:eastAsia="en-US"/>
        </w:rPr>
        <w:t xml:space="preserve"> sa neuvième session e</w:t>
      </w:r>
      <w:r w:rsidR="00056703" w:rsidRPr="00982A74">
        <w:rPr>
          <w:color w:val="000000" w:themeColor="text1"/>
          <w:lang w:eastAsia="en-US"/>
        </w:rPr>
        <w:t>n 2014. I</w:t>
      </w:r>
      <w:r w:rsidR="00F06DB8" w:rsidRPr="00982A74">
        <w:rPr>
          <w:color w:val="000000" w:themeColor="text1"/>
          <w:lang w:eastAsia="en-US"/>
        </w:rPr>
        <w:t xml:space="preserve">l </w:t>
      </w:r>
      <w:r w:rsidR="006543B0" w:rsidRPr="00982A74">
        <w:rPr>
          <w:color w:val="000000" w:themeColor="text1"/>
          <w:lang w:eastAsia="en-US"/>
        </w:rPr>
        <w:t xml:space="preserve">se </w:t>
      </w:r>
      <w:r w:rsidR="00056703" w:rsidRPr="00982A74">
        <w:rPr>
          <w:color w:val="000000" w:themeColor="text1"/>
          <w:lang w:eastAsia="en-US"/>
        </w:rPr>
        <w:t>comp</w:t>
      </w:r>
      <w:r w:rsidR="006543B0" w:rsidRPr="00982A74">
        <w:rPr>
          <w:color w:val="000000" w:themeColor="text1"/>
          <w:lang w:eastAsia="en-US"/>
        </w:rPr>
        <w:t>ose de</w:t>
      </w:r>
      <w:r w:rsidR="00F06DB8" w:rsidRPr="00982A74">
        <w:rPr>
          <w:color w:val="000000" w:themeColor="text1"/>
          <w:lang w:eastAsia="en-US"/>
        </w:rPr>
        <w:t xml:space="preserve"> douze</w:t>
      </w:r>
      <w:r w:rsidR="00056703" w:rsidRPr="00982A74">
        <w:rPr>
          <w:color w:val="000000" w:themeColor="text1"/>
          <w:lang w:eastAsia="en-US"/>
        </w:rPr>
        <w:t xml:space="preserve"> memb</w:t>
      </w:r>
      <w:r w:rsidR="00F06DB8" w:rsidRPr="00982A74">
        <w:rPr>
          <w:color w:val="000000" w:themeColor="text1"/>
          <w:lang w:eastAsia="en-US"/>
        </w:rPr>
        <w:t>re</w:t>
      </w:r>
      <w:r w:rsidR="00056703" w:rsidRPr="00982A74">
        <w:rPr>
          <w:color w:val="000000" w:themeColor="text1"/>
          <w:lang w:eastAsia="en-US"/>
        </w:rPr>
        <w:t>s</w:t>
      </w:r>
      <w:r w:rsidR="00F06DB8" w:rsidRPr="00982A74">
        <w:rPr>
          <w:color w:val="000000" w:themeColor="text1"/>
          <w:lang w:eastAsia="en-US"/>
        </w:rPr>
        <w:t xml:space="preserve"> : six experts représentant des </w:t>
      </w:r>
      <w:r w:rsidR="00071B28" w:rsidRPr="00982A74">
        <w:rPr>
          <w:color w:val="000000" w:themeColor="text1"/>
          <w:lang w:eastAsia="en-US"/>
        </w:rPr>
        <w:t>États</w:t>
      </w:r>
      <w:r w:rsidR="00F06DB8" w:rsidRPr="00982A74">
        <w:rPr>
          <w:color w:val="000000" w:themeColor="text1"/>
          <w:lang w:eastAsia="en-US"/>
        </w:rPr>
        <w:t xml:space="preserve"> p</w:t>
      </w:r>
      <w:r w:rsidR="0022674A" w:rsidRPr="00982A74">
        <w:rPr>
          <w:color w:val="000000" w:themeColor="text1"/>
          <w:lang w:eastAsia="en-US"/>
        </w:rPr>
        <w:t xml:space="preserve">arties non </w:t>
      </w:r>
      <w:r w:rsidR="00F06DB8" w:rsidRPr="00982A74">
        <w:rPr>
          <w:color w:val="000000" w:themeColor="text1"/>
          <w:lang w:eastAsia="en-US"/>
        </w:rPr>
        <w:t>m</w:t>
      </w:r>
      <w:r w:rsidR="00056703" w:rsidRPr="00982A74">
        <w:rPr>
          <w:color w:val="000000" w:themeColor="text1"/>
          <w:lang w:eastAsia="en-US"/>
        </w:rPr>
        <w:t>emb</w:t>
      </w:r>
      <w:r w:rsidR="00F06DB8" w:rsidRPr="00982A74">
        <w:rPr>
          <w:color w:val="000000" w:themeColor="text1"/>
          <w:lang w:eastAsia="en-US"/>
        </w:rPr>
        <w:t>re</w:t>
      </w:r>
      <w:r w:rsidR="00056703" w:rsidRPr="00982A74">
        <w:rPr>
          <w:color w:val="000000" w:themeColor="text1"/>
          <w:lang w:eastAsia="en-US"/>
        </w:rPr>
        <w:t xml:space="preserve">s </w:t>
      </w:r>
      <w:r w:rsidR="00F06DB8" w:rsidRPr="00982A74">
        <w:rPr>
          <w:color w:val="000000" w:themeColor="text1"/>
          <w:lang w:eastAsia="en-US"/>
        </w:rPr>
        <w:t>du</w:t>
      </w:r>
      <w:r w:rsidR="00056703" w:rsidRPr="00982A74">
        <w:rPr>
          <w:color w:val="000000" w:themeColor="text1"/>
          <w:lang w:eastAsia="en-US"/>
        </w:rPr>
        <w:t xml:space="preserve"> Comit</w:t>
      </w:r>
      <w:r w:rsidR="00F06DB8" w:rsidRPr="00982A74">
        <w:rPr>
          <w:color w:val="000000" w:themeColor="text1"/>
          <w:lang w:eastAsia="en-US"/>
        </w:rPr>
        <w:t>é et six repré</w:t>
      </w:r>
      <w:r w:rsidR="00056703" w:rsidRPr="00982A74">
        <w:rPr>
          <w:color w:val="000000" w:themeColor="text1"/>
          <w:lang w:eastAsia="en-US"/>
        </w:rPr>
        <w:t>senta</w:t>
      </w:r>
      <w:r w:rsidR="00F06DB8" w:rsidRPr="00982A74">
        <w:rPr>
          <w:color w:val="000000" w:themeColor="text1"/>
          <w:lang w:eastAsia="en-US"/>
        </w:rPr>
        <w:t>nt</w:t>
      </w:r>
      <w:r w:rsidR="00056703" w:rsidRPr="00982A74">
        <w:rPr>
          <w:color w:val="000000" w:themeColor="text1"/>
          <w:lang w:eastAsia="en-US"/>
        </w:rPr>
        <w:t xml:space="preserve">s </w:t>
      </w:r>
      <w:r w:rsidR="00F06DB8" w:rsidRPr="00982A74">
        <w:rPr>
          <w:color w:val="000000" w:themeColor="text1"/>
          <w:lang w:eastAsia="en-US"/>
        </w:rPr>
        <w:t>d’ONG</w:t>
      </w:r>
      <w:r w:rsidR="00056703" w:rsidRPr="00982A74">
        <w:rPr>
          <w:color w:val="000000" w:themeColor="text1"/>
          <w:lang w:eastAsia="en-US"/>
        </w:rPr>
        <w:t xml:space="preserve"> a</w:t>
      </w:r>
      <w:r w:rsidR="00F06DB8" w:rsidRPr="00982A74">
        <w:rPr>
          <w:color w:val="000000" w:themeColor="text1"/>
          <w:lang w:eastAsia="en-US"/>
        </w:rPr>
        <w:t>ccré</w:t>
      </w:r>
      <w:r w:rsidR="00056703" w:rsidRPr="00982A74">
        <w:rPr>
          <w:color w:val="000000" w:themeColor="text1"/>
          <w:lang w:eastAsia="en-US"/>
        </w:rPr>
        <w:t>dit</w:t>
      </w:r>
      <w:r w:rsidR="00F06DB8" w:rsidRPr="00982A74">
        <w:rPr>
          <w:color w:val="000000" w:themeColor="text1"/>
          <w:lang w:eastAsia="en-US"/>
        </w:rPr>
        <w:t>é</w:t>
      </w:r>
      <w:r w:rsidR="00056703" w:rsidRPr="00982A74">
        <w:rPr>
          <w:color w:val="000000" w:themeColor="text1"/>
          <w:lang w:eastAsia="en-US"/>
        </w:rPr>
        <w:t>e</w:t>
      </w:r>
      <w:r w:rsidR="00F06DB8" w:rsidRPr="00982A74">
        <w:rPr>
          <w:color w:val="000000" w:themeColor="text1"/>
          <w:lang w:eastAsia="en-US"/>
        </w:rPr>
        <w:t>s</w:t>
      </w:r>
      <w:r w:rsidR="00056703" w:rsidRPr="00982A74">
        <w:rPr>
          <w:color w:val="000000" w:themeColor="text1"/>
          <w:lang w:eastAsia="en-US"/>
        </w:rPr>
        <w:t>.</w:t>
      </w:r>
      <w:r w:rsidR="00056703" w:rsidRPr="000712B6">
        <w:rPr>
          <w:lang w:eastAsia="en-US"/>
        </w:rPr>
        <w:t xml:space="preserve"> </w:t>
      </w:r>
      <w:r w:rsidR="00863E7C" w:rsidRPr="000712B6">
        <w:t>La durée d</w:t>
      </w:r>
      <w:r w:rsidR="006543B0">
        <w:t>e fonction</w:t>
      </w:r>
      <w:r w:rsidR="00863E7C" w:rsidRPr="000712B6">
        <w:t xml:space="preserve"> de ses membres ne doit pas dépasser quatre ans</w:t>
      </w:r>
      <w:r w:rsidR="00230657" w:rsidRPr="000712B6">
        <w:t> </w:t>
      </w:r>
      <w:r w:rsidR="00863E7C" w:rsidRPr="000712B6">
        <w:t xml:space="preserve">; </w:t>
      </w:r>
      <w:r w:rsidR="003738E3" w:rsidRPr="000712B6">
        <w:t>chaque année</w:t>
      </w:r>
      <w:r w:rsidR="003738E3">
        <w:t>,</w:t>
      </w:r>
      <w:r w:rsidR="003738E3" w:rsidRPr="000712B6">
        <w:t xml:space="preserve"> </w:t>
      </w:r>
      <w:r w:rsidR="006543B0">
        <w:t>le Comité procède au renouvellement d’</w:t>
      </w:r>
      <w:r w:rsidR="00863E7C" w:rsidRPr="000712B6">
        <w:t>un quart de</w:t>
      </w:r>
      <w:r w:rsidR="006543B0">
        <w:t xml:space="preserve"> ses membres</w:t>
      </w:r>
      <w:r w:rsidR="00230657" w:rsidRPr="000712B6">
        <w:t>.</w:t>
      </w:r>
      <w:r w:rsidR="006543B0">
        <w:t xml:space="preserve"> Les ca</w:t>
      </w:r>
      <w:r w:rsidR="00B43D59">
        <w:t>ndidatures sont proposées par la personne qui préside le</w:t>
      </w:r>
      <w:r w:rsidR="006543B0">
        <w:t xml:space="preserve"> Groupe électoral concerné.</w:t>
      </w:r>
    </w:p>
    <w:p w:rsidR="00C171E7" w:rsidRPr="000712B6" w:rsidRDefault="00C171E7" w:rsidP="009A0B86">
      <w:pPr>
        <w:pStyle w:val="Heading6"/>
        <w:rPr>
          <w:lang w:val="fr-FR"/>
        </w:rPr>
      </w:pPr>
      <w:r w:rsidRPr="000712B6">
        <w:rPr>
          <w:lang w:val="fr-FR"/>
        </w:rPr>
        <w:t>Diapositive 25</w:t>
      </w:r>
      <w:r w:rsidR="00056703" w:rsidRPr="000712B6">
        <w:rPr>
          <w:lang w:val="fr-FR"/>
        </w:rPr>
        <w:t>.</w:t>
      </w:r>
    </w:p>
    <w:p w:rsidR="00C171E7" w:rsidRPr="000712B6" w:rsidRDefault="00C171E7" w:rsidP="00E867D2">
      <w:pPr>
        <w:pStyle w:val="diapo2"/>
        <w:rPr>
          <w:lang w:val="fr-FR"/>
        </w:rPr>
      </w:pPr>
      <w:r w:rsidRPr="000712B6">
        <w:rPr>
          <w:lang w:val="fr-FR"/>
        </w:rPr>
        <w:t>Accréditation des ONG</w:t>
      </w:r>
    </w:p>
    <w:p w:rsidR="00C171E7" w:rsidRPr="000712B6" w:rsidRDefault="00377B1E" w:rsidP="00C41D44">
      <w:pPr>
        <w:pStyle w:val="Texte1"/>
      </w:pPr>
      <w:r w:rsidRPr="000712B6">
        <w:t>L</w:t>
      </w:r>
      <w:r w:rsidR="001F7A0A" w:rsidRPr="000712B6">
        <w:t>’</w:t>
      </w:r>
      <w:r w:rsidRPr="000712B6">
        <w:t>Unité 4.9 du Texte du participant</w:t>
      </w:r>
      <w:r w:rsidR="00C171E7" w:rsidRPr="000712B6">
        <w:t xml:space="preserve"> </w:t>
      </w:r>
      <w:r w:rsidR="00B43D59">
        <w:t>port</w:t>
      </w:r>
      <w:r w:rsidR="00C171E7" w:rsidRPr="000712B6">
        <w:t>e sur l</w:t>
      </w:r>
      <w:r w:rsidR="001F7A0A" w:rsidRPr="000712B6">
        <w:t>’</w:t>
      </w:r>
      <w:r w:rsidR="00C171E7" w:rsidRPr="000712B6">
        <w:t>accréditation des ONG au titre de la Convention.</w:t>
      </w:r>
    </w:p>
    <w:p w:rsidR="00C171E7" w:rsidRPr="000712B6" w:rsidRDefault="00C171E7" w:rsidP="00C41D44">
      <w:pPr>
        <w:pStyle w:val="Texte1"/>
      </w:pPr>
      <w:r w:rsidRPr="0068580B">
        <w:rPr>
          <w:color w:val="000000" w:themeColor="text1"/>
        </w:rPr>
        <w:t>Dans l</w:t>
      </w:r>
      <w:r w:rsidR="001F7A0A" w:rsidRPr="0068580B">
        <w:rPr>
          <w:color w:val="000000" w:themeColor="text1"/>
        </w:rPr>
        <w:t>’</w:t>
      </w:r>
      <w:r w:rsidRPr="0068580B">
        <w:rPr>
          <w:color w:val="000000" w:themeColor="text1"/>
        </w:rPr>
        <w:t>esprit de l</w:t>
      </w:r>
      <w:r w:rsidR="001F7A0A" w:rsidRPr="0068580B">
        <w:rPr>
          <w:color w:val="000000" w:themeColor="text1"/>
        </w:rPr>
        <w:t>’</w:t>
      </w:r>
      <w:r w:rsidRPr="0068580B">
        <w:rPr>
          <w:color w:val="000000" w:themeColor="text1"/>
        </w:rPr>
        <w:t xml:space="preserve">article 9 de la Convention, les ONG jouent un rôle spécifique dans la mise en œuvre de la Convention au niveau international. </w:t>
      </w:r>
      <w:r w:rsidR="0068580B" w:rsidRPr="0068580B">
        <w:rPr>
          <w:color w:val="000000" w:themeColor="text1"/>
        </w:rPr>
        <w:t>L</w:t>
      </w:r>
      <w:r w:rsidR="00A51A13" w:rsidRPr="0068580B">
        <w:rPr>
          <w:color w:val="000000" w:themeColor="text1"/>
        </w:rPr>
        <w:t xml:space="preserve">e nombre </w:t>
      </w:r>
      <w:r w:rsidR="0068580B" w:rsidRPr="0068580B">
        <w:rPr>
          <w:color w:val="000000" w:themeColor="text1"/>
        </w:rPr>
        <w:t xml:space="preserve">actuel </w:t>
      </w:r>
      <w:r w:rsidR="00A51A13" w:rsidRPr="0068580B">
        <w:rPr>
          <w:color w:val="000000" w:themeColor="text1"/>
        </w:rPr>
        <w:t>d</w:t>
      </w:r>
      <w:r w:rsidR="001F7A0A" w:rsidRPr="0068580B">
        <w:rPr>
          <w:color w:val="000000" w:themeColor="text1"/>
        </w:rPr>
        <w:t>’</w:t>
      </w:r>
      <w:r w:rsidR="00A51A13" w:rsidRPr="0068580B">
        <w:rPr>
          <w:color w:val="000000" w:themeColor="text1"/>
        </w:rPr>
        <w:t xml:space="preserve">ONG accréditées </w:t>
      </w:r>
      <w:r w:rsidR="0068580B" w:rsidRPr="0068580B">
        <w:rPr>
          <w:color w:val="000000" w:themeColor="text1"/>
        </w:rPr>
        <w:t xml:space="preserve">(voir la page Web des Faits et chiffres) </w:t>
      </w:r>
      <w:r w:rsidRPr="0068580B">
        <w:rPr>
          <w:color w:val="000000" w:themeColor="text1"/>
        </w:rPr>
        <w:t xml:space="preserve">représente un groupe beaucoup plus large que celui </w:t>
      </w:r>
      <w:r w:rsidR="0068580B" w:rsidRPr="0068580B">
        <w:rPr>
          <w:color w:val="000000" w:themeColor="text1"/>
        </w:rPr>
        <w:t>d</w:t>
      </w:r>
      <w:r w:rsidRPr="0068580B">
        <w:rPr>
          <w:color w:val="000000" w:themeColor="text1"/>
        </w:rPr>
        <w:t xml:space="preserve">es trois organisations (voir </w:t>
      </w:r>
      <w:r w:rsidR="0068580B" w:rsidRPr="0068580B">
        <w:rPr>
          <w:color w:val="000000" w:themeColor="text1"/>
        </w:rPr>
        <w:t>l’</w:t>
      </w:r>
      <w:r w:rsidR="00377B1E" w:rsidRPr="0068580B">
        <w:rPr>
          <w:color w:val="000000" w:themeColor="text1"/>
        </w:rPr>
        <w:t>Unité 13.1</w:t>
      </w:r>
      <w:r w:rsidR="000E2729" w:rsidRPr="0068580B">
        <w:rPr>
          <w:color w:val="000000" w:themeColor="text1"/>
        </w:rPr>
        <w:t>1</w:t>
      </w:r>
      <w:r w:rsidR="00377B1E" w:rsidRPr="0068580B">
        <w:rPr>
          <w:color w:val="000000" w:themeColor="text1"/>
        </w:rPr>
        <w:t xml:space="preserve"> du Texte du participant</w:t>
      </w:r>
      <w:r w:rsidRPr="0068580B">
        <w:rPr>
          <w:color w:val="000000" w:themeColor="text1"/>
        </w:rPr>
        <w:t>) mentionnées explicitement dans la Convention du patrimoine mondial. L</w:t>
      </w:r>
      <w:r w:rsidR="0068580B" w:rsidRPr="0068580B">
        <w:rPr>
          <w:color w:val="000000" w:themeColor="text1"/>
        </w:rPr>
        <w:t>e texte de la</w:t>
      </w:r>
      <w:r w:rsidRPr="0068580B">
        <w:rPr>
          <w:color w:val="000000" w:themeColor="text1"/>
        </w:rPr>
        <w:t xml:space="preserve"> Co</w:t>
      </w:r>
      <w:r w:rsidR="0068580B" w:rsidRPr="0068580B">
        <w:rPr>
          <w:color w:val="000000" w:themeColor="text1"/>
        </w:rPr>
        <w:t xml:space="preserve">nvention du patrimoine </w:t>
      </w:r>
      <w:r w:rsidRPr="0068580B">
        <w:rPr>
          <w:color w:val="000000" w:themeColor="text1"/>
        </w:rPr>
        <w:t>immatériel ne mentionne pas d</w:t>
      </w:r>
      <w:r w:rsidR="001F7A0A" w:rsidRPr="0068580B">
        <w:rPr>
          <w:color w:val="000000" w:themeColor="text1"/>
        </w:rPr>
        <w:t>’</w:t>
      </w:r>
      <w:r w:rsidRPr="0068580B">
        <w:rPr>
          <w:color w:val="000000" w:themeColor="text1"/>
        </w:rPr>
        <w:t>organisations spécifiques.</w:t>
      </w:r>
      <w:r w:rsidRPr="000712B6">
        <w:t xml:space="preserve"> En fait, lors de sa rédaction, les experts gouvernementaux ont délibérément souhaité en différencier l</w:t>
      </w:r>
      <w:r w:rsidR="001F7A0A" w:rsidRPr="000712B6">
        <w:t>’</w:t>
      </w:r>
      <w:r w:rsidRPr="000712B6">
        <w:t>approche de celle adoptée pour la Convention du patrimoine mondial. Plus précisément, ils ne voulaient pas dépendre d</w:t>
      </w:r>
      <w:r w:rsidR="001F7A0A" w:rsidRPr="000712B6">
        <w:t>’</w:t>
      </w:r>
      <w:r w:rsidRPr="000712B6">
        <w:t>un petit nombre de puissantes organisations basées en Europe pour l</w:t>
      </w:r>
      <w:r w:rsidR="001F7A0A" w:rsidRPr="000712B6">
        <w:t>’</w:t>
      </w:r>
      <w:r w:rsidRPr="000712B6">
        <w:t>assistance consultative.</w:t>
      </w:r>
    </w:p>
    <w:p w:rsidR="00C171E7" w:rsidRPr="000712B6" w:rsidRDefault="00C171E7" w:rsidP="00C41D44">
      <w:pPr>
        <w:pStyle w:val="Texte1"/>
      </w:pPr>
      <w:r w:rsidRPr="000712B6">
        <w:t>L</w:t>
      </w:r>
      <w:r w:rsidR="001F7A0A" w:rsidRPr="000712B6">
        <w:t>’</w:t>
      </w:r>
      <w:r w:rsidRPr="000712B6">
        <w:t xml:space="preserve">accréditation des organisations au titre de la Convention </w:t>
      </w:r>
      <w:r w:rsidR="00150D16">
        <w:t>n’</w:t>
      </w:r>
      <w:r w:rsidRPr="000712B6">
        <w:t xml:space="preserve">est pertinente que pour la mise en œuvre de la Convention au niveau </w:t>
      </w:r>
      <w:r w:rsidRPr="000712B6">
        <w:rPr>
          <w:i/>
        </w:rPr>
        <w:t>international</w:t>
      </w:r>
      <w:r w:rsidRPr="000712B6">
        <w:t>.</w:t>
      </w:r>
    </w:p>
    <w:p w:rsidR="00C171E7" w:rsidRPr="000712B6" w:rsidRDefault="00C171E7" w:rsidP="00C41D44">
      <w:pPr>
        <w:pStyle w:val="Texte1"/>
      </w:pPr>
      <w:r w:rsidRPr="000712B6">
        <w:t>Les ONG soumettent elles-mêmes les demandes d</w:t>
      </w:r>
      <w:r w:rsidR="001F7A0A" w:rsidRPr="000712B6">
        <w:t>’</w:t>
      </w:r>
      <w:r w:rsidRPr="000712B6">
        <w:t>accréditation</w:t>
      </w:r>
      <w:r w:rsidR="008E11F2">
        <w:t> ;</w:t>
      </w:r>
      <w:r w:rsidRPr="000712B6">
        <w:t xml:space="preserve"> aucune intervention des États où sont </w:t>
      </w:r>
      <w:r w:rsidR="008E11F2">
        <w:t>établi</w:t>
      </w:r>
      <w:r w:rsidRPr="000712B6">
        <w:t>es les ONG n</w:t>
      </w:r>
      <w:r w:rsidR="001F7A0A" w:rsidRPr="000712B6">
        <w:t>’</w:t>
      </w:r>
      <w:r w:rsidRPr="000712B6">
        <w:t>est exigée – en fait, quelques ONG déjà accréditées ont leur siège dans des États qui ne sont pas encore parties à la Convention.</w:t>
      </w:r>
    </w:p>
    <w:p w:rsidR="00C171E7" w:rsidRPr="000712B6" w:rsidRDefault="008E11F2" w:rsidP="00C41D44">
      <w:pPr>
        <w:pStyle w:val="diapo2"/>
        <w:rPr>
          <w:lang w:val="fr-FR"/>
        </w:rPr>
      </w:pPr>
      <w:r>
        <w:rPr>
          <w:lang w:val="fr-FR"/>
        </w:rPr>
        <w:t>Critères d</w:t>
      </w:r>
      <w:r w:rsidR="001F7A0A" w:rsidRPr="000712B6">
        <w:rPr>
          <w:lang w:val="fr-FR"/>
        </w:rPr>
        <w:t>’</w:t>
      </w:r>
      <w:r w:rsidR="00C171E7" w:rsidRPr="000712B6">
        <w:rPr>
          <w:lang w:val="fr-FR"/>
        </w:rPr>
        <w:t>accréditation des ONG</w:t>
      </w:r>
    </w:p>
    <w:p w:rsidR="00C171E7" w:rsidRPr="000712B6" w:rsidRDefault="00C171E7" w:rsidP="00C41D44">
      <w:pPr>
        <w:pStyle w:val="Texte1"/>
      </w:pPr>
      <w:r w:rsidRPr="000712B6">
        <w:t xml:space="preserve">Les critères </w:t>
      </w:r>
      <w:r w:rsidR="008E11F2">
        <w:t>figurent</w:t>
      </w:r>
      <w:r w:rsidRPr="000712B6">
        <w:t xml:space="preserve"> dans la DO 91.</w:t>
      </w:r>
    </w:p>
    <w:p w:rsidR="00C171E7" w:rsidRPr="000712B6" w:rsidRDefault="00C171E7" w:rsidP="00C41D44">
      <w:pPr>
        <w:pStyle w:val="DO"/>
      </w:pPr>
      <w:r w:rsidRPr="000712B6">
        <w:t>DO 91</w:t>
      </w:r>
      <w:r w:rsidRPr="000712B6">
        <w:tab/>
        <w:t>Les organisations non gouvernementales devront :</w:t>
      </w:r>
    </w:p>
    <w:p w:rsidR="00C171E7" w:rsidRPr="000712B6" w:rsidRDefault="00C171E7" w:rsidP="00C41D44">
      <w:pPr>
        <w:pStyle w:val="DOa"/>
      </w:pPr>
      <w:r w:rsidRPr="000712B6">
        <w:t>(a)</w:t>
      </w:r>
      <w:r w:rsidRPr="000712B6">
        <w:tab/>
        <w:t>avoir des compétences, des qualifications et l</w:t>
      </w:r>
      <w:r w:rsidR="001F7A0A" w:rsidRPr="000712B6">
        <w:t>’</w:t>
      </w:r>
      <w:r w:rsidRPr="000712B6">
        <w:t>expérience avérées en matière de sauvegarde (telle que celle-ci est définie dans l</w:t>
      </w:r>
      <w:r w:rsidR="001F7A0A" w:rsidRPr="000712B6">
        <w:t>’</w:t>
      </w:r>
      <w:r w:rsidRPr="000712B6">
        <w:t xml:space="preserve">article 2.3 de </w:t>
      </w:r>
      <w:r w:rsidRPr="000712B6">
        <w:lastRenderedPageBreak/>
        <w:t>la Convention) du patrimoine culturel immatériel se manifestant entre autres dans un ou plusieurs domaines spécifiques ;</w:t>
      </w:r>
    </w:p>
    <w:p w:rsidR="00C171E7" w:rsidRPr="000712B6" w:rsidRDefault="00C171E7" w:rsidP="00C41D44">
      <w:pPr>
        <w:pStyle w:val="DOa"/>
      </w:pPr>
      <w:r w:rsidRPr="000712B6">
        <w:t>(b)</w:t>
      </w:r>
      <w:r w:rsidRPr="000712B6">
        <w:tab/>
        <w:t>être de caractère local, national, régional ou international, selon le cas ;</w:t>
      </w:r>
    </w:p>
    <w:p w:rsidR="00C171E7" w:rsidRPr="000712B6" w:rsidRDefault="00C171E7" w:rsidP="00C41D44">
      <w:pPr>
        <w:pStyle w:val="DOa"/>
      </w:pPr>
      <w:r w:rsidRPr="000712B6">
        <w:t>(c)</w:t>
      </w:r>
      <w:r w:rsidRPr="000712B6">
        <w:tab/>
        <w:t>avoir des objectifs en conformité avec l</w:t>
      </w:r>
      <w:r w:rsidR="001F7A0A" w:rsidRPr="000712B6">
        <w:t>’</w:t>
      </w:r>
      <w:r w:rsidRPr="000712B6">
        <w:t>esprit de la Convention et, de préférence, des statuts ou règlements intérieurs qui sont conformes à ces objectifs ;</w:t>
      </w:r>
    </w:p>
    <w:p w:rsidR="00C171E7" w:rsidRPr="000712B6" w:rsidRDefault="00C171E7" w:rsidP="00C41D44">
      <w:pPr>
        <w:pStyle w:val="DOa"/>
      </w:pPr>
      <w:r w:rsidRPr="000712B6">
        <w:t>(d)</w:t>
      </w:r>
      <w:r w:rsidRPr="000712B6">
        <w:tab/>
        <w:t>coopérer, dans un esprit de respect mutuel, avec les communautés, les groupes et, le cas échéant, les individus créant, pratiquant et transmettant le patrimoine culturel immatériel ;</w:t>
      </w:r>
    </w:p>
    <w:p w:rsidR="00C171E7" w:rsidRPr="000712B6" w:rsidRDefault="00C171E7" w:rsidP="00C41D44">
      <w:pPr>
        <w:pStyle w:val="DOa"/>
      </w:pPr>
      <w:r w:rsidRPr="000712B6">
        <w:t>(e)</w:t>
      </w:r>
      <w:r w:rsidRPr="000712B6">
        <w:tab/>
        <w:t>posséder des capacités opérationnelles, y compris :</w:t>
      </w:r>
    </w:p>
    <w:p w:rsidR="00C171E7" w:rsidRPr="000712B6" w:rsidRDefault="00C171E7" w:rsidP="00C41D44">
      <w:pPr>
        <w:pStyle w:val="DOi"/>
        <w:rPr>
          <w:lang w:eastAsia="en-US"/>
        </w:rPr>
      </w:pPr>
      <w:r w:rsidRPr="000712B6">
        <w:rPr>
          <w:lang w:eastAsia="en-US"/>
        </w:rPr>
        <w:t>(i)</w:t>
      </w:r>
      <w:r w:rsidRPr="000712B6">
        <w:rPr>
          <w:lang w:eastAsia="en-US"/>
        </w:rPr>
        <w:tab/>
        <w:t>des membres actifs réguliers formant une communauté liée par le désir de poursuivre les objectifs pour lesquels elle a été créée ;</w:t>
      </w:r>
    </w:p>
    <w:p w:rsidR="00C171E7" w:rsidRPr="000712B6" w:rsidRDefault="00C171E7" w:rsidP="00C41D44">
      <w:pPr>
        <w:pStyle w:val="DOi"/>
        <w:rPr>
          <w:lang w:eastAsia="en-US"/>
        </w:rPr>
      </w:pPr>
      <w:r w:rsidRPr="000712B6">
        <w:rPr>
          <w:lang w:eastAsia="en-US"/>
        </w:rPr>
        <w:t>(ii)</w:t>
      </w:r>
      <w:r w:rsidRPr="000712B6">
        <w:rPr>
          <w:lang w:eastAsia="en-US"/>
        </w:rPr>
        <w:tab/>
        <w:t>une domiciliation établie et une personnalité juridique reconnue conforme à la loi nationale ;</w:t>
      </w:r>
    </w:p>
    <w:p w:rsidR="00F36802" w:rsidRPr="000712B6" w:rsidRDefault="00C171E7" w:rsidP="00C41D44">
      <w:pPr>
        <w:pStyle w:val="DOi"/>
        <w:rPr>
          <w:lang w:eastAsia="en-US"/>
        </w:rPr>
      </w:pPr>
      <w:r w:rsidRPr="000712B6">
        <w:rPr>
          <w:lang w:eastAsia="en-US"/>
        </w:rPr>
        <w:t>(iii)</w:t>
      </w:r>
      <w:r w:rsidRPr="000712B6">
        <w:rPr>
          <w:lang w:eastAsia="en-US"/>
        </w:rPr>
        <w:tab/>
        <w:t>avoir existé et mené des activités appropriées depuis au moins quatre ans lors de sa candidature à l</w:t>
      </w:r>
      <w:r w:rsidR="001F7A0A" w:rsidRPr="000712B6">
        <w:rPr>
          <w:lang w:eastAsia="en-US"/>
        </w:rPr>
        <w:t>’</w:t>
      </w:r>
      <w:r w:rsidRPr="000712B6">
        <w:rPr>
          <w:lang w:eastAsia="en-US"/>
        </w:rPr>
        <w:t>accréditation.</w:t>
      </w:r>
    </w:p>
    <w:p w:rsidR="00C171E7" w:rsidRPr="000712B6" w:rsidRDefault="00BD7E9C" w:rsidP="00DA0838">
      <w:pPr>
        <w:pStyle w:val="DOi"/>
        <w:ind w:left="1190"/>
        <w:rPr>
          <w:lang w:eastAsia="en-US"/>
        </w:rPr>
      </w:pPr>
      <w:r>
        <w:rPr>
          <w:lang w:eastAsia="en-US"/>
        </w:rPr>
        <w:tab/>
        <w:t>La répartition des</w:t>
      </w:r>
      <w:r w:rsidR="00F36802" w:rsidRPr="000712B6">
        <w:rPr>
          <w:lang w:eastAsia="en-US"/>
        </w:rPr>
        <w:t xml:space="preserve"> </w:t>
      </w:r>
      <w:r>
        <w:rPr>
          <w:lang w:eastAsia="en-US"/>
        </w:rPr>
        <w:t>ONG</w:t>
      </w:r>
      <w:r w:rsidR="00F36802" w:rsidRPr="000712B6">
        <w:rPr>
          <w:lang w:eastAsia="en-US"/>
        </w:rPr>
        <w:t xml:space="preserve"> </w:t>
      </w:r>
      <w:r w:rsidR="00A3711D">
        <w:rPr>
          <w:lang w:eastAsia="en-US"/>
        </w:rPr>
        <w:t>accré</w:t>
      </w:r>
      <w:r w:rsidRPr="000712B6">
        <w:rPr>
          <w:lang w:eastAsia="en-US"/>
        </w:rPr>
        <w:t>dit</w:t>
      </w:r>
      <w:r w:rsidR="00A3711D">
        <w:rPr>
          <w:lang w:eastAsia="en-US"/>
        </w:rPr>
        <w:t>é</w:t>
      </w:r>
      <w:r w:rsidRPr="000712B6">
        <w:rPr>
          <w:lang w:eastAsia="en-US"/>
        </w:rPr>
        <w:t>e</w:t>
      </w:r>
      <w:r w:rsidR="00A3711D">
        <w:rPr>
          <w:lang w:eastAsia="en-US"/>
        </w:rPr>
        <w:t xml:space="preserve">s entre les </w:t>
      </w:r>
      <w:r w:rsidR="00A3711D" w:rsidRPr="000712B6">
        <w:rPr>
          <w:lang w:eastAsia="en-US"/>
        </w:rPr>
        <w:t>group</w:t>
      </w:r>
      <w:r w:rsidR="00A3711D">
        <w:rPr>
          <w:lang w:eastAsia="en-US"/>
        </w:rPr>
        <w:t>e</w:t>
      </w:r>
      <w:r w:rsidR="00A3711D" w:rsidRPr="000712B6">
        <w:rPr>
          <w:lang w:eastAsia="en-US"/>
        </w:rPr>
        <w:t xml:space="preserve">s </w:t>
      </w:r>
      <w:r w:rsidR="00A3711D">
        <w:rPr>
          <w:lang w:eastAsia="en-US"/>
        </w:rPr>
        <w:t>électoraux</w:t>
      </w:r>
      <w:r w:rsidR="00F36802" w:rsidRPr="000712B6">
        <w:rPr>
          <w:lang w:eastAsia="en-US"/>
        </w:rPr>
        <w:t xml:space="preserve"> </w:t>
      </w:r>
      <w:r w:rsidR="00A3711D">
        <w:rPr>
          <w:lang w:eastAsia="en-US"/>
        </w:rPr>
        <w:t>n’est pas é</w:t>
      </w:r>
      <w:r w:rsidR="00F36802" w:rsidRPr="000712B6">
        <w:rPr>
          <w:lang w:eastAsia="en-US"/>
        </w:rPr>
        <w:t xml:space="preserve">quitable. </w:t>
      </w:r>
      <w:r>
        <w:rPr>
          <w:lang w:eastAsia="en-US"/>
        </w:rPr>
        <w:t>L</w:t>
      </w:r>
      <w:r w:rsidR="00A3711D">
        <w:rPr>
          <w:lang w:eastAsia="en-US"/>
        </w:rPr>
        <w:t>e no</w:t>
      </w:r>
      <w:r w:rsidR="00F36802" w:rsidRPr="000712B6">
        <w:rPr>
          <w:lang w:eastAsia="en-US"/>
        </w:rPr>
        <w:t>mb</w:t>
      </w:r>
      <w:r w:rsidR="00A3711D">
        <w:rPr>
          <w:lang w:eastAsia="en-US"/>
        </w:rPr>
        <w:t>re</w:t>
      </w:r>
      <w:r w:rsidR="00F36802" w:rsidRPr="000712B6">
        <w:rPr>
          <w:lang w:eastAsia="en-US"/>
        </w:rPr>
        <w:t xml:space="preserve"> </w:t>
      </w:r>
      <w:r w:rsidR="00A3711D">
        <w:rPr>
          <w:lang w:eastAsia="en-US"/>
        </w:rPr>
        <w:t>d’ONG</w:t>
      </w:r>
      <w:r w:rsidR="00A3711D" w:rsidRPr="000712B6">
        <w:rPr>
          <w:lang w:eastAsia="en-US"/>
        </w:rPr>
        <w:t xml:space="preserve"> </w:t>
      </w:r>
      <w:r w:rsidR="00A3711D">
        <w:rPr>
          <w:lang w:eastAsia="en-US"/>
        </w:rPr>
        <w:t>accré</w:t>
      </w:r>
      <w:r w:rsidR="00F36802" w:rsidRPr="000712B6">
        <w:rPr>
          <w:lang w:eastAsia="en-US"/>
        </w:rPr>
        <w:t>dit</w:t>
      </w:r>
      <w:r w:rsidR="00A3711D">
        <w:rPr>
          <w:lang w:eastAsia="en-US"/>
        </w:rPr>
        <w:t>é</w:t>
      </w:r>
      <w:r w:rsidR="00F36802" w:rsidRPr="000712B6">
        <w:rPr>
          <w:lang w:eastAsia="en-US"/>
        </w:rPr>
        <w:t>e</w:t>
      </w:r>
      <w:r w:rsidR="00A3711D">
        <w:rPr>
          <w:lang w:eastAsia="en-US"/>
        </w:rPr>
        <w:t>s</w:t>
      </w:r>
      <w:r w:rsidR="00F36802" w:rsidRPr="000712B6">
        <w:rPr>
          <w:lang w:eastAsia="en-US"/>
        </w:rPr>
        <w:t xml:space="preserve"> </w:t>
      </w:r>
      <w:r w:rsidR="00A3711D">
        <w:rPr>
          <w:lang w:eastAsia="en-US"/>
        </w:rPr>
        <w:t>n</w:t>
      </w:r>
      <w:r w:rsidR="00E95291">
        <w:rPr>
          <w:lang w:eastAsia="en-US"/>
        </w:rPr>
        <w:t>’est</w:t>
      </w:r>
      <w:r w:rsidR="00A3711D">
        <w:rPr>
          <w:lang w:eastAsia="en-US"/>
        </w:rPr>
        <w:t xml:space="preserve"> pas une</w:t>
      </w:r>
      <w:r w:rsidR="00F36802" w:rsidRPr="000712B6">
        <w:rPr>
          <w:lang w:eastAsia="en-US"/>
        </w:rPr>
        <w:t xml:space="preserve"> indication</w:t>
      </w:r>
      <w:r w:rsidR="00A3711D">
        <w:rPr>
          <w:lang w:eastAsia="en-US"/>
        </w:rPr>
        <w:t xml:space="preserve"> exacte de</w:t>
      </w:r>
      <w:r w:rsidR="00F36802" w:rsidRPr="000712B6">
        <w:rPr>
          <w:lang w:eastAsia="en-US"/>
        </w:rPr>
        <w:t xml:space="preserve"> </w:t>
      </w:r>
      <w:r w:rsidR="00A3711D">
        <w:rPr>
          <w:lang w:eastAsia="en-US"/>
        </w:rPr>
        <w:t>l’activité</w:t>
      </w:r>
      <w:r w:rsidR="00A3711D" w:rsidRPr="000712B6">
        <w:rPr>
          <w:lang w:eastAsia="en-US"/>
        </w:rPr>
        <w:t xml:space="preserve"> </w:t>
      </w:r>
      <w:r w:rsidR="00A3711D">
        <w:rPr>
          <w:lang w:eastAsia="en-US"/>
        </w:rPr>
        <w:t>d’une</w:t>
      </w:r>
      <w:r w:rsidR="00F36802" w:rsidRPr="000712B6">
        <w:rPr>
          <w:lang w:eastAsia="en-US"/>
        </w:rPr>
        <w:t xml:space="preserve"> </w:t>
      </w:r>
      <w:r>
        <w:rPr>
          <w:lang w:eastAsia="en-US"/>
        </w:rPr>
        <w:t>ONG</w:t>
      </w:r>
      <w:r w:rsidR="00F36802" w:rsidRPr="000712B6">
        <w:rPr>
          <w:lang w:eastAsia="en-US"/>
        </w:rPr>
        <w:t xml:space="preserve"> </w:t>
      </w:r>
      <w:r w:rsidR="00A3711D">
        <w:rPr>
          <w:lang w:eastAsia="en-US"/>
        </w:rPr>
        <w:t xml:space="preserve">dans chaque </w:t>
      </w:r>
      <w:r w:rsidR="00F36802" w:rsidRPr="000712B6">
        <w:rPr>
          <w:lang w:eastAsia="en-US"/>
        </w:rPr>
        <w:t>group</w:t>
      </w:r>
      <w:r w:rsidR="00A3711D">
        <w:rPr>
          <w:lang w:eastAsia="en-US"/>
        </w:rPr>
        <w:t>e</w:t>
      </w:r>
      <w:r w:rsidR="00F36802" w:rsidRPr="000712B6">
        <w:rPr>
          <w:lang w:eastAsia="en-US"/>
        </w:rPr>
        <w:t xml:space="preserve"> </w:t>
      </w:r>
      <w:r w:rsidR="00A3711D">
        <w:rPr>
          <w:lang w:eastAsia="en-US"/>
        </w:rPr>
        <w:t>é</w:t>
      </w:r>
      <w:r w:rsidR="00A3711D" w:rsidRPr="000712B6">
        <w:rPr>
          <w:lang w:eastAsia="en-US"/>
        </w:rPr>
        <w:t xml:space="preserve">lectoral </w:t>
      </w:r>
      <w:r w:rsidR="00A3711D">
        <w:rPr>
          <w:lang w:eastAsia="en-US"/>
        </w:rPr>
        <w:t>dans la mesure où, jusqu’à présent, seules quelques-unes des</w:t>
      </w:r>
      <w:r w:rsidR="00F36802" w:rsidRPr="000712B6">
        <w:rPr>
          <w:lang w:eastAsia="en-US"/>
        </w:rPr>
        <w:t xml:space="preserve"> </w:t>
      </w:r>
      <w:r>
        <w:rPr>
          <w:lang w:eastAsia="en-US"/>
        </w:rPr>
        <w:t>ONG</w:t>
      </w:r>
      <w:r w:rsidR="00F36802" w:rsidRPr="000712B6">
        <w:rPr>
          <w:lang w:eastAsia="en-US"/>
        </w:rPr>
        <w:t xml:space="preserve"> active</w:t>
      </w:r>
      <w:r w:rsidR="00A3711D">
        <w:rPr>
          <w:lang w:eastAsia="en-US"/>
        </w:rPr>
        <w:t>s</w:t>
      </w:r>
      <w:r w:rsidR="00F36802" w:rsidRPr="000712B6">
        <w:rPr>
          <w:lang w:eastAsia="en-US"/>
        </w:rPr>
        <w:t xml:space="preserve"> </w:t>
      </w:r>
      <w:r w:rsidR="00A3711D">
        <w:rPr>
          <w:lang w:eastAsia="en-US"/>
        </w:rPr>
        <w:t xml:space="preserve">dans le domaine du PCI ont été accréditées </w:t>
      </w:r>
      <w:r w:rsidR="00E95291">
        <w:rPr>
          <w:lang w:eastAsia="en-US"/>
        </w:rPr>
        <w:t>en vertu</w:t>
      </w:r>
      <w:r w:rsidR="00A3711D">
        <w:rPr>
          <w:lang w:eastAsia="en-US"/>
        </w:rPr>
        <w:t xml:space="preserve"> de la</w:t>
      </w:r>
      <w:r w:rsidR="00F36802" w:rsidRPr="000712B6">
        <w:rPr>
          <w:lang w:eastAsia="en-US"/>
        </w:rPr>
        <w:t xml:space="preserve"> Convention. </w:t>
      </w:r>
      <w:r w:rsidR="00986BF7">
        <w:rPr>
          <w:lang w:eastAsia="en-US"/>
        </w:rPr>
        <w:t>Certaines</w:t>
      </w:r>
      <w:r w:rsidR="00F36802" w:rsidRPr="000712B6">
        <w:rPr>
          <w:lang w:eastAsia="en-US"/>
        </w:rPr>
        <w:t xml:space="preserve"> </w:t>
      </w:r>
      <w:r w:rsidR="00986BF7">
        <w:rPr>
          <w:lang w:eastAsia="en-US"/>
        </w:rPr>
        <w:t xml:space="preserve">sont aussi plus </w:t>
      </w:r>
      <w:r w:rsidR="00000172">
        <w:rPr>
          <w:lang w:eastAsia="en-US"/>
        </w:rPr>
        <w:t xml:space="preserve">grandes que d’autres </w:t>
      </w:r>
      <w:r>
        <w:rPr>
          <w:lang w:eastAsia="en-US"/>
        </w:rPr>
        <w:t>et</w:t>
      </w:r>
      <w:r w:rsidR="00F36802" w:rsidRPr="000712B6">
        <w:rPr>
          <w:lang w:eastAsia="en-US"/>
        </w:rPr>
        <w:t xml:space="preserve"> </w:t>
      </w:r>
      <w:r w:rsidR="00000172">
        <w:rPr>
          <w:lang w:eastAsia="en-US"/>
        </w:rPr>
        <w:t>quelques-unes ont une portée mondiale</w:t>
      </w:r>
      <w:r w:rsidR="00E95291">
        <w:rPr>
          <w:lang w:eastAsia="en-US"/>
        </w:rPr>
        <w:t>, mais ont leur siège</w:t>
      </w:r>
      <w:r w:rsidR="00000172">
        <w:rPr>
          <w:lang w:eastAsia="en-US"/>
        </w:rPr>
        <w:t xml:space="preserve"> établi dans une ré</w:t>
      </w:r>
      <w:r w:rsidR="00F36802" w:rsidRPr="000712B6">
        <w:rPr>
          <w:lang w:eastAsia="en-US"/>
        </w:rPr>
        <w:t xml:space="preserve">gion. </w:t>
      </w:r>
      <w:r w:rsidR="00000172">
        <w:rPr>
          <w:lang w:eastAsia="en-US"/>
        </w:rPr>
        <w:t>Cependant</w:t>
      </w:r>
      <w:r w:rsidR="003E7192">
        <w:rPr>
          <w:lang w:eastAsia="en-US"/>
        </w:rPr>
        <w:t xml:space="preserve">, l’inégalité de </w:t>
      </w:r>
      <w:r w:rsidR="00000172">
        <w:rPr>
          <w:lang w:eastAsia="en-US"/>
        </w:rPr>
        <w:t>réparti</w:t>
      </w:r>
      <w:r w:rsidR="00F36802" w:rsidRPr="000712B6">
        <w:rPr>
          <w:lang w:eastAsia="en-US"/>
        </w:rPr>
        <w:t>tion</w:t>
      </w:r>
      <w:r w:rsidR="00000172">
        <w:rPr>
          <w:lang w:eastAsia="en-US"/>
        </w:rPr>
        <w:t xml:space="preserve"> des</w:t>
      </w:r>
      <w:r w:rsidR="00F36802" w:rsidRPr="000712B6">
        <w:rPr>
          <w:lang w:eastAsia="en-US"/>
        </w:rPr>
        <w:t xml:space="preserve"> </w:t>
      </w:r>
      <w:r>
        <w:rPr>
          <w:lang w:eastAsia="en-US"/>
        </w:rPr>
        <w:t>ONG</w:t>
      </w:r>
      <w:r w:rsidR="00F36802" w:rsidRPr="000712B6">
        <w:rPr>
          <w:lang w:eastAsia="en-US"/>
        </w:rPr>
        <w:t xml:space="preserve"> </w:t>
      </w:r>
      <w:r w:rsidR="00000172">
        <w:rPr>
          <w:lang w:eastAsia="en-US"/>
        </w:rPr>
        <w:t>accré</w:t>
      </w:r>
      <w:r w:rsidR="00000172" w:rsidRPr="000712B6">
        <w:rPr>
          <w:lang w:eastAsia="en-US"/>
        </w:rPr>
        <w:t>dit</w:t>
      </w:r>
      <w:r w:rsidR="00000172">
        <w:rPr>
          <w:lang w:eastAsia="en-US"/>
        </w:rPr>
        <w:t>é</w:t>
      </w:r>
      <w:r w:rsidR="00000172" w:rsidRPr="000712B6">
        <w:rPr>
          <w:lang w:eastAsia="en-US"/>
        </w:rPr>
        <w:t>e</w:t>
      </w:r>
      <w:r w:rsidR="00000172">
        <w:rPr>
          <w:lang w:eastAsia="en-US"/>
        </w:rPr>
        <w:t>s</w:t>
      </w:r>
      <w:r w:rsidR="00000172" w:rsidRPr="000712B6">
        <w:rPr>
          <w:lang w:eastAsia="en-US"/>
        </w:rPr>
        <w:t xml:space="preserve"> </w:t>
      </w:r>
      <w:r w:rsidR="00F462B7">
        <w:rPr>
          <w:lang w:eastAsia="en-US"/>
        </w:rPr>
        <w:t>s</w:t>
      </w:r>
      <w:r w:rsidR="003E7192">
        <w:rPr>
          <w:lang w:eastAsia="en-US"/>
        </w:rPr>
        <w:t>uggère la</w:t>
      </w:r>
      <w:r w:rsidR="00F462B7">
        <w:rPr>
          <w:lang w:eastAsia="en-US"/>
        </w:rPr>
        <w:t xml:space="preserve"> nécess</w:t>
      </w:r>
      <w:r w:rsidR="003E7192">
        <w:rPr>
          <w:lang w:eastAsia="en-US"/>
        </w:rPr>
        <w:t>ité</w:t>
      </w:r>
      <w:r w:rsidR="00F36802" w:rsidRPr="000712B6">
        <w:rPr>
          <w:lang w:eastAsia="en-US"/>
        </w:rPr>
        <w:t xml:space="preserve"> </w:t>
      </w:r>
      <w:r w:rsidR="00F462B7">
        <w:rPr>
          <w:lang w:eastAsia="en-US"/>
        </w:rPr>
        <w:t>d</w:t>
      </w:r>
      <w:r w:rsidR="003E7192">
        <w:rPr>
          <w:lang w:eastAsia="en-US"/>
        </w:rPr>
        <w:t>e stimul</w:t>
      </w:r>
      <w:r w:rsidR="00F36802" w:rsidRPr="000712B6">
        <w:rPr>
          <w:lang w:eastAsia="en-US"/>
        </w:rPr>
        <w:t>e</w:t>
      </w:r>
      <w:r w:rsidR="00F462B7">
        <w:rPr>
          <w:lang w:eastAsia="en-US"/>
        </w:rPr>
        <w:t xml:space="preserve">r </w:t>
      </w:r>
      <w:r w:rsidR="003E7192">
        <w:rPr>
          <w:lang w:eastAsia="en-US"/>
        </w:rPr>
        <w:t>le développement de</w:t>
      </w:r>
      <w:r w:rsidR="000868E0">
        <w:rPr>
          <w:lang w:eastAsia="en-US"/>
        </w:rPr>
        <w:t xml:space="preserve"> l’</w:t>
      </w:r>
      <w:r w:rsidR="00F462B7">
        <w:rPr>
          <w:lang w:eastAsia="en-US"/>
        </w:rPr>
        <w:t>activité des</w:t>
      </w:r>
      <w:r w:rsidR="00F462B7" w:rsidRPr="000712B6">
        <w:rPr>
          <w:lang w:eastAsia="en-US"/>
        </w:rPr>
        <w:t xml:space="preserve"> </w:t>
      </w:r>
      <w:r>
        <w:rPr>
          <w:lang w:eastAsia="en-US"/>
        </w:rPr>
        <w:t>ONG</w:t>
      </w:r>
      <w:r w:rsidR="00F462B7">
        <w:rPr>
          <w:lang w:eastAsia="en-US"/>
        </w:rPr>
        <w:t xml:space="preserve"> en matière de sauvegarde du PCI dans</w:t>
      </w:r>
      <w:r w:rsidR="00F36802" w:rsidRPr="000712B6">
        <w:rPr>
          <w:lang w:eastAsia="en-US"/>
        </w:rPr>
        <w:t xml:space="preserve"> </w:t>
      </w:r>
      <w:r>
        <w:rPr>
          <w:lang w:eastAsia="en-US"/>
        </w:rPr>
        <w:t>l</w:t>
      </w:r>
      <w:r w:rsidR="00F462B7">
        <w:rPr>
          <w:lang w:eastAsia="en-US"/>
        </w:rPr>
        <w:t xml:space="preserve">es </w:t>
      </w:r>
      <w:r>
        <w:rPr>
          <w:lang w:eastAsia="en-US"/>
        </w:rPr>
        <w:t>État</w:t>
      </w:r>
      <w:r w:rsidR="00F36802" w:rsidRPr="000712B6">
        <w:rPr>
          <w:lang w:eastAsia="en-US"/>
        </w:rPr>
        <w:t>s</w:t>
      </w:r>
      <w:r w:rsidR="00F462B7" w:rsidRPr="00F462B7">
        <w:rPr>
          <w:lang w:eastAsia="en-US"/>
        </w:rPr>
        <w:t xml:space="preserve"> </w:t>
      </w:r>
      <w:r w:rsidR="00F462B7">
        <w:rPr>
          <w:lang w:eastAsia="en-US"/>
        </w:rPr>
        <w:t>a</w:t>
      </w:r>
      <w:r w:rsidR="00F462B7" w:rsidRPr="000712B6">
        <w:rPr>
          <w:lang w:eastAsia="en-US"/>
        </w:rPr>
        <w:t>rab</w:t>
      </w:r>
      <w:r w:rsidR="00F462B7">
        <w:rPr>
          <w:lang w:eastAsia="en-US"/>
        </w:rPr>
        <w:t>es</w:t>
      </w:r>
      <w:r w:rsidR="00F36802" w:rsidRPr="000712B6">
        <w:rPr>
          <w:lang w:eastAsia="en-US"/>
        </w:rPr>
        <w:t xml:space="preserve">, </w:t>
      </w:r>
      <w:r w:rsidR="00F462B7">
        <w:rPr>
          <w:lang w:eastAsia="en-US"/>
        </w:rPr>
        <w:t>l’Afrique subs</w:t>
      </w:r>
      <w:r w:rsidR="00F36802" w:rsidRPr="000712B6">
        <w:rPr>
          <w:lang w:eastAsia="en-US"/>
        </w:rPr>
        <w:t>ahar</w:t>
      </w:r>
      <w:r w:rsidR="00F462B7">
        <w:rPr>
          <w:lang w:eastAsia="en-US"/>
        </w:rPr>
        <w:t>ienne</w:t>
      </w:r>
      <w:r w:rsidR="00F36802" w:rsidRPr="000712B6">
        <w:rPr>
          <w:lang w:eastAsia="en-US"/>
        </w:rPr>
        <w:t xml:space="preserve"> </w:t>
      </w:r>
      <w:r>
        <w:rPr>
          <w:lang w:eastAsia="en-US"/>
        </w:rPr>
        <w:t>et</w:t>
      </w:r>
      <w:r w:rsidR="00F36802" w:rsidRPr="000712B6">
        <w:rPr>
          <w:lang w:eastAsia="en-US"/>
        </w:rPr>
        <w:t xml:space="preserve"> </w:t>
      </w:r>
      <w:r w:rsidR="00F462B7">
        <w:rPr>
          <w:lang w:eastAsia="en-US"/>
        </w:rPr>
        <w:t>l’</w:t>
      </w:r>
      <w:r w:rsidR="00F462B7" w:rsidRPr="000712B6">
        <w:rPr>
          <w:lang w:eastAsia="en-US"/>
        </w:rPr>
        <w:t xml:space="preserve">Europe </w:t>
      </w:r>
      <w:r w:rsidR="00F462B7">
        <w:rPr>
          <w:lang w:eastAsia="en-US"/>
        </w:rPr>
        <w:t>de l’E</w:t>
      </w:r>
      <w:r w:rsidR="00F36802" w:rsidRPr="000712B6">
        <w:rPr>
          <w:lang w:eastAsia="en-US"/>
        </w:rPr>
        <w:t xml:space="preserve">st. </w:t>
      </w:r>
      <w:r w:rsidR="006E6197">
        <w:rPr>
          <w:lang w:eastAsia="en-US"/>
        </w:rPr>
        <w:t xml:space="preserve">Les </w:t>
      </w:r>
      <w:r>
        <w:rPr>
          <w:lang w:eastAsia="en-US"/>
        </w:rPr>
        <w:t>ONG</w:t>
      </w:r>
      <w:r w:rsidR="006E6197">
        <w:rPr>
          <w:lang w:eastAsia="en-US"/>
        </w:rPr>
        <w:t xml:space="preserve"> de ces ré</w:t>
      </w:r>
      <w:r w:rsidR="00F36802" w:rsidRPr="000712B6">
        <w:rPr>
          <w:lang w:eastAsia="en-US"/>
        </w:rPr>
        <w:t xml:space="preserve">gions </w:t>
      </w:r>
      <w:r w:rsidR="006E6197">
        <w:rPr>
          <w:lang w:eastAsia="en-US"/>
        </w:rPr>
        <w:t>devraient être</w:t>
      </w:r>
      <w:r w:rsidR="00F36802" w:rsidRPr="000712B6">
        <w:rPr>
          <w:lang w:eastAsia="en-US"/>
        </w:rPr>
        <w:t xml:space="preserve"> encourag</w:t>
      </w:r>
      <w:r w:rsidR="006E6197">
        <w:rPr>
          <w:lang w:eastAsia="en-US"/>
        </w:rPr>
        <w:t>é</w:t>
      </w:r>
      <w:r w:rsidR="00F36802" w:rsidRPr="000712B6">
        <w:rPr>
          <w:lang w:eastAsia="en-US"/>
        </w:rPr>
        <w:t>e</w:t>
      </w:r>
      <w:r w:rsidR="006E6197">
        <w:rPr>
          <w:lang w:eastAsia="en-US"/>
        </w:rPr>
        <w:t>s</w:t>
      </w:r>
      <w:r w:rsidR="00F36802" w:rsidRPr="000712B6">
        <w:rPr>
          <w:lang w:eastAsia="en-US"/>
        </w:rPr>
        <w:t xml:space="preserve"> </w:t>
      </w:r>
      <w:r w:rsidR="006E6197">
        <w:rPr>
          <w:lang w:eastAsia="en-US"/>
        </w:rPr>
        <w:t>à demander leur accré</w:t>
      </w:r>
      <w:r w:rsidR="00F36802" w:rsidRPr="000712B6">
        <w:rPr>
          <w:lang w:eastAsia="en-US"/>
        </w:rPr>
        <w:t xml:space="preserve">ditation </w:t>
      </w:r>
      <w:r w:rsidR="000868E0">
        <w:rPr>
          <w:lang w:eastAsia="en-US"/>
        </w:rPr>
        <w:t>au titre de</w:t>
      </w:r>
      <w:r w:rsidR="006E6197">
        <w:rPr>
          <w:lang w:eastAsia="en-US"/>
        </w:rPr>
        <w:t xml:space="preserve"> </w:t>
      </w:r>
      <w:r>
        <w:rPr>
          <w:lang w:eastAsia="en-US"/>
        </w:rPr>
        <w:t>l</w:t>
      </w:r>
      <w:r w:rsidR="006E6197">
        <w:rPr>
          <w:lang w:eastAsia="en-US"/>
        </w:rPr>
        <w:t>a</w:t>
      </w:r>
      <w:r w:rsidR="00F36802" w:rsidRPr="000712B6">
        <w:rPr>
          <w:lang w:eastAsia="en-US"/>
        </w:rPr>
        <w:t xml:space="preserve"> Convention.</w:t>
      </w:r>
    </w:p>
    <w:p w:rsidR="00C171E7" w:rsidRPr="000712B6" w:rsidRDefault="008956A4" w:rsidP="002F4AD1">
      <w:pPr>
        <w:pStyle w:val="Heading6"/>
        <w:rPr>
          <w:lang w:val="fr-FR"/>
        </w:rPr>
      </w:pPr>
      <w:r>
        <w:rPr>
          <w:lang w:val="fr-FR"/>
        </w:rPr>
        <w:t>Diapositive 26</w:t>
      </w:r>
      <w:r w:rsidR="00F36802" w:rsidRPr="000712B6">
        <w:rPr>
          <w:lang w:val="fr-FR"/>
        </w:rPr>
        <w:t>.</w:t>
      </w:r>
    </w:p>
    <w:p w:rsidR="00C171E7" w:rsidRPr="000712B6" w:rsidRDefault="00AE26DF" w:rsidP="00C41D44">
      <w:pPr>
        <w:pStyle w:val="diapo2"/>
        <w:rPr>
          <w:lang w:val="fr-FR"/>
        </w:rPr>
      </w:pPr>
      <w:r w:rsidRPr="000712B6">
        <w:rPr>
          <w:lang w:val="fr-FR"/>
        </w:rPr>
        <w:t>Page web du forum des ONG sur le PCI</w:t>
      </w:r>
      <w:r w:rsidRPr="000712B6" w:rsidDel="00AE26DF">
        <w:rPr>
          <w:lang w:val="fr-FR"/>
        </w:rPr>
        <w:t xml:space="preserve"> </w:t>
      </w:r>
    </w:p>
    <w:p w:rsidR="00C171E7" w:rsidRPr="000712B6" w:rsidRDefault="00C171E7" w:rsidP="00C41D44">
      <w:pPr>
        <w:pStyle w:val="Texte1"/>
      </w:pPr>
      <w:r w:rsidRPr="000712B6">
        <w:t>Les org</w:t>
      </w:r>
      <w:r w:rsidR="000868E0">
        <w:t>anisations de la société civile accréditées à la Convention ont créé une plate</w:t>
      </w:r>
      <w:r w:rsidRPr="000712B6">
        <w:t>forme électronique pour</w:t>
      </w:r>
      <w:r w:rsidR="00B501C5">
        <w:t xml:space="preserve"> intervenir dans les mécanismes de la Convention et dialoguer entre elles</w:t>
      </w:r>
      <w:r w:rsidRPr="000712B6">
        <w:t xml:space="preserve">. </w:t>
      </w:r>
    </w:p>
    <w:p w:rsidR="00C171E7" w:rsidRPr="00A7314D" w:rsidRDefault="00573CBF" w:rsidP="00A7314D">
      <w:pPr>
        <w:pStyle w:val="Informations"/>
      </w:pPr>
      <w:r w:rsidRPr="00A7314D">
        <w:rPr>
          <w:noProof/>
          <w:lang w:eastAsia="fr-FR"/>
        </w:rPr>
        <w:drawing>
          <wp:anchor distT="0" distB="0" distL="114300" distR="114300" simplePos="0" relativeHeight="251670016" behindDoc="0" locked="1" layoutInCell="1" allowOverlap="0" wp14:anchorId="611295E1" wp14:editId="210CB8B9">
            <wp:simplePos x="0" y="0"/>
            <wp:positionH relativeFrom="margin">
              <wp:align>left</wp:align>
            </wp:positionH>
            <wp:positionV relativeFrom="paragraph">
              <wp:posOffset>17780</wp:posOffset>
            </wp:positionV>
            <wp:extent cx="273685" cy="346710"/>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C171E7" w:rsidRPr="00A7314D">
        <w:t>Voir :</w:t>
      </w:r>
      <w:r w:rsidR="0070788E" w:rsidRPr="00A7314D">
        <w:t xml:space="preserve"> </w:t>
      </w:r>
      <w:hyperlink r:id="rId12" w:tgtFrame="_blank" w:history="1">
        <w:r w:rsidR="00C171E7" w:rsidRPr="00A7314D">
          <w:t>http://www.ichngoforum.org/</w:t>
        </w:r>
      </w:hyperlink>
    </w:p>
    <w:p w:rsidR="00C171E7" w:rsidRPr="000712B6" w:rsidRDefault="00C171E7" w:rsidP="00C41D44">
      <w:pPr>
        <w:pStyle w:val="Texte1"/>
      </w:pPr>
      <w:r w:rsidRPr="000712B6">
        <w:t xml:space="preserve">Les ONG accréditées et les autres organisations </w:t>
      </w:r>
      <w:r w:rsidR="00B501C5">
        <w:t>tiennent</w:t>
      </w:r>
      <w:r w:rsidRPr="000712B6">
        <w:t xml:space="preserve"> leurs propres réunions avant et pendant les réunions du Comité</w:t>
      </w:r>
      <w:r w:rsidR="00B501C5">
        <w:t> ; elles</w:t>
      </w:r>
      <w:r w:rsidRPr="000712B6">
        <w:t xml:space="preserve"> ont </w:t>
      </w:r>
      <w:r w:rsidR="00B501C5">
        <w:t xml:space="preserve">constitué des groupes de travail et </w:t>
      </w:r>
      <w:r w:rsidRPr="000712B6">
        <w:t>établi des listes de discussion par courriel afin d</w:t>
      </w:r>
      <w:r w:rsidR="00B501C5">
        <w:t>’échanger</w:t>
      </w:r>
      <w:r w:rsidRPr="000712B6">
        <w:t xml:space="preserve"> des informations et discuter de la mise en œuvre de la Convention.</w:t>
      </w:r>
    </w:p>
    <w:p w:rsidR="00C171E7" w:rsidRPr="000712B6" w:rsidRDefault="00C171E7" w:rsidP="00C41D44">
      <w:pPr>
        <w:pStyle w:val="diapo2"/>
        <w:rPr>
          <w:lang w:val="fr-FR"/>
        </w:rPr>
      </w:pPr>
      <w:r w:rsidRPr="000712B6">
        <w:rPr>
          <w:lang w:val="fr-FR"/>
        </w:rPr>
        <w:t>Exercice (15 minutes) : rôle des parties prenantes</w:t>
      </w:r>
    </w:p>
    <w:p w:rsidR="00C171E7" w:rsidRPr="000712B6" w:rsidRDefault="007E7EE9" w:rsidP="00C41D44">
      <w:pPr>
        <w:pStyle w:val="Texte1"/>
      </w:pPr>
      <w:r w:rsidRPr="00A7314D">
        <w:rPr>
          <w:noProof/>
          <w:kern w:val="28"/>
          <w:lang w:eastAsia="fr-FR"/>
        </w:rPr>
        <w:drawing>
          <wp:anchor distT="0" distB="0" distL="114300" distR="114300" simplePos="0" relativeHeight="251667968" behindDoc="0" locked="0" layoutInCell="1" allowOverlap="1" wp14:anchorId="03686A69" wp14:editId="57C6E661">
            <wp:simplePos x="0" y="0"/>
            <wp:positionH relativeFrom="margin">
              <wp:align>left</wp:align>
            </wp:positionH>
            <wp:positionV relativeFrom="paragraph">
              <wp:posOffset>112395</wp:posOffset>
            </wp:positionV>
            <wp:extent cx="294640" cy="347345"/>
            <wp:effectExtent l="0" t="0" r="0" b="0"/>
            <wp:wrapNone/>
            <wp:docPr id="2" name="Picture 2"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C171E7" w:rsidRPr="00A7314D">
        <w:t>Les participants s</w:t>
      </w:r>
      <w:r w:rsidR="005600AC" w:rsidRPr="00A7314D">
        <w:t>ont</w:t>
      </w:r>
      <w:r w:rsidR="00C171E7" w:rsidRPr="00A7314D">
        <w:t xml:space="preserve"> </w:t>
      </w:r>
      <w:r w:rsidR="005600AC" w:rsidRPr="00A7314D">
        <w:t>répartis</w:t>
      </w:r>
      <w:r w:rsidR="00C171E7" w:rsidRPr="00A7314D">
        <w:t xml:space="preserve"> </w:t>
      </w:r>
      <w:r w:rsidR="00C171E7" w:rsidRPr="000712B6">
        <w:t>en groupes d</w:t>
      </w:r>
      <w:r w:rsidR="001F7A0A" w:rsidRPr="000712B6">
        <w:t>’</w:t>
      </w:r>
      <w:r w:rsidR="00C171E7" w:rsidRPr="000712B6">
        <w:t xml:space="preserve">une dizaine de personnes pour discuter des activités évoquées lors de cette séance </w:t>
      </w:r>
      <w:r w:rsidR="005600AC">
        <w:t>aux</w:t>
      </w:r>
      <w:r w:rsidR="00C171E7" w:rsidRPr="000712B6">
        <w:t xml:space="preserve">quelles eux-mêmes, leur communauté ou </w:t>
      </w:r>
      <w:r w:rsidR="005600AC">
        <w:t xml:space="preserve">leur </w:t>
      </w:r>
      <w:r w:rsidR="00C171E7" w:rsidRPr="000712B6">
        <w:t>groupe</w:t>
      </w:r>
      <w:r w:rsidR="005600AC">
        <w:t>, ou leur organisation</w:t>
      </w:r>
      <w:r w:rsidR="00C171E7" w:rsidRPr="000712B6">
        <w:t xml:space="preserve"> </w:t>
      </w:r>
      <w:r w:rsidR="005600AC">
        <w:t>ont</w:t>
      </w:r>
      <w:r w:rsidR="00C171E7" w:rsidRPr="000712B6">
        <w:t xml:space="preserve"> participé (ou </w:t>
      </w:r>
      <w:r w:rsidR="00CE00E1">
        <w:t xml:space="preserve">vont </w:t>
      </w:r>
      <w:r w:rsidR="00CE00E1" w:rsidRPr="000712B6">
        <w:t>peut-être</w:t>
      </w:r>
      <w:r w:rsidR="00CE00E1">
        <w:t xml:space="preserve"> participer</w:t>
      </w:r>
      <w:r w:rsidR="00C171E7" w:rsidRPr="000712B6">
        <w:t xml:space="preserve">). Ensuite, un membre du groupe rend compte à la plénière des diverses activités auxquelles les </w:t>
      </w:r>
      <w:r w:rsidR="00C171E7" w:rsidRPr="000712B6">
        <w:lastRenderedPageBreak/>
        <w:t xml:space="preserve">membres du groupe ont participé (ou </w:t>
      </w:r>
      <w:r w:rsidR="00CE00E1">
        <w:t xml:space="preserve">vont </w:t>
      </w:r>
      <w:r w:rsidR="00C171E7" w:rsidRPr="000712B6">
        <w:t xml:space="preserve">participer) et des catégories de parties prenantes représentées. Le facilitateur précise </w:t>
      </w:r>
      <w:r w:rsidR="00CE00E1">
        <w:t>le cas échéant</w:t>
      </w:r>
      <w:r w:rsidR="00C171E7" w:rsidRPr="000712B6">
        <w:t xml:space="preserve"> la nature des activités </w:t>
      </w:r>
      <w:r w:rsidR="00CE00E1">
        <w:t>cit</w:t>
      </w:r>
      <w:r w:rsidR="00C171E7" w:rsidRPr="000712B6">
        <w:t>ées et s</w:t>
      </w:r>
      <w:r w:rsidR="001F7A0A" w:rsidRPr="000712B6">
        <w:t>’</w:t>
      </w:r>
      <w:r w:rsidR="00C171E7" w:rsidRPr="000712B6">
        <w:t>enquiert de types d</w:t>
      </w:r>
      <w:r w:rsidR="001F7A0A" w:rsidRPr="000712B6">
        <w:t>’</w:t>
      </w:r>
      <w:r w:rsidR="00C171E7" w:rsidRPr="000712B6">
        <w:t>activités qui n</w:t>
      </w:r>
      <w:r w:rsidR="001F7A0A" w:rsidRPr="000712B6">
        <w:t>’</w:t>
      </w:r>
      <w:r w:rsidR="00C171E7" w:rsidRPr="000712B6">
        <w:t>ont pas été mentionnés dans les groupes.</w:t>
      </w:r>
    </w:p>
    <w:p w:rsidR="00C171E7" w:rsidRPr="000712B6" w:rsidRDefault="00C171E7" w:rsidP="00C41D44">
      <w:pPr>
        <w:pStyle w:val="Texte1"/>
      </w:pPr>
      <w:r w:rsidRPr="000712B6">
        <w:t>L</w:t>
      </w:r>
      <w:r w:rsidR="001F7A0A" w:rsidRPr="000712B6">
        <w:t>’</w:t>
      </w:r>
      <w:r w:rsidRPr="000712B6">
        <w:t>éventail complet des activités qui contribuent à la mise en œuvre de la Convention sera examiné d</w:t>
      </w:r>
      <w:r w:rsidR="00CE00E1">
        <w:t>ans</w:t>
      </w:r>
      <w:r w:rsidRPr="000712B6">
        <w:t xml:space="preserve"> le reste de l</w:t>
      </w:r>
      <w:r w:rsidR="001F7A0A" w:rsidRPr="000712B6">
        <w:t>’</w:t>
      </w:r>
      <w:r w:rsidRPr="000712B6">
        <w:t>atelier.</w:t>
      </w:r>
    </w:p>
    <w:sectPr w:rsidR="00C171E7" w:rsidRPr="000712B6" w:rsidSect="00631F5B">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oddPage"/>
      <w:pgSz w:w="11906" w:h="16838"/>
      <w:pgMar w:top="1701" w:right="1531" w:bottom="1701" w:left="1531" w:header="720" w:footer="720" w:gutter="0"/>
      <w:pgNumType w:start="1"/>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9B72E8" w15:done="0"/>
  <w15:commentEx w15:paraId="463332A8" w15:done="0"/>
  <w15:commentEx w15:paraId="738FFD14" w15:done="0"/>
  <w15:commentEx w15:paraId="5D282511" w15:done="0"/>
  <w15:commentEx w15:paraId="7BA5029A" w15:done="0"/>
  <w15:commentEx w15:paraId="7131BC27" w15:done="0"/>
  <w15:commentEx w15:paraId="489D0733" w15:done="0"/>
  <w15:commentEx w15:paraId="3F7962E8" w15:done="0"/>
  <w15:commentEx w15:paraId="6467F4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B28" w:rsidRDefault="00071B28">
      <w:r>
        <w:separator/>
      </w:r>
    </w:p>
    <w:p w:rsidR="00071B28" w:rsidRDefault="00071B28"/>
    <w:p w:rsidR="00071B28" w:rsidRDefault="00071B28"/>
    <w:p w:rsidR="00071B28" w:rsidRDefault="00071B28"/>
  </w:endnote>
  <w:endnote w:type="continuationSeparator" w:id="0">
    <w:p w:rsidR="00071B28" w:rsidRDefault="00071B28">
      <w:r>
        <w:continuationSeparator/>
      </w:r>
    </w:p>
    <w:p w:rsidR="00071B28" w:rsidRDefault="00071B28"/>
    <w:p w:rsidR="00071B28" w:rsidRDefault="00071B28"/>
    <w:p w:rsidR="00071B28" w:rsidRDefault="00071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Gras">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28" w:rsidRPr="00D53593" w:rsidRDefault="00071B28" w:rsidP="00283F94">
    <w:pPr>
      <w:pStyle w:val="Footer"/>
      <w:ind w:right="360" w:firstLine="360"/>
    </w:pPr>
    <w:r>
      <w:rPr>
        <w:noProof/>
        <w:lang w:eastAsia="fr-FR"/>
      </w:rPr>
      <w:drawing>
        <wp:anchor distT="0" distB="0" distL="114300" distR="114300" simplePos="0" relativeHeight="251922432" behindDoc="1" locked="1" layoutInCell="1" allowOverlap="0">
          <wp:simplePos x="0" y="0"/>
          <wp:positionH relativeFrom="margin">
            <wp:posOffset>-3810</wp:posOffset>
          </wp:positionH>
          <wp:positionV relativeFrom="margin">
            <wp:posOffset>8643620</wp:posOffset>
          </wp:positionV>
          <wp:extent cx="907415" cy="634365"/>
          <wp:effectExtent l="0" t="0" r="6985" b="0"/>
          <wp:wrapThrough wrapText="bothSides">
            <wp:wrapPolygon edited="0">
              <wp:start x="0" y="0"/>
              <wp:lineTo x="0" y="20757"/>
              <wp:lineTo x="21313" y="20757"/>
              <wp:lineTo x="21313" y="0"/>
              <wp:lineTo x="0" y="0"/>
            </wp:wrapPolygon>
          </wp:wrapThrough>
          <wp:docPr id="68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634365"/>
                  </a:xfrm>
                  <a:prstGeom prst="rect">
                    <a:avLst/>
                  </a:prstGeom>
                  <a:noFill/>
                  <a:ln>
                    <a:noFill/>
                  </a:ln>
                </pic:spPr>
              </pic:pic>
            </a:graphicData>
          </a:graphic>
        </wp:anchor>
      </w:drawing>
    </w:r>
    <w:r w:rsidRPr="00D53593">
      <w:tab/>
      <w:t>© UNESCO • Ne pas reprodu</w:t>
    </w:r>
    <w:r>
      <w:t>ire sans autorisation</w:t>
    </w:r>
    <w:r>
      <w:tab/>
      <w:t>U004</w:t>
    </w:r>
    <w:r w:rsidR="00626BA2">
      <w:t>-v1.1</w:t>
    </w:r>
    <w:r w:rsidRPr="00D53593">
      <w:t>-</w:t>
    </w:r>
    <w:r>
      <w:t>FN</w:t>
    </w:r>
    <w:r w:rsidRPr="00D53593">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28" w:rsidRPr="00D53593" w:rsidRDefault="00071B28" w:rsidP="00283F94">
    <w:pPr>
      <w:pStyle w:val="Footer"/>
    </w:pPr>
    <w:r w:rsidRPr="00D53593">
      <w:t>U</w:t>
    </w:r>
    <w:r>
      <w:t>004</w:t>
    </w:r>
    <w:r w:rsidR="00626BA2">
      <w:t>-v1.1</w:t>
    </w:r>
    <w:r w:rsidRPr="00D53593">
      <w:t>-</w:t>
    </w:r>
    <w:r>
      <w:t>FN</w:t>
    </w:r>
    <w:r w:rsidRPr="00D53593">
      <w:t xml:space="preserve">-FR </w:t>
    </w:r>
    <w:r w:rsidRPr="00D53593">
      <w:tab/>
      <w:t>© UNESCO • Ne pas reproduire sans autorisation</w:t>
    </w:r>
    <w:r w:rsidRPr="00D53593">
      <w:tab/>
    </w:r>
    <w:r>
      <w:rPr>
        <w:noProof/>
        <w:lang w:eastAsia="fr-FR"/>
      </w:rPr>
      <w:drawing>
        <wp:anchor distT="0" distB="0" distL="114300" distR="114300" simplePos="0" relativeHeight="251901952" behindDoc="1" locked="1" layoutInCell="1" allowOverlap="0">
          <wp:simplePos x="0" y="0"/>
          <wp:positionH relativeFrom="margin">
            <wp:posOffset>4681855</wp:posOffset>
          </wp:positionH>
          <wp:positionV relativeFrom="margin">
            <wp:posOffset>8641715</wp:posOffset>
          </wp:positionV>
          <wp:extent cx="904240" cy="650875"/>
          <wp:effectExtent l="0" t="0" r="0" b="0"/>
          <wp:wrapThrough wrapText="bothSides">
            <wp:wrapPolygon edited="0">
              <wp:start x="0" y="0"/>
              <wp:lineTo x="0" y="20862"/>
              <wp:lineTo x="20933" y="20862"/>
              <wp:lineTo x="20933" y="0"/>
              <wp:lineTo x="0" y="0"/>
            </wp:wrapPolygon>
          </wp:wrapThrough>
          <wp:docPr id="67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240" cy="650875"/>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28" w:rsidRPr="00D53593" w:rsidRDefault="00071B28">
    <w:pPr>
      <w:pStyle w:val="Footer"/>
    </w:pPr>
    <w:r w:rsidRPr="00D53593">
      <w:t>U</w:t>
    </w:r>
    <w:r>
      <w:t>004</w:t>
    </w:r>
    <w:r w:rsidR="009F253B">
      <w:t>-v1.1</w:t>
    </w:r>
    <w:r w:rsidRPr="00D53593">
      <w:t>-</w:t>
    </w:r>
    <w:r>
      <w:t>FN</w:t>
    </w:r>
    <w:r w:rsidRPr="00D53593">
      <w:t xml:space="preserve">-FR </w:t>
    </w:r>
    <w:r w:rsidRPr="00D53593">
      <w:tab/>
      <w:t>© UNESCO • Ne pas reproduire sans autorisation</w:t>
    </w:r>
    <w:r w:rsidRPr="00D53593">
      <w:tab/>
    </w:r>
    <w:r>
      <w:rPr>
        <w:noProof/>
        <w:lang w:eastAsia="fr-FR"/>
      </w:rPr>
      <w:drawing>
        <wp:anchor distT="0" distB="0" distL="114300" distR="114300" simplePos="0" relativeHeight="251924480" behindDoc="1" locked="1" layoutInCell="1" allowOverlap="0">
          <wp:simplePos x="0" y="0"/>
          <wp:positionH relativeFrom="margin">
            <wp:posOffset>4674870</wp:posOffset>
          </wp:positionH>
          <wp:positionV relativeFrom="margin">
            <wp:posOffset>8641715</wp:posOffset>
          </wp:positionV>
          <wp:extent cx="906145" cy="680085"/>
          <wp:effectExtent l="0" t="0" r="8255" b="5715"/>
          <wp:wrapThrough wrapText="bothSides">
            <wp:wrapPolygon edited="0">
              <wp:start x="0" y="0"/>
              <wp:lineTo x="0" y="21176"/>
              <wp:lineTo x="21343" y="21176"/>
              <wp:lineTo x="21343" y="0"/>
              <wp:lineTo x="0" y="0"/>
            </wp:wrapPolygon>
          </wp:wrapThrough>
          <wp:docPr id="68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68008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B28" w:rsidRDefault="00071B28" w:rsidP="00A3720C">
      <w:pPr>
        <w:spacing w:after="60"/>
      </w:pPr>
      <w:r>
        <w:separator/>
      </w:r>
    </w:p>
  </w:footnote>
  <w:footnote w:type="continuationSeparator" w:id="0">
    <w:p w:rsidR="00071B28" w:rsidRDefault="00071B28">
      <w:r>
        <w:continuationSeparator/>
      </w:r>
    </w:p>
    <w:p w:rsidR="00071B28" w:rsidRDefault="00071B28"/>
    <w:p w:rsidR="00071B28" w:rsidRDefault="00071B28"/>
    <w:p w:rsidR="00071B28" w:rsidRDefault="00071B28"/>
  </w:footnote>
  <w:footnote w:type="continuationNotice" w:id="1">
    <w:p w:rsidR="00071B28" w:rsidRDefault="00071B28">
      <w:pPr>
        <w:spacing w:after="0" w:line="240" w:lineRule="auto"/>
      </w:pPr>
    </w:p>
    <w:p w:rsidR="00071B28" w:rsidRDefault="00071B28"/>
  </w:footnote>
  <w:footnote w:id="2">
    <w:p w:rsidR="00071B28" w:rsidRDefault="00071B28" w:rsidP="00A066F9">
      <w:pPr>
        <w:pStyle w:val="FootnoteText"/>
      </w:pPr>
      <w:r w:rsidRPr="00426700">
        <w:rPr>
          <w:rStyle w:val="FootnoteReference"/>
          <w:sz w:val="16"/>
          <w:szCs w:val="16"/>
          <w:vertAlign w:val="baseline"/>
        </w:rPr>
        <w:footnoteRef/>
      </w:r>
      <w:r>
        <w:t>.</w:t>
      </w:r>
      <w:r>
        <w:tab/>
        <w:t>Fréquemment appelée « Convention du patrimoine immatériel », « Convention de 2003 » et, aux fins de la présente unité, dite simplement « la Convention ».</w:t>
      </w:r>
    </w:p>
  </w:footnote>
  <w:footnote w:id="3">
    <w:p w:rsidR="00071B28" w:rsidRPr="007E7EE9" w:rsidRDefault="00071B28" w:rsidP="007E7EE9">
      <w:pPr>
        <w:pStyle w:val="FootnoteText"/>
      </w:pPr>
      <w:r w:rsidRPr="007E7EE9">
        <w:rPr>
          <w:rStyle w:val="FootnoteReference"/>
          <w:sz w:val="16"/>
          <w:szCs w:val="16"/>
          <w:vertAlign w:val="baseline"/>
        </w:rPr>
        <w:footnoteRef/>
      </w:r>
      <w:r w:rsidRPr="007E7EE9">
        <w:t>.</w:t>
      </w:r>
      <w:r w:rsidRPr="007E7EE9">
        <w:tab/>
        <w:t xml:space="preserve">UNESCO. Textes fondamentaux de la Convention de 2003 pour la sauvegarde du patrimoine culturel immatériel (dénommé ci-après ‘Textes fondamentaux’). Paris, UNESCO. Disponible à l’adresse : </w:t>
      </w:r>
      <w:hyperlink r:id="rId1" w:history="1">
        <w:r w:rsidRPr="007E7EE9">
          <w:rPr>
            <w:rStyle w:val="Hyperlink"/>
            <w:color w:val="auto"/>
            <w:u w:val="none"/>
          </w:rPr>
          <w:t>http://www.unesco.org/culture/ich/index.php?lg=fr&amp;pg=00503</w:t>
        </w:r>
      </w:hyperlink>
      <w:r w:rsidRPr="007E7EE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28" w:rsidRPr="00397467" w:rsidRDefault="00397467" w:rsidP="00397467">
    <w:pPr>
      <w:pStyle w:val="Header"/>
      <w:ind w:right="360"/>
    </w:pPr>
    <w:r>
      <w:rPr>
        <w:rStyle w:val="PageNumber"/>
      </w:rPr>
      <w:fldChar w:fldCharType="begin"/>
    </w:r>
    <w:r w:rsidRPr="00603A8C">
      <w:rPr>
        <w:rStyle w:val="PageNumber"/>
      </w:rPr>
      <w:instrText xml:space="preserve"> PAGE </w:instrText>
    </w:r>
    <w:r>
      <w:rPr>
        <w:rStyle w:val="PageNumber"/>
      </w:rPr>
      <w:fldChar w:fldCharType="separate"/>
    </w:r>
    <w:r w:rsidR="00F47FFA">
      <w:rPr>
        <w:rStyle w:val="PageNumber"/>
        <w:noProof/>
      </w:rPr>
      <w:t>18</w:t>
    </w:r>
    <w:r>
      <w:rPr>
        <w:rStyle w:val="PageNumber"/>
      </w:rPr>
      <w:fldChar w:fldCharType="end"/>
    </w:r>
    <w:r>
      <w:rPr>
        <w:rStyle w:val="PageNumber"/>
      </w:rPr>
      <w:tab/>
    </w:r>
    <w:r>
      <w:t>Unité 4 : Qui peut faire quoi dans la mise en œuvre de la Convention ?</w:t>
    </w:r>
    <w:r w:rsidRPr="003E5C05">
      <w:t xml:space="preserve"> </w:t>
    </w:r>
    <w:r>
      <w:tab/>
      <w:t xml:space="preserve"> Notes du facilitateur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28" w:rsidRDefault="00071B28" w:rsidP="00EA54BD">
    <w:pPr>
      <w:pStyle w:val="Header"/>
      <w:framePr w:wrap="around" w:vAnchor="text" w:hAnchor="margin" w:xAlign="outside" w:y="1"/>
      <w:rPr>
        <w:rStyle w:val="PageNumber"/>
        <w:sz w:val="20"/>
      </w:rPr>
    </w:pPr>
    <w:r>
      <w:rPr>
        <w:rStyle w:val="PageNumber"/>
      </w:rPr>
      <w:fldChar w:fldCharType="begin"/>
    </w:r>
    <w:r>
      <w:rPr>
        <w:rStyle w:val="PageNumber"/>
      </w:rPr>
      <w:instrText xml:space="preserve">PAGE </w:instrText>
    </w:r>
    <w:r>
      <w:rPr>
        <w:rStyle w:val="PageNumber"/>
      </w:rPr>
      <w:fldChar w:fldCharType="separate"/>
    </w:r>
    <w:r w:rsidR="00F47FFA">
      <w:rPr>
        <w:rStyle w:val="PageNumber"/>
        <w:noProof/>
      </w:rPr>
      <w:t>17</w:t>
    </w:r>
    <w:r>
      <w:rPr>
        <w:rStyle w:val="PageNumber"/>
      </w:rPr>
      <w:fldChar w:fldCharType="end"/>
    </w:r>
  </w:p>
  <w:p w:rsidR="00071B28" w:rsidRDefault="00071B28" w:rsidP="005A070B">
    <w:pPr>
      <w:pStyle w:val="Header"/>
    </w:pPr>
    <w:r>
      <w:t>Notes du facilitateur</w:t>
    </w:r>
    <w:r>
      <w:rPr>
        <w:rStyle w:val="PageNumber"/>
      </w:rPr>
      <w:t xml:space="preserve"> </w:t>
    </w:r>
    <w:r>
      <w:rPr>
        <w:rStyle w:val="PageNumber"/>
      </w:rPr>
      <w:tab/>
      <w:t>Unité 4 : Qui peut faire quoi dans la mise en œuvre de la Convention ?</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B28" w:rsidRPr="006943FD" w:rsidRDefault="00071B28" w:rsidP="006943FD">
    <w:pPr>
      <w:pStyle w:val="Header"/>
    </w:pPr>
    <w:r>
      <w:tab/>
      <w:t>Notes du facilitateur</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E22FEC"/>
    <w:lvl w:ilvl="0">
      <w:start w:val="1"/>
      <w:numFmt w:val="decimal"/>
      <w:lvlText w:val="%1."/>
      <w:lvlJc w:val="left"/>
      <w:pPr>
        <w:tabs>
          <w:tab w:val="num" w:pos="1492"/>
        </w:tabs>
        <w:ind w:left="1492" w:hanging="360"/>
      </w:pPr>
    </w:lvl>
  </w:abstractNum>
  <w:abstractNum w:abstractNumId="1">
    <w:nsid w:val="FFFFFF7F"/>
    <w:multiLevelType w:val="singleLevel"/>
    <w:tmpl w:val="7A0A6F80"/>
    <w:lvl w:ilvl="0">
      <w:start w:val="1"/>
      <w:numFmt w:val="decimal"/>
      <w:lvlText w:val="%1."/>
      <w:lvlJc w:val="left"/>
      <w:pPr>
        <w:tabs>
          <w:tab w:val="num" w:pos="643"/>
        </w:tabs>
        <w:ind w:left="643" w:hanging="360"/>
      </w:pPr>
    </w:lvl>
  </w:abstractNum>
  <w:abstractNum w:abstractNumId="2">
    <w:nsid w:val="01F96B02"/>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5082482"/>
    <w:multiLevelType w:val="hybridMultilevel"/>
    <w:tmpl w:val="3CE48470"/>
    <w:lvl w:ilvl="0" w:tplc="16449D88">
      <w:start w:val="1"/>
      <w:numFmt w:val="none"/>
      <w:pStyle w:val="nua"/>
      <w:lvlText w:val="(a)"/>
      <w:lvlJc w:val="left"/>
      <w:pPr>
        <w:tabs>
          <w:tab w:val="num" w:pos="851"/>
        </w:tabs>
        <w:ind w:left="1134"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107D3DAF"/>
    <w:multiLevelType w:val="hybridMultilevel"/>
    <w:tmpl w:val="401242BA"/>
    <w:lvl w:ilvl="0" w:tplc="3A12127A">
      <w:start w:val="1"/>
      <w:numFmt w:val="decimal"/>
      <w:pStyle w:val="Numrosance"/>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32D63CD"/>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15411C"/>
    <w:multiLevelType w:val="hybridMultilevel"/>
    <w:tmpl w:val="1B1EA6F6"/>
    <w:lvl w:ilvl="0" w:tplc="B546B976">
      <w:start w:val="1"/>
      <w:numFmt w:val="bullet"/>
      <w:lvlText w:val=""/>
      <w:lvlJc w:val="left"/>
      <w:pPr>
        <w:tabs>
          <w:tab w:val="num" w:pos="1135"/>
        </w:tabs>
        <w:ind w:left="1135"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D51A77"/>
    <w:multiLevelType w:val="hybridMultilevel"/>
    <w:tmpl w:val="2E746634"/>
    <w:lvl w:ilvl="0" w:tplc="59325000">
      <w:start w:val="1"/>
      <w:numFmt w:val="decimal"/>
      <w:pStyle w:val="Enumrotation"/>
      <w:lvlText w:val="%1."/>
      <w:lvlJc w:val="left"/>
      <w:pPr>
        <w:tabs>
          <w:tab w:val="num" w:pos="1134"/>
        </w:tabs>
        <w:ind w:left="1134" w:hanging="283"/>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3B14D83"/>
    <w:multiLevelType w:val="singleLevel"/>
    <w:tmpl w:val="DF463D80"/>
    <w:lvl w:ilvl="0">
      <w:start w:val="1"/>
      <w:numFmt w:val="bullet"/>
      <w:pStyle w:val="TIRETbul1cm"/>
      <w:lvlText w:val=""/>
      <w:lvlJc w:val="left"/>
      <w:pPr>
        <w:tabs>
          <w:tab w:val="num" w:pos="644"/>
        </w:tabs>
        <w:ind w:left="284" w:firstLine="0"/>
      </w:pPr>
      <w:rPr>
        <w:rFonts w:ascii="Symbol" w:hAnsi="Symbol" w:hint="default"/>
      </w:rPr>
    </w:lvl>
  </w:abstractNum>
  <w:abstractNum w:abstractNumId="10">
    <w:nsid w:val="391B7D80"/>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432" w:hanging="432"/>
      </w:pPr>
    </w:lvl>
    <w:lvl w:ilvl="5">
      <w:start w:val="1"/>
      <w:numFmt w:val="lowerLetter"/>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3E78512A"/>
    <w:multiLevelType w:val="hybridMultilevel"/>
    <w:tmpl w:val="E7B6C4D4"/>
    <w:lvl w:ilvl="0" w:tplc="25E2CD48">
      <w:start w:val="1"/>
      <w:numFmt w:val="bullet"/>
      <w:pStyle w:val="Txtpucegras"/>
      <w:lvlText w:val=""/>
      <w:lvlJc w:val="left"/>
      <w:pPr>
        <w:tabs>
          <w:tab w:val="num" w:pos="851"/>
        </w:tabs>
        <w:ind w:left="851"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40C3572"/>
    <w:multiLevelType w:val="hybridMultilevel"/>
    <w:tmpl w:val="1B1EA6F6"/>
    <w:lvl w:ilvl="0" w:tplc="B546B976">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A9445E7"/>
    <w:multiLevelType w:val="hybridMultilevel"/>
    <w:tmpl w:val="EA5EC172"/>
    <w:lvl w:ilvl="0" w:tplc="2904EF7C">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62952D95"/>
    <w:multiLevelType w:val="hybridMultilevel"/>
    <w:tmpl w:val="B7D4AF40"/>
    <w:lvl w:ilvl="0" w:tplc="AEA0B5E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15">
    <w:nsid w:val="641F3B87"/>
    <w:multiLevelType w:val="hybridMultilevel"/>
    <w:tmpl w:val="2C785CEC"/>
    <w:lvl w:ilvl="0" w:tplc="AEF68A60">
      <w:start w:val="1"/>
      <w:numFmt w:val="bullet"/>
      <w:pStyle w:val="Upuce"/>
      <w:lvlText w:val=""/>
      <w:lvlJc w:val="left"/>
      <w:pPr>
        <w:tabs>
          <w:tab w:val="num" w:pos="471"/>
        </w:tabs>
        <w:ind w:left="471" w:hanging="358"/>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0C57F62"/>
    <w:multiLevelType w:val="hybridMultilevel"/>
    <w:tmpl w:val="F9000E08"/>
    <w:lvl w:ilvl="0" w:tplc="86DE94BC">
      <w:numFmt w:val="bullet"/>
      <w:pStyle w:val="Enutiret"/>
      <w:lvlText w:val="–"/>
      <w:lvlJc w:val="left"/>
      <w:pPr>
        <w:tabs>
          <w:tab w:val="num" w:pos="1134"/>
        </w:tabs>
        <w:ind w:left="1134" w:hanging="283"/>
      </w:pPr>
      <w:rPr>
        <w:rFonts w:ascii="Arial" w:eastAsia="SimSun" w:hAnsi="Arial" w:hint="default"/>
      </w:rPr>
    </w:lvl>
    <w:lvl w:ilvl="1" w:tplc="040C0003">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8">
    <w:nsid w:val="7B5D7D38"/>
    <w:multiLevelType w:val="hybridMultilevel"/>
    <w:tmpl w:val="9B022086"/>
    <w:lvl w:ilvl="0" w:tplc="9A52B6C8">
      <w:start w:val="1"/>
      <w:numFmt w:val="bullet"/>
      <w:pStyle w:val="Pucesance"/>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nsid w:val="7D6733D5"/>
    <w:multiLevelType w:val="hybridMultilevel"/>
    <w:tmpl w:val="1764A91E"/>
    <w:lvl w:ilvl="0" w:tplc="7CAE8218">
      <w:start w:val="1"/>
      <w:numFmt w:val="lowerLetter"/>
      <w:pStyle w:val="ChapitreI11"/>
      <w:lvlText w:val="(%1)"/>
      <w:lvlJc w:val="left"/>
      <w:pPr>
        <w:ind w:left="910" w:hanging="360"/>
      </w:pPr>
      <w:rPr>
        <w:rFonts w:hint="default"/>
        <w:b w:val="0"/>
        <w: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3"/>
  </w:num>
  <w:num w:numId="3">
    <w:abstractNumId w:val="19"/>
  </w:num>
  <w:num w:numId="4">
    <w:abstractNumId w:val="4"/>
  </w:num>
  <w:num w:numId="5">
    <w:abstractNumId w:val="14"/>
  </w:num>
  <w:num w:numId="6">
    <w:abstractNumId w:val="10"/>
  </w:num>
  <w:num w:numId="7">
    <w:abstractNumId w:val="16"/>
  </w:num>
  <w:num w:numId="8">
    <w:abstractNumId w:val="11"/>
  </w:num>
  <w:num w:numId="9">
    <w:abstractNumId w:val="18"/>
  </w:num>
  <w:num w:numId="10">
    <w:abstractNumId w:val="12"/>
  </w:num>
  <w:num w:numId="11">
    <w:abstractNumId w:val="3"/>
  </w:num>
  <w:num w:numId="12">
    <w:abstractNumId w:val="5"/>
  </w:num>
  <w:num w:numId="13">
    <w:abstractNumId w:val="17"/>
  </w:num>
  <w:num w:numId="14">
    <w:abstractNumId w:val="8"/>
  </w:num>
  <w:num w:numId="15">
    <w:abstractNumId w:val="8"/>
    <w:lvlOverride w:ilvl="0">
      <w:startOverride w:val="1"/>
    </w:lvlOverride>
  </w:num>
  <w:num w:numId="16">
    <w:abstractNumId w:val="8"/>
    <w:lvlOverride w:ilvl="0">
      <w:startOverride w:val="1"/>
    </w:lvlOverride>
  </w:num>
  <w:num w:numId="17">
    <w:abstractNumId w:val="15"/>
  </w:num>
  <w:num w:numId="18">
    <w:abstractNumId w:val="6"/>
  </w:num>
  <w:num w:numId="19">
    <w:abstractNumId w:val="7"/>
  </w:num>
  <w:num w:numId="20">
    <w:abstractNumId w:val="2"/>
  </w:num>
  <w:num w:numId="21">
    <w:abstractNumId w:val="1"/>
  </w:num>
  <w:num w:numId="22">
    <w:abstractNumId w:val="0"/>
  </w:num>
  <w:numIdMacAtCleanup w:val="39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9" w:dllVersion="512" w:checkStyle="1"/>
  <w:activeWritingStyle w:appName="MSWord" w:lang="it-IT" w:vendorID="3" w:dllVersion="517" w:checkStyle="1"/>
  <w:proofState w:spelling="clean" w:grammar="clean"/>
  <w:defaultTabStop w:val="340"/>
  <w:hyphenationZone w:val="425"/>
  <w:evenAndOddHeaders/>
  <w:drawingGridHorizontalSpacing w:val="108"/>
  <w:drawingGridVerticalSpacing w:val="181"/>
  <w:displayHorizontalDrawingGridEvery w:val="2"/>
  <w:displayVerticalDrawingGridEvery w:val="2"/>
  <w:noPunctuationKerning/>
  <w:characterSpacingControl w:val="doNotCompress"/>
  <w:hdrShapeDefaults>
    <o:shapedefaults v:ext="edit" spidmax="20481"/>
  </w:hdrShapeDefaults>
  <w:footnotePr>
    <w:numRestart w:val="eachSect"/>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BCD"/>
    <w:rsid w:val="00000172"/>
    <w:rsid w:val="00000F96"/>
    <w:rsid w:val="00002460"/>
    <w:rsid w:val="000024FC"/>
    <w:rsid w:val="00002D5B"/>
    <w:rsid w:val="000034C9"/>
    <w:rsid w:val="000036C8"/>
    <w:rsid w:val="00003CD3"/>
    <w:rsid w:val="00003E6A"/>
    <w:rsid w:val="0000482E"/>
    <w:rsid w:val="00005116"/>
    <w:rsid w:val="000052FC"/>
    <w:rsid w:val="000055A9"/>
    <w:rsid w:val="00005CEA"/>
    <w:rsid w:val="00005DEA"/>
    <w:rsid w:val="0000736E"/>
    <w:rsid w:val="000076A3"/>
    <w:rsid w:val="00007D53"/>
    <w:rsid w:val="0001004F"/>
    <w:rsid w:val="00010EB2"/>
    <w:rsid w:val="00011866"/>
    <w:rsid w:val="000150A5"/>
    <w:rsid w:val="0001525C"/>
    <w:rsid w:val="0001596E"/>
    <w:rsid w:val="00015F59"/>
    <w:rsid w:val="000160B4"/>
    <w:rsid w:val="000167B1"/>
    <w:rsid w:val="00017135"/>
    <w:rsid w:val="00017307"/>
    <w:rsid w:val="0001777D"/>
    <w:rsid w:val="00017873"/>
    <w:rsid w:val="0002032C"/>
    <w:rsid w:val="000210BD"/>
    <w:rsid w:val="000211B1"/>
    <w:rsid w:val="00021C24"/>
    <w:rsid w:val="000236B7"/>
    <w:rsid w:val="00023A22"/>
    <w:rsid w:val="00023AC0"/>
    <w:rsid w:val="00024632"/>
    <w:rsid w:val="000251D7"/>
    <w:rsid w:val="00027384"/>
    <w:rsid w:val="000273A0"/>
    <w:rsid w:val="000277B9"/>
    <w:rsid w:val="00030C9D"/>
    <w:rsid w:val="00031B87"/>
    <w:rsid w:val="000327CA"/>
    <w:rsid w:val="000334F5"/>
    <w:rsid w:val="00033AC9"/>
    <w:rsid w:val="00034D2F"/>
    <w:rsid w:val="00035B78"/>
    <w:rsid w:val="00035EB7"/>
    <w:rsid w:val="000362CC"/>
    <w:rsid w:val="00036A54"/>
    <w:rsid w:val="00037125"/>
    <w:rsid w:val="000372CA"/>
    <w:rsid w:val="00037326"/>
    <w:rsid w:val="0004227B"/>
    <w:rsid w:val="0004303A"/>
    <w:rsid w:val="00043DBE"/>
    <w:rsid w:val="00043F18"/>
    <w:rsid w:val="00043FBF"/>
    <w:rsid w:val="0004416F"/>
    <w:rsid w:val="00044BF5"/>
    <w:rsid w:val="00046690"/>
    <w:rsid w:val="00050FD8"/>
    <w:rsid w:val="0005107A"/>
    <w:rsid w:val="00051AEE"/>
    <w:rsid w:val="00052117"/>
    <w:rsid w:val="000522A3"/>
    <w:rsid w:val="000530B0"/>
    <w:rsid w:val="0005336F"/>
    <w:rsid w:val="00053543"/>
    <w:rsid w:val="00053C05"/>
    <w:rsid w:val="00054AD3"/>
    <w:rsid w:val="00054E49"/>
    <w:rsid w:val="000552C3"/>
    <w:rsid w:val="00055506"/>
    <w:rsid w:val="000558AE"/>
    <w:rsid w:val="00055A0F"/>
    <w:rsid w:val="00056703"/>
    <w:rsid w:val="00060951"/>
    <w:rsid w:val="00060B6A"/>
    <w:rsid w:val="000617C3"/>
    <w:rsid w:val="0006366C"/>
    <w:rsid w:val="000641E9"/>
    <w:rsid w:val="00064AFB"/>
    <w:rsid w:val="00064D3A"/>
    <w:rsid w:val="000656C4"/>
    <w:rsid w:val="000661C3"/>
    <w:rsid w:val="0006631A"/>
    <w:rsid w:val="000666CF"/>
    <w:rsid w:val="000712B6"/>
    <w:rsid w:val="000719D7"/>
    <w:rsid w:val="00071B28"/>
    <w:rsid w:val="00072024"/>
    <w:rsid w:val="000724F7"/>
    <w:rsid w:val="00072FA4"/>
    <w:rsid w:val="00073C22"/>
    <w:rsid w:val="0007448D"/>
    <w:rsid w:val="00075789"/>
    <w:rsid w:val="00075908"/>
    <w:rsid w:val="00076110"/>
    <w:rsid w:val="000775AC"/>
    <w:rsid w:val="0008028E"/>
    <w:rsid w:val="00080CA2"/>
    <w:rsid w:val="00081190"/>
    <w:rsid w:val="00081804"/>
    <w:rsid w:val="00084552"/>
    <w:rsid w:val="00084BA7"/>
    <w:rsid w:val="00084D78"/>
    <w:rsid w:val="0008559F"/>
    <w:rsid w:val="00085AF1"/>
    <w:rsid w:val="000868E0"/>
    <w:rsid w:val="00087661"/>
    <w:rsid w:val="00090451"/>
    <w:rsid w:val="000907E8"/>
    <w:rsid w:val="00090F69"/>
    <w:rsid w:val="000912CE"/>
    <w:rsid w:val="000918C8"/>
    <w:rsid w:val="000919BF"/>
    <w:rsid w:val="000922C7"/>
    <w:rsid w:val="0009281E"/>
    <w:rsid w:val="00093876"/>
    <w:rsid w:val="000940E7"/>
    <w:rsid w:val="00094D48"/>
    <w:rsid w:val="0009567F"/>
    <w:rsid w:val="000960B5"/>
    <w:rsid w:val="000A0053"/>
    <w:rsid w:val="000A035D"/>
    <w:rsid w:val="000A0892"/>
    <w:rsid w:val="000A123B"/>
    <w:rsid w:val="000A51D8"/>
    <w:rsid w:val="000A5824"/>
    <w:rsid w:val="000A5BBB"/>
    <w:rsid w:val="000B0BA5"/>
    <w:rsid w:val="000B1473"/>
    <w:rsid w:val="000B152F"/>
    <w:rsid w:val="000B1FFA"/>
    <w:rsid w:val="000B22D4"/>
    <w:rsid w:val="000B306E"/>
    <w:rsid w:val="000B31CA"/>
    <w:rsid w:val="000B57A3"/>
    <w:rsid w:val="000C0783"/>
    <w:rsid w:val="000C0E4A"/>
    <w:rsid w:val="000C0E50"/>
    <w:rsid w:val="000C1C3B"/>
    <w:rsid w:val="000C3162"/>
    <w:rsid w:val="000C352B"/>
    <w:rsid w:val="000C36F5"/>
    <w:rsid w:val="000C39F3"/>
    <w:rsid w:val="000C4ABF"/>
    <w:rsid w:val="000C4DC2"/>
    <w:rsid w:val="000C5AF8"/>
    <w:rsid w:val="000D10C8"/>
    <w:rsid w:val="000D1315"/>
    <w:rsid w:val="000D141A"/>
    <w:rsid w:val="000D243E"/>
    <w:rsid w:val="000D3555"/>
    <w:rsid w:val="000D44A5"/>
    <w:rsid w:val="000D46CA"/>
    <w:rsid w:val="000D4E8B"/>
    <w:rsid w:val="000D515B"/>
    <w:rsid w:val="000D53CA"/>
    <w:rsid w:val="000D545E"/>
    <w:rsid w:val="000D589D"/>
    <w:rsid w:val="000D58BA"/>
    <w:rsid w:val="000D5B62"/>
    <w:rsid w:val="000D649B"/>
    <w:rsid w:val="000D66CB"/>
    <w:rsid w:val="000D6EF9"/>
    <w:rsid w:val="000E0109"/>
    <w:rsid w:val="000E08AF"/>
    <w:rsid w:val="000E225B"/>
    <w:rsid w:val="000E2729"/>
    <w:rsid w:val="000E2AC0"/>
    <w:rsid w:val="000E2BD9"/>
    <w:rsid w:val="000E2D46"/>
    <w:rsid w:val="000E4B83"/>
    <w:rsid w:val="000E4BD3"/>
    <w:rsid w:val="000E5274"/>
    <w:rsid w:val="000F17C1"/>
    <w:rsid w:val="000F2EA1"/>
    <w:rsid w:val="000F2FE1"/>
    <w:rsid w:val="000F4164"/>
    <w:rsid w:val="000F43C8"/>
    <w:rsid w:val="000F4C49"/>
    <w:rsid w:val="000F50F3"/>
    <w:rsid w:val="000F5573"/>
    <w:rsid w:val="000F6F72"/>
    <w:rsid w:val="000F7064"/>
    <w:rsid w:val="0010162C"/>
    <w:rsid w:val="001016C7"/>
    <w:rsid w:val="00101AF8"/>
    <w:rsid w:val="001022C4"/>
    <w:rsid w:val="0010231F"/>
    <w:rsid w:val="00102795"/>
    <w:rsid w:val="00102A51"/>
    <w:rsid w:val="00102D34"/>
    <w:rsid w:val="00103009"/>
    <w:rsid w:val="00103753"/>
    <w:rsid w:val="00103C45"/>
    <w:rsid w:val="00103EB6"/>
    <w:rsid w:val="0010611F"/>
    <w:rsid w:val="001065A7"/>
    <w:rsid w:val="00106CB9"/>
    <w:rsid w:val="001072F1"/>
    <w:rsid w:val="00107B38"/>
    <w:rsid w:val="001106DA"/>
    <w:rsid w:val="00111F7F"/>
    <w:rsid w:val="001121C7"/>
    <w:rsid w:val="001127C4"/>
    <w:rsid w:val="00112F76"/>
    <w:rsid w:val="00114778"/>
    <w:rsid w:val="00114FD8"/>
    <w:rsid w:val="00115472"/>
    <w:rsid w:val="001165B7"/>
    <w:rsid w:val="00116DA0"/>
    <w:rsid w:val="00116E5C"/>
    <w:rsid w:val="00120525"/>
    <w:rsid w:val="00121521"/>
    <w:rsid w:val="00122B95"/>
    <w:rsid w:val="00122B98"/>
    <w:rsid w:val="00123415"/>
    <w:rsid w:val="00123633"/>
    <w:rsid w:val="00123ADF"/>
    <w:rsid w:val="00123CD8"/>
    <w:rsid w:val="001247F9"/>
    <w:rsid w:val="00124A47"/>
    <w:rsid w:val="00125E22"/>
    <w:rsid w:val="0012672E"/>
    <w:rsid w:val="00126962"/>
    <w:rsid w:val="001270C1"/>
    <w:rsid w:val="001274A4"/>
    <w:rsid w:val="001276F3"/>
    <w:rsid w:val="00127E2F"/>
    <w:rsid w:val="00127FFD"/>
    <w:rsid w:val="00130A97"/>
    <w:rsid w:val="00131625"/>
    <w:rsid w:val="00131FFC"/>
    <w:rsid w:val="00132A0E"/>
    <w:rsid w:val="00132DB8"/>
    <w:rsid w:val="0013395E"/>
    <w:rsid w:val="00134982"/>
    <w:rsid w:val="001349C0"/>
    <w:rsid w:val="001350E8"/>
    <w:rsid w:val="00135289"/>
    <w:rsid w:val="001353F1"/>
    <w:rsid w:val="0013558D"/>
    <w:rsid w:val="0013608A"/>
    <w:rsid w:val="00136593"/>
    <w:rsid w:val="00136AAD"/>
    <w:rsid w:val="00136EE1"/>
    <w:rsid w:val="00137E4D"/>
    <w:rsid w:val="00140249"/>
    <w:rsid w:val="00140749"/>
    <w:rsid w:val="00140E2F"/>
    <w:rsid w:val="00141B53"/>
    <w:rsid w:val="00141BC4"/>
    <w:rsid w:val="00141EBD"/>
    <w:rsid w:val="00142BEC"/>
    <w:rsid w:val="00144785"/>
    <w:rsid w:val="00144C2C"/>
    <w:rsid w:val="0014520A"/>
    <w:rsid w:val="00146650"/>
    <w:rsid w:val="001467B2"/>
    <w:rsid w:val="0014731A"/>
    <w:rsid w:val="0014743C"/>
    <w:rsid w:val="00150C21"/>
    <w:rsid w:val="00150D16"/>
    <w:rsid w:val="00152636"/>
    <w:rsid w:val="00152E76"/>
    <w:rsid w:val="0015391C"/>
    <w:rsid w:val="00153E56"/>
    <w:rsid w:val="00154919"/>
    <w:rsid w:val="00154E49"/>
    <w:rsid w:val="00155107"/>
    <w:rsid w:val="00155857"/>
    <w:rsid w:val="00156059"/>
    <w:rsid w:val="0015649B"/>
    <w:rsid w:val="00156ECC"/>
    <w:rsid w:val="00157371"/>
    <w:rsid w:val="00157892"/>
    <w:rsid w:val="00160A8B"/>
    <w:rsid w:val="00161833"/>
    <w:rsid w:val="001626B4"/>
    <w:rsid w:val="001629D3"/>
    <w:rsid w:val="00162FAA"/>
    <w:rsid w:val="00165C70"/>
    <w:rsid w:val="00166561"/>
    <w:rsid w:val="00166562"/>
    <w:rsid w:val="00166579"/>
    <w:rsid w:val="001669BD"/>
    <w:rsid w:val="00166A98"/>
    <w:rsid w:val="0016715F"/>
    <w:rsid w:val="00167570"/>
    <w:rsid w:val="00167ACF"/>
    <w:rsid w:val="0017184D"/>
    <w:rsid w:val="00172A8D"/>
    <w:rsid w:val="00173437"/>
    <w:rsid w:val="00173701"/>
    <w:rsid w:val="00174300"/>
    <w:rsid w:val="001745AE"/>
    <w:rsid w:val="0017470A"/>
    <w:rsid w:val="00175067"/>
    <w:rsid w:val="00175105"/>
    <w:rsid w:val="00176FA1"/>
    <w:rsid w:val="00177341"/>
    <w:rsid w:val="00177F9C"/>
    <w:rsid w:val="00180802"/>
    <w:rsid w:val="001820F4"/>
    <w:rsid w:val="00182BA8"/>
    <w:rsid w:val="00183123"/>
    <w:rsid w:val="0018339E"/>
    <w:rsid w:val="00183F01"/>
    <w:rsid w:val="0018580E"/>
    <w:rsid w:val="0018587F"/>
    <w:rsid w:val="00185F58"/>
    <w:rsid w:val="00186E76"/>
    <w:rsid w:val="00187507"/>
    <w:rsid w:val="00187674"/>
    <w:rsid w:val="00187C11"/>
    <w:rsid w:val="001903A7"/>
    <w:rsid w:val="0019156E"/>
    <w:rsid w:val="00193009"/>
    <w:rsid w:val="00193DAC"/>
    <w:rsid w:val="00195C6E"/>
    <w:rsid w:val="00196B75"/>
    <w:rsid w:val="00197FC4"/>
    <w:rsid w:val="001A14FD"/>
    <w:rsid w:val="001A198F"/>
    <w:rsid w:val="001A1F57"/>
    <w:rsid w:val="001A276E"/>
    <w:rsid w:val="001A29DB"/>
    <w:rsid w:val="001A3767"/>
    <w:rsid w:val="001A4168"/>
    <w:rsid w:val="001A4E37"/>
    <w:rsid w:val="001A4F7F"/>
    <w:rsid w:val="001A5039"/>
    <w:rsid w:val="001A5FAB"/>
    <w:rsid w:val="001A60A5"/>
    <w:rsid w:val="001A650E"/>
    <w:rsid w:val="001A7412"/>
    <w:rsid w:val="001B12BA"/>
    <w:rsid w:val="001B211E"/>
    <w:rsid w:val="001B2BCF"/>
    <w:rsid w:val="001B4439"/>
    <w:rsid w:val="001B5BAD"/>
    <w:rsid w:val="001B5D9A"/>
    <w:rsid w:val="001B6053"/>
    <w:rsid w:val="001B7837"/>
    <w:rsid w:val="001B7DB8"/>
    <w:rsid w:val="001C0002"/>
    <w:rsid w:val="001C1066"/>
    <w:rsid w:val="001C1AB6"/>
    <w:rsid w:val="001C20D5"/>
    <w:rsid w:val="001C280A"/>
    <w:rsid w:val="001C563B"/>
    <w:rsid w:val="001C765E"/>
    <w:rsid w:val="001D0B1A"/>
    <w:rsid w:val="001D1053"/>
    <w:rsid w:val="001D10E4"/>
    <w:rsid w:val="001D119F"/>
    <w:rsid w:val="001D1D87"/>
    <w:rsid w:val="001D31FB"/>
    <w:rsid w:val="001D386F"/>
    <w:rsid w:val="001D5735"/>
    <w:rsid w:val="001E0534"/>
    <w:rsid w:val="001E0F6D"/>
    <w:rsid w:val="001E1B15"/>
    <w:rsid w:val="001E2E53"/>
    <w:rsid w:val="001E3C3D"/>
    <w:rsid w:val="001E42AF"/>
    <w:rsid w:val="001E5D64"/>
    <w:rsid w:val="001E7BE5"/>
    <w:rsid w:val="001F030A"/>
    <w:rsid w:val="001F0887"/>
    <w:rsid w:val="001F2479"/>
    <w:rsid w:val="001F28BE"/>
    <w:rsid w:val="001F3A2D"/>
    <w:rsid w:val="001F4A2B"/>
    <w:rsid w:val="001F52D4"/>
    <w:rsid w:val="001F69EA"/>
    <w:rsid w:val="001F6BC3"/>
    <w:rsid w:val="001F778A"/>
    <w:rsid w:val="001F77F9"/>
    <w:rsid w:val="001F7A0A"/>
    <w:rsid w:val="001F7BEB"/>
    <w:rsid w:val="002007D0"/>
    <w:rsid w:val="00200AEF"/>
    <w:rsid w:val="0020179C"/>
    <w:rsid w:val="00202220"/>
    <w:rsid w:val="0020231A"/>
    <w:rsid w:val="00202579"/>
    <w:rsid w:val="002062FB"/>
    <w:rsid w:val="002063EC"/>
    <w:rsid w:val="0020660F"/>
    <w:rsid w:val="00206A2B"/>
    <w:rsid w:val="00206E74"/>
    <w:rsid w:val="00211492"/>
    <w:rsid w:val="002121AF"/>
    <w:rsid w:val="002127C1"/>
    <w:rsid w:val="00213000"/>
    <w:rsid w:val="00214198"/>
    <w:rsid w:val="00214560"/>
    <w:rsid w:val="00214A16"/>
    <w:rsid w:val="00215F96"/>
    <w:rsid w:val="00217965"/>
    <w:rsid w:val="00220D60"/>
    <w:rsid w:val="00221809"/>
    <w:rsid w:val="002226F2"/>
    <w:rsid w:val="002241C2"/>
    <w:rsid w:val="00224AD9"/>
    <w:rsid w:val="00224BD4"/>
    <w:rsid w:val="00225583"/>
    <w:rsid w:val="0022573B"/>
    <w:rsid w:val="00226179"/>
    <w:rsid w:val="0022674A"/>
    <w:rsid w:val="00226CD7"/>
    <w:rsid w:val="00227867"/>
    <w:rsid w:val="00230657"/>
    <w:rsid w:val="00230BF2"/>
    <w:rsid w:val="00230F4B"/>
    <w:rsid w:val="00231A98"/>
    <w:rsid w:val="00232DFE"/>
    <w:rsid w:val="002331B7"/>
    <w:rsid w:val="00233208"/>
    <w:rsid w:val="00234207"/>
    <w:rsid w:val="002357BC"/>
    <w:rsid w:val="00235AA3"/>
    <w:rsid w:val="00235D7C"/>
    <w:rsid w:val="00236002"/>
    <w:rsid w:val="00237E97"/>
    <w:rsid w:val="0024007C"/>
    <w:rsid w:val="00241BE2"/>
    <w:rsid w:val="00241C01"/>
    <w:rsid w:val="0024204F"/>
    <w:rsid w:val="00243A2E"/>
    <w:rsid w:val="002441FE"/>
    <w:rsid w:val="002453B1"/>
    <w:rsid w:val="0024622C"/>
    <w:rsid w:val="002467E2"/>
    <w:rsid w:val="00247E4F"/>
    <w:rsid w:val="00250CC2"/>
    <w:rsid w:val="00250F77"/>
    <w:rsid w:val="002512C7"/>
    <w:rsid w:val="002517A0"/>
    <w:rsid w:val="002517D6"/>
    <w:rsid w:val="002524B5"/>
    <w:rsid w:val="00253558"/>
    <w:rsid w:val="00254FEB"/>
    <w:rsid w:val="0025672C"/>
    <w:rsid w:val="00256AA7"/>
    <w:rsid w:val="00257F3B"/>
    <w:rsid w:val="0026074D"/>
    <w:rsid w:val="002608C6"/>
    <w:rsid w:val="00260C53"/>
    <w:rsid w:val="00261E04"/>
    <w:rsid w:val="002623C8"/>
    <w:rsid w:val="00263AC6"/>
    <w:rsid w:val="00264B7C"/>
    <w:rsid w:val="00264C28"/>
    <w:rsid w:val="00264FC8"/>
    <w:rsid w:val="00265E40"/>
    <w:rsid w:val="00265F48"/>
    <w:rsid w:val="0026676B"/>
    <w:rsid w:val="00266987"/>
    <w:rsid w:val="00266C99"/>
    <w:rsid w:val="002671F5"/>
    <w:rsid w:val="00267A99"/>
    <w:rsid w:val="00267E7D"/>
    <w:rsid w:val="00267F5D"/>
    <w:rsid w:val="0027032B"/>
    <w:rsid w:val="00270455"/>
    <w:rsid w:val="002707A1"/>
    <w:rsid w:val="00270E88"/>
    <w:rsid w:val="002710CE"/>
    <w:rsid w:val="00272784"/>
    <w:rsid w:val="00273685"/>
    <w:rsid w:val="002739D9"/>
    <w:rsid w:val="00273A4E"/>
    <w:rsid w:val="00273D72"/>
    <w:rsid w:val="00273EB9"/>
    <w:rsid w:val="002756B3"/>
    <w:rsid w:val="00275DD8"/>
    <w:rsid w:val="00277990"/>
    <w:rsid w:val="002803BA"/>
    <w:rsid w:val="002815E0"/>
    <w:rsid w:val="00281E9E"/>
    <w:rsid w:val="00283F94"/>
    <w:rsid w:val="00286021"/>
    <w:rsid w:val="00286600"/>
    <w:rsid w:val="00286769"/>
    <w:rsid w:val="00286DC5"/>
    <w:rsid w:val="00287297"/>
    <w:rsid w:val="00287B37"/>
    <w:rsid w:val="0029042B"/>
    <w:rsid w:val="0029133B"/>
    <w:rsid w:val="0029160C"/>
    <w:rsid w:val="002923E7"/>
    <w:rsid w:val="0029544A"/>
    <w:rsid w:val="002956A6"/>
    <w:rsid w:val="00296AB1"/>
    <w:rsid w:val="00297A9E"/>
    <w:rsid w:val="002A06A2"/>
    <w:rsid w:val="002A152B"/>
    <w:rsid w:val="002A1742"/>
    <w:rsid w:val="002A25BF"/>
    <w:rsid w:val="002A3811"/>
    <w:rsid w:val="002A3883"/>
    <w:rsid w:val="002A4DB5"/>
    <w:rsid w:val="002A4E28"/>
    <w:rsid w:val="002A5A4B"/>
    <w:rsid w:val="002A5C93"/>
    <w:rsid w:val="002A6628"/>
    <w:rsid w:val="002A6E5D"/>
    <w:rsid w:val="002A7674"/>
    <w:rsid w:val="002A784E"/>
    <w:rsid w:val="002A790F"/>
    <w:rsid w:val="002B01D4"/>
    <w:rsid w:val="002B0F86"/>
    <w:rsid w:val="002B190C"/>
    <w:rsid w:val="002B1BB4"/>
    <w:rsid w:val="002B1F94"/>
    <w:rsid w:val="002B22E8"/>
    <w:rsid w:val="002B317A"/>
    <w:rsid w:val="002B36AD"/>
    <w:rsid w:val="002B37EF"/>
    <w:rsid w:val="002B3AFD"/>
    <w:rsid w:val="002B4262"/>
    <w:rsid w:val="002B4404"/>
    <w:rsid w:val="002B4A10"/>
    <w:rsid w:val="002B4F29"/>
    <w:rsid w:val="002B522D"/>
    <w:rsid w:val="002B654D"/>
    <w:rsid w:val="002C015D"/>
    <w:rsid w:val="002C039C"/>
    <w:rsid w:val="002C2D09"/>
    <w:rsid w:val="002C3CB3"/>
    <w:rsid w:val="002C500A"/>
    <w:rsid w:val="002C5AEE"/>
    <w:rsid w:val="002C5D6C"/>
    <w:rsid w:val="002D0CB7"/>
    <w:rsid w:val="002D21FE"/>
    <w:rsid w:val="002D2D71"/>
    <w:rsid w:val="002D37F4"/>
    <w:rsid w:val="002D552C"/>
    <w:rsid w:val="002D612F"/>
    <w:rsid w:val="002D71C2"/>
    <w:rsid w:val="002D7618"/>
    <w:rsid w:val="002E02AF"/>
    <w:rsid w:val="002E0A1B"/>
    <w:rsid w:val="002E1379"/>
    <w:rsid w:val="002E17E4"/>
    <w:rsid w:val="002E28C4"/>
    <w:rsid w:val="002E2A2F"/>
    <w:rsid w:val="002E2F88"/>
    <w:rsid w:val="002E3503"/>
    <w:rsid w:val="002E3AEA"/>
    <w:rsid w:val="002E3C53"/>
    <w:rsid w:val="002E40D3"/>
    <w:rsid w:val="002E45D2"/>
    <w:rsid w:val="002E4707"/>
    <w:rsid w:val="002E4904"/>
    <w:rsid w:val="002E501C"/>
    <w:rsid w:val="002E665C"/>
    <w:rsid w:val="002E6B9B"/>
    <w:rsid w:val="002E6F03"/>
    <w:rsid w:val="002E736F"/>
    <w:rsid w:val="002E7E46"/>
    <w:rsid w:val="002F202B"/>
    <w:rsid w:val="002F239A"/>
    <w:rsid w:val="002F36AB"/>
    <w:rsid w:val="002F39DB"/>
    <w:rsid w:val="002F42F6"/>
    <w:rsid w:val="002F4AD1"/>
    <w:rsid w:val="002F51AA"/>
    <w:rsid w:val="002F5CE0"/>
    <w:rsid w:val="002F5E05"/>
    <w:rsid w:val="002F725E"/>
    <w:rsid w:val="002F7A67"/>
    <w:rsid w:val="002F7BF3"/>
    <w:rsid w:val="00300A9A"/>
    <w:rsid w:val="00300D14"/>
    <w:rsid w:val="0030107D"/>
    <w:rsid w:val="003020D6"/>
    <w:rsid w:val="00302609"/>
    <w:rsid w:val="00302CD2"/>
    <w:rsid w:val="00302DC4"/>
    <w:rsid w:val="00303924"/>
    <w:rsid w:val="00303DBB"/>
    <w:rsid w:val="00304707"/>
    <w:rsid w:val="00304F24"/>
    <w:rsid w:val="00305185"/>
    <w:rsid w:val="003051FE"/>
    <w:rsid w:val="00305C00"/>
    <w:rsid w:val="003075FD"/>
    <w:rsid w:val="003076C4"/>
    <w:rsid w:val="0031039E"/>
    <w:rsid w:val="003107E2"/>
    <w:rsid w:val="00310B46"/>
    <w:rsid w:val="00310CA3"/>
    <w:rsid w:val="00311445"/>
    <w:rsid w:val="00312F62"/>
    <w:rsid w:val="0031317F"/>
    <w:rsid w:val="003132AB"/>
    <w:rsid w:val="00314EBC"/>
    <w:rsid w:val="00315C72"/>
    <w:rsid w:val="00316009"/>
    <w:rsid w:val="00316EF3"/>
    <w:rsid w:val="003174D3"/>
    <w:rsid w:val="00317930"/>
    <w:rsid w:val="003220F7"/>
    <w:rsid w:val="003221D3"/>
    <w:rsid w:val="0032229E"/>
    <w:rsid w:val="00322AF5"/>
    <w:rsid w:val="0032334C"/>
    <w:rsid w:val="00324011"/>
    <w:rsid w:val="003254C5"/>
    <w:rsid w:val="0032570F"/>
    <w:rsid w:val="003262B6"/>
    <w:rsid w:val="00326474"/>
    <w:rsid w:val="00326AA2"/>
    <w:rsid w:val="00326CAA"/>
    <w:rsid w:val="00327066"/>
    <w:rsid w:val="003278C2"/>
    <w:rsid w:val="00327CD8"/>
    <w:rsid w:val="00332914"/>
    <w:rsid w:val="00332E47"/>
    <w:rsid w:val="003334AC"/>
    <w:rsid w:val="003339EC"/>
    <w:rsid w:val="003342FF"/>
    <w:rsid w:val="00334513"/>
    <w:rsid w:val="0033547B"/>
    <w:rsid w:val="00336EAA"/>
    <w:rsid w:val="00337B7E"/>
    <w:rsid w:val="0034070F"/>
    <w:rsid w:val="00340983"/>
    <w:rsid w:val="003409E5"/>
    <w:rsid w:val="003419A4"/>
    <w:rsid w:val="00341CDC"/>
    <w:rsid w:val="00341F86"/>
    <w:rsid w:val="00342569"/>
    <w:rsid w:val="00342D2F"/>
    <w:rsid w:val="00342F18"/>
    <w:rsid w:val="00343771"/>
    <w:rsid w:val="0034439E"/>
    <w:rsid w:val="0034683D"/>
    <w:rsid w:val="00346D18"/>
    <w:rsid w:val="00351B2E"/>
    <w:rsid w:val="0035207A"/>
    <w:rsid w:val="003521C3"/>
    <w:rsid w:val="003523CB"/>
    <w:rsid w:val="003536F3"/>
    <w:rsid w:val="00354F1B"/>
    <w:rsid w:val="00355D8F"/>
    <w:rsid w:val="0035671C"/>
    <w:rsid w:val="00357999"/>
    <w:rsid w:val="0036046E"/>
    <w:rsid w:val="00361BC5"/>
    <w:rsid w:val="00363690"/>
    <w:rsid w:val="00365CCA"/>
    <w:rsid w:val="00365D71"/>
    <w:rsid w:val="00366AD0"/>
    <w:rsid w:val="00367C7D"/>
    <w:rsid w:val="00371D94"/>
    <w:rsid w:val="00372479"/>
    <w:rsid w:val="00372803"/>
    <w:rsid w:val="00372B55"/>
    <w:rsid w:val="00372BF7"/>
    <w:rsid w:val="00373084"/>
    <w:rsid w:val="003738E3"/>
    <w:rsid w:val="00375218"/>
    <w:rsid w:val="00375B85"/>
    <w:rsid w:val="00376583"/>
    <w:rsid w:val="00376A94"/>
    <w:rsid w:val="00376BA1"/>
    <w:rsid w:val="00376F4F"/>
    <w:rsid w:val="00376F69"/>
    <w:rsid w:val="00377843"/>
    <w:rsid w:val="00377AB4"/>
    <w:rsid w:val="00377B1E"/>
    <w:rsid w:val="00380F5D"/>
    <w:rsid w:val="0038107E"/>
    <w:rsid w:val="00381315"/>
    <w:rsid w:val="00381C59"/>
    <w:rsid w:val="00382E16"/>
    <w:rsid w:val="00383514"/>
    <w:rsid w:val="00383DC7"/>
    <w:rsid w:val="00383EC4"/>
    <w:rsid w:val="00384EB3"/>
    <w:rsid w:val="00384FD7"/>
    <w:rsid w:val="003858DE"/>
    <w:rsid w:val="00385D5F"/>
    <w:rsid w:val="00386478"/>
    <w:rsid w:val="003867D8"/>
    <w:rsid w:val="00386A0C"/>
    <w:rsid w:val="00387158"/>
    <w:rsid w:val="0038736E"/>
    <w:rsid w:val="0039161E"/>
    <w:rsid w:val="00391658"/>
    <w:rsid w:val="00391EF4"/>
    <w:rsid w:val="003920FB"/>
    <w:rsid w:val="00392875"/>
    <w:rsid w:val="00393452"/>
    <w:rsid w:val="003935E6"/>
    <w:rsid w:val="00393B87"/>
    <w:rsid w:val="00394043"/>
    <w:rsid w:val="003944BC"/>
    <w:rsid w:val="00395388"/>
    <w:rsid w:val="003954AD"/>
    <w:rsid w:val="003967C2"/>
    <w:rsid w:val="00396B12"/>
    <w:rsid w:val="00397467"/>
    <w:rsid w:val="003A01E3"/>
    <w:rsid w:val="003A077A"/>
    <w:rsid w:val="003A4241"/>
    <w:rsid w:val="003A440F"/>
    <w:rsid w:val="003A473B"/>
    <w:rsid w:val="003A5FE8"/>
    <w:rsid w:val="003A6131"/>
    <w:rsid w:val="003A6CE5"/>
    <w:rsid w:val="003A7621"/>
    <w:rsid w:val="003B05AB"/>
    <w:rsid w:val="003B088A"/>
    <w:rsid w:val="003B0C17"/>
    <w:rsid w:val="003B0F05"/>
    <w:rsid w:val="003B15D0"/>
    <w:rsid w:val="003B1FD3"/>
    <w:rsid w:val="003B38C1"/>
    <w:rsid w:val="003B4ACE"/>
    <w:rsid w:val="003B4E91"/>
    <w:rsid w:val="003B5806"/>
    <w:rsid w:val="003B58C7"/>
    <w:rsid w:val="003B6AFD"/>
    <w:rsid w:val="003B70D6"/>
    <w:rsid w:val="003B735A"/>
    <w:rsid w:val="003B7543"/>
    <w:rsid w:val="003B7927"/>
    <w:rsid w:val="003B7FCE"/>
    <w:rsid w:val="003C0167"/>
    <w:rsid w:val="003C0A7D"/>
    <w:rsid w:val="003C1828"/>
    <w:rsid w:val="003C2263"/>
    <w:rsid w:val="003C28BB"/>
    <w:rsid w:val="003C567D"/>
    <w:rsid w:val="003C7B76"/>
    <w:rsid w:val="003D105B"/>
    <w:rsid w:val="003D1AF8"/>
    <w:rsid w:val="003D2106"/>
    <w:rsid w:val="003D35F9"/>
    <w:rsid w:val="003D38D6"/>
    <w:rsid w:val="003D4DE4"/>
    <w:rsid w:val="003D55FC"/>
    <w:rsid w:val="003D5B77"/>
    <w:rsid w:val="003D655F"/>
    <w:rsid w:val="003D6C74"/>
    <w:rsid w:val="003E015D"/>
    <w:rsid w:val="003E044E"/>
    <w:rsid w:val="003E1093"/>
    <w:rsid w:val="003E3481"/>
    <w:rsid w:val="003E3E97"/>
    <w:rsid w:val="003E3E9D"/>
    <w:rsid w:val="003E480A"/>
    <w:rsid w:val="003E4829"/>
    <w:rsid w:val="003E5A0A"/>
    <w:rsid w:val="003E5C05"/>
    <w:rsid w:val="003E6498"/>
    <w:rsid w:val="003E652F"/>
    <w:rsid w:val="003E69E4"/>
    <w:rsid w:val="003E7107"/>
    <w:rsid w:val="003E7182"/>
    <w:rsid w:val="003E7192"/>
    <w:rsid w:val="003E776A"/>
    <w:rsid w:val="003F0682"/>
    <w:rsid w:val="003F1FAF"/>
    <w:rsid w:val="003F32CA"/>
    <w:rsid w:val="003F47BF"/>
    <w:rsid w:val="003F4D15"/>
    <w:rsid w:val="003F4D9B"/>
    <w:rsid w:val="003F654C"/>
    <w:rsid w:val="003F6F77"/>
    <w:rsid w:val="003F704E"/>
    <w:rsid w:val="003F7134"/>
    <w:rsid w:val="003F7C90"/>
    <w:rsid w:val="004000B9"/>
    <w:rsid w:val="00400354"/>
    <w:rsid w:val="00400C97"/>
    <w:rsid w:val="00400EC2"/>
    <w:rsid w:val="0040131F"/>
    <w:rsid w:val="00401F21"/>
    <w:rsid w:val="0040394A"/>
    <w:rsid w:val="00403B78"/>
    <w:rsid w:val="00403BFF"/>
    <w:rsid w:val="00403DC2"/>
    <w:rsid w:val="0040526F"/>
    <w:rsid w:val="004075AE"/>
    <w:rsid w:val="00411218"/>
    <w:rsid w:val="00411E19"/>
    <w:rsid w:val="00411F9A"/>
    <w:rsid w:val="00412A6F"/>
    <w:rsid w:val="00412BB9"/>
    <w:rsid w:val="00412E08"/>
    <w:rsid w:val="00413CF5"/>
    <w:rsid w:val="004159FB"/>
    <w:rsid w:val="0041751F"/>
    <w:rsid w:val="00417E5F"/>
    <w:rsid w:val="00417FB5"/>
    <w:rsid w:val="0042110A"/>
    <w:rsid w:val="0042246D"/>
    <w:rsid w:val="004228E1"/>
    <w:rsid w:val="00423687"/>
    <w:rsid w:val="00424B00"/>
    <w:rsid w:val="004253B8"/>
    <w:rsid w:val="0042652C"/>
    <w:rsid w:val="00426700"/>
    <w:rsid w:val="004276D9"/>
    <w:rsid w:val="00430BCF"/>
    <w:rsid w:val="00432332"/>
    <w:rsid w:val="00432F9B"/>
    <w:rsid w:val="004330C7"/>
    <w:rsid w:val="00435363"/>
    <w:rsid w:val="00435587"/>
    <w:rsid w:val="004371F8"/>
    <w:rsid w:val="004373F6"/>
    <w:rsid w:val="004379AA"/>
    <w:rsid w:val="00437D04"/>
    <w:rsid w:val="004408E1"/>
    <w:rsid w:val="00440A52"/>
    <w:rsid w:val="004410F1"/>
    <w:rsid w:val="00441F07"/>
    <w:rsid w:val="00441F81"/>
    <w:rsid w:val="00442435"/>
    <w:rsid w:val="004429A6"/>
    <w:rsid w:val="00442B74"/>
    <w:rsid w:val="00444BE4"/>
    <w:rsid w:val="00444C2D"/>
    <w:rsid w:val="00444F90"/>
    <w:rsid w:val="004470BE"/>
    <w:rsid w:val="0045207B"/>
    <w:rsid w:val="00453D13"/>
    <w:rsid w:val="00454496"/>
    <w:rsid w:val="004550A2"/>
    <w:rsid w:val="00455559"/>
    <w:rsid w:val="004557C4"/>
    <w:rsid w:val="00456976"/>
    <w:rsid w:val="00457AC8"/>
    <w:rsid w:val="004603E3"/>
    <w:rsid w:val="004614CB"/>
    <w:rsid w:val="00461892"/>
    <w:rsid w:val="00461BC3"/>
    <w:rsid w:val="00462438"/>
    <w:rsid w:val="004631E5"/>
    <w:rsid w:val="00463C13"/>
    <w:rsid w:val="004649E1"/>
    <w:rsid w:val="0046588B"/>
    <w:rsid w:val="00465B39"/>
    <w:rsid w:val="00466668"/>
    <w:rsid w:val="00466851"/>
    <w:rsid w:val="00467B78"/>
    <w:rsid w:val="00470BFD"/>
    <w:rsid w:val="00471A69"/>
    <w:rsid w:val="004727D8"/>
    <w:rsid w:val="004729F3"/>
    <w:rsid w:val="0047416E"/>
    <w:rsid w:val="00476411"/>
    <w:rsid w:val="00476679"/>
    <w:rsid w:val="004772CD"/>
    <w:rsid w:val="00477506"/>
    <w:rsid w:val="00477669"/>
    <w:rsid w:val="00477ADA"/>
    <w:rsid w:val="0048034C"/>
    <w:rsid w:val="00480FF5"/>
    <w:rsid w:val="00481088"/>
    <w:rsid w:val="00482B1E"/>
    <w:rsid w:val="00483155"/>
    <w:rsid w:val="004837FA"/>
    <w:rsid w:val="00483AD0"/>
    <w:rsid w:val="004842BC"/>
    <w:rsid w:val="0048457E"/>
    <w:rsid w:val="00485902"/>
    <w:rsid w:val="00485A52"/>
    <w:rsid w:val="00485E51"/>
    <w:rsid w:val="004864A9"/>
    <w:rsid w:val="00486F27"/>
    <w:rsid w:val="004871CF"/>
    <w:rsid w:val="0048780B"/>
    <w:rsid w:val="004879E6"/>
    <w:rsid w:val="00487D9A"/>
    <w:rsid w:val="004905AF"/>
    <w:rsid w:val="00490B3B"/>
    <w:rsid w:val="004919CD"/>
    <w:rsid w:val="00491A05"/>
    <w:rsid w:val="00491A08"/>
    <w:rsid w:val="00491FD6"/>
    <w:rsid w:val="00492C3B"/>
    <w:rsid w:val="00493BAA"/>
    <w:rsid w:val="0049450A"/>
    <w:rsid w:val="00494DFB"/>
    <w:rsid w:val="00495C34"/>
    <w:rsid w:val="00496AAD"/>
    <w:rsid w:val="00496ADA"/>
    <w:rsid w:val="00496BF7"/>
    <w:rsid w:val="00496C62"/>
    <w:rsid w:val="00497C50"/>
    <w:rsid w:val="00497FB4"/>
    <w:rsid w:val="004A09D4"/>
    <w:rsid w:val="004A0C12"/>
    <w:rsid w:val="004A1245"/>
    <w:rsid w:val="004A149F"/>
    <w:rsid w:val="004A1C6A"/>
    <w:rsid w:val="004A26E2"/>
    <w:rsid w:val="004A2A75"/>
    <w:rsid w:val="004A428D"/>
    <w:rsid w:val="004A4A99"/>
    <w:rsid w:val="004A57D6"/>
    <w:rsid w:val="004A610E"/>
    <w:rsid w:val="004A666F"/>
    <w:rsid w:val="004B0411"/>
    <w:rsid w:val="004B099F"/>
    <w:rsid w:val="004B171C"/>
    <w:rsid w:val="004B4E2A"/>
    <w:rsid w:val="004B6278"/>
    <w:rsid w:val="004B6DE3"/>
    <w:rsid w:val="004B6EEC"/>
    <w:rsid w:val="004B6FBB"/>
    <w:rsid w:val="004B7797"/>
    <w:rsid w:val="004B7969"/>
    <w:rsid w:val="004C05BC"/>
    <w:rsid w:val="004C16E8"/>
    <w:rsid w:val="004C1BEE"/>
    <w:rsid w:val="004C1D3F"/>
    <w:rsid w:val="004C21F1"/>
    <w:rsid w:val="004C27D4"/>
    <w:rsid w:val="004C2E94"/>
    <w:rsid w:val="004C3607"/>
    <w:rsid w:val="004C47EF"/>
    <w:rsid w:val="004C4959"/>
    <w:rsid w:val="004C4B45"/>
    <w:rsid w:val="004C4EC5"/>
    <w:rsid w:val="004C5244"/>
    <w:rsid w:val="004C5E86"/>
    <w:rsid w:val="004C6EF6"/>
    <w:rsid w:val="004D03D0"/>
    <w:rsid w:val="004D7918"/>
    <w:rsid w:val="004D7929"/>
    <w:rsid w:val="004E0173"/>
    <w:rsid w:val="004E02D9"/>
    <w:rsid w:val="004E09A7"/>
    <w:rsid w:val="004E0DF0"/>
    <w:rsid w:val="004E115E"/>
    <w:rsid w:val="004E15BE"/>
    <w:rsid w:val="004E1CA8"/>
    <w:rsid w:val="004E1E84"/>
    <w:rsid w:val="004E28D8"/>
    <w:rsid w:val="004E29FE"/>
    <w:rsid w:val="004E2F77"/>
    <w:rsid w:val="004E34EC"/>
    <w:rsid w:val="004E4A4D"/>
    <w:rsid w:val="004E5AFD"/>
    <w:rsid w:val="004E5EB7"/>
    <w:rsid w:val="004E6291"/>
    <w:rsid w:val="004E7598"/>
    <w:rsid w:val="004F0C40"/>
    <w:rsid w:val="004F0C81"/>
    <w:rsid w:val="004F301F"/>
    <w:rsid w:val="004F3E08"/>
    <w:rsid w:val="004F40AE"/>
    <w:rsid w:val="004F481B"/>
    <w:rsid w:val="004F50FD"/>
    <w:rsid w:val="004F5715"/>
    <w:rsid w:val="004F68E3"/>
    <w:rsid w:val="004F6E25"/>
    <w:rsid w:val="004F75DD"/>
    <w:rsid w:val="00500F87"/>
    <w:rsid w:val="005016CF"/>
    <w:rsid w:val="005019E1"/>
    <w:rsid w:val="0050271B"/>
    <w:rsid w:val="005037DC"/>
    <w:rsid w:val="00504113"/>
    <w:rsid w:val="005048E3"/>
    <w:rsid w:val="00504D62"/>
    <w:rsid w:val="00510274"/>
    <w:rsid w:val="005102D0"/>
    <w:rsid w:val="00510DC3"/>
    <w:rsid w:val="00510DDD"/>
    <w:rsid w:val="0051148C"/>
    <w:rsid w:val="00511981"/>
    <w:rsid w:val="00511DED"/>
    <w:rsid w:val="00512F0E"/>
    <w:rsid w:val="00513843"/>
    <w:rsid w:val="00513BC1"/>
    <w:rsid w:val="00514A09"/>
    <w:rsid w:val="00515A00"/>
    <w:rsid w:val="0051698D"/>
    <w:rsid w:val="00516EBD"/>
    <w:rsid w:val="00517CE4"/>
    <w:rsid w:val="005201FE"/>
    <w:rsid w:val="00520577"/>
    <w:rsid w:val="00520A7F"/>
    <w:rsid w:val="00520D9A"/>
    <w:rsid w:val="00520EF4"/>
    <w:rsid w:val="00521A38"/>
    <w:rsid w:val="00522209"/>
    <w:rsid w:val="00522D55"/>
    <w:rsid w:val="00522DD6"/>
    <w:rsid w:val="00523927"/>
    <w:rsid w:val="00523C19"/>
    <w:rsid w:val="00524163"/>
    <w:rsid w:val="00524434"/>
    <w:rsid w:val="00526279"/>
    <w:rsid w:val="00526436"/>
    <w:rsid w:val="005269B1"/>
    <w:rsid w:val="00526FA3"/>
    <w:rsid w:val="00527354"/>
    <w:rsid w:val="0053052B"/>
    <w:rsid w:val="00530857"/>
    <w:rsid w:val="00532959"/>
    <w:rsid w:val="00532FB9"/>
    <w:rsid w:val="005337AF"/>
    <w:rsid w:val="005337E0"/>
    <w:rsid w:val="005344AF"/>
    <w:rsid w:val="00535074"/>
    <w:rsid w:val="005364DF"/>
    <w:rsid w:val="005374C7"/>
    <w:rsid w:val="00540A57"/>
    <w:rsid w:val="00540BC6"/>
    <w:rsid w:val="0054127D"/>
    <w:rsid w:val="00541BFB"/>
    <w:rsid w:val="00543767"/>
    <w:rsid w:val="005445EB"/>
    <w:rsid w:val="005448E8"/>
    <w:rsid w:val="00544A01"/>
    <w:rsid w:val="00551830"/>
    <w:rsid w:val="0055224E"/>
    <w:rsid w:val="00552B06"/>
    <w:rsid w:val="0055300A"/>
    <w:rsid w:val="0055352C"/>
    <w:rsid w:val="005537F7"/>
    <w:rsid w:val="00553D7D"/>
    <w:rsid w:val="00554FCC"/>
    <w:rsid w:val="005554DC"/>
    <w:rsid w:val="0055651B"/>
    <w:rsid w:val="00556732"/>
    <w:rsid w:val="005570C9"/>
    <w:rsid w:val="00557690"/>
    <w:rsid w:val="005600AC"/>
    <w:rsid w:val="00561133"/>
    <w:rsid w:val="005614AC"/>
    <w:rsid w:val="005618FF"/>
    <w:rsid w:val="00563487"/>
    <w:rsid w:val="00564181"/>
    <w:rsid w:val="005641D2"/>
    <w:rsid w:val="00564AB7"/>
    <w:rsid w:val="005654CB"/>
    <w:rsid w:val="005656CF"/>
    <w:rsid w:val="00565DB4"/>
    <w:rsid w:val="00567164"/>
    <w:rsid w:val="00567BEA"/>
    <w:rsid w:val="005703D9"/>
    <w:rsid w:val="00570CE0"/>
    <w:rsid w:val="00570E35"/>
    <w:rsid w:val="00572C5F"/>
    <w:rsid w:val="00572E8A"/>
    <w:rsid w:val="005738EE"/>
    <w:rsid w:val="00573CBF"/>
    <w:rsid w:val="00573EA6"/>
    <w:rsid w:val="005742C2"/>
    <w:rsid w:val="005746C4"/>
    <w:rsid w:val="00575908"/>
    <w:rsid w:val="00575E80"/>
    <w:rsid w:val="00576119"/>
    <w:rsid w:val="005762C4"/>
    <w:rsid w:val="00576455"/>
    <w:rsid w:val="00576A1A"/>
    <w:rsid w:val="00576EB0"/>
    <w:rsid w:val="005773A3"/>
    <w:rsid w:val="00577BA2"/>
    <w:rsid w:val="00580365"/>
    <w:rsid w:val="0058064F"/>
    <w:rsid w:val="00580915"/>
    <w:rsid w:val="00580CF2"/>
    <w:rsid w:val="0058133E"/>
    <w:rsid w:val="005816D7"/>
    <w:rsid w:val="00581EF4"/>
    <w:rsid w:val="0058311D"/>
    <w:rsid w:val="005831F2"/>
    <w:rsid w:val="00583390"/>
    <w:rsid w:val="005837F3"/>
    <w:rsid w:val="00583CE7"/>
    <w:rsid w:val="005862BA"/>
    <w:rsid w:val="005870A6"/>
    <w:rsid w:val="0058775A"/>
    <w:rsid w:val="005877D0"/>
    <w:rsid w:val="00587FBF"/>
    <w:rsid w:val="0059008C"/>
    <w:rsid w:val="005904C0"/>
    <w:rsid w:val="00590E7F"/>
    <w:rsid w:val="005923BE"/>
    <w:rsid w:val="00592AD7"/>
    <w:rsid w:val="00592FE5"/>
    <w:rsid w:val="00593A20"/>
    <w:rsid w:val="00593F1C"/>
    <w:rsid w:val="00594DEB"/>
    <w:rsid w:val="005979F1"/>
    <w:rsid w:val="005A070B"/>
    <w:rsid w:val="005A3CA5"/>
    <w:rsid w:val="005A3D43"/>
    <w:rsid w:val="005A4412"/>
    <w:rsid w:val="005A4543"/>
    <w:rsid w:val="005A4F75"/>
    <w:rsid w:val="005A4FD1"/>
    <w:rsid w:val="005A6791"/>
    <w:rsid w:val="005A745A"/>
    <w:rsid w:val="005A7A41"/>
    <w:rsid w:val="005A7B07"/>
    <w:rsid w:val="005A7D38"/>
    <w:rsid w:val="005B0607"/>
    <w:rsid w:val="005B1021"/>
    <w:rsid w:val="005B1EC7"/>
    <w:rsid w:val="005B3EE2"/>
    <w:rsid w:val="005B4F0D"/>
    <w:rsid w:val="005B4F13"/>
    <w:rsid w:val="005B4F39"/>
    <w:rsid w:val="005B68A5"/>
    <w:rsid w:val="005B6CAE"/>
    <w:rsid w:val="005B757C"/>
    <w:rsid w:val="005C1406"/>
    <w:rsid w:val="005C2BE6"/>
    <w:rsid w:val="005C4E63"/>
    <w:rsid w:val="005C5387"/>
    <w:rsid w:val="005C6CAA"/>
    <w:rsid w:val="005C7CAE"/>
    <w:rsid w:val="005D0C17"/>
    <w:rsid w:val="005D28A9"/>
    <w:rsid w:val="005D2958"/>
    <w:rsid w:val="005D2D7C"/>
    <w:rsid w:val="005D3228"/>
    <w:rsid w:val="005D4395"/>
    <w:rsid w:val="005D46F5"/>
    <w:rsid w:val="005D4DD2"/>
    <w:rsid w:val="005D50C3"/>
    <w:rsid w:val="005D5799"/>
    <w:rsid w:val="005D5935"/>
    <w:rsid w:val="005D742A"/>
    <w:rsid w:val="005E0306"/>
    <w:rsid w:val="005E0342"/>
    <w:rsid w:val="005E0C24"/>
    <w:rsid w:val="005E0D55"/>
    <w:rsid w:val="005E1FD0"/>
    <w:rsid w:val="005E2387"/>
    <w:rsid w:val="005E3628"/>
    <w:rsid w:val="005E3EAD"/>
    <w:rsid w:val="005E4BE4"/>
    <w:rsid w:val="005E6FF6"/>
    <w:rsid w:val="005E79E3"/>
    <w:rsid w:val="005E7BAF"/>
    <w:rsid w:val="005F03AE"/>
    <w:rsid w:val="005F0F57"/>
    <w:rsid w:val="005F1149"/>
    <w:rsid w:val="005F207C"/>
    <w:rsid w:val="005F228B"/>
    <w:rsid w:val="005F365B"/>
    <w:rsid w:val="005F3C04"/>
    <w:rsid w:val="005F41EF"/>
    <w:rsid w:val="005F4A1C"/>
    <w:rsid w:val="005F4E3C"/>
    <w:rsid w:val="005F51E8"/>
    <w:rsid w:val="005F5A4B"/>
    <w:rsid w:val="005F6493"/>
    <w:rsid w:val="005F66BA"/>
    <w:rsid w:val="005F6722"/>
    <w:rsid w:val="005F7004"/>
    <w:rsid w:val="005F72CD"/>
    <w:rsid w:val="005F72F8"/>
    <w:rsid w:val="005F7485"/>
    <w:rsid w:val="005F7885"/>
    <w:rsid w:val="005F7C5C"/>
    <w:rsid w:val="00600AEA"/>
    <w:rsid w:val="00600D38"/>
    <w:rsid w:val="00601799"/>
    <w:rsid w:val="00601901"/>
    <w:rsid w:val="00601DD2"/>
    <w:rsid w:val="00605FBF"/>
    <w:rsid w:val="00607036"/>
    <w:rsid w:val="00610609"/>
    <w:rsid w:val="00610894"/>
    <w:rsid w:val="00610A29"/>
    <w:rsid w:val="00610B0B"/>
    <w:rsid w:val="00610B26"/>
    <w:rsid w:val="00610B57"/>
    <w:rsid w:val="006116B2"/>
    <w:rsid w:val="00612238"/>
    <w:rsid w:val="00613042"/>
    <w:rsid w:val="0061322C"/>
    <w:rsid w:val="0061358B"/>
    <w:rsid w:val="006138F0"/>
    <w:rsid w:val="006153AE"/>
    <w:rsid w:val="0061578E"/>
    <w:rsid w:val="00615890"/>
    <w:rsid w:val="006161A2"/>
    <w:rsid w:val="00616AEB"/>
    <w:rsid w:val="00620234"/>
    <w:rsid w:val="006211F5"/>
    <w:rsid w:val="006216BB"/>
    <w:rsid w:val="00621C7B"/>
    <w:rsid w:val="00622112"/>
    <w:rsid w:val="00622238"/>
    <w:rsid w:val="00622EE9"/>
    <w:rsid w:val="0062313E"/>
    <w:rsid w:val="00623B67"/>
    <w:rsid w:val="00623C65"/>
    <w:rsid w:val="0062487D"/>
    <w:rsid w:val="00624CD1"/>
    <w:rsid w:val="00625A36"/>
    <w:rsid w:val="00626243"/>
    <w:rsid w:val="006268DE"/>
    <w:rsid w:val="00626BA2"/>
    <w:rsid w:val="00626FFF"/>
    <w:rsid w:val="006306C3"/>
    <w:rsid w:val="00630BB0"/>
    <w:rsid w:val="00631B8B"/>
    <w:rsid w:val="00631F5B"/>
    <w:rsid w:val="00634C2E"/>
    <w:rsid w:val="006355D6"/>
    <w:rsid w:val="00635E41"/>
    <w:rsid w:val="0063608D"/>
    <w:rsid w:val="0063613E"/>
    <w:rsid w:val="00636DC3"/>
    <w:rsid w:val="00637EF6"/>
    <w:rsid w:val="0064054D"/>
    <w:rsid w:val="00640EF4"/>
    <w:rsid w:val="006417E2"/>
    <w:rsid w:val="00641D82"/>
    <w:rsid w:val="00642051"/>
    <w:rsid w:val="00642FD3"/>
    <w:rsid w:val="00643054"/>
    <w:rsid w:val="00643A32"/>
    <w:rsid w:val="0064469B"/>
    <w:rsid w:val="00644E17"/>
    <w:rsid w:val="006450DF"/>
    <w:rsid w:val="00645198"/>
    <w:rsid w:val="0064645A"/>
    <w:rsid w:val="006471CC"/>
    <w:rsid w:val="00647926"/>
    <w:rsid w:val="00647F7C"/>
    <w:rsid w:val="00651347"/>
    <w:rsid w:val="00651C14"/>
    <w:rsid w:val="0065392D"/>
    <w:rsid w:val="006543B0"/>
    <w:rsid w:val="00655358"/>
    <w:rsid w:val="00657358"/>
    <w:rsid w:val="0065777F"/>
    <w:rsid w:val="006602A0"/>
    <w:rsid w:val="00661512"/>
    <w:rsid w:val="00661843"/>
    <w:rsid w:val="0066190B"/>
    <w:rsid w:val="006626D0"/>
    <w:rsid w:val="006644D8"/>
    <w:rsid w:val="00664E6A"/>
    <w:rsid w:val="00665B9E"/>
    <w:rsid w:val="0066735E"/>
    <w:rsid w:val="00667C10"/>
    <w:rsid w:val="00670B25"/>
    <w:rsid w:val="00670EAA"/>
    <w:rsid w:val="00671599"/>
    <w:rsid w:val="00673089"/>
    <w:rsid w:val="00673497"/>
    <w:rsid w:val="00674E45"/>
    <w:rsid w:val="00675448"/>
    <w:rsid w:val="006764F5"/>
    <w:rsid w:val="0067683E"/>
    <w:rsid w:val="00677288"/>
    <w:rsid w:val="00680365"/>
    <w:rsid w:val="00681023"/>
    <w:rsid w:val="006810F1"/>
    <w:rsid w:val="00682716"/>
    <w:rsid w:val="00682D16"/>
    <w:rsid w:val="00682FD2"/>
    <w:rsid w:val="0068390D"/>
    <w:rsid w:val="0068580B"/>
    <w:rsid w:val="006866D7"/>
    <w:rsid w:val="006867E0"/>
    <w:rsid w:val="00687171"/>
    <w:rsid w:val="00687888"/>
    <w:rsid w:val="00687D81"/>
    <w:rsid w:val="0069041B"/>
    <w:rsid w:val="00690720"/>
    <w:rsid w:val="00690731"/>
    <w:rsid w:val="0069254C"/>
    <w:rsid w:val="00693296"/>
    <w:rsid w:val="006943FD"/>
    <w:rsid w:val="00694DBF"/>
    <w:rsid w:val="00695A91"/>
    <w:rsid w:val="00697D90"/>
    <w:rsid w:val="006A0AB8"/>
    <w:rsid w:val="006A0ADA"/>
    <w:rsid w:val="006A0BD1"/>
    <w:rsid w:val="006A13CA"/>
    <w:rsid w:val="006A144F"/>
    <w:rsid w:val="006A296C"/>
    <w:rsid w:val="006A2B73"/>
    <w:rsid w:val="006A3104"/>
    <w:rsid w:val="006A3479"/>
    <w:rsid w:val="006A370A"/>
    <w:rsid w:val="006A4383"/>
    <w:rsid w:val="006A461D"/>
    <w:rsid w:val="006A549D"/>
    <w:rsid w:val="006A60C3"/>
    <w:rsid w:val="006A678E"/>
    <w:rsid w:val="006A6884"/>
    <w:rsid w:val="006A7145"/>
    <w:rsid w:val="006A71AC"/>
    <w:rsid w:val="006A78D2"/>
    <w:rsid w:val="006B1138"/>
    <w:rsid w:val="006B3CF0"/>
    <w:rsid w:val="006B47BA"/>
    <w:rsid w:val="006B52D9"/>
    <w:rsid w:val="006B62F9"/>
    <w:rsid w:val="006B64A1"/>
    <w:rsid w:val="006B7BE4"/>
    <w:rsid w:val="006C014C"/>
    <w:rsid w:val="006C0D91"/>
    <w:rsid w:val="006C0DEE"/>
    <w:rsid w:val="006C1708"/>
    <w:rsid w:val="006C1B07"/>
    <w:rsid w:val="006C210E"/>
    <w:rsid w:val="006C29A9"/>
    <w:rsid w:val="006C2DA7"/>
    <w:rsid w:val="006C2FD6"/>
    <w:rsid w:val="006C3D34"/>
    <w:rsid w:val="006C43D4"/>
    <w:rsid w:val="006C51C1"/>
    <w:rsid w:val="006C529D"/>
    <w:rsid w:val="006C6B61"/>
    <w:rsid w:val="006D00FC"/>
    <w:rsid w:val="006D02C3"/>
    <w:rsid w:val="006D0824"/>
    <w:rsid w:val="006D11C9"/>
    <w:rsid w:val="006D1CB3"/>
    <w:rsid w:val="006D2329"/>
    <w:rsid w:val="006D2D0E"/>
    <w:rsid w:val="006D3626"/>
    <w:rsid w:val="006D3A79"/>
    <w:rsid w:val="006D537C"/>
    <w:rsid w:val="006D549D"/>
    <w:rsid w:val="006D5B41"/>
    <w:rsid w:val="006D63E3"/>
    <w:rsid w:val="006D7937"/>
    <w:rsid w:val="006D7A86"/>
    <w:rsid w:val="006E0C76"/>
    <w:rsid w:val="006E1B7D"/>
    <w:rsid w:val="006E3319"/>
    <w:rsid w:val="006E400E"/>
    <w:rsid w:val="006E4B2A"/>
    <w:rsid w:val="006E5A72"/>
    <w:rsid w:val="006E6197"/>
    <w:rsid w:val="006E708E"/>
    <w:rsid w:val="006F022F"/>
    <w:rsid w:val="006F0380"/>
    <w:rsid w:val="006F0A45"/>
    <w:rsid w:val="006F22E7"/>
    <w:rsid w:val="006F403D"/>
    <w:rsid w:val="006F5B1E"/>
    <w:rsid w:val="006F78CB"/>
    <w:rsid w:val="007001BE"/>
    <w:rsid w:val="0070047E"/>
    <w:rsid w:val="0070188E"/>
    <w:rsid w:val="0070277D"/>
    <w:rsid w:val="00702799"/>
    <w:rsid w:val="00702978"/>
    <w:rsid w:val="00703579"/>
    <w:rsid w:val="0070393F"/>
    <w:rsid w:val="007040DF"/>
    <w:rsid w:val="007043E2"/>
    <w:rsid w:val="0070461D"/>
    <w:rsid w:val="00704BFD"/>
    <w:rsid w:val="00704CA4"/>
    <w:rsid w:val="007056B8"/>
    <w:rsid w:val="007061C7"/>
    <w:rsid w:val="007072AD"/>
    <w:rsid w:val="0070788E"/>
    <w:rsid w:val="007103B3"/>
    <w:rsid w:val="0071087D"/>
    <w:rsid w:val="00710EB5"/>
    <w:rsid w:val="0071245A"/>
    <w:rsid w:val="00712AEB"/>
    <w:rsid w:val="00712FE8"/>
    <w:rsid w:val="00713840"/>
    <w:rsid w:val="0071385A"/>
    <w:rsid w:val="0071483B"/>
    <w:rsid w:val="00715346"/>
    <w:rsid w:val="00716898"/>
    <w:rsid w:val="00716BFA"/>
    <w:rsid w:val="00717521"/>
    <w:rsid w:val="00717AC0"/>
    <w:rsid w:val="00720BBB"/>
    <w:rsid w:val="00720F2F"/>
    <w:rsid w:val="00720FA4"/>
    <w:rsid w:val="00720FCE"/>
    <w:rsid w:val="0072148D"/>
    <w:rsid w:val="00722DD2"/>
    <w:rsid w:val="007240D5"/>
    <w:rsid w:val="00725E55"/>
    <w:rsid w:val="00725E6B"/>
    <w:rsid w:val="007265B3"/>
    <w:rsid w:val="007267F7"/>
    <w:rsid w:val="007275BD"/>
    <w:rsid w:val="00727A46"/>
    <w:rsid w:val="00727CED"/>
    <w:rsid w:val="00730006"/>
    <w:rsid w:val="0073070A"/>
    <w:rsid w:val="00730819"/>
    <w:rsid w:val="00730F66"/>
    <w:rsid w:val="0073126C"/>
    <w:rsid w:val="00731C9A"/>
    <w:rsid w:val="007328EB"/>
    <w:rsid w:val="00732C08"/>
    <w:rsid w:val="00734349"/>
    <w:rsid w:val="0073750A"/>
    <w:rsid w:val="007401F1"/>
    <w:rsid w:val="00740AEE"/>
    <w:rsid w:val="00740E9E"/>
    <w:rsid w:val="007422FA"/>
    <w:rsid w:val="00742441"/>
    <w:rsid w:val="00744627"/>
    <w:rsid w:val="007465A1"/>
    <w:rsid w:val="0074695F"/>
    <w:rsid w:val="0075292C"/>
    <w:rsid w:val="00752C63"/>
    <w:rsid w:val="00752E05"/>
    <w:rsid w:val="007535ED"/>
    <w:rsid w:val="0075575C"/>
    <w:rsid w:val="00755777"/>
    <w:rsid w:val="007557F3"/>
    <w:rsid w:val="00755AB0"/>
    <w:rsid w:val="00756BC1"/>
    <w:rsid w:val="00756CCA"/>
    <w:rsid w:val="00756F2A"/>
    <w:rsid w:val="00757294"/>
    <w:rsid w:val="00757839"/>
    <w:rsid w:val="00757A21"/>
    <w:rsid w:val="007606E1"/>
    <w:rsid w:val="00762669"/>
    <w:rsid w:val="00763288"/>
    <w:rsid w:val="0076359B"/>
    <w:rsid w:val="00764B11"/>
    <w:rsid w:val="00765C63"/>
    <w:rsid w:val="00766015"/>
    <w:rsid w:val="0076642B"/>
    <w:rsid w:val="00766497"/>
    <w:rsid w:val="00766B69"/>
    <w:rsid w:val="00767316"/>
    <w:rsid w:val="00767942"/>
    <w:rsid w:val="00767C00"/>
    <w:rsid w:val="007703A0"/>
    <w:rsid w:val="00770AE2"/>
    <w:rsid w:val="007711CE"/>
    <w:rsid w:val="00773565"/>
    <w:rsid w:val="00773916"/>
    <w:rsid w:val="00774BE4"/>
    <w:rsid w:val="00776F69"/>
    <w:rsid w:val="00777803"/>
    <w:rsid w:val="00777AF8"/>
    <w:rsid w:val="00780D30"/>
    <w:rsid w:val="007818F4"/>
    <w:rsid w:val="00782519"/>
    <w:rsid w:val="007835A8"/>
    <w:rsid w:val="00783C9B"/>
    <w:rsid w:val="0078431B"/>
    <w:rsid w:val="007847B0"/>
    <w:rsid w:val="00784AF1"/>
    <w:rsid w:val="00784F01"/>
    <w:rsid w:val="007850F2"/>
    <w:rsid w:val="007853B1"/>
    <w:rsid w:val="00785C34"/>
    <w:rsid w:val="007865C8"/>
    <w:rsid w:val="0078670E"/>
    <w:rsid w:val="00790037"/>
    <w:rsid w:val="00790CE9"/>
    <w:rsid w:val="00790FDF"/>
    <w:rsid w:val="007911E1"/>
    <w:rsid w:val="007913E3"/>
    <w:rsid w:val="00792622"/>
    <w:rsid w:val="00792F7C"/>
    <w:rsid w:val="00793CFA"/>
    <w:rsid w:val="00794198"/>
    <w:rsid w:val="00794234"/>
    <w:rsid w:val="007955E1"/>
    <w:rsid w:val="00795D4B"/>
    <w:rsid w:val="00795F10"/>
    <w:rsid w:val="00796113"/>
    <w:rsid w:val="007969FB"/>
    <w:rsid w:val="00796E5A"/>
    <w:rsid w:val="00796F08"/>
    <w:rsid w:val="007A052A"/>
    <w:rsid w:val="007A1714"/>
    <w:rsid w:val="007A2118"/>
    <w:rsid w:val="007A24A7"/>
    <w:rsid w:val="007A27C2"/>
    <w:rsid w:val="007A3C36"/>
    <w:rsid w:val="007A4179"/>
    <w:rsid w:val="007A420A"/>
    <w:rsid w:val="007A5BDC"/>
    <w:rsid w:val="007A6333"/>
    <w:rsid w:val="007A6385"/>
    <w:rsid w:val="007A6CBC"/>
    <w:rsid w:val="007A71AE"/>
    <w:rsid w:val="007B040B"/>
    <w:rsid w:val="007B0E84"/>
    <w:rsid w:val="007B0F48"/>
    <w:rsid w:val="007B13DA"/>
    <w:rsid w:val="007B22F2"/>
    <w:rsid w:val="007B3EEE"/>
    <w:rsid w:val="007B46E8"/>
    <w:rsid w:val="007B589F"/>
    <w:rsid w:val="007B5B1C"/>
    <w:rsid w:val="007B6034"/>
    <w:rsid w:val="007B61EB"/>
    <w:rsid w:val="007B6AE0"/>
    <w:rsid w:val="007B714D"/>
    <w:rsid w:val="007C02A2"/>
    <w:rsid w:val="007C150E"/>
    <w:rsid w:val="007C1A42"/>
    <w:rsid w:val="007C2195"/>
    <w:rsid w:val="007C2210"/>
    <w:rsid w:val="007C2500"/>
    <w:rsid w:val="007C277D"/>
    <w:rsid w:val="007C33A9"/>
    <w:rsid w:val="007C3608"/>
    <w:rsid w:val="007C399C"/>
    <w:rsid w:val="007C558F"/>
    <w:rsid w:val="007C740A"/>
    <w:rsid w:val="007C78F7"/>
    <w:rsid w:val="007C7F12"/>
    <w:rsid w:val="007D24D9"/>
    <w:rsid w:val="007D3284"/>
    <w:rsid w:val="007D4899"/>
    <w:rsid w:val="007D4C2D"/>
    <w:rsid w:val="007D4F1B"/>
    <w:rsid w:val="007D5444"/>
    <w:rsid w:val="007D5A0A"/>
    <w:rsid w:val="007D5CD7"/>
    <w:rsid w:val="007D60D5"/>
    <w:rsid w:val="007D61AB"/>
    <w:rsid w:val="007D6560"/>
    <w:rsid w:val="007D67A2"/>
    <w:rsid w:val="007D6996"/>
    <w:rsid w:val="007D6B72"/>
    <w:rsid w:val="007D7690"/>
    <w:rsid w:val="007D79FF"/>
    <w:rsid w:val="007E00F2"/>
    <w:rsid w:val="007E15BB"/>
    <w:rsid w:val="007E2320"/>
    <w:rsid w:val="007E2355"/>
    <w:rsid w:val="007E2AC9"/>
    <w:rsid w:val="007E3CB1"/>
    <w:rsid w:val="007E42E4"/>
    <w:rsid w:val="007E58ED"/>
    <w:rsid w:val="007E5BBF"/>
    <w:rsid w:val="007E69FF"/>
    <w:rsid w:val="007E6A91"/>
    <w:rsid w:val="007E7C72"/>
    <w:rsid w:val="007E7EE9"/>
    <w:rsid w:val="007F1EE9"/>
    <w:rsid w:val="007F25D1"/>
    <w:rsid w:val="007F27BA"/>
    <w:rsid w:val="007F2D32"/>
    <w:rsid w:val="007F3E86"/>
    <w:rsid w:val="007F41B4"/>
    <w:rsid w:val="007F4369"/>
    <w:rsid w:val="007F5344"/>
    <w:rsid w:val="007F5BCD"/>
    <w:rsid w:val="007F5DEE"/>
    <w:rsid w:val="007F5F75"/>
    <w:rsid w:val="007F6FE2"/>
    <w:rsid w:val="007F77A1"/>
    <w:rsid w:val="00800267"/>
    <w:rsid w:val="00800665"/>
    <w:rsid w:val="008014FD"/>
    <w:rsid w:val="00801946"/>
    <w:rsid w:val="00801EBE"/>
    <w:rsid w:val="00801F32"/>
    <w:rsid w:val="00802889"/>
    <w:rsid w:val="00803252"/>
    <w:rsid w:val="00803E2B"/>
    <w:rsid w:val="008040C6"/>
    <w:rsid w:val="0080485F"/>
    <w:rsid w:val="00804878"/>
    <w:rsid w:val="00804EB6"/>
    <w:rsid w:val="008054F6"/>
    <w:rsid w:val="008064D1"/>
    <w:rsid w:val="00807B11"/>
    <w:rsid w:val="00811308"/>
    <w:rsid w:val="0081176B"/>
    <w:rsid w:val="008121C4"/>
    <w:rsid w:val="008133D2"/>
    <w:rsid w:val="00814D99"/>
    <w:rsid w:val="00816384"/>
    <w:rsid w:val="00817E5C"/>
    <w:rsid w:val="00820341"/>
    <w:rsid w:val="00820471"/>
    <w:rsid w:val="008205D2"/>
    <w:rsid w:val="00820F16"/>
    <w:rsid w:val="0082140A"/>
    <w:rsid w:val="008214BD"/>
    <w:rsid w:val="008219D0"/>
    <w:rsid w:val="00821EF8"/>
    <w:rsid w:val="00823824"/>
    <w:rsid w:val="008242DA"/>
    <w:rsid w:val="0082610A"/>
    <w:rsid w:val="0082685E"/>
    <w:rsid w:val="00826A76"/>
    <w:rsid w:val="008272FE"/>
    <w:rsid w:val="00827AFB"/>
    <w:rsid w:val="00830EC6"/>
    <w:rsid w:val="00831087"/>
    <w:rsid w:val="0083119D"/>
    <w:rsid w:val="00831CA6"/>
    <w:rsid w:val="008322AD"/>
    <w:rsid w:val="00832733"/>
    <w:rsid w:val="00833178"/>
    <w:rsid w:val="00834598"/>
    <w:rsid w:val="0083679E"/>
    <w:rsid w:val="00836AB0"/>
    <w:rsid w:val="00837662"/>
    <w:rsid w:val="008376DE"/>
    <w:rsid w:val="008376F6"/>
    <w:rsid w:val="00837941"/>
    <w:rsid w:val="00837D67"/>
    <w:rsid w:val="00837F39"/>
    <w:rsid w:val="00840504"/>
    <w:rsid w:val="0084092D"/>
    <w:rsid w:val="008417D9"/>
    <w:rsid w:val="00841D7B"/>
    <w:rsid w:val="008430B9"/>
    <w:rsid w:val="008443D2"/>
    <w:rsid w:val="008458CE"/>
    <w:rsid w:val="0084641C"/>
    <w:rsid w:val="00846459"/>
    <w:rsid w:val="00850916"/>
    <w:rsid w:val="00850957"/>
    <w:rsid w:val="00850E77"/>
    <w:rsid w:val="008510A3"/>
    <w:rsid w:val="00851905"/>
    <w:rsid w:val="00851C3D"/>
    <w:rsid w:val="008537D5"/>
    <w:rsid w:val="00853B33"/>
    <w:rsid w:val="00853F0A"/>
    <w:rsid w:val="00854DDB"/>
    <w:rsid w:val="00855403"/>
    <w:rsid w:val="008554DC"/>
    <w:rsid w:val="0085643E"/>
    <w:rsid w:val="00856887"/>
    <w:rsid w:val="00856D2A"/>
    <w:rsid w:val="00856FB6"/>
    <w:rsid w:val="00857350"/>
    <w:rsid w:val="00857AA9"/>
    <w:rsid w:val="00861691"/>
    <w:rsid w:val="00861B8C"/>
    <w:rsid w:val="00862288"/>
    <w:rsid w:val="00862345"/>
    <w:rsid w:val="00862A82"/>
    <w:rsid w:val="00862E91"/>
    <w:rsid w:val="00863202"/>
    <w:rsid w:val="008637C7"/>
    <w:rsid w:val="00863E7C"/>
    <w:rsid w:val="008642F3"/>
    <w:rsid w:val="00865888"/>
    <w:rsid w:val="00865E99"/>
    <w:rsid w:val="00866D5D"/>
    <w:rsid w:val="008678EE"/>
    <w:rsid w:val="00867C9A"/>
    <w:rsid w:val="008713B9"/>
    <w:rsid w:val="00872E8B"/>
    <w:rsid w:val="0087344A"/>
    <w:rsid w:val="00874A57"/>
    <w:rsid w:val="0087682C"/>
    <w:rsid w:val="00876FE5"/>
    <w:rsid w:val="0087767D"/>
    <w:rsid w:val="00877BF0"/>
    <w:rsid w:val="00882C62"/>
    <w:rsid w:val="0088335F"/>
    <w:rsid w:val="0088416B"/>
    <w:rsid w:val="00885F96"/>
    <w:rsid w:val="0088650C"/>
    <w:rsid w:val="00890516"/>
    <w:rsid w:val="00891C87"/>
    <w:rsid w:val="00891EA8"/>
    <w:rsid w:val="00892FE9"/>
    <w:rsid w:val="0089382E"/>
    <w:rsid w:val="008956A4"/>
    <w:rsid w:val="00895A76"/>
    <w:rsid w:val="00895D3C"/>
    <w:rsid w:val="00895DE5"/>
    <w:rsid w:val="00896BFC"/>
    <w:rsid w:val="00896EB9"/>
    <w:rsid w:val="00897208"/>
    <w:rsid w:val="00897468"/>
    <w:rsid w:val="008978FE"/>
    <w:rsid w:val="008A0790"/>
    <w:rsid w:val="008A130F"/>
    <w:rsid w:val="008A231D"/>
    <w:rsid w:val="008A3766"/>
    <w:rsid w:val="008A38F0"/>
    <w:rsid w:val="008A654D"/>
    <w:rsid w:val="008A6BD7"/>
    <w:rsid w:val="008A7024"/>
    <w:rsid w:val="008A777C"/>
    <w:rsid w:val="008A78D7"/>
    <w:rsid w:val="008A7A4D"/>
    <w:rsid w:val="008B0B0D"/>
    <w:rsid w:val="008B1786"/>
    <w:rsid w:val="008B1EB6"/>
    <w:rsid w:val="008B2060"/>
    <w:rsid w:val="008B22C0"/>
    <w:rsid w:val="008B2EE5"/>
    <w:rsid w:val="008B3547"/>
    <w:rsid w:val="008B46CD"/>
    <w:rsid w:val="008B4BFE"/>
    <w:rsid w:val="008B5261"/>
    <w:rsid w:val="008B528F"/>
    <w:rsid w:val="008B5321"/>
    <w:rsid w:val="008B6F2E"/>
    <w:rsid w:val="008C0553"/>
    <w:rsid w:val="008C0EF2"/>
    <w:rsid w:val="008C190D"/>
    <w:rsid w:val="008C24C6"/>
    <w:rsid w:val="008C3C84"/>
    <w:rsid w:val="008C4B6B"/>
    <w:rsid w:val="008C4D1E"/>
    <w:rsid w:val="008C571A"/>
    <w:rsid w:val="008C60A6"/>
    <w:rsid w:val="008C6282"/>
    <w:rsid w:val="008C6946"/>
    <w:rsid w:val="008C74F0"/>
    <w:rsid w:val="008C7A3B"/>
    <w:rsid w:val="008D00A9"/>
    <w:rsid w:val="008D2504"/>
    <w:rsid w:val="008D3DBC"/>
    <w:rsid w:val="008D3E7E"/>
    <w:rsid w:val="008D3EF4"/>
    <w:rsid w:val="008D567B"/>
    <w:rsid w:val="008D5787"/>
    <w:rsid w:val="008D776C"/>
    <w:rsid w:val="008E11F2"/>
    <w:rsid w:val="008E1808"/>
    <w:rsid w:val="008E22E5"/>
    <w:rsid w:val="008E34AE"/>
    <w:rsid w:val="008E3ECB"/>
    <w:rsid w:val="008E423C"/>
    <w:rsid w:val="008E4C2E"/>
    <w:rsid w:val="008E51DA"/>
    <w:rsid w:val="008E52B7"/>
    <w:rsid w:val="008E53DF"/>
    <w:rsid w:val="008E59E9"/>
    <w:rsid w:val="008E65BD"/>
    <w:rsid w:val="008F030F"/>
    <w:rsid w:val="008F0766"/>
    <w:rsid w:val="008F1C72"/>
    <w:rsid w:val="008F2869"/>
    <w:rsid w:val="008F4329"/>
    <w:rsid w:val="008F4652"/>
    <w:rsid w:val="008F4936"/>
    <w:rsid w:val="008F4D68"/>
    <w:rsid w:val="008F5751"/>
    <w:rsid w:val="008F5DAC"/>
    <w:rsid w:val="008F6C53"/>
    <w:rsid w:val="008F6E41"/>
    <w:rsid w:val="008F746C"/>
    <w:rsid w:val="009007CE"/>
    <w:rsid w:val="00900E38"/>
    <w:rsid w:val="00901C33"/>
    <w:rsid w:val="00901CF9"/>
    <w:rsid w:val="009028BF"/>
    <w:rsid w:val="00902ACF"/>
    <w:rsid w:val="00902B22"/>
    <w:rsid w:val="009033AA"/>
    <w:rsid w:val="00903EAC"/>
    <w:rsid w:val="00903F33"/>
    <w:rsid w:val="00903F45"/>
    <w:rsid w:val="00903F4F"/>
    <w:rsid w:val="0090531D"/>
    <w:rsid w:val="00905603"/>
    <w:rsid w:val="00905B75"/>
    <w:rsid w:val="00906875"/>
    <w:rsid w:val="0090755C"/>
    <w:rsid w:val="00907999"/>
    <w:rsid w:val="00907D39"/>
    <w:rsid w:val="00907E8B"/>
    <w:rsid w:val="00910C5B"/>
    <w:rsid w:val="00910F8F"/>
    <w:rsid w:val="0091170F"/>
    <w:rsid w:val="00911B0A"/>
    <w:rsid w:val="00912152"/>
    <w:rsid w:val="00913343"/>
    <w:rsid w:val="00914C9C"/>
    <w:rsid w:val="00915DFF"/>
    <w:rsid w:val="009160C9"/>
    <w:rsid w:val="00916CE1"/>
    <w:rsid w:val="00917932"/>
    <w:rsid w:val="00917BFF"/>
    <w:rsid w:val="00922378"/>
    <w:rsid w:val="00923B15"/>
    <w:rsid w:val="0092503E"/>
    <w:rsid w:val="00930051"/>
    <w:rsid w:val="00930916"/>
    <w:rsid w:val="009309AB"/>
    <w:rsid w:val="009330E6"/>
    <w:rsid w:val="00933215"/>
    <w:rsid w:val="0093341A"/>
    <w:rsid w:val="009336BE"/>
    <w:rsid w:val="00933884"/>
    <w:rsid w:val="009339E2"/>
    <w:rsid w:val="00934AD2"/>
    <w:rsid w:val="00934F1F"/>
    <w:rsid w:val="0093508F"/>
    <w:rsid w:val="009373BB"/>
    <w:rsid w:val="00937AD7"/>
    <w:rsid w:val="009411C0"/>
    <w:rsid w:val="00941BDF"/>
    <w:rsid w:val="0094465C"/>
    <w:rsid w:val="009446EF"/>
    <w:rsid w:val="0094556D"/>
    <w:rsid w:val="00945C05"/>
    <w:rsid w:val="00945D6B"/>
    <w:rsid w:val="00946335"/>
    <w:rsid w:val="00946474"/>
    <w:rsid w:val="00947E84"/>
    <w:rsid w:val="00952FCC"/>
    <w:rsid w:val="00953464"/>
    <w:rsid w:val="009536D0"/>
    <w:rsid w:val="00954314"/>
    <w:rsid w:val="00954A8F"/>
    <w:rsid w:val="009569FC"/>
    <w:rsid w:val="00957889"/>
    <w:rsid w:val="00960596"/>
    <w:rsid w:val="00960AB9"/>
    <w:rsid w:val="00961B4E"/>
    <w:rsid w:val="00961C19"/>
    <w:rsid w:val="00962791"/>
    <w:rsid w:val="00965368"/>
    <w:rsid w:val="009671FD"/>
    <w:rsid w:val="00967850"/>
    <w:rsid w:val="00972B3A"/>
    <w:rsid w:val="00975A9A"/>
    <w:rsid w:val="00976816"/>
    <w:rsid w:val="00980569"/>
    <w:rsid w:val="00980673"/>
    <w:rsid w:val="00980B44"/>
    <w:rsid w:val="00981432"/>
    <w:rsid w:val="009821F9"/>
    <w:rsid w:val="009828B1"/>
    <w:rsid w:val="00982A74"/>
    <w:rsid w:val="00983BAF"/>
    <w:rsid w:val="00985DD3"/>
    <w:rsid w:val="00986BF7"/>
    <w:rsid w:val="00987291"/>
    <w:rsid w:val="0098755E"/>
    <w:rsid w:val="00990D51"/>
    <w:rsid w:val="00990D55"/>
    <w:rsid w:val="00990DA4"/>
    <w:rsid w:val="00991B7D"/>
    <w:rsid w:val="009927E6"/>
    <w:rsid w:val="0099465D"/>
    <w:rsid w:val="00994CDC"/>
    <w:rsid w:val="0099554B"/>
    <w:rsid w:val="00996D35"/>
    <w:rsid w:val="00997418"/>
    <w:rsid w:val="009976D2"/>
    <w:rsid w:val="00997769"/>
    <w:rsid w:val="009A0B86"/>
    <w:rsid w:val="009A0F1E"/>
    <w:rsid w:val="009A0FE9"/>
    <w:rsid w:val="009A2018"/>
    <w:rsid w:val="009A29A3"/>
    <w:rsid w:val="009A404F"/>
    <w:rsid w:val="009A468E"/>
    <w:rsid w:val="009A46B5"/>
    <w:rsid w:val="009A48C7"/>
    <w:rsid w:val="009A4C31"/>
    <w:rsid w:val="009A510A"/>
    <w:rsid w:val="009A5FE8"/>
    <w:rsid w:val="009A62E6"/>
    <w:rsid w:val="009A6609"/>
    <w:rsid w:val="009A6D12"/>
    <w:rsid w:val="009A722A"/>
    <w:rsid w:val="009A72C2"/>
    <w:rsid w:val="009B0B76"/>
    <w:rsid w:val="009B1B23"/>
    <w:rsid w:val="009B24BE"/>
    <w:rsid w:val="009B283A"/>
    <w:rsid w:val="009B2A7A"/>
    <w:rsid w:val="009B3197"/>
    <w:rsid w:val="009B33FB"/>
    <w:rsid w:val="009B3709"/>
    <w:rsid w:val="009B3728"/>
    <w:rsid w:val="009B41BF"/>
    <w:rsid w:val="009B4422"/>
    <w:rsid w:val="009B463A"/>
    <w:rsid w:val="009B4D52"/>
    <w:rsid w:val="009B5C2E"/>
    <w:rsid w:val="009B6D4A"/>
    <w:rsid w:val="009B7351"/>
    <w:rsid w:val="009B7981"/>
    <w:rsid w:val="009C1582"/>
    <w:rsid w:val="009C1F5D"/>
    <w:rsid w:val="009C2A6C"/>
    <w:rsid w:val="009C3561"/>
    <w:rsid w:val="009C36D4"/>
    <w:rsid w:val="009C3957"/>
    <w:rsid w:val="009C475C"/>
    <w:rsid w:val="009C4B6F"/>
    <w:rsid w:val="009C53C2"/>
    <w:rsid w:val="009C55FD"/>
    <w:rsid w:val="009C5D6A"/>
    <w:rsid w:val="009C5D93"/>
    <w:rsid w:val="009C5F71"/>
    <w:rsid w:val="009C6223"/>
    <w:rsid w:val="009C6380"/>
    <w:rsid w:val="009C6870"/>
    <w:rsid w:val="009C6C63"/>
    <w:rsid w:val="009C6F86"/>
    <w:rsid w:val="009D0712"/>
    <w:rsid w:val="009D0DD0"/>
    <w:rsid w:val="009D2ED7"/>
    <w:rsid w:val="009D3325"/>
    <w:rsid w:val="009D552E"/>
    <w:rsid w:val="009D6B09"/>
    <w:rsid w:val="009D6BA9"/>
    <w:rsid w:val="009D72BD"/>
    <w:rsid w:val="009E0FB2"/>
    <w:rsid w:val="009E149C"/>
    <w:rsid w:val="009E3C7B"/>
    <w:rsid w:val="009E40CF"/>
    <w:rsid w:val="009E4C95"/>
    <w:rsid w:val="009E5075"/>
    <w:rsid w:val="009E5369"/>
    <w:rsid w:val="009E5940"/>
    <w:rsid w:val="009E5985"/>
    <w:rsid w:val="009E79FB"/>
    <w:rsid w:val="009E7E64"/>
    <w:rsid w:val="009F0FD9"/>
    <w:rsid w:val="009F18A2"/>
    <w:rsid w:val="009F253B"/>
    <w:rsid w:val="009F2D61"/>
    <w:rsid w:val="009F314A"/>
    <w:rsid w:val="009F3CA7"/>
    <w:rsid w:val="009F5A55"/>
    <w:rsid w:val="009F5BCF"/>
    <w:rsid w:val="009F749A"/>
    <w:rsid w:val="009F76B1"/>
    <w:rsid w:val="009F7730"/>
    <w:rsid w:val="009F7D35"/>
    <w:rsid w:val="009F7ECB"/>
    <w:rsid w:val="00A00130"/>
    <w:rsid w:val="00A00227"/>
    <w:rsid w:val="00A00358"/>
    <w:rsid w:val="00A01BA4"/>
    <w:rsid w:val="00A020D0"/>
    <w:rsid w:val="00A02367"/>
    <w:rsid w:val="00A056B8"/>
    <w:rsid w:val="00A06059"/>
    <w:rsid w:val="00A066F9"/>
    <w:rsid w:val="00A06957"/>
    <w:rsid w:val="00A10319"/>
    <w:rsid w:val="00A110CD"/>
    <w:rsid w:val="00A136BD"/>
    <w:rsid w:val="00A1534A"/>
    <w:rsid w:val="00A15382"/>
    <w:rsid w:val="00A17EDC"/>
    <w:rsid w:val="00A2090E"/>
    <w:rsid w:val="00A20D10"/>
    <w:rsid w:val="00A21CD6"/>
    <w:rsid w:val="00A221FD"/>
    <w:rsid w:val="00A2230B"/>
    <w:rsid w:val="00A225D2"/>
    <w:rsid w:val="00A2369E"/>
    <w:rsid w:val="00A2457E"/>
    <w:rsid w:val="00A265B1"/>
    <w:rsid w:val="00A2677D"/>
    <w:rsid w:val="00A26F6E"/>
    <w:rsid w:val="00A275FF"/>
    <w:rsid w:val="00A2766E"/>
    <w:rsid w:val="00A344CE"/>
    <w:rsid w:val="00A34FC3"/>
    <w:rsid w:val="00A35082"/>
    <w:rsid w:val="00A354FA"/>
    <w:rsid w:val="00A354FE"/>
    <w:rsid w:val="00A35CC6"/>
    <w:rsid w:val="00A3711D"/>
    <w:rsid w:val="00A371E0"/>
    <w:rsid w:val="00A3720C"/>
    <w:rsid w:val="00A3733B"/>
    <w:rsid w:val="00A37A37"/>
    <w:rsid w:val="00A41BA8"/>
    <w:rsid w:val="00A42261"/>
    <w:rsid w:val="00A42327"/>
    <w:rsid w:val="00A42686"/>
    <w:rsid w:val="00A42FFC"/>
    <w:rsid w:val="00A43378"/>
    <w:rsid w:val="00A43A54"/>
    <w:rsid w:val="00A45057"/>
    <w:rsid w:val="00A451BA"/>
    <w:rsid w:val="00A460C8"/>
    <w:rsid w:val="00A46CAE"/>
    <w:rsid w:val="00A46F32"/>
    <w:rsid w:val="00A50777"/>
    <w:rsid w:val="00A507A3"/>
    <w:rsid w:val="00A51A13"/>
    <w:rsid w:val="00A521DC"/>
    <w:rsid w:val="00A5244B"/>
    <w:rsid w:val="00A5353A"/>
    <w:rsid w:val="00A53647"/>
    <w:rsid w:val="00A54E71"/>
    <w:rsid w:val="00A55354"/>
    <w:rsid w:val="00A60D00"/>
    <w:rsid w:val="00A61128"/>
    <w:rsid w:val="00A613AD"/>
    <w:rsid w:val="00A629AD"/>
    <w:rsid w:val="00A62A07"/>
    <w:rsid w:val="00A62C31"/>
    <w:rsid w:val="00A62C8D"/>
    <w:rsid w:val="00A63205"/>
    <w:rsid w:val="00A638B4"/>
    <w:rsid w:val="00A63C2A"/>
    <w:rsid w:val="00A66864"/>
    <w:rsid w:val="00A668F2"/>
    <w:rsid w:val="00A67151"/>
    <w:rsid w:val="00A6768A"/>
    <w:rsid w:val="00A6785D"/>
    <w:rsid w:val="00A67977"/>
    <w:rsid w:val="00A67F74"/>
    <w:rsid w:val="00A70314"/>
    <w:rsid w:val="00A70F45"/>
    <w:rsid w:val="00A7314D"/>
    <w:rsid w:val="00A73DD5"/>
    <w:rsid w:val="00A73F4D"/>
    <w:rsid w:val="00A742E1"/>
    <w:rsid w:val="00A74342"/>
    <w:rsid w:val="00A74A07"/>
    <w:rsid w:val="00A74C91"/>
    <w:rsid w:val="00A74EAD"/>
    <w:rsid w:val="00A75211"/>
    <w:rsid w:val="00A7633A"/>
    <w:rsid w:val="00A77B62"/>
    <w:rsid w:val="00A812AD"/>
    <w:rsid w:val="00A8141C"/>
    <w:rsid w:val="00A81D83"/>
    <w:rsid w:val="00A823B8"/>
    <w:rsid w:val="00A82C37"/>
    <w:rsid w:val="00A8307F"/>
    <w:rsid w:val="00A8395B"/>
    <w:rsid w:val="00A85852"/>
    <w:rsid w:val="00A86DCD"/>
    <w:rsid w:val="00A87A94"/>
    <w:rsid w:val="00A90063"/>
    <w:rsid w:val="00A90CB6"/>
    <w:rsid w:val="00A910CB"/>
    <w:rsid w:val="00A912FC"/>
    <w:rsid w:val="00A93F91"/>
    <w:rsid w:val="00A945B5"/>
    <w:rsid w:val="00A95235"/>
    <w:rsid w:val="00A95782"/>
    <w:rsid w:val="00A96615"/>
    <w:rsid w:val="00AA0FC9"/>
    <w:rsid w:val="00AA1279"/>
    <w:rsid w:val="00AA1EAC"/>
    <w:rsid w:val="00AA33F3"/>
    <w:rsid w:val="00AA498B"/>
    <w:rsid w:val="00AA4BC3"/>
    <w:rsid w:val="00AA52C8"/>
    <w:rsid w:val="00AA7362"/>
    <w:rsid w:val="00AA7D97"/>
    <w:rsid w:val="00AB04E3"/>
    <w:rsid w:val="00AB0C12"/>
    <w:rsid w:val="00AB0CD2"/>
    <w:rsid w:val="00AB0F7E"/>
    <w:rsid w:val="00AB1406"/>
    <w:rsid w:val="00AB1905"/>
    <w:rsid w:val="00AB1B4B"/>
    <w:rsid w:val="00AB1C51"/>
    <w:rsid w:val="00AB1CA9"/>
    <w:rsid w:val="00AB2A27"/>
    <w:rsid w:val="00AB2C07"/>
    <w:rsid w:val="00AB353B"/>
    <w:rsid w:val="00AB3D35"/>
    <w:rsid w:val="00AB3D50"/>
    <w:rsid w:val="00AB42BC"/>
    <w:rsid w:val="00AB5088"/>
    <w:rsid w:val="00AB57A8"/>
    <w:rsid w:val="00AB5946"/>
    <w:rsid w:val="00AB6072"/>
    <w:rsid w:val="00AB7511"/>
    <w:rsid w:val="00AC0076"/>
    <w:rsid w:val="00AC0418"/>
    <w:rsid w:val="00AC0E45"/>
    <w:rsid w:val="00AC100F"/>
    <w:rsid w:val="00AC1B50"/>
    <w:rsid w:val="00AC285C"/>
    <w:rsid w:val="00AC2FA0"/>
    <w:rsid w:val="00AC32E7"/>
    <w:rsid w:val="00AC4F32"/>
    <w:rsid w:val="00AC53CB"/>
    <w:rsid w:val="00AC5441"/>
    <w:rsid w:val="00AC61D0"/>
    <w:rsid w:val="00AC6809"/>
    <w:rsid w:val="00AC7ACA"/>
    <w:rsid w:val="00AC7FC6"/>
    <w:rsid w:val="00AD0780"/>
    <w:rsid w:val="00AD0E27"/>
    <w:rsid w:val="00AD17A0"/>
    <w:rsid w:val="00AD2692"/>
    <w:rsid w:val="00AD2CB9"/>
    <w:rsid w:val="00AD3968"/>
    <w:rsid w:val="00AD4534"/>
    <w:rsid w:val="00AD4996"/>
    <w:rsid w:val="00AD5581"/>
    <w:rsid w:val="00AD5AAC"/>
    <w:rsid w:val="00AD67C2"/>
    <w:rsid w:val="00AD70BE"/>
    <w:rsid w:val="00AD733B"/>
    <w:rsid w:val="00AE06D8"/>
    <w:rsid w:val="00AE104F"/>
    <w:rsid w:val="00AE1063"/>
    <w:rsid w:val="00AE1952"/>
    <w:rsid w:val="00AE2536"/>
    <w:rsid w:val="00AE26DF"/>
    <w:rsid w:val="00AE27F7"/>
    <w:rsid w:val="00AE3146"/>
    <w:rsid w:val="00AE37BA"/>
    <w:rsid w:val="00AE45FB"/>
    <w:rsid w:val="00AE5E02"/>
    <w:rsid w:val="00AF0E51"/>
    <w:rsid w:val="00AF2279"/>
    <w:rsid w:val="00AF2569"/>
    <w:rsid w:val="00AF2C25"/>
    <w:rsid w:val="00AF38C1"/>
    <w:rsid w:val="00AF3EC7"/>
    <w:rsid w:val="00AF3F36"/>
    <w:rsid w:val="00AF3F98"/>
    <w:rsid w:val="00AF501A"/>
    <w:rsid w:val="00AF6001"/>
    <w:rsid w:val="00AF67D6"/>
    <w:rsid w:val="00AF6A03"/>
    <w:rsid w:val="00AF6ED0"/>
    <w:rsid w:val="00B00383"/>
    <w:rsid w:val="00B00BD1"/>
    <w:rsid w:val="00B0196D"/>
    <w:rsid w:val="00B01B62"/>
    <w:rsid w:val="00B02AB6"/>
    <w:rsid w:val="00B03CD1"/>
    <w:rsid w:val="00B048AF"/>
    <w:rsid w:val="00B04A82"/>
    <w:rsid w:val="00B064BB"/>
    <w:rsid w:val="00B067F3"/>
    <w:rsid w:val="00B07207"/>
    <w:rsid w:val="00B07469"/>
    <w:rsid w:val="00B10182"/>
    <w:rsid w:val="00B10B4D"/>
    <w:rsid w:val="00B10F81"/>
    <w:rsid w:val="00B12252"/>
    <w:rsid w:val="00B13363"/>
    <w:rsid w:val="00B136A5"/>
    <w:rsid w:val="00B1422B"/>
    <w:rsid w:val="00B1445D"/>
    <w:rsid w:val="00B148F7"/>
    <w:rsid w:val="00B14CDC"/>
    <w:rsid w:val="00B15462"/>
    <w:rsid w:val="00B16A65"/>
    <w:rsid w:val="00B17C77"/>
    <w:rsid w:val="00B20ADB"/>
    <w:rsid w:val="00B21837"/>
    <w:rsid w:val="00B22068"/>
    <w:rsid w:val="00B23A08"/>
    <w:rsid w:val="00B23D8B"/>
    <w:rsid w:val="00B241D0"/>
    <w:rsid w:val="00B27E93"/>
    <w:rsid w:val="00B30B33"/>
    <w:rsid w:val="00B30CCB"/>
    <w:rsid w:val="00B312ED"/>
    <w:rsid w:val="00B31AE3"/>
    <w:rsid w:val="00B31D54"/>
    <w:rsid w:val="00B322E1"/>
    <w:rsid w:val="00B32CF9"/>
    <w:rsid w:val="00B34217"/>
    <w:rsid w:val="00B34310"/>
    <w:rsid w:val="00B3432B"/>
    <w:rsid w:val="00B3593C"/>
    <w:rsid w:val="00B35B95"/>
    <w:rsid w:val="00B35C57"/>
    <w:rsid w:val="00B374AB"/>
    <w:rsid w:val="00B37555"/>
    <w:rsid w:val="00B403AC"/>
    <w:rsid w:val="00B417FB"/>
    <w:rsid w:val="00B41823"/>
    <w:rsid w:val="00B42BD9"/>
    <w:rsid w:val="00B43357"/>
    <w:rsid w:val="00B4359C"/>
    <w:rsid w:val="00B43672"/>
    <w:rsid w:val="00B43807"/>
    <w:rsid w:val="00B43D59"/>
    <w:rsid w:val="00B47263"/>
    <w:rsid w:val="00B501C5"/>
    <w:rsid w:val="00B53176"/>
    <w:rsid w:val="00B54587"/>
    <w:rsid w:val="00B551F1"/>
    <w:rsid w:val="00B552DE"/>
    <w:rsid w:val="00B55992"/>
    <w:rsid w:val="00B55A5C"/>
    <w:rsid w:val="00B60C8E"/>
    <w:rsid w:val="00B6188E"/>
    <w:rsid w:val="00B61C88"/>
    <w:rsid w:val="00B6261B"/>
    <w:rsid w:val="00B638C5"/>
    <w:rsid w:val="00B649A1"/>
    <w:rsid w:val="00B654C3"/>
    <w:rsid w:val="00B6607B"/>
    <w:rsid w:val="00B6763E"/>
    <w:rsid w:val="00B7097B"/>
    <w:rsid w:val="00B709C4"/>
    <w:rsid w:val="00B70C74"/>
    <w:rsid w:val="00B72209"/>
    <w:rsid w:val="00B7356A"/>
    <w:rsid w:val="00B75D7C"/>
    <w:rsid w:val="00B7608F"/>
    <w:rsid w:val="00B7680A"/>
    <w:rsid w:val="00B76E0E"/>
    <w:rsid w:val="00B7731A"/>
    <w:rsid w:val="00B7746B"/>
    <w:rsid w:val="00B775A9"/>
    <w:rsid w:val="00B77B57"/>
    <w:rsid w:val="00B80706"/>
    <w:rsid w:val="00B8273B"/>
    <w:rsid w:val="00B82AEF"/>
    <w:rsid w:val="00B83395"/>
    <w:rsid w:val="00B851E3"/>
    <w:rsid w:val="00B87B7C"/>
    <w:rsid w:val="00B916EC"/>
    <w:rsid w:val="00B91A82"/>
    <w:rsid w:val="00B91A86"/>
    <w:rsid w:val="00B91BAF"/>
    <w:rsid w:val="00B92D08"/>
    <w:rsid w:val="00B950E5"/>
    <w:rsid w:val="00B954D7"/>
    <w:rsid w:val="00B95A4A"/>
    <w:rsid w:val="00B965FC"/>
    <w:rsid w:val="00B97158"/>
    <w:rsid w:val="00B977BF"/>
    <w:rsid w:val="00BA095E"/>
    <w:rsid w:val="00BA15BE"/>
    <w:rsid w:val="00BA3C87"/>
    <w:rsid w:val="00BA46DF"/>
    <w:rsid w:val="00BA5E22"/>
    <w:rsid w:val="00BA632B"/>
    <w:rsid w:val="00BA6BB1"/>
    <w:rsid w:val="00BA728E"/>
    <w:rsid w:val="00BA7426"/>
    <w:rsid w:val="00BA7C73"/>
    <w:rsid w:val="00BB1188"/>
    <w:rsid w:val="00BB129A"/>
    <w:rsid w:val="00BB138C"/>
    <w:rsid w:val="00BB176D"/>
    <w:rsid w:val="00BB22B4"/>
    <w:rsid w:val="00BB27B3"/>
    <w:rsid w:val="00BB2A9B"/>
    <w:rsid w:val="00BB329C"/>
    <w:rsid w:val="00BB49EF"/>
    <w:rsid w:val="00BB5511"/>
    <w:rsid w:val="00BB5F75"/>
    <w:rsid w:val="00BB5FC2"/>
    <w:rsid w:val="00BB682B"/>
    <w:rsid w:val="00BB6EA7"/>
    <w:rsid w:val="00BB7346"/>
    <w:rsid w:val="00BB749B"/>
    <w:rsid w:val="00BB7646"/>
    <w:rsid w:val="00BC007A"/>
    <w:rsid w:val="00BC1666"/>
    <w:rsid w:val="00BC17F5"/>
    <w:rsid w:val="00BC1FD2"/>
    <w:rsid w:val="00BC20FC"/>
    <w:rsid w:val="00BC3BE8"/>
    <w:rsid w:val="00BC412E"/>
    <w:rsid w:val="00BC533A"/>
    <w:rsid w:val="00BC6A31"/>
    <w:rsid w:val="00BC7307"/>
    <w:rsid w:val="00BC734F"/>
    <w:rsid w:val="00BC7653"/>
    <w:rsid w:val="00BC78CC"/>
    <w:rsid w:val="00BD0610"/>
    <w:rsid w:val="00BD081D"/>
    <w:rsid w:val="00BD0B3F"/>
    <w:rsid w:val="00BD1277"/>
    <w:rsid w:val="00BD13D3"/>
    <w:rsid w:val="00BD1643"/>
    <w:rsid w:val="00BD25F3"/>
    <w:rsid w:val="00BD2644"/>
    <w:rsid w:val="00BD37E5"/>
    <w:rsid w:val="00BD5276"/>
    <w:rsid w:val="00BD565A"/>
    <w:rsid w:val="00BD683A"/>
    <w:rsid w:val="00BD7E9C"/>
    <w:rsid w:val="00BE1526"/>
    <w:rsid w:val="00BE158C"/>
    <w:rsid w:val="00BE168D"/>
    <w:rsid w:val="00BE25D0"/>
    <w:rsid w:val="00BE27CE"/>
    <w:rsid w:val="00BE2B02"/>
    <w:rsid w:val="00BE2B07"/>
    <w:rsid w:val="00BE4859"/>
    <w:rsid w:val="00BE56E8"/>
    <w:rsid w:val="00BE57E8"/>
    <w:rsid w:val="00BE5D39"/>
    <w:rsid w:val="00BE6CC5"/>
    <w:rsid w:val="00BE723C"/>
    <w:rsid w:val="00BE79AD"/>
    <w:rsid w:val="00BF1176"/>
    <w:rsid w:val="00BF176C"/>
    <w:rsid w:val="00BF2AA6"/>
    <w:rsid w:val="00BF2E59"/>
    <w:rsid w:val="00BF3C25"/>
    <w:rsid w:val="00BF3DAC"/>
    <w:rsid w:val="00BF4F8D"/>
    <w:rsid w:val="00BF70D9"/>
    <w:rsid w:val="00BF7611"/>
    <w:rsid w:val="00BF7C86"/>
    <w:rsid w:val="00C00C1B"/>
    <w:rsid w:val="00C012C5"/>
    <w:rsid w:val="00C01FD7"/>
    <w:rsid w:val="00C023B7"/>
    <w:rsid w:val="00C0462A"/>
    <w:rsid w:val="00C0476B"/>
    <w:rsid w:val="00C04BE4"/>
    <w:rsid w:val="00C055E1"/>
    <w:rsid w:val="00C06071"/>
    <w:rsid w:val="00C06EC9"/>
    <w:rsid w:val="00C06F3E"/>
    <w:rsid w:val="00C07521"/>
    <w:rsid w:val="00C07A7A"/>
    <w:rsid w:val="00C07AA0"/>
    <w:rsid w:val="00C1029A"/>
    <w:rsid w:val="00C102B1"/>
    <w:rsid w:val="00C102B4"/>
    <w:rsid w:val="00C104EE"/>
    <w:rsid w:val="00C10545"/>
    <w:rsid w:val="00C12E86"/>
    <w:rsid w:val="00C13570"/>
    <w:rsid w:val="00C13B01"/>
    <w:rsid w:val="00C13DC6"/>
    <w:rsid w:val="00C14659"/>
    <w:rsid w:val="00C148A2"/>
    <w:rsid w:val="00C14B75"/>
    <w:rsid w:val="00C15665"/>
    <w:rsid w:val="00C16DC7"/>
    <w:rsid w:val="00C171E7"/>
    <w:rsid w:val="00C176E8"/>
    <w:rsid w:val="00C20089"/>
    <w:rsid w:val="00C200BB"/>
    <w:rsid w:val="00C20E85"/>
    <w:rsid w:val="00C21471"/>
    <w:rsid w:val="00C219C6"/>
    <w:rsid w:val="00C22025"/>
    <w:rsid w:val="00C226BA"/>
    <w:rsid w:val="00C23DBC"/>
    <w:rsid w:val="00C24A83"/>
    <w:rsid w:val="00C250B7"/>
    <w:rsid w:val="00C25E71"/>
    <w:rsid w:val="00C275C6"/>
    <w:rsid w:val="00C27665"/>
    <w:rsid w:val="00C300AA"/>
    <w:rsid w:val="00C30639"/>
    <w:rsid w:val="00C30749"/>
    <w:rsid w:val="00C313F5"/>
    <w:rsid w:val="00C3229A"/>
    <w:rsid w:val="00C32BF5"/>
    <w:rsid w:val="00C32F3A"/>
    <w:rsid w:val="00C348FE"/>
    <w:rsid w:val="00C34BC6"/>
    <w:rsid w:val="00C34C01"/>
    <w:rsid w:val="00C353C6"/>
    <w:rsid w:val="00C36160"/>
    <w:rsid w:val="00C36A81"/>
    <w:rsid w:val="00C36AF0"/>
    <w:rsid w:val="00C376B0"/>
    <w:rsid w:val="00C37AB9"/>
    <w:rsid w:val="00C37F3E"/>
    <w:rsid w:val="00C37FE5"/>
    <w:rsid w:val="00C408A8"/>
    <w:rsid w:val="00C40DFC"/>
    <w:rsid w:val="00C41723"/>
    <w:rsid w:val="00C41D44"/>
    <w:rsid w:val="00C41FBB"/>
    <w:rsid w:val="00C42C1C"/>
    <w:rsid w:val="00C42DF6"/>
    <w:rsid w:val="00C43DE4"/>
    <w:rsid w:val="00C44D52"/>
    <w:rsid w:val="00C460C3"/>
    <w:rsid w:val="00C465D5"/>
    <w:rsid w:val="00C508E3"/>
    <w:rsid w:val="00C510B6"/>
    <w:rsid w:val="00C51220"/>
    <w:rsid w:val="00C512DB"/>
    <w:rsid w:val="00C5149E"/>
    <w:rsid w:val="00C524B5"/>
    <w:rsid w:val="00C52933"/>
    <w:rsid w:val="00C52DB6"/>
    <w:rsid w:val="00C52EC5"/>
    <w:rsid w:val="00C52F06"/>
    <w:rsid w:val="00C53885"/>
    <w:rsid w:val="00C54589"/>
    <w:rsid w:val="00C54AF7"/>
    <w:rsid w:val="00C576AC"/>
    <w:rsid w:val="00C57810"/>
    <w:rsid w:val="00C604AF"/>
    <w:rsid w:val="00C61E27"/>
    <w:rsid w:val="00C61E9D"/>
    <w:rsid w:val="00C649FB"/>
    <w:rsid w:val="00C651D3"/>
    <w:rsid w:val="00C673B1"/>
    <w:rsid w:val="00C676ED"/>
    <w:rsid w:val="00C702E2"/>
    <w:rsid w:val="00C70570"/>
    <w:rsid w:val="00C707B6"/>
    <w:rsid w:val="00C708A9"/>
    <w:rsid w:val="00C70EAF"/>
    <w:rsid w:val="00C716E7"/>
    <w:rsid w:val="00C71B55"/>
    <w:rsid w:val="00C72CB1"/>
    <w:rsid w:val="00C73F57"/>
    <w:rsid w:val="00C740F4"/>
    <w:rsid w:val="00C74920"/>
    <w:rsid w:val="00C758E2"/>
    <w:rsid w:val="00C76ABE"/>
    <w:rsid w:val="00C7719A"/>
    <w:rsid w:val="00C8016C"/>
    <w:rsid w:val="00C8053B"/>
    <w:rsid w:val="00C8151F"/>
    <w:rsid w:val="00C81D42"/>
    <w:rsid w:val="00C82A1A"/>
    <w:rsid w:val="00C83546"/>
    <w:rsid w:val="00C83B27"/>
    <w:rsid w:val="00C840B0"/>
    <w:rsid w:val="00C85096"/>
    <w:rsid w:val="00C85255"/>
    <w:rsid w:val="00C85C90"/>
    <w:rsid w:val="00C873F9"/>
    <w:rsid w:val="00C8771A"/>
    <w:rsid w:val="00C87D3F"/>
    <w:rsid w:val="00C90143"/>
    <w:rsid w:val="00C90331"/>
    <w:rsid w:val="00C90532"/>
    <w:rsid w:val="00C90F6B"/>
    <w:rsid w:val="00C92B38"/>
    <w:rsid w:val="00C93526"/>
    <w:rsid w:val="00C9411B"/>
    <w:rsid w:val="00C94E9B"/>
    <w:rsid w:val="00C95943"/>
    <w:rsid w:val="00C95CF1"/>
    <w:rsid w:val="00C9769A"/>
    <w:rsid w:val="00C97E13"/>
    <w:rsid w:val="00CA0028"/>
    <w:rsid w:val="00CA2E54"/>
    <w:rsid w:val="00CA2FE6"/>
    <w:rsid w:val="00CA393C"/>
    <w:rsid w:val="00CA6093"/>
    <w:rsid w:val="00CA7023"/>
    <w:rsid w:val="00CA7510"/>
    <w:rsid w:val="00CA7F6F"/>
    <w:rsid w:val="00CB02BA"/>
    <w:rsid w:val="00CB0D94"/>
    <w:rsid w:val="00CB1BFA"/>
    <w:rsid w:val="00CB331A"/>
    <w:rsid w:val="00CB41C2"/>
    <w:rsid w:val="00CB4D39"/>
    <w:rsid w:val="00CB5C2A"/>
    <w:rsid w:val="00CB61AD"/>
    <w:rsid w:val="00CB645C"/>
    <w:rsid w:val="00CB69C4"/>
    <w:rsid w:val="00CB6C97"/>
    <w:rsid w:val="00CB700F"/>
    <w:rsid w:val="00CC096D"/>
    <w:rsid w:val="00CC11C2"/>
    <w:rsid w:val="00CC13AD"/>
    <w:rsid w:val="00CC20FA"/>
    <w:rsid w:val="00CC3272"/>
    <w:rsid w:val="00CC3A09"/>
    <w:rsid w:val="00CC582A"/>
    <w:rsid w:val="00CC585D"/>
    <w:rsid w:val="00CC5E3C"/>
    <w:rsid w:val="00CC61D2"/>
    <w:rsid w:val="00CC7E4E"/>
    <w:rsid w:val="00CD0913"/>
    <w:rsid w:val="00CD0A60"/>
    <w:rsid w:val="00CD0AA7"/>
    <w:rsid w:val="00CD22F3"/>
    <w:rsid w:val="00CD2553"/>
    <w:rsid w:val="00CD4B70"/>
    <w:rsid w:val="00CD4CDD"/>
    <w:rsid w:val="00CD532E"/>
    <w:rsid w:val="00CD55EC"/>
    <w:rsid w:val="00CD57A7"/>
    <w:rsid w:val="00CD5879"/>
    <w:rsid w:val="00CD63F4"/>
    <w:rsid w:val="00CD6792"/>
    <w:rsid w:val="00CD7466"/>
    <w:rsid w:val="00CD76FB"/>
    <w:rsid w:val="00CE00E1"/>
    <w:rsid w:val="00CE19D3"/>
    <w:rsid w:val="00CE1D07"/>
    <w:rsid w:val="00CE230D"/>
    <w:rsid w:val="00CE26BB"/>
    <w:rsid w:val="00CE2B5B"/>
    <w:rsid w:val="00CE30C4"/>
    <w:rsid w:val="00CE3571"/>
    <w:rsid w:val="00CE3BC7"/>
    <w:rsid w:val="00CE5CB9"/>
    <w:rsid w:val="00CE5DB2"/>
    <w:rsid w:val="00CE7401"/>
    <w:rsid w:val="00CE7DF9"/>
    <w:rsid w:val="00CF0A26"/>
    <w:rsid w:val="00CF1746"/>
    <w:rsid w:val="00CF20EC"/>
    <w:rsid w:val="00CF24A8"/>
    <w:rsid w:val="00CF291F"/>
    <w:rsid w:val="00CF4471"/>
    <w:rsid w:val="00CF5000"/>
    <w:rsid w:val="00CF5F98"/>
    <w:rsid w:val="00D02814"/>
    <w:rsid w:val="00D040DB"/>
    <w:rsid w:val="00D043C5"/>
    <w:rsid w:val="00D04AC0"/>
    <w:rsid w:val="00D05DFE"/>
    <w:rsid w:val="00D07034"/>
    <w:rsid w:val="00D07302"/>
    <w:rsid w:val="00D0758D"/>
    <w:rsid w:val="00D11892"/>
    <w:rsid w:val="00D11CD6"/>
    <w:rsid w:val="00D11E9C"/>
    <w:rsid w:val="00D124E9"/>
    <w:rsid w:val="00D12D38"/>
    <w:rsid w:val="00D133CD"/>
    <w:rsid w:val="00D1533C"/>
    <w:rsid w:val="00D15AE6"/>
    <w:rsid w:val="00D163BD"/>
    <w:rsid w:val="00D16BD4"/>
    <w:rsid w:val="00D17589"/>
    <w:rsid w:val="00D17B80"/>
    <w:rsid w:val="00D17D06"/>
    <w:rsid w:val="00D20980"/>
    <w:rsid w:val="00D23132"/>
    <w:rsid w:val="00D25223"/>
    <w:rsid w:val="00D256CD"/>
    <w:rsid w:val="00D25B95"/>
    <w:rsid w:val="00D26985"/>
    <w:rsid w:val="00D30341"/>
    <w:rsid w:val="00D3154F"/>
    <w:rsid w:val="00D33C4E"/>
    <w:rsid w:val="00D34487"/>
    <w:rsid w:val="00D34504"/>
    <w:rsid w:val="00D349C0"/>
    <w:rsid w:val="00D34C28"/>
    <w:rsid w:val="00D34C9F"/>
    <w:rsid w:val="00D35FD6"/>
    <w:rsid w:val="00D370C7"/>
    <w:rsid w:val="00D37944"/>
    <w:rsid w:val="00D37992"/>
    <w:rsid w:val="00D404B7"/>
    <w:rsid w:val="00D41369"/>
    <w:rsid w:val="00D4307B"/>
    <w:rsid w:val="00D43628"/>
    <w:rsid w:val="00D43A24"/>
    <w:rsid w:val="00D44443"/>
    <w:rsid w:val="00D4596D"/>
    <w:rsid w:val="00D45B7B"/>
    <w:rsid w:val="00D4607E"/>
    <w:rsid w:val="00D4614E"/>
    <w:rsid w:val="00D464EE"/>
    <w:rsid w:val="00D478E1"/>
    <w:rsid w:val="00D50962"/>
    <w:rsid w:val="00D50B0E"/>
    <w:rsid w:val="00D519E1"/>
    <w:rsid w:val="00D52994"/>
    <w:rsid w:val="00D52E36"/>
    <w:rsid w:val="00D53593"/>
    <w:rsid w:val="00D55031"/>
    <w:rsid w:val="00D55C87"/>
    <w:rsid w:val="00D56520"/>
    <w:rsid w:val="00D604C2"/>
    <w:rsid w:val="00D60E21"/>
    <w:rsid w:val="00D6129E"/>
    <w:rsid w:val="00D62138"/>
    <w:rsid w:val="00D63A09"/>
    <w:rsid w:val="00D63AC3"/>
    <w:rsid w:val="00D64475"/>
    <w:rsid w:val="00D65C37"/>
    <w:rsid w:val="00D65F4F"/>
    <w:rsid w:val="00D66415"/>
    <w:rsid w:val="00D66D7F"/>
    <w:rsid w:val="00D67686"/>
    <w:rsid w:val="00D71518"/>
    <w:rsid w:val="00D717C2"/>
    <w:rsid w:val="00D72941"/>
    <w:rsid w:val="00D7427E"/>
    <w:rsid w:val="00D74FDB"/>
    <w:rsid w:val="00D75F75"/>
    <w:rsid w:val="00D762DA"/>
    <w:rsid w:val="00D764F5"/>
    <w:rsid w:val="00D770F7"/>
    <w:rsid w:val="00D7782B"/>
    <w:rsid w:val="00D778CB"/>
    <w:rsid w:val="00D80567"/>
    <w:rsid w:val="00D806FC"/>
    <w:rsid w:val="00D814D4"/>
    <w:rsid w:val="00D82446"/>
    <w:rsid w:val="00D83163"/>
    <w:rsid w:val="00D851E6"/>
    <w:rsid w:val="00D85F06"/>
    <w:rsid w:val="00D907C3"/>
    <w:rsid w:val="00D93211"/>
    <w:rsid w:val="00D93ADA"/>
    <w:rsid w:val="00D94312"/>
    <w:rsid w:val="00D95F25"/>
    <w:rsid w:val="00D9780C"/>
    <w:rsid w:val="00D97AD0"/>
    <w:rsid w:val="00D97D57"/>
    <w:rsid w:val="00DA0838"/>
    <w:rsid w:val="00DA0D57"/>
    <w:rsid w:val="00DA23D5"/>
    <w:rsid w:val="00DA2FF4"/>
    <w:rsid w:val="00DA3676"/>
    <w:rsid w:val="00DA5659"/>
    <w:rsid w:val="00DA6C17"/>
    <w:rsid w:val="00DA706A"/>
    <w:rsid w:val="00DA7540"/>
    <w:rsid w:val="00DB1CC5"/>
    <w:rsid w:val="00DB20A4"/>
    <w:rsid w:val="00DB2F6B"/>
    <w:rsid w:val="00DB31F9"/>
    <w:rsid w:val="00DB45D0"/>
    <w:rsid w:val="00DB4ED8"/>
    <w:rsid w:val="00DB56CF"/>
    <w:rsid w:val="00DB5F9A"/>
    <w:rsid w:val="00DB60D9"/>
    <w:rsid w:val="00DB69E0"/>
    <w:rsid w:val="00DB6C33"/>
    <w:rsid w:val="00DB6E5A"/>
    <w:rsid w:val="00DB7AE7"/>
    <w:rsid w:val="00DC00FA"/>
    <w:rsid w:val="00DC05AB"/>
    <w:rsid w:val="00DC0E29"/>
    <w:rsid w:val="00DC1947"/>
    <w:rsid w:val="00DC35ED"/>
    <w:rsid w:val="00DC4B1D"/>
    <w:rsid w:val="00DC4C5B"/>
    <w:rsid w:val="00DC4C7E"/>
    <w:rsid w:val="00DC4FD3"/>
    <w:rsid w:val="00DC602D"/>
    <w:rsid w:val="00DC682D"/>
    <w:rsid w:val="00DC6DF7"/>
    <w:rsid w:val="00DC73C0"/>
    <w:rsid w:val="00DC747D"/>
    <w:rsid w:val="00DC7636"/>
    <w:rsid w:val="00DD06E8"/>
    <w:rsid w:val="00DD0FA0"/>
    <w:rsid w:val="00DD1732"/>
    <w:rsid w:val="00DD36D4"/>
    <w:rsid w:val="00DD38F3"/>
    <w:rsid w:val="00DD3FCC"/>
    <w:rsid w:val="00DD4B65"/>
    <w:rsid w:val="00DD572E"/>
    <w:rsid w:val="00DD672F"/>
    <w:rsid w:val="00DD6778"/>
    <w:rsid w:val="00DD6DEA"/>
    <w:rsid w:val="00DD7680"/>
    <w:rsid w:val="00DD7AE0"/>
    <w:rsid w:val="00DE0738"/>
    <w:rsid w:val="00DE0CDC"/>
    <w:rsid w:val="00DE16B1"/>
    <w:rsid w:val="00DE255F"/>
    <w:rsid w:val="00DE2E61"/>
    <w:rsid w:val="00DE359D"/>
    <w:rsid w:val="00DE3A97"/>
    <w:rsid w:val="00DE52CE"/>
    <w:rsid w:val="00DE61E6"/>
    <w:rsid w:val="00DE62C6"/>
    <w:rsid w:val="00DE6478"/>
    <w:rsid w:val="00DE68AE"/>
    <w:rsid w:val="00DE6F13"/>
    <w:rsid w:val="00DE7B70"/>
    <w:rsid w:val="00DF0899"/>
    <w:rsid w:val="00DF0FE9"/>
    <w:rsid w:val="00DF14EE"/>
    <w:rsid w:val="00DF150A"/>
    <w:rsid w:val="00DF209B"/>
    <w:rsid w:val="00DF37DE"/>
    <w:rsid w:val="00DF4649"/>
    <w:rsid w:val="00DF4A21"/>
    <w:rsid w:val="00DF55FA"/>
    <w:rsid w:val="00DF5C64"/>
    <w:rsid w:val="00DF6384"/>
    <w:rsid w:val="00DF638D"/>
    <w:rsid w:val="00DF6795"/>
    <w:rsid w:val="00DF760D"/>
    <w:rsid w:val="00E0073E"/>
    <w:rsid w:val="00E014E7"/>
    <w:rsid w:val="00E016C3"/>
    <w:rsid w:val="00E01991"/>
    <w:rsid w:val="00E019DB"/>
    <w:rsid w:val="00E01F59"/>
    <w:rsid w:val="00E02F13"/>
    <w:rsid w:val="00E03C42"/>
    <w:rsid w:val="00E04CF3"/>
    <w:rsid w:val="00E062CD"/>
    <w:rsid w:val="00E06547"/>
    <w:rsid w:val="00E070C5"/>
    <w:rsid w:val="00E077FA"/>
    <w:rsid w:val="00E102E0"/>
    <w:rsid w:val="00E104D5"/>
    <w:rsid w:val="00E10A22"/>
    <w:rsid w:val="00E11AFF"/>
    <w:rsid w:val="00E11D26"/>
    <w:rsid w:val="00E11E53"/>
    <w:rsid w:val="00E124BF"/>
    <w:rsid w:val="00E12F55"/>
    <w:rsid w:val="00E1684E"/>
    <w:rsid w:val="00E16DA2"/>
    <w:rsid w:val="00E2040D"/>
    <w:rsid w:val="00E20F59"/>
    <w:rsid w:val="00E210A0"/>
    <w:rsid w:val="00E2125B"/>
    <w:rsid w:val="00E21332"/>
    <w:rsid w:val="00E215A1"/>
    <w:rsid w:val="00E2168B"/>
    <w:rsid w:val="00E22254"/>
    <w:rsid w:val="00E24292"/>
    <w:rsid w:val="00E247C4"/>
    <w:rsid w:val="00E26672"/>
    <w:rsid w:val="00E277FC"/>
    <w:rsid w:val="00E309AA"/>
    <w:rsid w:val="00E31C80"/>
    <w:rsid w:val="00E323EF"/>
    <w:rsid w:val="00E33382"/>
    <w:rsid w:val="00E342D1"/>
    <w:rsid w:val="00E35266"/>
    <w:rsid w:val="00E354B8"/>
    <w:rsid w:val="00E35F65"/>
    <w:rsid w:val="00E37762"/>
    <w:rsid w:val="00E3784D"/>
    <w:rsid w:val="00E4118B"/>
    <w:rsid w:val="00E417F0"/>
    <w:rsid w:val="00E4205D"/>
    <w:rsid w:val="00E426A7"/>
    <w:rsid w:val="00E42956"/>
    <w:rsid w:val="00E42F99"/>
    <w:rsid w:val="00E43B3F"/>
    <w:rsid w:val="00E4458F"/>
    <w:rsid w:val="00E44B72"/>
    <w:rsid w:val="00E44DC5"/>
    <w:rsid w:val="00E476F9"/>
    <w:rsid w:val="00E50774"/>
    <w:rsid w:val="00E52EEC"/>
    <w:rsid w:val="00E538EC"/>
    <w:rsid w:val="00E54583"/>
    <w:rsid w:val="00E54621"/>
    <w:rsid w:val="00E5465A"/>
    <w:rsid w:val="00E55477"/>
    <w:rsid w:val="00E55B7A"/>
    <w:rsid w:val="00E56B04"/>
    <w:rsid w:val="00E60376"/>
    <w:rsid w:val="00E60DFA"/>
    <w:rsid w:val="00E61B72"/>
    <w:rsid w:val="00E62018"/>
    <w:rsid w:val="00E6277A"/>
    <w:rsid w:val="00E62928"/>
    <w:rsid w:val="00E6375F"/>
    <w:rsid w:val="00E64DA6"/>
    <w:rsid w:val="00E64E0A"/>
    <w:rsid w:val="00E6595B"/>
    <w:rsid w:val="00E6641E"/>
    <w:rsid w:val="00E66F4C"/>
    <w:rsid w:val="00E67318"/>
    <w:rsid w:val="00E675BA"/>
    <w:rsid w:val="00E70DEC"/>
    <w:rsid w:val="00E71031"/>
    <w:rsid w:val="00E710ED"/>
    <w:rsid w:val="00E72A88"/>
    <w:rsid w:val="00E73809"/>
    <w:rsid w:val="00E73935"/>
    <w:rsid w:val="00E73973"/>
    <w:rsid w:val="00E73DB8"/>
    <w:rsid w:val="00E75FC3"/>
    <w:rsid w:val="00E766F6"/>
    <w:rsid w:val="00E768BC"/>
    <w:rsid w:val="00E772BD"/>
    <w:rsid w:val="00E7762B"/>
    <w:rsid w:val="00E77BC0"/>
    <w:rsid w:val="00E82C49"/>
    <w:rsid w:val="00E833EA"/>
    <w:rsid w:val="00E84DE8"/>
    <w:rsid w:val="00E867CE"/>
    <w:rsid w:val="00E867D2"/>
    <w:rsid w:val="00E86963"/>
    <w:rsid w:val="00E869D1"/>
    <w:rsid w:val="00E9004E"/>
    <w:rsid w:val="00E90841"/>
    <w:rsid w:val="00E91FD9"/>
    <w:rsid w:val="00E936B2"/>
    <w:rsid w:val="00E9405B"/>
    <w:rsid w:val="00E94FDA"/>
    <w:rsid w:val="00E95291"/>
    <w:rsid w:val="00E9586C"/>
    <w:rsid w:val="00E95A99"/>
    <w:rsid w:val="00E96215"/>
    <w:rsid w:val="00E96600"/>
    <w:rsid w:val="00E96A48"/>
    <w:rsid w:val="00E97CE3"/>
    <w:rsid w:val="00EA0374"/>
    <w:rsid w:val="00EA03DE"/>
    <w:rsid w:val="00EA078D"/>
    <w:rsid w:val="00EA0B9B"/>
    <w:rsid w:val="00EA0F4D"/>
    <w:rsid w:val="00EA169A"/>
    <w:rsid w:val="00EA1C60"/>
    <w:rsid w:val="00EA288D"/>
    <w:rsid w:val="00EA54BD"/>
    <w:rsid w:val="00EA6DD3"/>
    <w:rsid w:val="00EA7BA5"/>
    <w:rsid w:val="00EB08BA"/>
    <w:rsid w:val="00EB13C2"/>
    <w:rsid w:val="00EB1D88"/>
    <w:rsid w:val="00EB2138"/>
    <w:rsid w:val="00EB231B"/>
    <w:rsid w:val="00EB3443"/>
    <w:rsid w:val="00EB3898"/>
    <w:rsid w:val="00EB4510"/>
    <w:rsid w:val="00EB4697"/>
    <w:rsid w:val="00EB4E46"/>
    <w:rsid w:val="00EB5D26"/>
    <w:rsid w:val="00EB5DD8"/>
    <w:rsid w:val="00EB6534"/>
    <w:rsid w:val="00EB70B0"/>
    <w:rsid w:val="00EB74FA"/>
    <w:rsid w:val="00EB79D1"/>
    <w:rsid w:val="00EB79E9"/>
    <w:rsid w:val="00EC0732"/>
    <w:rsid w:val="00EC0A1A"/>
    <w:rsid w:val="00EC0F15"/>
    <w:rsid w:val="00EC1439"/>
    <w:rsid w:val="00EC15BE"/>
    <w:rsid w:val="00EC1CE0"/>
    <w:rsid w:val="00EC24F9"/>
    <w:rsid w:val="00EC29B8"/>
    <w:rsid w:val="00EC3C98"/>
    <w:rsid w:val="00EC4072"/>
    <w:rsid w:val="00EC5E54"/>
    <w:rsid w:val="00EC622B"/>
    <w:rsid w:val="00EC6904"/>
    <w:rsid w:val="00EC6EF0"/>
    <w:rsid w:val="00EC744E"/>
    <w:rsid w:val="00ED37D4"/>
    <w:rsid w:val="00ED50D6"/>
    <w:rsid w:val="00ED54DA"/>
    <w:rsid w:val="00ED55AB"/>
    <w:rsid w:val="00ED6052"/>
    <w:rsid w:val="00ED6F3E"/>
    <w:rsid w:val="00ED71BC"/>
    <w:rsid w:val="00EE1267"/>
    <w:rsid w:val="00EE153D"/>
    <w:rsid w:val="00EE15C2"/>
    <w:rsid w:val="00EE1692"/>
    <w:rsid w:val="00EE213A"/>
    <w:rsid w:val="00EE2451"/>
    <w:rsid w:val="00EE2ADD"/>
    <w:rsid w:val="00EE3350"/>
    <w:rsid w:val="00EE37E1"/>
    <w:rsid w:val="00EE4A62"/>
    <w:rsid w:val="00EE59A3"/>
    <w:rsid w:val="00EE5DD3"/>
    <w:rsid w:val="00EF0048"/>
    <w:rsid w:val="00EF2411"/>
    <w:rsid w:val="00EF2B89"/>
    <w:rsid w:val="00EF3000"/>
    <w:rsid w:val="00EF35C6"/>
    <w:rsid w:val="00EF3AE9"/>
    <w:rsid w:val="00EF57A5"/>
    <w:rsid w:val="00EF63CB"/>
    <w:rsid w:val="00EF67E0"/>
    <w:rsid w:val="00EF706D"/>
    <w:rsid w:val="00EF7FB4"/>
    <w:rsid w:val="00F0053A"/>
    <w:rsid w:val="00F00F89"/>
    <w:rsid w:val="00F0176A"/>
    <w:rsid w:val="00F01919"/>
    <w:rsid w:val="00F030F4"/>
    <w:rsid w:val="00F034EC"/>
    <w:rsid w:val="00F0390F"/>
    <w:rsid w:val="00F04312"/>
    <w:rsid w:val="00F04393"/>
    <w:rsid w:val="00F04F64"/>
    <w:rsid w:val="00F05191"/>
    <w:rsid w:val="00F05B2B"/>
    <w:rsid w:val="00F060F3"/>
    <w:rsid w:val="00F06DB8"/>
    <w:rsid w:val="00F07556"/>
    <w:rsid w:val="00F10320"/>
    <w:rsid w:val="00F11119"/>
    <w:rsid w:val="00F112D7"/>
    <w:rsid w:val="00F117A2"/>
    <w:rsid w:val="00F1206A"/>
    <w:rsid w:val="00F133B3"/>
    <w:rsid w:val="00F15621"/>
    <w:rsid w:val="00F166C3"/>
    <w:rsid w:val="00F167FB"/>
    <w:rsid w:val="00F16995"/>
    <w:rsid w:val="00F16D0A"/>
    <w:rsid w:val="00F1710A"/>
    <w:rsid w:val="00F205C0"/>
    <w:rsid w:val="00F21ED2"/>
    <w:rsid w:val="00F23BCD"/>
    <w:rsid w:val="00F23D6A"/>
    <w:rsid w:val="00F23F35"/>
    <w:rsid w:val="00F25257"/>
    <w:rsid w:val="00F25A6A"/>
    <w:rsid w:val="00F26F40"/>
    <w:rsid w:val="00F27417"/>
    <w:rsid w:val="00F27574"/>
    <w:rsid w:val="00F30F70"/>
    <w:rsid w:val="00F31116"/>
    <w:rsid w:val="00F31121"/>
    <w:rsid w:val="00F3149B"/>
    <w:rsid w:val="00F31F71"/>
    <w:rsid w:val="00F32373"/>
    <w:rsid w:val="00F33D74"/>
    <w:rsid w:val="00F34452"/>
    <w:rsid w:val="00F34D6C"/>
    <w:rsid w:val="00F3564C"/>
    <w:rsid w:val="00F36489"/>
    <w:rsid w:val="00F36802"/>
    <w:rsid w:val="00F4037E"/>
    <w:rsid w:val="00F407F8"/>
    <w:rsid w:val="00F409B6"/>
    <w:rsid w:val="00F434B1"/>
    <w:rsid w:val="00F44EF9"/>
    <w:rsid w:val="00F46185"/>
    <w:rsid w:val="00F462B7"/>
    <w:rsid w:val="00F467F9"/>
    <w:rsid w:val="00F46897"/>
    <w:rsid w:val="00F4708C"/>
    <w:rsid w:val="00F47FFA"/>
    <w:rsid w:val="00F50AAB"/>
    <w:rsid w:val="00F50BCD"/>
    <w:rsid w:val="00F50CE6"/>
    <w:rsid w:val="00F510FE"/>
    <w:rsid w:val="00F52124"/>
    <w:rsid w:val="00F527F4"/>
    <w:rsid w:val="00F53196"/>
    <w:rsid w:val="00F53B70"/>
    <w:rsid w:val="00F54848"/>
    <w:rsid w:val="00F54D8E"/>
    <w:rsid w:val="00F552E4"/>
    <w:rsid w:val="00F5546D"/>
    <w:rsid w:val="00F566D8"/>
    <w:rsid w:val="00F56E79"/>
    <w:rsid w:val="00F5747B"/>
    <w:rsid w:val="00F578ED"/>
    <w:rsid w:val="00F57D8D"/>
    <w:rsid w:val="00F57DFB"/>
    <w:rsid w:val="00F57F5B"/>
    <w:rsid w:val="00F60FF3"/>
    <w:rsid w:val="00F61395"/>
    <w:rsid w:val="00F61552"/>
    <w:rsid w:val="00F61D9D"/>
    <w:rsid w:val="00F63118"/>
    <w:rsid w:val="00F646C0"/>
    <w:rsid w:val="00F648E8"/>
    <w:rsid w:val="00F64E4E"/>
    <w:rsid w:val="00F6521A"/>
    <w:rsid w:val="00F66929"/>
    <w:rsid w:val="00F66A10"/>
    <w:rsid w:val="00F67711"/>
    <w:rsid w:val="00F67CB9"/>
    <w:rsid w:val="00F67F10"/>
    <w:rsid w:val="00F7242F"/>
    <w:rsid w:val="00F7352B"/>
    <w:rsid w:val="00F7373E"/>
    <w:rsid w:val="00F73D3E"/>
    <w:rsid w:val="00F74871"/>
    <w:rsid w:val="00F75788"/>
    <w:rsid w:val="00F75D45"/>
    <w:rsid w:val="00F7698F"/>
    <w:rsid w:val="00F77795"/>
    <w:rsid w:val="00F80B43"/>
    <w:rsid w:val="00F80ECA"/>
    <w:rsid w:val="00F81006"/>
    <w:rsid w:val="00F8104F"/>
    <w:rsid w:val="00F81A05"/>
    <w:rsid w:val="00F81C7D"/>
    <w:rsid w:val="00F82228"/>
    <w:rsid w:val="00F82590"/>
    <w:rsid w:val="00F82A8D"/>
    <w:rsid w:val="00F830CF"/>
    <w:rsid w:val="00F8388C"/>
    <w:rsid w:val="00F8436C"/>
    <w:rsid w:val="00F8545F"/>
    <w:rsid w:val="00F8612E"/>
    <w:rsid w:val="00F86325"/>
    <w:rsid w:val="00F86A3F"/>
    <w:rsid w:val="00F86CD3"/>
    <w:rsid w:val="00F87EE3"/>
    <w:rsid w:val="00F906E1"/>
    <w:rsid w:val="00F90781"/>
    <w:rsid w:val="00F90D7C"/>
    <w:rsid w:val="00F919DF"/>
    <w:rsid w:val="00F92F5A"/>
    <w:rsid w:val="00F949F5"/>
    <w:rsid w:val="00F94A49"/>
    <w:rsid w:val="00F951F3"/>
    <w:rsid w:val="00F95693"/>
    <w:rsid w:val="00F9684E"/>
    <w:rsid w:val="00F970E7"/>
    <w:rsid w:val="00F976D0"/>
    <w:rsid w:val="00FA0BC8"/>
    <w:rsid w:val="00FA0DCF"/>
    <w:rsid w:val="00FA2E6B"/>
    <w:rsid w:val="00FA3956"/>
    <w:rsid w:val="00FA3D7C"/>
    <w:rsid w:val="00FA4142"/>
    <w:rsid w:val="00FA5165"/>
    <w:rsid w:val="00FA537B"/>
    <w:rsid w:val="00FA69A7"/>
    <w:rsid w:val="00FA7083"/>
    <w:rsid w:val="00FA7828"/>
    <w:rsid w:val="00FA7C4A"/>
    <w:rsid w:val="00FB0071"/>
    <w:rsid w:val="00FB0E83"/>
    <w:rsid w:val="00FB156E"/>
    <w:rsid w:val="00FB1B95"/>
    <w:rsid w:val="00FB1D65"/>
    <w:rsid w:val="00FB326E"/>
    <w:rsid w:val="00FB35A5"/>
    <w:rsid w:val="00FB35F0"/>
    <w:rsid w:val="00FB48C7"/>
    <w:rsid w:val="00FB523A"/>
    <w:rsid w:val="00FB7C53"/>
    <w:rsid w:val="00FC0184"/>
    <w:rsid w:val="00FC0382"/>
    <w:rsid w:val="00FC0F79"/>
    <w:rsid w:val="00FC17F1"/>
    <w:rsid w:val="00FC1D9E"/>
    <w:rsid w:val="00FC2851"/>
    <w:rsid w:val="00FC35E6"/>
    <w:rsid w:val="00FC4159"/>
    <w:rsid w:val="00FC52A1"/>
    <w:rsid w:val="00FC5EE6"/>
    <w:rsid w:val="00FC6FBD"/>
    <w:rsid w:val="00FC78F0"/>
    <w:rsid w:val="00FD07CA"/>
    <w:rsid w:val="00FD2EE9"/>
    <w:rsid w:val="00FD3527"/>
    <w:rsid w:val="00FD4BE9"/>
    <w:rsid w:val="00FD5413"/>
    <w:rsid w:val="00FD551E"/>
    <w:rsid w:val="00FD556A"/>
    <w:rsid w:val="00FD5669"/>
    <w:rsid w:val="00FD63D9"/>
    <w:rsid w:val="00FD643B"/>
    <w:rsid w:val="00FD73E8"/>
    <w:rsid w:val="00FD7D8D"/>
    <w:rsid w:val="00FE08EF"/>
    <w:rsid w:val="00FE2CC4"/>
    <w:rsid w:val="00FE315D"/>
    <w:rsid w:val="00FE40ED"/>
    <w:rsid w:val="00FE513E"/>
    <w:rsid w:val="00FE5713"/>
    <w:rsid w:val="00FE7025"/>
    <w:rsid w:val="00FF0271"/>
    <w:rsid w:val="00FF0BC5"/>
    <w:rsid w:val="00FF1554"/>
    <w:rsid w:val="00FF15B4"/>
    <w:rsid w:val="00FF18C6"/>
    <w:rsid w:val="00FF2981"/>
    <w:rsid w:val="00FF459B"/>
    <w:rsid w:val="00FF4BE4"/>
    <w:rsid w:val="00FF500E"/>
    <w:rsid w:val="00FF6104"/>
    <w:rsid w:val="00FF69FB"/>
    <w:rsid w:val="00FF6A0E"/>
    <w:rsid w:val="00FF7DEC"/>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semiHidden="0" w:unhideWhenUsed="0" w:qFormat="1"/>
    <w:lsdException w:name="heading 6" w:semiHidden="0" w:unhideWhenUsed="0"/>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szCs w:val="24"/>
      <w:lang w:eastAsia="en-US"/>
    </w:rPr>
  </w:style>
  <w:style w:type="paragraph" w:styleId="Heading5">
    <w:name w:val="heading 5"/>
    <w:basedOn w:val="Normal"/>
    <w:next w:val="Normal"/>
    <w:link w:val="Heading5Char"/>
    <w:qFormat/>
    <w:rsid w:val="00593A20"/>
    <w:pPr>
      <w:numPr>
        <w:ilvl w:val="4"/>
        <w:numId w:val="6"/>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sz w:val="24"/>
      <w:szCs w:val="24"/>
      <w:lang w:val="en-US"/>
    </w:rPr>
  </w:style>
  <w:style w:type="paragraph" w:styleId="Heading7">
    <w:name w:val="heading 7"/>
    <w:basedOn w:val="Normal"/>
    <w:next w:val="Normal"/>
    <w:link w:val="Heading7Char"/>
    <w:qFormat/>
    <w:rsid w:val="00593A20"/>
    <w:pPr>
      <w:numPr>
        <w:ilvl w:val="6"/>
        <w:numId w:val="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rsid w:val="007703A0"/>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rPr>
  </w:style>
  <w:style w:type="paragraph" w:customStyle="1" w:styleId="TIRETbul1cm">
    <w:name w:val="TIRET bul 1cm"/>
    <w:basedOn w:val="Normal"/>
    <w:rsid w:val="007703A0"/>
    <w:pPr>
      <w:numPr>
        <w:numId w:val="1"/>
      </w:numPr>
      <w:tabs>
        <w:tab w:val="clear" w:pos="567"/>
      </w:tabs>
      <w:adjustRightInd w:val="0"/>
      <w:spacing w:after="240"/>
    </w:pPr>
  </w:style>
  <w:style w:type="paragraph" w:customStyle="1" w:styleId="a">
    <w:name w:val="(a)"/>
    <w:basedOn w:val="Normal"/>
    <w:link w:val="aCar"/>
    <w:rsid w:val="007703A0"/>
    <w:pPr>
      <w:tabs>
        <w:tab w:val="left" w:pos="-737"/>
      </w:tabs>
      <w:spacing w:after="240"/>
      <w:ind w:left="567" w:hanging="567"/>
    </w:pPr>
    <w:rPr>
      <w:rFonts w:eastAsia="Times New Roman"/>
      <w:lang w:eastAsia="en-US"/>
    </w:rPr>
  </w:style>
  <w:style w:type="paragraph" w:customStyle="1" w:styleId="b">
    <w:name w:val="(b)"/>
    <w:basedOn w:val="a"/>
    <w:link w:val="bCar"/>
    <w:rsid w:val="007703A0"/>
    <w:pPr>
      <w:tabs>
        <w:tab w:val="clear" w:pos="567"/>
        <w:tab w:val="left" w:pos="1134"/>
      </w:tabs>
      <w:ind w:left="1134"/>
    </w:pPr>
  </w:style>
  <w:style w:type="paragraph" w:customStyle="1" w:styleId="c">
    <w:name w:val="(c)"/>
    <w:basedOn w:val="Normal"/>
    <w:rsid w:val="007703A0"/>
    <w:pPr>
      <w:tabs>
        <w:tab w:val="clear" w:pos="567"/>
        <w:tab w:val="left" w:pos="1701"/>
      </w:tabs>
      <w:spacing w:after="240"/>
      <w:ind w:left="1701" w:hanging="567"/>
    </w:pPr>
  </w:style>
  <w:style w:type="paragraph" w:customStyle="1" w:styleId="alina">
    <w:name w:val="alinéa"/>
    <w:basedOn w:val="Normal"/>
    <w:rsid w:val="007703A0"/>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sz w:val="24"/>
      <w:lang w:val="en-GB"/>
    </w:rPr>
  </w:style>
  <w:style w:type="character" w:customStyle="1" w:styleId="SubtitleChar">
    <w:name w:val="Subtitle Char"/>
    <w:link w:val="Subtitle"/>
    <w:rsid w:val="007F5BCD"/>
    <w:rPr>
      <w:rFonts w:ascii="Cambria" w:hAnsi="Cambria"/>
      <w:i/>
      <w:iCs/>
      <w:color w:val="4F81BD"/>
      <w:spacing w:val="15"/>
      <w:sz w:val="24"/>
      <w:szCs w:val="24"/>
      <w:lang w:val="en-GB"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4"/>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A945B5"/>
    <w:pPr>
      <w:numPr>
        <w:numId w:val="10"/>
      </w:numPr>
      <w:tabs>
        <w:tab w:val="clear" w:pos="567"/>
      </w:tabs>
    </w:p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3"/>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sz w:val="24"/>
      <w:szCs w:val="24"/>
    </w:rPr>
  </w:style>
  <w:style w:type="character" w:customStyle="1" w:styleId="nutiretCar">
    <w:name w:val="Énutiret Car"/>
    <w:basedOn w:val="Texte1Car"/>
    <w:link w:val="nutiret"/>
    <w:rsid w:val="00A945B5"/>
    <w:rPr>
      <w:rFonts w:ascii="Arial" w:eastAsia="SimSun" w:hAnsi="Arial" w:cs="Arial"/>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5"/>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szCs w:val="24"/>
      <w:lang w:val="en-US" w:eastAsia="zh-CN"/>
    </w:rPr>
  </w:style>
  <w:style w:type="paragraph" w:styleId="Revision">
    <w:name w:val="Revision"/>
    <w:hidden/>
    <w:semiHidden/>
    <w:rsid w:val="00803E2B"/>
    <w:rPr>
      <w:rFonts w:ascii="Arial" w:eastAsia="SimSun" w:hAnsi="Arial" w:cs="Arial"/>
      <w:snapToGrid w:val="0"/>
      <w:sz w:val="22"/>
      <w:szCs w:val="24"/>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rPr>
  </w:style>
  <w:style w:type="paragraph" w:styleId="EndnoteText">
    <w:name w:val="endnote text"/>
    <w:basedOn w:val="Normal"/>
    <w:link w:val="EndnoteTextChar"/>
    <w:rsid w:val="00593A20"/>
    <w:rPr>
      <w:lang w:val="en-GB"/>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Ref"/>
    <w:link w:val="InformationsCar"/>
    <w:rsid w:val="00C95CF1"/>
    <w:pPr>
      <w:spacing w:before="120" w:after="120"/>
      <w:ind w:left="851"/>
      <w:jc w:val="left"/>
    </w:pPr>
  </w:style>
  <w:style w:type="character" w:customStyle="1" w:styleId="InformationsCar">
    <w:name w:val="Informations Car"/>
    <w:link w:val="Informations"/>
    <w:rsid w:val="00C95CF1"/>
    <w:rPr>
      <w:rFonts w:ascii="Arial" w:eastAsia="SimSun" w:hAnsi="Arial" w:cs="Arial"/>
      <w:i/>
      <w:color w:val="3366FF"/>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Title"/>
    <w:link w:val="TitcoulCar"/>
    <w:rsid w:val="00C95CF1"/>
    <w:pPr>
      <w:keepNext/>
      <w:spacing w:before="480" w:line="480" w:lineRule="exact"/>
      <w:outlineLvl w:val="1"/>
    </w:pPr>
    <w:rPr>
      <w:rFonts w:ascii="Arial" w:hAnsi="Arial"/>
      <w:bCs w:val="0"/>
      <w:color w:val="3366FF"/>
      <w:sz w:val="32"/>
    </w:rPr>
  </w:style>
  <w:style w:type="character" w:customStyle="1" w:styleId="TitcoulCar">
    <w:name w:val="Titcoul Car"/>
    <w:link w:val="Titcoul"/>
    <w:rsid w:val="00C95CF1"/>
    <w:rPr>
      <w:rFonts w:ascii="Arial" w:hAnsi="Arial" w:cs="Arial"/>
      <w:b/>
      <w:caps/>
      <w:snapToGrid w:val="0"/>
      <w:color w:val="3366FF"/>
      <w:sz w:val="32"/>
      <w:szCs w:val="70"/>
      <w:lang w:eastAsia="zh-CN"/>
    </w:rPr>
  </w:style>
  <w:style w:type="character" w:customStyle="1" w:styleId="Heading7Char">
    <w:name w:val="Heading 7 Char"/>
    <w:link w:val="Heading7"/>
    <w:rsid w:val="00593A20"/>
    <w:rPr>
      <w:rFonts w:ascii="Arial" w:eastAsia="SimSun" w:hAnsi="Arial"/>
      <w:i/>
      <w:snapToGrid w:val="0"/>
      <w:lang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sz w:val="24"/>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rPr>
      <w:sz w:val="24"/>
    </w:rPr>
  </w:style>
  <w:style w:type="paragraph" w:customStyle="1" w:styleId="Txtpucegras">
    <w:name w:val="Txtpucegras"/>
    <w:basedOn w:val="Texte1"/>
    <w:rsid w:val="00702799"/>
    <w:pPr>
      <w:numPr>
        <w:numId w:val="8"/>
      </w:numPr>
      <w:tabs>
        <w:tab w:val="clear" w:pos="567"/>
        <w:tab w:val="left" w:pos="340"/>
      </w:tabs>
    </w:pPr>
  </w:style>
  <w:style w:type="paragraph" w:customStyle="1" w:styleId="Txtpucemaitre">
    <w:name w:val="Txtpucemaitre"/>
    <w:basedOn w:val="Txtpucegras"/>
    <w:rsid w:val="00471A69"/>
    <w:pPr>
      <w:numPr>
        <w:numId w:val="7"/>
      </w:numPr>
    </w:pPr>
  </w:style>
  <w:style w:type="paragraph" w:customStyle="1" w:styleId="Enumrotation">
    <w:name w:val="Enumérotation"/>
    <w:basedOn w:val="Pucesance"/>
    <w:rsid w:val="00C90143"/>
    <w:pPr>
      <w:numPr>
        <w:numId w:val="14"/>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
      </w:numPr>
      <w:tabs>
        <w:tab w:val="clear" w:pos="567"/>
      </w:tabs>
    </w:pPr>
  </w:style>
  <w:style w:type="paragraph" w:customStyle="1" w:styleId="nua">
    <w:name w:val="énu(a)"/>
    <w:basedOn w:val="numrationa"/>
    <w:rsid w:val="00980569"/>
    <w:pPr>
      <w:numPr>
        <w:numId w:val="11"/>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12"/>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Car"/>
    <w:rsid w:val="00F16D0A"/>
    <w:pPr>
      <w:numPr>
        <w:numId w:val="13"/>
      </w:numPr>
    </w:pPr>
  </w:style>
  <w:style w:type="character" w:customStyle="1" w:styleId="EnutiretCarCar">
    <w:name w:val="Enutiret Car Car"/>
    <w:link w:val="Enutiret"/>
    <w:rsid w:val="00F16D0A"/>
    <w:rPr>
      <w:rFonts w:ascii="Arial" w:eastAsia="SimSun" w:hAnsi="Arial" w:cs="Arial"/>
      <w:lang w:eastAsia="zh-CN"/>
    </w:rPr>
  </w:style>
  <w:style w:type="paragraph" w:customStyle="1" w:styleId="Chapitre">
    <w:name w:val="Chapitre"/>
    <w:basedOn w:val="Titcoul"/>
    <w:link w:val="ChapitreCar"/>
    <w:rsid w:val="00600AEA"/>
    <w:pPr>
      <w:pBdr>
        <w:bottom w:val="single" w:sz="4" w:space="14" w:color="3366FF"/>
      </w:pBdr>
      <w:spacing w:before="240" w:line="840" w:lineRule="exact"/>
      <w:contextualSpacing/>
    </w:pPr>
    <w:rPr>
      <w:rFonts w:ascii="Arial Gras" w:hAnsi="Arial Gras"/>
      <w:bCs/>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E73DB8"/>
    <w:pPr>
      <w:keepLines/>
      <w:widowControl/>
      <w:tabs>
        <w:tab w:val="left" w:pos="567"/>
      </w:tabs>
      <w:spacing w:after="0"/>
      <w:outlineLvl w:val="0"/>
    </w:pPr>
    <w:rPr>
      <w:rFonts w:ascii="Arial Gras" w:hAnsi="Arial Gras"/>
      <w:bCs/>
      <w:noProof/>
      <w:kern w:val="28"/>
      <w:sz w:val="48"/>
      <w:szCs w:val="48"/>
      <w:lang w:val="en-GB"/>
    </w:rPr>
  </w:style>
  <w:style w:type="character" w:customStyle="1" w:styleId="UPlanCar">
    <w:name w:val="UPlan Car"/>
    <w:basedOn w:val="TitcoulCar"/>
    <w:link w:val="UPlan"/>
    <w:rsid w:val="00E73DB8"/>
    <w:rPr>
      <w:rFonts w:ascii="Arial Gras" w:hAnsi="Arial Gras" w:cs="Arial"/>
      <w:b/>
      <w:bCs/>
      <w:caps/>
      <w:noProof/>
      <w:snapToGrid w:val="0"/>
      <w:color w:val="3366FF"/>
      <w:kern w:val="28"/>
      <w:sz w:val="48"/>
      <w:szCs w:val="48"/>
      <w:lang w:val="en-GB" w:eastAsia="zh-CN"/>
    </w:rPr>
  </w:style>
  <w:style w:type="paragraph" w:customStyle="1" w:styleId="Upuce">
    <w:name w:val="Upuce"/>
    <w:basedOn w:val="UTxt"/>
    <w:rsid w:val="00B17C77"/>
    <w:pPr>
      <w:numPr>
        <w:numId w:val="17"/>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szCs w:val="24"/>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600AEA"/>
    <w:rPr>
      <w:rFonts w:ascii="Arial Gras" w:hAnsi="Arial Gras" w:cs="Arial"/>
      <w:b/>
      <w:bCs/>
      <w:caps/>
      <w:snapToGrid w:val="0"/>
      <w:color w:val="3366FF"/>
      <w:sz w:val="70"/>
      <w:szCs w:val="70"/>
      <w:lang w:eastAsia="zh-CN"/>
    </w:rPr>
  </w:style>
  <w:style w:type="paragraph" w:customStyle="1" w:styleId="HO1">
    <w:name w:val="HO1"/>
    <w:basedOn w:val="Titcoul"/>
    <w:link w:val="HO1Car"/>
    <w:rsid w:val="000D44A5"/>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0D44A5"/>
    <w:rPr>
      <w:rFonts w:ascii="Arial" w:hAnsi="Arial" w:cs="Arial"/>
      <w:b/>
      <w:bCs/>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qFormat="1"/>
    <w:lsdException w:name="heading 5" w:semiHidden="0" w:unhideWhenUsed="0" w:qFormat="1"/>
    <w:lsdException w:name="heading 6" w:semiHidden="0" w:unhideWhenUsed="0"/>
    <w:lsdException w:name="heading 7" w:semiHidden="0" w:unhideWhenUsed="0"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7D9A"/>
    <w:pPr>
      <w:widowControl w:val="0"/>
      <w:tabs>
        <w:tab w:val="left" w:pos="567"/>
      </w:tabs>
      <w:snapToGrid w:val="0"/>
      <w:spacing w:after="120" w:line="280" w:lineRule="exact"/>
      <w:jc w:val="both"/>
    </w:pPr>
    <w:rPr>
      <w:rFonts w:ascii="Arial" w:eastAsia="SimSun" w:hAnsi="Arial" w:cs="Arial"/>
      <w:lang w:eastAsia="zh-CN"/>
    </w:rPr>
  </w:style>
  <w:style w:type="paragraph" w:styleId="Heading1">
    <w:name w:val="heading 1"/>
    <w:basedOn w:val="Normal"/>
    <w:next w:val="Normal"/>
    <w:link w:val="Heading1Char"/>
    <w:qFormat/>
    <w:rsid w:val="00593A20"/>
    <w:pPr>
      <w:keepLines/>
      <w:numPr>
        <w:numId w:val="6"/>
      </w:numPr>
      <w:pBdr>
        <w:bottom w:val="single" w:sz="4" w:space="1" w:color="auto"/>
      </w:pBdr>
      <w:spacing w:before="480" w:after="240"/>
      <w:jc w:val="left"/>
      <w:outlineLvl w:val="0"/>
    </w:pPr>
    <w:rPr>
      <w:rFonts w:eastAsia="Times New Roman"/>
      <w:bCs/>
      <w:kern w:val="28"/>
      <w:sz w:val="52"/>
      <w:szCs w:val="52"/>
    </w:rPr>
  </w:style>
  <w:style w:type="paragraph" w:styleId="Heading2">
    <w:name w:val="heading 2"/>
    <w:basedOn w:val="Normal"/>
    <w:next w:val="Normal"/>
    <w:link w:val="Heading2Char"/>
    <w:qFormat/>
    <w:rsid w:val="00593A20"/>
    <w:pPr>
      <w:keepLines/>
      <w:numPr>
        <w:ilvl w:val="1"/>
        <w:numId w:val="6"/>
      </w:numPr>
      <w:spacing w:before="480" w:after="240"/>
      <w:outlineLvl w:val="1"/>
    </w:pPr>
    <w:rPr>
      <w:rFonts w:eastAsia="Times New Roman"/>
      <w:b/>
      <w:bCs/>
      <w:caps/>
      <w:kern w:val="28"/>
      <w:sz w:val="28"/>
      <w:szCs w:val="28"/>
      <w:lang w:val="en-US"/>
    </w:rPr>
  </w:style>
  <w:style w:type="paragraph" w:styleId="Heading3">
    <w:name w:val="heading 3"/>
    <w:basedOn w:val="Normal"/>
    <w:next w:val="Normal"/>
    <w:link w:val="Heading3Char"/>
    <w:rsid w:val="008678EE"/>
    <w:pPr>
      <w:keepNext/>
      <w:tabs>
        <w:tab w:val="clear" w:pos="567"/>
      </w:tabs>
      <w:spacing w:before="240"/>
      <w:ind w:left="851" w:hanging="851"/>
      <w:jc w:val="left"/>
      <w:outlineLvl w:val="2"/>
    </w:pPr>
    <w:rPr>
      <w:b/>
      <w:bCs/>
      <w:caps/>
      <w:kern w:val="28"/>
      <w:sz w:val="18"/>
      <w:szCs w:val="22"/>
    </w:rPr>
  </w:style>
  <w:style w:type="paragraph" w:styleId="Heading4">
    <w:name w:val="heading 4"/>
    <w:basedOn w:val="Normal"/>
    <w:next w:val="Normal"/>
    <w:link w:val="Heading4Char"/>
    <w:rsid w:val="007F6FE2"/>
    <w:pPr>
      <w:keepNext/>
      <w:tabs>
        <w:tab w:val="clear" w:pos="567"/>
      </w:tabs>
      <w:spacing w:before="360" w:line="300" w:lineRule="exact"/>
      <w:jc w:val="left"/>
      <w:outlineLvl w:val="3"/>
    </w:pPr>
    <w:rPr>
      <w:rFonts w:eastAsia="Times New Roman"/>
      <w:b/>
      <w:bCs/>
      <w:caps/>
      <w:szCs w:val="24"/>
      <w:lang w:eastAsia="en-US"/>
    </w:rPr>
  </w:style>
  <w:style w:type="paragraph" w:styleId="Heading5">
    <w:name w:val="heading 5"/>
    <w:basedOn w:val="Normal"/>
    <w:next w:val="Normal"/>
    <w:link w:val="Heading5Char"/>
    <w:qFormat/>
    <w:rsid w:val="00593A20"/>
    <w:pPr>
      <w:numPr>
        <w:ilvl w:val="4"/>
        <w:numId w:val="6"/>
      </w:numPr>
      <w:outlineLvl w:val="4"/>
    </w:pPr>
    <w:rPr>
      <w:b/>
    </w:rPr>
  </w:style>
  <w:style w:type="paragraph" w:styleId="Heading6">
    <w:name w:val="heading 6"/>
    <w:basedOn w:val="Normal"/>
    <w:next w:val="Normal"/>
    <w:link w:val="Heading6Char"/>
    <w:rsid w:val="00C012C5"/>
    <w:pPr>
      <w:keepNext/>
      <w:keepLines/>
      <w:tabs>
        <w:tab w:val="left" w:pos="1134"/>
      </w:tabs>
      <w:spacing w:before="480" w:after="60" w:line="300" w:lineRule="exact"/>
      <w:jc w:val="left"/>
      <w:outlineLvl w:val="5"/>
    </w:pPr>
    <w:rPr>
      <w:rFonts w:eastAsia="Times New Roman"/>
      <w:b/>
      <w:bCs/>
      <w:caps/>
      <w:color w:val="008000"/>
      <w:sz w:val="24"/>
      <w:szCs w:val="24"/>
      <w:lang w:val="en-US"/>
    </w:rPr>
  </w:style>
  <w:style w:type="paragraph" w:styleId="Heading7">
    <w:name w:val="heading 7"/>
    <w:basedOn w:val="Normal"/>
    <w:next w:val="Normal"/>
    <w:link w:val="Heading7Char"/>
    <w:qFormat/>
    <w:rsid w:val="00593A20"/>
    <w:pPr>
      <w:numPr>
        <w:ilvl w:val="6"/>
        <w:numId w:val="6"/>
      </w:numPr>
      <w:adjustRightInd w:val="0"/>
      <w:spacing w:after="240"/>
      <w:outlineLvl w:val="6"/>
    </w:pPr>
    <w:rPr>
      <w:rFonts w:cs="Times New Roman"/>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ar"/>
    <w:rsid w:val="00FF4BE4"/>
    <w:pPr>
      <w:spacing w:after="0"/>
      <w:ind w:left="851" w:firstLine="0"/>
    </w:pPr>
  </w:style>
  <w:style w:type="paragraph" w:customStyle="1" w:styleId="Par">
    <w:name w:val="Par"/>
    <w:basedOn w:val="Normal"/>
    <w:link w:val="ParCar"/>
    <w:rsid w:val="007703A0"/>
    <w:pPr>
      <w:spacing w:after="240"/>
      <w:ind w:firstLine="567"/>
    </w:pPr>
    <w:rPr>
      <w:rFonts w:eastAsia="Times New Roman"/>
      <w:lang w:eastAsia="en-US"/>
    </w:rPr>
  </w:style>
  <w:style w:type="character" w:customStyle="1" w:styleId="ParCar">
    <w:name w:val="Par Car"/>
    <w:link w:val="Par"/>
    <w:rsid w:val="008C190D"/>
    <w:rPr>
      <w:rFonts w:ascii="Arial" w:hAnsi="Arial" w:cs="Arial"/>
      <w:snapToGrid w:val="0"/>
      <w:sz w:val="22"/>
      <w:szCs w:val="24"/>
      <w:lang w:val="en-US" w:eastAsia="en-US" w:bidi="ar-SA"/>
    </w:rPr>
  </w:style>
  <w:style w:type="character" w:customStyle="1" w:styleId="MargeCar">
    <w:name w:val="Marge Car"/>
    <w:link w:val="Marge"/>
    <w:rsid w:val="00FF4BE4"/>
    <w:rPr>
      <w:rFonts w:ascii="Arial" w:hAnsi="Arial" w:cs="Arial"/>
      <w:lang w:eastAsia="en-US"/>
    </w:rPr>
  </w:style>
  <w:style w:type="character" w:customStyle="1" w:styleId="Heading1Char">
    <w:name w:val="Heading 1 Char"/>
    <w:link w:val="Heading1"/>
    <w:rsid w:val="00593A20"/>
    <w:rPr>
      <w:rFonts w:ascii="Arial" w:hAnsi="Arial" w:cs="Arial"/>
      <w:bCs/>
      <w:kern w:val="28"/>
      <w:sz w:val="52"/>
      <w:szCs w:val="52"/>
      <w:lang w:eastAsia="zh-CN"/>
    </w:rPr>
  </w:style>
  <w:style w:type="character" w:customStyle="1" w:styleId="Heading2Char">
    <w:name w:val="Heading 2 Char"/>
    <w:link w:val="Heading2"/>
    <w:rsid w:val="00593A20"/>
    <w:rPr>
      <w:rFonts w:ascii="Arial" w:hAnsi="Arial" w:cs="Arial"/>
      <w:b/>
      <w:bCs/>
      <w:caps/>
      <w:kern w:val="28"/>
      <w:sz w:val="28"/>
      <w:szCs w:val="28"/>
      <w:lang w:val="en-US" w:eastAsia="zh-CN"/>
    </w:rPr>
  </w:style>
  <w:style w:type="character" w:customStyle="1" w:styleId="Heading3Char">
    <w:name w:val="Heading 3 Char"/>
    <w:link w:val="Heading3"/>
    <w:rsid w:val="008678EE"/>
    <w:rPr>
      <w:rFonts w:ascii="Arial" w:eastAsia="SimSun" w:hAnsi="Arial" w:cs="Arial"/>
      <w:b/>
      <w:bCs/>
      <w:caps/>
      <w:kern w:val="28"/>
      <w:sz w:val="18"/>
      <w:szCs w:val="22"/>
      <w:lang w:eastAsia="zh-CN"/>
    </w:rPr>
  </w:style>
  <w:style w:type="character" w:customStyle="1" w:styleId="Heading4Char">
    <w:name w:val="Heading 4 Char"/>
    <w:link w:val="Heading4"/>
    <w:rsid w:val="007F6FE2"/>
    <w:rPr>
      <w:rFonts w:ascii="Arial" w:hAnsi="Arial" w:cs="Arial"/>
      <w:b/>
      <w:bCs/>
      <w:caps/>
      <w:szCs w:val="24"/>
      <w:lang w:eastAsia="en-US"/>
    </w:rPr>
  </w:style>
  <w:style w:type="character" w:customStyle="1" w:styleId="Heading5Char">
    <w:name w:val="Heading 5 Char"/>
    <w:link w:val="Heading5"/>
    <w:rsid w:val="00593A20"/>
    <w:rPr>
      <w:rFonts w:ascii="Arial" w:eastAsia="SimSun" w:hAnsi="Arial" w:cs="Arial"/>
      <w:b/>
      <w:lang w:eastAsia="zh-CN"/>
    </w:rPr>
  </w:style>
  <w:style w:type="character" w:customStyle="1" w:styleId="Heading6Char">
    <w:name w:val="Heading 6 Char"/>
    <w:link w:val="Heading6"/>
    <w:rsid w:val="00C012C5"/>
    <w:rPr>
      <w:rFonts w:ascii="Arial" w:hAnsi="Arial" w:cs="Arial"/>
      <w:b/>
      <w:bCs/>
      <w:caps/>
      <w:color w:val="008000"/>
      <w:sz w:val="24"/>
      <w:szCs w:val="24"/>
      <w:lang w:val="en-US"/>
    </w:rPr>
  </w:style>
  <w:style w:type="paragraph" w:customStyle="1" w:styleId="TIRETbul1cm">
    <w:name w:val="TIRET bul 1cm"/>
    <w:basedOn w:val="Normal"/>
    <w:rsid w:val="007703A0"/>
    <w:pPr>
      <w:numPr>
        <w:numId w:val="1"/>
      </w:numPr>
      <w:tabs>
        <w:tab w:val="clear" w:pos="567"/>
      </w:tabs>
      <w:adjustRightInd w:val="0"/>
      <w:spacing w:after="240"/>
    </w:pPr>
  </w:style>
  <w:style w:type="paragraph" w:customStyle="1" w:styleId="a">
    <w:name w:val="(a)"/>
    <w:basedOn w:val="Normal"/>
    <w:link w:val="aCar"/>
    <w:rsid w:val="007703A0"/>
    <w:pPr>
      <w:tabs>
        <w:tab w:val="left" w:pos="-737"/>
      </w:tabs>
      <w:spacing w:after="240"/>
      <w:ind w:left="567" w:hanging="567"/>
    </w:pPr>
    <w:rPr>
      <w:rFonts w:eastAsia="Times New Roman"/>
      <w:lang w:eastAsia="en-US"/>
    </w:rPr>
  </w:style>
  <w:style w:type="paragraph" w:customStyle="1" w:styleId="b">
    <w:name w:val="(b)"/>
    <w:basedOn w:val="a"/>
    <w:link w:val="bCar"/>
    <w:rsid w:val="007703A0"/>
    <w:pPr>
      <w:tabs>
        <w:tab w:val="clear" w:pos="567"/>
        <w:tab w:val="left" w:pos="1134"/>
      </w:tabs>
      <w:ind w:left="1134"/>
    </w:pPr>
  </w:style>
  <w:style w:type="paragraph" w:customStyle="1" w:styleId="c">
    <w:name w:val="(c)"/>
    <w:basedOn w:val="Normal"/>
    <w:rsid w:val="007703A0"/>
    <w:pPr>
      <w:tabs>
        <w:tab w:val="clear" w:pos="567"/>
        <w:tab w:val="left" w:pos="1701"/>
      </w:tabs>
      <w:spacing w:after="240"/>
      <w:ind w:left="1701" w:hanging="567"/>
    </w:pPr>
  </w:style>
  <w:style w:type="paragraph" w:customStyle="1" w:styleId="alina">
    <w:name w:val="alinéa"/>
    <w:basedOn w:val="Normal"/>
    <w:rsid w:val="007703A0"/>
    <w:pPr>
      <w:snapToGrid/>
      <w:spacing w:after="240"/>
      <w:ind w:left="567"/>
    </w:pPr>
    <w:rPr>
      <w:rFonts w:eastAsia="Times New Roman"/>
      <w:lang w:eastAsia="en-US"/>
    </w:rPr>
  </w:style>
  <w:style w:type="character" w:styleId="FootnoteReference">
    <w:name w:val="footnote reference"/>
    <w:rsid w:val="004C16E8"/>
    <w:rPr>
      <w:rFonts w:ascii="Arial" w:hAnsi="Arial"/>
      <w:sz w:val="14"/>
      <w:szCs w:val="14"/>
      <w:vertAlign w:val="superscript"/>
    </w:rPr>
  </w:style>
  <w:style w:type="paragraph" w:styleId="Header">
    <w:name w:val="header"/>
    <w:basedOn w:val="Normal"/>
    <w:link w:val="HeaderChar"/>
    <w:rsid w:val="00AD17A0"/>
    <w:pPr>
      <w:keepNext/>
      <w:tabs>
        <w:tab w:val="clear" w:pos="567"/>
        <w:tab w:val="center" w:pos="4423"/>
        <w:tab w:val="right" w:pos="8845"/>
      </w:tabs>
      <w:spacing w:after="0"/>
      <w:jc w:val="left"/>
    </w:pPr>
    <w:rPr>
      <w:sz w:val="16"/>
    </w:rPr>
  </w:style>
  <w:style w:type="character" w:customStyle="1" w:styleId="HeaderChar">
    <w:name w:val="Header Char"/>
    <w:link w:val="Header"/>
    <w:rsid w:val="00AD17A0"/>
    <w:rPr>
      <w:rFonts w:ascii="Arial" w:eastAsia="SimSun" w:hAnsi="Arial" w:cs="Arial"/>
      <w:sz w:val="16"/>
      <w:lang w:eastAsia="zh-CN"/>
    </w:rPr>
  </w:style>
  <w:style w:type="paragraph" w:styleId="FootnoteText">
    <w:name w:val="footnote text"/>
    <w:basedOn w:val="Normal"/>
    <w:link w:val="FootnoteTextChar"/>
    <w:rsid w:val="00CC3A09"/>
    <w:pPr>
      <w:tabs>
        <w:tab w:val="clear" w:pos="567"/>
      </w:tabs>
      <w:spacing w:after="60" w:line="180" w:lineRule="exact"/>
      <w:ind w:left="340" w:hanging="340"/>
      <w:contextualSpacing/>
    </w:pPr>
    <w:rPr>
      <w:snapToGrid w:val="0"/>
      <w:sz w:val="16"/>
      <w:szCs w:val="16"/>
    </w:rPr>
  </w:style>
  <w:style w:type="character" w:customStyle="1" w:styleId="FootnoteTextChar">
    <w:name w:val="Footnote Text Char"/>
    <w:link w:val="FootnoteText"/>
    <w:rsid w:val="00CC3A09"/>
    <w:rPr>
      <w:rFonts w:ascii="Arial" w:eastAsia="SimSun" w:hAnsi="Arial" w:cs="Arial"/>
      <w:snapToGrid w:val="0"/>
      <w:sz w:val="16"/>
      <w:szCs w:val="16"/>
      <w:lang w:eastAsia="zh-CN"/>
    </w:rPr>
  </w:style>
  <w:style w:type="paragraph" w:styleId="Footer">
    <w:name w:val="footer"/>
    <w:basedOn w:val="Normal"/>
    <w:link w:val="FooterChar"/>
    <w:rsid w:val="00C012C5"/>
    <w:pPr>
      <w:tabs>
        <w:tab w:val="clear" w:pos="567"/>
        <w:tab w:val="center" w:pos="4423"/>
        <w:tab w:val="right" w:pos="8845"/>
      </w:tabs>
      <w:spacing w:after="0"/>
    </w:pPr>
    <w:rPr>
      <w:snapToGrid w:val="0"/>
      <w:sz w:val="16"/>
      <w:szCs w:val="18"/>
    </w:rPr>
  </w:style>
  <w:style w:type="character" w:customStyle="1" w:styleId="FooterChar">
    <w:name w:val="Footer Char"/>
    <w:link w:val="Footer"/>
    <w:rsid w:val="00C012C5"/>
    <w:rPr>
      <w:rFonts w:ascii="Arial" w:eastAsia="SimSun" w:hAnsi="Arial" w:cs="Arial"/>
      <w:snapToGrid w:val="0"/>
      <w:sz w:val="16"/>
      <w:szCs w:val="18"/>
      <w:lang w:eastAsia="zh-CN"/>
    </w:rPr>
  </w:style>
  <w:style w:type="character" w:customStyle="1" w:styleId="citationCar">
    <w:name w:val="citation Car"/>
    <w:link w:val="citation"/>
    <w:rsid w:val="003536F3"/>
    <w:rPr>
      <w:rFonts w:ascii="Arial" w:eastAsia="SimSun" w:hAnsi="Arial" w:cs="Arial"/>
      <w:lang w:eastAsia="zh-CN"/>
    </w:rPr>
  </w:style>
  <w:style w:type="paragraph" w:styleId="TOC1">
    <w:name w:val="toc 1"/>
    <w:basedOn w:val="Normal"/>
    <w:next w:val="Normal"/>
    <w:autoRedefine/>
    <w:uiPriority w:val="39"/>
    <w:qFormat/>
    <w:rsid w:val="00393B87"/>
    <w:pPr>
      <w:tabs>
        <w:tab w:val="clear" w:pos="567"/>
      </w:tabs>
      <w:spacing w:after="0"/>
      <w:jc w:val="left"/>
    </w:pPr>
    <w:rPr>
      <w:sz w:val="22"/>
      <w:szCs w:val="22"/>
    </w:rPr>
  </w:style>
  <w:style w:type="paragraph" w:styleId="TOC2">
    <w:name w:val="toc 2"/>
    <w:basedOn w:val="TOC1"/>
    <w:next w:val="Normal"/>
    <w:autoRedefine/>
    <w:uiPriority w:val="39"/>
    <w:rsid w:val="00393B87"/>
  </w:style>
  <w:style w:type="paragraph" w:styleId="Title">
    <w:name w:val="Title"/>
    <w:basedOn w:val="Normal"/>
    <w:next w:val="Normal"/>
    <w:link w:val="TitleChar"/>
    <w:rsid w:val="00911B0A"/>
    <w:pPr>
      <w:tabs>
        <w:tab w:val="clear" w:pos="567"/>
      </w:tabs>
      <w:spacing w:after="480" w:line="840" w:lineRule="exact"/>
      <w:jc w:val="left"/>
    </w:pPr>
    <w:rPr>
      <w:rFonts w:ascii="Arial Gras" w:eastAsia="Times New Roman" w:hAnsi="Arial Gras"/>
      <w:b/>
      <w:bCs/>
      <w:caps/>
      <w:snapToGrid w:val="0"/>
      <w:color w:val="17365D"/>
      <w:sz w:val="70"/>
      <w:szCs w:val="70"/>
    </w:rPr>
  </w:style>
  <w:style w:type="character" w:customStyle="1" w:styleId="TitleChar">
    <w:name w:val="Title Char"/>
    <w:link w:val="Title"/>
    <w:rsid w:val="00911B0A"/>
    <w:rPr>
      <w:rFonts w:ascii="Arial Gras" w:hAnsi="Arial Gras" w:cs="Arial"/>
      <w:b/>
      <w:bCs/>
      <w:caps/>
      <w:snapToGrid w:val="0"/>
      <w:color w:val="17365D"/>
      <w:sz w:val="70"/>
      <w:szCs w:val="70"/>
      <w:lang w:eastAsia="zh-CN"/>
    </w:rPr>
  </w:style>
  <w:style w:type="paragraph" w:styleId="Subtitle">
    <w:name w:val="Subtitle"/>
    <w:basedOn w:val="Normal"/>
    <w:next w:val="Normal"/>
    <w:link w:val="SubtitleChar"/>
    <w:qFormat/>
    <w:rsid w:val="007F5BCD"/>
    <w:pPr>
      <w:numPr>
        <w:ilvl w:val="1"/>
      </w:numPr>
    </w:pPr>
    <w:rPr>
      <w:rFonts w:ascii="Cambria" w:eastAsia="Times New Roman" w:hAnsi="Cambria" w:cs="Times New Roman"/>
      <w:i/>
      <w:iCs/>
      <w:color w:val="4F81BD"/>
      <w:spacing w:val="15"/>
      <w:sz w:val="24"/>
      <w:lang w:val="en-GB"/>
    </w:rPr>
  </w:style>
  <w:style w:type="character" w:customStyle="1" w:styleId="SubtitleChar">
    <w:name w:val="Subtitle Char"/>
    <w:link w:val="Subtitle"/>
    <w:rsid w:val="007F5BCD"/>
    <w:rPr>
      <w:rFonts w:ascii="Cambria" w:hAnsi="Cambria"/>
      <w:i/>
      <w:iCs/>
      <w:color w:val="4F81BD"/>
      <w:spacing w:val="15"/>
      <w:sz w:val="24"/>
      <w:szCs w:val="24"/>
      <w:lang w:val="en-GB" w:bidi="ar-SA"/>
    </w:rPr>
  </w:style>
  <w:style w:type="character" w:styleId="Strong">
    <w:name w:val="Strong"/>
    <w:uiPriority w:val="22"/>
    <w:qFormat/>
    <w:rsid w:val="007F5BCD"/>
    <w:rPr>
      <w:b/>
      <w:color w:val="C0504D"/>
    </w:rPr>
  </w:style>
  <w:style w:type="paragraph" w:customStyle="1" w:styleId="NoSpacing1">
    <w:name w:val="No Spacing1"/>
    <w:link w:val="NoSpacingChar"/>
    <w:qFormat/>
    <w:rsid w:val="007F5BCD"/>
    <w:pPr>
      <w:spacing w:before="120" w:after="120"/>
    </w:pPr>
    <w:rPr>
      <w:rFonts w:ascii="Arial" w:eastAsia="Calibri" w:hAnsi="Arial"/>
      <w:sz w:val="22"/>
      <w:szCs w:val="22"/>
      <w:lang w:val="en-US" w:eastAsia="en-US"/>
    </w:rPr>
  </w:style>
  <w:style w:type="character" w:customStyle="1" w:styleId="NoSpacingChar">
    <w:name w:val="No Spacing Char"/>
    <w:link w:val="NoSpacing1"/>
    <w:rsid w:val="007F5BCD"/>
    <w:rPr>
      <w:rFonts w:ascii="Arial" w:eastAsia="Calibri" w:hAnsi="Arial"/>
      <w:sz w:val="22"/>
      <w:szCs w:val="22"/>
      <w:lang w:val="en-US" w:eastAsia="en-US" w:bidi="ar-SA"/>
    </w:rPr>
  </w:style>
  <w:style w:type="paragraph" w:customStyle="1" w:styleId="ListParagraph1">
    <w:name w:val="List Paragraph1"/>
    <w:basedOn w:val="Normal"/>
    <w:uiPriority w:val="34"/>
    <w:qFormat/>
    <w:rsid w:val="007F5BCD"/>
    <w:pPr>
      <w:numPr>
        <w:numId w:val="4"/>
      </w:numPr>
      <w:tabs>
        <w:tab w:val="clear" w:pos="567"/>
        <w:tab w:val="left" w:pos="709"/>
      </w:tabs>
    </w:pPr>
    <w:rPr>
      <w:lang w:val="en-GB" w:eastAsia="en-US"/>
    </w:rPr>
  </w:style>
  <w:style w:type="paragraph" w:customStyle="1" w:styleId="TOCHeading1">
    <w:name w:val="TOC Heading1"/>
    <w:basedOn w:val="Heading1"/>
    <w:next w:val="Normal"/>
    <w:semiHidden/>
    <w:unhideWhenUsed/>
    <w:qFormat/>
    <w:rsid w:val="007F5BCD"/>
    <w:pPr>
      <w:tabs>
        <w:tab w:val="clear" w:pos="567"/>
      </w:tabs>
      <w:snapToGrid/>
      <w:spacing w:after="0" w:line="276" w:lineRule="auto"/>
      <w:outlineLvl w:val="9"/>
    </w:pPr>
    <w:rPr>
      <w:b/>
      <w:color w:val="365F91"/>
      <w:kern w:val="0"/>
      <w:sz w:val="28"/>
      <w:szCs w:val="28"/>
      <w:lang w:val="en-GB"/>
    </w:rPr>
  </w:style>
  <w:style w:type="paragraph" w:customStyle="1" w:styleId="nutiret">
    <w:name w:val="Énutiret"/>
    <w:basedOn w:val="Texte1"/>
    <w:link w:val="nutiretCar"/>
    <w:rsid w:val="00A945B5"/>
    <w:pPr>
      <w:numPr>
        <w:numId w:val="10"/>
      </w:numPr>
      <w:tabs>
        <w:tab w:val="clear" w:pos="567"/>
      </w:tabs>
    </w:pPr>
  </w:style>
  <w:style w:type="paragraph" w:customStyle="1" w:styleId="Dcision01premierpara">
    <w:name w:val="Décision 01 premier para"/>
    <w:basedOn w:val="Normal"/>
    <w:qFormat/>
    <w:rsid w:val="007F5BCD"/>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7F5BCD"/>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rsid w:val="00593A20"/>
    <w:pPr>
      <w:keepNext/>
      <w:spacing w:after="0"/>
      <w:ind w:left="851"/>
    </w:pPr>
    <w:rPr>
      <w:rFonts w:ascii="Tahoma" w:hAnsi="Tahoma"/>
      <w:sz w:val="16"/>
      <w:szCs w:val="16"/>
    </w:rPr>
  </w:style>
  <w:style w:type="character" w:customStyle="1" w:styleId="DocumentMapChar">
    <w:name w:val="Document Map Char"/>
    <w:link w:val="DocumentMap"/>
    <w:rsid w:val="00593A20"/>
    <w:rPr>
      <w:rFonts w:ascii="Tahoma" w:eastAsia="SimSun" w:hAnsi="Tahoma" w:cs="Arial"/>
      <w:snapToGrid w:val="0"/>
      <w:sz w:val="16"/>
      <w:szCs w:val="16"/>
      <w:lang w:val="en-US" w:eastAsia="zh-CN"/>
    </w:rPr>
  </w:style>
  <w:style w:type="paragraph" w:customStyle="1" w:styleId="ChapitreI11">
    <w:name w:val="Chapitre I.1.1"/>
    <w:basedOn w:val="Normal"/>
    <w:rsid w:val="007F5BCD"/>
    <w:pPr>
      <w:keepNext/>
      <w:keepLines/>
      <w:numPr>
        <w:numId w:val="3"/>
      </w:numPr>
      <w:tabs>
        <w:tab w:val="clear" w:pos="567"/>
      </w:tabs>
      <w:snapToGrid/>
      <w:spacing w:after="0"/>
      <w:ind w:left="720"/>
      <w:jc w:val="left"/>
    </w:pPr>
    <w:rPr>
      <w:rFonts w:cs="Times New Roman"/>
      <w:bCs/>
    </w:rPr>
  </w:style>
  <w:style w:type="character" w:styleId="Hyperlink">
    <w:name w:val="Hyperlink"/>
    <w:uiPriority w:val="99"/>
    <w:unhideWhenUsed/>
    <w:rsid w:val="007F5BCD"/>
    <w:rPr>
      <w:color w:val="0000FF"/>
      <w:u w:val="single"/>
    </w:rPr>
  </w:style>
  <w:style w:type="character" w:styleId="CommentReference">
    <w:name w:val="annotation reference"/>
    <w:uiPriority w:val="99"/>
    <w:unhideWhenUsed/>
    <w:rsid w:val="007F5BCD"/>
    <w:rPr>
      <w:sz w:val="16"/>
      <w:szCs w:val="16"/>
    </w:rPr>
  </w:style>
  <w:style w:type="paragraph" w:styleId="CommentText">
    <w:name w:val="annotation text"/>
    <w:basedOn w:val="Normal"/>
    <w:link w:val="CommentTextChar"/>
    <w:uiPriority w:val="99"/>
    <w:unhideWhenUsed/>
    <w:rsid w:val="007F5BCD"/>
    <w:rPr>
      <w:rFonts w:cs="Times New Roman"/>
    </w:rPr>
  </w:style>
  <w:style w:type="character" w:customStyle="1" w:styleId="CommentTextChar">
    <w:name w:val="Comment Text Char"/>
    <w:link w:val="CommentText"/>
    <w:uiPriority w:val="99"/>
    <w:rsid w:val="007F5BCD"/>
    <w:rPr>
      <w:rFonts w:ascii="Arial" w:eastAsia="SimSun" w:hAnsi="Arial"/>
      <w:snapToGrid w:val="0"/>
      <w:lang w:val="en-US" w:eastAsia="zh-CN" w:bidi="ar-SA"/>
    </w:rPr>
  </w:style>
  <w:style w:type="paragraph" w:styleId="BalloonText">
    <w:name w:val="Balloon Text"/>
    <w:basedOn w:val="Normal"/>
    <w:link w:val="BalloonTextChar"/>
    <w:rsid w:val="00593A20"/>
    <w:pPr>
      <w:spacing w:line="240" w:lineRule="auto"/>
    </w:pPr>
    <w:rPr>
      <w:rFonts w:ascii="Lucida Grande" w:hAnsi="Lucida Grande" w:cs="Lucida Grande"/>
      <w:sz w:val="18"/>
      <w:szCs w:val="18"/>
    </w:rPr>
  </w:style>
  <w:style w:type="character" w:customStyle="1" w:styleId="BalloonTextChar">
    <w:name w:val="Balloon Text Char"/>
    <w:link w:val="BalloonText"/>
    <w:rsid w:val="00593A20"/>
    <w:rPr>
      <w:rFonts w:ascii="Lucida Grande" w:eastAsia="SimSun" w:hAnsi="Lucida Grande" w:cs="Lucida Grande"/>
      <w:sz w:val="18"/>
      <w:szCs w:val="18"/>
      <w:lang w:eastAsia="zh-CN"/>
    </w:rPr>
  </w:style>
  <w:style w:type="paragraph" w:customStyle="1" w:styleId="numrationa">
    <w:name w:val="énumération (a)"/>
    <w:basedOn w:val="Normal"/>
    <w:rsid w:val="00BE25D0"/>
    <w:pPr>
      <w:widowControl/>
      <w:tabs>
        <w:tab w:val="clear" w:pos="567"/>
      </w:tabs>
      <w:spacing w:after="60"/>
      <w:ind w:left="1191" w:hanging="340"/>
    </w:pPr>
    <w:rPr>
      <w:szCs w:val="22"/>
    </w:rPr>
  </w:style>
  <w:style w:type="character" w:customStyle="1" w:styleId="apple-style-span">
    <w:name w:val="apple-style-span"/>
    <w:basedOn w:val="DefaultParagraphFont"/>
    <w:rsid w:val="007F5BCD"/>
  </w:style>
  <w:style w:type="paragraph" w:customStyle="1" w:styleId="wiki-text">
    <w:name w:val="wiki-text"/>
    <w:basedOn w:val="Normal"/>
    <w:rsid w:val="007F5BCD"/>
    <w:pPr>
      <w:tabs>
        <w:tab w:val="clear" w:pos="567"/>
      </w:tabs>
      <w:snapToGrid/>
      <w:spacing w:before="100" w:beforeAutospacing="1" w:after="100" w:afterAutospacing="1"/>
      <w:jc w:val="left"/>
    </w:pPr>
    <w:rPr>
      <w:rFonts w:ascii="Times" w:eastAsia="Calibri" w:hAnsi="Times" w:cs="Times New Roman"/>
      <w:lang w:val="en-GB" w:eastAsia="en-US"/>
    </w:rPr>
  </w:style>
  <w:style w:type="paragraph" w:styleId="NormalWeb">
    <w:name w:val="Normal (Web)"/>
    <w:basedOn w:val="Normal"/>
    <w:rsid w:val="00593A20"/>
    <w:pPr>
      <w:keepNext/>
      <w:spacing w:before="100" w:beforeAutospacing="1" w:after="100" w:afterAutospacing="1"/>
      <w:ind w:left="851"/>
    </w:pPr>
    <w:rPr>
      <w:rFonts w:ascii="Times New Roman" w:eastAsia="Times New Roman" w:hAnsi="Times New Roman" w:cs="Times New Roman"/>
      <w:lang w:eastAsia="fr-FR"/>
    </w:rPr>
  </w:style>
  <w:style w:type="paragraph" w:styleId="CommentSubject">
    <w:name w:val="annotation subject"/>
    <w:basedOn w:val="CommentText"/>
    <w:next w:val="CommentText"/>
    <w:link w:val="CommentSubjectChar"/>
    <w:semiHidden/>
    <w:unhideWhenUsed/>
    <w:rsid w:val="007F5BCD"/>
    <w:rPr>
      <w:b/>
      <w:bCs/>
    </w:rPr>
  </w:style>
  <w:style w:type="character" w:customStyle="1" w:styleId="CommentSubjectChar">
    <w:name w:val="Comment Subject Char"/>
    <w:link w:val="CommentSubject"/>
    <w:semiHidden/>
    <w:rsid w:val="007F5BCD"/>
    <w:rPr>
      <w:rFonts w:ascii="Arial" w:eastAsia="SimSun" w:hAnsi="Arial"/>
      <w:b/>
      <w:bCs/>
      <w:snapToGrid w:val="0"/>
      <w:lang w:val="en-US" w:eastAsia="zh-CN" w:bidi="ar-SA"/>
    </w:rPr>
  </w:style>
  <w:style w:type="paragraph" w:styleId="ListBullet">
    <w:name w:val="List Bullet"/>
    <w:basedOn w:val="Normal"/>
    <w:rsid w:val="007F5BCD"/>
    <w:pPr>
      <w:tabs>
        <w:tab w:val="num" w:pos="360"/>
      </w:tabs>
      <w:ind w:left="360" w:hanging="360"/>
      <w:contextualSpacing/>
    </w:pPr>
  </w:style>
  <w:style w:type="paragraph" w:customStyle="1" w:styleId="Default">
    <w:name w:val="Default"/>
    <w:rsid w:val="00593A20"/>
    <w:pPr>
      <w:autoSpaceDE w:val="0"/>
      <w:autoSpaceDN w:val="0"/>
      <w:adjustRightInd w:val="0"/>
    </w:pPr>
    <w:rPr>
      <w:color w:val="000000"/>
      <w:sz w:val="24"/>
      <w:szCs w:val="24"/>
    </w:rPr>
  </w:style>
  <w:style w:type="character" w:customStyle="1" w:styleId="nutiretCar">
    <w:name w:val="Énutiret Car"/>
    <w:basedOn w:val="Texte1Car"/>
    <w:link w:val="nutiret"/>
    <w:rsid w:val="00A945B5"/>
    <w:rPr>
      <w:rFonts w:ascii="Arial" w:eastAsia="SimSun" w:hAnsi="Arial" w:cs="Arial"/>
      <w:lang w:eastAsia="zh-CN"/>
    </w:rPr>
  </w:style>
  <w:style w:type="paragraph" w:customStyle="1" w:styleId="Textecandidature6aprs">
    <w:name w:val="Texte candidature + 6 après"/>
    <w:basedOn w:val="Normal"/>
    <w:qFormat/>
    <w:rsid w:val="007F5BCD"/>
    <w:pPr>
      <w:tabs>
        <w:tab w:val="clear" w:pos="567"/>
      </w:tabs>
      <w:snapToGrid/>
    </w:pPr>
    <w:rPr>
      <w:rFonts w:eastAsia="MS Mincho"/>
      <w:szCs w:val="22"/>
      <w:lang w:val="en-GB" w:eastAsia="fr-FR"/>
    </w:rPr>
  </w:style>
  <w:style w:type="paragraph" w:customStyle="1" w:styleId="textecandidatureniveau16numrotation">
    <w:name w:val="texte candidature niveau 1 + 6 + numérotation"/>
    <w:basedOn w:val="Normal"/>
    <w:qFormat/>
    <w:rsid w:val="007F5BCD"/>
    <w:pPr>
      <w:keepNext/>
      <w:keepLines/>
      <w:numPr>
        <w:numId w:val="5"/>
      </w:numPr>
      <w:tabs>
        <w:tab w:val="clear" w:pos="567"/>
      </w:tabs>
      <w:snapToGrid/>
      <w:ind w:left="357" w:hanging="357"/>
    </w:pPr>
    <w:rPr>
      <w:rFonts w:eastAsia="MS Mincho"/>
      <w:szCs w:val="22"/>
      <w:lang w:val="en-GB" w:eastAsia="fr-FR"/>
    </w:rPr>
  </w:style>
  <w:style w:type="paragraph" w:customStyle="1" w:styleId="IntenseQuote1">
    <w:name w:val="Intense Quote1"/>
    <w:basedOn w:val="Normal"/>
    <w:next w:val="Normal"/>
    <w:link w:val="IntenseQuoteChar"/>
    <w:qFormat/>
    <w:rsid w:val="00593A20"/>
    <w:pPr>
      <w:keepNext/>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1"/>
    <w:rsid w:val="00593A20"/>
    <w:rPr>
      <w:rFonts w:ascii="Arial" w:eastAsia="SimSun" w:hAnsi="Arial" w:cs="Arial"/>
      <w:b/>
      <w:bCs/>
      <w:i/>
      <w:iCs/>
      <w:snapToGrid w:val="0"/>
      <w:color w:val="4F81BD"/>
      <w:lang w:val="en-US" w:eastAsia="zh-CN"/>
    </w:rPr>
  </w:style>
  <w:style w:type="character" w:customStyle="1" w:styleId="IntenseEmphasis1">
    <w:name w:val="Intense Emphasis1"/>
    <w:qFormat/>
    <w:rsid w:val="007F5BCD"/>
    <w:rPr>
      <w:b/>
      <w:bCs/>
      <w:i/>
      <w:iCs/>
      <w:color w:val="4F81BD"/>
    </w:rPr>
  </w:style>
  <w:style w:type="character" w:styleId="Emphasis">
    <w:name w:val="Emphasis"/>
    <w:qFormat/>
    <w:rsid w:val="007F5BCD"/>
    <w:rPr>
      <w:i/>
      <w:iCs/>
    </w:rPr>
  </w:style>
  <w:style w:type="character" w:customStyle="1" w:styleId="st1">
    <w:name w:val="st1"/>
    <w:basedOn w:val="DefaultParagraphFont"/>
    <w:rsid w:val="007F5BCD"/>
  </w:style>
  <w:style w:type="paragraph" w:customStyle="1" w:styleId="Paragraphedeliste1">
    <w:name w:val="Paragraphe de liste1"/>
    <w:basedOn w:val="Normal"/>
    <w:qFormat/>
    <w:rsid w:val="007F5BCD"/>
    <w:pPr>
      <w:ind w:left="720"/>
    </w:pPr>
    <w:rPr>
      <w:szCs w:val="22"/>
    </w:rPr>
  </w:style>
  <w:style w:type="character" w:customStyle="1" w:styleId="longdesc1">
    <w:name w:val="long_desc1"/>
    <w:rsid w:val="007F5BCD"/>
    <w:rPr>
      <w:rFonts w:ascii="Verdana" w:hAnsi="Verdana" w:hint="default"/>
      <w:strike w:val="0"/>
      <w:dstrike w:val="0"/>
      <w:color w:val="000000"/>
      <w:sz w:val="15"/>
      <w:szCs w:val="15"/>
      <w:u w:val="none"/>
      <w:effect w:val="none"/>
    </w:rPr>
  </w:style>
  <w:style w:type="character" w:customStyle="1" w:styleId="st">
    <w:name w:val="st"/>
    <w:rsid w:val="007F5BCD"/>
  </w:style>
  <w:style w:type="character" w:styleId="PageNumber">
    <w:name w:val="page number"/>
    <w:rsid w:val="00593A20"/>
  </w:style>
  <w:style w:type="table" w:styleId="TableGrid">
    <w:name w:val="Table Grid"/>
    <w:basedOn w:val="TableNormal"/>
    <w:rsid w:val="00593A2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1"/>
    <w:next w:val="Normal"/>
    <w:autoRedefine/>
    <w:uiPriority w:val="39"/>
    <w:qFormat/>
    <w:rsid w:val="00593A20"/>
    <w:rPr>
      <w:b/>
      <w:caps/>
      <w:smallCaps/>
    </w:rPr>
  </w:style>
  <w:style w:type="table" w:customStyle="1" w:styleId="TableGrid1">
    <w:name w:val="Table Grid1"/>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3E2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803E2B"/>
    <w:rPr>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semiHidden/>
    <w:rsid w:val="00803E2B"/>
    <w:rPr>
      <w:rFonts w:ascii="Arial" w:eastAsia="SimSun" w:hAnsi="Arial" w:cs="Arial"/>
      <w:snapToGrid w:val="0"/>
      <w:sz w:val="22"/>
      <w:szCs w:val="24"/>
      <w:lang w:val="en-US" w:eastAsia="zh-CN"/>
    </w:rPr>
  </w:style>
  <w:style w:type="paragraph" w:styleId="Revision">
    <w:name w:val="Revision"/>
    <w:hidden/>
    <w:semiHidden/>
    <w:rsid w:val="00803E2B"/>
    <w:rPr>
      <w:rFonts w:ascii="Arial" w:eastAsia="SimSun" w:hAnsi="Arial" w:cs="Arial"/>
      <w:snapToGrid w:val="0"/>
      <w:sz w:val="22"/>
      <w:szCs w:val="24"/>
      <w:lang w:val="en-US" w:eastAsia="zh-CN"/>
    </w:rPr>
  </w:style>
  <w:style w:type="paragraph" w:styleId="TOC9">
    <w:name w:val="toc 9"/>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Dcision01premierparanonnumrot">
    <w:name w:val="Décision 01 premier para non numéroté"/>
    <w:basedOn w:val="Marge"/>
    <w:rsid w:val="00803E2B"/>
    <w:pPr>
      <w:keepNext/>
      <w:ind w:left="567"/>
    </w:pPr>
    <w:rPr>
      <w:bCs/>
      <w:szCs w:val="22"/>
    </w:rPr>
  </w:style>
  <w:style w:type="paragraph" w:customStyle="1" w:styleId="Dcision01paranumrot">
    <w:name w:val="Décision 01 para numéroté"/>
    <w:basedOn w:val="Normal"/>
    <w:rsid w:val="00803E2B"/>
    <w:pPr>
      <w:tabs>
        <w:tab w:val="clear" w:pos="567"/>
      </w:tabs>
      <w:snapToGrid/>
      <w:spacing w:before="240" w:after="0"/>
      <w:ind w:left="924" w:hanging="357"/>
    </w:pPr>
    <w:rPr>
      <w:rFonts w:eastAsia="Times New Roman"/>
      <w:bCs/>
      <w:szCs w:val="22"/>
      <w:lang w:eastAsia="fr-FR"/>
    </w:rPr>
  </w:style>
  <w:style w:type="character" w:customStyle="1" w:styleId="CarCar15">
    <w:name w:val="Car Car15"/>
    <w:rsid w:val="00DF55FA"/>
    <w:rPr>
      <w:rFonts w:ascii="Arial" w:eastAsia="Times New Roman" w:hAnsi="Arial" w:cs="Arial"/>
      <w:bCs/>
      <w:kern w:val="28"/>
      <w:sz w:val="52"/>
      <w:szCs w:val="52"/>
      <w:lang w:val="en-GB" w:eastAsia="zh-CN"/>
    </w:rPr>
  </w:style>
  <w:style w:type="character" w:customStyle="1" w:styleId="EndnoteTextChar">
    <w:name w:val="Endnote Text Char"/>
    <w:link w:val="EndnoteText"/>
    <w:rsid w:val="00593A20"/>
    <w:rPr>
      <w:rFonts w:ascii="Arial" w:eastAsia="SimSun" w:hAnsi="Arial" w:cs="Arial"/>
      <w:lang w:val="en-GB"/>
    </w:rPr>
  </w:style>
  <w:style w:type="paragraph" w:styleId="EndnoteText">
    <w:name w:val="endnote text"/>
    <w:basedOn w:val="Normal"/>
    <w:link w:val="EndnoteTextChar"/>
    <w:rsid w:val="00593A20"/>
    <w:rPr>
      <w:lang w:val="en-GB"/>
    </w:rPr>
  </w:style>
  <w:style w:type="character" w:customStyle="1" w:styleId="TitreCar1">
    <w:name w:val="Titre Car1"/>
    <w:rsid w:val="00DF55FA"/>
    <w:rPr>
      <w:rFonts w:ascii="Cambria" w:eastAsia="Times New Roman" w:hAnsi="Cambria" w:cs="Times New Roman"/>
      <w:color w:val="17365D"/>
      <w:spacing w:val="5"/>
      <w:kern w:val="28"/>
      <w:sz w:val="52"/>
      <w:szCs w:val="52"/>
      <w:lang w:val="en-US" w:eastAsia="zh-CN"/>
    </w:rPr>
  </w:style>
  <w:style w:type="character" w:customStyle="1" w:styleId="Sous-titreCar1">
    <w:name w:val="Sous-titre Car1"/>
    <w:rsid w:val="00DF55FA"/>
    <w:rPr>
      <w:rFonts w:ascii="Cambria" w:eastAsia="Times New Roman" w:hAnsi="Cambria" w:cs="Times New Roman"/>
      <w:i/>
      <w:iCs/>
      <w:color w:val="4F81BD"/>
      <w:spacing w:val="15"/>
      <w:sz w:val="24"/>
      <w:szCs w:val="24"/>
      <w:lang w:val="en-US" w:eastAsia="zh-CN"/>
    </w:rPr>
  </w:style>
  <w:style w:type="character" w:styleId="FollowedHyperlink">
    <w:name w:val="FollowedHyperlink"/>
    <w:rsid w:val="00DF55FA"/>
    <w:rPr>
      <w:color w:val="800080"/>
      <w:u w:val="single"/>
    </w:rPr>
  </w:style>
  <w:style w:type="paragraph" w:customStyle="1" w:styleId="Paragraphedeliste2">
    <w:name w:val="Paragraphe de liste2"/>
    <w:basedOn w:val="Normal"/>
    <w:qFormat/>
    <w:rsid w:val="00DF55FA"/>
    <w:pPr>
      <w:ind w:left="720"/>
    </w:pPr>
  </w:style>
  <w:style w:type="paragraph" w:customStyle="1" w:styleId="Txtcdturetitreinter">
    <w:name w:val="Txt cdture titre inter"/>
    <w:qFormat/>
    <w:rsid w:val="00DF55FA"/>
    <w:pPr>
      <w:keepNext/>
      <w:keepLines/>
      <w:spacing w:before="240" w:after="120"/>
    </w:pPr>
    <w:rPr>
      <w:rFonts w:ascii="Arial" w:eastAsia="MS Mincho" w:hAnsi="Arial" w:cs="Arial"/>
      <w:b/>
      <w:sz w:val="22"/>
      <w:szCs w:val="22"/>
      <w:lang w:val="en-US"/>
    </w:rPr>
  </w:style>
  <w:style w:type="character" w:customStyle="1" w:styleId="apple-converted-space">
    <w:name w:val="apple-converted-space"/>
    <w:basedOn w:val="DefaultParagraphFont"/>
    <w:rsid w:val="00DF55FA"/>
  </w:style>
  <w:style w:type="character" w:customStyle="1" w:styleId="aCar">
    <w:name w:val="(a) Car"/>
    <w:link w:val="a"/>
    <w:rsid w:val="002357BC"/>
    <w:rPr>
      <w:rFonts w:ascii="Arial" w:hAnsi="Arial" w:cs="Arial"/>
      <w:snapToGrid w:val="0"/>
      <w:sz w:val="22"/>
      <w:szCs w:val="24"/>
      <w:lang w:val="en-US" w:eastAsia="en-US" w:bidi="ar-SA"/>
    </w:rPr>
  </w:style>
  <w:style w:type="character" w:customStyle="1" w:styleId="bCar">
    <w:name w:val="(b) Car"/>
    <w:basedOn w:val="aCar"/>
    <w:link w:val="b"/>
    <w:rsid w:val="002357BC"/>
    <w:rPr>
      <w:rFonts w:ascii="Arial" w:hAnsi="Arial" w:cs="Arial"/>
      <w:snapToGrid w:val="0"/>
      <w:sz w:val="22"/>
      <w:szCs w:val="24"/>
      <w:lang w:val="en-US" w:eastAsia="en-US" w:bidi="ar-SA"/>
    </w:rPr>
  </w:style>
  <w:style w:type="character" w:customStyle="1" w:styleId="hps">
    <w:name w:val="hps"/>
    <w:basedOn w:val="DefaultParagraphFont"/>
    <w:rsid w:val="00F3149B"/>
  </w:style>
  <w:style w:type="paragraph" w:customStyle="1" w:styleId="citation">
    <w:name w:val="citation"/>
    <w:basedOn w:val="Normal"/>
    <w:link w:val="citationCar"/>
    <w:rsid w:val="003536F3"/>
    <w:pPr>
      <w:spacing w:after="60"/>
      <w:ind w:left="1134" w:right="284"/>
    </w:pPr>
  </w:style>
  <w:style w:type="paragraph" w:customStyle="1" w:styleId="citationa">
    <w:name w:val="citation(a)"/>
    <w:basedOn w:val="Normal"/>
    <w:rsid w:val="00593A20"/>
    <w:pPr>
      <w:tabs>
        <w:tab w:val="clear" w:pos="567"/>
      </w:tabs>
      <w:spacing w:after="60"/>
    </w:pPr>
  </w:style>
  <w:style w:type="paragraph" w:customStyle="1" w:styleId="nui">
    <w:name w:val="énu(i)"/>
    <w:basedOn w:val="Normal"/>
    <w:rsid w:val="00820F16"/>
    <w:pPr>
      <w:tabs>
        <w:tab w:val="clear" w:pos="567"/>
      </w:tabs>
      <w:spacing w:after="60"/>
      <w:ind w:left="1474" w:hanging="340"/>
    </w:pPr>
  </w:style>
  <w:style w:type="paragraph" w:customStyle="1" w:styleId="Enu1">
    <w:name w:val="Enu1"/>
    <w:basedOn w:val="Normal"/>
    <w:rsid w:val="00396B12"/>
    <w:pPr>
      <w:spacing w:after="60"/>
      <w:ind w:left="851" w:hanging="284"/>
    </w:pPr>
  </w:style>
  <w:style w:type="paragraph" w:customStyle="1" w:styleId="numrationa1">
    <w:name w:val="énumération (a)1"/>
    <w:basedOn w:val="numrationa"/>
    <w:rsid w:val="001127C4"/>
    <w:pPr>
      <w:ind w:left="851" w:hanging="284"/>
    </w:pPr>
  </w:style>
  <w:style w:type="paragraph" w:customStyle="1" w:styleId="Ref">
    <w:name w:val="Ref"/>
    <w:basedOn w:val="Normal"/>
    <w:link w:val="RefCar"/>
    <w:rsid w:val="00593A20"/>
    <w:pPr>
      <w:spacing w:after="60"/>
    </w:pPr>
    <w:rPr>
      <w:i/>
      <w:color w:val="3366FF"/>
    </w:rPr>
  </w:style>
  <w:style w:type="character" w:customStyle="1" w:styleId="RefCar">
    <w:name w:val="Ref Car"/>
    <w:link w:val="Ref"/>
    <w:rsid w:val="00593A20"/>
    <w:rPr>
      <w:rFonts w:ascii="Arial" w:eastAsia="SimSun" w:hAnsi="Arial" w:cs="Arial"/>
      <w:i/>
      <w:color w:val="3366FF"/>
      <w:lang w:eastAsia="zh-CN"/>
    </w:rPr>
  </w:style>
  <w:style w:type="paragraph" w:customStyle="1" w:styleId="Informations">
    <w:name w:val="Informations"/>
    <w:basedOn w:val="Ref"/>
    <w:link w:val="InformationsCar"/>
    <w:rsid w:val="00C95CF1"/>
    <w:pPr>
      <w:spacing w:before="120" w:after="120"/>
      <w:ind w:left="851"/>
      <w:jc w:val="left"/>
    </w:pPr>
  </w:style>
  <w:style w:type="character" w:customStyle="1" w:styleId="InformationsCar">
    <w:name w:val="Informations Car"/>
    <w:link w:val="Informations"/>
    <w:rsid w:val="00C95CF1"/>
    <w:rPr>
      <w:rFonts w:ascii="Arial" w:eastAsia="SimSun" w:hAnsi="Arial" w:cs="Arial"/>
      <w:i/>
      <w:color w:val="3366FF"/>
      <w:lang w:eastAsia="zh-CN"/>
    </w:rPr>
  </w:style>
  <w:style w:type="paragraph" w:customStyle="1" w:styleId="Questionnaire">
    <w:name w:val="Questionnaire"/>
    <w:basedOn w:val="Normal"/>
    <w:rsid w:val="00593A20"/>
    <w:pPr>
      <w:spacing w:before="80" w:after="80"/>
      <w:ind w:left="340" w:hanging="340"/>
      <w:jc w:val="left"/>
    </w:pPr>
    <w:rPr>
      <w:snapToGrid w:val="0"/>
      <w:sz w:val="18"/>
      <w:szCs w:val="18"/>
      <w:lang w:eastAsia="fr-FR"/>
    </w:rPr>
  </w:style>
  <w:style w:type="paragraph" w:customStyle="1" w:styleId="Soustitre">
    <w:name w:val="Soustitre"/>
    <w:basedOn w:val="Normal"/>
    <w:link w:val="SoustitreCar"/>
    <w:qFormat/>
    <w:rsid w:val="00941BDF"/>
    <w:pPr>
      <w:keepNext/>
      <w:spacing w:before="200" w:after="60"/>
      <w:jc w:val="left"/>
    </w:pPr>
    <w:rPr>
      <w:b/>
      <w:i/>
      <w:iCs/>
    </w:rPr>
  </w:style>
  <w:style w:type="character" w:customStyle="1" w:styleId="SoustitreCar">
    <w:name w:val="Soustitre Car"/>
    <w:link w:val="Soustitre"/>
    <w:rsid w:val="00941BDF"/>
    <w:rPr>
      <w:rFonts w:ascii="Arial" w:eastAsia="SimSun" w:hAnsi="Arial" w:cs="Arial"/>
      <w:b/>
      <w:i/>
      <w:iCs/>
      <w:lang w:eastAsia="zh-CN"/>
    </w:rPr>
  </w:style>
  <w:style w:type="paragraph" w:customStyle="1" w:styleId="SsTit">
    <w:name w:val="SsTit"/>
    <w:basedOn w:val="Normal"/>
    <w:rsid w:val="00892FE9"/>
    <w:pPr>
      <w:spacing w:after="480" w:line="440" w:lineRule="exact"/>
      <w:jc w:val="left"/>
    </w:pPr>
    <w:rPr>
      <w:b/>
      <w:caps/>
      <w:snapToGrid w:val="0"/>
      <w:sz w:val="36"/>
      <w:szCs w:val="36"/>
    </w:rPr>
  </w:style>
  <w:style w:type="paragraph" w:customStyle="1" w:styleId="Tableau">
    <w:name w:val="Tableau"/>
    <w:basedOn w:val="Normal"/>
    <w:rsid w:val="00593A20"/>
    <w:pPr>
      <w:spacing w:before="80" w:after="80"/>
    </w:pPr>
  </w:style>
  <w:style w:type="paragraph" w:customStyle="1" w:styleId="Texte1">
    <w:name w:val="Texte1"/>
    <w:basedOn w:val="Normal"/>
    <w:link w:val="Texte1Car"/>
    <w:rsid w:val="00A354FE"/>
    <w:pPr>
      <w:widowControl/>
      <w:spacing w:after="60"/>
      <w:ind w:left="851"/>
    </w:pPr>
  </w:style>
  <w:style w:type="character" w:customStyle="1" w:styleId="Texte1Car">
    <w:name w:val="Texte1 Car"/>
    <w:link w:val="Texte1"/>
    <w:rsid w:val="00A354FE"/>
    <w:rPr>
      <w:rFonts w:ascii="Arial" w:eastAsia="SimSun" w:hAnsi="Arial" w:cs="Arial"/>
      <w:lang w:eastAsia="zh-CN"/>
    </w:rPr>
  </w:style>
  <w:style w:type="paragraph" w:customStyle="1" w:styleId="Tabtit">
    <w:name w:val="Tabtit"/>
    <w:basedOn w:val="Texte1"/>
    <w:rsid w:val="001E2E53"/>
    <w:pPr>
      <w:keepNext/>
      <w:spacing w:before="240" w:after="120"/>
      <w:ind w:left="0"/>
    </w:pPr>
    <w:rPr>
      <w:b/>
      <w:lang w:eastAsia="fr-FR"/>
    </w:rPr>
  </w:style>
  <w:style w:type="paragraph" w:customStyle="1" w:styleId="Tabtxt">
    <w:name w:val="Tabtxt"/>
    <w:basedOn w:val="Normal"/>
    <w:rsid w:val="00593A20"/>
    <w:pPr>
      <w:jc w:val="center"/>
    </w:pPr>
    <w:rPr>
      <w:sz w:val="18"/>
      <w:szCs w:val="18"/>
      <w:lang w:eastAsia="fr-FR"/>
    </w:rPr>
  </w:style>
  <w:style w:type="paragraph" w:customStyle="1" w:styleId="Titcoul">
    <w:name w:val="Titcoul"/>
    <w:basedOn w:val="Title"/>
    <w:link w:val="TitcoulCar"/>
    <w:rsid w:val="00C95CF1"/>
    <w:pPr>
      <w:keepNext/>
      <w:spacing w:before="480" w:line="480" w:lineRule="exact"/>
      <w:outlineLvl w:val="1"/>
    </w:pPr>
    <w:rPr>
      <w:rFonts w:ascii="Arial" w:hAnsi="Arial"/>
      <w:bCs w:val="0"/>
      <w:color w:val="3366FF"/>
      <w:sz w:val="32"/>
    </w:rPr>
  </w:style>
  <w:style w:type="character" w:customStyle="1" w:styleId="TitcoulCar">
    <w:name w:val="Titcoul Car"/>
    <w:link w:val="Titcoul"/>
    <w:rsid w:val="00C95CF1"/>
    <w:rPr>
      <w:rFonts w:ascii="Arial" w:hAnsi="Arial" w:cs="Arial"/>
      <w:b/>
      <w:caps/>
      <w:snapToGrid w:val="0"/>
      <w:color w:val="3366FF"/>
      <w:sz w:val="32"/>
      <w:szCs w:val="70"/>
      <w:lang w:eastAsia="zh-CN"/>
    </w:rPr>
  </w:style>
  <w:style w:type="character" w:customStyle="1" w:styleId="Heading7Char">
    <w:name w:val="Heading 7 Char"/>
    <w:link w:val="Heading7"/>
    <w:rsid w:val="00593A20"/>
    <w:rPr>
      <w:rFonts w:ascii="Arial" w:eastAsia="SimSun" w:hAnsi="Arial"/>
      <w:i/>
      <w:snapToGrid w:val="0"/>
      <w:lang w:eastAsia="zh-CN"/>
    </w:rPr>
  </w:style>
  <w:style w:type="paragraph" w:styleId="TOC4">
    <w:name w:val="toc 4"/>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5">
    <w:name w:val="toc 5"/>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6">
    <w:name w:val="toc 6"/>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7">
    <w:name w:val="toc 7"/>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styleId="TOC8">
    <w:name w:val="toc 8"/>
    <w:basedOn w:val="Normal"/>
    <w:next w:val="Normal"/>
    <w:autoRedefine/>
    <w:uiPriority w:val="39"/>
    <w:rsid w:val="00593A20"/>
    <w:pPr>
      <w:tabs>
        <w:tab w:val="clear" w:pos="567"/>
      </w:tabs>
      <w:spacing w:after="0"/>
      <w:jc w:val="left"/>
    </w:pPr>
    <w:rPr>
      <w:rFonts w:asciiTheme="minorHAnsi" w:hAnsiTheme="minorHAnsi"/>
      <w:sz w:val="22"/>
      <w:szCs w:val="22"/>
    </w:rPr>
  </w:style>
  <w:style w:type="paragraph" w:customStyle="1" w:styleId="Txtannexe">
    <w:name w:val="Txtannexe"/>
    <w:basedOn w:val="Texte1"/>
    <w:link w:val="TxtannexeCar"/>
    <w:rsid w:val="00593A20"/>
    <w:pPr>
      <w:ind w:left="0"/>
    </w:pPr>
  </w:style>
  <w:style w:type="character" w:customStyle="1" w:styleId="TxtannexeCar">
    <w:name w:val="Txtannexe Car"/>
    <w:link w:val="Txtannexe"/>
    <w:rsid w:val="00593A20"/>
    <w:rPr>
      <w:rFonts w:ascii="Arial" w:eastAsia="SimSun" w:hAnsi="Arial" w:cs="Arial"/>
      <w:lang w:eastAsia="zh-CN"/>
    </w:rPr>
  </w:style>
  <w:style w:type="paragraph" w:customStyle="1" w:styleId="Txtgras">
    <w:name w:val="Txtgras"/>
    <w:basedOn w:val="Normal"/>
    <w:rsid w:val="00593A20"/>
    <w:pPr>
      <w:spacing w:line="320" w:lineRule="exact"/>
    </w:pPr>
    <w:rPr>
      <w:rFonts w:ascii="Arial Gras" w:hAnsi="Arial Gras"/>
      <w:b/>
      <w:bCs/>
      <w:sz w:val="24"/>
    </w:rPr>
  </w:style>
  <w:style w:type="paragraph" w:customStyle="1" w:styleId="Txtmaigre">
    <w:name w:val="Txtmaigre"/>
    <w:basedOn w:val="Texte1"/>
    <w:rsid w:val="005F03AE"/>
    <w:pPr>
      <w:ind w:left="0"/>
    </w:pPr>
  </w:style>
  <w:style w:type="paragraph" w:customStyle="1" w:styleId="Txtpuce">
    <w:name w:val="Txtpuce"/>
    <w:basedOn w:val="Normal"/>
    <w:rsid w:val="00593A20"/>
    <w:pPr>
      <w:tabs>
        <w:tab w:val="clear" w:pos="567"/>
        <w:tab w:val="left" w:pos="397"/>
      </w:tabs>
      <w:spacing w:line="360" w:lineRule="exact"/>
    </w:pPr>
    <w:rPr>
      <w:sz w:val="24"/>
    </w:rPr>
  </w:style>
  <w:style w:type="paragraph" w:customStyle="1" w:styleId="Txtpucegras">
    <w:name w:val="Txtpucegras"/>
    <w:basedOn w:val="Texte1"/>
    <w:rsid w:val="00702799"/>
    <w:pPr>
      <w:numPr>
        <w:numId w:val="8"/>
      </w:numPr>
      <w:tabs>
        <w:tab w:val="clear" w:pos="567"/>
        <w:tab w:val="left" w:pos="340"/>
      </w:tabs>
    </w:pPr>
  </w:style>
  <w:style w:type="paragraph" w:customStyle="1" w:styleId="Txtpucemaitre">
    <w:name w:val="Txtpucemaitre"/>
    <w:basedOn w:val="Txtpucegras"/>
    <w:rsid w:val="00471A69"/>
    <w:pPr>
      <w:numPr>
        <w:numId w:val="7"/>
      </w:numPr>
    </w:pPr>
  </w:style>
  <w:style w:type="paragraph" w:customStyle="1" w:styleId="Enumrotation">
    <w:name w:val="Enumérotation"/>
    <w:basedOn w:val="Pucesance"/>
    <w:rsid w:val="00C90143"/>
    <w:pPr>
      <w:numPr>
        <w:numId w:val="14"/>
      </w:numPr>
      <w:spacing w:before="0" w:after="60"/>
    </w:pPr>
  </w:style>
  <w:style w:type="paragraph" w:customStyle="1" w:styleId="diapo2">
    <w:name w:val="diapo2"/>
    <w:basedOn w:val="Heading6"/>
    <w:link w:val="diapo2Car"/>
    <w:rsid w:val="00941BDF"/>
    <w:pPr>
      <w:widowControl/>
      <w:spacing w:before="200" w:after="120" w:line="280" w:lineRule="exact"/>
      <w:jc w:val="both"/>
    </w:pPr>
    <w:rPr>
      <w:caps w:val="0"/>
      <w:color w:val="auto"/>
      <w:szCs w:val="20"/>
    </w:rPr>
  </w:style>
  <w:style w:type="character" w:customStyle="1" w:styleId="diapo2Car">
    <w:name w:val="diapo2 Car"/>
    <w:basedOn w:val="Heading6Char"/>
    <w:link w:val="diapo2"/>
    <w:rsid w:val="00941BDF"/>
    <w:rPr>
      <w:rFonts w:ascii="Arial" w:hAnsi="Arial" w:cs="Arial"/>
      <w:b/>
      <w:bCs/>
      <w:caps w:val="0"/>
      <w:color w:val="008000"/>
      <w:sz w:val="24"/>
      <w:szCs w:val="24"/>
      <w:lang w:val="en-US"/>
    </w:rPr>
  </w:style>
  <w:style w:type="paragraph" w:customStyle="1" w:styleId="DO">
    <w:name w:val="DO"/>
    <w:basedOn w:val="Texte1"/>
    <w:link w:val="DOCar"/>
    <w:rsid w:val="00396B12"/>
    <w:pPr>
      <w:tabs>
        <w:tab w:val="clear" w:pos="567"/>
        <w:tab w:val="left" w:pos="2138"/>
      </w:tabs>
      <w:ind w:left="1985" w:hanging="1134"/>
    </w:pPr>
    <w:rPr>
      <w:rFonts w:eastAsia="Calibri"/>
      <w:iCs/>
      <w:szCs w:val="22"/>
      <w:lang w:eastAsia="fr-FR"/>
    </w:rPr>
  </w:style>
  <w:style w:type="character" w:customStyle="1" w:styleId="DOCar">
    <w:name w:val="DO Car"/>
    <w:link w:val="DO"/>
    <w:rsid w:val="00396B12"/>
    <w:rPr>
      <w:rFonts w:ascii="Arial" w:eastAsia="Calibri" w:hAnsi="Arial" w:cs="Arial"/>
      <w:iCs/>
      <w:szCs w:val="22"/>
    </w:rPr>
  </w:style>
  <w:style w:type="paragraph" w:customStyle="1" w:styleId="Pucesance">
    <w:name w:val="Puceséance"/>
    <w:basedOn w:val="Numrosance"/>
    <w:rsid w:val="00624CD1"/>
    <w:pPr>
      <w:numPr>
        <w:numId w:val="9"/>
      </w:numPr>
      <w:tabs>
        <w:tab w:val="clear" w:pos="567"/>
      </w:tabs>
    </w:pPr>
  </w:style>
  <w:style w:type="paragraph" w:customStyle="1" w:styleId="nua">
    <w:name w:val="énu(a)"/>
    <w:basedOn w:val="numrationa"/>
    <w:rsid w:val="00980569"/>
    <w:pPr>
      <w:numPr>
        <w:numId w:val="11"/>
      </w:numPr>
    </w:pPr>
  </w:style>
  <w:style w:type="paragraph" w:customStyle="1" w:styleId="Encadr">
    <w:name w:val="Encadré"/>
    <w:basedOn w:val="Texte1"/>
    <w:link w:val="EncadrCar"/>
    <w:rsid w:val="006138F0"/>
    <w:pPr>
      <w:pBdr>
        <w:top w:val="single" w:sz="2" w:space="3" w:color="auto"/>
        <w:left w:val="single" w:sz="2" w:space="3" w:color="auto"/>
        <w:bottom w:val="single" w:sz="2" w:space="3" w:color="auto"/>
        <w:right w:val="single" w:sz="2" w:space="3" w:color="auto"/>
      </w:pBdr>
      <w:shd w:val="clear" w:color="auto" w:fill="F2F2F2"/>
      <w:spacing w:before="120"/>
      <w:ind w:left="113" w:right="113"/>
    </w:pPr>
  </w:style>
  <w:style w:type="character" w:customStyle="1" w:styleId="EncadrCar">
    <w:name w:val="Encadré Car"/>
    <w:basedOn w:val="Texte1Car"/>
    <w:link w:val="Encadr"/>
    <w:rsid w:val="006138F0"/>
    <w:rPr>
      <w:rFonts w:ascii="Arial" w:eastAsia="SimSun" w:hAnsi="Arial" w:cs="Arial"/>
      <w:shd w:val="clear" w:color="auto" w:fill="F2F2F2"/>
      <w:lang w:eastAsia="zh-CN"/>
    </w:rPr>
  </w:style>
  <w:style w:type="paragraph" w:customStyle="1" w:styleId="Txtjourne">
    <w:name w:val="Txtjournée"/>
    <w:basedOn w:val="Texte1"/>
    <w:rsid w:val="008D567B"/>
    <w:pPr>
      <w:spacing w:before="60"/>
      <w:ind w:left="113"/>
      <w:jc w:val="left"/>
    </w:pPr>
  </w:style>
  <w:style w:type="paragraph" w:customStyle="1" w:styleId="Tetierejourne">
    <w:name w:val="Tetiere journée"/>
    <w:basedOn w:val="Txtjourne"/>
    <w:rsid w:val="00915DFF"/>
    <w:pPr>
      <w:ind w:left="0"/>
      <w:jc w:val="center"/>
    </w:pPr>
    <w:rPr>
      <w:rFonts w:ascii="Arial Gras" w:hAnsi="Arial Gras"/>
      <w:b/>
      <w:bCs/>
    </w:rPr>
  </w:style>
  <w:style w:type="paragraph" w:customStyle="1" w:styleId="Numrosance">
    <w:name w:val="Numéroséance"/>
    <w:basedOn w:val="Texte1"/>
    <w:next w:val="Rponses"/>
    <w:autoRedefine/>
    <w:rsid w:val="00901CF9"/>
    <w:pPr>
      <w:numPr>
        <w:numId w:val="12"/>
      </w:numPr>
      <w:spacing w:before="120" w:after="0"/>
    </w:pPr>
  </w:style>
  <w:style w:type="paragraph" w:customStyle="1" w:styleId="numrotation2">
    <w:name w:val="Énumérotation2"/>
    <w:basedOn w:val="Enumrotation"/>
    <w:rsid w:val="00F23BCD"/>
    <w:pPr>
      <w:ind w:hanging="567"/>
    </w:pPr>
  </w:style>
  <w:style w:type="paragraph" w:customStyle="1" w:styleId="DOa">
    <w:name w:val="DO(a)"/>
    <w:basedOn w:val="Texte1"/>
    <w:link w:val="DOaCar"/>
    <w:rsid w:val="00303DBB"/>
    <w:pPr>
      <w:ind w:left="2325" w:hanging="340"/>
    </w:pPr>
  </w:style>
  <w:style w:type="character" w:customStyle="1" w:styleId="DOaCar">
    <w:name w:val="DO(a) Car"/>
    <w:basedOn w:val="Texte1Car"/>
    <w:link w:val="DOa"/>
    <w:rsid w:val="00303DBB"/>
    <w:rPr>
      <w:rFonts w:ascii="Arial" w:eastAsia="SimSun" w:hAnsi="Arial" w:cs="Arial"/>
      <w:lang w:eastAsia="zh-CN"/>
    </w:rPr>
  </w:style>
  <w:style w:type="paragraph" w:customStyle="1" w:styleId="DOi">
    <w:name w:val="DO(i)"/>
    <w:basedOn w:val="DOa"/>
    <w:rsid w:val="00820F16"/>
    <w:pPr>
      <w:ind w:left="2608"/>
    </w:pPr>
  </w:style>
  <w:style w:type="paragraph" w:customStyle="1" w:styleId="Evaluation">
    <w:name w:val="Evaluation"/>
    <w:basedOn w:val="Texte1"/>
    <w:link w:val="EvaluationCar"/>
    <w:rsid w:val="005E0306"/>
    <w:pPr>
      <w:tabs>
        <w:tab w:val="clear" w:pos="567"/>
        <w:tab w:val="right" w:pos="8845"/>
      </w:tabs>
    </w:pPr>
  </w:style>
  <w:style w:type="paragraph" w:customStyle="1" w:styleId="Rponses">
    <w:name w:val="Réponses"/>
    <w:basedOn w:val="Numrosance"/>
    <w:rsid w:val="00F16D0A"/>
    <w:pPr>
      <w:numPr>
        <w:numId w:val="0"/>
      </w:numPr>
      <w:spacing w:before="60" w:after="360"/>
      <w:ind w:left="851"/>
    </w:pPr>
    <w:rPr>
      <w:i/>
    </w:rPr>
  </w:style>
  <w:style w:type="character" w:customStyle="1" w:styleId="EvaluationCar">
    <w:name w:val="Evaluation Car"/>
    <w:link w:val="Evaluation"/>
    <w:rsid w:val="005E0306"/>
    <w:rPr>
      <w:rFonts w:ascii="Arial" w:eastAsia="SimSun" w:hAnsi="Arial" w:cs="Arial"/>
      <w:lang w:eastAsia="zh-CN"/>
    </w:rPr>
  </w:style>
  <w:style w:type="paragraph" w:customStyle="1" w:styleId="Enutiret">
    <w:name w:val="Enutiret"/>
    <w:basedOn w:val="Texte1"/>
    <w:link w:val="EnutiretCarCar"/>
    <w:rsid w:val="00F16D0A"/>
    <w:pPr>
      <w:numPr>
        <w:numId w:val="13"/>
      </w:numPr>
    </w:pPr>
  </w:style>
  <w:style w:type="character" w:customStyle="1" w:styleId="EnutiretCarCar">
    <w:name w:val="Enutiret Car Car"/>
    <w:link w:val="Enutiret"/>
    <w:rsid w:val="00F16D0A"/>
    <w:rPr>
      <w:rFonts w:ascii="Arial" w:eastAsia="SimSun" w:hAnsi="Arial" w:cs="Arial"/>
      <w:lang w:eastAsia="zh-CN"/>
    </w:rPr>
  </w:style>
  <w:style w:type="paragraph" w:customStyle="1" w:styleId="Chapitre">
    <w:name w:val="Chapitre"/>
    <w:basedOn w:val="Titcoul"/>
    <w:link w:val="ChapitreCar"/>
    <w:rsid w:val="00600AEA"/>
    <w:pPr>
      <w:pBdr>
        <w:bottom w:val="single" w:sz="4" w:space="14" w:color="3366FF"/>
      </w:pBdr>
      <w:spacing w:before="240" w:line="840" w:lineRule="exact"/>
      <w:contextualSpacing/>
    </w:pPr>
    <w:rPr>
      <w:rFonts w:ascii="Arial Gras" w:hAnsi="Arial Gras"/>
      <w:bCs/>
      <w:sz w:val="70"/>
    </w:rPr>
  </w:style>
  <w:style w:type="paragraph" w:styleId="TOCHeading">
    <w:name w:val="TOC Heading"/>
    <w:basedOn w:val="Header"/>
    <w:next w:val="Normal"/>
    <w:uiPriority w:val="39"/>
    <w:unhideWhenUsed/>
    <w:rsid w:val="00FE7025"/>
    <w:pPr>
      <w:widowControl/>
      <w:snapToGrid/>
    </w:pPr>
    <w:rPr>
      <w:rFonts w:eastAsiaTheme="majorEastAsia" w:cstheme="majorBidi"/>
      <w:b/>
      <w:color w:val="365F91" w:themeColor="accent1" w:themeShade="BF"/>
      <w:szCs w:val="28"/>
      <w:lang w:eastAsia="fr-FR"/>
    </w:rPr>
  </w:style>
  <w:style w:type="character" w:styleId="EndnoteReference">
    <w:name w:val="endnote reference"/>
    <w:basedOn w:val="DefaultParagraphFont"/>
    <w:rsid w:val="00C171E7"/>
    <w:rPr>
      <w:vertAlign w:val="superscript"/>
    </w:rPr>
  </w:style>
  <w:style w:type="paragraph" w:customStyle="1" w:styleId="UEnu">
    <w:name w:val="UEnu"/>
    <w:basedOn w:val="Normal"/>
    <w:autoRedefine/>
    <w:rsid w:val="00716BFA"/>
    <w:pPr>
      <w:widowControl/>
      <w:pBdr>
        <w:top w:val="single" w:sz="12" w:space="6" w:color="auto" w:shadow="1"/>
        <w:left w:val="single" w:sz="12" w:space="4" w:color="auto" w:shadow="1"/>
        <w:bottom w:val="single" w:sz="12" w:space="6" w:color="auto" w:shadow="1"/>
        <w:right w:val="single" w:sz="12" w:space="4" w:color="auto" w:shadow="1"/>
      </w:pBdr>
      <w:tabs>
        <w:tab w:val="clear" w:pos="567"/>
      </w:tabs>
      <w:snapToGrid/>
      <w:spacing w:after="60"/>
      <w:ind w:left="142" w:right="113"/>
    </w:pPr>
    <w:rPr>
      <w:rFonts w:eastAsia="Calibri"/>
      <w:noProof/>
      <w:lang w:eastAsia="en-US"/>
    </w:rPr>
  </w:style>
  <w:style w:type="paragraph" w:customStyle="1" w:styleId="UPlan">
    <w:name w:val="UPlan"/>
    <w:basedOn w:val="Titcoul"/>
    <w:link w:val="UPlanCar"/>
    <w:rsid w:val="00E73DB8"/>
    <w:pPr>
      <w:keepLines/>
      <w:widowControl/>
      <w:tabs>
        <w:tab w:val="left" w:pos="567"/>
      </w:tabs>
      <w:spacing w:after="0"/>
      <w:outlineLvl w:val="0"/>
    </w:pPr>
    <w:rPr>
      <w:rFonts w:ascii="Arial Gras" w:hAnsi="Arial Gras"/>
      <w:bCs/>
      <w:noProof/>
      <w:kern w:val="28"/>
      <w:sz w:val="48"/>
      <w:szCs w:val="48"/>
      <w:lang w:val="en-GB"/>
    </w:rPr>
  </w:style>
  <w:style w:type="character" w:customStyle="1" w:styleId="UPlanCar">
    <w:name w:val="UPlan Car"/>
    <w:basedOn w:val="TitcoulCar"/>
    <w:link w:val="UPlan"/>
    <w:rsid w:val="00E73DB8"/>
    <w:rPr>
      <w:rFonts w:ascii="Arial Gras" w:hAnsi="Arial Gras" w:cs="Arial"/>
      <w:b/>
      <w:bCs/>
      <w:caps/>
      <w:noProof/>
      <w:snapToGrid w:val="0"/>
      <w:color w:val="3366FF"/>
      <w:kern w:val="28"/>
      <w:sz w:val="48"/>
      <w:szCs w:val="48"/>
      <w:lang w:val="en-GB" w:eastAsia="zh-CN"/>
    </w:rPr>
  </w:style>
  <w:style w:type="paragraph" w:customStyle="1" w:styleId="Upuce">
    <w:name w:val="Upuce"/>
    <w:basedOn w:val="UTxt"/>
    <w:rsid w:val="00B17C77"/>
    <w:pPr>
      <w:numPr>
        <w:numId w:val="17"/>
      </w:numPr>
      <w:snapToGrid/>
    </w:pPr>
    <w:rPr>
      <w:rFonts w:eastAsia="Calibri"/>
      <w:i w:val="0"/>
      <w:iCs/>
      <w:noProof/>
      <w:szCs w:val="20"/>
      <w:lang w:eastAsia="en-US"/>
    </w:rPr>
  </w:style>
  <w:style w:type="paragraph" w:customStyle="1" w:styleId="UTit4">
    <w:name w:val="UTit4"/>
    <w:basedOn w:val="Heading4"/>
    <w:link w:val="UTit4Car"/>
    <w:rsid w:val="00E73DB8"/>
    <w:pPr>
      <w:keepLines/>
      <w:widowControl/>
      <w:pBdr>
        <w:top w:val="single" w:sz="12" w:space="6" w:color="auto" w:shadow="1"/>
        <w:left w:val="single" w:sz="12" w:space="4" w:color="auto" w:shadow="1"/>
        <w:bottom w:val="single" w:sz="12" w:space="6" w:color="auto" w:shadow="1"/>
        <w:right w:val="single" w:sz="12" w:space="4" w:color="auto" w:shadow="1"/>
      </w:pBdr>
      <w:snapToGrid/>
      <w:ind w:left="113" w:right="113"/>
    </w:pPr>
    <w:rPr>
      <w:rFonts w:eastAsia="SimSun"/>
      <w:lang w:val="it-IT"/>
    </w:rPr>
  </w:style>
  <w:style w:type="character" w:customStyle="1" w:styleId="UTit4Car">
    <w:name w:val="UTit4 Car"/>
    <w:basedOn w:val="Heading4Char"/>
    <w:link w:val="UTit4"/>
    <w:rsid w:val="00E73DB8"/>
    <w:rPr>
      <w:rFonts w:ascii="Arial" w:eastAsia="SimSun" w:hAnsi="Arial" w:cs="Arial"/>
      <w:b/>
      <w:bCs/>
      <w:caps/>
      <w:szCs w:val="24"/>
      <w:lang w:val="it-IT" w:eastAsia="en-US"/>
    </w:rPr>
  </w:style>
  <w:style w:type="paragraph" w:customStyle="1" w:styleId="UTxt">
    <w:name w:val="UTxt"/>
    <w:basedOn w:val="Texte1"/>
    <w:link w:val="UTxtCar"/>
    <w:rsid w:val="00E73DB8"/>
    <w:pPr>
      <w:pBdr>
        <w:top w:val="single" w:sz="12" w:space="6" w:color="auto" w:shadow="1"/>
        <w:left w:val="single" w:sz="12" w:space="4" w:color="auto" w:shadow="1"/>
        <w:bottom w:val="single" w:sz="12" w:space="6" w:color="auto" w:shadow="1"/>
        <w:right w:val="single" w:sz="12" w:space="4" w:color="auto" w:shadow="1"/>
      </w:pBdr>
      <w:ind w:left="113" w:right="113"/>
    </w:pPr>
    <w:rPr>
      <w:i/>
      <w:szCs w:val="24"/>
    </w:rPr>
  </w:style>
  <w:style w:type="character" w:customStyle="1" w:styleId="UTxtCar">
    <w:name w:val="UTxt Car"/>
    <w:basedOn w:val="Texte1Car"/>
    <w:link w:val="UTxt"/>
    <w:rsid w:val="00E73DB8"/>
    <w:rPr>
      <w:rFonts w:ascii="Arial" w:eastAsia="SimSun" w:hAnsi="Arial" w:cs="Arial"/>
      <w:i/>
      <w:szCs w:val="24"/>
      <w:lang w:eastAsia="zh-CN"/>
    </w:rPr>
  </w:style>
  <w:style w:type="paragraph" w:styleId="ListParagraph">
    <w:name w:val="List Paragraph"/>
    <w:basedOn w:val="Normal"/>
    <w:uiPriority w:val="72"/>
    <w:rsid w:val="00EA7BA5"/>
    <w:pPr>
      <w:ind w:left="720"/>
      <w:contextualSpacing/>
    </w:pPr>
  </w:style>
  <w:style w:type="paragraph" w:customStyle="1" w:styleId="UTiret">
    <w:name w:val="UTiret"/>
    <w:basedOn w:val="UTxt"/>
    <w:rsid w:val="004C16E8"/>
    <w:pPr>
      <w:tabs>
        <w:tab w:val="clear" w:pos="567"/>
        <w:tab w:val="left" w:pos="454"/>
      </w:tabs>
      <w:ind w:left="470" w:hanging="357"/>
      <w:jc w:val="left"/>
    </w:pPr>
    <w:rPr>
      <w:i w:val="0"/>
    </w:rPr>
  </w:style>
  <w:style w:type="paragraph" w:customStyle="1" w:styleId="Slideheading">
    <w:name w:val="Slide heading"/>
    <w:basedOn w:val="Heading2"/>
    <w:link w:val="SlideheadingChar"/>
    <w:qFormat/>
    <w:rsid w:val="009E5369"/>
    <w:pPr>
      <w:keepNext/>
      <w:widowControl/>
      <w:numPr>
        <w:ilvl w:val="0"/>
        <w:numId w:val="0"/>
      </w:numPr>
      <w:spacing w:before="200" w:after="0" w:line="240" w:lineRule="auto"/>
    </w:pPr>
    <w:rPr>
      <w:rFonts w:cs="Times New Roman"/>
      <w:caps w:val="0"/>
      <w:snapToGrid w:val="0"/>
      <w:color w:val="000000"/>
      <w:kern w:val="0"/>
      <w:sz w:val="24"/>
      <w:szCs w:val="26"/>
      <w:lang w:val="en-GB"/>
    </w:rPr>
  </w:style>
  <w:style w:type="character" w:customStyle="1" w:styleId="SlideheadingChar">
    <w:name w:val="Slide heading Char"/>
    <w:link w:val="Slideheading"/>
    <w:rsid w:val="009E5369"/>
    <w:rPr>
      <w:rFonts w:ascii="Arial" w:hAnsi="Arial"/>
      <w:b/>
      <w:bCs/>
      <w:snapToGrid w:val="0"/>
      <w:color w:val="000000"/>
      <w:sz w:val="24"/>
      <w:szCs w:val="26"/>
      <w:lang w:val="en-GB" w:eastAsia="zh-CN"/>
    </w:rPr>
  </w:style>
  <w:style w:type="character" w:customStyle="1" w:styleId="ChapitreCar">
    <w:name w:val="Chapitre Car"/>
    <w:link w:val="Chapitre"/>
    <w:rsid w:val="00600AEA"/>
    <w:rPr>
      <w:rFonts w:ascii="Arial Gras" w:hAnsi="Arial Gras" w:cs="Arial"/>
      <w:b/>
      <w:bCs/>
      <w:caps/>
      <w:snapToGrid w:val="0"/>
      <w:color w:val="3366FF"/>
      <w:sz w:val="70"/>
      <w:szCs w:val="70"/>
      <w:lang w:eastAsia="zh-CN"/>
    </w:rPr>
  </w:style>
  <w:style w:type="paragraph" w:customStyle="1" w:styleId="HO1">
    <w:name w:val="HO1"/>
    <w:basedOn w:val="Titcoul"/>
    <w:link w:val="HO1Car"/>
    <w:rsid w:val="000D44A5"/>
    <w:pPr>
      <w:keepLines/>
      <w:widowControl/>
      <w:tabs>
        <w:tab w:val="left" w:pos="567"/>
      </w:tabs>
      <w:spacing w:after="0"/>
      <w:outlineLvl w:val="0"/>
    </w:pPr>
    <w:rPr>
      <w:bCs/>
      <w:caps w:val="0"/>
      <w:noProof/>
      <w:kern w:val="28"/>
      <w:szCs w:val="32"/>
      <w:lang w:val="en-US"/>
    </w:rPr>
  </w:style>
  <w:style w:type="character" w:customStyle="1" w:styleId="HO1Car">
    <w:name w:val="HO1 Car"/>
    <w:basedOn w:val="TitcoulCar"/>
    <w:link w:val="HO1"/>
    <w:rsid w:val="000D44A5"/>
    <w:rPr>
      <w:rFonts w:ascii="Arial" w:hAnsi="Arial" w:cs="Arial"/>
      <w:b/>
      <w:bCs/>
      <w:caps w:val="0"/>
      <w:noProof/>
      <w:snapToGrid w:val="0"/>
      <w:color w:val="3366FF"/>
      <w:kern w:val="28"/>
      <w:sz w:val="32"/>
      <w:szCs w:val="32"/>
      <w:lang w:val="en-US" w:eastAsia="zh-CN"/>
    </w:rPr>
  </w:style>
  <w:style w:type="paragraph" w:customStyle="1" w:styleId="HO2">
    <w:name w:val="HO2"/>
    <w:basedOn w:val="HO1"/>
    <w:link w:val="HO2Car"/>
    <w:rsid w:val="000D44A5"/>
    <w:pPr>
      <w:spacing w:before="0" w:after="480"/>
    </w:pPr>
    <w:rPr>
      <w:caps/>
    </w:rPr>
  </w:style>
  <w:style w:type="character" w:customStyle="1" w:styleId="HO2Car">
    <w:name w:val="HO2 Car"/>
    <w:basedOn w:val="HO1Car"/>
    <w:link w:val="HO2"/>
    <w:rsid w:val="000D44A5"/>
    <w:rPr>
      <w:rFonts w:ascii="Arial" w:hAnsi="Arial" w:cs="Arial"/>
      <w:b/>
      <w:bCs/>
      <w:caps/>
      <w:noProof/>
      <w:snapToGrid w:val="0"/>
      <w:color w:val="3366FF"/>
      <w:kern w:val="28"/>
      <w:sz w:val="32"/>
      <w:szCs w:val="32"/>
      <w:lang w:val="en-US" w:eastAsia="zh-CN"/>
    </w:rPr>
  </w:style>
  <w:style w:type="paragraph" w:customStyle="1" w:styleId="Utiret0">
    <w:name w:val="Utiret"/>
    <w:basedOn w:val="UTxt"/>
    <w:link w:val="UtiretCar"/>
    <w:rsid w:val="004C16E8"/>
    <w:pPr>
      <w:tabs>
        <w:tab w:val="clear" w:pos="567"/>
        <w:tab w:val="left" w:pos="454"/>
      </w:tabs>
    </w:pPr>
  </w:style>
  <w:style w:type="character" w:customStyle="1" w:styleId="UtiretCar">
    <w:name w:val="Utiret Car"/>
    <w:basedOn w:val="UTxtCar"/>
    <w:link w:val="Utiret0"/>
    <w:rsid w:val="004C16E8"/>
    <w:rPr>
      <w:rFonts w:ascii="Arial" w:eastAsia="SimSun" w:hAnsi="Arial" w:cs="Arial"/>
      <w: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9863">
      <w:bodyDiv w:val="1"/>
      <w:marLeft w:val="0"/>
      <w:marRight w:val="0"/>
      <w:marTop w:val="0"/>
      <w:marBottom w:val="0"/>
      <w:divBdr>
        <w:top w:val="none" w:sz="0" w:space="0" w:color="auto"/>
        <w:left w:val="none" w:sz="0" w:space="0" w:color="auto"/>
        <w:bottom w:val="none" w:sz="0" w:space="0" w:color="auto"/>
        <w:right w:val="none" w:sz="0" w:space="0" w:color="auto"/>
      </w:divBdr>
    </w:div>
    <w:div w:id="262036198">
      <w:bodyDiv w:val="1"/>
      <w:marLeft w:val="0"/>
      <w:marRight w:val="0"/>
      <w:marTop w:val="0"/>
      <w:marBottom w:val="0"/>
      <w:divBdr>
        <w:top w:val="none" w:sz="0" w:space="0" w:color="auto"/>
        <w:left w:val="none" w:sz="0" w:space="0" w:color="auto"/>
        <w:bottom w:val="none" w:sz="0" w:space="0" w:color="auto"/>
        <w:right w:val="none" w:sz="0" w:space="0" w:color="auto"/>
      </w:divBdr>
    </w:div>
    <w:div w:id="348214133">
      <w:bodyDiv w:val="1"/>
      <w:marLeft w:val="0"/>
      <w:marRight w:val="0"/>
      <w:marTop w:val="0"/>
      <w:marBottom w:val="0"/>
      <w:divBdr>
        <w:top w:val="none" w:sz="0" w:space="0" w:color="auto"/>
        <w:left w:val="none" w:sz="0" w:space="0" w:color="auto"/>
        <w:bottom w:val="none" w:sz="0" w:space="0" w:color="auto"/>
        <w:right w:val="none" w:sz="0" w:space="0" w:color="auto"/>
      </w:divBdr>
    </w:div>
    <w:div w:id="380402445">
      <w:bodyDiv w:val="1"/>
      <w:marLeft w:val="0"/>
      <w:marRight w:val="0"/>
      <w:marTop w:val="0"/>
      <w:marBottom w:val="0"/>
      <w:divBdr>
        <w:top w:val="none" w:sz="0" w:space="0" w:color="auto"/>
        <w:left w:val="none" w:sz="0" w:space="0" w:color="auto"/>
        <w:bottom w:val="none" w:sz="0" w:space="0" w:color="auto"/>
        <w:right w:val="none" w:sz="0" w:space="0" w:color="auto"/>
      </w:divBdr>
    </w:div>
    <w:div w:id="454641525">
      <w:bodyDiv w:val="1"/>
      <w:marLeft w:val="0"/>
      <w:marRight w:val="0"/>
      <w:marTop w:val="0"/>
      <w:marBottom w:val="0"/>
      <w:divBdr>
        <w:top w:val="none" w:sz="0" w:space="0" w:color="auto"/>
        <w:left w:val="none" w:sz="0" w:space="0" w:color="auto"/>
        <w:bottom w:val="none" w:sz="0" w:space="0" w:color="auto"/>
        <w:right w:val="none" w:sz="0" w:space="0" w:color="auto"/>
      </w:divBdr>
      <w:divsChild>
        <w:div w:id="1436245363">
          <w:marLeft w:val="0"/>
          <w:marRight w:val="0"/>
          <w:marTop w:val="0"/>
          <w:marBottom w:val="0"/>
          <w:divBdr>
            <w:top w:val="none" w:sz="0" w:space="0" w:color="auto"/>
            <w:left w:val="none" w:sz="0" w:space="0" w:color="auto"/>
            <w:bottom w:val="none" w:sz="0" w:space="0" w:color="auto"/>
            <w:right w:val="none" w:sz="0" w:space="0" w:color="auto"/>
          </w:divBdr>
          <w:divsChild>
            <w:div w:id="1375622375">
              <w:marLeft w:val="0"/>
              <w:marRight w:val="0"/>
              <w:marTop w:val="0"/>
              <w:marBottom w:val="0"/>
              <w:divBdr>
                <w:top w:val="none" w:sz="0" w:space="0" w:color="auto"/>
                <w:left w:val="none" w:sz="0" w:space="0" w:color="auto"/>
                <w:bottom w:val="none" w:sz="0" w:space="0" w:color="auto"/>
                <w:right w:val="none" w:sz="0" w:space="0" w:color="auto"/>
              </w:divBdr>
              <w:divsChild>
                <w:div w:id="285743314">
                  <w:marLeft w:val="0"/>
                  <w:marRight w:val="0"/>
                  <w:marTop w:val="0"/>
                  <w:marBottom w:val="0"/>
                  <w:divBdr>
                    <w:top w:val="none" w:sz="0" w:space="0" w:color="auto"/>
                    <w:left w:val="none" w:sz="0" w:space="0" w:color="auto"/>
                    <w:bottom w:val="none" w:sz="0" w:space="0" w:color="auto"/>
                    <w:right w:val="none" w:sz="0" w:space="0" w:color="auto"/>
                  </w:divBdr>
                  <w:divsChild>
                    <w:div w:id="1262376089">
                      <w:marLeft w:val="0"/>
                      <w:marRight w:val="0"/>
                      <w:marTop w:val="0"/>
                      <w:marBottom w:val="0"/>
                      <w:divBdr>
                        <w:top w:val="none" w:sz="0" w:space="0" w:color="auto"/>
                        <w:left w:val="none" w:sz="0" w:space="0" w:color="auto"/>
                        <w:bottom w:val="none" w:sz="0" w:space="0" w:color="auto"/>
                        <w:right w:val="none" w:sz="0" w:space="0" w:color="auto"/>
                      </w:divBdr>
                      <w:divsChild>
                        <w:div w:id="126512741">
                          <w:marLeft w:val="0"/>
                          <w:marRight w:val="0"/>
                          <w:marTop w:val="0"/>
                          <w:marBottom w:val="0"/>
                          <w:divBdr>
                            <w:top w:val="none" w:sz="0" w:space="0" w:color="auto"/>
                            <w:left w:val="none" w:sz="0" w:space="0" w:color="auto"/>
                            <w:bottom w:val="none" w:sz="0" w:space="0" w:color="auto"/>
                            <w:right w:val="none" w:sz="0" w:space="0" w:color="auto"/>
                          </w:divBdr>
                          <w:divsChild>
                            <w:div w:id="1848520978">
                              <w:marLeft w:val="0"/>
                              <w:marRight w:val="0"/>
                              <w:marTop w:val="0"/>
                              <w:marBottom w:val="0"/>
                              <w:divBdr>
                                <w:top w:val="none" w:sz="0" w:space="0" w:color="auto"/>
                                <w:left w:val="none" w:sz="0" w:space="0" w:color="auto"/>
                                <w:bottom w:val="none" w:sz="0" w:space="0" w:color="auto"/>
                                <w:right w:val="none" w:sz="0" w:space="0" w:color="auto"/>
                              </w:divBdr>
                              <w:divsChild>
                                <w:div w:id="724835426">
                                  <w:marLeft w:val="0"/>
                                  <w:marRight w:val="0"/>
                                  <w:marTop w:val="0"/>
                                  <w:marBottom w:val="0"/>
                                  <w:divBdr>
                                    <w:top w:val="none" w:sz="0" w:space="0" w:color="auto"/>
                                    <w:left w:val="none" w:sz="0" w:space="0" w:color="auto"/>
                                    <w:bottom w:val="none" w:sz="0" w:space="0" w:color="auto"/>
                                    <w:right w:val="none" w:sz="0" w:space="0" w:color="auto"/>
                                  </w:divBdr>
                                  <w:divsChild>
                                    <w:div w:id="82075686">
                                      <w:marLeft w:val="0"/>
                                      <w:marRight w:val="0"/>
                                      <w:marTop w:val="0"/>
                                      <w:marBottom w:val="0"/>
                                      <w:divBdr>
                                        <w:top w:val="single" w:sz="6" w:space="0" w:color="F5F5F5"/>
                                        <w:left w:val="single" w:sz="6" w:space="0" w:color="F5F5F5"/>
                                        <w:bottom w:val="single" w:sz="6" w:space="0" w:color="F5F5F5"/>
                                        <w:right w:val="single" w:sz="6" w:space="0" w:color="F5F5F5"/>
                                      </w:divBdr>
                                      <w:divsChild>
                                        <w:div w:id="1544177679">
                                          <w:marLeft w:val="0"/>
                                          <w:marRight w:val="0"/>
                                          <w:marTop w:val="0"/>
                                          <w:marBottom w:val="0"/>
                                          <w:divBdr>
                                            <w:top w:val="none" w:sz="0" w:space="0" w:color="auto"/>
                                            <w:left w:val="none" w:sz="0" w:space="0" w:color="auto"/>
                                            <w:bottom w:val="none" w:sz="0" w:space="0" w:color="auto"/>
                                            <w:right w:val="none" w:sz="0" w:space="0" w:color="auto"/>
                                          </w:divBdr>
                                          <w:divsChild>
                                            <w:div w:id="2356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495508">
      <w:bodyDiv w:val="1"/>
      <w:marLeft w:val="0"/>
      <w:marRight w:val="0"/>
      <w:marTop w:val="0"/>
      <w:marBottom w:val="0"/>
      <w:divBdr>
        <w:top w:val="none" w:sz="0" w:space="0" w:color="auto"/>
        <w:left w:val="none" w:sz="0" w:space="0" w:color="auto"/>
        <w:bottom w:val="none" w:sz="0" w:space="0" w:color="auto"/>
        <w:right w:val="none" w:sz="0" w:space="0" w:color="auto"/>
      </w:divBdr>
    </w:div>
    <w:div w:id="618033515">
      <w:bodyDiv w:val="1"/>
      <w:marLeft w:val="0"/>
      <w:marRight w:val="0"/>
      <w:marTop w:val="0"/>
      <w:marBottom w:val="0"/>
      <w:divBdr>
        <w:top w:val="none" w:sz="0" w:space="0" w:color="auto"/>
        <w:left w:val="none" w:sz="0" w:space="0" w:color="auto"/>
        <w:bottom w:val="none" w:sz="0" w:space="0" w:color="auto"/>
        <w:right w:val="none" w:sz="0" w:space="0" w:color="auto"/>
      </w:divBdr>
      <w:divsChild>
        <w:div w:id="1153567382">
          <w:marLeft w:val="0"/>
          <w:marRight w:val="0"/>
          <w:marTop w:val="0"/>
          <w:marBottom w:val="0"/>
          <w:divBdr>
            <w:top w:val="none" w:sz="0" w:space="0" w:color="auto"/>
            <w:left w:val="none" w:sz="0" w:space="0" w:color="auto"/>
            <w:bottom w:val="none" w:sz="0" w:space="0" w:color="auto"/>
            <w:right w:val="none" w:sz="0" w:space="0" w:color="auto"/>
          </w:divBdr>
          <w:divsChild>
            <w:div w:id="156244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53222">
      <w:bodyDiv w:val="1"/>
      <w:marLeft w:val="0"/>
      <w:marRight w:val="0"/>
      <w:marTop w:val="0"/>
      <w:marBottom w:val="0"/>
      <w:divBdr>
        <w:top w:val="none" w:sz="0" w:space="0" w:color="auto"/>
        <w:left w:val="none" w:sz="0" w:space="0" w:color="auto"/>
        <w:bottom w:val="none" w:sz="0" w:space="0" w:color="auto"/>
        <w:right w:val="none" w:sz="0" w:space="0" w:color="auto"/>
      </w:divBdr>
    </w:div>
    <w:div w:id="879632283">
      <w:bodyDiv w:val="1"/>
      <w:marLeft w:val="0"/>
      <w:marRight w:val="0"/>
      <w:marTop w:val="0"/>
      <w:marBottom w:val="0"/>
      <w:divBdr>
        <w:top w:val="none" w:sz="0" w:space="0" w:color="auto"/>
        <w:left w:val="none" w:sz="0" w:space="0" w:color="auto"/>
        <w:bottom w:val="none" w:sz="0" w:space="0" w:color="auto"/>
        <w:right w:val="none" w:sz="0" w:space="0" w:color="auto"/>
      </w:divBdr>
    </w:div>
    <w:div w:id="883829160">
      <w:bodyDiv w:val="1"/>
      <w:marLeft w:val="0"/>
      <w:marRight w:val="0"/>
      <w:marTop w:val="0"/>
      <w:marBottom w:val="0"/>
      <w:divBdr>
        <w:top w:val="none" w:sz="0" w:space="0" w:color="auto"/>
        <w:left w:val="none" w:sz="0" w:space="0" w:color="auto"/>
        <w:bottom w:val="none" w:sz="0" w:space="0" w:color="auto"/>
        <w:right w:val="none" w:sz="0" w:space="0" w:color="auto"/>
      </w:divBdr>
    </w:div>
    <w:div w:id="1053962737">
      <w:bodyDiv w:val="1"/>
      <w:marLeft w:val="0"/>
      <w:marRight w:val="0"/>
      <w:marTop w:val="0"/>
      <w:marBottom w:val="0"/>
      <w:divBdr>
        <w:top w:val="none" w:sz="0" w:space="0" w:color="auto"/>
        <w:left w:val="none" w:sz="0" w:space="0" w:color="auto"/>
        <w:bottom w:val="none" w:sz="0" w:space="0" w:color="auto"/>
        <w:right w:val="none" w:sz="0" w:space="0" w:color="auto"/>
      </w:divBdr>
    </w:div>
    <w:div w:id="1074351923">
      <w:bodyDiv w:val="1"/>
      <w:marLeft w:val="0"/>
      <w:marRight w:val="0"/>
      <w:marTop w:val="0"/>
      <w:marBottom w:val="0"/>
      <w:divBdr>
        <w:top w:val="none" w:sz="0" w:space="0" w:color="auto"/>
        <w:left w:val="none" w:sz="0" w:space="0" w:color="auto"/>
        <w:bottom w:val="none" w:sz="0" w:space="0" w:color="auto"/>
        <w:right w:val="none" w:sz="0" w:space="0" w:color="auto"/>
      </w:divBdr>
    </w:div>
    <w:div w:id="1086727883">
      <w:bodyDiv w:val="1"/>
      <w:marLeft w:val="0"/>
      <w:marRight w:val="0"/>
      <w:marTop w:val="0"/>
      <w:marBottom w:val="0"/>
      <w:divBdr>
        <w:top w:val="none" w:sz="0" w:space="0" w:color="auto"/>
        <w:left w:val="none" w:sz="0" w:space="0" w:color="auto"/>
        <w:bottom w:val="none" w:sz="0" w:space="0" w:color="auto"/>
        <w:right w:val="none" w:sz="0" w:space="0" w:color="auto"/>
      </w:divBdr>
    </w:div>
    <w:div w:id="1497769731">
      <w:bodyDiv w:val="1"/>
      <w:marLeft w:val="0"/>
      <w:marRight w:val="0"/>
      <w:marTop w:val="0"/>
      <w:marBottom w:val="0"/>
      <w:divBdr>
        <w:top w:val="none" w:sz="0" w:space="0" w:color="auto"/>
        <w:left w:val="none" w:sz="0" w:space="0" w:color="auto"/>
        <w:bottom w:val="none" w:sz="0" w:space="0" w:color="auto"/>
        <w:right w:val="none" w:sz="0" w:space="0" w:color="auto"/>
      </w:divBdr>
    </w:div>
    <w:div w:id="1507553119">
      <w:bodyDiv w:val="1"/>
      <w:marLeft w:val="0"/>
      <w:marRight w:val="0"/>
      <w:marTop w:val="0"/>
      <w:marBottom w:val="0"/>
      <w:divBdr>
        <w:top w:val="none" w:sz="0" w:space="0" w:color="auto"/>
        <w:left w:val="none" w:sz="0" w:space="0" w:color="auto"/>
        <w:bottom w:val="none" w:sz="0" w:space="0" w:color="auto"/>
        <w:right w:val="none" w:sz="0" w:space="0" w:color="auto"/>
      </w:divBdr>
    </w:div>
    <w:div w:id="1575705165">
      <w:bodyDiv w:val="1"/>
      <w:marLeft w:val="0"/>
      <w:marRight w:val="0"/>
      <w:marTop w:val="0"/>
      <w:marBottom w:val="0"/>
      <w:divBdr>
        <w:top w:val="none" w:sz="0" w:space="0" w:color="auto"/>
        <w:left w:val="none" w:sz="0" w:space="0" w:color="auto"/>
        <w:bottom w:val="none" w:sz="0" w:space="0" w:color="auto"/>
        <w:right w:val="none" w:sz="0" w:space="0" w:color="auto"/>
      </w:divBdr>
    </w:div>
    <w:div w:id="1644458017">
      <w:bodyDiv w:val="1"/>
      <w:marLeft w:val="0"/>
      <w:marRight w:val="0"/>
      <w:marTop w:val="0"/>
      <w:marBottom w:val="0"/>
      <w:divBdr>
        <w:top w:val="none" w:sz="0" w:space="0" w:color="auto"/>
        <w:left w:val="none" w:sz="0" w:space="0" w:color="auto"/>
        <w:bottom w:val="none" w:sz="0" w:space="0" w:color="auto"/>
        <w:right w:val="none" w:sz="0" w:space="0" w:color="auto"/>
      </w:divBdr>
    </w:div>
    <w:div w:id="1773895243">
      <w:bodyDiv w:val="1"/>
      <w:marLeft w:val="0"/>
      <w:marRight w:val="0"/>
      <w:marTop w:val="0"/>
      <w:marBottom w:val="0"/>
      <w:divBdr>
        <w:top w:val="none" w:sz="0" w:space="0" w:color="auto"/>
        <w:left w:val="none" w:sz="0" w:space="0" w:color="auto"/>
        <w:bottom w:val="none" w:sz="0" w:space="0" w:color="auto"/>
        <w:right w:val="none" w:sz="0" w:space="0" w:color="auto"/>
      </w:divBdr>
    </w:div>
    <w:div w:id="1862890006">
      <w:bodyDiv w:val="1"/>
      <w:marLeft w:val="0"/>
      <w:marRight w:val="0"/>
      <w:marTop w:val="0"/>
      <w:marBottom w:val="0"/>
      <w:divBdr>
        <w:top w:val="none" w:sz="0" w:space="0" w:color="auto"/>
        <w:left w:val="none" w:sz="0" w:space="0" w:color="auto"/>
        <w:bottom w:val="none" w:sz="0" w:space="0" w:color="auto"/>
        <w:right w:val="none" w:sz="0" w:space="0" w:color="auto"/>
      </w:divBdr>
    </w:div>
    <w:div w:id="1928540569">
      <w:bodyDiv w:val="1"/>
      <w:marLeft w:val="0"/>
      <w:marRight w:val="0"/>
      <w:marTop w:val="0"/>
      <w:marBottom w:val="0"/>
      <w:divBdr>
        <w:top w:val="none" w:sz="0" w:space="0" w:color="auto"/>
        <w:left w:val="none" w:sz="0" w:space="0" w:color="auto"/>
        <w:bottom w:val="none" w:sz="0" w:space="0" w:color="auto"/>
        <w:right w:val="none" w:sz="0" w:space="0" w:color="auto"/>
      </w:divBdr>
    </w:div>
    <w:div w:id="2025863379">
      <w:bodyDiv w:val="1"/>
      <w:marLeft w:val="0"/>
      <w:marRight w:val="0"/>
      <w:marTop w:val="0"/>
      <w:marBottom w:val="0"/>
      <w:divBdr>
        <w:top w:val="none" w:sz="0" w:space="0" w:color="auto"/>
        <w:left w:val="none" w:sz="0" w:space="0" w:color="auto"/>
        <w:bottom w:val="none" w:sz="0" w:space="0" w:color="auto"/>
        <w:right w:val="none" w:sz="0" w:space="0" w:color="auto"/>
      </w:divBdr>
    </w:div>
    <w:div w:id="2061439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mail.unesco.org/owa/redir.aspx?C=E6OVB-2UIkGZIUfaW1A8OpeOiztdYdAI-CWyyD-1UxysP2NJFD8RAAnOqkNzCSYrwydvGEfC6cw.&amp;URL=http%3a%2f%2fwww.ichngoforum.org%2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87"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185"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n&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1899C-C398-4F4D-8762-A8007AC1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6311</Words>
  <Characters>34713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U004-v1.0-FN-FRA.docx</vt:lpstr>
    </vt:vector>
  </TitlesOfParts>
  <Company>UNESCO</Company>
  <LinksUpToDate>false</LinksUpToDate>
  <CharactersWithSpaces>40943</CharactersWithSpaces>
  <SharedDoc>false</SharedDoc>
  <HyperlinkBase/>
  <HLinks>
    <vt:vector size="522" baseType="variant">
      <vt:variant>
        <vt:i4>4063281</vt:i4>
      </vt:variant>
      <vt:variant>
        <vt:i4>357</vt:i4>
      </vt:variant>
      <vt:variant>
        <vt:i4>0</vt:i4>
      </vt:variant>
      <vt:variant>
        <vt:i4>5</vt:i4>
      </vt:variant>
      <vt:variant>
        <vt:lpwstr>http://www.unesco.org/culture/ich/index.php?lg=en&amp;pg=00226</vt:lpwstr>
      </vt:variant>
      <vt:variant>
        <vt:lpwstr/>
      </vt:variant>
      <vt:variant>
        <vt:i4>2949219</vt:i4>
      </vt:variant>
      <vt:variant>
        <vt:i4>354</vt:i4>
      </vt:variant>
      <vt:variant>
        <vt:i4>0</vt:i4>
      </vt:variant>
      <vt:variant>
        <vt:i4>5</vt:i4>
      </vt:variant>
      <vt:variant>
        <vt:lpwstr>http://www.unesco.org/culture/ich/index.php?lg=en&amp;pg=00011&amp;Art18=00299</vt:lpwstr>
      </vt:variant>
      <vt:variant>
        <vt:lpwstr/>
      </vt:variant>
      <vt:variant>
        <vt:i4>2949227</vt:i4>
      </vt:variant>
      <vt:variant>
        <vt:i4>351</vt:i4>
      </vt:variant>
      <vt:variant>
        <vt:i4>0</vt:i4>
      </vt:variant>
      <vt:variant>
        <vt:i4>5</vt:i4>
      </vt:variant>
      <vt:variant>
        <vt:lpwstr>http://www.unesco.org/culture/ich/index.php?lg=en&amp;pg=00011&amp;Art18=00318</vt:lpwstr>
      </vt:variant>
      <vt:variant>
        <vt:lpwstr/>
      </vt:variant>
      <vt:variant>
        <vt:i4>2293866</vt:i4>
      </vt:variant>
      <vt:variant>
        <vt:i4>348</vt:i4>
      </vt:variant>
      <vt:variant>
        <vt:i4>0</vt:i4>
      </vt:variant>
      <vt:variant>
        <vt:i4>5</vt:i4>
      </vt:variant>
      <vt:variant>
        <vt:lpwstr>http://www.unesco.org/culture/ich/index.php?lg=en&amp;pg=00011&amp;Art18=00306</vt:lpwstr>
      </vt:variant>
      <vt:variant>
        <vt:lpwstr/>
      </vt:variant>
      <vt:variant>
        <vt:i4>3735603</vt:i4>
      </vt:variant>
      <vt:variant>
        <vt:i4>345</vt:i4>
      </vt:variant>
      <vt:variant>
        <vt:i4>0</vt:i4>
      </vt:variant>
      <vt:variant>
        <vt:i4>5</vt:i4>
      </vt:variant>
      <vt:variant>
        <vt:lpwstr>http://www.unesco.org/culture/ich/index.php?lg=en&amp;pg=00300</vt:lpwstr>
      </vt:variant>
      <vt:variant>
        <vt:lpwstr/>
      </vt:variant>
      <vt:variant>
        <vt:i4>6881367</vt:i4>
      </vt:variant>
      <vt:variant>
        <vt:i4>342</vt:i4>
      </vt:variant>
      <vt:variant>
        <vt:i4>0</vt:i4>
      </vt:variant>
      <vt:variant>
        <vt:i4>5</vt:i4>
      </vt:variant>
      <vt:variant>
        <vt:lpwstr>http://www.environment.gov.au/heritage/ahc/publications/commission/books/pubs/ask-first.pdf</vt:lpwstr>
      </vt:variant>
      <vt:variant>
        <vt:lpwstr/>
      </vt:variant>
      <vt:variant>
        <vt:i4>6553689</vt:i4>
      </vt:variant>
      <vt:variant>
        <vt:i4>339</vt:i4>
      </vt:variant>
      <vt:variant>
        <vt:i4>0</vt:i4>
      </vt:variant>
      <vt:variant>
        <vt:i4>5</vt:i4>
      </vt:variant>
      <vt:variant>
        <vt:lpwstr>http://www.wipo.int/freepublications/en/tk/913/wipo_pub_913.pdf</vt:lpwstr>
      </vt:variant>
      <vt:variant>
        <vt:lpwstr/>
      </vt:variant>
      <vt:variant>
        <vt:i4>5374017</vt:i4>
      </vt:variant>
      <vt:variant>
        <vt:i4>336</vt:i4>
      </vt:variant>
      <vt:variant>
        <vt:i4>0</vt:i4>
      </vt:variant>
      <vt:variant>
        <vt:i4>5</vt:i4>
      </vt:variant>
      <vt:variant>
        <vt:lpwstr>http://www.wipo.int/tk/en/laws/folklore.html</vt:lpwstr>
      </vt:variant>
      <vt:variant>
        <vt:lpwstr/>
      </vt:variant>
      <vt:variant>
        <vt:i4>1245272</vt:i4>
      </vt:variant>
      <vt:variant>
        <vt:i4>333</vt:i4>
      </vt:variant>
      <vt:variant>
        <vt:i4>0</vt:i4>
      </vt:variant>
      <vt:variant>
        <vt:i4>5</vt:i4>
      </vt:variant>
      <vt:variant>
        <vt:lpwstr>http://www.unesco.org/culture/ich/index.php?lg=en&amp;pg=00011&amp;USL=00322</vt:lpwstr>
      </vt:variant>
      <vt:variant>
        <vt:lpwstr/>
      </vt:variant>
      <vt:variant>
        <vt:i4>4391002</vt:i4>
      </vt:variant>
      <vt:variant>
        <vt:i4>330</vt:i4>
      </vt:variant>
      <vt:variant>
        <vt:i4>0</vt:i4>
      </vt:variant>
      <vt:variant>
        <vt:i4>5</vt:i4>
      </vt:variant>
      <vt:variant>
        <vt:lpwstr>http://en.wikipedia.org/wiki/Danza_de_los_Voladores_de_Papantla</vt:lpwstr>
      </vt:variant>
      <vt:variant>
        <vt:lpwstr/>
      </vt:variant>
      <vt:variant>
        <vt:i4>5701747</vt:i4>
      </vt:variant>
      <vt:variant>
        <vt:i4>327</vt:i4>
      </vt:variant>
      <vt:variant>
        <vt:i4>0</vt:i4>
      </vt:variant>
      <vt:variant>
        <vt:i4>5</vt:i4>
      </vt:variant>
      <vt:variant>
        <vt:lpwstr>http://www.unesco.org/culture/ich/index.php?pg=00011&amp;RL=00175</vt:lpwstr>
      </vt:variant>
      <vt:variant>
        <vt:lpwstr/>
      </vt:variant>
      <vt:variant>
        <vt:i4>1179738</vt:i4>
      </vt:variant>
      <vt:variant>
        <vt:i4>324</vt:i4>
      </vt:variant>
      <vt:variant>
        <vt:i4>0</vt:i4>
      </vt:variant>
      <vt:variant>
        <vt:i4>5</vt:i4>
      </vt:variant>
      <vt:variant>
        <vt:lpwstr>http://www.unesco.org/culture/ich/index.php?lg=en&amp;pg=00011&amp;USL=00303</vt:lpwstr>
      </vt:variant>
      <vt:variant>
        <vt:lpwstr/>
      </vt:variant>
      <vt:variant>
        <vt:i4>7405647</vt:i4>
      </vt:variant>
      <vt:variant>
        <vt:i4>321</vt:i4>
      </vt:variant>
      <vt:variant>
        <vt:i4>0</vt:i4>
      </vt:variant>
      <vt:variant>
        <vt:i4>5</vt:i4>
      </vt:variant>
      <vt:variant>
        <vt:lpwstr>http://www.unesco.org/culture/ich/index.php?lg=en&amp;pg=00011&amp;RL=00156</vt:lpwstr>
      </vt:variant>
      <vt:variant>
        <vt:lpwstr/>
      </vt:variant>
      <vt:variant>
        <vt:i4>8192070</vt:i4>
      </vt:variant>
      <vt:variant>
        <vt:i4>318</vt:i4>
      </vt:variant>
      <vt:variant>
        <vt:i4>0</vt:i4>
      </vt:variant>
      <vt:variant>
        <vt:i4>5</vt:i4>
      </vt:variant>
      <vt:variant>
        <vt:lpwstr>http://www.icbg.org/pub/documents/PIC_and_Indigenous_pop_CA.pdf</vt:lpwstr>
      </vt:variant>
      <vt:variant>
        <vt:lpwstr/>
      </vt:variant>
      <vt:variant>
        <vt:i4>4980766</vt:i4>
      </vt:variant>
      <vt:variant>
        <vt:i4>315</vt:i4>
      </vt:variant>
      <vt:variant>
        <vt:i4>0</vt:i4>
      </vt:variant>
      <vt:variant>
        <vt:i4>5</vt:i4>
      </vt:variant>
      <vt:variant>
        <vt:lpwstr>http://www.umb.no/statisk/noragric/publications/master/2004_lauren_naville.pdf</vt:lpwstr>
      </vt:variant>
      <vt:variant>
        <vt:lpwstr/>
      </vt:variant>
      <vt:variant>
        <vt:i4>131176</vt:i4>
      </vt:variant>
      <vt:variant>
        <vt:i4>312</vt:i4>
      </vt:variant>
      <vt:variant>
        <vt:i4>0</vt:i4>
      </vt:variant>
      <vt:variant>
        <vt:i4>5</vt:i4>
      </vt:variant>
      <vt:variant>
        <vt:lpwstr>http://www.nordvux.net/object/29358/eatingryebreadisintangibleculturalheritagetoo.htm</vt:lpwstr>
      </vt:variant>
      <vt:variant>
        <vt:lpwstr/>
      </vt:variant>
      <vt:variant>
        <vt:i4>3276899</vt:i4>
      </vt:variant>
      <vt:variant>
        <vt:i4>309</vt:i4>
      </vt:variant>
      <vt:variant>
        <vt:i4>0</vt:i4>
      </vt:variant>
      <vt:variant>
        <vt:i4>5</vt:i4>
      </vt:variant>
      <vt:variant>
        <vt:lpwstr>http://www.rahvakultuur.ee/vkpnimistu/</vt:lpwstr>
      </vt:variant>
      <vt:variant>
        <vt:lpwstr/>
      </vt:variant>
      <vt:variant>
        <vt:i4>3276899</vt:i4>
      </vt:variant>
      <vt:variant>
        <vt:i4>306</vt:i4>
      </vt:variant>
      <vt:variant>
        <vt:i4>0</vt:i4>
      </vt:variant>
      <vt:variant>
        <vt:i4>5</vt:i4>
      </vt:variant>
      <vt:variant>
        <vt:lpwstr>http://www.rahvakultuur.ee/vkpnimistu/</vt:lpwstr>
      </vt:variant>
      <vt:variant>
        <vt:lpwstr/>
      </vt:variant>
      <vt:variant>
        <vt:i4>7012401</vt:i4>
      </vt:variant>
      <vt:variant>
        <vt:i4>303</vt:i4>
      </vt:variant>
      <vt:variant>
        <vt:i4>0</vt:i4>
      </vt:variant>
      <vt:variant>
        <vt:i4>5</vt:i4>
      </vt:variant>
      <vt:variant>
        <vt:lpwstr>http://www.unesco.org/culture/ich/doc/src/01856-FR.pdf</vt:lpwstr>
      </vt:variant>
      <vt:variant>
        <vt:lpwstr/>
      </vt:variant>
      <vt:variant>
        <vt:i4>393299</vt:i4>
      </vt:variant>
      <vt:variant>
        <vt:i4>300</vt:i4>
      </vt:variant>
      <vt:variant>
        <vt:i4>0</vt:i4>
      </vt:variant>
      <vt:variant>
        <vt:i4>5</vt:i4>
      </vt:variant>
      <vt:variant>
        <vt:lpwstr>http://www.ignca.nic.in/</vt:lpwstr>
      </vt:variant>
      <vt:variant>
        <vt:lpwstr/>
      </vt:variant>
      <vt:variant>
        <vt:i4>3932276</vt:i4>
      </vt:variant>
      <vt:variant>
        <vt:i4>297</vt:i4>
      </vt:variant>
      <vt:variant>
        <vt:i4>0</vt:i4>
      </vt:variant>
      <vt:variant>
        <vt:i4>5</vt:i4>
      </vt:variant>
      <vt:variant>
        <vt:lpwstr>http://www.ichngoforum.org</vt:lpwstr>
      </vt:variant>
      <vt:variant>
        <vt:lpwstr/>
      </vt:variant>
      <vt:variant>
        <vt:i4>3670063</vt:i4>
      </vt:variant>
      <vt:variant>
        <vt:i4>294</vt:i4>
      </vt:variant>
      <vt:variant>
        <vt:i4>0</vt:i4>
      </vt:variant>
      <vt:variant>
        <vt:i4>5</vt:i4>
      </vt:variant>
      <vt:variant>
        <vt:lpwstr>http://www.unesco.org/culture/ich/index.php?lg=fr&amp;pg=00001</vt:lpwstr>
      </vt:variant>
      <vt:variant>
        <vt:lpwstr/>
      </vt:variant>
      <vt:variant>
        <vt:i4>2949200</vt:i4>
      </vt:variant>
      <vt:variant>
        <vt:i4>291</vt:i4>
      </vt:variant>
      <vt:variant>
        <vt:i4>0</vt:i4>
      </vt:variant>
      <vt:variant>
        <vt:i4>5</vt:i4>
      </vt:variant>
      <vt:variant>
        <vt:lpwstr>http://www.facebook.com/pages/Intangible-cultural-heritage-and-civil-society/123664631007622?v=wall</vt:lpwstr>
      </vt:variant>
      <vt:variant>
        <vt:lpwstr/>
      </vt:variant>
      <vt:variant>
        <vt:i4>6094895</vt:i4>
      </vt:variant>
      <vt:variant>
        <vt:i4>288</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7340119</vt:i4>
      </vt:variant>
      <vt:variant>
        <vt:i4>285</vt:i4>
      </vt:variant>
      <vt:variant>
        <vt:i4>0</vt:i4>
      </vt:variant>
      <vt:variant>
        <vt:i4>5</vt:i4>
      </vt:variant>
      <vt:variant>
        <vt:lpwstr>http://www.unesco.org/culture/ich/index.php?lg=fr&amp;pg=00011&amp;RL=00073</vt:lpwstr>
      </vt:variant>
      <vt:variant>
        <vt:lpwstr/>
      </vt:variant>
      <vt:variant>
        <vt:i4>7733329</vt:i4>
      </vt:variant>
      <vt:variant>
        <vt:i4>282</vt:i4>
      </vt:variant>
      <vt:variant>
        <vt:i4>0</vt:i4>
      </vt:variant>
      <vt:variant>
        <vt:i4>5</vt:i4>
      </vt:variant>
      <vt:variant>
        <vt:lpwstr>http://www.unesco.org/culture/ich/index.php?lg=fr&amp;pg=00011&amp;RL=00015</vt:lpwstr>
      </vt:variant>
      <vt:variant>
        <vt:lpwstr/>
      </vt:variant>
      <vt:variant>
        <vt:i4>3276914</vt:i4>
      </vt:variant>
      <vt:variant>
        <vt:i4>279</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2097270</vt:i4>
      </vt:variant>
      <vt:variant>
        <vt:i4>276</vt:i4>
      </vt:variant>
      <vt:variant>
        <vt:i4>0</vt:i4>
      </vt:variant>
      <vt:variant>
        <vt:i4>5</vt:i4>
      </vt:variant>
      <vt:variant>
        <vt:lpwstr>http://www.unesco.org/culture/ich/index.php?lg=fr&amp;pg=00011&amp;Art18=00306</vt:lpwstr>
      </vt:variant>
      <vt:variant>
        <vt:lpwstr/>
      </vt:variant>
      <vt:variant>
        <vt:i4>3080285</vt:i4>
      </vt:variant>
      <vt:variant>
        <vt:i4>273</vt:i4>
      </vt:variant>
      <vt:variant>
        <vt:i4>0</vt:i4>
      </vt:variant>
      <vt:variant>
        <vt:i4>5</vt:i4>
      </vt:variant>
      <vt:variant>
        <vt:lpwstr>http://www.unesco.org/culture/languages-atlas/index.php</vt:lpwstr>
      </vt:variant>
      <vt:variant>
        <vt:lpwstr/>
      </vt:variant>
      <vt:variant>
        <vt:i4>393320</vt:i4>
      </vt:variant>
      <vt:variant>
        <vt:i4>270</vt:i4>
      </vt:variant>
      <vt:variant>
        <vt:i4>0</vt:i4>
      </vt:variant>
      <vt:variant>
        <vt:i4>5</vt:i4>
      </vt:variant>
      <vt:variant>
        <vt:lpwstr>http://www.unesco.org/culture/ich/index.php?USL=00313</vt:lpwstr>
      </vt:variant>
      <vt:variant>
        <vt:lpwstr/>
      </vt:variant>
      <vt:variant>
        <vt:i4>3801135</vt:i4>
      </vt:variant>
      <vt:variant>
        <vt:i4>267</vt:i4>
      </vt:variant>
      <vt:variant>
        <vt:i4>0</vt:i4>
      </vt:variant>
      <vt:variant>
        <vt:i4>5</vt:i4>
      </vt:variant>
      <vt:variant>
        <vt:lpwstr>http://www.unesco.org/culture/ich/index.php?lg=fr&amp;pg=00102</vt:lpwstr>
      </vt:variant>
      <vt:variant>
        <vt:lpwstr/>
      </vt:variant>
      <vt:variant>
        <vt:i4>8323131</vt:i4>
      </vt:variant>
      <vt:variant>
        <vt:i4>264</vt:i4>
      </vt:variant>
      <vt:variant>
        <vt:i4>0</vt:i4>
      </vt:variant>
      <vt:variant>
        <vt:i4>5</vt:i4>
      </vt:variant>
      <vt:variant>
        <vt:lpwstr>http://portal.unesco.org/fr/ev.php-URL_ID=17716&amp;URL_DO=DO_TOPIC&amp;URL_SECTION=201.html</vt:lpwstr>
      </vt:variant>
      <vt:variant>
        <vt:lpwstr/>
      </vt:variant>
      <vt:variant>
        <vt:i4>3276849</vt:i4>
      </vt:variant>
      <vt:variant>
        <vt:i4>261</vt:i4>
      </vt:variant>
      <vt:variant>
        <vt:i4>0</vt:i4>
      </vt:variant>
      <vt:variant>
        <vt:i4>5</vt:i4>
      </vt:variant>
      <vt:variant>
        <vt:lpwstr>http://www.unesco.org/culture/ich/index.php?lg=en&amp;pg=00028</vt:lpwstr>
      </vt:variant>
      <vt:variant>
        <vt:lpwstr/>
      </vt:variant>
      <vt:variant>
        <vt:i4>2097270</vt:i4>
      </vt:variant>
      <vt:variant>
        <vt:i4>258</vt:i4>
      </vt:variant>
      <vt:variant>
        <vt:i4>0</vt:i4>
      </vt:variant>
      <vt:variant>
        <vt:i4>5</vt:i4>
      </vt:variant>
      <vt:variant>
        <vt:lpwstr>http://www.unesco.org/culture/ich/index.php?lg=fr&amp;pg=00011&amp;Art18=00306</vt:lpwstr>
      </vt:variant>
      <vt:variant>
        <vt:lpwstr/>
      </vt:variant>
      <vt:variant>
        <vt:i4>7471198</vt:i4>
      </vt:variant>
      <vt:variant>
        <vt:i4>255</vt:i4>
      </vt:variant>
      <vt:variant>
        <vt:i4>0</vt:i4>
      </vt:variant>
      <vt:variant>
        <vt:i4>5</vt:i4>
      </vt:variant>
      <vt:variant>
        <vt:lpwstr>http://www.unesco.org/culture/ich/index.php?lg=fr&amp;pg=00011&amp;RL=00258</vt:lpwstr>
      </vt:variant>
      <vt:variant>
        <vt:lpwstr/>
      </vt:variant>
      <vt:variant>
        <vt:i4>1704014</vt:i4>
      </vt:variant>
      <vt:variant>
        <vt:i4>252</vt:i4>
      </vt:variant>
      <vt:variant>
        <vt:i4>0</vt:i4>
      </vt:variant>
      <vt:variant>
        <vt:i4>5</vt:i4>
      </vt:variant>
      <vt:variant>
        <vt:lpwstr>http://www.unesco.org/culture/ich/index.php?lg=fr&amp;pg=00011&amp;USL=00289</vt:lpwstr>
      </vt:variant>
      <vt:variant>
        <vt:lpwstr/>
      </vt:variant>
      <vt:variant>
        <vt:i4>8126523</vt:i4>
      </vt:variant>
      <vt:variant>
        <vt:i4>249</vt:i4>
      </vt:variant>
      <vt:variant>
        <vt:i4>0</vt:i4>
      </vt:variant>
      <vt:variant>
        <vt:i4>5</vt:i4>
      </vt:variant>
      <vt:variant>
        <vt:lpwstr>http://www.unesco.org/culture/ich/doc/src/07384-EN.pdf</vt:lpwstr>
      </vt:variant>
      <vt:variant>
        <vt:lpwstr/>
      </vt:variant>
      <vt:variant>
        <vt:i4>8126525</vt:i4>
      </vt:variant>
      <vt:variant>
        <vt:i4>246</vt:i4>
      </vt:variant>
      <vt:variant>
        <vt:i4>0</vt:i4>
      </vt:variant>
      <vt:variant>
        <vt:i4>5</vt:i4>
      </vt:variant>
      <vt:variant>
        <vt:lpwstr>http://www.unesco.org/culture/ich/doc/src/07382-EN.pdf</vt:lpwstr>
      </vt:variant>
      <vt:variant>
        <vt:lpwstr/>
      </vt:variant>
      <vt:variant>
        <vt:i4>3801135</vt:i4>
      </vt:variant>
      <vt:variant>
        <vt:i4>243</vt:i4>
      </vt:variant>
      <vt:variant>
        <vt:i4>0</vt:i4>
      </vt:variant>
      <vt:variant>
        <vt:i4>5</vt:i4>
      </vt:variant>
      <vt:variant>
        <vt:lpwstr>http://www.unesco.org/culture/ich/index.php?lg=fr&amp;pg=00102</vt:lpwstr>
      </vt:variant>
      <vt:variant>
        <vt:lpwstr/>
      </vt:variant>
      <vt:variant>
        <vt:i4>4128815</vt:i4>
      </vt:variant>
      <vt:variant>
        <vt:i4>240</vt:i4>
      </vt:variant>
      <vt:variant>
        <vt:i4>0</vt:i4>
      </vt:variant>
      <vt:variant>
        <vt:i4>5</vt:i4>
      </vt:variant>
      <vt:variant>
        <vt:lpwstr>http://www.unesco.org/culture/ich/index.php?lg=fr&amp;pg=00006</vt:lpwstr>
      </vt:variant>
      <vt:variant>
        <vt:lpwstr/>
      </vt:variant>
      <vt:variant>
        <vt:i4>1769484</vt:i4>
      </vt:variant>
      <vt:variant>
        <vt:i4>237</vt:i4>
      </vt:variant>
      <vt:variant>
        <vt:i4>0</vt:i4>
      </vt:variant>
      <vt:variant>
        <vt:i4>5</vt:i4>
      </vt:variant>
      <vt:variant>
        <vt:lpwstr>http://unesdoc.unesco.org/images/0013/001376/137634f.pdf</vt:lpwstr>
      </vt:variant>
      <vt:variant>
        <vt:lpwstr/>
      </vt:variant>
      <vt:variant>
        <vt:i4>8192050</vt:i4>
      </vt:variant>
      <vt:variant>
        <vt:i4>234</vt:i4>
      </vt:variant>
      <vt:variant>
        <vt:i4>0</vt:i4>
      </vt:variant>
      <vt:variant>
        <vt:i4>5</vt:i4>
      </vt:variant>
      <vt:variant>
        <vt:lpwstr>http://portal.unesco.org/fr/ev.php-URL_ID=13179&amp;URL_DO=DO_TOPIC&amp;URL_SECTION=201.html</vt:lpwstr>
      </vt:variant>
      <vt:variant>
        <vt:lpwstr/>
      </vt:variant>
      <vt:variant>
        <vt:i4>7077946</vt:i4>
      </vt:variant>
      <vt:variant>
        <vt:i4>231</vt:i4>
      </vt:variant>
      <vt:variant>
        <vt:i4>0</vt:i4>
      </vt:variant>
      <vt:variant>
        <vt:i4>5</vt:i4>
      </vt:variant>
      <vt:variant>
        <vt:lpwstr>http://portal.unesco.org/la/convention.asp?language=F&amp;KO=17116</vt:lpwstr>
      </vt:variant>
      <vt:variant>
        <vt:lpwstr/>
      </vt:variant>
      <vt:variant>
        <vt:i4>1114112</vt:i4>
      </vt:variant>
      <vt:variant>
        <vt:i4>228</vt:i4>
      </vt:variant>
      <vt:variant>
        <vt:i4>0</vt:i4>
      </vt:variant>
      <vt:variant>
        <vt:i4>5</vt:i4>
      </vt:variant>
      <vt:variant>
        <vt:lpwstr>http://unesdoc.unesco.org/images/0012/001290/129000f.pdf</vt:lpwstr>
      </vt:variant>
      <vt:variant>
        <vt:lpwstr/>
      </vt:variant>
      <vt:variant>
        <vt:i4>7864351</vt:i4>
      </vt:variant>
      <vt:variant>
        <vt:i4>225</vt:i4>
      </vt:variant>
      <vt:variant>
        <vt:i4>0</vt:i4>
      </vt:variant>
      <vt:variant>
        <vt:i4>5</vt:i4>
      </vt:variant>
      <vt:variant>
        <vt:lpwstr>http://portal.unesco.org/fr/ev.php-URL_ID=13649&amp;URL_DO=DO_TOPIC&amp;URL_SECTION=-471.html</vt:lpwstr>
      </vt:variant>
      <vt:variant>
        <vt:lpwstr/>
      </vt:variant>
      <vt:variant>
        <vt:i4>1966088</vt:i4>
      </vt:variant>
      <vt:variant>
        <vt:i4>218</vt:i4>
      </vt:variant>
      <vt:variant>
        <vt:i4>0</vt:i4>
      </vt:variant>
      <vt:variant>
        <vt:i4>5</vt:i4>
      </vt:variant>
      <vt:variant>
        <vt:lpwstr/>
      </vt:variant>
      <vt:variant>
        <vt:lpwstr>_Toc319060185</vt:lpwstr>
      </vt:variant>
      <vt:variant>
        <vt:i4>1966089</vt:i4>
      </vt:variant>
      <vt:variant>
        <vt:i4>212</vt:i4>
      </vt:variant>
      <vt:variant>
        <vt:i4>0</vt:i4>
      </vt:variant>
      <vt:variant>
        <vt:i4>5</vt:i4>
      </vt:variant>
      <vt:variant>
        <vt:lpwstr/>
      </vt:variant>
      <vt:variant>
        <vt:lpwstr>_Toc319060184</vt:lpwstr>
      </vt:variant>
      <vt:variant>
        <vt:i4>1966094</vt:i4>
      </vt:variant>
      <vt:variant>
        <vt:i4>206</vt:i4>
      </vt:variant>
      <vt:variant>
        <vt:i4>0</vt:i4>
      </vt:variant>
      <vt:variant>
        <vt:i4>5</vt:i4>
      </vt:variant>
      <vt:variant>
        <vt:lpwstr/>
      </vt:variant>
      <vt:variant>
        <vt:lpwstr>_Toc319060183</vt:lpwstr>
      </vt:variant>
      <vt:variant>
        <vt:i4>1966095</vt:i4>
      </vt:variant>
      <vt:variant>
        <vt:i4>200</vt:i4>
      </vt:variant>
      <vt:variant>
        <vt:i4>0</vt:i4>
      </vt:variant>
      <vt:variant>
        <vt:i4>5</vt:i4>
      </vt:variant>
      <vt:variant>
        <vt:lpwstr/>
      </vt:variant>
      <vt:variant>
        <vt:lpwstr>_Toc319060182</vt:lpwstr>
      </vt:variant>
      <vt:variant>
        <vt:i4>1966093</vt:i4>
      </vt:variant>
      <vt:variant>
        <vt:i4>194</vt:i4>
      </vt:variant>
      <vt:variant>
        <vt:i4>0</vt:i4>
      </vt:variant>
      <vt:variant>
        <vt:i4>5</vt:i4>
      </vt:variant>
      <vt:variant>
        <vt:lpwstr/>
      </vt:variant>
      <vt:variant>
        <vt:lpwstr>_Toc319060180</vt:lpwstr>
      </vt:variant>
      <vt:variant>
        <vt:i4>1114117</vt:i4>
      </vt:variant>
      <vt:variant>
        <vt:i4>188</vt:i4>
      </vt:variant>
      <vt:variant>
        <vt:i4>0</vt:i4>
      </vt:variant>
      <vt:variant>
        <vt:i4>5</vt:i4>
      </vt:variant>
      <vt:variant>
        <vt:lpwstr/>
      </vt:variant>
      <vt:variant>
        <vt:lpwstr>_Toc319060178</vt:lpwstr>
      </vt:variant>
      <vt:variant>
        <vt:i4>1114122</vt:i4>
      </vt:variant>
      <vt:variant>
        <vt:i4>182</vt:i4>
      </vt:variant>
      <vt:variant>
        <vt:i4>0</vt:i4>
      </vt:variant>
      <vt:variant>
        <vt:i4>5</vt:i4>
      </vt:variant>
      <vt:variant>
        <vt:lpwstr/>
      </vt:variant>
      <vt:variant>
        <vt:lpwstr>_Toc319060177</vt:lpwstr>
      </vt:variant>
      <vt:variant>
        <vt:i4>1114123</vt:i4>
      </vt:variant>
      <vt:variant>
        <vt:i4>176</vt:i4>
      </vt:variant>
      <vt:variant>
        <vt:i4>0</vt:i4>
      </vt:variant>
      <vt:variant>
        <vt:i4>5</vt:i4>
      </vt:variant>
      <vt:variant>
        <vt:lpwstr/>
      </vt:variant>
      <vt:variant>
        <vt:lpwstr>_Toc319060176</vt:lpwstr>
      </vt:variant>
      <vt:variant>
        <vt:i4>1114120</vt:i4>
      </vt:variant>
      <vt:variant>
        <vt:i4>170</vt:i4>
      </vt:variant>
      <vt:variant>
        <vt:i4>0</vt:i4>
      </vt:variant>
      <vt:variant>
        <vt:i4>5</vt:i4>
      </vt:variant>
      <vt:variant>
        <vt:lpwstr/>
      </vt:variant>
      <vt:variant>
        <vt:lpwstr>_Toc319060175</vt:lpwstr>
      </vt:variant>
      <vt:variant>
        <vt:i4>1114121</vt:i4>
      </vt:variant>
      <vt:variant>
        <vt:i4>164</vt:i4>
      </vt:variant>
      <vt:variant>
        <vt:i4>0</vt:i4>
      </vt:variant>
      <vt:variant>
        <vt:i4>5</vt:i4>
      </vt:variant>
      <vt:variant>
        <vt:lpwstr/>
      </vt:variant>
      <vt:variant>
        <vt:lpwstr>_Toc319060174</vt:lpwstr>
      </vt:variant>
      <vt:variant>
        <vt:i4>1114126</vt:i4>
      </vt:variant>
      <vt:variant>
        <vt:i4>158</vt:i4>
      </vt:variant>
      <vt:variant>
        <vt:i4>0</vt:i4>
      </vt:variant>
      <vt:variant>
        <vt:i4>5</vt:i4>
      </vt:variant>
      <vt:variant>
        <vt:lpwstr/>
      </vt:variant>
      <vt:variant>
        <vt:lpwstr>_Toc319060173</vt:lpwstr>
      </vt:variant>
      <vt:variant>
        <vt:i4>1114127</vt:i4>
      </vt:variant>
      <vt:variant>
        <vt:i4>152</vt:i4>
      </vt:variant>
      <vt:variant>
        <vt:i4>0</vt:i4>
      </vt:variant>
      <vt:variant>
        <vt:i4>5</vt:i4>
      </vt:variant>
      <vt:variant>
        <vt:lpwstr/>
      </vt:variant>
      <vt:variant>
        <vt:lpwstr>_Toc319060172</vt:lpwstr>
      </vt:variant>
      <vt:variant>
        <vt:i4>1114124</vt:i4>
      </vt:variant>
      <vt:variant>
        <vt:i4>146</vt:i4>
      </vt:variant>
      <vt:variant>
        <vt:i4>0</vt:i4>
      </vt:variant>
      <vt:variant>
        <vt:i4>5</vt:i4>
      </vt:variant>
      <vt:variant>
        <vt:lpwstr/>
      </vt:variant>
      <vt:variant>
        <vt:lpwstr>_Toc319060171</vt:lpwstr>
      </vt:variant>
      <vt:variant>
        <vt:i4>1114125</vt:i4>
      </vt:variant>
      <vt:variant>
        <vt:i4>140</vt:i4>
      </vt:variant>
      <vt:variant>
        <vt:i4>0</vt:i4>
      </vt:variant>
      <vt:variant>
        <vt:i4>5</vt:i4>
      </vt:variant>
      <vt:variant>
        <vt:lpwstr/>
      </vt:variant>
      <vt:variant>
        <vt:lpwstr>_Toc319060170</vt:lpwstr>
      </vt:variant>
      <vt:variant>
        <vt:i4>1048580</vt:i4>
      </vt:variant>
      <vt:variant>
        <vt:i4>134</vt:i4>
      </vt:variant>
      <vt:variant>
        <vt:i4>0</vt:i4>
      </vt:variant>
      <vt:variant>
        <vt:i4>5</vt:i4>
      </vt:variant>
      <vt:variant>
        <vt:lpwstr/>
      </vt:variant>
      <vt:variant>
        <vt:lpwstr>_Toc319060169</vt:lpwstr>
      </vt:variant>
      <vt:variant>
        <vt:i4>1048581</vt:i4>
      </vt:variant>
      <vt:variant>
        <vt:i4>128</vt:i4>
      </vt:variant>
      <vt:variant>
        <vt:i4>0</vt:i4>
      </vt:variant>
      <vt:variant>
        <vt:i4>5</vt:i4>
      </vt:variant>
      <vt:variant>
        <vt:lpwstr/>
      </vt:variant>
      <vt:variant>
        <vt:lpwstr>_Toc319060168</vt:lpwstr>
      </vt:variant>
      <vt:variant>
        <vt:i4>1048586</vt:i4>
      </vt:variant>
      <vt:variant>
        <vt:i4>122</vt:i4>
      </vt:variant>
      <vt:variant>
        <vt:i4>0</vt:i4>
      </vt:variant>
      <vt:variant>
        <vt:i4>5</vt:i4>
      </vt:variant>
      <vt:variant>
        <vt:lpwstr/>
      </vt:variant>
      <vt:variant>
        <vt:lpwstr>_Toc319060167</vt:lpwstr>
      </vt:variant>
      <vt:variant>
        <vt:i4>1048587</vt:i4>
      </vt:variant>
      <vt:variant>
        <vt:i4>116</vt:i4>
      </vt:variant>
      <vt:variant>
        <vt:i4>0</vt:i4>
      </vt:variant>
      <vt:variant>
        <vt:i4>5</vt:i4>
      </vt:variant>
      <vt:variant>
        <vt:lpwstr/>
      </vt:variant>
      <vt:variant>
        <vt:lpwstr>_Toc319060166</vt:lpwstr>
      </vt:variant>
      <vt:variant>
        <vt:i4>1048584</vt:i4>
      </vt:variant>
      <vt:variant>
        <vt:i4>110</vt:i4>
      </vt:variant>
      <vt:variant>
        <vt:i4>0</vt:i4>
      </vt:variant>
      <vt:variant>
        <vt:i4>5</vt:i4>
      </vt:variant>
      <vt:variant>
        <vt:lpwstr/>
      </vt:variant>
      <vt:variant>
        <vt:lpwstr>_Toc319060165</vt:lpwstr>
      </vt:variant>
      <vt:variant>
        <vt:i4>1048585</vt:i4>
      </vt:variant>
      <vt:variant>
        <vt:i4>104</vt:i4>
      </vt:variant>
      <vt:variant>
        <vt:i4>0</vt:i4>
      </vt:variant>
      <vt:variant>
        <vt:i4>5</vt:i4>
      </vt:variant>
      <vt:variant>
        <vt:lpwstr/>
      </vt:variant>
      <vt:variant>
        <vt:lpwstr>_Toc319060164</vt:lpwstr>
      </vt:variant>
      <vt:variant>
        <vt:i4>1048590</vt:i4>
      </vt:variant>
      <vt:variant>
        <vt:i4>98</vt:i4>
      </vt:variant>
      <vt:variant>
        <vt:i4>0</vt:i4>
      </vt:variant>
      <vt:variant>
        <vt:i4>5</vt:i4>
      </vt:variant>
      <vt:variant>
        <vt:lpwstr/>
      </vt:variant>
      <vt:variant>
        <vt:lpwstr>_Toc319060163</vt:lpwstr>
      </vt:variant>
      <vt:variant>
        <vt:i4>1048591</vt:i4>
      </vt:variant>
      <vt:variant>
        <vt:i4>92</vt:i4>
      </vt:variant>
      <vt:variant>
        <vt:i4>0</vt:i4>
      </vt:variant>
      <vt:variant>
        <vt:i4>5</vt:i4>
      </vt:variant>
      <vt:variant>
        <vt:lpwstr/>
      </vt:variant>
      <vt:variant>
        <vt:lpwstr>_Toc319060162</vt:lpwstr>
      </vt:variant>
      <vt:variant>
        <vt:i4>1048588</vt:i4>
      </vt:variant>
      <vt:variant>
        <vt:i4>86</vt:i4>
      </vt:variant>
      <vt:variant>
        <vt:i4>0</vt:i4>
      </vt:variant>
      <vt:variant>
        <vt:i4>5</vt:i4>
      </vt:variant>
      <vt:variant>
        <vt:lpwstr/>
      </vt:variant>
      <vt:variant>
        <vt:lpwstr>_Toc319060161</vt:lpwstr>
      </vt:variant>
      <vt:variant>
        <vt:i4>1048589</vt:i4>
      </vt:variant>
      <vt:variant>
        <vt:i4>80</vt:i4>
      </vt:variant>
      <vt:variant>
        <vt:i4>0</vt:i4>
      </vt:variant>
      <vt:variant>
        <vt:i4>5</vt:i4>
      </vt:variant>
      <vt:variant>
        <vt:lpwstr/>
      </vt:variant>
      <vt:variant>
        <vt:lpwstr>_Toc319060160</vt:lpwstr>
      </vt:variant>
      <vt:variant>
        <vt:i4>1245188</vt:i4>
      </vt:variant>
      <vt:variant>
        <vt:i4>74</vt:i4>
      </vt:variant>
      <vt:variant>
        <vt:i4>0</vt:i4>
      </vt:variant>
      <vt:variant>
        <vt:i4>5</vt:i4>
      </vt:variant>
      <vt:variant>
        <vt:lpwstr/>
      </vt:variant>
      <vt:variant>
        <vt:lpwstr>_Toc319060159</vt:lpwstr>
      </vt:variant>
      <vt:variant>
        <vt:i4>1245189</vt:i4>
      </vt:variant>
      <vt:variant>
        <vt:i4>68</vt:i4>
      </vt:variant>
      <vt:variant>
        <vt:i4>0</vt:i4>
      </vt:variant>
      <vt:variant>
        <vt:i4>5</vt:i4>
      </vt:variant>
      <vt:variant>
        <vt:lpwstr/>
      </vt:variant>
      <vt:variant>
        <vt:lpwstr>_Toc319060158</vt:lpwstr>
      </vt:variant>
      <vt:variant>
        <vt:i4>1245194</vt:i4>
      </vt:variant>
      <vt:variant>
        <vt:i4>62</vt:i4>
      </vt:variant>
      <vt:variant>
        <vt:i4>0</vt:i4>
      </vt:variant>
      <vt:variant>
        <vt:i4>5</vt:i4>
      </vt:variant>
      <vt:variant>
        <vt:lpwstr/>
      </vt:variant>
      <vt:variant>
        <vt:lpwstr>_Toc319060157</vt:lpwstr>
      </vt:variant>
      <vt:variant>
        <vt:i4>1245195</vt:i4>
      </vt:variant>
      <vt:variant>
        <vt:i4>56</vt:i4>
      </vt:variant>
      <vt:variant>
        <vt:i4>0</vt:i4>
      </vt:variant>
      <vt:variant>
        <vt:i4>5</vt:i4>
      </vt:variant>
      <vt:variant>
        <vt:lpwstr/>
      </vt:variant>
      <vt:variant>
        <vt:lpwstr>_Toc319060156</vt:lpwstr>
      </vt:variant>
      <vt:variant>
        <vt:i4>1245192</vt:i4>
      </vt:variant>
      <vt:variant>
        <vt:i4>50</vt:i4>
      </vt:variant>
      <vt:variant>
        <vt:i4>0</vt:i4>
      </vt:variant>
      <vt:variant>
        <vt:i4>5</vt:i4>
      </vt:variant>
      <vt:variant>
        <vt:lpwstr/>
      </vt:variant>
      <vt:variant>
        <vt:lpwstr>_Toc319060155</vt:lpwstr>
      </vt:variant>
      <vt:variant>
        <vt:i4>1245193</vt:i4>
      </vt:variant>
      <vt:variant>
        <vt:i4>44</vt:i4>
      </vt:variant>
      <vt:variant>
        <vt:i4>0</vt:i4>
      </vt:variant>
      <vt:variant>
        <vt:i4>5</vt:i4>
      </vt:variant>
      <vt:variant>
        <vt:lpwstr/>
      </vt:variant>
      <vt:variant>
        <vt:lpwstr>_Toc319060154</vt:lpwstr>
      </vt:variant>
      <vt:variant>
        <vt:i4>1245198</vt:i4>
      </vt:variant>
      <vt:variant>
        <vt:i4>38</vt:i4>
      </vt:variant>
      <vt:variant>
        <vt:i4>0</vt:i4>
      </vt:variant>
      <vt:variant>
        <vt:i4>5</vt:i4>
      </vt:variant>
      <vt:variant>
        <vt:lpwstr/>
      </vt:variant>
      <vt:variant>
        <vt:lpwstr>_Toc319060153</vt:lpwstr>
      </vt:variant>
      <vt:variant>
        <vt:i4>1245199</vt:i4>
      </vt:variant>
      <vt:variant>
        <vt:i4>32</vt:i4>
      </vt:variant>
      <vt:variant>
        <vt:i4>0</vt:i4>
      </vt:variant>
      <vt:variant>
        <vt:i4>5</vt:i4>
      </vt:variant>
      <vt:variant>
        <vt:lpwstr/>
      </vt:variant>
      <vt:variant>
        <vt:lpwstr>_Toc319060152</vt:lpwstr>
      </vt:variant>
      <vt:variant>
        <vt:i4>1245196</vt:i4>
      </vt:variant>
      <vt:variant>
        <vt:i4>26</vt:i4>
      </vt:variant>
      <vt:variant>
        <vt:i4>0</vt:i4>
      </vt:variant>
      <vt:variant>
        <vt:i4>5</vt:i4>
      </vt:variant>
      <vt:variant>
        <vt:lpwstr/>
      </vt:variant>
      <vt:variant>
        <vt:lpwstr>_Toc319060151</vt:lpwstr>
      </vt:variant>
      <vt:variant>
        <vt:i4>1245197</vt:i4>
      </vt:variant>
      <vt:variant>
        <vt:i4>20</vt:i4>
      </vt:variant>
      <vt:variant>
        <vt:i4>0</vt:i4>
      </vt:variant>
      <vt:variant>
        <vt:i4>5</vt:i4>
      </vt:variant>
      <vt:variant>
        <vt:lpwstr/>
      </vt:variant>
      <vt:variant>
        <vt:lpwstr>_Toc319060150</vt:lpwstr>
      </vt:variant>
      <vt:variant>
        <vt:i4>1179652</vt:i4>
      </vt:variant>
      <vt:variant>
        <vt:i4>14</vt:i4>
      </vt:variant>
      <vt:variant>
        <vt:i4>0</vt:i4>
      </vt:variant>
      <vt:variant>
        <vt:i4>5</vt:i4>
      </vt:variant>
      <vt:variant>
        <vt:lpwstr/>
      </vt:variant>
      <vt:variant>
        <vt:lpwstr>_Toc319060149</vt:lpwstr>
      </vt:variant>
      <vt:variant>
        <vt:i4>1179653</vt:i4>
      </vt:variant>
      <vt:variant>
        <vt:i4>8</vt:i4>
      </vt:variant>
      <vt:variant>
        <vt:i4>0</vt:i4>
      </vt:variant>
      <vt:variant>
        <vt:i4>5</vt:i4>
      </vt:variant>
      <vt:variant>
        <vt:lpwstr/>
      </vt:variant>
      <vt:variant>
        <vt:lpwstr>_Toc319060148</vt:lpwstr>
      </vt:variant>
      <vt:variant>
        <vt:i4>1179658</vt:i4>
      </vt:variant>
      <vt:variant>
        <vt:i4>2</vt:i4>
      </vt:variant>
      <vt:variant>
        <vt:i4>0</vt:i4>
      </vt:variant>
      <vt:variant>
        <vt:i4>5</vt:i4>
      </vt:variant>
      <vt:variant>
        <vt:lpwstr/>
      </vt:variant>
      <vt:variant>
        <vt:lpwstr>_Toc319060147</vt:lpwstr>
      </vt:variant>
      <vt:variant>
        <vt:i4>5505075</vt:i4>
      </vt:variant>
      <vt:variant>
        <vt:i4>12</vt:i4>
      </vt:variant>
      <vt:variant>
        <vt:i4>0</vt:i4>
      </vt:variant>
      <vt:variant>
        <vt:i4>5</vt:i4>
      </vt:variant>
      <vt:variant>
        <vt:lpwstr>http://www.unesco.org/culture/ich/doc</vt:lpwstr>
      </vt:variant>
      <vt:variant>
        <vt:lpwstr/>
      </vt:variant>
      <vt:variant>
        <vt:i4>2818091</vt:i4>
      </vt:variant>
      <vt:variant>
        <vt:i4>9</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6</vt:i4>
      </vt:variant>
      <vt:variant>
        <vt:i4>0</vt:i4>
      </vt:variant>
      <vt:variant>
        <vt:i4>5</vt:i4>
      </vt:variant>
      <vt:variant>
        <vt:lpwstr>http://www.cbd.int/abs/information-kit/</vt:lpwstr>
      </vt:variant>
      <vt:variant>
        <vt:lpwstr/>
      </vt:variant>
      <vt:variant>
        <vt:i4>6553621</vt:i4>
      </vt:variant>
      <vt:variant>
        <vt:i4>3</vt:i4>
      </vt:variant>
      <vt:variant>
        <vt:i4>0</vt:i4>
      </vt:variant>
      <vt:variant>
        <vt:i4>5</vt:i4>
      </vt:variant>
      <vt:variant>
        <vt:lpwstr>http://www.telegraph.co.uk/culture/</vt:lpwstr>
      </vt:variant>
      <vt:variant>
        <vt:lpwstr/>
      </vt:variant>
      <vt:variant>
        <vt:i4>3932209</vt:i4>
      </vt:variant>
      <vt:variant>
        <vt:i4>0</vt:i4>
      </vt:variant>
      <vt:variant>
        <vt:i4>0</vt:i4>
      </vt:variant>
      <vt:variant>
        <vt:i4>5</vt:i4>
      </vt:variant>
      <vt:variant>
        <vt:lpwstr>http://www.unesco.org/culture/ich/index.php?lg=en&amp;pg=00026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U004-v1.0-FN-FRA.docx</dc:title>
  <dc:creator>CLD</dc:creator>
  <cp:keywords>3959.11F</cp:keywords>
  <cp:lastModifiedBy>UNESCO</cp:lastModifiedBy>
  <cp:revision>10</cp:revision>
  <cp:lastPrinted>2014-07-03T15:36:00Z</cp:lastPrinted>
  <dcterms:created xsi:type="dcterms:W3CDTF">2015-08-21T14:35:00Z</dcterms:created>
  <dcterms:modified xsi:type="dcterms:W3CDTF">2015-10-30T14:13:00Z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69761</vt:i4>
  </property>
  <property fmtid="{D5CDD505-2E9C-101B-9397-08002B2CF9AE}" pid="3" name="Language">
    <vt:lpwstr>F</vt:lpwstr>
  </property>
</Properties>
</file>