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4B271" w14:textId="66B0BE4D" w:rsidR="006D543D" w:rsidRPr="00C8338E" w:rsidRDefault="00B74F7F" w:rsidP="006D543D">
      <w:pPr>
        <w:pStyle w:val="Chapitre"/>
        <w:rPr>
          <w:lang w:val="ru-RU"/>
        </w:rPr>
      </w:pPr>
      <w:bookmarkStart w:id="0" w:name="_Toc241229651"/>
      <w:bookmarkStart w:id="1" w:name="_Toc241229855"/>
      <w:bookmarkStart w:id="2" w:name="_Toc242165548"/>
      <w:r>
        <w:rPr>
          <w:lang w:val="ru-RU"/>
        </w:rPr>
        <w:t>раздел</w:t>
      </w:r>
      <w:r w:rsidR="006D543D" w:rsidRPr="00C8338E">
        <w:rPr>
          <w:lang w:val="ru-RU"/>
        </w:rPr>
        <w:t xml:space="preserve"> 2</w:t>
      </w:r>
    </w:p>
    <w:bookmarkEnd w:id="0"/>
    <w:bookmarkEnd w:id="1"/>
    <w:bookmarkEnd w:id="2"/>
    <w:p w14:paraId="647FB83E" w14:textId="4AA91EF8" w:rsidR="00962B08" w:rsidRPr="00C8338E" w:rsidRDefault="00B74F7F" w:rsidP="00962B08">
      <w:pPr>
        <w:keepLines/>
        <w:spacing w:before="480" w:line="480" w:lineRule="exact"/>
        <w:ind w:left="0"/>
        <w:jc w:val="left"/>
        <w:outlineLvl w:val="0"/>
        <w:rPr>
          <w:rFonts w:ascii="Arial Bold" w:eastAsia="Times New Roman" w:hAnsi="Arial Bold"/>
          <w:b/>
          <w:caps/>
          <w:noProof/>
          <w:snapToGrid w:val="0"/>
          <w:color w:val="3366FF"/>
          <w:kern w:val="28"/>
          <w:sz w:val="48"/>
          <w:szCs w:val="48"/>
          <w:lang w:val="ru-RU"/>
        </w:rPr>
      </w:pPr>
      <w:r>
        <w:rPr>
          <w:rFonts w:asciiTheme="minorHAnsi" w:eastAsia="Times New Roman" w:hAnsiTheme="minorHAnsi"/>
          <w:b/>
          <w:caps/>
          <w:noProof/>
          <w:snapToGrid w:val="0"/>
          <w:color w:val="3366FF"/>
          <w:kern w:val="28"/>
          <w:sz w:val="48"/>
          <w:szCs w:val="48"/>
          <w:lang w:val="ru-RU"/>
        </w:rPr>
        <w:t>представление конвенции</w:t>
      </w:r>
    </w:p>
    <w:p w14:paraId="79AFBE02" w14:textId="256E3B80" w:rsidR="00962B08" w:rsidRPr="00C8338E" w:rsidRDefault="00B74F7F" w:rsidP="00962B08">
      <w:pPr>
        <w:keepLines/>
        <w:widowControl w:val="0"/>
        <w:tabs>
          <w:tab w:val="left" w:pos="851"/>
        </w:tabs>
        <w:spacing w:before="480" w:after="240" w:line="480" w:lineRule="exact"/>
        <w:ind w:left="0"/>
        <w:jc w:val="left"/>
        <w:outlineLvl w:val="0"/>
        <w:rPr>
          <w:rFonts w:ascii="Arial Bold" w:eastAsia="Times New Roman" w:hAnsi="Arial Bold"/>
          <w:b/>
          <w:caps/>
          <w:noProof/>
          <w:color w:val="3366FF"/>
          <w:kern w:val="28"/>
          <w:sz w:val="48"/>
          <w:szCs w:val="48"/>
          <w:lang w:val="ru-RU"/>
        </w:rPr>
      </w:pPr>
      <w:r>
        <w:rPr>
          <w:rFonts w:asciiTheme="minorHAnsi" w:hAnsiTheme="minorHAnsi"/>
          <w:b/>
          <w:caps/>
          <w:snapToGrid w:val="0"/>
          <w:color w:val="3366FF"/>
          <w:kern w:val="28"/>
          <w:sz w:val="32"/>
          <w:szCs w:val="24"/>
          <w:lang w:val="ru-RU"/>
        </w:rPr>
        <w:t>текст участников</w:t>
      </w:r>
    </w:p>
    <w:p w14:paraId="5108EB31" w14:textId="3E566050" w:rsidR="00B822BD" w:rsidRDefault="00B74F7F" w:rsidP="007619AE">
      <w:pPr>
        <w:pStyle w:val="Sschap"/>
      </w:pPr>
      <w:r>
        <w:rPr>
          <w:lang w:val="ru-RU"/>
        </w:rPr>
        <w:t>В</w:t>
      </w:r>
      <w:r w:rsidRPr="00B74F7F">
        <w:rPr>
          <w:lang w:val="ru-RU"/>
        </w:rPr>
        <w:t xml:space="preserve"> </w:t>
      </w:r>
      <w:r>
        <w:rPr>
          <w:lang w:val="ru-RU"/>
        </w:rPr>
        <w:t>центре</w:t>
      </w:r>
      <w:r w:rsidRPr="00B74F7F">
        <w:rPr>
          <w:lang w:val="ru-RU"/>
        </w:rPr>
        <w:t xml:space="preserve"> </w:t>
      </w:r>
      <w:r>
        <w:rPr>
          <w:lang w:val="ru-RU"/>
        </w:rPr>
        <w:t>данного</w:t>
      </w:r>
      <w:r w:rsidRPr="00B74F7F">
        <w:rPr>
          <w:lang w:val="ru-RU"/>
        </w:rPr>
        <w:t xml:space="preserve"> </w:t>
      </w:r>
      <w:r>
        <w:rPr>
          <w:lang w:val="ru-RU"/>
        </w:rPr>
        <w:t>раздела</w:t>
      </w:r>
      <w:r w:rsidRPr="00B74F7F">
        <w:rPr>
          <w:lang w:val="ru-RU"/>
        </w:rPr>
        <w:t xml:space="preserve"> </w:t>
      </w:r>
      <w:r>
        <w:rPr>
          <w:lang w:val="ru-RU"/>
        </w:rPr>
        <w:t>находится</w:t>
      </w:r>
      <w:r w:rsidRPr="00B74F7F">
        <w:rPr>
          <w:lang w:val="ru-RU"/>
        </w:rPr>
        <w:t xml:space="preserve"> </w:t>
      </w:r>
      <w:r>
        <w:rPr>
          <w:lang w:val="ru-RU"/>
        </w:rPr>
        <w:t>Конвенция</w:t>
      </w:r>
      <w:r w:rsidRPr="00B74F7F">
        <w:rPr>
          <w:lang w:val="ru-RU"/>
        </w:rPr>
        <w:t xml:space="preserve"> </w:t>
      </w:r>
      <w:r>
        <w:rPr>
          <w:lang w:val="ru-RU"/>
        </w:rPr>
        <w:t>об</w:t>
      </w:r>
      <w:r w:rsidRPr="00B74F7F">
        <w:rPr>
          <w:lang w:val="ru-RU"/>
        </w:rPr>
        <w:t xml:space="preserve"> </w:t>
      </w:r>
      <w:r>
        <w:rPr>
          <w:lang w:val="ru-RU"/>
        </w:rPr>
        <w:t>охране</w:t>
      </w:r>
      <w:r w:rsidRPr="00B74F7F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B74F7F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B74F7F">
        <w:rPr>
          <w:lang w:val="ru-RU"/>
        </w:rPr>
        <w:t xml:space="preserve"> </w:t>
      </w:r>
      <w:r>
        <w:rPr>
          <w:lang w:val="ru-RU"/>
        </w:rPr>
        <w:t>наследия</w:t>
      </w:r>
      <w:r>
        <w:rPr>
          <w:rStyle w:val="FootnoteReference"/>
        </w:rPr>
        <w:footnoteReference w:id="1"/>
      </w:r>
      <w:r w:rsidRPr="00B74F7F">
        <w:rPr>
          <w:lang w:val="ru-RU"/>
        </w:rPr>
        <w:t xml:space="preserve">, </w:t>
      </w:r>
      <w:r>
        <w:rPr>
          <w:lang w:val="ru-RU"/>
        </w:rPr>
        <w:t>её</w:t>
      </w:r>
      <w:r w:rsidRPr="00B74F7F">
        <w:rPr>
          <w:lang w:val="ru-RU"/>
        </w:rPr>
        <w:t xml:space="preserve"> </w:t>
      </w:r>
      <w:r>
        <w:rPr>
          <w:lang w:val="ru-RU"/>
        </w:rPr>
        <w:t>механизмы</w:t>
      </w:r>
      <w:r w:rsidRPr="00B74F7F">
        <w:rPr>
          <w:lang w:val="ru-RU"/>
        </w:rPr>
        <w:t xml:space="preserve"> </w:t>
      </w:r>
      <w:r>
        <w:rPr>
          <w:lang w:val="ru-RU"/>
        </w:rPr>
        <w:t>и</w:t>
      </w:r>
      <w:r w:rsidRPr="00B74F7F">
        <w:rPr>
          <w:lang w:val="ru-RU"/>
        </w:rPr>
        <w:t xml:space="preserve"> </w:t>
      </w:r>
      <w:r>
        <w:rPr>
          <w:lang w:val="ru-RU"/>
        </w:rPr>
        <w:t>имплементация. В разделе рассматриваются такие вопросы как</w:t>
      </w:r>
      <w:r w:rsidR="006D543D" w:rsidRPr="00787639">
        <w:t>:</w:t>
      </w:r>
    </w:p>
    <w:p w14:paraId="7BBAB1AA" w14:textId="77ABB795" w:rsidR="00B822BD" w:rsidRPr="00B74F7F" w:rsidRDefault="00B74F7F" w:rsidP="00B822BD">
      <w:pPr>
        <w:pStyle w:val="Txtchap"/>
        <w:rPr>
          <w:lang w:val="ru-RU"/>
        </w:rPr>
      </w:pPr>
      <w:r>
        <w:rPr>
          <w:lang w:val="ru-RU"/>
        </w:rPr>
        <w:t>ЮНЕСКО и её конвенции в сфере культуры и наследия</w:t>
      </w:r>
    </w:p>
    <w:p w14:paraId="443EBC9F" w14:textId="5B251353" w:rsidR="00B822BD" w:rsidRPr="00B74F7F" w:rsidRDefault="00B74F7F" w:rsidP="00B822BD">
      <w:pPr>
        <w:pStyle w:val="Txtchap"/>
        <w:rPr>
          <w:lang w:val="ru-RU"/>
        </w:rPr>
      </w:pPr>
      <w:r>
        <w:rPr>
          <w:lang w:val="ru-RU"/>
        </w:rPr>
        <w:t>Сравнение</w:t>
      </w:r>
      <w:r w:rsidRPr="00B74F7F">
        <w:rPr>
          <w:lang w:val="ru-RU"/>
        </w:rPr>
        <w:t xml:space="preserve"> </w:t>
      </w:r>
      <w:r>
        <w:rPr>
          <w:lang w:val="ru-RU"/>
        </w:rPr>
        <w:t>Конвенции всемирного наследия и Конвенции нематериального наследия</w:t>
      </w:r>
    </w:p>
    <w:p w14:paraId="35D6EEF6" w14:textId="18135704" w:rsidR="00B822BD" w:rsidRPr="00B74F7F" w:rsidRDefault="00B74F7F" w:rsidP="00B822BD">
      <w:pPr>
        <w:pStyle w:val="Txtchap"/>
        <w:rPr>
          <w:lang w:val="ru-RU"/>
        </w:rPr>
      </w:pPr>
      <w:r>
        <w:rPr>
          <w:lang w:val="ru-RU"/>
        </w:rPr>
        <w:t>Сравнение Конвенции нематериального наследия и Конвенции о разнообразии форм культурного самовыражения</w:t>
      </w:r>
    </w:p>
    <w:p w14:paraId="119A2CFC" w14:textId="731F14FC" w:rsidR="00B822BD" w:rsidRPr="00390DF0" w:rsidRDefault="00B74F7F" w:rsidP="00B822BD">
      <w:pPr>
        <w:pStyle w:val="Txtchap"/>
      </w:pPr>
      <w:r>
        <w:rPr>
          <w:lang w:val="ru-RU"/>
        </w:rPr>
        <w:t>Цели Конвенции нематериального наследия</w:t>
      </w:r>
    </w:p>
    <w:p w14:paraId="62BC7C50" w14:textId="33CB23A0" w:rsidR="00B822BD" w:rsidRPr="00B74F7F" w:rsidRDefault="00B74F7F" w:rsidP="00B822BD">
      <w:pPr>
        <w:pStyle w:val="Txtchap"/>
        <w:rPr>
          <w:lang w:val="ru-RU"/>
        </w:rPr>
      </w:pPr>
      <w:r>
        <w:rPr>
          <w:lang w:val="ru-RU"/>
        </w:rPr>
        <w:t>Списки Конвенции и Реестр передовых практик по охране</w:t>
      </w:r>
    </w:p>
    <w:p w14:paraId="73F9EED0" w14:textId="557EBCC7" w:rsidR="00B822BD" w:rsidRPr="00141792" w:rsidRDefault="00B74F7F" w:rsidP="00B822BD">
      <w:pPr>
        <w:pStyle w:val="Txtchap"/>
      </w:pPr>
      <w:r>
        <w:rPr>
          <w:lang w:val="ru-RU"/>
        </w:rPr>
        <w:t>Органы Конвенции</w:t>
      </w:r>
    </w:p>
    <w:p w14:paraId="564B9507" w14:textId="0767DD8D" w:rsidR="00B822BD" w:rsidRPr="00141792" w:rsidRDefault="00B74F7F" w:rsidP="00B822BD">
      <w:pPr>
        <w:pStyle w:val="Txtchap"/>
      </w:pPr>
      <w:r>
        <w:rPr>
          <w:lang w:val="ru-RU"/>
        </w:rPr>
        <w:t>Оперативное руководство</w:t>
      </w:r>
    </w:p>
    <w:p w14:paraId="2CA103F0" w14:textId="21C5AAA8" w:rsidR="00B822BD" w:rsidRPr="00141792" w:rsidRDefault="00B74F7F" w:rsidP="00B822BD">
      <w:pPr>
        <w:pStyle w:val="Txtchap"/>
      </w:pPr>
      <w:r>
        <w:rPr>
          <w:lang w:val="ru-RU"/>
        </w:rPr>
        <w:t>Фонд нематериального культурного наследия</w:t>
      </w:r>
    </w:p>
    <w:p w14:paraId="3820D239" w14:textId="6DC9274E" w:rsidR="00B822BD" w:rsidRPr="00390DF0" w:rsidRDefault="00B74F7F" w:rsidP="00B822BD">
      <w:pPr>
        <w:pStyle w:val="Txtchap"/>
      </w:pPr>
      <w:r>
        <w:rPr>
          <w:lang w:val="ru-RU"/>
        </w:rPr>
        <w:t>Обязательства государств-участников Конвенции</w:t>
      </w:r>
    </w:p>
    <w:p w14:paraId="0B4546D3" w14:textId="0B061880" w:rsidR="00B822BD" w:rsidRPr="00123932" w:rsidRDefault="00B74F7F">
      <w:pPr>
        <w:pStyle w:val="Txtchap"/>
        <w:rPr>
          <w:w w:val="99"/>
        </w:rPr>
      </w:pPr>
      <w:r>
        <w:rPr>
          <w:lang w:val="ru-RU"/>
        </w:rPr>
        <w:t>Выгоды от имплементации Конвенции</w:t>
      </w:r>
    </w:p>
    <w:p w14:paraId="038D919A" w14:textId="3CBC9790" w:rsidR="006D543D" w:rsidRPr="0058701A" w:rsidRDefault="00B74F7F" w:rsidP="006D543D">
      <w:pPr>
        <w:pStyle w:val="Chapinfo"/>
        <w:rPr>
          <w:lang w:val="ru-RU"/>
        </w:rPr>
      </w:pPr>
      <w:r>
        <w:rPr>
          <w:lang w:val="ru-RU"/>
        </w:rPr>
        <w:t>См</w:t>
      </w:r>
      <w:r w:rsidRPr="0058701A">
        <w:rPr>
          <w:lang w:val="ru-RU"/>
        </w:rPr>
        <w:t xml:space="preserve">. </w:t>
      </w:r>
      <w:r>
        <w:rPr>
          <w:lang w:val="ru-RU"/>
        </w:rPr>
        <w:t>Текст</w:t>
      </w:r>
      <w:r w:rsidRPr="0058701A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58701A">
        <w:rPr>
          <w:lang w:val="ru-RU"/>
        </w:rPr>
        <w:t xml:space="preserve">, </w:t>
      </w:r>
      <w:r>
        <w:rPr>
          <w:lang w:val="ru-RU"/>
        </w:rPr>
        <w:t>раздел</w:t>
      </w:r>
      <w:r w:rsidRPr="00B74F7F">
        <w:rPr>
          <w:lang w:val="en-US"/>
        </w:rPr>
        <w:t> </w:t>
      </w:r>
      <w:r w:rsidRPr="0058701A">
        <w:rPr>
          <w:lang w:val="ru-RU"/>
        </w:rPr>
        <w:t xml:space="preserve">3: </w:t>
      </w:r>
      <w:proofErr w:type="gramStart"/>
      <w:r w:rsidR="0058701A" w:rsidRPr="0058701A">
        <w:rPr>
          <w:lang w:val="ru-RU"/>
        </w:rPr>
        <w:t>«</w:t>
      </w:r>
      <w:r w:rsidR="0058701A">
        <w:rPr>
          <w:lang w:val="ru-RU"/>
        </w:rPr>
        <w:t>Аутентичность</w:t>
      </w:r>
      <w:r w:rsidR="0058701A" w:rsidRPr="0058701A">
        <w:rPr>
          <w:lang w:val="ru-RU"/>
        </w:rPr>
        <w:t>», «</w:t>
      </w:r>
      <w:r w:rsidR="0058701A">
        <w:rPr>
          <w:lang w:val="ru-RU"/>
        </w:rPr>
        <w:t>Генеральная</w:t>
      </w:r>
      <w:r w:rsidR="0058701A" w:rsidRPr="0058701A">
        <w:rPr>
          <w:lang w:val="ru-RU"/>
        </w:rPr>
        <w:t xml:space="preserve"> </w:t>
      </w:r>
      <w:r w:rsidR="0058701A">
        <w:rPr>
          <w:lang w:val="ru-RU"/>
        </w:rPr>
        <w:t>ассамблея</w:t>
      </w:r>
      <w:r w:rsidR="0058701A" w:rsidRPr="0058701A">
        <w:rPr>
          <w:lang w:val="ru-RU"/>
        </w:rPr>
        <w:t>», «</w:t>
      </w:r>
      <w:r w:rsidR="0058701A">
        <w:rPr>
          <w:lang w:val="ru-RU"/>
        </w:rPr>
        <w:t>Живые</w:t>
      </w:r>
      <w:r w:rsidR="0058701A" w:rsidRPr="0058701A">
        <w:rPr>
          <w:lang w:val="ru-RU"/>
        </w:rPr>
        <w:t xml:space="preserve"> </w:t>
      </w:r>
      <w:r w:rsidR="0058701A">
        <w:rPr>
          <w:lang w:val="ru-RU"/>
        </w:rPr>
        <w:t>сокровища</w:t>
      </w:r>
      <w:r w:rsidR="0058701A" w:rsidRPr="0058701A">
        <w:rPr>
          <w:lang w:val="ru-RU"/>
        </w:rPr>
        <w:t xml:space="preserve"> </w:t>
      </w:r>
      <w:r w:rsidR="0058701A">
        <w:rPr>
          <w:lang w:val="ru-RU"/>
        </w:rPr>
        <w:t>человечества</w:t>
      </w:r>
      <w:r w:rsidR="0058701A" w:rsidRPr="0058701A">
        <w:rPr>
          <w:lang w:val="ru-RU"/>
        </w:rPr>
        <w:t>», «</w:t>
      </w:r>
      <w:r w:rsidR="0058701A">
        <w:rPr>
          <w:lang w:val="ru-RU"/>
        </w:rPr>
        <w:t>Международная</w:t>
      </w:r>
      <w:r w:rsidR="0058701A" w:rsidRPr="0058701A">
        <w:rPr>
          <w:lang w:val="ru-RU"/>
        </w:rPr>
        <w:t xml:space="preserve"> </w:t>
      </w:r>
      <w:r w:rsidR="0058701A">
        <w:rPr>
          <w:lang w:val="ru-RU"/>
        </w:rPr>
        <w:t>помощь</w:t>
      </w:r>
      <w:r w:rsidR="0058701A" w:rsidRPr="0058701A">
        <w:rPr>
          <w:lang w:val="ru-RU"/>
        </w:rPr>
        <w:t>», «</w:t>
      </w:r>
      <w:r w:rsidR="0058701A">
        <w:rPr>
          <w:lang w:val="ru-RU"/>
        </w:rPr>
        <w:t>Международное</w:t>
      </w:r>
      <w:r w:rsidR="0058701A" w:rsidRPr="0058701A">
        <w:rPr>
          <w:lang w:val="ru-RU"/>
        </w:rPr>
        <w:t xml:space="preserve"> </w:t>
      </w:r>
      <w:r w:rsidR="0058701A">
        <w:rPr>
          <w:lang w:val="ru-RU"/>
        </w:rPr>
        <w:t>сотрудничество</w:t>
      </w:r>
      <w:r w:rsidR="0058701A" w:rsidRPr="0058701A">
        <w:rPr>
          <w:lang w:val="ru-RU"/>
        </w:rPr>
        <w:t>», «</w:t>
      </w:r>
      <w:r w:rsidR="0058701A">
        <w:rPr>
          <w:lang w:val="ru-RU"/>
        </w:rPr>
        <w:t>Межправительственный</w:t>
      </w:r>
      <w:r w:rsidR="0058701A" w:rsidRPr="0058701A">
        <w:rPr>
          <w:lang w:val="ru-RU"/>
        </w:rPr>
        <w:t xml:space="preserve"> </w:t>
      </w:r>
      <w:r w:rsidR="0058701A">
        <w:rPr>
          <w:lang w:val="ru-RU"/>
        </w:rPr>
        <w:t>комитет</w:t>
      </w:r>
      <w:r w:rsidR="0058701A" w:rsidRPr="0058701A">
        <w:rPr>
          <w:lang w:val="ru-RU"/>
        </w:rPr>
        <w:t>», «</w:t>
      </w:r>
      <w:r w:rsidR="0058701A">
        <w:rPr>
          <w:lang w:val="ru-RU"/>
        </w:rPr>
        <w:t>Оперативное</w:t>
      </w:r>
      <w:r w:rsidR="0058701A" w:rsidRPr="0058701A">
        <w:rPr>
          <w:lang w:val="ru-RU"/>
        </w:rPr>
        <w:t xml:space="preserve"> </w:t>
      </w:r>
      <w:r w:rsidR="0058701A">
        <w:rPr>
          <w:lang w:val="ru-RU"/>
        </w:rPr>
        <w:t>руководство</w:t>
      </w:r>
      <w:r w:rsidR="0058701A" w:rsidRPr="0058701A">
        <w:rPr>
          <w:lang w:val="ru-RU"/>
        </w:rPr>
        <w:t>», «</w:t>
      </w:r>
      <w:r w:rsidR="0058701A">
        <w:rPr>
          <w:lang w:val="ru-RU"/>
        </w:rPr>
        <w:t>Правила</w:t>
      </w:r>
      <w:r w:rsidR="0058701A" w:rsidRPr="0058701A">
        <w:rPr>
          <w:lang w:val="ru-RU"/>
        </w:rPr>
        <w:t xml:space="preserve"> </w:t>
      </w:r>
      <w:r w:rsidR="0058701A">
        <w:rPr>
          <w:lang w:val="ru-RU"/>
        </w:rPr>
        <w:t>процедуры</w:t>
      </w:r>
      <w:r w:rsidR="0058701A" w:rsidRPr="0058701A">
        <w:rPr>
          <w:lang w:val="ru-RU"/>
        </w:rPr>
        <w:t>», «</w:t>
      </w:r>
      <w:r w:rsidR="0058701A">
        <w:rPr>
          <w:lang w:val="ru-RU"/>
        </w:rPr>
        <w:t>Президиум</w:t>
      </w:r>
      <w:r w:rsidR="0058701A" w:rsidRPr="0058701A">
        <w:rPr>
          <w:lang w:val="ru-RU"/>
        </w:rPr>
        <w:t xml:space="preserve"> </w:t>
      </w:r>
      <w:r w:rsidR="0058701A">
        <w:rPr>
          <w:lang w:val="ru-RU"/>
        </w:rPr>
        <w:t>Комитета</w:t>
      </w:r>
      <w:r w:rsidR="0058701A" w:rsidRPr="0058701A">
        <w:rPr>
          <w:lang w:val="ru-RU"/>
        </w:rPr>
        <w:t>», «</w:t>
      </w:r>
      <w:r w:rsidR="0058701A">
        <w:rPr>
          <w:lang w:val="ru-RU"/>
        </w:rPr>
        <w:t>Рекомендация</w:t>
      </w:r>
      <w:r w:rsidR="0058701A" w:rsidRPr="0058701A">
        <w:rPr>
          <w:lang w:val="ru-RU"/>
        </w:rPr>
        <w:t xml:space="preserve"> 1989</w:t>
      </w:r>
      <w:r w:rsidR="0058701A" w:rsidRPr="0058701A">
        <w:t> </w:t>
      </w:r>
      <w:r w:rsidR="0058701A">
        <w:rPr>
          <w:lang w:val="ru-RU"/>
        </w:rPr>
        <w:t>г</w:t>
      </w:r>
      <w:r w:rsidR="0058701A" w:rsidRPr="0058701A">
        <w:rPr>
          <w:lang w:val="ru-RU"/>
        </w:rPr>
        <w:t xml:space="preserve">.» </w:t>
      </w:r>
      <w:r w:rsidR="0058701A">
        <w:rPr>
          <w:lang w:val="ru-RU"/>
        </w:rPr>
        <w:t>и</w:t>
      </w:r>
      <w:r w:rsidR="0058701A" w:rsidRPr="0058701A">
        <w:rPr>
          <w:lang w:val="ru-RU"/>
        </w:rPr>
        <w:t xml:space="preserve"> «</w:t>
      </w:r>
      <w:r w:rsidR="0058701A">
        <w:rPr>
          <w:lang w:val="ru-RU"/>
        </w:rPr>
        <w:t>Шедевры</w:t>
      </w:r>
      <w:r w:rsidR="0058701A" w:rsidRPr="0058701A">
        <w:rPr>
          <w:lang w:val="ru-RU"/>
        </w:rPr>
        <w:t>».</w:t>
      </w:r>
      <w:proofErr w:type="gramEnd"/>
    </w:p>
    <w:p w14:paraId="41211445" w14:textId="1D294CAE" w:rsidR="006D543D" w:rsidRPr="00CD7D1C" w:rsidRDefault="006D543D" w:rsidP="006D543D">
      <w:pPr>
        <w:pStyle w:val="Titcoul"/>
        <w:spacing w:before="0"/>
        <w:rPr>
          <w:w w:val="106"/>
          <w:lang w:val="ru-RU"/>
        </w:rPr>
      </w:pPr>
      <w:bookmarkStart w:id="3" w:name="_Toc241229652"/>
      <w:bookmarkStart w:id="4" w:name="_Toc241229856"/>
      <w:bookmarkStart w:id="5" w:name="_Toc242165549"/>
      <w:r w:rsidRPr="00CD7D1C">
        <w:rPr>
          <w:w w:val="106"/>
          <w:lang w:val="ru-RU"/>
        </w:rPr>
        <w:lastRenderedPageBreak/>
        <w:t>2.1</w:t>
      </w:r>
      <w:r w:rsidRPr="00CD7D1C">
        <w:rPr>
          <w:spacing w:val="8"/>
          <w:w w:val="106"/>
          <w:lang w:val="ru-RU"/>
        </w:rPr>
        <w:tab/>
      </w:r>
      <w:r w:rsidR="0058701A">
        <w:rPr>
          <w:spacing w:val="8"/>
          <w:w w:val="106"/>
          <w:lang w:val="ru-RU"/>
        </w:rPr>
        <w:t>юнеско</w:t>
      </w:r>
      <w:r w:rsidR="0058701A" w:rsidRPr="00CD7D1C">
        <w:rPr>
          <w:spacing w:val="8"/>
          <w:w w:val="106"/>
          <w:lang w:val="ru-RU"/>
        </w:rPr>
        <w:t xml:space="preserve"> </w:t>
      </w:r>
      <w:r w:rsidR="0058701A">
        <w:rPr>
          <w:spacing w:val="8"/>
          <w:w w:val="106"/>
          <w:lang w:val="ru-RU"/>
        </w:rPr>
        <w:t>и</w:t>
      </w:r>
      <w:r w:rsidR="0058701A" w:rsidRPr="00CD7D1C">
        <w:rPr>
          <w:spacing w:val="8"/>
          <w:w w:val="106"/>
          <w:lang w:val="ru-RU"/>
        </w:rPr>
        <w:t xml:space="preserve"> </w:t>
      </w:r>
      <w:r w:rsidR="0058701A">
        <w:rPr>
          <w:spacing w:val="8"/>
          <w:w w:val="106"/>
          <w:lang w:val="ru-RU"/>
        </w:rPr>
        <w:t>её</w:t>
      </w:r>
      <w:r w:rsidR="0058701A" w:rsidRPr="00CD7D1C">
        <w:rPr>
          <w:spacing w:val="8"/>
          <w:w w:val="106"/>
          <w:lang w:val="ru-RU"/>
        </w:rPr>
        <w:t xml:space="preserve"> </w:t>
      </w:r>
      <w:r w:rsidR="0058701A">
        <w:rPr>
          <w:spacing w:val="8"/>
          <w:w w:val="106"/>
          <w:lang w:val="ru-RU"/>
        </w:rPr>
        <w:t>конвенции</w:t>
      </w:r>
      <w:bookmarkEnd w:id="3"/>
      <w:bookmarkEnd w:id="4"/>
      <w:bookmarkEnd w:id="5"/>
    </w:p>
    <w:p w14:paraId="2D136326" w14:textId="542839D0" w:rsidR="006D543D" w:rsidRDefault="00C8338E" w:rsidP="006D543D">
      <w:pPr>
        <w:pStyle w:val="Texte1"/>
        <w:rPr>
          <w:lang w:val="ru-RU"/>
        </w:rPr>
      </w:pPr>
      <w:r>
        <w:rPr>
          <w:lang w:val="ru-RU"/>
        </w:rPr>
        <w:t>Организация</w:t>
      </w:r>
      <w:r w:rsidRPr="00C8338E">
        <w:rPr>
          <w:lang w:val="ru-RU"/>
        </w:rPr>
        <w:t xml:space="preserve"> </w:t>
      </w:r>
      <w:r>
        <w:rPr>
          <w:lang w:val="ru-RU"/>
        </w:rPr>
        <w:t>Объединённых</w:t>
      </w:r>
      <w:r w:rsidRPr="00C8338E">
        <w:rPr>
          <w:lang w:val="ru-RU"/>
        </w:rPr>
        <w:t xml:space="preserve"> </w:t>
      </w:r>
      <w:r>
        <w:rPr>
          <w:lang w:val="ru-RU"/>
        </w:rPr>
        <w:t>Наций</w:t>
      </w:r>
      <w:r w:rsidRPr="00C8338E">
        <w:rPr>
          <w:lang w:val="ru-RU"/>
        </w:rPr>
        <w:t xml:space="preserve"> </w:t>
      </w:r>
      <w:r>
        <w:rPr>
          <w:lang w:val="ru-RU"/>
        </w:rPr>
        <w:t>по</w:t>
      </w:r>
      <w:r w:rsidRPr="00C8338E">
        <w:rPr>
          <w:lang w:val="ru-RU"/>
        </w:rPr>
        <w:t xml:space="preserve"> </w:t>
      </w:r>
      <w:r>
        <w:rPr>
          <w:lang w:val="ru-RU"/>
        </w:rPr>
        <w:t>вопросам</w:t>
      </w:r>
      <w:r w:rsidRPr="00C8338E">
        <w:rPr>
          <w:lang w:val="ru-RU"/>
        </w:rPr>
        <w:t xml:space="preserve"> </w:t>
      </w:r>
      <w:r>
        <w:rPr>
          <w:lang w:val="ru-RU"/>
        </w:rPr>
        <w:t>образования</w:t>
      </w:r>
      <w:r w:rsidRPr="00C8338E">
        <w:rPr>
          <w:lang w:val="ru-RU"/>
        </w:rPr>
        <w:t xml:space="preserve">, </w:t>
      </w:r>
      <w:r>
        <w:rPr>
          <w:lang w:val="ru-RU"/>
        </w:rPr>
        <w:t>науки</w:t>
      </w:r>
      <w:r w:rsidRPr="00C8338E">
        <w:rPr>
          <w:lang w:val="ru-RU"/>
        </w:rPr>
        <w:t xml:space="preserve"> </w:t>
      </w:r>
      <w:r>
        <w:rPr>
          <w:lang w:val="ru-RU"/>
        </w:rPr>
        <w:t>и</w:t>
      </w:r>
      <w:r w:rsidRPr="00C8338E">
        <w:rPr>
          <w:lang w:val="ru-RU"/>
        </w:rPr>
        <w:t xml:space="preserve"> </w:t>
      </w:r>
      <w:r>
        <w:rPr>
          <w:lang w:val="ru-RU"/>
        </w:rPr>
        <w:t>культуры</w:t>
      </w:r>
      <w:r w:rsidRPr="00C8338E">
        <w:rPr>
          <w:lang w:val="ru-RU"/>
        </w:rPr>
        <w:t xml:space="preserve"> (</w:t>
      </w:r>
      <w:r>
        <w:rPr>
          <w:lang w:val="ru-RU"/>
        </w:rPr>
        <w:t>ЮНЕСКО</w:t>
      </w:r>
      <w:r w:rsidRPr="00C8338E">
        <w:rPr>
          <w:lang w:val="ru-RU"/>
        </w:rPr>
        <w:t xml:space="preserve">) </w:t>
      </w:r>
      <w:r>
        <w:rPr>
          <w:lang w:val="ru-RU"/>
        </w:rPr>
        <w:t>является</w:t>
      </w:r>
      <w:r w:rsidRPr="00C8338E">
        <w:rPr>
          <w:lang w:val="ru-RU"/>
        </w:rPr>
        <w:t xml:space="preserve"> </w:t>
      </w:r>
      <w:r>
        <w:rPr>
          <w:lang w:val="ru-RU"/>
        </w:rPr>
        <w:t>межправительственной</w:t>
      </w:r>
      <w:r w:rsidRPr="00C8338E">
        <w:rPr>
          <w:lang w:val="ru-RU"/>
        </w:rPr>
        <w:t xml:space="preserve"> </w:t>
      </w:r>
      <w:r>
        <w:rPr>
          <w:lang w:val="ru-RU"/>
        </w:rPr>
        <w:t>организацией</w:t>
      </w:r>
      <w:r w:rsidRPr="00C8338E">
        <w:rPr>
          <w:lang w:val="ru-RU"/>
        </w:rPr>
        <w:t xml:space="preserve">, </w:t>
      </w:r>
      <w:r>
        <w:rPr>
          <w:lang w:val="ru-RU"/>
        </w:rPr>
        <w:t>созданной</w:t>
      </w:r>
      <w:r w:rsidRPr="00C8338E">
        <w:rPr>
          <w:lang w:val="ru-RU"/>
        </w:rPr>
        <w:t xml:space="preserve"> </w:t>
      </w:r>
      <w:r>
        <w:rPr>
          <w:lang w:val="ru-RU"/>
        </w:rPr>
        <w:t>в</w:t>
      </w:r>
      <w:r w:rsidRPr="00C8338E">
        <w:rPr>
          <w:lang w:val="ru-RU"/>
        </w:rPr>
        <w:t xml:space="preserve"> 1946</w:t>
      </w:r>
      <w:r w:rsidRPr="00C8338E">
        <w:t> </w:t>
      </w:r>
      <w:r>
        <w:rPr>
          <w:lang w:val="ru-RU"/>
        </w:rPr>
        <w:t>г</w:t>
      </w:r>
      <w:r w:rsidRPr="00C8338E">
        <w:rPr>
          <w:lang w:val="ru-RU"/>
        </w:rPr>
        <w:t xml:space="preserve">. </w:t>
      </w:r>
      <w:r>
        <w:rPr>
          <w:lang w:val="ru-RU"/>
        </w:rPr>
        <w:t>На сегодняшний день имеет 195 государств-членов. Её главной целью является мобилизация образования, науки, культуры и коммуникации для содействия миру, устойчивому развитию и межкультурному диалогу, а также внесение вклада в искоренение бедности и иных неравенств.</w:t>
      </w:r>
    </w:p>
    <w:p w14:paraId="263ED1A2" w14:textId="1B70B64F" w:rsidR="00C8338E" w:rsidRPr="00C8338E" w:rsidRDefault="00C8338E" w:rsidP="006D543D">
      <w:pPr>
        <w:pStyle w:val="Texte1"/>
        <w:rPr>
          <w:lang w:val="ru-RU"/>
        </w:rPr>
      </w:pPr>
      <w:r>
        <w:rPr>
          <w:lang w:val="ru-RU"/>
        </w:rPr>
        <w:t>Конвенция</w:t>
      </w:r>
      <w:r w:rsidRPr="00782E2E">
        <w:rPr>
          <w:lang w:val="ru-RU"/>
        </w:rPr>
        <w:t xml:space="preserve"> </w:t>
      </w:r>
      <w:r>
        <w:rPr>
          <w:lang w:val="ru-RU"/>
        </w:rPr>
        <w:t>является</w:t>
      </w:r>
      <w:r w:rsidRPr="00782E2E">
        <w:rPr>
          <w:lang w:val="ru-RU"/>
        </w:rPr>
        <w:t xml:space="preserve"> </w:t>
      </w:r>
      <w:r>
        <w:rPr>
          <w:lang w:val="ru-RU"/>
        </w:rPr>
        <w:t>правовым</w:t>
      </w:r>
      <w:r w:rsidRPr="00782E2E">
        <w:rPr>
          <w:lang w:val="ru-RU"/>
        </w:rPr>
        <w:t xml:space="preserve"> </w:t>
      </w:r>
      <w:r>
        <w:rPr>
          <w:lang w:val="ru-RU"/>
        </w:rPr>
        <w:t>обязательным</w:t>
      </w:r>
      <w:r w:rsidRPr="00782E2E">
        <w:rPr>
          <w:lang w:val="ru-RU"/>
        </w:rPr>
        <w:t xml:space="preserve"> </w:t>
      </w:r>
      <w:r>
        <w:rPr>
          <w:lang w:val="ru-RU"/>
        </w:rPr>
        <w:t>соглашением</w:t>
      </w:r>
      <w:r w:rsidRPr="00782E2E">
        <w:rPr>
          <w:lang w:val="ru-RU"/>
        </w:rPr>
        <w:t xml:space="preserve"> </w:t>
      </w:r>
      <w:r>
        <w:rPr>
          <w:lang w:val="ru-RU"/>
        </w:rPr>
        <w:t>между</w:t>
      </w:r>
      <w:r w:rsidRPr="00782E2E">
        <w:rPr>
          <w:lang w:val="ru-RU"/>
        </w:rPr>
        <w:t xml:space="preserve"> </w:t>
      </w:r>
      <w:r>
        <w:rPr>
          <w:lang w:val="ru-RU"/>
        </w:rPr>
        <w:t>государствами</w:t>
      </w:r>
      <w:r w:rsidRPr="00782E2E">
        <w:rPr>
          <w:lang w:val="ru-RU"/>
        </w:rPr>
        <w:t xml:space="preserve">, </w:t>
      </w:r>
      <w:r w:rsidR="00871BEC">
        <w:rPr>
          <w:lang w:val="ru-RU"/>
        </w:rPr>
        <w:t xml:space="preserve">задающим общие цели и устанавливающим методы и стандарты </w:t>
      </w:r>
      <w:r>
        <w:rPr>
          <w:lang w:val="ru-RU"/>
        </w:rPr>
        <w:t>для их достижения, обычно на национальном и международном уровне. Многосторонние</w:t>
      </w:r>
      <w:r w:rsidRPr="00782E2E">
        <w:rPr>
          <w:lang w:val="ru-RU"/>
        </w:rPr>
        <w:t xml:space="preserve"> </w:t>
      </w:r>
      <w:r>
        <w:rPr>
          <w:lang w:val="ru-RU"/>
        </w:rPr>
        <w:t>конвенции</w:t>
      </w:r>
      <w:r w:rsidRPr="00782E2E">
        <w:rPr>
          <w:lang w:val="ru-RU"/>
        </w:rPr>
        <w:t xml:space="preserve"> </w:t>
      </w:r>
      <w:r>
        <w:rPr>
          <w:lang w:val="ru-RU"/>
        </w:rPr>
        <w:t>являются</w:t>
      </w:r>
      <w:r w:rsidRPr="00782E2E">
        <w:rPr>
          <w:lang w:val="ru-RU"/>
        </w:rPr>
        <w:t xml:space="preserve"> </w:t>
      </w:r>
      <w:r>
        <w:rPr>
          <w:lang w:val="ru-RU"/>
        </w:rPr>
        <w:t>необходимым</w:t>
      </w:r>
      <w:r w:rsidRPr="00782E2E">
        <w:rPr>
          <w:lang w:val="ru-RU"/>
        </w:rPr>
        <w:t xml:space="preserve"> </w:t>
      </w:r>
      <w:r>
        <w:rPr>
          <w:lang w:val="ru-RU"/>
        </w:rPr>
        <w:t>компромиссом</w:t>
      </w:r>
      <w:r w:rsidRPr="00782E2E">
        <w:rPr>
          <w:lang w:val="ru-RU"/>
        </w:rPr>
        <w:t xml:space="preserve"> </w:t>
      </w:r>
      <w:r>
        <w:rPr>
          <w:lang w:val="ru-RU"/>
        </w:rPr>
        <w:t>между</w:t>
      </w:r>
      <w:r w:rsidRPr="00782E2E">
        <w:rPr>
          <w:lang w:val="ru-RU"/>
        </w:rPr>
        <w:t xml:space="preserve"> </w:t>
      </w:r>
      <w:r>
        <w:rPr>
          <w:lang w:val="ru-RU"/>
        </w:rPr>
        <w:t>различными</w:t>
      </w:r>
      <w:r w:rsidRPr="00782E2E">
        <w:rPr>
          <w:lang w:val="ru-RU"/>
        </w:rPr>
        <w:t xml:space="preserve"> </w:t>
      </w:r>
      <w:r>
        <w:rPr>
          <w:lang w:val="ru-RU"/>
        </w:rPr>
        <w:t>точками</w:t>
      </w:r>
      <w:r w:rsidRPr="00782E2E">
        <w:rPr>
          <w:lang w:val="ru-RU"/>
        </w:rPr>
        <w:t xml:space="preserve"> </w:t>
      </w:r>
      <w:r>
        <w:rPr>
          <w:lang w:val="ru-RU"/>
        </w:rPr>
        <w:t>зрения</w:t>
      </w:r>
      <w:r w:rsidRPr="00782E2E">
        <w:rPr>
          <w:lang w:val="ru-RU"/>
        </w:rPr>
        <w:t xml:space="preserve"> </w:t>
      </w:r>
      <w:r>
        <w:rPr>
          <w:lang w:val="ru-RU"/>
        </w:rPr>
        <w:t>и</w:t>
      </w:r>
      <w:r w:rsidRPr="00782E2E">
        <w:rPr>
          <w:lang w:val="ru-RU"/>
        </w:rPr>
        <w:t xml:space="preserve"> </w:t>
      </w:r>
      <w:r>
        <w:rPr>
          <w:lang w:val="ru-RU"/>
        </w:rPr>
        <w:t>подходами</w:t>
      </w:r>
      <w:r w:rsidRPr="00782E2E">
        <w:rPr>
          <w:lang w:val="ru-RU"/>
        </w:rPr>
        <w:t xml:space="preserve">, </w:t>
      </w:r>
      <w:r>
        <w:rPr>
          <w:lang w:val="ru-RU"/>
        </w:rPr>
        <w:t>поэтому</w:t>
      </w:r>
      <w:r w:rsidRPr="00782E2E">
        <w:rPr>
          <w:lang w:val="ru-RU"/>
        </w:rPr>
        <w:t xml:space="preserve"> </w:t>
      </w:r>
      <w:r>
        <w:rPr>
          <w:lang w:val="ru-RU"/>
        </w:rPr>
        <w:t xml:space="preserve">для их </w:t>
      </w:r>
      <w:r w:rsidR="00871BEC">
        <w:rPr>
          <w:lang w:val="ru-RU"/>
        </w:rPr>
        <w:t>составления</w:t>
      </w:r>
      <w:r>
        <w:rPr>
          <w:lang w:val="ru-RU"/>
        </w:rPr>
        <w:t xml:space="preserve"> иногда требуется много лет</w:t>
      </w:r>
    </w:p>
    <w:p w14:paraId="415296F1" w14:textId="2493ED7C" w:rsidR="006D543D" w:rsidRPr="00871BEC" w:rsidRDefault="00871BEC" w:rsidP="006D543D">
      <w:pPr>
        <w:pStyle w:val="Heading4"/>
        <w:rPr>
          <w:lang w:val="ru-RU"/>
        </w:rPr>
      </w:pPr>
      <w:r>
        <w:rPr>
          <w:lang w:val="ru-RU"/>
        </w:rPr>
        <w:t>конвенции юнеско в сфере культуры</w:t>
      </w:r>
    </w:p>
    <w:p w14:paraId="18758414" w14:textId="707331F7" w:rsidR="006D543D" w:rsidRPr="00871BEC" w:rsidRDefault="00871BEC" w:rsidP="006D543D">
      <w:pPr>
        <w:pStyle w:val="Texte1"/>
        <w:rPr>
          <w:lang w:val="ru-RU"/>
        </w:rPr>
      </w:pPr>
      <w:r>
        <w:rPr>
          <w:lang w:val="ru-RU"/>
        </w:rPr>
        <w:t>Существует семь конвенций ЮНЕСКО в сфере культуры</w:t>
      </w:r>
      <w:r w:rsidR="00FF7639" w:rsidRPr="00871BEC">
        <w:rPr>
          <w:lang w:val="ru-RU"/>
        </w:rPr>
        <w:t>:</w:t>
      </w:r>
    </w:p>
    <w:p w14:paraId="6F58B5A6" w14:textId="268A874E" w:rsidR="006D543D" w:rsidRPr="00A97F3C" w:rsidRDefault="00A97F3C" w:rsidP="006D543D">
      <w:pPr>
        <w:pStyle w:val="Txtpucegras"/>
        <w:tabs>
          <w:tab w:val="clear" w:pos="357"/>
          <w:tab w:val="num" w:pos="1134"/>
        </w:tabs>
        <w:rPr>
          <w:lang w:val="ru-RU"/>
        </w:rPr>
      </w:pPr>
      <w:r>
        <w:rPr>
          <w:spacing w:val="-1"/>
          <w:lang w:val="ru-RU"/>
        </w:rPr>
        <w:t>Конвенция об охране и поощрении разнообразия форм культурного самовыражения </w:t>
      </w:r>
      <w:r w:rsidR="006D543D" w:rsidRPr="00A97F3C">
        <w:rPr>
          <w:lang w:val="ru-RU"/>
        </w:rPr>
        <w:t>(2005</w:t>
      </w:r>
      <w:r>
        <w:rPr>
          <w:lang w:val="ru-RU"/>
        </w:rPr>
        <w:t> г.</w:t>
      </w:r>
      <w:r w:rsidR="006D543D" w:rsidRPr="00A97F3C">
        <w:rPr>
          <w:lang w:val="ru-RU"/>
        </w:rPr>
        <w:t>).</w:t>
      </w:r>
    </w:p>
    <w:p w14:paraId="393D9EF6" w14:textId="598CF5E5" w:rsidR="006D543D" w:rsidRPr="00A97F3C" w:rsidRDefault="00A97F3C" w:rsidP="006D543D">
      <w:pPr>
        <w:pStyle w:val="Txtpucegras"/>
        <w:tabs>
          <w:tab w:val="clear" w:pos="357"/>
          <w:tab w:val="num" w:pos="1134"/>
        </w:tabs>
        <w:rPr>
          <w:lang w:val="ru-RU"/>
        </w:rPr>
      </w:pPr>
      <w:r>
        <w:rPr>
          <w:lang w:val="ru-RU"/>
        </w:rPr>
        <w:t xml:space="preserve">Конвенция об охране нематериального культурного наследия </w:t>
      </w:r>
      <w:r w:rsidR="006D543D" w:rsidRPr="00A97F3C">
        <w:rPr>
          <w:lang w:val="ru-RU"/>
        </w:rPr>
        <w:t>(2003</w:t>
      </w:r>
      <w:r>
        <w:rPr>
          <w:lang w:val="ru-RU"/>
        </w:rPr>
        <w:t> г.</w:t>
      </w:r>
      <w:r w:rsidR="006D543D" w:rsidRPr="00A97F3C">
        <w:rPr>
          <w:lang w:val="ru-RU"/>
        </w:rPr>
        <w:t>).</w:t>
      </w:r>
    </w:p>
    <w:p w14:paraId="0C080E60" w14:textId="3192E7A1" w:rsidR="006D543D" w:rsidRPr="00A97F3C" w:rsidRDefault="00A97F3C" w:rsidP="006D543D">
      <w:pPr>
        <w:pStyle w:val="Txtpucegras"/>
        <w:tabs>
          <w:tab w:val="clear" w:pos="357"/>
          <w:tab w:val="num" w:pos="1134"/>
        </w:tabs>
        <w:rPr>
          <w:lang w:val="ru-RU"/>
        </w:rPr>
      </w:pPr>
      <w:r>
        <w:rPr>
          <w:lang w:val="ru-RU"/>
        </w:rPr>
        <w:t>Конвенция об охране подводного культурного наследия</w:t>
      </w:r>
      <w:r w:rsidR="006D543D" w:rsidRPr="00A97F3C">
        <w:rPr>
          <w:lang w:val="ru-RU"/>
        </w:rPr>
        <w:t xml:space="preserve"> (2001</w:t>
      </w:r>
      <w:r>
        <w:rPr>
          <w:lang w:val="ru-RU"/>
        </w:rPr>
        <w:t> г.</w:t>
      </w:r>
      <w:r w:rsidR="006D543D" w:rsidRPr="00A97F3C">
        <w:rPr>
          <w:lang w:val="ru-RU"/>
        </w:rPr>
        <w:t>).</w:t>
      </w:r>
    </w:p>
    <w:p w14:paraId="2C1C2589" w14:textId="04CC92A2" w:rsidR="006D543D" w:rsidRPr="00A97F3C" w:rsidRDefault="00A97F3C" w:rsidP="006D543D">
      <w:pPr>
        <w:pStyle w:val="Txtpucegras"/>
        <w:tabs>
          <w:tab w:val="clear" w:pos="357"/>
          <w:tab w:val="num" w:pos="1134"/>
        </w:tabs>
        <w:rPr>
          <w:lang w:val="ru-RU"/>
        </w:rPr>
      </w:pPr>
      <w:r>
        <w:rPr>
          <w:lang w:val="ru-RU"/>
        </w:rPr>
        <w:t>Конвенция об охране всемирного культурного и природного наследия</w:t>
      </w:r>
      <w:r w:rsidR="006D543D" w:rsidRPr="00A97F3C">
        <w:rPr>
          <w:lang w:val="ru-RU"/>
        </w:rPr>
        <w:t xml:space="preserve"> (1972</w:t>
      </w:r>
      <w:r>
        <w:rPr>
          <w:lang w:val="ru-RU"/>
        </w:rPr>
        <w:t> г.</w:t>
      </w:r>
      <w:r w:rsidR="006D543D" w:rsidRPr="00A97F3C">
        <w:rPr>
          <w:lang w:val="ru-RU"/>
        </w:rPr>
        <w:t>).</w:t>
      </w:r>
    </w:p>
    <w:p w14:paraId="4ED8B623" w14:textId="0B9544C9" w:rsidR="006D543D" w:rsidRPr="00A97F3C" w:rsidRDefault="00A97F3C" w:rsidP="006D543D">
      <w:pPr>
        <w:pStyle w:val="Txtpucegras"/>
        <w:tabs>
          <w:tab w:val="clear" w:pos="357"/>
          <w:tab w:val="num" w:pos="1134"/>
        </w:tabs>
        <w:rPr>
          <w:lang w:val="ru-RU"/>
        </w:rPr>
      </w:pPr>
      <w:r>
        <w:rPr>
          <w:lang w:val="ru-RU"/>
        </w:rPr>
        <w:t xml:space="preserve">Конвенция о мерах, направленных на запрещение и предупреждение незаконных ввоза, вывоза и передачи прав собственности на культурные ценности </w:t>
      </w:r>
      <w:r w:rsidR="006D543D" w:rsidRPr="00A97F3C">
        <w:rPr>
          <w:lang w:val="ru-RU"/>
        </w:rPr>
        <w:t>(1970</w:t>
      </w:r>
      <w:r>
        <w:rPr>
          <w:lang w:val="ru-RU"/>
        </w:rPr>
        <w:t> г.</w:t>
      </w:r>
      <w:r w:rsidR="006D543D" w:rsidRPr="00A97F3C">
        <w:rPr>
          <w:lang w:val="ru-RU"/>
        </w:rPr>
        <w:t>).</w:t>
      </w:r>
    </w:p>
    <w:p w14:paraId="6AD02D7C" w14:textId="09DB6455" w:rsidR="006D543D" w:rsidRPr="00A97F3C" w:rsidRDefault="00A97F3C" w:rsidP="006D543D">
      <w:pPr>
        <w:pStyle w:val="Txtpucegras"/>
        <w:tabs>
          <w:tab w:val="clear" w:pos="357"/>
          <w:tab w:val="num" w:pos="1134"/>
        </w:tabs>
        <w:rPr>
          <w:lang w:val="ru-RU"/>
        </w:rPr>
      </w:pPr>
      <w:r>
        <w:rPr>
          <w:lang w:val="ru-RU"/>
        </w:rPr>
        <w:t>Конвенция о защите культурных ценностей в случае вооружённого конфликта </w:t>
      </w:r>
      <w:r w:rsidR="006D543D" w:rsidRPr="00A97F3C">
        <w:rPr>
          <w:lang w:val="ru-RU"/>
        </w:rPr>
        <w:t>(1954</w:t>
      </w:r>
      <w:r>
        <w:rPr>
          <w:lang w:val="ru-RU"/>
        </w:rPr>
        <w:t> г.</w:t>
      </w:r>
      <w:r w:rsidR="006D543D" w:rsidRPr="00A97F3C">
        <w:rPr>
          <w:lang w:val="ru-RU"/>
        </w:rPr>
        <w:t>).</w:t>
      </w:r>
    </w:p>
    <w:p w14:paraId="4F6DE6E8" w14:textId="415693D2" w:rsidR="006D543D" w:rsidRPr="00A97F3C" w:rsidRDefault="00A97F3C" w:rsidP="006D543D">
      <w:pPr>
        <w:pStyle w:val="Txtpucegras"/>
        <w:tabs>
          <w:tab w:val="clear" w:pos="357"/>
          <w:tab w:val="num" w:pos="1134"/>
        </w:tabs>
        <w:rPr>
          <w:lang w:val="ru-RU"/>
        </w:rPr>
      </w:pPr>
      <w:r>
        <w:rPr>
          <w:lang w:val="ru-RU"/>
        </w:rPr>
        <w:t>Всемирная конвенция об авторском праве</w:t>
      </w:r>
      <w:r w:rsidR="006D543D" w:rsidRPr="00A97F3C">
        <w:rPr>
          <w:lang w:val="ru-RU"/>
        </w:rPr>
        <w:t xml:space="preserve"> (1952, 1971</w:t>
      </w:r>
      <w:r>
        <w:rPr>
          <w:lang w:val="ru-RU"/>
        </w:rPr>
        <w:t> гг.</w:t>
      </w:r>
      <w:r w:rsidR="006D543D" w:rsidRPr="00A97F3C">
        <w:rPr>
          <w:lang w:val="ru-RU"/>
        </w:rPr>
        <w:t>).</w:t>
      </w:r>
    </w:p>
    <w:p w14:paraId="46402BAC" w14:textId="409AC9EB" w:rsidR="006D543D" w:rsidRPr="00A97F3C" w:rsidRDefault="00A97F3C" w:rsidP="006D543D">
      <w:pPr>
        <w:pStyle w:val="Informations"/>
        <w:rPr>
          <w:lang w:val="ru-RU"/>
        </w:rPr>
      </w:pPr>
      <w:r>
        <w:rPr>
          <w:spacing w:val="-5"/>
          <w:lang w:val="ru-RU"/>
        </w:rPr>
        <w:t>См. полный</w:t>
      </w:r>
      <w:r w:rsidRPr="00A97F3C">
        <w:rPr>
          <w:spacing w:val="-5"/>
          <w:lang w:val="ru-RU"/>
        </w:rPr>
        <w:t xml:space="preserve"> </w:t>
      </w:r>
      <w:r>
        <w:rPr>
          <w:spacing w:val="-5"/>
          <w:lang w:val="ru-RU"/>
        </w:rPr>
        <w:t>список</w:t>
      </w:r>
      <w:r w:rsidRPr="00A97F3C">
        <w:rPr>
          <w:spacing w:val="-5"/>
          <w:lang w:val="ru-RU"/>
        </w:rPr>
        <w:t xml:space="preserve"> </w:t>
      </w:r>
      <w:r>
        <w:rPr>
          <w:spacing w:val="-5"/>
          <w:lang w:val="ru-RU"/>
        </w:rPr>
        <w:t>нормативных актов ЮНЕСКО</w:t>
      </w:r>
      <w:r w:rsidR="006D543D" w:rsidRPr="00A97F3C">
        <w:rPr>
          <w:lang w:val="ru-RU"/>
        </w:rPr>
        <w:t>:</w:t>
      </w:r>
      <w:r w:rsidR="006D543D" w:rsidRPr="00A97F3C">
        <w:rPr>
          <w:lang w:val="ru-RU"/>
        </w:rPr>
        <w:tab/>
      </w:r>
      <w:r w:rsidR="006D543D" w:rsidRPr="00A97F3C">
        <w:rPr>
          <w:lang w:val="ru-RU"/>
        </w:rPr>
        <w:br/>
      </w:r>
      <w:r w:rsidR="00583127" w:rsidRPr="00473E47">
        <w:rPr>
          <w:noProof/>
          <w:lang w:val="es-ES_tradnl" w:eastAsia="es-ES_tradnl"/>
        </w:rPr>
        <w:drawing>
          <wp:anchor distT="0" distB="0" distL="114300" distR="114300" simplePos="0" relativeHeight="251681792" behindDoc="0" locked="1" layoutInCell="1" allowOverlap="0" wp14:anchorId="7F4799B3" wp14:editId="74FE1D09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273685" cy="34671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43D" w:rsidRPr="00787639">
        <w:t>http</w:t>
      </w:r>
      <w:r w:rsidR="006D543D" w:rsidRPr="00A97F3C">
        <w:rPr>
          <w:lang w:val="ru-RU"/>
        </w:rPr>
        <w:t>://</w:t>
      </w:r>
      <w:r w:rsidR="006D543D" w:rsidRPr="00787639">
        <w:t>portal</w:t>
      </w:r>
      <w:r w:rsidR="006D543D" w:rsidRPr="00A97F3C">
        <w:rPr>
          <w:lang w:val="ru-RU"/>
        </w:rPr>
        <w:t>.</w:t>
      </w:r>
      <w:proofErr w:type="spellStart"/>
      <w:r w:rsidR="006D543D" w:rsidRPr="00787639">
        <w:t>unesco</w:t>
      </w:r>
      <w:proofErr w:type="spellEnd"/>
      <w:r w:rsidR="006D543D" w:rsidRPr="00A97F3C">
        <w:rPr>
          <w:lang w:val="ru-RU"/>
        </w:rPr>
        <w:t>.</w:t>
      </w:r>
      <w:r w:rsidR="006D543D" w:rsidRPr="00787639">
        <w:t>org</w:t>
      </w:r>
      <w:r w:rsidR="006D543D" w:rsidRPr="00A97F3C">
        <w:rPr>
          <w:lang w:val="ru-RU"/>
        </w:rPr>
        <w:t>/</w:t>
      </w:r>
      <w:proofErr w:type="spellStart"/>
      <w:r w:rsidR="006D543D" w:rsidRPr="00787639">
        <w:t>en</w:t>
      </w:r>
      <w:proofErr w:type="spellEnd"/>
      <w:r w:rsidR="006D543D" w:rsidRPr="00A97F3C">
        <w:rPr>
          <w:lang w:val="ru-RU"/>
        </w:rPr>
        <w:t>/</w:t>
      </w:r>
      <w:proofErr w:type="spellStart"/>
      <w:r w:rsidR="006D543D" w:rsidRPr="00787639">
        <w:t>e</w:t>
      </w:r>
      <w:r w:rsidR="006D543D" w:rsidRPr="00787639">
        <w:rPr>
          <w:spacing w:val="-7"/>
        </w:rPr>
        <w:t>v</w:t>
      </w:r>
      <w:proofErr w:type="spellEnd"/>
      <w:r w:rsidR="006D543D" w:rsidRPr="00A97F3C">
        <w:rPr>
          <w:lang w:val="ru-RU"/>
        </w:rPr>
        <w:t>.</w:t>
      </w:r>
      <w:proofErr w:type="spellStart"/>
      <w:r w:rsidR="006D543D" w:rsidRPr="00787639">
        <w:t>php</w:t>
      </w:r>
      <w:proofErr w:type="spellEnd"/>
      <w:r w:rsidR="006D543D" w:rsidRPr="00A97F3C">
        <w:rPr>
          <w:lang w:val="ru-RU"/>
        </w:rPr>
        <w:t>-</w:t>
      </w:r>
      <w:r w:rsidR="006D543D" w:rsidRPr="00A97F3C">
        <w:rPr>
          <w:lang w:val="ru-RU"/>
        </w:rPr>
        <w:br/>
      </w:r>
      <w:r w:rsidR="006D543D" w:rsidRPr="00787639">
        <w:t>URL</w:t>
      </w:r>
      <w:r w:rsidR="006D543D" w:rsidRPr="00A97F3C">
        <w:rPr>
          <w:lang w:val="ru-RU"/>
        </w:rPr>
        <w:t>_</w:t>
      </w:r>
      <w:r w:rsidR="006D543D" w:rsidRPr="00787639">
        <w:t>ID</w:t>
      </w:r>
      <w:r w:rsidR="006D543D" w:rsidRPr="00A97F3C">
        <w:rPr>
          <w:lang w:val="ru-RU"/>
        </w:rPr>
        <w:t>=13649&amp;</w:t>
      </w:r>
      <w:r w:rsidR="006D543D" w:rsidRPr="00787639">
        <w:t>URL</w:t>
      </w:r>
      <w:r w:rsidR="006D543D" w:rsidRPr="00A97F3C">
        <w:rPr>
          <w:lang w:val="ru-RU"/>
        </w:rPr>
        <w:t>_</w:t>
      </w:r>
      <w:r w:rsidR="006D543D" w:rsidRPr="00787639">
        <w:t>DO</w:t>
      </w:r>
      <w:r w:rsidR="006D543D" w:rsidRPr="00A97F3C">
        <w:rPr>
          <w:lang w:val="ru-RU"/>
        </w:rPr>
        <w:t>=</w:t>
      </w:r>
      <w:r w:rsidR="006D543D" w:rsidRPr="00787639">
        <w:t>DO</w:t>
      </w:r>
      <w:r w:rsidR="006D543D" w:rsidRPr="00A97F3C">
        <w:rPr>
          <w:lang w:val="ru-RU"/>
        </w:rPr>
        <w:t>_</w:t>
      </w:r>
      <w:r w:rsidR="006D543D" w:rsidRPr="00787639">
        <w:t>TOPIC</w:t>
      </w:r>
      <w:r w:rsidR="006D543D" w:rsidRPr="00A97F3C">
        <w:rPr>
          <w:lang w:val="ru-RU"/>
        </w:rPr>
        <w:t>&amp;</w:t>
      </w:r>
      <w:r w:rsidR="006D543D" w:rsidRPr="00787639">
        <w:t>URL</w:t>
      </w:r>
      <w:r w:rsidR="006D543D" w:rsidRPr="00A97F3C">
        <w:rPr>
          <w:lang w:val="ru-RU"/>
        </w:rPr>
        <w:t>_</w:t>
      </w:r>
      <w:r w:rsidR="006D543D" w:rsidRPr="00787639">
        <w:t>SECTION</w:t>
      </w:r>
      <w:r w:rsidR="006D543D" w:rsidRPr="00A97F3C">
        <w:rPr>
          <w:lang w:val="ru-RU"/>
        </w:rPr>
        <w:t>=-471.</w:t>
      </w:r>
      <w:r w:rsidR="006D543D" w:rsidRPr="00787639">
        <w:t>html</w:t>
      </w:r>
    </w:p>
    <w:p w14:paraId="26D833B6" w14:textId="67EF512B" w:rsidR="006D543D" w:rsidRPr="00517327" w:rsidRDefault="006D543D" w:rsidP="006D543D">
      <w:pPr>
        <w:pStyle w:val="Titcoul"/>
        <w:rPr>
          <w:w w:val="106"/>
          <w:lang w:val="ru-RU"/>
        </w:rPr>
      </w:pPr>
      <w:bookmarkStart w:id="6" w:name="_Toc241229653"/>
      <w:bookmarkStart w:id="7" w:name="_Toc241229857"/>
      <w:bookmarkStart w:id="8" w:name="_Toc242165550"/>
      <w:r w:rsidRPr="00517327">
        <w:rPr>
          <w:w w:val="106"/>
          <w:lang w:val="ru-RU"/>
        </w:rPr>
        <w:t>2.2</w:t>
      </w:r>
      <w:r w:rsidRPr="00517327">
        <w:rPr>
          <w:w w:val="106"/>
          <w:lang w:val="ru-RU"/>
        </w:rPr>
        <w:tab/>
      </w:r>
      <w:r w:rsidR="00517327">
        <w:rPr>
          <w:w w:val="106"/>
          <w:lang w:val="ru-RU"/>
        </w:rPr>
        <w:t>три</w:t>
      </w:r>
      <w:r w:rsidR="00517327" w:rsidRPr="00517327">
        <w:rPr>
          <w:w w:val="106"/>
          <w:lang w:val="ru-RU"/>
        </w:rPr>
        <w:t xml:space="preserve"> </w:t>
      </w:r>
      <w:r w:rsidR="00517327">
        <w:rPr>
          <w:w w:val="106"/>
          <w:lang w:val="ru-RU"/>
        </w:rPr>
        <w:t>родственных</w:t>
      </w:r>
      <w:r w:rsidR="00517327" w:rsidRPr="00517327">
        <w:rPr>
          <w:w w:val="106"/>
          <w:lang w:val="ru-RU"/>
        </w:rPr>
        <w:t xml:space="preserve"> </w:t>
      </w:r>
      <w:r w:rsidR="00517327">
        <w:rPr>
          <w:w w:val="106"/>
          <w:lang w:val="ru-RU"/>
        </w:rPr>
        <w:t>конвенции</w:t>
      </w:r>
      <w:r w:rsidR="00517327" w:rsidRPr="00517327">
        <w:rPr>
          <w:w w:val="106"/>
          <w:lang w:val="ru-RU"/>
        </w:rPr>
        <w:t xml:space="preserve"> </w:t>
      </w:r>
      <w:r w:rsidR="00517327">
        <w:rPr>
          <w:w w:val="106"/>
          <w:lang w:val="ru-RU"/>
        </w:rPr>
        <w:t>юнеско</w:t>
      </w:r>
      <w:r w:rsidR="00517327" w:rsidRPr="00517327">
        <w:rPr>
          <w:w w:val="106"/>
          <w:lang w:val="ru-RU"/>
        </w:rPr>
        <w:t xml:space="preserve"> </w:t>
      </w:r>
      <w:r w:rsidR="00517327">
        <w:rPr>
          <w:w w:val="106"/>
          <w:lang w:val="ru-RU"/>
        </w:rPr>
        <w:t>в</w:t>
      </w:r>
      <w:r w:rsidR="00517327" w:rsidRPr="00517327">
        <w:rPr>
          <w:w w:val="106"/>
          <w:lang w:val="ru-RU"/>
        </w:rPr>
        <w:t xml:space="preserve"> </w:t>
      </w:r>
      <w:r w:rsidR="00517327">
        <w:rPr>
          <w:w w:val="106"/>
          <w:lang w:val="ru-RU"/>
        </w:rPr>
        <w:t>сфере</w:t>
      </w:r>
      <w:r w:rsidR="00517327" w:rsidRPr="00517327">
        <w:rPr>
          <w:w w:val="106"/>
          <w:lang w:val="ru-RU"/>
        </w:rPr>
        <w:t xml:space="preserve"> </w:t>
      </w:r>
      <w:r w:rsidR="00517327">
        <w:rPr>
          <w:w w:val="106"/>
          <w:lang w:val="ru-RU"/>
        </w:rPr>
        <w:t>культуры и наследия</w:t>
      </w:r>
      <w:r w:rsidRPr="00517327">
        <w:rPr>
          <w:w w:val="106"/>
          <w:lang w:val="ru-RU"/>
        </w:rPr>
        <w:t xml:space="preserve"> </w:t>
      </w:r>
      <w:bookmarkEnd w:id="6"/>
      <w:bookmarkEnd w:id="7"/>
      <w:bookmarkEnd w:id="8"/>
    </w:p>
    <w:p w14:paraId="4F4498DE" w14:textId="5307342F" w:rsidR="006D543D" w:rsidRPr="00517327" w:rsidRDefault="00517327" w:rsidP="006D543D">
      <w:pPr>
        <w:pStyle w:val="Texte1"/>
        <w:rPr>
          <w:lang w:val="ru-RU"/>
        </w:rPr>
      </w:pPr>
      <w:r>
        <w:rPr>
          <w:lang w:val="ru-RU"/>
        </w:rPr>
        <w:t>Три</w:t>
      </w:r>
      <w:r w:rsidRPr="00517327">
        <w:rPr>
          <w:lang w:val="ru-RU"/>
        </w:rPr>
        <w:t xml:space="preserve"> </w:t>
      </w:r>
      <w:r>
        <w:rPr>
          <w:lang w:val="ru-RU"/>
        </w:rPr>
        <w:t>конвенции</w:t>
      </w:r>
      <w:r w:rsidRPr="00517327">
        <w:rPr>
          <w:lang w:val="ru-RU"/>
        </w:rPr>
        <w:t xml:space="preserve"> </w:t>
      </w:r>
      <w:r>
        <w:rPr>
          <w:lang w:val="ru-RU"/>
        </w:rPr>
        <w:t>ЮНЕСКО</w:t>
      </w:r>
      <w:r w:rsidRPr="00517327">
        <w:rPr>
          <w:lang w:val="ru-RU"/>
        </w:rPr>
        <w:t xml:space="preserve"> </w:t>
      </w:r>
      <w:r>
        <w:rPr>
          <w:lang w:val="ru-RU"/>
        </w:rPr>
        <w:t>в</w:t>
      </w:r>
      <w:r w:rsidRPr="00517327">
        <w:rPr>
          <w:lang w:val="ru-RU"/>
        </w:rPr>
        <w:t xml:space="preserve"> </w:t>
      </w:r>
      <w:r>
        <w:rPr>
          <w:lang w:val="ru-RU"/>
        </w:rPr>
        <w:t>сфере</w:t>
      </w:r>
      <w:r w:rsidRPr="00517327">
        <w:rPr>
          <w:lang w:val="ru-RU"/>
        </w:rPr>
        <w:t xml:space="preserve"> </w:t>
      </w:r>
      <w:r>
        <w:rPr>
          <w:lang w:val="ru-RU"/>
        </w:rPr>
        <w:t>культуры</w:t>
      </w:r>
      <w:r w:rsidRPr="00517327">
        <w:rPr>
          <w:lang w:val="ru-RU"/>
        </w:rPr>
        <w:t xml:space="preserve"> </w:t>
      </w:r>
      <w:r>
        <w:rPr>
          <w:lang w:val="ru-RU"/>
        </w:rPr>
        <w:t>и</w:t>
      </w:r>
      <w:r w:rsidRPr="00517327">
        <w:rPr>
          <w:lang w:val="ru-RU"/>
        </w:rPr>
        <w:t xml:space="preserve"> </w:t>
      </w:r>
      <w:r>
        <w:rPr>
          <w:lang w:val="ru-RU"/>
        </w:rPr>
        <w:t>наследия</w:t>
      </w:r>
      <w:r w:rsidRPr="00517327">
        <w:rPr>
          <w:lang w:val="ru-RU"/>
        </w:rPr>
        <w:t xml:space="preserve"> </w:t>
      </w:r>
      <w:r>
        <w:rPr>
          <w:lang w:val="ru-RU"/>
        </w:rPr>
        <w:t>способствуют</w:t>
      </w:r>
      <w:r w:rsidRPr="00517327">
        <w:rPr>
          <w:lang w:val="ru-RU"/>
        </w:rPr>
        <w:t xml:space="preserve"> </w:t>
      </w:r>
      <w:r>
        <w:rPr>
          <w:lang w:val="ru-RU"/>
        </w:rPr>
        <w:t>повышению</w:t>
      </w:r>
      <w:r w:rsidRPr="00517327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517327">
        <w:rPr>
          <w:lang w:val="ru-RU"/>
        </w:rPr>
        <w:t xml:space="preserve"> </w:t>
      </w:r>
      <w:r>
        <w:rPr>
          <w:lang w:val="ru-RU"/>
        </w:rPr>
        <w:t>разнообразия</w:t>
      </w:r>
      <w:r w:rsidRPr="00517327">
        <w:rPr>
          <w:lang w:val="ru-RU"/>
        </w:rPr>
        <w:t xml:space="preserve">; </w:t>
      </w:r>
      <w:r>
        <w:rPr>
          <w:lang w:val="ru-RU"/>
        </w:rPr>
        <w:t>они</w:t>
      </w:r>
      <w:r w:rsidRPr="00517327">
        <w:rPr>
          <w:lang w:val="ru-RU"/>
        </w:rPr>
        <w:t xml:space="preserve"> </w:t>
      </w:r>
      <w:r>
        <w:rPr>
          <w:lang w:val="ru-RU"/>
        </w:rPr>
        <w:t>в значительной степени – хотя далеко не полностью – дополняют друг друга.</w:t>
      </w:r>
    </w:p>
    <w:p w14:paraId="15A96EFE" w14:textId="1BC25E4A" w:rsidR="006D543D" w:rsidRPr="004D3D0A" w:rsidRDefault="00517327" w:rsidP="006D543D">
      <w:pPr>
        <w:pStyle w:val="Txtpucegras"/>
        <w:tabs>
          <w:tab w:val="clear" w:pos="357"/>
          <w:tab w:val="num" w:pos="1134"/>
        </w:tabs>
        <w:rPr>
          <w:lang w:val="ru-RU"/>
        </w:rPr>
      </w:pPr>
      <w:r>
        <w:rPr>
          <w:lang w:val="ru-RU"/>
        </w:rPr>
        <w:t>Целью</w:t>
      </w:r>
      <w:r w:rsidRPr="00CD7D1C">
        <w:rPr>
          <w:lang w:val="ru-RU"/>
        </w:rPr>
        <w:t xml:space="preserve"> </w:t>
      </w:r>
      <w:r>
        <w:rPr>
          <w:lang w:val="ru-RU"/>
        </w:rPr>
        <w:t>Конвенции</w:t>
      </w:r>
      <w:r w:rsidRPr="00517327">
        <w:rPr>
          <w:lang w:val="ru-RU"/>
        </w:rPr>
        <w:t xml:space="preserve"> </w:t>
      </w:r>
      <w:r>
        <w:rPr>
          <w:lang w:val="ru-RU"/>
        </w:rPr>
        <w:t>об</w:t>
      </w:r>
      <w:r w:rsidRPr="00517327">
        <w:rPr>
          <w:lang w:val="ru-RU"/>
        </w:rPr>
        <w:t xml:space="preserve"> </w:t>
      </w:r>
      <w:r>
        <w:rPr>
          <w:lang w:val="ru-RU"/>
        </w:rPr>
        <w:t>охране</w:t>
      </w:r>
      <w:r w:rsidRPr="00517327">
        <w:rPr>
          <w:lang w:val="ru-RU"/>
        </w:rPr>
        <w:t xml:space="preserve"> </w:t>
      </w:r>
      <w:r>
        <w:rPr>
          <w:lang w:val="ru-RU"/>
        </w:rPr>
        <w:t>всемирного</w:t>
      </w:r>
      <w:r w:rsidRPr="00517327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517327">
        <w:rPr>
          <w:lang w:val="ru-RU"/>
        </w:rPr>
        <w:t xml:space="preserve"> </w:t>
      </w:r>
      <w:r>
        <w:rPr>
          <w:lang w:val="ru-RU"/>
        </w:rPr>
        <w:t>и</w:t>
      </w:r>
      <w:r w:rsidRPr="00517327">
        <w:rPr>
          <w:lang w:val="ru-RU"/>
        </w:rPr>
        <w:t xml:space="preserve"> </w:t>
      </w:r>
      <w:r>
        <w:rPr>
          <w:lang w:val="ru-RU"/>
        </w:rPr>
        <w:t>природного</w:t>
      </w:r>
      <w:r w:rsidRPr="00517327">
        <w:rPr>
          <w:lang w:val="ru-RU"/>
        </w:rPr>
        <w:t xml:space="preserve"> </w:t>
      </w:r>
      <w:r>
        <w:rPr>
          <w:lang w:val="ru-RU"/>
        </w:rPr>
        <w:t>наследия</w:t>
      </w:r>
      <w:r w:rsidRPr="00517327">
        <w:rPr>
          <w:lang w:val="ru-RU"/>
        </w:rPr>
        <w:t xml:space="preserve"> (1972</w:t>
      </w:r>
      <w:r w:rsidRPr="00517327">
        <w:rPr>
          <w:lang w:val="en-US"/>
        </w:rPr>
        <w:t> </w:t>
      </w:r>
      <w:r>
        <w:rPr>
          <w:lang w:val="ru-RU"/>
        </w:rPr>
        <w:t>г</w:t>
      </w:r>
      <w:r w:rsidRPr="00517327">
        <w:rPr>
          <w:lang w:val="ru-RU"/>
        </w:rPr>
        <w:t xml:space="preserve">.), </w:t>
      </w:r>
      <w:r>
        <w:rPr>
          <w:lang w:val="ru-RU"/>
        </w:rPr>
        <w:t>известной</w:t>
      </w:r>
      <w:r w:rsidRPr="00517327">
        <w:rPr>
          <w:lang w:val="ru-RU"/>
        </w:rPr>
        <w:t xml:space="preserve"> </w:t>
      </w:r>
      <w:r>
        <w:rPr>
          <w:lang w:val="ru-RU"/>
        </w:rPr>
        <w:t>также</w:t>
      </w:r>
      <w:r w:rsidRPr="00517327">
        <w:rPr>
          <w:lang w:val="ru-RU"/>
        </w:rPr>
        <w:t xml:space="preserve"> </w:t>
      </w:r>
      <w:r>
        <w:rPr>
          <w:lang w:val="ru-RU"/>
        </w:rPr>
        <w:t>как</w:t>
      </w:r>
      <w:r w:rsidRPr="00517327">
        <w:rPr>
          <w:lang w:val="ru-RU"/>
        </w:rPr>
        <w:t xml:space="preserve"> </w:t>
      </w:r>
      <w:r>
        <w:rPr>
          <w:lang w:val="ru-RU"/>
        </w:rPr>
        <w:t>Конвенция</w:t>
      </w:r>
      <w:r w:rsidRPr="00517327">
        <w:rPr>
          <w:lang w:val="ru-RU"/>
        </w:rPr>
        <w:t xml:space="preserve"> </w:t>
      </w:r>
      <w:r>
        <w:rPr>
          <w:lang w:val="ru-RU"/>
        </w:rPr>
        <w:t>всемирного</w:t>
      </w:r>
      <w:r w:rsidRPr="00517327">
        <w:rPr>
          <w:lang w:val="ru-RU"/>
        </w:rPr>
        <w:t xml:space="preserve"> </w:t>
      </w:r>
      <w:r>
        <w:rPr>
          <w:lang w:val="ru-RU"/>
        </w:rPr>
        <w:t>наследия</w:t>
      </w:r>
      <w:r w:rsidRPr="00517327">
        <w:rPr>
          <w:lang w:val="ru-RU"/>
        </w:rPr>
        <w:t xml:space="preserve">, </w:t>
      </w:r>
      <w:r>
        <w:rPr>
          <w:lang w:val="ru-RU"/>
        </w:rPr>
        <w:t>является</w:t>
      </w:r>
      <w:r w:rsidRPr="00517327">
        <w:rPr>
          <w:lang w:val="ru-RU"/>
        </w:rPr>
        <w:t xml:space="preserve"> </w:t>
      </w:r>
      <w:r>
        <w:rPr>
          <w:lang w:val="ru-RU"/>
        </w:rPr>
        <w:t>сохранение</w:t>
      </w:r>
      <w:r w:rsidRPr="00517327">
        <w:rPr>
          <w:lang w:val="ru-RU"/>
        </w:rPr>
        <w:t xml:space="preserve"> </w:t>
      </w:r>
      <w:r>
        <w:rPr>
          <w:lang w:val="ru-RU"/>
        </w:rPr>
        <w:t>культурных</w:t>
      </w:r>
      <w:r w:rsidRPr="00517327">
        <w:rPr>
          <w:lang w:val="ru-RU"/>
        </w:rPr>
        <w:t xml:space="preserve"> </w:t>
      </w:r>
      <w:r>
        <w:rPr>
          <w:lang w:val="ru-RU"/>
        </w:rPr>
        <w:t>и</w:t>
      </w:r>
      <w:r w:rsidRPr="00517327">
        <w:rPr>
          <w:lang w:val="ru-RU"/>
        </w:rPr>
        <w:t xml:space="preserve"> </w:t>
      </w:r>
      <w:r>
        <w:rPr>
          <w:lang w:val="ru-RU"/>
        </w:rPr>
        <w:t>природных</w:t>
      </w:r>
      <w:r w:rsidRPr="00517327">
        <w:rPr>
          <w:lang w:val="ru-RU"/>
        </w:rPr>
        <w:t xml:space="preserve"> </w:t>
      </w:r>
      <w:r>
        <w:rPr>
          <w:lang w:val="ru-RU"/>
        </w:rPr>
        <w:t>достопримечательностей</w:t>
      </w:r>
      <w:r w:rsidRPr="00517327">
        <w:rPr>
          <w:lang w:val="ru-RU"/>
        </w:rPr>
        <w:t xml:space="preserve">, </w:t>
      </w:r>
      <w:r>
        <w:rPr>
          <w:lang w:val="ru-RU"/>
        </w:rPr>
        <w:t>обладающих</w:t>
      </w:r>
      <w:r w:rsidRPr="00517327">
        <w:rPr>
          <w:lang w:val="ru-RU"/>
        </w:rPr>
        <w:t xml:space="preserve"> </w:t>
      </w:r>
      <w:r>
        <w:rPr>
          <w:lang w:val="ru-RU"/>
        </w:rPr>
        <w:t>выдающейся</w:t>
      </w:r>
      <w:r w:rsidRPr="00517327">
        <w:rPr>
          <w:lang w:val="ru-RU"/>
        </w:rPr>
        <w:t xml:space="preserve"> </w:t>
      </w:r>
      <w:r>
        <w:rPr>
          <w:lang w:val="ru-RU"/>
        </w:rPr>
        <w:t>универсальной</w:t>
      </w:r>
      <w:r w:rsidRPr="00517327">
        <w:rPr>
          <w:lang w:val="ru-RU"/>
        </w:rPr>
        <w:t xml:space="preserve"> </w:t>
      </w:r>
      <w:r>
        <w:rPr>
          <w:lang w:val="ru-RU"/>
        </w:rPr>
        <w:t>ценностью</w:t>
      </w:r>
      <w:r w:rsidRPr="00517327">
        <w:rPr>
          <w:lang w:val="ru-RU"/>
        </w:rPr>
        <w:t>.</w:t>
      </w:r>
      <w:r>
        <w:rPr>
          <w:lang w:val="ru-RU"/>
        </w:rPr>
        <w:t xml:space="preserve"> Большинство</w:t>
      </w:r>
      <w:r w:rsidRPr="00CD7D1C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CD7D1C">
        <w:rPr>
          <w:lang w:val="ru-RU"/>
        </w:rPr>
        <w:t>-</w:t>
      </w:r>
      <w:r>
        <w:rPr>
          <w:lang w:val="ru-RU"/>
        </w:rPr>
        <w:t>членов</w:t>
      </w:r>
      <w:r w:rsidRPr="00CD7D1C">
        <w:rPr>
          <w:lang w:val="ru-RU"/>
        </w:rPr>
        <w:t xml:space="preserve"> </w:t>
      </w:r>
      <w:r>
        <w:rPr>
          <w:lang w:val="ru-RU"/>
        </w:rPr>
        <w:t>ЮНЕСКО</w:t>
      </w:r>
      <w:r w:rsidRPr="00CD7D1C">
        <w:rPr>
          <w:lang w:val="ru-RU"/>
        </w:rPr>
        <w:t xml:space="preserve"> </w:t>
      </w:r>
      <w:r w:rsidR="004D3D0A">
        <w:rPr>
          <w:lang w:val="ru-RU"/>
        </w:rPr>
        <w:t>уже</w:t>
      </w:r>
      <w:r w:rsidR="004D3D0A" w:rsidRPr="00CD7D1C">
        <w:rPr>
          <w:lang w:val="ru-RU"/>
        </w:rPr>
        <w:t xml:space="preserve"> </w:t>
      </w:r>
      <w:r w:rsidR="004D3D0A">
        <w:rPr>
          <w:lang w:val="ru-RU"/>
        </w:rPr>
        <w:t>ратифицировали</w:t>
      </w:r>
      <w:r w:rsidR="004D3D0A" w:rsidRPr="00CD7D1C">
        <w:rPr>
          <w:lang w:val="ru-RU"/>
        </w:rPr>
        <w:t xml:space="preserve"> </w:t>
      </w:r>
      <w:r w:rsidR="004D3D0A">
        <w:rPr>
          <w:lang w:val="ru-RU"/>
        </w:rPr>
        <w:t>эту</w:t>
      </w:r>
      <w:r w:rsidR="004D3D0A" w:rsidRPr="00CD7D1C">
        <w:rPr>
          <w:lang w:val="ru-RU"/>
        </w:rPr>
        <w:t xml:space="preserve"> </w:t>
      </w:r>
      <w:r w:rsidR="004D3D0A">
        <w:rPr>
          <w:lang w:val="ru-RU"/>
        </w:rPr>
        <w:t>конвенцию</w:t>
      </w:r>
      <w:r w:rsidR="004D3D0A" w:rsidRPr="00CD7D1C">
        <w:rPr>
          <w:lang w:val="ru-RU"/>
        </w:rPr>
        <w:t xml:space="preserve">. </w:t>
      </w:r>
      <w:r w:rsidR="004D3D0A">
        <w:rPr>
          <w:lang w:val="ru-RU"/>
        </w:rPr>
        <w:t>Это</w:t>
      </w:r>
      <w:r w:rsidR="004D3D0A" w:rsidRPr="004D3D0A">
        <w:rPr>
          <w:lang w:val="ru-RU"/>
        </w:rPr>
        <w:t xml:space="preserve"> </w:t>
      </w:r>
      <w:r w:rsidR="004D3D0A">
        <w:rPr>
          <w:lang w:val="ru-RU"/>
        </w:rPr>
        <w:t>самая</w:t>
      </w:r>
      <w:r w:rsidR="004D3D0A" w:rsidRPr="004D3D0A">
        <w:rPr>
          <w:lang w:val="ru-RU"/>
        </w:rPr>
        <w:t xml:space="preserve"> </w:t>
      </w:r>
      <w:r w:rsidR="004D3D0A">
        <w:rPr>
          <w:lang w:val="ru-RU"/>
        </w:rPr>
        <w:t>известная</w:t>
      </w:r>
      <w:r w:rsidR="004D3D0A" w:rsidRPr="004D3D0A">
        <w:rPr>
          <w:lang w:val="ru-RU"/>
        </w:rPr>
        <w:t xml:space="preserve"> </w:t>
      </w:r>
      <w:r w:rsidR="004D3D0A">
        <w:rPr>
          <w:lang w:val="ru-RU"/>
        </w:rPr>
        <w:t>из</w:t>
      </w:r>
      <w:r w:rsidR="004D3D0A" w:rsidRPr="004D3D0A">
        <w:rPr>
          <w:lang w:val="ru-RU"/>
        </w:rPr>
        <w:t xml:space="preserve"> </w:t>
      </w:r>
      <w:r w:rsidR="004D3D0A">
        <w:rPr>
          <w:lang w:val="ru-RU"/>
        </w:rPr>
        <w:t>конвенций</w:t>
      </w:r>
      <w:r w:rsidR="004D3D0A" w:rsidRPr="004D3D0A">
        <w:rPr>
          <w:lang w:val="ru-RU"/>
        </w:rPr>
        <w:t xml:space="preserve"> </w:t>
      </w:r>
      <w:r w:rsidR="004D3D0A">
        <w:rPr>
          <w:lang w:val="ru-RU"/>
        </w:rPr>
        <w:t>ЮНЕСКО</w:t>
      </w:r>
      <w:r w:rsidR="004D3D0A" w:rsidRPr="004D3D0A">
        <w:rPr>
          <w:lang w:val="ru-RU"/>
        </w:rPr>
        <w:t xml:space="preserve">, </w:t>
      </w:r>
      <w:r w:rsidR="004D3D0A">
        <w:rPr>
          <w:lang w:val="ru-RU"/>
        </w:rPr>
        <w:t>главным</w:t>
      </w:r>
      <w:r w:rsidR="004D3D0A" w:rsidRPr="004D3D0A">
        <w:rPr>
          <w:lang w:val="ru-RU"/>
        </w:rPr>
        <w:t xml:space="preserve"> </w:t>
      </w:r>
      <w:r w:rsidR="004D3D0A">
        <w:rPr>
          <w:lang w:val="ru-RU"/>
        </w:rPr>
        <w:t>образом</w:t>
      </w:r>
      <w:r w:rsidR="004D3D0A" w:rsidRPr="004D3D0A">
        <w:rPr>
          <w:lang w:val="ru-RU"/>
        </w:rPr>
        <w:t xml:space="preserve"> </w:t>
      </w:r>
      <w:r w:rsidR="004D3D0A">
        <w:rPr>
          <w:lang w:val="ru-RU"/>
        </w:rPr>
        <w:t>благодаря</w:t>
      </w:r>
      <w:r w:rsidR="004D3D0A" w:rsidRPr="004D3D0A">
        <w:rPr>
          <w:lang w:val="ru-RU"/>
        </w:rPr>
        <w:t xml:space="preserve"> </w:t>
      </w:r>
      <w:r w:rsidR="004D3D0A">
        <w:rPr>
          <w:lang w:val="ru-RU"/>
        </w:rPr>
        <w:t>Списку всемирного наследия (СВН)</w:t>
      </w:r>
      <w:r w:rsidR="006D543D" w:rsidRPr="004D3D0A">
        <w:rPr>
          <w:lang w:val="ru-RU"/>
        </w:rPr>
        <w:t>.</w:t>
      </w:r>
    </w:p>
    <w:p w14:paraId="2013C0CB" w14:textId="397F6DFE" w:rsidR="006D543D" w:rsidRPr="007343AA" w:rsidRDefault="004D3D0A" w:rsidP="006D543D">
      <w:pPr>
        <w:pStyle w:val="Txtpucegras"/>
        <w:tabs>
          <w:tab w:val="clear" w:pos="357"/>
          <w:tab w:val="num" w:pos="1134"/>
        </w:tabs>
        <w:rPr>
          <w:lang w:val="ru-RU"/>
        </w:rPr>
      </w:pPr>
      <w:r>
        <w:rPr>
          <w:lang w:val="ru-RU"/>
        </w:rPr>
        <w:t>Конвенция</w:t>
      </w:r>
      <w:r w:rsidRPr="004D3D0A">
        <w:rPr>
          <w:lang w:val="ru-RU"/>
        </w:rPr>
        <w:t xml:space="preserve"> </w:t>
      </w:r>
      <w:r>
        <w:rPr>
          <w:lang w:val="ru-RU"/>
        </w:rPr>
        <w:t>об</w:t>
      </w:r>
      <w:r w:rsidRPr="004D3D0A">
        <w:rPr>
          <w:lang w:val="ru-RU"/>
        </w:rPr>
        <w:t xml:space="preserve"> </w:t>
      </w:r>
      <w:r>
        <w:rPr>
          <w:lang w:val="ru-RU"/>
        </w:rPr>
        <w:t>охране</w:t>
      </w:r>
      <w:r w:rsidRPr="004D3D0A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4D3D0A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4D3D0A">
        <w:rPr>
          <w:lang w:val="ru-RU"/>
        </w:rPr>
        <w:t xml:space="preserve"> </w:t>
      </w:r>
      <w:r>
        <w:rPr>
          <w:lang w:val="ru-RU"/>
        </w:rPr>
        <w:t>наследия</w:t>
      </w:r>
      <w:r w:rsidR="006D543D" w:rsidRPr="004D3D0A">
        <w:rPr>
          <w:lang w:val="ru-RU"/>
        </w:rPr>
        <w:t xml:space="preserve"> (2003</w:t>
      </w:r>
      <w:r w:rsidRPr="004D3D0A">
        <w:rPr>
          <w:lang w:val="en-US"/>
        </w:rPr>
        <w:t> </w:t>
      </w:r>
      <w:r>
        <w:rPr>
          <w:lang w:val="ru-RU"/>
        </w:rPr>
        <w:t>г</w:t>
      </w:r>
      <w:r w:rsidRPr="004D3D0A">
        <w:rPr>
          <w:lang w:val="ru-RU"/>
        </w:rPr>
        <w:t>.</w:t>
      </w:r>
      <w:r w:rsidR="006D543D" w:rsidRPr="004D3D0A">
        <w:rPr>
          <w:lang w:val="ru-RU"/>
        </w:rPr>
        <w:t>),</w:t>
      </w:r>
      <w:r w:rsidRPr="004D3D0A">
        <w:rPr>
          <w:lang w:val="ru-RU"/>
        </w:rPr>
        <w:t xml:space="preserve"> </w:t>
      </w:r>
      <w:r>
        <w:rPr>
          <w:lang w:val="ru-RU"/>
        </w:rPr>
        <w:t>также</w:t>
      </w:r>
      <w:r w:rsidRPr="004D3D0A">
        <w:rPr>
          <w:lang w:val="ru-RU"/>
        </w:rPr>
        <w:t xml:space="preserve"> </w:t>
      </w:r>
      <w:r>
        <w:rPr>
          <w:lang w:val="ru-RU"/>
        </w:rPr>
        <w:t>известная</w:t>
      </w:r>
      <w:r w:rsidRPr="004D3D0A">
        <w:rPr>
          <w:lang w:val="ru-RU"/>
        </w:rPr>
        <w:t xml:space="preserve"> </w:t>
      </w:r>
      <w:r>
        <w:rPr>
          <w:lang w:val="ru-RU"/>
        </w:rPr>
        <w:t>как</w:t>
      </w:r>
      <w:r w:rsidRPr="004D3D0A">
        <w:rPr>
          <w:lang w:val="ru-RU"/>
        </w:rPr>
        <w:t xml:space="preserve"> </w:t>
      </w:r>
      <w:r>
        <w:rPr>
          <w:lang w:val="ru-RU"/>
        </w:rPr>
        <w:t>Конвенция</w:t>
      </w:r>
      <w:r w:rsidRPr="004D3D0A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4D3D0A">
        <w:rPr>
          <w:lang w:val="ru-RU"/>
        </w:rPr>
        <w:t xml:space="preserve"> </w:t>
      </w:r>
      <w:r>
        <w:rPr>
          <w:lang w:val="ru-RU"/>
        </w:rPr>
        <w:t>наследия</w:t>
      </w:r>
      <w:r w:rsidRPr="004D3D0A">
        <w:rPr>
          <w:lang w:val="ru-RU"/>
        </w:rPr>
        <w:t>,</w:t>
      </w:r>
      <w:r>
        <w:rPr>
          <w:lang w:val="ru-RU"/>
        </w:rPr>
        <w:t xml:space="preserve"> направлена на сбережение нематериального наследия сообществ, групп и отдельных лиц во всём мире. </w:t>
      </w:r>
      <w:r w:rsidR="00ED0A25">
        <w:rPr>
          <w:lang w:val="ru-RU"/>
        </w:rPr>
        <w:t>Чтобы узнать текущее число государств-участников данной Конвенции, о</w:t>
      </w:r>
      <w:r w:rsidR="005C6D07">
        <w:rPr>
          <w:lang w:val="ru-RU"/>
        </w:rPr>
        <w:t>братитесь</w:t>
      </w:r>
      <w:r w:rsidR="005C6D07" w:rsidRPr="00ED0A25">
        <w:rPr>
          <w:lang w:val="ru-RU"/>
        </w:rPr>
        <w:t xml:space="preserve"> </w:t>
      </w:r>
      <w:r w:rsidR="005C6D07">
        <w:rPr>
          <w:lang w:val="ru-RU"/>
        </w:rPr>
        <w:t>за</w:t>
      </w:r>
      <w:r w:rsidR="005C6D07" w:rsidRPr="00ED0A25">
        <w:rPr>
          <w:lang w:val="ru-RU"/>
        </w:rPr>
        <w:t xml:space="preserve"> </w:t>
      </w:r>
      <w:r w:rsidR="005C6D07">
        <w:rPr>
          <w:lang w:val="ru-RU"/>
        </w:rPr>
        <w:t>информацией</w:t>
      </w:r>
      <w:r w:rsidR="005C6D07" w:rsidRPr="00ED0A25">
        <w:rPr>
          <w:lang w:val="ru-RU"/>
        </w:rPr>
        <w:t xml:space="preserve"> </w:t>
      </w:r>
      <w:r w:rsidR="005C6D07">
        <w:rPr>
          <w:lang w:val="ru-RU"/>
        </w:rPr>
        <w:t>о</w:t>
      </w:r>
      <w:r w:rsidR="005C6D07" w:rsidRPr="00ED0A25">
        <w:rPr>
          <w:lang w:val="ru-RU"/>
        </w:rPr>
        <w:t xml:space="preserve"> </w:t>
      </w:r>
      <w:r w:rsidR="005C6D07">
        <w:rPr>
          <w:lang w:val="ru-RU"/>
        </w:rPr>
        <w:t>ратификации</w:t>
      </w:r>
      <w:r w:rsidR="005C6D07" w:rsidRPr="00ED0A25">
        <w:rPr>
          <w:lang w:val="ru-RU"/>
        </w:rPr>
        <w:t xml:space="preserve"> </w:t>
      </w:r>
      <w:r w:rsidR="005C6D07">
        <w:rPr>
          <w:lang w:val="ru-RU"/>
        </w:rPr>
        <w:t>на</w:t>
      </w:r>
      <w:r w:rsidR="005C6D07" w:rsidRPr="00ED0A25">
        <w:rPr>
          <w:lang w:val="ru-RU"/>
        </w:rPr>
        <w:t xml:space="preserve"> </w:t>
      </w:r>
      <w:r w:rsidR="005C6D07">
        <w:rPr>
          <w:lang w:val="ru-RU"/>
        </w:rPr>
        <w:t>справочной</w:t>
      </w:r>
      <w:r w:rsidR="005C6D07" w:rsidRPr="00ED0A25">
        <w:rPr>
          <w:lang w:val="ru-RU"/>
        </w:rPr>
        <w:t xml:space="preserve"> </w:t>
      </w:r>
      <w:r w:rsidR="005C6D07">
        <w:rPr>
          <w:lang w:val="ru-RU"/>
        </w:rPr>
        <w:t>веб</w:t>
      </w:r>
      <w:r w:rsidR="005C6D07" w:rsidRPr="00ED0A25">
        <w:rPr>
          <w:lang w:val="ru-RU"/>
        </w:rPr>
        <w:t>-</w:t>
      </w:r>
      <w:r w:rsidR="005C6D07">
        <w:rPr>
          <w:lang w:val="ru-RU"/>
        </w:rPr>
        <w:t>странице</w:t>
      </w:r>
      <w:r w:rsidR="005C6D07" w:rsidRPr="00ED0A25">
        <w:rPr>
          <w:lang w:val="ru-RU"/>
        </w:rPr>
        <w:t>.</w:t>
      </w:r>
      <w:r w:rsidR="006D543D" w:rsidRPr="00ED0A25">
        <w:rPr>
          <w:lang w:val="ru-RU"/>
        </w:rPr>
        <w:t xml:space="preserve"> </w:t>
      </w:r>
      <w:r w:rsidR="00DD4086">
        <w:rPr>
          <w:lang w:val="ru-RU"/>
        </w:rPr>
        <w:t>Она</w:t>
      </w:r>
      <w:r w:rsidR="00DD4086" w:rsidRPr="007343AA">
        <w:rPr>
          <w:lang w:val="ru-RU"/>
        </w:rPr>
        <w:t xml:space="preserve"> </w:t>
      </w:r>
      <w:r w:rsidR="00DD4086">
        <w:rPr>
          <w:lang w:val="ru-RU"/>
        </w:rPr>
        <w:t>существенно</w:t>
      </w:r>
      <w:r w:rsidR="00DD4086" w:rsidRPr="007343AA">
        <w:rPr>
          <w:lang w:val="ru-RU"/>
        </w:rPr>
        <w:t xml:space="preserve"> </w:t>
      </w:r>
      <w:r w:rsidR="00DD4086">
        <w:rPr>
          <w:lang w:val="ru-RU"/>
        </w:rPr>
        <w:t>отличается</w:t>
      </w:r>
      <w:r w:rsidR="00DD4086" w:rsidRPr="007343AA">
        <w:rPr>
          <w:lang w:val="ru-RU"/>
        </w:rPr>
        <w:t xml:space="preserve"> </w:t>
      </w:r>
      <w:r w:rsidR="00DD4086">
        <w:rPr>
          <w:lang w:val="ru-RU"/>
        </w:rPr>
        <w:t>от</w:t>
      </w:r>
      <w:r w:rsidR="00DD4086" w:rsidRPr="007343AA">
        <w:rPr>
          <w:lang w:val="ru-RU"/>
        </w:rPr>
        <w:t xml:space="preserve"> </w:t>
      </w:r>
      <w:r w:rsidR="00DD4086">
        <w:rPr>
          <w:lang w:val="ru-RU"/>
        </w:rPr>
        <w:t>Конвенции</w:t>
      </w:r>
      <w:r w:rsidR="00DD4086" w:rsidRPr="007343AA">
        <w:rPr>
          <w:lang w:val="ru-RU"/>
        </w:rPr>
        <w:t xml:space="preserve"> </w:t>
      </w:r>
      <w:r w:rsidR="00DD4086">
        <w:rPr>
          <w:lang w:val="ru-RU"/>
        </w:rPr>
        <w:t>всемирного</w:t>
      </w:r>
      <w:r w:rsidR="00DD4086" w:rsidRPr="007343AA">
        <w:rPr>
          <w:lang w:val="ru-RU"/>
        </w:rPr>
        <w:t xml:space="preserve"> </w:t>
      </w:r>
      <w:r w:rsidR="00DD4086">
        <w:rPr>
          <w:lang w:val="ru-RU"/>
        </w:rPr>
        <w:t>наследия</w:t>
      </w:r>
      <w:r w:rsidR="00DD4086" w:rsidRPr="007343AA">
        <w:rPr>
          <w:lang w:val="ru-RU"/>
        </w:rPr>
        <w:t xml:space="preserve"> </w:t>
      </w:r>
      <w:r w:rsidR="007343AA">
        <w:rPr>
          <w:lang w:val="ru-RU"/>
        </w:rPr>
        <w:t>своим</w:t>
      </w:r>
      <w:r w:rsidR="007343AA" w:rsidRPr="007343AA">
        <w:rPr>
          <w:lang w:val="ru-RU"/>
        </w:rPr>
        <w:t xml:space="preserve"> </w:t>
      </w:r>
      <w:r w:rsidR="007343AA">
        <w:rPr>
          <w:lang w:val="ru-RU"/>
        </w:rPr>
        <w:t>подходом</w:t>
      </w:r>
      <w:r w:rsidR="007343AA" w:rsidRPr="007343AA">
        <w:rPr>
          <w:lang w:val="ru-RU"/>
        </w:rPr>
        <w:t xml:space="preserve"> </w:t>
      </w:r>
      <w:r w:rsidR="007343AA">
        <w:rPr>
          <w:lang w:val="ru-RU"/>
        </w:rPr>
        <w:t>и</w:t>
      </w:r>
      <w:r w:rsidR="007343AA" w:rsidRPr="007343AA">
        <w:rPr>
          <w:lang w:val="ru-RU"/>
        </w:rPr>
        <w:t xml:space="preserve"> </w:t>
      </w:r>
      <w:r w:rsidR="007343AA">
        <w:rPr>
          <w:lang w:val="ru-RU"/>
        </w:rPr>
        <w:t>масштабом</w:t>
      </w:r>
      <w:r w:rsidR="007343AA" w:rsidRPr="007343AA">
        <w:rPr>
          <w:lang w:val="ru-RU"/>
        </w:rPr>
        <w:t xml:space="preserve">, </w:t>
      </w:r>
      <w:r w:rsidR="007343AA">
        <w:rPr>
          <w:lang w:val="ru-RU"/>
        </w:rPr>
        <w:t>но</w:t>
      </w:r>
      <w:r w:rsidR="007343AA" w:rsidRPr="007343AA">
        <w:rPr>
          <w:lang w:val="ru-RU"/>
        </w:rPr>
        <w:t xml:space="preserve"> </w:t>
      </w:r>
      <w:r w:rsidR="007343AA">
        <w:rPr>
          <w:lang w:val="ru-RU"/>
        </w:rPr>
        <w:t>в</w:t>
      </w:r>
      <w:r w:rsidR="007343AA" w:rsidRPr="007343AA">
        <w:rPr>
          <w:lang w:val="ru-RU"/>
        </w:rPr>
        <w:t xml:space="preserve"> </w:t>
      </w:r>
      <w:r w:rsidR="007343AA">
        <w:rPr>
          <w:lang w:val="ru-RU"/>
        </w:rPr>
        <w:t>значительной</w:t>
      </w:r>
      <w:r w:rsidR="007343AA" w:rsidRPr="007343AA">
        <w:rPr>
          <w:lang w:val="ru-RU"/>
        </w:rPr>
        <w:t xml:space="preserve"> </w:t>
      </w:r>
      <w:r w:rsidR="007343AA">
        <w:rPr>
          <w:lang w:val="ru-RU"/>
        </w:rPr>
        <w:t>степени</w:t>
      </w:r>
      <w:r w:rsidR="007343AA" w:rsidRPr="007343AA">
        <w:rPr>
          <w:lang w:val="ru-RU"/>
        </w:rPr>
        <w:t xml:space="preserve"> </w:t>
      </w:r>
      <w:r w:rsidR="007343AA">
        <w:rPr>
          <w:lang w:val="ru-RU"/>
        </w:rPr>
        <w:t>была</w:t>
      </w:r>
      <w:r w:rsidR="007343AA" w:rsidRPr="007343AA">
        <w:rPr>
          <w:lang w:val="ru-RU"/>
        </w:rPr>
        <w:t xml:space="preserve"> </w:t>
      </w:r>
      <w:r w:rsidR="007343AA">
        <w:rPr>
          <w:lang w:val="ru-RU"/>
        </w:rPr>
        <w:t>вдохновлена</w:t>
      </w:r>
      <w:r w:rsidR="007343AA" w:rsidRPr="007343AA">
        <w:rPr>
          <w:lang w:val="ru-RU"/>
        </w:rPr>
        <w:t xml:space="preserve"> </w:t>
      </w:r>
      <w:r w:rsidR="007343AA">
        <w:rPr>
          <w:lang w:val="ru-RU"/>
        </w:rPr>
        <w:t>некоторыми</w:t>
      </w:r>
      <w:r w:rsidR="007343AA" w:rsidRPr="007343AA">
        <w:rPr>
          <w:lang w:val="ru-RU"/>
        </w:rPr>
        <w:t xml:space="preserve"> </w:t>
      </w:r>
      <w:r w:rsidR="007343AA">
        <w:rPr>
          <w:lang w:val="ru-RU"/>
        </w:rPr>
        <w:t>её</w:t>
      </w:r>
      <w:r w:rsidR="007343AA" w:rsidRPr="007343AA">
        <w:rPr>
          <w:lang w:val="ru-RU"/>
        </w:rPr>
        <w:t xml:space="preserve"> </w:t>
      </w:r>
      <w:r w:rsidR="007343AA">
        <w:rPr>
          <w:lang w:val="ru-RU"/>
        </w:rPr>
        <w:t>положениями</w:t>
      </w:r>
      <w:r w:rsidR="007343AA" w:rsidRPr="007343AA">
        <w:rPr>
          <w:lang w:val="ru-RU"/>
        </w:rPr>
        <w:t xml:space="preserve"> </w:t>
      </w:r>
      <w:r w:rsidR="00B52B5F" w:rsidRPr="007343AA">
        <w:rPr>
          <w:lang w:val="ru-RU"/>
        </w:rPr>
        <w:t>(</w:t>
      </w:r>
      <w:r w:rsidR="007343AA">
        <w:rPr>
          <w:lang w:val="ru-RU"/>
        </w:rPr>
        <w:t>см. раздел 13 Текста участников</w:t>
      </w:r>
      <w:r w:rsidR="006D543D" w:rsidRPr="007343AA">
        <w:rPr>
          <w:lang w:val="ru-RU"/>
        </w:rPr>
        <w:t>).</w:t>
      </w:r>
    </w:p>
    <w:p w14:paraId="1CFB0131" w14:textId="5CBBB7EA" w:rsidR="00CC376A" w:rsidRDefault="00946BCC" w:rsidP="00CB6B70">
      <w:pPr>
        <w:pStyle w:val="Txtpucegras"/>
        <w:tabs>
          <w:tab w:val="clear" w:pos="357"/>
          <w:tab w:val="num" w:pos="851"/>
        </w:tabs>
        <w:rPr>
          <w:lang w:val="ru-RU"/>
        </w:rPr>
      </w:pPr>
      <w:r>
        <w:rPr>
          <w:lang w:val="ru-RU"/>
        </w:rPr>
        <w:t>Конвенция</w:t>
      </w:r>
      <w:r w:rsidRPr="00946BCC">
        <w:rPr>
          <w:lang w:val="ru-RU"/>
        </w:rPr>
        <w:t xml:space="preserve"> </w:t>
      </w:r>
      <w:r>
        <w:rPr>
          <w:lang w:val="ru-RU"/>
        </w:rPr>
        <w:t>об</w:t>
      </w:r>
      <w:r w:rsidRPr="00946BCC">
        <w:rPr>
          <w:lang w:val="ru-RU"/>
        </w:rPr>
        <w:t xml:space="preserve"> </w:t>
      </w:r>
      <w:r>
        <w:rPr>
          <w:lang w:val="ru-RU"/>
        </w:rPr>
        <w:t>охране</w:t>
      </w:r>
      <w:r w:rsidRPr="00946BCC">
        <w:rPr>
          <w:lang w:val="ru-RU"/>
        </w:rPr>
        <w:t xml:space="preserve"> </w:t>
      </w:r>
      <w:r>
        <w:rPr>
          <w:lang w:val="ru-RU"/>
        </w:rPr>
        <w:t>и</w:t>
      </w:r>
      <w:r w:rsidRPr="00946BCC">
        <w:rPr>
          <w:lang w:val="ru-RU"/>
        </w:rPr>
        <w:t xml:space="preserve"> </w:t>
      </w:r>
      <w:r>
        <w:rPr>
          <w:lang w:val="ru-RU"/>
        </w:rPr>
        <w:t>поощрении</w:t>
      </w:r>
      <w:r w:rsidRPr="00946BCC">
        <w:rPr>
          <w:lang w:val="ru-RU"/>
        </w:rPr>
        <w:t xml:space="preserve"> </w:t>
      </w:r>
      <w:r>
        <w:rPr>
          <w:lang w:val="ru-RU"/>
        </w:rPr>
        <w:t>разнообразия</w:t>
      </w:r>
      <w:r w:rsidRPr="00946BCC">
        <w:rPr>
          <w:lang w:val="ru-RU"/>
        </w:rPr>
        <w:t xml:space="preserve"> </w:t>
      </w:r>
      <w:r>
        <w:rPr>
          <w:lang w:val="ru-RU"/>
        </w:rPr>
        <w:t>форм</w:t>
      </w:r>
      <w:r w:rsidRPr="00946BCC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946BCC">
        <w:rPr>
          <w:lang w:val="ru-RU"/>
        </w:rPr>
        <w:t xml:space="preserve"> </w:t>
      </w:r>
      <w:r>
        <w:rPr>
          <w:lang w:val="ru-RU"/>
        </w:rPr>
        <w:t>самовыражения</w:t>
      </w:r>
      <w:r w:rsidR="006D543D" w:rsidRPr="00946BCC">
        <w:rPr>
          <w:lang w:val="ru-RU"/>
        </w:rPr>
        <w:t xml:space="preserve"> (2005</w:t>
      </w:r>
      <w:r w:rsidRPr="00946BCC">
        <w:rPr>
          <w:lang w:val="en-US"/>
        </w:rPr>
        <w:t> </w:t>
      </w:r>
      <w:r>
        <w:rPr>
          <w:lang w:val="ru-RU"/>
        </w:rPr>
        <w:t>г</w:t>
      </w:r>
      <w:r w:rsidRPr="00946BCC">
        <w:rPr>
          <w:lang w:val="ru-RU"/>
        </w:rPr>
        <w:t>.</w:t>
      </w:r>
      <w:r w:rsidR="006D543D" w:rsidRPr="00946BCC">
        <w:rPr>
          <w:lang w:val="ru-RU"/>
        </w:rPr>
        <w:t xml:space="preserve">) </w:t>
      </w:r>
      <w:r>
        <w:rPr>
          <w:lang w:val="ru-RU"/>
        </w:rPr>
        <w:t>направлена</w:t>
      </w:r>
      <w:r w:rsidRPr="00946BCC">
        <w:rPr>
          <w:lang w:val="ru-RU"/>
        </w:rPr>
        <w:t xml:space="preserve"> </w:t>
      </w:r>
      <w:r>
        <w:rPr>
          <w:lang w:val="ru-RU"/>
        </w:rPr>
        <w:t>на</w:t>
      </w:r>
      <w:r w:rsidRPr="00946BCC">
        <w:rPr>
          <w:lang w:val="ru-RU"/>
        </w:rPr>
        <w:t xml:space="preserve"> </w:t>
      </w:r>
      <w:r>
        <w:rPr>
          <w:lang w:val="ru-RU"/>
        </w:rPr>
        <w:t>содействие</w:t>
      </w:r>
      <w:r w:rsidRPr="00946BCC">
        <w:rPr>
          <w:lang w:val="ru-RU"/>
        </w:rPr>
        <w:t xml:space="preserve"> </w:t>
      </w:r>
      <w:r>
        <w:rPr>
          <w:lang w:val="ru-RU"/>
        </w:rPr>
        <w:t>культурному</w:t>
      </w:r>
      <w:r w:rsidRPr="00946BCC">
        <w:rPr>
          <w:lang w:val="ru-RU"/>
        </w:rPr>
        <w:t xml:space="preserve"> </w:t>
      </w:r>
      <w:r>
        <w:rPr>
          <w:lang w:val="ru-RU"/>
        </w:rPr>
        <w:t>разнообразию</w:t>
      </w:r>
      <w:r w:rsidRPr="00946BCC">
        <w:rPr>
          <w:lang w:val="ru-RU"/>
        </w:rPr>
        <w:t xml:space="preserve"> </w:t>
      </w:r>
      <w:r>
        <w:rPr>
          <w:lang w:val="ru-RU"/>
        </w:rPr>
        <w:t>путём</w:t>
      </w:r>
      <w:r w:rsidRPr="00946BCC">
        <w:rPr>
          <w:lang w:val="ru-RU"/>
        </w:rPr>
        <w:t xml:space="preserve"> </w:t>
      </w:r>
      <w:r>
        <w:rPr>
          <w:lang w:val="ru-RU"/>
        </w:rPr>
        <w:t>усиления</w:t>
      </w:r>
      <w:r w:rsidRPr="00946BCC">
        <w:rPr>
          <w:lang w:val="ru-RU"/>
        </w:rPr>
        <w:t xml:space="preserve"> </w:t>
      </w:r>
      <w:r>
        <w:rPr>
          <w:lang w:val="ru-RU"/>
        </w:rPr>
        <w:t>цепи творческих стремлений</w:t>
      </w:r>
      <w:r w:rsidR="00E3103C">
        <w:rPr>
          <w:lang w:val="ru-RU"/>
        </w:rPr>
        <w:t>, включающей</w:t>
      </w:r>
      <w:r w:rsidR="00CC376A">
        <w:rPr>
          <w:lang w:val="ru-RU"/>
        </w:rPr>
        <w:t xml:space="preserve"> производств</w:t>
      </w:r>
      <w:r w:rsidR="00175A6E">
        <w:rPr>
          <w:lang w:val="ru-RU"/>
        </w:rPr>
        <w:t>о</w:t>
      </w:r>
      <w:r w:rsidR="00CC376A">
        <w:rPr>
          <w:lang w:val="ru-RU"/>
        </w:rPr>
        <w:t>, распространени</w:t>
      </w:r>
      <w:r w:rsidR="00175A6E">
        <w:rPr>
          <w:lang w:val="ru-RU"/>
        </w:rPr>
        <w:t>е</w:t>
      </w:r>
      <w:r w:rsidR="00CC376A">
        <w:rPr>
          <w:lang w:val="ru-RU"/>
        </w:rPr>
        <w:t>/распределени</w:t>
      </w:r>
      <w:r w:rsidR="00175A6E">
        <w:rPr>
          <w:lang w:val="ru-RU"/>
        </w:rPr>
        <w:t>е</w:t>
      </w:r>
      <w:r w:rsidR="00CC376A">
        <w:rPr>
          <w:lang w:val="ru-RU"/>
        </w:rPr>
        <w:t>, доступ и использовани</w:t>
      </w:r>
      <w:r w:rsidR="00175A6E">
        <w:rPr>
          <w:lang w:val="ru-RU"/>
        </w:rPr>
        <w:t>е</w:t>
      </w:r>
      <w:r w:rsidR="00CC376A">
        <w:rPr>
          <w:lang w:val="ru-RU"/>
        </w:rPr>
        <w:t xml:space="preserve"> форм культурного самовыражения.</w:t>
      </w:r>
      <w:r>
        <w:rPr>
          <w:lang w:val="ru-RU"/>
        </w:rPr>
        <w:t xml:space="preserve"> </w:t>
      </w:r>
    </w:p>
    <w:p w14:paraId="698F0658" w14:textId="5545EF75" w:rsidR="006D543D" w:rsidRPr="00CD7D1C" w:rsidRDefault="006D543D" w:rsidP="006D543D">
      <w:pPr>
        <w:pStyle w:val="Titcoul"/>
        <w:rPr>
          <w:w w:val="106"/>
          <w:lang w:val="ru-RU"/>
        </w:rPr>
      </w:pPr>
      <w:bookmarkStart w:id="9" w:name="_Toc242165551"/>
      <w:r w:rsidRPr="00CD7D1C">
        <w:rPr>
          <w:w w:val="106"/>
          <w:lang w:val="ru-RU"/>
        </w:rPr>
        <w:t>2.3</w:t>
      </w:r>
      <w:r w:rsidRPr="00CD7D1C">
        <w:rPr>
          <w:w w:val="106"/>
          <w:lang w:val="ru-RU"/>
        </w:rPr>
        <w:tab/>
      </w:r>
      <w:r w:rsidR="001846F9">
        <w:rPr>
          <w:w w:val="106"/>
          <w:lang w:val="ru-RU"/>
        </w:rPr>
        <w:t>подготовка</w:t>
      </w:r>
      <w:r w:rsidR="001846F9" w:rsidRPr="00CD7D1C">
        <w:rPr>
          <w:w w:val="106"/>
          <w:lang w:val="ru-RU"/>
        </w:rPr>
        <w:t xml:space="preserve"> </w:t>
      </w:r>
      <w:r w:rsidR="001846F9">
        <w:rPr>
          <w:w w:val="106"/>
          <w:lang w:val="ru-RU"/>
        </w:rPr>
        <w:t>и</w:t>
      </w:r>
      <w:r w:rsidR="001846F9" w:rsidRPr="00CD7D1C">
        <w:rPr>
          <w:w w:val="106"/>
          <w:lang w:val="ru-RU"/>
        </w:rPr>
        <w:t xml:space="preserve"> </w:t>
      </w:r>
      <w:r w:rsidR="001846F9">
        <w:rPr>
          <w:w w:val="106"/>
          <w:lang w:val="ru-RU"/>
        </w:rPr>
        <w:t>принятие</w:t>
      </w:r>
      <w:r w:rsidR="001846F9" w:rsidRPr="00CD7D1C">
        <w:rPr>
          <w:w w:val="106"/>
          <w:lang w:val="ru-RU"/>
        </w:rPr>
        <w:t xml:space="preserve"> </w:t>
      </w:r>
      <w:r w:rsidR="001846F9">
        <w:rPr>
          <w:w w:val="106"/>
          <w:lang w:val="ru-RU"/>
        </w:rPr>
        <w:t>конвенции</w:t>
      </w:r>
      <w:bookmarkEnd w:id="9"/>
    </w:p>
    <w:p w14:paraId="2EF34F69" w14:textId="20172093" w:rsidR="006D543D" w:rsidRPr="00027D35" w:rsidRDefault="006D543D" w:rsidP="006D543D">
      <w:pPr>
        <w:pStyle w:val="Texte1"/>
        <w:rPr>
          <w:lang w:val="ru-RU"/>
        </w:rPr>
      </w:pPr>
      <w:r w:rsidRPr="00AD244C">
        <w:rPr>
          <w:noProof/>
          <w:lang w:val="es-ES_tradnl" w:eastAsia="es-ES_tradnl"/>
        </w:rPr>
        <w:drawing>
          <wp:anchor distT="0" distB="0" distL="114300" distR="114300" simplePos="0" relativeHeight="251660288" behindDoc="0" locked="0" layoutInCell="1" allowOverlap="0" wp14:anchorId="4B8D9758" wp14:editId="2A36F09B">
            <wp:simplePos x="0" y="0"/>
            <wp:positionH relativeFrom="margin">
              <wp:align>left</wp:align>
            </wp:positionH>
            <wp:positionV relativeFrom="paragraph">
              <wp:posOffset>1080135</wp:posOffset>
            </wp:positionV>
            <wp:extent cx="283695" cy="358970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95" cy="35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46F9">
        <w:rPr>
          <w:lang w:val="ru-RU"/>
        </w:rPr>
        <w:t>Дискуссии</w:t>
      </w:r>
      <w:r w:rsidR="001846F9" w:rsidRPr="001846F9">
        <w:rPr>
          <w:lang w:val="ru-RU"/>
        </w:rPr>
        <w:t xml:space="preserve"> </w:t>
      </w:r>
      <w:r w:rsidR="001846F9">
        <w:rPr>
          <w:lang w:val="ru-RU"/>
        </w:rPr>
        <w:t>о</w:t>
      </w:r>
      <w:r w:rsidR="001846F9" w:rsidRPr="001846F9">
        <w:rPr>
          <w:lang w:val="ru-RU"/>
        </w:rPr>
        <w:t xml:space="preserve"> </w:t>
      </w:r>
      <w:r w:rsidR="001846F9">
        <w:rPr>
          <w:lang w:val="ru-RU"/>
        </w:rPr>
        <w:t>необходимости</w:t>
      </w:r>
      <w:r w:rsidR="001846F9" w:rsidRPr="001846F9">
        <w:rPr>
          <w:lang w:val="ru-RU"/>
        </w:rPr>
        <w:t xml:space="preserve"> </w:t>
      </w:r>
      <w:r w:rsidR="001846F9">
        <w:rPr>
          <w:lang w:val="ru-RU"/>
        </w:rPr>
        <w:t>охраны</w:t>
      </w:r>
      <w:r w:rsidR="001846F9" w:rsidRPr="001846F9">
        <w:rPr>
          <w:lang w:val="ru-RU"/>
        </w:rPr>
        <w:t xml:space="preserve"> </w:t>
      </w:r>
      <w:r w:rsidR="001846F9">
        <w:rPr>
          <w:lang w:val="ru-RU"/>
        </w:rPr>
        <w:t>нематериального</w:t>
      </w:r>
      <w:r w:rsidR="001846F9" w:rsidRPr="001846F9">
        <w:rPr>
          <w:lang w:val="ru-RU"/>
        </w:rPr>
        <w:t xml:space="preserve"> </w:t>
      </w:r>
      <w:r w:rsidR="001846F9">
        <w:rPr>
          <w:lang w:val="ru-RU"/>
        </w:rPr>
        <w:t>культурного</w:t>
      </w:r>
      <w:r w:rsidR="001846F9" w:rsidRPr="001846F9">
        <w:rPr>
          <w:lang w:val="ru-RU"/>
        </w:rPr>
        <w:t xml:space="preserve"> </w:t>
      </w:r>
      <w:r w:rsidR="001846F9">
        <w:rPr>
          <w:lang w:val="ru-RU"/>
        </w:rPr>
        <w:t>наследия</w:t>
      </w:r>
      <w:r w:rsidR="001846F9" w:rsidRPr="001846F9">
        <w:rPr>
          <w:lang w:val="ru-RU"/>
        </w:rPr>
        <w:t xml:space="preserve"> </w:t>
      </w:r>
      <w:r w:rsidR="001846F9">
        <w:rPr>
          <w:lang w:val="ru-RU"/>
        </w:rPr>
        <w:t>и</w:t>
      </w:r>
      <w:r w:rsidR="001846F9" w:rsidRPr="001846F9">
        <w:rPr>
          <w:lang w:val="ru-RU"/>
        </w:rPr>
        <w:t xml:space="preserve"> </w:t>
      </w:r>
      <w:r w:rsidR="001846F9">
        <w:rPr>
          <w:lang w:val="ru-RU"/>
        </w:rPr>
        <w:t>соответствующего</w:t>
      </w:r>
      <w:r w:rsidR="001846F9" w:rsidRPr="001846F9">
        <w:rPr>
          <w:lang w:val="ru-RU"/>
        </w:rPr>
        <w:t xml:space="preserve"> </w:t>
      </w:r>
      <w:r w:rsidR="001846F9">
        <w:rPr>
          <w:lang w:val="ru-RU"/>
        </w:rPr>
        <w:t>международного</w:t>
      </w:r>
      <w:r w:rsidR="001846F9" w:rsidRPr="001846F9">
        <w:rPr>
          <w:lang w:val="ru-RU"/>
        </w:rPr>
        <w:t xml:space="preserve"> </w:t>
      </w:r>
      <w:r w:rsidR="001846F9">
        <w:rPr>
          <w:lang w:val="ru-RU"/>
        </w:rPr>
        <w:t>правового</w:t>
      </w:r>
      <w:r w:rsidR="001846F9" w:rsidRPr="001846F9">
        <w:rPr>
          <w:lang w:val="ru-RU"/>
        </w:rPr>
        <w:t xml:space="preserve"> </w:t>
      </w:r>
      <w:r w:rsidR="001846F9">
        <w:rPr>
          <w:lang w:val="ru-RU"/>
        </w:rPr>
        <w:t>акта</w:t>
      </w:r>
      <w:r w:rsidR="001846F9" w:rsidRPr="001846F9">
        <w:rPr>
          <w:lang w:val="ru-RU"/>
        </w:rPr>
        <w:t xml:space="preserve"> </w:t>
      </w:r>
      <w:r w:rsidR="001846F9">
        <w:rPr>
          <w:lang w:val="ru-RU"/>
        </w:rPr>
        <w:t>начались</w:t>
      </w:r>
      <w:r w:rsidR="001846F9" w:rsidRPr="001846F9">
        <w:rPr>
          <w:lang w:val="ru-RU"/>
        </w:rPr>
        <w:t xml:space="preserve"> </w:t>
      </w:r>
      <w:r w:rsidR="001846F9">
        <w:rPr>
          <w:lang w:val="ru-RU"/>
        </w:rPr>
        <w:t>в</w:t>
      </w:r>
      <w:r w:rsidR="001846F9" w:rsidRPr="001846F9">
        <w:rPr>
          <w:lang w:val="ru-RU"/>
        </w:rPr>
        <w:t xml:space="preserve"> 1970-</w:t>
      </w:r>
      <w:r w:rsidR="001846F9">
        <w:rPr>
          <w:lang w:val="ru-RU"/>
        </w:rPr>
        <w:t>х гг. и были инициированы Боливией. В</w:t>
      </w:r>
      <w:r w:rsidR="001846F9" w:rsidRPr="00027D35">
        <w:rPr>
          <w:lang w:val="ru-RU"/>
        </w:rPr>
        <w:t xml:space="preserve"> 1989</w:t>
      </w:r>
      <w:r w:rsidR="001846F9" w:rsidRPr="001846F9">
        <w:rPr>
          <w:lang w:val="en-US"/>
        </w:rPr>
        <w:t> </w:t>
      </w:r>
      <w:r w:rsidR="001846F9">
        <w:rPr>
          <w:lang w:val="ru-RU"/>
        </w:rPr>
        <w:t>г</w:t>
      </w:r>
      <w:r w:rsidR="001846F9" w:rsidRPr="00027D35">
        <w:rPr>
          <w:lang w:val="ru-RU"/>
        </w:rPr>
        <w:t xml:space="preserve">. </w:t>
      </w:r>
      <w:r w:rsidR="001846F9">
        <w:rPr>
          <w:lang w:val="ru-RU"/>
        </w:rPr>
        <w:t>ЮНЕСКО</w:t>
      </w:r>
      <w:r w:rsidR="001846F9" w:rsidRPr="00027D35">
        <w:rPr>
          <w:lang w:val="ru-RU"/>
        </w:rPr>
        <w:t xml:space="preserve"> </w:t>
      </w:r>
      <w:r w:rsidR="001846F9">
        <w:rPr>
          <w:lang w:val="ru-RU"/>
        </w:rPr>
        <w:t>приняла</w:t>
      </w:r>
      <w:r w:rsidR="001846F9" w:rsidRPr="00027D35">
        <w:rPr>
          <w:lang w:val="ru-RU"/>
        </w:rPr>
        <w:t xml:space="preserve"> </w:t>
      </w:r>
      <w:r w:rsidR="001846F9">
        <w:rPr>
          <w:lang w:val="ru-RU"/>
        </w:rPr>
        <w:t>Рекомендацию</w:t>
      </w:r>
      <w:r w:rsidR="001846F9" w:rsidRPr="00027D35">
        <w:rPr>
          <w:lang w:val="ru-RU"/>
        </w:rPr>
        <w:t xml:space="preserve"> </w:t>
      </w:r>
      <w:r w:rsidR="001846F9">
        <w:rPr>
          <w:lang w:val="ru-RU"/>
        </w:rPr>
        <w:t>о</w:t>
      </w:r>
      <w:r w:rsidR="001846F9" w:rsidRPr="00027D35">
        <w:rPr>
          <w:lang w:val="ru-RU"/>
        </w:rPr>
        <w:t xml:space="preserve"> </w:t>
      </w:r>
      <w:r w:rsidR="001846F9">
        <w:rPr>
          <w:lang w:val="ru-RU"/>
        </w:rPr>
        <w:t>сохранении</w:t>
      </w:r>
      <w:r w:rsidR="001846F9" w:rsidRPr="00027D35">
        <w:rPr>
          <w:lang w:val="ru-RU"/>
        </w:rPr>
        <w:t xml:space="preserve"> </w:t>
      </w:r>
      <w:r w:rsidR="001846F9">
        <w:rPr>
          <w:lang w:val="ru-RU"/>
        </w:rPr>
        <w:t>фольклора</w:t>
      </w:r>
      <w:r w:rsidR="001846F9" w:rsidRPr="00027D35">
        <w:rPr>
          <w:lang w:val="ru-RU"/>
        </w:rPr>
        <w:t xml:space="preserve">, </w:t>
      </w:r>
      <w:r w:rsidR="001846F9">
        <w:rPr>
          <w:lang w:val="ru-RU"/>
        </w:rPr>
        <w:t>а</w:t>
      </w:r>
      <w:r w:rsidR="001846F9" w:rsidRPr="00027D35">
        <w:rPr>
          <w:lang w:val="ru-RU"/>
        </w:rPr>
        <w:t xml:space="preserve"> </w:t>
      </w:r>
      <w:r w:rsidR="001846F9">
        <w:rPr>
          <w:lang w:val="ru-RU"/>
        </w:rPr>
        <w:t>также</w:t>
      </w:r>
      <w:r w:rsidR="001846F9" w:rsidRPr="00027D35">
        <w:rPr>
          <w:lang w:val="ru-RU"/>
        </w:rPr>
        <w:t xml:space="preserve">, </w:t>
      </w:r>
      <w:r w:rsidR="001846F9">
        <w:rPr>
          <w:lang w:val="ru-RU"/>
        </w:rPr>
        <w:t>вдохновлённая</w:t>
      </w:r>
      <w:r w:rsidR="001846F9" w:rsidRPr="00027D35">
        <w:rPr>
          <w:lang w:val="ru-RU"/>
        </w:rPr>
        <w:t xml:space="preserve"> </w:t>
      </w:r>
      <w:r w:rsidR="001846F9">
        <w:rPr>
          <w:lang w:val="ru-RU"/>
        </w:rPr>
        <w:t>опытом</w:t>
      </w:r>
      <w:r w:rsidR="001846F9" w:rsidRPr="00027D35">
        <w:rPr>
          <w:lang w:val="ru-RU"/>
        </w:rPr>
        <w:t xml:space="preserve"> </w:t>
      </w:r>
      <w:r w:rsidR="001846F9">
        <w:rPr>
          <w:lang w:val="ru-RU"/>
        </w:rPr>
        <w:t>восточноазиатских</w:t>
      </w:r>
      <w:r w:rsidR="001846F9" w:rsidRPr="00027D35">
        <w:rPr>
          <w:lang w:val="ru-RU"/>
        </w:rPr>
        <w:t xml:space="preserve"> </w:t>
      </w:r>
      <w:r w:rsidR="001846F9">
        <w:rPr>
          <w:lang w:val="ru-RU"/>
        </w:rPr>
        <w:t>стран</w:t>
      </w:r>
      <w:r w:rsidR="001846F9" w:rsidRPr="00027D35">
        <w:rPr>
          <w:lang w:val="ru-RU"/>
        </w:rPr>
        <w:t xml:space="preserve">, </w:t>
      </w:r>
      <w:r w:rsidR="00027D35">
        <w:rPr>
          <w:lang w:val="ru-RU"/>
        </w:rPr>
        <w:t>начала</w:t>
      </w:r>
      <w:r w:rsidR="00027D35" w:rsidRPr="00027D35">
        <w:rPr>
          <w:lang w:val="ru-RU"/>
        </w:rPr>
        <w:t xml:space="preserve"> </w:t>
      </w:r>
      <w:r w:rsidR="00027D35">
        <w:rPr>
          <w:lang w:val="ru-RU"/>
        </w:rPr>
        <w:t>в</w:t>
      </w:r>
      <w:r w:rsidR="00027D35" w:rsidRPr="00027D35">
        <w:rPr>
          <w:lang w:val="ru-RU"/>
        </w:rPr>
        <w:t xml:space="preserve"> 1993</w:t>
      </w:r>
      <w:r w:rsidR="00027D35" w:rsidRPr="00027D35">
        <w:rPr>
          <w:lang w:val="en-US"/>
        </w:rPr>
        <w:t> </w:t>
      </w:r>
      <w:r w:rsidR="00027D35">
        <w:rPr>
          <w:lang w:val="ru-RU"/>
        </w:rPr>
        <w:t>г</w:t>
      </w:r>
      <w:r w:rsidR="00027D35" w:rsidRPr="00027D35">
        <w:rPr>
          <w:lang w:val="ru-RU"/>
        </w:rPr>
        <w:t xml:space="preserve">. </w:t>
      </w:r>
      <w:r w:rsidR="00027D35">
        <w:rPr>
          <w:lang w:val="ru-RU"/>
        </w:rPr>
        <w:t>Программу</w:t>
      </w:r>
      <w:r w:rsidR="00027D35" w:rsidRPr="00027D35">
        <w:rPr>
          <w:lang w:val="ru-RU"/>
        </w:rPr>
        <w:t xml:space="preserve"> </w:t>
      </w:r>
      <w:r w:rsidR="00027D35">
        <w:rPr>
          <w:lang w:val="ru-RU"/>
        </w:rPr>
        <w:t>живых</w:t>
      </w:r>
      <w:r w:rsidR="00027D35" w:rsidRPr="00027D35">
        <w:rPr>
          <w:lang w:val="ru-RU"/>
        </w:rPr>
        <w:t xml:space="preserve"> </w:t>
      </w:r>
      <w:r w:rsidR="00027D35">
        <w:rPr>
          <w:lang w:val="ru-RU"/>
        </w:rPr>
        <w:t>сокровищ</w:t>
      </w:r>
      <w:r w:rsidR="00027D35" w:rsidRPr="00027D35">
        <w:rPr>
          <w:lang w:val="ru-RU"/>
        </w:rPr>
        <w:t xml:space="preserve"> </w:t>
      </w:r>
      <w:r w:rsidR="00027D35">
        <w:rPr>
          <w:lang w:val="ru-RU"/>
        </w:rPr>
        <w:t>человечества</w:t>
      </w:r>
      <w:r w:rsidR="00027D35" w:rsidRPr="00027D35">
        <w:rPr>
          <w:lang w:val="ru-RU"/>
        </w:rPr>
        <w:t xml:space="preserve"> (</w:t>
      </w:r>
      <w:r w:rsidR="00027D35">
        <w:rPr>
          <w:lang w:val="ru-RU"/>
        </w:rPr>
        <w:t>ЖСЧ</w:t>
      </w:r>
      <w:r w:rsidR="00027D35" w:rsidRPr="00027D35">
        <w:rPr>
          <w:lang w:val="ru-RU"/>
        </w:rPr>
        <w:t xml:space="preserve">), </w:t>
      </w:r>
      <w:r w:rsidR="00027D35">
        <w:rPr>
          <w:lang w:val="ru-RU"/>
        </w:rPr>
        <w:t>а</w:t>
      </w:r>
      <w:r w:rsidR="00027D35" w:rsidRPr="00027D35">
        <w:rPr>
          <w:lang w:val="ru-RU"/>
        </w:rPr>
        <w:t xml:space="preserve"> </w:t>
      </w:r>
      <w:r w:rsidR="00027D35">
        <w:rPr>
          <w:lang w:val="ru-RU"/>
        </w:rPr>
        <w:t>с</w:t>
      </w:r>
      <w:r w:rsidR="00027D35" w:rsidRPr="00027D35">
        <w:rPr>
          <w:lang w:val="ru-RU"/>
        </w:rPr>
        <w:t xml:space="preserve"> 1998</w:t>
      </w:r>
      <w:r w:rsidR="00027D35" w:rsidRPr="00027D35">
        <w:rPr>
          <w:lang w:val="en-US"/>
        </w:rPr>
        <w:t> </w:t>
      </w:r>
      <w:r w:rsidR="00027D35">
        <w:rPr>
          <w:lang w:val="ru-RU"/>
        </w:rPr>
        <w:t>г</w:t>
      </w:r>
      <w:r w:rsidR="00027D35" w:rsidRPr="00027D35">
        <w:rPr>
          <w:lang w:val="ru-RU"/>
        </w:rPr>
        <w:t>. –</w:t>
      </w:r>
      <w:r w:rsidR="00027D35">
        <w:rPr>
          <w:lang w:val="ru-RU"/>
        </w:rPr>
        <w:t xml:space="preserve"> проект «Провозглашение шедевров устного и нематериального наследия человечества».</w:t>
      </w:r>
    </w:p>
    <w:p w14:paraId="473A4922" w14:textId="1328AB5F" w:rsidR="006D543D" w:rsidRPr="00027D35" w:rsidRDefault="00027D35" w:rsidP="006D543D">
      <w:pPr>
        <w:pStyle w:val="Informations"/>
        <w:rPr>
          <w:spacing w:val="-31"/>
          <w:lang w:val="ru-RU"/>
        </w:rPr>
      </w:pPr>
      <w:r>
        <w:rPr>
          <w:position w:val="1"/>
          <w:lang w:val="ru-RU"/>
        </w:rPr>
        <w:t>См</w:t>
      </w:r>
      <w:r w:rsidRPr="00027D35">
        <w:rPr>
          <w:position w:val="1"/>
          <w:lang w:val="ru-RU"/>
        </w:rPr>
        <w:t xml:space="preserve">. </w:t>
      </w:r>
      <w:r w:rsidR="0040506C">
        <w:rPr>
          <w:position w:val="1"/>
          <w:lang w:val="ru-RU"/>
        </w:rPr>
        <w:t>р</w:t>
      </w:r>
      <w:r>
        <w:rPr>
          <w:position w:val="1"/>
          <w:lang w:val="ru-RU"/>
        </w:rPr>
        <w:t>аздел</w:t>
      </w:r>
      <w:r w:rsidRPr="00027D35">
        <w:rPr>
          <w:position w:val="1"/>
          <w:lang w:val="en-US"/>
        </w:rPr>
        <w:t> </w:t>
      </w:r>
      <w:r w:rsidRPr="00027D35">
        <w:rPr>
          <w:position w:val="1"/>
          <w:lang w:val="ru-RU"/>
        </w:rPr>
        <w:t xml:space="preserve">13 </w:t>
      </w:r>
      <w:r>
        <w:rPr>
          <w:position w:val="1"/>
          <w:lang w:val="ru-RU"/>
        </w:rPr>
        <w:t>Текста</w:t>
      </w:r>
      <w:r w:rsidRPr="00027D35">
        <w:rPr>
          <w:position w:val="1"/>
          <w:lang w:val="ru-RU"/>
        </w:rPr>
        <w:t xml:space="preserve"> </w:t>
      </w:r>
      <w:r>
        <w:rPr>
          <w:position w:val="1"/>
          <w:lang w:val="ru-RU"/>
        </w:rPr>
        <w:t>участников</w:t>
      </w:r>
      <w:r w:rsidRPr="00027D35">
        <w:rPr>
          <w:position w:val="1"/>
          <w:lang w:val="ru-RU"/>
        </w:rPr>
        <w:t xml:space="preserve"> </w:t>
      </w:r>
      <w:r>
        <w:rPr>
          <w:position w:val="1"/>
          <w:lang w:val="ru-RU"/>
        </w:rPr>
        <w:t>и</w:t>
      </w:r>
      <w:r w:rsidRPr="00027D35">
        <w:rPr>
          <w:position w:val="1"/>
          <w:lang w:val="ru-RU"/>
        </w:rPr>
        <w:t xml:space="preserve"> </w:t>
      </w:r>
      <w:r>
        <w:rPr>
          <w:position w:val="1"/>
          <w:lang w:val="ru-RU"/>
        </w:rPr>
        <w:t>раздел</w:t>
      </w:r>
      <w:r w:rsidRPr="00027D35">
        <w:rPr>
          <w:position w:val="1"/>
          <w:lang w:val="en-US"/>
        </w:rPr>
        <w:t> </w:t>
      </w:r>
      <w:r w:rsidRPr="00027D35">
        <w:rPr>
          <w:position w:val="1"/>
          <w:lang w:val="ru-RU"/>
        </w:rPr>
        <w:t xml:space="preserve">3: </w:t>
      </w:r>
      <w:r>
        <w:rPr>
          <w:position w:val="1"/>
          <w:lang w:val="ru-RU"/>
        </w:rPr>
        <w:t xml:space="preserve">«Живые сокровища человечества», </w:t>
      </w:r>
      <w:r w:rsidR="00145CA9">
        <w:rPr>
          <w:position w:val="1"/>
          <w:lang w:val="ru-RU"/>
        </w:rPr>
        <w:t>«</w:t>
      </w:r>
      <w:r>
        <w:rPr>
          <w:position w:val="1"/>
          <w:lang w:val="ru-RU"/>
        </w:rPr>
        <w:t>Рекомендация 1989 г.», «Шедевры»</w:t>
      </w:r>
      <w:r w:rsidR="006D543D" w:rsidRPr="00027D35">
        <w:rPr>
          <w:spacing w:val="-31"/>
          <w:lang w:val="ru-RU"/>
        </w:rPr>
        <w:t>’’</w:t>
      </w:r>
    </w:p>
    <w:p w14:paraId="22147CF6" w14:textId="75607C1C" w:rsidR="006D543D" w:rsidRPr="00307831" w:rsidRDefault="00D97346" w:rsidP="006D543D">
      <w:pPr>
        <w:pStyle w:val="Texte1"/>
        <w:rPr>
          <w:lang w:val="ru-RU"/>
        </w:rPr>
      </w:pPr>
      <w:r>
        <w:rPr>
          <w:lang w:val="ru-RU"/>
        </w:rPr>
        <w:t>На</w:t>
      </w:r>
      <w:r w:rsidRPr="00F51C79">
        <w:rPr>
          <w:lang w:val="ru-RU"/>
        </w:rPr>
        <w:t xml:space="preserve"> </w:t>
      </w:r>
      <w:r>
        <w:rPr>
          <w:lang w:val="ru-RU"/>
        </w:rPr>
        <w:t>подход</w:t>
      </w:r>
      <w:r w:rsidRPr="00F51C79">
        <w:rPr>
          <w:lang w:val="ru-RU"/>
        </w:rPr>
        <w:t xml:space="preserve">, </w:t>
      </w:r>
      <w:r>
        <w:rPr>
          <w:lang w:val="ru-RU"/>
        </w:rPr>
        <w:t>принятый</w:t>
      </w:r>
      <w:r w:rsidRPr="00F51C79">
        <w:rPr>
          <w:lang w:val="ru-RU"/>
        </w:rPr>
        <w:t xml:space="preserve"> </w:t>
      </w:r>
      <w:r>
        <w:rPr>
          <w:lang w:val="ru-RU"/>
        </w:rPr>
        <w:t>в</w:t>
      </w:r>
      <w:r w:rsidRPr="00F51C79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F51C79">
        <w:rPr>
          <w:lang w:val="ru-RU"/>
        </w:rPr>
        <w:t xml:space="preserve"> </w:t>
      </w:r>
      <w:r>
        <w:rPr>
          <w:lang w:val="ru-RU"/>
        </w:rPr>
        <w:t>и</w:t>
      </w:r>
      <w:r w:rsidRPr="00F51C79">
        <w:rPr>
          <w:lang w:val="ru-RU"/>
        </w:rPr>
        <w:t xml:space="preserve"> </w:t>
      </w:r>
      <w:r>
        <w:rPr>
          <w:lang w:val="ru-RU"/>
        </w:rPr>
        <w:t>проектах</w:t>
      </w:r>
      <w:r w:rsidRPr="00F51C79">
        <w:rPr>
          <w:lang w:val="ru-RU"/>
        </w:rPr>
        <w:t xml:space="preserve"> </w:t>
      </w:r>
      <w:r>
        <w:rPr>
          <w:lang w:val="ru-RU"/>
        </w:rPr>
        <w:t>ЖСЧ</w:t>
      </w:r>
      <w:r w:rsidRPr="00F51C79">
        <w:rPr>
          <w:lang w:val="ru-RU"/>
        </w:rPr>
        <w:t xml:space="preserve"> </w:t>
      </w:r>
      <w:r>
        <w:rPr>
          <w:lang w:val="ru-RU"/>
        </w:rPr>
        <w:t>и</w:t>
      </w:r>
      <w:r w:rsidRPr="00F51C79">
        <w:rPr>
          <w:lang w:val="ru-RU"/>
        </w:rPr>
        <w:t xml:space="preserve"> </w:t>
      </w:r>
      <w:r>
        <w:rPr>
          <w:lang w:val="ru-RU"/>
        </w:rPr>
        <w:t>Шедевров</w:t>
      </w:r>
      <w:r w:rsidRPr="00F51C79">
        <w:rPr>
          <w:lang w:val="ru-RU"/>
        </w:rPr>
        <w:t xml:space="preserve">, </w:t>
      </w:r>
      <w:r>
        <w:rPr>
          <w:lang w:val="ru-RU"/>
        </w:rPr>
        <w:t>большое</w:t>
      </w:r>
      <w:r w:rsidRPr="00F51C79">
        <w:rPr>
          <w:lang w:val="ru-RU"/>
        </w:rPr>
        <w:t xml:space="preserve"> </w:t>
      </w:r>
      <w:r>
        <w:rPr>
          <w:lang w:val="ru-RU"/>
        </w:rPr>
        <w:t>влияние</w:t>
      </w:r>
      <w:r w:rsidRPr="00F51C79">
        <w:rPr>
          <w:lang w:val="ru-RU"/>
        </w:rPr>
        <w:t xml:space="preserve"> </w:t>
      </w:r>
      <w:r>
        <w:rPr>
          <w:lang w:val="ru-RU"/>
        </w:rPr>
        <w:t>оказали</w:t>
      </w:r>
      <w:r w:rsidRPr="00F51C79">
        <w:rPr>
          <w:lang w:val="ru-RU"/>
        </w:rPr>
        <w:t xml:space="preserve"> </w:t>
      </w:r>
      <w:r>
        <w:rPr>
          <w:lang w:val="ru-RU"/>
        </w:rPr>
        <w:t>модели</w:t>
      </w:r>
      <w:r w:rsidR="00307831" w:rsidRPr="00307831">
        <w:rPr>
          <w:lang w:val="ru-RU"/>
        </w:rPr>
        <w:t xml:space="preserve"> </w:t>
      </w:r>
      <w:r w:rsidR="00307831">
        <w:rPr>
          <w:lang w:val="ru-RU"/>
        </w:rPr>
        <w:t>Конвенции всемирного наследия</w:t>
      </w:r>
      <w:r w:rsidRPr="00F51C79">
        <w:rPr>
          <w:lang w:val="ru-RU"/>
        </w:rPr>
        <w:t xml:space="preserve">, </w:t>
      </w:r>
      <w:r w:rsidR="00F51C79">
        <w:rPr>
          <w:lang w:val="ru-RU"/>
        </w:rPr>
        <w:t>во главе угла ставящие экспертов и выдающуюся универсальную ценность. Такой</w:t>
      </w:r>
      <w:r w:rsidR="00F51C79" w:rsidRPr="00F51C79">
        <w:rPr>
          <w:lang w:val="ru-RU"/>
        </w:rPr>
        <w:t xml:space="preserve"> </w:t>
      </w:r>
      <w:r w:rsidR="00F51C79">
        <w:rPr>
          <w:lang w:val="ru-RU"/>
        </w:rPr>
        <w:t>подход</w:t>
      </w:r>
      <w:r w:rsidR="00F51C79" w:rsidRPr="00F51C79">
        <w:rPr>
          <w:lang w:val="ru-RU"/>
        </w:rPr>
        <w:t xml:space="preserve"> </w:t>
      </w:r>
      <w:r w:rsidR="00F51C79">
        <w:rPr>
          <w:lang w:val="ru-RU"/>
        </w:rPr>
        <w:t>был</w:t>
      </w:r>
      <w:r w:rsidR="00F51C79" w:rsidRPr="00F51C79">
        <w:rPr>
          <w:lang w:val="ru-RU"/>
        </w:rPr>
        <w:t xml:space="preserve"> </w:t>
      </w:r>
      <w:r w:rsidR="00F51C79">
        <w:rPr>
          <w:lang w:val="ru-RU"/>
        </w:rPr>
        <w:t>подвергнут</w:t>
      </w:r>
      <w:r w:rsidR="00F51C79" w:rsidRPr="00F51C79">
        <w:rPr>
          <w:lang w:val="ru-RU"/>
        </w:rPr>
        <w:t xml:space="preserve"> </w:t>
      </w:r>
      <w:r w:rsidR="00F51C79">
        <w:rPr>
          <w:lang w:val="ru-RU"/>
        </w:rPr>
        <w:t>критике</w:t>
      </w:r>
      <w:r w:rsidR="00F51C79" w:rsidRPr="00F51C79">
        <w:rPr>
          <w:lang w:val="ru-RU"/>
        </w:rPr>
        <w:t xml:space="preserve">, и консенсус стал вырабатываться вокруг идеи о том, что НКН требует высокого уровня участия сообществ и избегания иерархии между элементами. </w:t>
      </w:r>
      <w:r w:rsidR="00307831">
        <w:rPr>
          <w:lang w:val="ru-RU"/>
        </w:rPr>
        <w:t>Больше</w:t>
      </w:r>
      <w:r w:rsidR="00307831" w:rsidRPr="00307831">
        <w:rPr>
          <w:lang w:val="ru-RU"/>
        </w:rPr>
        <w:t xml:space="preserve"> </w:t>
      </w:r>
      <w:r w:rsidR="00307831">
        <w:rPr>
          <w:lang w:val="ru-RU"/>
        </w:rPr>
        <w:t>внимания</w:t>
      </w:r>
      <w:r w:rsidR="00307831" w:rsidRPr="00307831">
        <w:rPr>
          <w:lang w:val="ru-RU"/>
        </w:rPr>
        <w:t xml:space="preserve"> </w:t>
      </w:r>
      <w:r w:rsidR="00307831">
        <w:rPr>
          <w:lang w:val="ru-RU"/>
        </w:rPr>
        <w:t>следовало</w:t>
      </w:r>
      <w:r w:rsidR="00307831" w:rsidRPr="00307831">
        <w:rPr>
          <w:lang w:val="ru-RU"/>
        </w:rPr>
        <w:t xml:space="preserve"> </w:t>
      </w:r>
      <w:r w:rsidR="00307831">
        <w:rPr>
          <w:lang w:val="ru-RU"/>
        </w:rPr>
        <w:t>бы</w:t>
      </w:r>
      <w:r w:rsidR="00307831" w:rsidRPr="00307831">
        <w:rPr>
          <w:lang w:val="ru-RU"/>
        </w:rPr>
        <w:t xml:space="preserve"> </w:t>
      </w:r>
      <w:r w:rsidR="00307831">
        <w:rPr>
          <w:lang w:val="ru-RU"/>
        </w:rPr>
        <w:t>уделить</w:t>
      </w:r>
      <w:r w:rsidR="00307831" w:rsidRPr="00307831">
        <w:rPr>
          <w:lang w:val="ru-RU"/>
        </w:rPr>
        <w:t xml:space="preserve"> </w:t>
      </w:r>
      <w:r w:rsidR="00307831">
        <w:rPr>
          <w:lang w:val="ru-RU"/>
        </w:rPr>
        <w:t>передаче</w:t>
      </w:r>
      <w:r w:rsidR="00307831" w:rsidRPr="00307831">
        <w:rPr>
          <w:lang w:val="ru-RU"/>
        </w:rPr>
        <w:t xml:space="preserve"> </w:t>
      </w:r>
      <w:r w:rsidR="00307831">
        <w:rPr>
          <w:lang w:val="ru-RU"/>
        </w:rPr>
        <w:t>знаний</w:t>
      </w:r>
      <w:r w:rsidR="00307831" w:rsidRPr="00307831">
        <w:rPr>
          <w:lang w:val="ru-RU"/>
        </w:rPr>
        <w:t xml:space="preserve"> </w:t>
      </w:r>
      <w:r w:rsidR="00307831">
        <w:rPr>
          <w:lang w:val="ru-RU"/>
        </w:rPr>
        <w:t>и</w:t>
      </w:r>
      <w:r w:rsidR="00307831" w:rsidRPr="00307831">
        <w:rPr>
          <w:lang w:val="ru-RU"/>
        </w:rPr>
        <w:t xml:space="preserve"> </w:t>
      </w:r>
      <w:r w:rsidR="00307831">
        <w:rPr>
          <w:lang w:val="ru-RU"/>
        </w:rPr>
        <w:t>навыков</w:t>
      </w:r>
      <w:r w:rsidR="00307831" w:rsidRPr="00307831">
        <w:rPr>
          <w:lang w:val="ru-RU"/>
        </w:rPr>
        <w:t xml:space="preserve">, </w:t>
      </w:r>
      <w:r w:rsidR="00307831">
        <w:rPr>
          <w:lang w:val="ru-RU"/>
        </w:rPr>
        <w:t>а</w:t>
      </w:r>
      <w:r w:rsidR="00307831" w:rsidRPr="00307831">
        <w:rPr>
          <w:lang w:val="ru-RU"/>
        </w:rPr>
        <w:t xml:space="preserve"> </w:t>
      </w:r>
      <w:r w:rsidR="00307831">
        <w:rPr>
          <w:lang w:val="ru-RU"/>
        </w:rPr>
        <w:t>не</w:t>
      </w:r>
      <w:r w:rsidR="00307831" w:rsidRPr="00307831">
        <w:rPr>
          <w:lang w:val="ru-RU"/>
        </w:rPr>
        <w:t xml:space="preserve"> </w:t>
      </w:r>
      <w:r w:rsidR="00307831">
        <w:rPr>
          <w:lang w:val="ru-RU"/>
        </w:rPr>
        <w:t xml:space="preserve">отдельным выдающимся носителям традиции. </w:t>
      </w:r>
    </w:p>
    <w:p w14:paraId="070ABA85" w14:textId="5BEBD463" w:rsidR="006D543D" w:rsidRPr="00CD7D1C" w:rsidRDefault="00F51C79" w:rsidP="006D543D">
      <w:pPr>
        <w:pStyle w:val="Heading4"/>
        <w:rPr>
          <w:lang w:val="ru-RU"/>
        </w:rPr>
      </w:pPr>
      <w:r>
        <w:rPr>
          <w:lang w:val="ru-RU"/>
        </w:rPr>
        <w:t>новый</w:t>
      </w:r>
      <w:r w:rsidRPr="00CD7D1C">
        <w:rPr>
          <w:lang w:val="ru-RU"/>
        </w:rPr>
        <w:t xml:space="preserve"> </w:t>
      </w:r>
      <w:r>
        <w:rPr>
          <w:lang w:val="ru-RU"/>
        </w:rPr>
        <w:t>нормативный</w:t>
      </w:r>
      <w:r w:rsidRPr="00CD7D1C">
        <w:rPr>
          <w:lang w:val="ru-RU"/>
        </w:rPr>
        <w:t xml:space="preserve"> </w:t>
      </w:r>
      <w:r>
        <w:rPr>
          <w:lang w:val="ru-RU"/>
        </w:rPr>
        <w:t>акт</w:t>
      </w:r>
    </w:p>
    <w:p w14:paraId="41A228EE" w14:textId="4A670529" w:rsidR="006D543D" w:rsidRPr="005E6E7E" w:rsidRDefault="00307831" w:rsidP="006D543D">
      <w:pPr>
        <w:pStyle w:val="Texte1"/>
        <w:rPr>
          <w:lang w:val="ru-RU"/>
        </w:rPr>
      </w:pPr>
      <w:r>
        <w:rPr>
          <w:lang w:val="ru-RU"/>
        </w:rPr>
        <w:t>К</w:t>
      </w:r>
      <w:r w:rsidRPr="00307831">
        <w:rPr>
          <w:lang w:val="ru-RU"/>
        </w:rPr>
        <w:t xml:space="preserve"> </w:t>
      </w:r>
      <w:r>
        <w:rPr>
          <w:lang w:val="ru-RU"/>
        </w:rPr>
        <w:t>концу</w:t>
      </w:r>
      <w:r w:rsidRPr="00307831">
        <w:rPr>
          <w:lang w:val="ru-RU"/>
        </w:rPr>
        <w:t xml:space="preserve"> 1990-</w:t>
      </w:r>
      <w:r>
        <w:rPr>
          <w:lang w:val="ru-RU"/>
        </w:rPr>
        <w:t>х</w:t>
      </w:r>
      <w:r w:rsidRPr="00307831">
        <w:rPr>
          <w:lang w:val="en-US"/>
        </w:rPr>
        <w:t> </w:t>
      </w:r>
      <w:r>
        <w:rPr>
          <w:lang w:val="ru-RU"/>
        </w:rPr>
        <w:t>гг</w:t>
      </w:r>
      <w:r w:rsidRPr="00307831">
        <w:rPr>
          <w:lang w:val="ru-RU"/>
        </w:rPr>
        <w:t xml:space="preserve">. </w:t>
      </w:r>
      <w:r>
        <w:rPr>
          <w:lang w:val="ru-RU"/>
        </w:rPr>
        <w:t>идея</w:t>
      </w:r>
      <w:r w:rsidRPr="00307831">
        <w:rPr>
          <w:lang w:val="ru-RU"/>
        </w:rPr>
        <w:t xml:space="preserve"> </w:t>
      </w:r>
      <w:r>
        <w:rPr>
          <w:lang w:val="ru-RU"/>
        </w:rPr>
        <w:t>разработки</w:t>
      </w:r>
      <w:r w:rsidRPr="00307831">
        <w:rPr>
          <w:lang w:val="ru-RU"/>
        </w:rPr>
        <w:t xml:space="preserve"> </w:t>
      </w:r>
      <w:r>
        <w:rPr>
          <w:lang w:val="ru-RU"/>
        </w:rPr>
        <w:t>нового</w:t>
      </w:r>
      <w:r w:rsidRPr="00307831">
        <w:rPr>
          <w:lang w:val="ru-RU"/>
        </w:rPr>
        <w:t xml:space="preserve"> </w:t>
      </w:r>
      <w:r>
        <w:rPr>
          <w:lang w:val="ru-RU"/>
        </w:rPr>
        <w:t>нормативного</w:t>
      </w:r>
      <w:r w:rsidRPr="00307831">
        <w:rPr>
          <w:lang w:val="ru-RU"/>
        </w:rPr>
        <w:t xml:space="preserve"> </w:t>
      </w:r>
      <w:r>
        <w:rPr>
          <w:lang w:val="ru-RU"/>
        </w:rPr>
        <w:t>акта</w:t>
      </w:r>
      <w:r w:rsidRPr="00307831">
        <w:rPr>
          <w:lang w:val="ru-RU"/>
        </w:rPr>
        <w:t xml:space="preserve"> </w:t>
      </w:r>
      <w:r>
        <w:rPr>
          <w:lang w:val="ru-RU"/>
        </w:rPr>
        <w:t>получила</w:t>
      </w:r>
      <w:r w:rsidRPr="00307831">
        <w:rPr>
          <w:lang w:val="ru-RU"/>
        </w:rPr>
        <w:t xml:space="preserve"> </w:t>
      </w:r>
      <w:r>
        <w:rPr>
          <w:lang w:val="ru-RU"/>
        </w:rPr>
        <w:t>широкую</w:t>
      </w:r>
      <w:r w:rsidRPr="00307831">
        <w:rPr>
          <w:lang w:val="ru-RU"/>
        </w:rPr>
        <w:t xml:space="preserve"> </w:t>
      </w:r>
      <w:r>
        <w:rPr>
          <w:lang w:val="ru-RU"/>
        </w:rPr>
        <w:t>поддержку</w:t>
      </w:r>
      <w:r w:rsidRPr="00307831">
        <w:rPr>
          <w:lang w:val="ru-RU"/>
        </w:rPr>
        <w:t xml:space="preserve"> </w:t>
      </w:r>
      <w:r>
        <w:rPr>
          <w:lang w:val="ru-RU"/>
        </w:rPr>
        <w:t>среди</w:t>
      </w:r>
      <w:r w:rsidRPr="00307831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307831">
        <w:rPr>
          <w:lang w:val="ru-RU"/>
        </w:rPr>
        <w:t>-</w:t>
      </w:r>
      <w:r>
        <w:rPr>
          <w:lang w:val="ru-RU"/>
        </w:rPr>
        <w:t>членов</w:t>
      </w:r>
      <w:r w:rsidRPr="00307831">
        <w:rPr>
          <w:lang w:val="ru-RU"/>
        </w:rPr>
        <w:t xml:space="preserve"> </w:t>
      </w:r>
      <w:r>
        <w:rPr>
          <w:lang w:val="ru-RU"/>
        </w:rPr>
        <w:t>ЮНЕСКО</w:t>
      </w:r>
      <w:r w:rsidRPr="00307831">
        <w:rPr>
          <w:lang w:val="ru-RU"/>
        </w:rPr>
        <w:t xml:space="preserve">, </w:t>
      </w:r>
      <w:r>
        <w:rPr>
          <w:lang w:val="ru-RU"/>
        </w:rPr>
        <w:t>особенно</w:t>
      </w:r>
      <w:r w:rsidRPr="00307831">
        <w:rPr>
          <w:lang w:val="ru-RU"/>
        </w:rPr>
        <w:t xml:space="preserve"> </w:t>
      </w:r>
      <w:r>
        <w:rPr>
          <w:lang w:val="ru-RU"/>
        </w:rPr>
        <w:t>восточноазиатского</w:t>
      </w:r>
      <w:r w:rsidRPr="00307831">
        <w:rPr>
          <w:lang w:val="ru-RU"/>
        </w:rPr>
        <w:t xml:space="preserve">, </w:t>
      </w:r>
      <w:r>
        <w:rPr>
          <w:lang w:val="ru-RU"/>
        </w:rPr>
        <w:t>африканского</w:t>
      </w:r>
      <w:r w:rsidRPr="00307831">
        <w:rPr>
          <w:lang w:val="ru-RU"/>
        </w:rPr>
        <w:t xml:space="preserve"> </w:t>
      </w:r>
      <w:r>
        <w:rPr>
          <w:lang w:val="ru-RU"/>
        </w:rPr>
        <w:t>и</w:t>
      </w:r>
      <w:r w:rsidRPr="00307831">
        <w:rPr>
          <w:lang w:val="ru-RU"/>
        </w:rPr>
        <w:t xml:space="preserve"> </w:t>
      </w:r>
      <w:r>
        <w:rPr>
          <w:lang w:val="ru-RU"/>
        </w:rPr>
        <w:t>латиноамериканского</w:t>
      </w:r>
      <w:r w:rsidRPr="00307831">
        <w:rPr>
          <w:lang w:val="ru-RU"/>
        </w:rPr>
        <w:t xml:space="preserve"> </w:t>
      </w:r>
      <w:r>
        <w:rPr>
          <w:lang w:val="ru-RU"/>
        </w:rPr>
        <w:t>регионов</w:t>
      </w:r>
      <w:r w:rsidRPr="00307831">
        <w:rPr>
          <w:lang w:val="ru-RU"/>
        </w:rPr>
        <w:t>.</w:t>
      </w:r>
      <w:r w:rsidR="006D543D" w:rsidRPr="00307831">
        <w:rPr>
          <w:lang w:val="ru-RU"/>
        </w:rPr>
        <w:t xml:space="preserve"> </w:t>
      </w:r>
      <w:r w:rsidR="005E6E7E">
        <w:rPr>
          <w:lang w:val="ru-RU"/>
        </w:rPr>
        <w:t>В</w:t>
      </w:r>
      <w:r w:rsidR="005E6E7E" w:rsidRPr="005E6E7E">
        <w:rPr>
          <w:lang w:val="ru-RU"/>
        </w:rPr>
        <w:t xml:space="preserve"> 2001</w:t>
      </w:r>
      <w:r w:rsidR="005E6E7E" w:rsidRPr="005E6E7E">
        <w:rPr>
          <w:lang w:val="en-US"/>
        </w:rPr>
        <w:t> </w:t>
      </w:r>
      <w:r w:rsidR="005E6E7E">
        <w:rPr>
          <w:lang w:val="ru-RU"/>
        </w:rPr>
        <w:t>г</w:t>
      </w:r>
      <w:r w:rsidR="005E6E7E" w:rsidRPr="005E6E7E">
        <w:rPr>
          <w:lang w:val="ru-RU"/>
        </w:rPr>
        <w:t xml:space="preserve">. </w:t>
      </w:r>
      <w:r w:rsidR="005E6E7E">
        <w:rPr>
          <w:lang w:val="ru-RU"/>
        </w:rPr>
        <w:t>Секретариат</w:t>
      </w:r>
      <w:r w:rsidR="005E6E7E" w:rsidRPr="005E6E7E">
        <w:rPr>
          <w:lang w:val="ru-RU"/>
        </w:rPr>
        <w:t xml:space="preserve"> </w:t>
      </w:r>
      <w:r w:rsidR="005E6E7E">
        <w:rPr>
          <w:lang w:val="ru-RU"/>
        </w:rPr>
        <w:t>получил</w:t>
      </w:r>
      <w:r w:rsidR="005E6E7E" w:rsidRPr="005E6E7E">
        <w:rPr>
          <w:lang w:val="ru-RU"/>
        </w:rPr>
        <w:t xml:space="preserve"> </w:t>
      </w:r>
      <w:r w:rsidR="005E6E7E">
        <w:rPr>
          <w:lang w:val="ru-RU"/>
        </w:rPr>
        <w:t>распоряжение</w:t>
      </w:r>
      <w:r w:rsidR="005E6E7E" w:rsidRPr="005E6E7E">
        <w:rPr>
          <w:lang w:val="ru-RU"/>
        </w:rPr>
        <w:t xml:space="preserve"> </w:t>
      </w:r>
      <w:r w:rsidR="005E6E7E">
        <w:rPr>
          <w:lang w:val="ru-RU"/>
        </w:rPr>
        <w:t>от</w:t>
      </w:r>
      <w:r w:rsidR="005E6E7E" w:rsidRPr="005E6E7E">
        <w:rPr>
          <w:lang w:val="ru-RU"/>
        </w:rPr>
        <w:t xml:space="preserve"> </w:t>
      </w:r>
      <w:r w:rsidR="005E6E7E">
        <w:rPr>
          <w:lang w:val="ru-RU"/>
        </w:rPr>
        <w:t>руководящих</w:t>
      </w:r>
      <w:r w:rsidR="005E6E7E" w:rsidRPr="005E6E7E">
        <w:rPr>
          <w:lang w:val="ru-RU"/>
        </w:rPr>
        <w:t xml:space="preserve"> </w:t>
      </w:r>
      <w:r w:rsidR="005E6E7E">
        <w:rPr>
          <w:lang w:val="ru-RU"/>
        </w:rPr>
        <w:t>органов</w:t>
      </w:r>
      <w:r w:rsidR="005E6E7E" w:rsidRPr="005E6E7E">
        <w:rPr>
          <w:lang w:val="ru-RU"/>
        </w:rPr>
        <w:t xml:space="preserve"> </w:t>
      </w:r>
      <w:r w:rsidR="005E6E7E">
        <w:rPr>
          <w:lang w:val="ru-RU"/>
        </w:rPr>
        <w:t>ЮНЕСКО организовать межправительственную встречу с целью достижения консенсуса по тексту «предварительного варианта международной конвенции».</w:t>
      </w:r>
    </w:p>
    <w:p w14:paraId="0508F72D" w14:textId="22211994" w:rsidR="006D543D" w:rsidRPr="00FD38E5" w:rsidRDefault="005E6E7E" w:rsidP="006D543D">
      <w:pPr>
        <w:pStyle w:val="Texte1"/>
        <w:rPr>
          <w:lang w:val="ru-RU"/>
        </w:rPr>
      </w:pPr>
      <w:r>
        <w:rPr>
          <w:lang w:val="ru-RU"/>
        </w:rPr>
        <w:t>Затем</w:t>
      </w:r>
      <w:r w:rsidRPr="005E6E7E">
        <w:rPr>
          <w:lang w:val="ru-RU"/>
        </w:rPr>
        <w:t xml:space="preserve">, </w:t>
      </w:r>
      <w:r>
        <w:rPr>
          <w:lang w:val="ru-RU"/>
        </w:rPr>
        <w:t>с</w:t>
      </w:r>
      <w:r w:rsidRPr="005E6E7E">
        <w:rPr>
          <w:lang w:val="ru-RU"/>
        </w:rPr>
        <w:t xml:space="preserve"> </w:t>
      </w:r>
      <w:r>
        <w:rPr>
          <w:lang w:val="ru-RU"/>
        </w:rPr>
        <w:t>сентября</w:t>
      </w:r>
      <w:r w:rsidRPr="005E6E7E">
        <w:rPr>
          <w:lang w:val="ru-RU"/>
        </w:rPr>
        <w:t xml:space="preserve"> 2002 </w:t>
      </w:r>
      <w:r>
        <w:rPr>
          <w:lang w:val="ru-RU"/>
        </w:rPr>
        <w:t>по</w:t>
      </w:r>
      <w:r w:rsidRPr="005E6E7E">
        <w:rPr>
          <w:lang w:val="ru-RU"/>
        </w:rPr>
        <w:t xml:space="preserve"> </w:t>
      </w:r>
      <w:r>
        <w:rPr>
          <w:lang w:val="ru-RU"/>
        </w:rPr>
        <w:t>июнь</w:t>
      </w:r>
      <w:r w:rsidRPr="005E6E7E">
        <w:rPr>
          <w:lang w:val="ru-RU"/>
        </w:rPr>
        <w:t xml:space="preserve"> 2003</w:t>
      </w:r>
      <w:r w:rsidRPr="005E6E7E">
        <w:rPr>
          <w:lang w:val="en-US"/>
        </w:rPr>
        <w:t> </w:t>
      </w:r>
      <w:r>
        <w:rPr>
          <w:lang w:val="ru-RU"/>
        </w:rPr>
        <w:t>г</w:t>
      </w:r>
      <w:r w:rsidRPr="005E6E7E">
        <w:rPr>
          <w:lang w:val="ru-RU"/>
        </w:rPr>
        <w:t>.</w:t>
      </w:r>
      <w:r w:rsidR="00C91EC8">
        <w:rPr>
          <w:lang w:val="ru-RU"/>
        </w:rPr>
        <w:t>,</w:t>
      </w:r>
      <w:r w:rsidRPr="005E6E7E">
        <w:rPr>
          <w:lang w:val="ru-RU"/>
        </w:rPr>
        <w:t xml:space="preserve"> </w:t>
      </w:r>
      <w:r>
        <w:rPr>
          <w:lang w:val="ru-RU"/>
        </w:rPr>
        <w:t>в</w:t>
      </w:r>
      <w:r w:rsidRPr="005E6E7E">
        <w:rPr>
          <w:lang w:val="ru-RU"/>
        </w:rPr>
        <w:t xml:space="preserve"> </w:t>
      </w:r>
      <w:r>
        <w:rPr>
          <w:lang w:val="ru-RU"/>
        </w:rPr>
        <w:t>ЮНЕСКО</w:t>
      </w:r>
      <w:r w:rsidRPr="005E6E7E">
        <w:rPr>
          <w:lang w:val="ru-RU"/>
        </w:rPr>
        <w:t xml:space="preserve"> </w:t>
      </w:r>
      <w:r>
        <w:rPr>
          <w:lang w:val="ru-RU"/>
        </w:rPr>
        <w:t>была</w:t>
      </w:r>
      <w:r w:rsidRPr="005E6E7E">
        <w:rPr>
          <w:lang w:val="ru-RU"/>
        </w:rPr>
        <w:t xml:space="preserve"> </w:t>
      </w:r>
      <w:r>
        <w:rPr>
          <w:lang w:val="ru-RU"/>
        </w:rPr>
        <w:t>подготовлена</w:t>
      </w:r>
      <w:r w:rsidRPr="005E6E7E">
        <w:rPr>
          <w:lang w:val="ru-RU"/>
        </w:rPr>
        <w:t xml:space="preserve"> </w:t>
      </w:r>
      <w:r>
        <w:rPr>
          <w:lang w:val="ru-RU"/>
        </w:rPr>
        <w:t>Конвенция об охране нематериального культурного наследия. Она</w:t>
      </w:r>
      <w:r w:rsidRPr="005E6E7E">
        <w:rPr>
          <w:lang w:val="ru-RU"/>
        </w:rPr>
        <w:t xml:space="preserve"> </w:t>
      </w:r>
      <w:r>
        <w:rPr>
          <w:lang w:val="ru-RU"/>
        </w:rPr>
        <w:t>была</w:t>
      </w:r>
      <w:r w:rsidRPr="005E6E7E">
        <w:rPr>
          <w:lang w:val="ru-RU"/>
        </w:rPr>
        <w:t xml:space="preserve"> </w:t>
      </w:r>
      <w:r>
        <w:rPr>
          <w:lang w:val="ru-RU"/>
        </w:rPr>
        <w:t>принята</w:t>
      </w:r>
      <w:r w:rsidRPr="005E6E7E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5E6E7E">
        <w:rPr>
          <w:lang w:val="ru-RU"/>
        </w:rPr>
        <w:t xml:space="preserve"> </w:t>
      </w:r>
      <w:r>
        <w:rPr>
          <w:lang w:val="ru-RU"/>
        </w:rPr>
        <w:t>конференцией</w:t>
      </w:r>
      <w:r w:rsidRPr="005E6E7E">
        <w:rPr>
          <w:lang w:val="ru-RU"/>
        </w:rPr>
        <w:t xml:space="preserve"> </w:t>
      </w:r>
      <w:r>
        <w:rPr>
          <w:lang w:val="ru-RU"/>
        </w:rPr>
        <w:t>ЮНЕСКО</w:t>
      </w:r>
      <w:r w:rsidRPr="005E6E7E">
        <w:rPr>
          <w:lang w:val="ru-RU"/>
        </w:rPr>
        <w:t xml:space="preserve"> </w:t>
      </w:r>
      <w:r>
        <w:rPr>
          <w:lang w:val="ru-RU"/>
        </w:rPr>
        <w:t>в</w:t>
      </w:r>
      <w:r w:rsidRPr="005E6E7E">
        <w:rPr>
          <w:lang w:val="ru-RU"/>
        </w:rPr>
        <w:t xml:space="preserve"> </w:t>
      </w:r>
      <w:r>
        <w:rPr>
          <w:lang w:val="ru-RU"/>
        </w:rPr>
        <w:t>октябре</w:t>
      </w:r>
      <w:r w:rsidRPr="005E6E7E">
        <w:rPr>
          <w:lang w:val="ru-RU"/>
        </w:rPr>
        <w:t xml:space="preserve"> 2003</w:t>
      </w:r>
      <w:r w:rsidRPr="005E6E7E">
        <w:rPr>
          <w:lang w:val="en-US"/>
        </w:rPr>
        <w:t> </w:t>
      </w:r>
      <w:r>
        <w:rPr>
          <w:lang w:val="ru-RU"/>
        </w:rPr>
        <w:t>г</w:t>
      </w:r>
      <w:r w:rsidRPr="005E6E7E">
        <w:rPr>
          <w:lang w:val="ru-RU"/>
        </w:rPr>
        <w:t xml:space="preserve">.; </w:t>
      </w:r>
      <w:r>
        <w:rPr>
          <w:lang w:val="ru-RU"/>
        </w:rPr>
        <w:t>вскоре</w:t>
      </w:r>
      <w:r w:rsidRPr="005E6E7E">
        <w:rPr>
          <w:lang w:val="ru-RU"/>
        </w:rPr>
        <w:t xml:space="preserve"> </w:t>
      </w:r>
      <w:r>
        <w:rPr>
          <w:lang w:val="ru-RU"/>
        </w:rPr>
        <w:t>после</w:t>
      </w:r>
      <w:r w:rsidRPr="005E6E7E">
        <w:rPr>
          <w:lang w:val="ru-RU"/>
        </w:rPr>
        <w:t xml:space="preserve"> </w:t>
      </w:r>
      <w:r>
        <w:rPr>
          <w:lang w:val="ru-RU"/>
        </w:rPr>
        <w:t>этого</w:t>
      </w:r>
      <w:r w:rsidRPr="005E6E7E">
        <w:rPr>
          <w:lang w:val="ru-RU"/>
        </w:rPr>
        <w:t xml:space="preserve"> </w:t>
      </w:r>
      <w:r>
        <w:rPr>
          <w:lang w:val="ru-RU"/>
        </w:rPr>
        <w:t>началась</w:t>
      </w:r>
      <w:r w:rsidRPr="005E6E7E">
        <w:rPr>
          <w:lang w:val="ru-RU"/>
        </w:rPr>
        <w:t xml:space="preserve"> </w:t>
      </w:r>
      <w:r>
        <w:rPr>
          <w:lang w:val="ru-RU"/>
        </w:rPr>
        <w:t>её</w:t>
      </w:r>
      <w:r w:rsidRPr="005E6E7E">
        <w:rPr>
          <w:lang w:val="ru-RU"/>
        </w:rPr>
        <w:t xml:space="preserve"> </w:t>
      </w:r>
      <w:r>
        <w:rPr>
          <w:lang w:val="ru-RU"/>
        </w:rPr>
        <w:t>ратификация</w:t>
      </w:r>
      <w:r w:rsidRPr="005E6E7E">
        <w:rPr>
          <w:lang w:val="ru-RU"/>
        </w:rPr>
        <w:t xml:space="preserve"> </w:t>
      </w:r>
      <w:r>
        <w:rPr>
          <w:lang w:val="ru-RU"/>
        </w:rPr>
        <w:t>государствами</w:t>
      </w:r>
      <w:r w:rsidRPr="005E6E7E">
        <w:rPr>
          <w:lang w:val="ru-RU"/>
        </w:rPr>
        <w:t xml:space="preserve">, </w:t>
      </w:r>
      <w:r>
        <w:rPr>
          <w:lang w:val="ru-RU"/>
        </w:rPr>
        <w:t>и</w:t>
      </w:r>
      <w:r w:rsidRPr="005E6E7E">
        <w:rPr>
          <w:lang w:val="ru-RU"/>
        </w:rPr>
        <w:t xml:space="preserve"> </w:t>
      </w:r>
      <w:r>
        <w:rPr>
          <w:lang w:val="ru-RU"/>
        </w:rPr>
        <w:t>она</w:t>
      </w:r>
      <w:r w:rsidRPr="005E6E7E">
        <w:rPr>
          <w:lang w:val="ru-RU"/>
        </w:rPr>
        <w:t xml:space="preserve"> </w:t>
      </w:r>
      <w:r>
        <w:rPr>
          <w:lang w:val="ru-RU"/>
        </w:rPr>
        <w:t>вступила</w:t>
      </w:r>
      <w:r w:rsidRPr="005E6E7E">
        <w:rPr>
          <w:lang w:val="ru-RU"/>
        </w:rPr>
        <w:t xml:space="preserve"> </w:t>
      </w:r>
      <w:r>
        <w:rPr>
          <w:lang w:val="ru-RU"/>
        </w:rPr>
        <w:t>в</w:t>
      </w:r>
      <w:r w:rsidRPr="005E6E7E">
        <w:rPr>
          <w:lang w:val="ru-RU"/>
        </w:rPr>
        <w:t xml:space="preserve"> </w:t>
      </w:r>
      <w:r>
        <w:rPr>
          <w:lang w:val="ru-RU"/>
        </w:rPr>
        <w:t>силу</w:t>
      </w:r>
      <w:r w:rsidRPr="005E6E7E">
        <w:rPr>
          <w:lang w:val="ru-RU"/>
        </w:rPr>
        <w:t xml:space="preserve"> 20</w:t>
      </w:r>
      <w:r w:rsidRPr="005E6E7E">
        <w:rPr>
          <w:lang w:val="en-US"/>
        </w:rPr>
        <w:t> </w:t>
      </w:r>
      <w:r>
        <w:rPr>
          <w:lang w:val="ru-RU"/>
        </w:rPr>
        <w:t>июня</w:t>
      </w:r>
      <w:r w:rsidRPr="005E6E7E">
        <w:rPr>
          <w:lang w:val="ru-RU"/>
        </w:rPr>
        <w:t xml:space="preserve"> 2006</w:t>
      </w:r>
      <w:r w:rsidRPr="005E6E7E">
        <w:rPr>
          <w:lang w:val="en-US"/>
        </w:rPr>
        <w:t> </w:t>
      </w:r>
      <w:r>
        <w:rPr>
          <w:lang w:val="ru-RU"/>
        </w:rPr>
        <w:t>г</w:t>
      </w:r>
      <w:r w:rsidRPr="005E6E7E">
        <w:rPr>
          <w:lang w:val="ru-RU"/>
        </w:rPr>
        <w:t>.,</w:t>
      </w:r>
      <w:r>
        <w:rPr>
          <w:lang w:val="ru-RU"/>
        </w:rPr>
        <w:t xml:space="preserve"> через три месяца после того, как число ратифицировавших её государств достигло </w:t>
      </w:r>
      <w:r w:rsidR="003D74F3">
        <w:rPr>
          <w:lang w:val="ru-RU"/>
        </w:rPr>
        <w:t>тридцати (статья 34). Стенограммы</w:t>
      </w:r>
      <w:r w:rsidR="003D74F3" w:rsidRPr="00FD38E5">
        <w:rPr>
          <w:lang w:val="ru-RU"/>
        </w:rPr>
        <w:t xml:space="preserve"> </w:t>
      </w:r>
      <w:r w:rsidR="003D74F3">
        <w:rPr>
          <w:lang w:val="ru-RU"/>
        </w:rPr>
        <w:t>всех</w:t>
      </w:r>
      <w:r w:rsidR="003D74F3" w:rsidRPr="00FD38E5">
        <w:rPr>
          <w:lang w:val="ru-RU"/>
        </w:rPr>
        <w:t xml:space="preserve"> </w:t>
      </w:r>
      <w:r w:rsidR="003D74F3">
        <w:rPr>
          <w:lang w:val="ru-RU"/>
        </w:rPr>
        <w:t>межправительственных</w:t>
      </w:r>
      <w:r w:rsidR="003D74F3" w:rsidRPr="00FD38E5">
        <w:rPr>
          <w:lang w:val="ru-RU"/>
        </w:rPr>
        <w:t xml:space="preserve"> </w:t>
      </w:r>
      <w:r w:rsidR="003D74F3">
        <w:rPr>
          <w:lang w:val="ru-RU"/>
        </w:rPr>
        <w:t>и</w:t>
      </w:r>
      <w:r w:rsidR="003D74F3" w:rsidRPr="00FD38E5">
        <w:rPr>
          <w:lang w:val="ru-RU"/>
        </w:rPr>
        <w:t xml:space="preserve"> </w:t>
      </w:r>
      <w:r w:rsidR="003D74F3">
        <w:rPr>
          <w:lang w:val="ru-RU"/>
        </w:rPr>
        <w:t>экспертных</w:t>
      </w:r>
      <w:r w:rsidR="003D74F3" w:rsidRPr="00FD38E5">
        <w:rPr>
          <w:lang w:val="ru-RU"/>
        </w:rPr>
        <w:t xml:space="preserve"> </w:t>
      </w:r>
      <w:r w:rsidR="003D74F3">
        <w:rPr>
          <w:lang w:val="ru-RU"/>
        </w:rPr>
        <w:t>встреч</w:t>
      </w:r>
      <w:r w:rsidR="003D74F3" w:rsidRPr="00FD38E5">
        <w:rPr>
          <w:lang w:val="ru-RU"/>
        </w:rPr>
        <w:t xml:space="preserve">, </w:t>
      </w:r>
      <w:r w:rsidR="003D74F3">
        <w:rPr>
          <w:lang w:val="ru-RU"/>
        </w:rPr>
        <w:t>на</w:t>
      </w:r>
      <w:r w:rsidR="003D74F3" w:rsidRPr="00FD38E5">
        <w:rPr>
          <w:lang w:val="ru-RU"/>
        </w:rPr>
        <w:t xml:space="preserve"> </w:t>
      </w:r>
      <w:r w:rsidR="003D74F3">
        <w:rPr>
          <w:lang w:val="ru-RU"/>
        </w:rPr>
        <w:t>которых</w:t>
      </w:r>
      <w:r w:rsidR="003D74F3" w:rsidRPr="00FD38E5">
        <w:rPr>
          <w:lang w:val="ru-RU"/>
        </w:rPr>
        <w:t xml:space="preserve"> </w:t>
      </w:r>
      <w:r w:rsidR="003D74F3">
        <w:rPr>
          <w:lang w:val="ru-RU"/>
        </w:rPr>
        <w:t>вырабатывался</w:t>
      </w:r>
      <w:r w:rsidR="003D74F3" w:rsidRPr="00FD38E5">
        <w:rPr>
          <w:lang w:val="ru-RU"/>
        </w:rPr>
        <w:t xml:space="preserve"> </w:t>
      </w:r>
      <w:r w:rsidR="003D74F3">
        <w:rPr>
          <w:lang w:val="ru-RU"/>
        </w:rPr>
        <w:t>окончательный</w:t>
      </w:r>
      <w:r w:rsidR="003D74F3" w:rsidRPr="00FD38E5">
        <w:rPr>
          <w:lang w:val="ru-RU"/>
        </w:rPr>
        <w:t xml:space="preserve"> </w:t>
      </w:r>
      <w:r w:rsidR="003D74F3">
        <w:rPr>
          <w:lang w:val="ru-RU"/>
        </w:rPr>
        <w:t>текст</w:t>
      </w:r>
      <w:r w:rsidR="003D74F3" w:rsidRPr="00FD38E5">
        <w:rPr>
          <w:lang w:val="ru-RU"/>
        </w:rPr>
        <w:t xml:space="preserve"> </w:t>
      </w:r>
      <w:r w:rsidR="003D74F3">
        <w:rPr>
          <w:lang w:val="ru-RU"/>
        </w:rPr>
        <w:t>Конвенции</w:t>
      </w:r>
      <w:r w:rsidR="003D74F3" w:rsidRPr="00FD38E5">
        <w:rPr>
          <w:lang w:val="ru-RU"/>
        </w:rPr>
        <w:t xml:space="preserve">, </w:t>
      </w:r>
      <w:r w:rsidR="003D74F3">
        <w:rPr>
          <w:lang w:val="ru-RU"/>
        </w:rPr>
        <w:t>доступны</w:t>
      </w:r>
      <w:r w:rsidR="003D74F3" w:rsidRPr="00FD38E5">
        <w:rPr>
          <w:lang w:val="ru-RU"/>
        </w:rPr>
        <w:t xml:space="preserve"> </w:t>
      </w:r>
      <w:r w:rsidR="003D74F3">
        <w:rPr>
          <w:lang w:val="ru-RU"/>
        </w:rPr>
        <w:t>на веб-сайте Конвенции в разделе «встречи»</w:t>
      </w:r>
      <w:r w:rsidR="00583127" w:rsidRPr="00473E47">
        <w:rPr>
          <w:noProof/>
          <w:lang w:val="es-ES_tradnl" w:eastAsia="es-ES_tradnl"/>
        </w:rPr>
        <w:drawing>
          <wp:anchor distT="0" distB="0" distL="114300" distR="114300" simplePos="0" relativeHeight="251683840" behindDoc="0" locked="1" layoutInCell="1" allowOverlap="0" wp14:anchorId="151F49D3" wp14:editId="18B92F65">
            <wp:simplePos x="0" y="0"/>
            <wp:positionH relativeFrom="margin">
              <wp:align>left</wp:align>
            </wp:positionH>
            <wp:positionV relativeFrom="paragraph">
              <wp:posOffset>965835</wp:posOffset>
            </wp:positionV>
            <wp:extent cx="273685" cy="346710"/>
            <wp:effectExtent l="0" t="0" r="0" b="0"/>
            <wp:wrapNone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A07" w:rsidRPr="00FD38E5">
        <w:rPr>
          <w:lang w:val="ru-RU"/>
        </w:rPr>
        <w:t>:</w:t>
      </w:r>
      <w:r w:rsidR="008F2734" w:rsidRPr="00FD38E5">
        <w:rPr>
          <w:lang w:val="ru-RU"/>
        </w:rPr>
        <w:t xml:space="preserve"> </w:t>
      </w:r>
      <w:r w:rsidR="008F2734" w:rsidRPr="008F2734">
        <w:t>http</w:t>
      </w:r>
      <w:r w:rsidR="008F2734" w:rsidRPr="00FD38E5">
        <w:rPr>
          <w:lang w:val="ru-RU"/>
        </w:rPr>
        <w:t>://</w:t>
      </w:r>
      <w:r w:rsidR="008F2734" w:rsidRPr="008F2734">
        <w:t>www</w:t>
      </w:r>
      <w:r w:rsidR="008F2734" w:rsidRPr="00FD38E5">
        <w:rPr>
          <w:lang w:val="ru-RU"/>
        </w:rPr>
        <w:t>.</w:t>
      </w:r>
      <w:proofErr w:type="spellStart"/>
      <w:r w:rsidR="008F2734" w:rsidRPr="008F2734">
        <w:t>unesco</w:t>
      </w:r>
      <w:proofErr w:type="spellEnd"/>
      <w:r w:rsidR="008F2734" w:rsidRPr="00FD38E5">
        <w:rPr>
          <w:lang w:val="ru-RU"/>
        </w:rPr>
        <w:t>.</w:t>
      </w:r>
      <w:r w:rsidR="008F2734" w:rsidRPr="008F2734">
        <w:t>org</w:t>
      </w:r>
      <w:r w:rsidR="008F2734" w:rsidRPr="00FD38E5">
        <w:rPr>
          <w:lang w:val="ru-RU"/>
        </w:rPr>
        <w:t>/</w:t>
      </w:r>
      <w:r w:rsidR="008F2734" w:rsidRPr="008F2734">
        <w:t>culture</w:t>
      </w:r>
      <w:r w:rsidR="008F2734" w:rsidRPr="00FD38E5">
        <w:rPr>
          <w:lang w:val="ru-RU"/>
        </w:rPr>
        <w:t>/</w:t>
      </w:r>
      <w:proofErr w:type="spellStart"/>
      <w:r w:rsidR="008F2734" w:rsidRPr="008F2734">
        <w:t>ich</w:t>
      </w:r>
      <w:proofErr w:type="spellEnd"/>
      <w:r w:rsidR="008F2734" w:rsidRPr="00FD38E5">
        <w:rPr>
          <w:lang w:val="ru-RU"/>
        </w:rPr>
        <w:t>/</w:t>
      </w:r>
      <w:r w:rsidR="008F2734" w:rsidRPr="008F2734">
        <w:t>index</w:t>
      </w:r>
      <w:r w:rsidR="008F2734" w:rsidRPr="00FD38E5">
        <w:rPr>
          <w:lang w:val="ru-RU"/>
        </w:rPr>
        <w:t>.</w:t>
      </w:r>
      <w:proofErr w:type="spellStart"/>
      <w:r w:rsidR="008F2734" w:rsidRPr="008F2734">
        <w:t>php</w:t>
      </w:r>
      <w:proofErr w:type="spellEnd"/>
      <w:r w:rsidR="008F2734" w:rsidRPr="00FD38E5">
        <w:rPr>
          <w:lang w:val="ru-RU"/>
        </w:rPr>
        <w:t>?</w:t>
      </w:r>
      <w:proofErr w:type="spellStart"/>
      <w:r w:rsidR="008F2734" w:rsidRPr="008F2734">
        <w:t>lg</w:t>
      </w:r>
      <w:proofErr w:type="spellEnd"/>
      <w:r w:rsidR="008F2734" w:rsidRPr="00FD38E5">
        <w:rPr>
          <w:lang w:val="ru-RU"/>
        </w:rPr>
        <w:t>=</w:t>
      </w:r>
      <w:proofErr w:type="spellStart"/>
      <w:r w:rsidR="008F2734" w:rsidRPr="008F2734">
        <w:t>en</w:t>
      </w:r>
      <w:proofErr w:type="spellEnd"/>
      <w:r w:rsidR="008F2734" w:rsidRPr="00FD38E5">
        <w:rPr>
          <w:lang w:val="ru-RU"/>
        </w:rPr>
        <w:t>&amp;</w:t>
      </w:r>
      <w:proofErr w:type="spellStart"/>
      <w:r w:rsidR="008F2734" w:rsidRPr="008F2734">
        <w:t>pg</w:t>
      </w:r>
      <w:proofErr w:type="spellEnd"/>
      <w:r w:rsidR="008F2734" w:rsidRPr="00FD38E5">
        <w:rPr>
          <w:lang w:val="ru-RU"/>
        </w:rPr>
        <w:t>=00015</w:t>
      </w:r>
    </w:p>
    <w:p w14:paraId="43FF1C1D" w14:textId="226A4693" w:rsidR="006D543D" w:rsidRPr="00E305FA" w:rsidRDefault="00FD38E5" w:rsidP="006D543D">
      <w:pPr>
        <w:pStyle w:val="Texte1"/>
        <w:keepNext/>
        <w:keepLines/>
        <w:rPr>
          <w:lang w:val="ru-RU"/>
        </w:rPr>
      </w:pPr>
      <w:r>
        <w:rPr>
          <w:lang w:val="ru-RU"/>
        </w:rPr>
        <w:t>Конвенция</w:t>
      </w:r>
      <w:r w:rsidRPr="0064634F">
        <w:rPr>
          <w:lang w:val="ru-RU"/>
        </w:rPr>
        <w:t xml:space="preserve"> </w:t>
      </w:r>
      <w:r>
        <w:rPr>
          <w:lang w:val="ru-RU"/>
        </w:rPr>
        <w:t>была</w:t>
      </w:r>
      <w:r w:rsidRPr="0064634F">
        <w:rPr>
          <w:lang w:val="ru-RU"/>
        </w:rPr>
        <w:t xml:space="preserve"> </w:t>
      </w:r>
      <w:r>
        <w:rPr>
          <w:lang w:val="ru-RU"/>
        </w:rPr>
        <w:t>ратифицирована</w:t>
      </w:r>
      <w:r w:rsidRPr="0064634F">
        <w:rPr>
          <w:lang w:val="ru-RU"/>
        </w:rPr>
        <w:t xml:space="preserve"> </w:t>
      </w:r>
      <w:r>
        <w:rPr>
          <w:lang w:val="ru-RU"/>
        </w:rPr>
        <w:t>беспрецедентно</w:t>
      </w:r>
      <w:r w:rsidRPr="0064634F">
        <w:rPr>
          <w:lang w:val="ru-RU"/>
        </w:rPr>
        <w:t xml:space="preserve"> </w:t>
      </w:r>
      <w:r>
        <w:rPr>
          <w:lang w:val="ru-RU"/>
        </w:rPr>
        <w:t>быстро</w:t>
      </w:r>
      <w:r w:rsidRPr="0064634F">
        <w:rPr>
          <w:lang w:val="ru-RU"/>
        </w:rPr>
        <w:t xml:space="preserve">: </w:t>
      </w:r>
      <w:r w:rsidR="0064634F">
        <w:rPr>
          <w:lang w:val="ru-RU"/>
        </w:rPr>
        <w:t>по</w:t>
      </w:r>
      <w:r w:rsidR="0064634F" w:rsidRPr="0064634F">
        <w:rPr>
          <w:lang w:val="ru-RU"/>
        </w:rPr>
        <w:t xml:space="preserve"> </w:t>
      </w:r>
      <w:r w:rsidR="0064634F">
        <w:rPr>
          <w:lang w:val="ru-RU"/>
        </w:rPr>
        <w:t>данным</w:t>
      </w:r>
      <w:r w:rsidR="0064634F" w:rsidRPr="0064634F">
        <w:rPr>
          <w:lang w:val="ru-RU"/>
        </w:rPr>
        <w:t xml:space="preserve"> </w:t>
      </w:r>
      <w:r w:rsidR="0064634F">
        <w:rPr>
          <w:lang w:val="ru-RU"/>
        </w:rPr>
        <w:t>на</w:t>
      </w:r>
      <w:r w:rsidR="0064634F" w:rsidRPr="0064634F">
        <w:rPr>
          <w:lang w:val="ru-RU"/>
        </w:rPr>
        <w:t xml:space="preserve"> </w:t>
      </w:r>
      <w:r w:rsidR="0064634F">
        <w:rPr>
          <w:lang w:val="ru-RU"/>
        </w:rPr>
        <w:t>апрель</w:t>
      </w:r>
      <w:r w:rsidR="0064634F" w:rsidRPr="0064634F">
        <w:rPr>
          <w:lang w:val="en-US"/>
        </w:rPr>
        <w:t> </w:t>
      </w:r>
      <w:r w:rsidR="0064634F" w:rsidRPr="0064634F">
        <w:rPr>
          <w:lang w:val="ru-RU"/>
        </w:rPr>
        <w:t>2015</w:t>
      </w:r>
      <w:r w:rsidR="0064634F" w:rsidRPr="0064634F">
        <w:rPr>
          <w:lang w:val="en-US"/>
        </w:rPr>
        <w:t> </w:t>
      </w:r>
      <w:r w:rsidR="0064634F">
        <w:rPr>
          <w:lang w:val="ru-RU"/>
        </w:rPr>
        <w:t>г</w:t>
      </w:r>
      <w:r w:rsidR="0064634F" w:rsidRPr="0064634F">
        <w:rPr>
          <w:lang w:val="ru-RU"/>
        </w:rPr>
        <w:t xml:space="preserve">. </w:t>
      </w:r>
      <w:r w:rsidR="0064634F">
        <w:rPr>
          <w:lang w:val="ru-RU"/>
        </w:rPr>
        <w:t>её</w:t>
      </w:r>
      <w:r w:rsidR="0064634F" w:rsidRPr="0064634F">
        <w:rPr>
          <w:lang w:val="ru-RU"/>
        </w:rPr>
        <w:t xml:space="preserve"> </w:t>
      </w:r>
      <w:r w:rsidR="0064634F">
        <w:rPr>
          <w:lang w:val="ru-RU"/>
        </w:rPr>
        <w:t>ратифицировало</w:t>
      </w:r>
      <w:r w:rsidR="0064634F" w:rsidRPr="0064634F">
        <w:rPr>
          <w:lang w:val="ru-RU"/>
        </w:rPr>
        <w:t xml:space="preserve"> 163 </w:t>
      </w:r>
      <w:r w:rsidR="0064634F">
        <w:rPr>
          <w:lang w:val="ru-RU"/>
        </w:rPr>
        <w:t>государства</w:t>
      </w:r>
      <w:r w:rsidR="0064634F" w:rsidRPr="0064634F">
        <w:rPr>
          <w:lang w:val="ru-RU"/>
        </w:rPr>
        <w:t xml:space="preserve">, </w:t>
      </w:r>
      <w:r w:rsidR="0064634F">
        <w:rPr>
          <w:lang w:val="ru-RU"/>
        </w:rPr>
        <w:t>что</w:t>
      </w:r>
      <w:r w:rsidR="0064634F" w:rsidRPr="0064634F">
        <w:rPr>
          <w:lang w:val="ru-RU"/>
        </w:rPr>
        <w:t xml:space="preserve"> </w:t>
      </w:r>
      <w:r w:rsidR="0064634F">
        <w:rPr>
          <w:lang w:val="ru-RU"/>
        </w:rPr>
        <w:t>составляет</w:t>
      </w:r>
      <w:r w:rsidR="0064634F" w:rsidRPr="0064634F">
        <w:rPr>
          <w:lang w:val="ru-RU"/>
        </w:rPr>
        <w:t xml:space="preserve"> </w:t>
      </w:r>
      <w:r w:rsidR="0064634F">
        <w:rPr>
          <w:lang w:val="ru-RU"/>
        </w:rPr>
        <w:t>более</w:t>
      </w:r>
      <w:r w:rsidR="0064634F" w:rsidRPr="0064634F">
        <w:rPr>
          <w:lang w:val="ru-RU"/>
        </w:rPr>
        <w:t xml:space="preserve"> </w:t>
      </w:r>
      <w:r w:rsidR="0064634F">
        <w:rPr>
          <w:lang w:val="ru-RU"/>
        </w:rPr>
        <w:t>трёх</w:t>
      </w:r>
      <w:r w:rsidR="0064634F" w:rsidRPr="0064634F">
        <w:rPr>
          <w:lang w:val="ru-RU"/>
        </w:rPr>
        <w:t xml:space="preserve"> </w:t>
      </w:r>
      <w:r w:rsidR="0064634F">
        <w:rPr>
          <w:lang w:val="ru-RU"/>
        </w:rPr>
        <w:t>четвертей от 195 государств-членов ЮНЕСКО</w:t>
      </w:r>
      <w:bookmarkStart w:id="10" w:name="_Toc241229654"/>
      <w:bookmarkStart w:id="11" w:name="_Toc241229858"/>
      <w:r w:rsidR="0064634F">
        <w:rPr>
          <w:lang w:val="ru-RU"/>
        </w:rPr>
        <w:t xml:space="preserve">. </w:t>
      </w:r>
      <w:r w:rsidR="00E305FA">
        <w:rPr>
          <w:lang w:val="ru-RU"/>
        </w:rPr>
        <w:t>Актуальная</w:t>
      </w:r>
      <w:r w:rsidR="00E305FA" w:rsidRPr="00E305FA">
        <w:rPr>
          <w:lang w:val="ru-RU"/>
        </w:rPr>
        <w:t xml:space="preserve"> </w:t>
      </w:r>
      <w:r w:rsidR="00E305FA">
        <w:rPr>
          <w:lang w:val="ru-RU"/>
        </w:rPr>
        <w:t>информация</w:t>
      </w:r>
      <w:r w:rsidR="00E305FA" w:rsidRPr="00E305FA">
        <w:rPr>
          <w:lang w:val="ru-RU"/>
        </w:rPr>
        <w:t xml:space="preserve"> </w:t>
      </w:r>
      <w:r w:rsidR="00E305FA">
        <w:rPr>
          <w:lang w:val="ru-RU"/>
        </w:rPr>
        <w:t>о</w:t>
      </w:r>
      <w:r w:rsidR="00E305FA" w:rsidRPr="00E305FA">
        <w:rPr>
          <w:lang w:val="ru-RU"/>
        </w:rPr>
        <w:t xml:space="preserve"> </w:t>
      </w:r>
      <w:r w:rsidR="00E305FA">
        <w:rPr>
          <w:lang w:val="ru-RU"/>
        </w:rPr>
        <w:t>количестве</w:t>
      </w:r>
      <w:r w:rsidR="00E305FA" w:rsidRPr="00E305FA">
        <w:rPr>
          <w:lang w:val="ru-RU"/>
        </w:rPr>
        <w:t xml:space="preserve"> </w:t>
      </w:r>
      <w:r w:rsidR="00E305FA">
        <w:rPr>
          <w:lang w:val="ru-RU"/>
        </w:rPr>
        <w:t>присоединившихся</w:t>
      </w:r>
      <w:r w:rsidR="00E305FA" w:rsidRPr="00E305FA">
        <w:rPr>
          <w:lang w:val="ru-RU"/>
        </w:rPr>
        <w:t xml:space="preserve"> </w:t>
      </w:r>
      <w:r w:rsidR="00E305FA">
        <w:rPr>
          <w:lang w:val="ru-RU"/>
        </w:rPr>
        <w:t>государств</w:t>
      </w:r>
      <w:r w:rsidR="00E305FA" w:rsidRPr="00E305FA">
        <w:rPr>
          <w:lang w:val="ru-RU"/>
        </w:rPr>
        <w:t>-</w:t>
      </w:r>
      <w:r w:rsidR="00E305FA">
        <w:rPr>
          <w:lang w:val="ru-RU"/>
        </w:rPr>
        <w:t>участников</w:t>
      </w:r>
      <w:r w:rsidR="008F2734" w:rsidRPr="00E305FA">
        <w:rPr>
          <w:lang w:val="ru-RU"/>
        </w:rPr>
        <w:t xml:space="preserve"> </w:t>
      </w:r>
      <w:r w:rsidR="00E305FA">
        <w:rPr>
          <w:lang w:val="ru-RU"/>
        </w:rPr>
        <w:t>доступна на справочной веб-странице.</w:t>
      </w:r>
    </w:p>
    <w:p w14:paraId="2CE6692A" w14:textId="1CF053F2" w:rsidR="006D543D" w:rsidRPr="002761BF" w:rsidRDefault="006D543D" w:rsidP="006566A2">
      <w:pPr>
        <w:pStyle w:val="Titcoul"/>
        <w:pageBreakBefore/>
        <w:rPr>
          <w:w w:val="106"/>
          <w:lang w:val="ru-RU"/>
        </w:rPr>
      </w:pPr>
      <w:bookmarkStart w:id="12" w:name="_Toc242165552"/>
      <w:r w:rsidRPr="002761BF">
        <w:rPr>
          <w:w w:val="106"/>
          <w:lang w:val="ru-RU"/>
        </w:rPr>
        <w:t xml:space="preserve">2.4 </w:t>
      </w:r>
      <w:r w:rsidRPr="002761BF">
        <w:rPr>
          <w:w w:val="106"/>
          <w:lang w:val="ru-RU"/>
        </w:rPr>
        <w:tab/>
      </w:r>
      <w:r w:rsidR="002761BF">
        <w:rPr>
          <w:w w:val="106"/>
          <w:lang w:val="ru-RU"/>
        </w:rPr>
        <w:t>сравнение двух конвенций</w:t>
      </w:r>
      <w:r w:rsidRPr="002761BF">
        <w:rPr>
          <w:w w:val="106"/>
          <w:lang w:val="ru-RU"/>
        </w:rPr>
        <w:t xml:space="preserve"> (1): </w:t>
      </w:r>
      <w:r w:rsidR="002761BF">
        <w:rPr>
          <w:w w:val="106"/>
          <w:lang w:val="ru-RU"/>
        </w:rPr>
        <w:t>конвенция всемирного наследия и конвенция нематериального наследия</w:t>
      </w:r>
      <w:bookmarkEnd w:id="10"/>
      <w:bookmarkEnd w:id="11"/>
      <w:bookmarkEnd w:id="12"/>
    </w:p>
    <w:p w14:paraId="1E5D47ED" w14:textId="4CF9E08E" w:rsidR="006D543D" w:rsidRPr="002761BF" w:rsidRDefault="002761BF" w:rsidP="006D543D">
      <w:pPr>
        <w:pStyle w:val="Heading4"/>
        <w:rPr>
          <w:snapToGrid w:val="0"/>
          <w:color w:val="3366FF"/>
          <w:sz w:val="28"/>
          <w:lang w:val="ru-RU"/>
        </w:rPr>
      </w:pPr>
      <w:r>
        <w:rPr>
          <w:lang w:val="ru-RU"/>
        </w:rPr>
        <w:t>потребность в отдельной конвенции об охране нкн</w:t>
      </w:r>
    </w:p>
    <w:p w14:paraId="7B9D1680" w14:textId="06413239" w:rsidR="006D543D" w:rsidRPr="00DA4DF6" w:rsidRDefault="002761BF" w:rsidP="006D543D">
      <w:pPr>
        <w:pStyle w:val="Texte1"/>
        <w:rPr>
          <w:lang w:val="ru-RU"/>
        </w:rPr>
      </w:pPr>
      <w:r>
        <w:rPr>
          <w:lang w:val="ru-RU"/>
        </w:rPr>
        <w:t>Нематериальное</w:t>
      </w:r>
      <w:r w:rsidRPr="002761BF">
        <w:rPr>
          <w:lang w:val="ru-RU"/>
        </w:rPr>
        <w:t xml:space="preserve"> </w:t>
      </w:r>
      <w:r>
        <w:rPr>
          <w:lang w:val="ru-RU"/>
        </w:rPr>
        <w:t>наследие</w:t>
      </w:r>
      <w:r w:rsidRPr="002761BF">
        <w:rPr>
          <w:lang w:val="ru-RU"/>
        </w:rPr>
        <w:t xml:space="preserve"> </w:t>
      </w:r>
      <w:r>
        <w:rPr>
          <w:lang w:val="ru-RU"/>
        </w:rPr>
        <w:t>часто</w:t>
      </w:r>
      <w:r w:rsidRPr="002761BF">
        <w:rPr>
          <w:lang w:val="ru-RU"/>
        </w:rPr>
        <w:t xml:space="preserve"> </w:t>
      </w:r>
      <w:r>
        <w:rPr>
          <w:lang w:val="ru-RU"/>
        </w:rPr>
        <w:t>имеет</w:t>
      </w:r>
      <w:r w:rsidRPr="002761BF">
        <w:rPr>
          <w:lang w:val="ru-RU"/>
        </w:rPr>
        <w:t xml:space="preserve"> </w:t>
      </w:r>
      <w:r>
        <w:rPr>
          <w:lang w:val="ru-RU"/>
        </w:rPr>
        <w:t>связанные</w:t>
      </w:r>
      <w:r w:rsidRPr="002761BF">
        <w:rPr>
          <w:lang w:val="ru-RU"/>
        </w:rPr>
        <w:t xml:space="preserve"> </w:t>
      </w:r>
      <w:r>
        <w:rPr>
          <w:lang w:val="ru-RU"/>
        </w:rPr>
        <w:t>с</w:t>
      </w:r>
      <w:r w:rsidRPr="002761BF">
        <w:rPr>
          <w:lang w:val="ru-RU"/>
        </w:rPr>
        <w:t xml:space="preserve"> </w:t>
      </w:r>
      <w:r>
        <w:rPr>
          <w:lang w:val="ru-RU"/>
        </w:rPr>
        <w:t>ним</w:t>
      </w:r>
      <w:r w:rsidRPr="002761BF">
        <w:rPr>
          <w:lang w:val="ru-RU"/>
        </w:rPr>
        <w:t xml:space="preserve"> </w:t>
      </w:r>
      <w:r>
        <w:rPr>
          <w:lang w:val="ru-RU"/>
        </w:rPr>
        <w:t>материальные</w:t>
      </w:r>
      <w:r w:rsidRPr="002761BF">
        <w:rPr>
          <w:lang w:val="ru-RU"/>
        </w:rPr>
        <w:t xml:space="preserve"> </w:t>
      </w:r>
      <w:r>
        <w:rPr>
          <w:lang w:val="ru-RU"/>
        </w:rPr>
        <w:t>элементы</w:t>
      </w:r>
      <w:r w:rsidRPr="002761BF">
        <w:rPr>
          <w:lang w:val="ru-RU"/>
        </w:rPr>
        <w:t xml:space="preserve"> (</w:t>
      </w:r>
      <w:r>
        <w:rPr>
          <w:lang w:val="ru-RU"/>
        </w:rPr>
        <w:t xml:space="preserve">места, здания, предметы, материалы, костюмы, инструменты), а почти всё материальное наследие </w:t>
      </w:r>
      <w:r w:rsidR="0094745F">
        <w:rPr>
          <w:lang w:val="ru-RU"/>
        </w:rPr>
        <w:t>взаимосвязано с нематериальными ценностями и практиками. Хотя</w:t>
      </w:r>
      <w:r w:rsidR="0094745F" w:rsidRPr="00DA4DF6">
        <w:rPr>
          <w:lang w:val="ru-RU"/>
        </w:rPr>
        <w:t xml:space="preserve"> </w:t>
      </w:r>
      <w:r w:rsidR="0094745F">
        <w:rPr>
          <w:lang w:val="ru-RU"/>
        </w:rPr>
        <w:t>материальное</w:t>
      </w:r>
      <w:r w:rsidR="0094745F" w:rsidRPr="00DA4DF6">
        <w:rPr>
          <w:lang w:val="ru-RU"/>
        </w:rPr>
        <w:t xml:space="preserve"> </w:t>
      </w:r>
      <w:r w:rsidR="0094745F">
        <w:rPr>
          <w:lang w:val="ru-RU"/>
        </w:rPr>
        <w:t>и</w:t>
      </w:r>
      <w:r w:rsidR="0094745F" w:rsidRPr="00DA4DF6">
        <w:rPr>
          <w:lang w:val="ru-RU"/>
        </w:rPr>
        <w:t xml:space="preserve"> </w:t>
      </w:r>
      <w:r w:rsidR="0094745F">
        <w:rPr>
          <w:lang w:val="ru-RU"/>
        </w:rPr>
        <w:t>нематериальное</w:t>
      </w:r>
      <w:r w:rsidR="0094745F" w:rsidRPr="00DA4DF6">
        <w:rPr>
          <w:lang w:val="ru-RU"/>
        </w:rPr>
        <w:t xml:space="preserve"> </w:t>
      </w:r>
      <w:r w:rsidR="0094745F">
        <w:rPr>
          <w:lang w:val="ru-RU"/>
        </w:rPr>
        <w:t>наследие</w:t>
      </w:r>
      <w:r w:rsidR="0094745F" w:rsidRPr="00DA4DF6">
        <w:rPr>
          <w:lang w:val="ru-RU"/>
        </w:rPr>
        <w:t xml:space="preserve"> </w:t>
      </w:r>
      <w:r w:rsidR="0094745F">
        <w:rPr>
          <w:lang w:val="ru-RU"/>
        </w:rPr>
        <w:t>часто</w:t>
      </w:r>
      <w:r w:rsidR="0094745F" w:rsidRPr="00DA4DF6">
        <w:rPr>
          <w:lang w:val="ru-RU"/>
        </w:rPr>
        <w:t xml:space="preserve"> </w:t>
      </w:r>
      <w:r w:rsidR="0094745F">
        <w:rPr>
          <w:lang w:val="ru-RU"/>
        </w:rPr>
        <w:t>тесно</w:t>
      </w:r>
      <w:r w:rsidR="0094745F" w:rsidRPr="00DA4DF6">
        <w:rPr>
          <w:lang w:val="ru-RU"/>
        </w:rPr>
        <w:t xml:space="preserve"> </w:t>
      </w:r>
      <w:r w:rsidR="0094745F">
        <w:rPr>
          <w:lang w:val="ru-RU"/>
        </w:rPr>
        <w:t>связаны</w:t>
      </w:r>
      <w:r w:rsidR="0094745F" w:rsidRPr="00DA4DF6">
        <w:rPr>
          <w:lang w:val="ru-RU"/>
        </w:rPr>
        <w:t xml:space="preserve"> </w:t>
      </w:r>
      <w:r w:rsidR="0094745F">
        <w:rPr>
          <w:lang w:val="ru-RU"/>
        </w:rPr>
        <w:t>друг</w:t>
      </w:r>
      <w:r w:rsidR="0094745F" w:rsidRPr="00DA4DF6">
        <w:rPr>
          <w:lang w:val="ru-RU"/>
        </w:rPr>
        <w:t xml:space="preserve"> </w:t>
      </w:r>
      <w:r w:rsidR="0094745F">
        <w:rPr>
          <w:lang w:val="ru-RU"/>
        </w:rPr>
        <w:t>с</w:t>
      </w:r>
      <w:r w:rsidR="0094745F" w:rsidRPr="00DA4DF6">
        <w:rPr>
          <w:lang w:val="ru-RU"/>
        </w:rPr>
        <w:t xml:space="preserve"> </w:t>
      </w:r>
      <w:r w:rsidR="0094745F">
        <w:rPr>
          <w:lang w:val="ru-RU"/>
        </w:rPr>
        <w:t>другом</w:t>
      </w:r>
      <w:r w:rsidR="0094745F" w:rsidRPr="00DA4DF6">
        <w:rPr>
          <w:lang w:val="ru-RU"/>
        </w:rPr>
        <w:t xml:space="preserve">, </w:t>
      </w:r>
      <w:r w:rsidR="0094745F">
        <w:rPr>
          <w:lang w:val="ru-RU"/>
        </w:rPr>
        <w:t>государства</w:t>
      </w:r>
      <w:r w:rsidR="0094745F" w:rsidRPr="00DA4DF6">
        <w:rPr>
          <w:lang w:val="ru-RU"/>
        </w:rPr>
        <w:t>-</w:t>
      </w:r>
      <w:r w:rsidR="0094745F">
        <w:rPr>
          <w:lang w:val="ru-RU"/>
        </w:rPr>
        <w:t>члены</w:t>
      </w:r>
      <w:r w:rsidR="0094745F" w:rsidRPr="00DA4DF6">
        <w:rPr>
          <w:lang w:val="ru-RU"/>
        </w:rPr>
        <w:t xml:space="preserve"> </w:t>
      </w:r>
      <w:r w:rsidR="0094745F">
        <w:rPr>
          <w:lang w:val="ru-RU"/>
        </w:rPr>
        <w:t>ЮНЕСКО</w:t>
      </w:r>
      <w:r w:rsidR="0094745F" w:rsidRPr="00DA4DF6">
        <w:rPr>
          <w:lang w:val="ru-RU"/>
        </w:rPr>
        <w:t xml:space="preserve"> </w:t>
      </w:r>
      <w:r w:rsidR="00DA4DF6">
        <w:rPr>
          <w:lang w:val="ru-RU"/>
        </w:rPr>
        <w:t>приняли решение о необходимости разработки отдельной конвенции для НКН и его охраны.</w:t>
      </w:r>
    </w:p>
    <w:p w14:paraId="11F60286" w14:textId="045088A0" w:rsidR="00451577" w:rsidRPr="004E6AEE" w:rsidRDefault="00DA4DF6" w:rsidP="006D543D">
      <w:pPr>
        <w:pStyle w:val="Texte1"/>
        <w:rPr>
          <w:lang w:val="ru-RU"/>
        </w:rPr>
      </w:pPr>
      <w:proofErr w:type="gramStart"/>
      <w:r>
        <w:rPr>
          <w:lang w:val="ru-RU"/>
        </w:rPr>
        <w:t>Основные</w:t>
      </w:r>
      <w:r w:rsidRPr="00451577">
        <w:rPr>
          <w:lang w:val="ru-RU"/>
        </w:rPr>
        <w:t xml:space="preserve"> </w:t>
      </w:r>
      <w:r>
        <w:rPr>
          <w:lang w:val="ru-RU"/>
        </w:rPr>
        <w:t>причины</w:t>
      </w:r>
      <w:r w:rsidRPr="00451577">
        <w:rPr>
          <w:lang w:val="ru-RU"/>
        </w:rPr>
        <w:t xml:space="preserve"> </w:t>
      </w:r>
      <w:r>
        <w:rPr>
          <w:lang w:val="ru-RU"/>
        </w:rPr>
        <w:t>такой</w:t>
      </w:r>
      <w:r w:rsidRPr="00451577">
        <w:rPr>
          <w:lang w:val="ru-RU"/>
        </w:rPr>
        <w:t xml:space="preserve"> </w:t>
      </w:r>
      <w:r>
        <w:rPr>
          <w:lang w:val="ru-RU"/>
        </w:rPr>
        <w:t>позиции</w:t>
      </w:r>
      <w:r w:rsidRPr="00451577">
        <w:rPr>
          <w:lang w:val="ru-RU"/>
        </w:rPr>
        <w:t xml:space="preserve"> </w:t>
      </w:r>
      <w:r>
        <w:rPr>
          <w:lang w:val="ru-RU"/>
        </w:rPr>
        <w:t>заключались</w:t>
      </w:r>
      <w:r w:rsidRPr="00451577">
        <w:rPr>
          <w:lang w:val="ru-RU"/>
        </w:rPr>
        <w:t xml:space="preserve"> </w:t>
      </w:r>
      <w:r>
        <w:rPr>
          <w:lang w:val="ru-RU"/>
        </w:rPr>
        <w:t>в</w:t>
      </w:r>
      <w:r w:rsidR="00030C7A" w:rsidRPr="00451577">
        <w:rPr>
          <w:lang w:val="ru-RU"/>
        </w:rPr>
        <w:t xml:space="preserve"> </w:t>
      </w:r>
      <w:r w:rsidR="00030C7A">
        <w:rPr>
          <w:lang w:val="ru-RU"/>
        </w:rPr>
        <w:t>следующем</w:t>
      </w:r>
      <w:r w:rsidR="00030C7A" w:rsidRPr="00451577">
        <w:rPr>
          <w:lang w:val="ru-RU"/>
        </w:rPr>
        <w:t>:</w:t>
      </w:r>
      <w:r w:rsidRPr="00451577">
        <w:rPr>
          <w:lang w:val="ru-RU"/>
        </w:rPr>
        <w:t xml:space="preserve"> </w:t>
      </w:r>
      <w:r>
        <w:rPr>
          <w:lang w:val="ru-RU"/>
        </w:rPr>
        <w:t>внесение</w:t>
      </w:r>
      <w:r w:rsidRPr="00451577">
        <w:rPr>
          <w:lang w:val="ru-RU"/>
        </w:rPr>
        <w:t xml:space="preserve"> </w:t>
      </w:r>
      <w:r>
        <w:rPr>
          <w:lang w:val="ru-RU"/>
        </w:rPr>
        <w:t>поправок</w:t>
      </w:r>
      <w:r w:rsidRPr="00451577">
        <w:rPr>
          <w:lang w:val="ru-RU"/>
        </w:rPr>
        <w:t xml:space="preserve"> </w:t>
      </w:r>
      <w:r>
        <w:rPr>
          <w:lang w:val="ru-RU"/>
        </w:rPr>
        <w:t>в</w:t>
      </w:r>
      <w:r w:rsidRPr="00451577">
        <w:rPr>
          <w:lang w:val="ru-RU"/>
        </w:rPr>
        <w:t xml:space="preserve"> </w:t>
      </w:r>
      <w:r>
        <w:rPr>
          <w:lang w:val="ru-RU"/>
        </w:rPr>
        <w:t>Конвенцию</w:t>
      </w:r>
      <w:r w:rsidRPr="00451577">
        <w:rPr>
          <w:lang w:val="ru-RU"/>
        </w:rPr>
        <w:t xml:space="preserve"> </w:t>
      </w:r>
      <w:r>
        <w:rPr>
          <w:lang w:val="ru-RU"/>
        </w:rPr>
        <w:t>всемирного</w:t>
      </w:r>
      <w:r w:rsidRPr="00451577">
        <w:rPr>
          <w:lang w:val="ru-RU"/>
        </w:rPr>
        <w:t xml:space="preserve"> </w:t>
      </w:r>
      <w:r>
        <w:rPr>
          <w:lang w:val="ru-RU"/>
        </w:rPr>
        <w:t>наследия</w:t>
      </w:r>
      <w:r w:rsidR="00030C7A" w:rsidRPr="00451577">
        <w:rPr>
          <w:lang w:val="ru-RU"/>
        </w:rPr>
        <w:t xml:space="preserve"> </w:t>
      </w:r>
      <w:r w:rsidR="00030C7A">
        <w:rPr>
          <w:lang w:val="ru-RU"/>
        </w:rPr>
        <w:t>для</w:t>
      </w:r>
      <w:r w:rsidR="00030C7A" w:rsidRPr="00451577">
        <w:rPr>
          <w:lang w:val="ru-RU"/>
        </w:rPr>
        <w:t xml:space="preserve"> </w:t>
      </w:r>
      <w:r w:rsidR="00030C7A">
        <w:rPr>
          <w:lang w:val="ru-RU"/>
        </w:rPr>
        <w:t>включения</w:t>
      </w:r>
      <w:r w:rsidR="00030C7A" w:rsidRPr="00451577">
        <w:rPr>
          <w:lang w:val="ru-RU"/>
        </w:rPr>
        <w:t xml:space="preserve"> </w:t>
      </w:r>
      <w:r w:rsidR="00030C7A">
        <w:rPr>
          <w:lang w:val="ru-RU"/>
        </w:rPr>
        <w:t>в</w:t>
      </w:r>
      <w:r w:rsidR="00030C7A" w:rsidRPr="00451577">
        <w:rPr>
          <w:lang w:val="ru-RU"/>
        </w:rPr>
        <w:t xml:space="preserve"> </w:t>
      </w:r>
      <w:r w:rsidR="00030C7A">
        <w:rPr>
          <w:lang w:val="ru-RU"/>
        </w:rPr>
        <w:t>неё</w:t>
      </w:r>
      <w:r w:rsidR="00030C7A" w:rsidRPr="00451577">
        <w:rPr>
          <w:lang w:val="ru-RU"/>
        </w:rPr>
        <w:t xml:space="preserve"> </w:t>
      </w:r>
      <w:r w:rsidR="00030C7A">
        <w:rPr>
          <w:lang w:val="ru-RU"/>
        </w:rPr>
        <w:t>нематериального</w:t>
      </w:r>
      <w:r w:rsidR="00030C7A" w:rsidRPr="00451577">
        <w:rPr>
          <w:lang w:val="ru-RU"/>
        </w:rPr>
        <w:t xml:space="preserve"> </w:t>
      </w:r>
      <w:r w:rsidR="00030C7A">
        <w:rPr>
          <w:lang w:val="ru-RU"/>
        </w:rPr>
        <w:t>наследия</w:t>
      </w:r>
      <w:r w:rsidR="00030C7A" w:rsidRPr="00451577">
        <w:rPr>
          <w:lang w:val="ru-RU"/>
        </w:rPr>
        <w:t xml:space="preserve"> </w:t>
      </w:r>
      <w:r w:rsidR="00030C7A">
        <w:rPr>
          <w:lang w:val="ru-RU"/>
        </w:rPr>
        <w:t>было</w:t>
      </w:r>
      <w:r w:rsidR="00030C7A" w:rsidRPr="00451577">
        <w:rPr>
          <w:lang w:val="ru-RU"/>
        </w:rPr>
        <w:t xml:space="preserve"> </w:t>
      </w:r>
      <w:r w:rsidR="00030C7A">
        <w:rPr>
          <w:lang w:val="ru-RU"/>
        </w:rPr>
        <w:t>бы</w:t>
      </w:r>
      <w:r w:rsidR="00030C7A" w:rsidRPr="00451577">
        <w:rPr>
          <w:lang w:val="ru-RU"/>
        </w:rPr>
        <w:t xml:space="preserve"> </w:t>
      </w:r>
      <w:r w:rsidR="00030C7A">
        <w:rPr>
          <w:lang w:val="ru-RU"/>
        </w:rPr>
        <w:t>очень</w:t>
      </w:r>
      <w:r w:rsidR="00030C7A" w:rsidRPr="00451577">
        <w:rPr>
          <w:lang w:val="ru-RU"/>
        </w:rPr>
        <w:t xml:space="preserve"> </w:t>
      </w:r>
      <w:r w:rsidR="00030C7A">
        <w:rPr>
          <w:lang w:val="ru-RU"/>
        </w:rPr>
        <w:t>сложным</w:t>
      </w:r>
      <w:r w:rsidR="00030C7A" w:rsidRPr="00451577">
        <w:rPr>
          <w:lang w:val="ru-RU"/>
        </w:rPr>
        <w:t xml:space="preserve">; </w:t>
      </w:r>
      <w:r w:rsidR="00CD7D1C">
        <w:rPr>
          <w:lang w:val="ru-RU"/>
        </w:rPr>
        <w:t>формулировки</w:t>
      </w:r>
      <w:r w:rsidR="00451577" w:rsidRPr="00451577">
        <w:rPr>
          <w:lang w:val="ru-RU"/>
        </w:rPr>
        <w:t xml:space="preserve"> </w:t>
      </w:r>
      <w:r w:rsidR="00451577">
        <w:rPr>
          <w:lang w:val="ru-RU"/>
        </w:rPr>
        <w:t>всемирного</w:t>
      </w:r>
      <w:r w:rsidR="00451577" w:rsidRPr="00451577">
        <w:rPr>
          <w:lang w:val="ru-RU"/>
        </w:rPr>
        <w:t xml:space="preserve"> </w:t>
      </w:r>
      <w:r w:rsidR="00451577">
        <w:rPr>
          <w:lang w:val="ru-RU"/>
        </w:rPr>
        <w:t>наследия</w:t>
      </w:r>
      <w:r w:rsidR="00451577" w:rsidRPr="00451577">
        <w:rPr>
          <w:lang w:val="ru-RU"/>
        </w:rPr>
        <w:t xml:space="preserve"> </w:t>
      </w:r>
      <w:r w:rsidR="00451577">
        <w:rPr>
          <w:lang w:val="ru-RU"/>
        </w:rPr>
        <w:t>не</w:t>
      </w:r>
      <w:r w:rsidR="00451577" w:rsidRPr="00451577">
        <w:rPr>
          <w:lang w:val="ru-RU"/>
        </w:rPr>
        <w:t xml:space="preserve"> </w:t>
      </w:r>
      <w:r w:rsidR="00451577">
        <w:rPr>
          <w:lang w:val="ru-RU"/>
        </w:rPr>
        <w:t>соответствовал</w:t>
      </w:r>
      <w:r w:rsidR="00CD7D1C">
        <w:rPr>
          <w:lang w:val="ru-RU"/>
        </w:rPr>
        <w:t>и</w:t>
      </w:r>
      <w:r w:rsidR="00A71439">
        <w:rPr>
          <w:lang w:val="ru-RU"/>
        </w:rPr>
        <w:t xml:space="preserve"> </w:t>
      </w:r>
      <w:r w:rsidR="00CD7D1C">
        <w:rPr>
          <w:lang w:val="ru-RU"/>
        </w:rPr>
        <w:t>представлениям государств-участников о</w:t>
      </w:r>
      <w:r w:rsidR="00FC4C4F">
        <w:rPr>
          <w:lang w:val="ru-RU"/>
        </w:rPr>
        <w:t xml:space="preserve"> то, что такое</w:t>
      </w:r>
      <w:r w:rsidR="00CD7D1C">
        <w:rPr>
          <w:lang w:val="ru-RU"/>
        </w:rPr>
        <w:t xml:space="preserve"> НКН; меры, предусмотренные для охраны материального наследия, существенно отличаются от мер по </w:t>
      </w:r>
      <w:r w:rsidR="00FC4C4F">
        <w:rPr>
          <w:lang w:val="ru-RU"/>
        </w:rPr>
        <w:t>охране</w:t>
      </w:r>
      <w:r w:rsidR="00CD7D1C">
        <w:rPr>
          <w:lang w:val="ru-RU"/>
        </w:rPr>
        <w:t xml:space="preserve"> НКН</w:t>
      </w:r>
      <w:r w:rsidR="00CD7D1C" w:rsidRPr="004E6AEE">
        <w:rPr>
          <w:lang w:val="ru-RU"/>
        </w:rPr>
        <w:t xml:space="preserve"> </w:t>
      </w:r>
      <w:r w:rsidR="00CD7D1C">
        <w:rPr>
          <w:lang w:val="ru-RU"/>
        </w:rPr>
        <w:t>при</w:t>
      </w:r>
      <w:r w:rsidR="00CD7D1C" w:rsidRPr="004E6AEE">
        <w:rPr>
          <w:lang w:val="ru-RU"/>
        </w:rPr>
        <w:t xml:space="preserve"> </w:t>
      </w:r>
      <w:r w:rsidR="00CD7D1C">
        <w:rPr>
          <w:lang w:val="ru-RU"/>
        </w:rPr>
        <w:t>участии</w:t>
      </w:r>
      <w:r w:rsidR="00CD7D1C" w:rsidRPr="004E6AEE">
        <w:rPr>
          <w:lang w:val="ru-RU"/>
        </w:rPr>
        <w:t xml:space="preserve"> </w:t>
      </w:r>
      <w:r w:rsidR="00CD7D1C">
        <w:rPr>
          <w:lang w:val="ru-RU"/>
        </w:rPr>
        <w:t>соответствующих</w:t>
      </w:r>
      <w:r w:rsidR="00CD7D1C" w:rsidRPr="004E6AEE">
        <w:rPr>
          <w:lang w:val="ru-RU"/>
        </w:rPr>
        <w:t xml:space="preserve"> </w:t>
      </w:r>
      <w:r w:rsidR="00CD7D1C">
        <w:rPr>
          <w:lang w:val="ru-RU"/>
        </w:rPr>
        <w:t>сообществ</w:t>
      </w:r>
      <w:r w:rsidR="00CD7D1C" w:rsidRPr="004E6AEE">
        <w:rPr>
          <w:lang w:val="ru-RU"/>
        </w:rPr>
        <w:t xml:space="preserve">. </w:t>
      </w:r>
      <w:proofErr w:type="gramEnd"/>
    </w:p>
    <w:p w14:paraId="2ED92036" w14:textId="0651AC02" w:rsidR="006D543D" w:rsidRPr="006646AF" w:rsidRDefault="00CD7D1C" w:rsidP="006D543D">
      <w:pPr>
        <w:pStyle w:val="Texte1"/>
        <w:rPr>
          <w:lang w:val="ru-RU"/>
        </w:rPr>
      </w:pPr>
      <w:r>
        <w:rPr>
          <w:lang w:val="ru-RU"/>
        </w:rPr>
        <w:t>В</w:t>
      </w:r>
      <w:r w:rsidRPr="006646AF">
        <w:rPr>
          <w:lang w:val="ru-RU"/>
        </w:rPr>
        <w:t xml:space="preserve"> </w:t>
      </w:r>
      <w:r>
        <w:rPr>
          <w:lang w:val="ru-RU"/>
        </w:rPr>
        <w:t>то</w:t>
      </w:r>
      <w:r w:rsidRPr="006646AF">
        <w:rPr>
          <w:lang w:val="ru-RU"/>
        </w:rPr>
        <w:t xml:space="preserve"> </w:t>
      </w:r>
      <w:r>
        <w:rPr>
          <w:lang w:val="ru-RU"/>
        </w:rPr>
        <w:t>время</w:t>
      </w:r>
      <w:r w:rsidRPr="006646AF">
        <w:rPr>
          <w:lang w:val="ru-RU"/>
        </w:rPr>
        <w:t xml:space="preserve"> </w:t>
      </w:r>
      <w:r>
        <w:rPr>
          <w:lang w:val="ru-RU"/>
        </w:rPr>
        <w:t>как</w:t>
      </w:r>
      <w:r w:rsidRPr="006646AF">
        <w:rPr>
          <w:lang w:val="ru-RU"/>
        </w:rPr>
        <w:t xml:space="preserve"> </w:t>
      </w:r>
      <w:r>
        <w:rPr>
          <w:lang w:val="ru-RU"/>
        </w:rPr>
        <w:t>сохранение</w:t>
      </w:r>
      <w:r w:rsidRPr="006646AF">
        <w:rPr>
          <w:lang w:val="ru-RU"/>
        </w:rPr>
        <w:t xml:space="preserve"> </w:t>
      </w:r>
      <w:r>
        <w:rPr>
          <w:lang w:val="ru-RU"/>
        </w:rPr>
        <w:t>материального</w:t>
      </w:r>
      <w:r w:rsidRPr="006646AF">
        <w:rPr>
          <w:lang w:val="ru-RU"/>
        </w:rPr>
        <w:t xml:space="preserve"> </w:t>
      </w:r>
      <w:r>
        <w:rPr>
          <w:lang w:val="ru-RU"/>
        </w:rPr>
        <w:t>наследия</w:t>
      </w:r>
      <w:r w:rsidRPr="006646AF">
        <w:rPr>
          <w:lang w:val="ru-RU"/>
        </w:rPr>
        <w:t xml:space="preserve"> </w:t>
      </w:r>
      <w:r>
        <w:rPr>
          <w:lang w:val="ru-RU"/>
        </w:rPr>
        <w:t>традиционно</w:t>
      </w:r>
      <w:r w:rsidRPr="006646AF">
        <w:rPr>
          <w:lang w:val="ru-RU"/>
        </w:rPr>
        <w:t xml:space="preserve"> </w:t>
      </w:r>
      <w:r>
        <w:rPr>
          <w:lang w:val="ru-RU"/>
        </w:rPr>
        <w:t>фокусировалась</w:t>
      </w:r>
      <w:r w:rsidRPr="006646AF">
        <w:rPr>
          <w:lang w:val="ru-RU"/>
        </w:rPr>
        <w:t xml:space="preserve"> </w:t>
      </w:r>
      <w:r>
        <w:rPr>
          <w:lang w:val="ru-RU"/>
        </w:rPr>
        <w:t>на</w:t>
      </w:r>
      <w:r w:rsidRPr="006646AF">
        <w:rPr>
          <w:lang w:val="ru-RU"/>
        </w:rPr>
        <w:t xml:space="preserve"> </w:t>
      </w:r>
      <w:r>
        <w:rPr>
          <w:lang w:val="ru-RU"/>
        </w:rPr>
        <w:t>консервации</w:t>
      </w:r>
      <w:r w:rsidRPr="006646AF">
        <w:rPr>
          <w:lang w:val="ru-RU"/>
        </w:rPr>
        <w:t xml:space="preserve"> </w:t>
      </w:r>
      <w:r>
        <w:rPr>
          <w:lang w:val="ru-RU"/>
        </w:rPr>
        <w:t>материальных</w:t>
      </w:r>
      <w:r w:rsidRPr="006646AF">
        <w:rPr>
          <w:lang w:val="ru-RU"/>
        </w:rPr>
        <w:t xml:space="preserve"> </w:t>
      </w:r>
      <w:r>
        <w:rPr>
          <w:lang w:val="ru-RU"/>
        </w:rPr>
        <w:t>следов</w:t>
      </w:r>
      <w:r w:rsidRPr="006646AF">
        <w:rPr>
          <w:lang w:val="ru-RU"/>
        </w:rPr>
        <w:t xml:space="preserve"> </w:t>
      </w:r>
      <w:r>
        <w:rPr>
          <w:lang w:val="ru-RU"/>
        </w:rPr>
        <w:t>прошлого</w:t>
      </w:r>
      <w:r w:rsidRPr="006646AF">
        <w:rPr>
          <w:lang w:val="ru-RU"/>
        </w:rPr>
        <w:t xml:space="preserve"> – </w:t>
      </w:r>
      <w:r>
        <w:rPr>
          <w:lang w:val="ru-RU"/>
        </w:rPr>
        <w:t>предметов</w:t>
      </w:r>
      <w:r w:rsidRPr="006646AF">
        <w:rPr>
          <w:lang w:val="ru-RU"/>
        </w:rPr>
        <w:t xml:space="preserve"> </w:t>
      </w:r>
      <w:r>
        <w:rPr>
          <w:lang w:val="ru-RU"/>
        </w:rPr>
        <w:t>и</w:t>
      </w:r>
      <w:r w:rsidRPr="006646AF">
        <w:rPr>
          <w:lang w:val="ru-RU"/>
        </w:rPr>
        <w:t xml:space="preserve"> </w:t>
      </w:r>
      <w:r>
        <w:rPr>
          <w:lang w:val="ru-RU"/>
        </w:rPr>
        <w:t>зданий</w:t>
      </w:r>
      <w:r w:rsidRPr="006646AF">
        <w:rPr>
          <w:lang w:val="ru-RU"/>
        </w:rPr>
        <w:t xml:space="preserve"> – </w:t>
      </w:r>
      <w:r>
        <w:rPr>
          <w:lang w:val="ru-RU"/>
        </w:rPr>
        <w:t>новая</w:t>
      </w:r>
      <w:r w:rsidRPr="006646AF">
        <w:rPr>
          <w:lang w:val="ru-RU"/>
        </w:rPr>
        <w:t xml:space="preserve"> </w:t>
      </w:r>
      <w:r>
        <w:rPr>
          <w:lang w:val="ru-RU"/>
        </w:rPr>
        <w:t>конвенция</w:t>
      </w:r>
      <w:r w:rsidRPr="006646AF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6646AF">
        <w:rPr>
          <w:lang w:val="ru-RU"/>
        </w:rPr>
        <w:t xml:space="preserve"> </w:t>
      </w:r>
      <w:r>
        <w:rPr>
          <w:lang w:val="ru-RU"/>
        </w:rPr>
        <w:t>наследия</w:t>
      </w:r>
      <w:r w:rsidRPr="006646AF">
        <w:rPr>
          <w:lang w:val="ru-RU"/>
        </w:rPr>
        <w:t xml:space="preserve"> </w:t>
      </w:r>
      <w:r>
        <w:rPr>
          <w:lang w:val="ru-RU"/>
        </w:rPr>
        <w:t>должна</w:t>
      </w:r>
      <w:r w:rsidRPr="006646AF">
        <w:rPr>
          <w:lang w:val="ru-RU"/>
        </w:rPr>
        <w:t xml:space="preserve"> </w:t>
      </w:r>
      <w:r>
        <w:rPr>
          <w:lang w:val="ru-RU"/>
        </w:rPr>
        <w:t>была</w:t>
      </w:r>
      <w:r w:rsidRPr="006646AF">
        <w:rPr>
          <w:lang w:val="ru-RU"/>
        </w:rPr>
        <w:t xml:space="preserve"> </w:t>
      </w:r>
      <w:r w:rsidR="0096345D">
        <w:rPr>
          <w:lang w:val="ru-RU"/>
        </w:rPr>
        <w:t>стремит</w:t>
      </w:r>
      <w:r w:rsidR="006646AF">
        <w:rPr>
          <w:lang w:val="ru-RU"/>
        </w:rPr>
        <w:t>ь</w:t>
      </w:r>
      <w:r w:rsidR="0096345D">
        <w:rPr>
          <w:lang w:val="ru-RU"/>
        </w:rPr>
        <w:t>ся</w:t>
      </w:r>
      <w:r w:rsidR="0096345D" w:rsidRPr="006646AF">
        <w:rPr>
          <w:lang w:val="ru-RU"/>
        </w:rPr>
        <w:t xml:space="preserve"> </w:t>
      </w:r>
      <w:r w:rsidR="006646AF">
        <w:rPr>
          <w:lang w:val="ru-RU"/>
        </w:rPr>
        <w:t xml:space="preserve">к сбережению живого наследия. Конечно, в некоторых случаях сбережение может означать обеспечение наличия инструментов и материалов либо других материальных условий, необходимых для воспроизведения или передачи НКН. </w:t>
      </w:r>
    </w:p>
    <w:p w14:paraId="5AB57668" w14:textId="65BB0014" w:rsidR="006D543D" w:rsidRPr="00426635" w:rsidRDefault="006646AF">
      <w:pPr>
        <w:pStyle w:val="Heading4"/>
        <w:rPr>
          <w:lang w:val="en-GB"/>
        </w:rPr>
      </w:pPr>
      <w:r>
        <w:rPr>
          <w:lang w:val="ru-RU"/>
        </w:rPr>
        <w:t>аутентичность</w:t>
      </w:r>
      <w:r w:rsidRPr="00350ED2">
        <w:rPr>
          <w:lang w:val="en-US"/>
        </w:rPr>
        <w:t xml:space="preserve"> </w:t>
      </w:r>
      <w:r>
        <w:rPr>
          <w:lang w:val="ru-RU"/>
        </w:rPr>
        <w:t>и</w:t>
      </w:r>
      <w:r w:rsidRPr="00350ED2">
        <w:rPr>
          <w:lang w:val="en-US"/>
        </w:rPr>
        <w:t xml:space="preserve"> </w:t>
      </w:r>
      <w:r>
        <w:rPr>
          <w:lang w:val="ru-RU"/>
        </w:rPr>
        <w:t>целостность</w:t>
      </w:r>
    </w:p>
    <w:p w14:paraId="7E8C55DC" w14:textId="20961B99" w:rsidR="006D543D" w:rsidRPr="00E00850" w:rsidRDefault="00350ED2" w:rsidP="006D543D">
      <w:pPr>
        <w:pStyle w:val="Texte1"/>
        <w:rPr>
          <w:lang w:val="ru-RU"/>
        </w:rPr>
      </w:pPr>
      <w:r>
        <w:rPr>
          <w:lang w:val="ru-RU"/>
        </w:rPr>
        <w:t>Важность</w:t>
      </w:r>
      <w:r w:rsidRPr="00E00850">
        <w:rPr>
          <w:lang w:val="ru-RU"/>
        </w:rPr>
        <w:t xml:space="preserve"> </w:t>
      </w:r>
      <w:r>
        <w:rPr>
          <w:lang w:val="ru-RU"/>
        </w:rPr>
        <w:t>объектов</w:t>
      </w:r>
      <w:r w:rsidRPr="00E00850">
        <w:rPr>
          <w:lang w:val="ru-RU"/>
        </w:rPr>
        <w:t xml:space="preserve"> </w:t>
      </w:r>
      <w:r>
        <w:rPr>
          <w:lang w:val="ru-RU"/>
        </w:rPr>
        <w:t>всемирного</w:t>
      </w:r>
      <w:r w:rsidRPr="00E00850">
        <w:rPr>
          <w:lang w:val="ru-RU"/>
        </w:rPr>
        <w:t xml:space="preserve"> </w:t>
      </w:r>
      <w:r>
        <w:rPr>
          <w:lang w:val="ru-RU"/>
        </w:rPr>
        <w:t>наследия</w:t>
      </w:r>
      <w:r w:rsidRPr="00E00850">
        <w:rPr>
          <w:lang w:val="ru-RU"/>
        </w:rPr>
        <w:t xml:space="preserve"> </w:t>
      </w:r>
      <w:proofErr w:type="gramStart"/>
      <w:r w:rsidR="00E00850">
        <w:rPr>
          <w:lang w:val="ru-RU"/>
        </w:rPr>
        <w:t>определяют</w:t>
      </w:r>
      <w:proofErr w:type="gramEnd"/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прежде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всего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путём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экспертного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анализа</w:t>
      </w:r>
      <w:r w:rsidR="00E00850" w:rsidRPr="00E00850">
        <w:rPr>
          <w:lang w:val="ru-RU"/>
        </w:rPr>
        <w:t xml:space="preserve"> (</w:t>
      </w:r>
      <w:r w:rsidR="00E00850">
        <w:rPr>
          <w:lang w:val="ru-RU"/>
        </w:rPr>
        <w:t>используя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такие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критерии</w:t>
      </w:r>
      <w:r w:rsidR="00E00850" w:rsidRPr="00E00850">
        <w:rPr>
          <w:lang w:val="ru-RU"/>
        </w:rPr>
        <w:t xml:space="preserve">, </w:t>
      </w:r>
      <w:r w:rsidR="00E00850">
        <w:rPr>
          <w:lang w:val="ru-RU"/>
        </w:rPr>
        <w:t>как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аутентичность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и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целостность</w:t>
      </w:r>
      <w:r w:rsidR="00E00850" w:rsidRPr="00E00850">
        <w:rPr>
          <w:lang w:val="ru-RU"/>
        </w:rPr>
        <w:t xml:space="preserve">), </w:t>
      </w:r>
      <w:r w:rsidR="00E00850">
        <w:rPr>
          <w:lang w:val="ru-RU"/>
        </w:rPr>
        <w:t>хотя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в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некоторых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странах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управленческие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подходы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к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материальному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наследию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стали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принимать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во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внимание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ценности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и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интересы связанных с ним сообществ. Эксперты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по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материальному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и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нематериальному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наследию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на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встрече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в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г</w:t>
      </w:r>
      <w:r w:rsidR="00E00850" w:rsidRPr="00E00850">
        <w:rPr>
          <w:lang w:val="ru-RU"/>
        </w:rPr>
        <w:t>.</w:t>
      </w:r>
      <w:r w:rsidR="00E00850" w:rsidRPr="00E00850">
        <w:rPr>
          <w:lang w:val="en-US"/>
        </w:rPr>
        <w:t> </w:t>
      </w:r>
      <w:r w:rsidR="00E00850">
        <w:rPr>
          <w:lang w:val="ru-RU"/>
        </w:rPr>
        <w:t>Нара</w:t>
      </w:r>
      <w:r w:rsidR="00E00850" w:rsidRPr="00E00850">
        <w:rPr>
          <w:lang w:val="ru-RU"/>
        </w:rPr>
        <w:t xml:space="preserve"> (</w:t>
      </w:r>
      <w:r w:rsidR="00E00850">
        <w:rPr>
          <w:lang w:val="ru-RU"/>
        </w:rPr>
        <w:t>Япония</w:t>
      </w:r>
      <w:r w:rsidR="00E00850" w:rsidRPr="00E00850">
        <w:rPr>
          <w:lang w:val="ru-RU"/>
        </w:rPr>
        <w:t xml:space="preserve">) </w:t>
      </w:r>
      <w:r w:rsidR="00E00850">
        <w:rPr>
          <w:lang w:val="ru-RU"/>
        </w:rPr>
        <w:t>в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октябре</w:t>
      </w:r>
      <w:r w:rsidR="00E00850" w:rsidRPr="00E00850">
        <w:rPr>
          <w:lang w:val="ru-RU"/>
        </w:rPr>
        <w:t xml:space="preserve"> 2004</w:t>
      </w:r>
      <w:r w:rsidR="00E00850" w:rsidRPr="00E00850">
        <w:rPr>
          <w:lang w:val="en-US"/>
        </w:rPr>
        <w:t> </w:t>
      </w:r>
      <w:r w:rsidR="00E00850">
        <w:rPr>
          <w:lang w:val="ru-RU"/>
        </w:rPr>
        <w:t>г</w:t>
      </w:r>
      <w:r w:rsidR="00E00850" w:rsidRPr="00E00850">
        <w:rPr>
          <w:lang w:val="ru-RU"/>
        </w:rPr>
        <w:t xml:space="preserve">. </w:t>
      </w:r>
      <w:r w:rsidR="00E00850">
        <w:rPr>
          <w:lang w:val="ru-RU"/>
        </w:rPr>
        <w:t>приняли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точку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зрения</w:t>
      </w:r>
      <w:r w:rsidR="00E00850" w:rsidRPr="00E00850">
        <w:rPr>
          <w:lang w:val="ru-RU"/>
        </w:rPr>
        <w:t xml:space="preserve">, </w:t>
      </w:r>
      <w:r w:rsidR="00E00850">
        <w:rPr>
          <w:lang w:val="ru-RU"/>
        </w:rPr>
        <w:t>выраженную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в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Декларации</w:t>
      </w:r>
      <w:r w:rsidR="00E00850" w:rsidRPr="00E00850">
        <w:rPr>
          <w:lang w:val="ru-RU"/>
        </w:rPr>
        <w:t xml:space="preserve"> </w:t>
      </w:r>
      <w:proofErr w:type="spellStart"/>
      <w:r w:rsidR="00E00850">
        <w:rPr>
          <w:lang w:val="ru-RU"/>
        </w:rPr>
        <w:t>Ямато</w:t>
      </w:r>
      <w:proofErr w:type="spellEnd"/>
      <w:r w:rsidR="00E00850" w:rsidRPr="00E00850">
        <w:rPr>
          <w:lang w:val="ru-RU"/>
        </w:rPr>
        <w:t xml:space="preserve"> (</w:t>
      </w:r>
      <w:r w:rsidR="00E00850">
        <w:rPr>
          <w:lang w:val="ru-RU"/>
        </w:rPr>
        <w:t>параграф</w:t>
      </w:r>
      <w:r w:rsidR="00E00850" w:rsidRPr="00E00850">
        <w:rPr>
          <w:lang w:val="en-US"/>
        </w:rPr>
        <w:t> </w:t>
      </w:r>
      <w:r w:rsidR="00E00850" w:rsidRPr="00E00850">
        <w:rPr>
          <w:lang w:val="ru-RU"/>
        </w:rPr>
        <w:t xml:space="preserve">8): </w:t>
      </w:r>
      <w:r w:rsidR="00E00850">
        <w:rPr>
          <w:lang w:val="ru-RU"/>
        </w:rPr>
        <w:t>поскольку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нематериальное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наследие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постоянно</w:t>
      </w:r>
      <w:r w:rsidR="00E00850" w:rsidRPr="00E00850">
        <w:rPr>
          <w:lang w:val="ru-RU"/>
        </w:rPr>
        <w:t xml:space="preserve"> </w:t>
      </w:r>
      <w:r w:rsidR="00E00850">
        <w:rPr>
          <w:lang w:val="ru-RU"/>
        </w:rPr>
        <w:t>воссоздаётся, термин «аутентичность», применяемый к материальному наследию, неадекватен при идентификации и охране нематериального наследия; оно является и должно оставаться «живым наследием».</w:t>
      </w:r>
    </w:p>
    <w:p w14:paraId="68C6D035" w14:textId="25250B7C" w:rsidR="006D543D" w:rsidRPr="00854429" w:rsidRDefault="006D543D" w:rsidP="006D543D">
      <w:pPr>
        <w:pStyle w:val="Texte1"/>
        <w:rPr>
          <w:lang w:val="ru-RU"/>
        </w:rPr>
      </w:pPr>
      <w:r w:rsidRPr="00AD244C">
        <w:rPr>
          <w:noProof/>
          <w:lang w:val="es-ES_tradnl" w:eastAsia="es-ES_tradnl"/>
        </w:rPr>
        <w:drawing>
          <wp:anchor distT="0" distB="0" distL="114300" distR="114300" simplePos="0" relativeHeight="251665408" behindDoc="0" locked="1" layoutInCell="1" allowOverlap="0" wp14:anchorId="4DB31771" wp14:editId="135BFB4E">
            <wp:simplePos x="0" y="0"/>
            <wp:positionH relativeFrom="margin">
              <wp:align>left</wp:align>
            </wp:positionH>
            <wp:positionV relativeFrom="paragraph">
              <wp:posOffset>27940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ORTAN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FF5">
        <w:rPr>
          <w:lang w:val="ru-RU"/>
        </w:rPr>
        <w:t>Конвенция</w:t>
      </w:r>
      <w:r w:rsidR="00941FF5" w:rsidRPr="00EB49C7">
        <w:rPr>
          <w:lang w:val="ru-RU"/>
        </w:rPr>
        <w:t xml:space="preserve"> </w:t>
      </w:r>
      <w:r w:rsidR="00941FF5">
        <w:rPr>
          <w:lang w:val="ru-RU"/>
        </w:rPr>
        <w:t>нематериального</w:t>
      </w:r>
      <w:r w:rsidR="00941FF5" w:rsidRPr="00EB49C7">
        <w:rPr>
          <w:lang w:val="ru-RU"/>
        </w:rPr>
        <w:t xml:space="preserve"> </w:t>
      </w:r>
      <w:r w:rsidR="00941FF5">
        <w:rPr>
          <w:lang w:val="ru-RU"/>
        </w:rPr>
        <w:t>наследия</w:t>
      </w:r>
      <w:r w:rsidR="00941FF5" w:rsidRPr="00EB49C7">
        <w:rPr>
          <w:lang w:val="ru-RU"/>
        </w:rPr>
        <w:t xml:space="preserve"> </w:t>
      </w:r>
      <w:r w:rsidR="00941FF5">
        <w:rPr>
          <w:lang w:val="ru-RU"/>
        </w:rPr>
        <w:t>не</w:t>
      </w:r>
      <w:r w:rsidR="00941FF5" w:rsidRPr="00EB49C7">
        <w:rPr>
          <w:lang w:val="ru-RU"/>
        </w:rPr>
        <w:t xml:space="preserve"> </w:t>
      </w:r>
      <w:r w:rsidR="00941FF5">
        <w:rPr>
          <w:lang w:val="ru-RU"/>
        </w:rPr>
        <w:t>намеревалась</w:t>
      </w:r>
      <w:r w:rsidR="00941FF5" w:rsidRPr="00EB49C7">
        <w:rPr>
          <w:lang w:val="ru-RU"/>
        </w:rPr>
        <w:t xml:space="preserve"> </w:t>
      </w:r>
      <w:r w:rsidR="00941FF5">
        <w:rPr>
          <w:lang w:val="ru-RU"/>
        </w:rPr>
        <w:t>узаконивать</w:t>
      </w:r>
      <w:r w:rsidR="00941FF5" w:rsidRPr="00EB49C7">
        <w:rPr>
          <w:lang w:val="ru-RU"/>
        </w:rPr>
        <w:t xml:space="preserve"> </w:t>
      </w:r>
      <w:r w:rsidR="00EB49C7">
        <w:rPr>
          <w:lang w:val="ru-RU"/>
        </w:rPr>
        <w:t>только</w:t>
      </w:r>
      <w:r w:rsidR="00EB49C7" w:rsidRPr="00EB49C7">
        <w:rPr>
          <w:lang w:val="ru-RU"/>
        </w:rPr>
        <w:t xml:space="preserve"> </w:t>
      </w:r>
      <w:r w:rsidR="00EB49C7">
        <w:rPr>
          <w:lang w:val="ru-RU"/>
        </w:rPr>
        <w:t>один</w:t>
      </w:r>
      <w:r w:rsidR="00EB49C7" w:rsidRPr="00EB49C7">
        <w:rPr>
          <w:lang w:val="ru-RU"/>
        </w:rPr>
        <w:t xml:space="preserve"> </w:t>
      </w:r>
      <w:r w:rsidR="00EB49C7">
        <w:rPr>
          <w:lang w:val="ru-RU"/>
        </w:rPr>
        <w:t>аутентичный</w:t>
      </w:r>
      <w:r w:rsidR="00EB49C7" w:rsidRPr="00EB49C7">
        <w:rPr>
          <w:lang w:val="ru-RU"/>
        </w:rPr>
        <w:t xml:space="preserve"> </w:t>
      </w:r>
      <w:r w:rsidR="00EB49C7">
        <w:rPr>
          <w:lang w:val="ru-RU"/>
        </w:rPr>
        <w:t>или</w:t>
      </w:r>
      <w:r w:rsidR="00EB49C7" w:rsidRPr="00EB49C7">
        <w:rPr>
          <w:lang w:val="ru-RU"/>
        </w:rPr>
        <w:t xml:space="preserve"> </w:t>
      </w:r>
      <w:r w:rsidR="00EB49C7">
        <w:rPr>
          <w:lang w:val="ru-RU"/>
        </w:rPr>
        <w:t>исторически</w:t>
      </w:r>
      <w:r w:rsidR="00EB49C7" w:rsidRPr="00EB49C7">
        <w:rPr>
          <w:lang w:val="ru-RU"/>
        </w:rPr>
        <w:t xml:space="preserve"> </w:t>
      </w:r>
      <w:r w:rsidR="00EB49C7">
        <w:rPr>
          <w:lang w:val="ru-RU"/>
        </w:rPr>
        <w:t>верный</w:t>
      </w:r>
      <w:r w:rsidR="00EB49C7" w:rsidRPr="00EB49C7">
        <w:rPr>
          <w:lang w:val="ru-RU"/>
        </w:rPr>
        <w:t xml:space="preserve"> </w:t>
      </w:r>
      <w:r w:rsidR="00EB49C7">
        <w:rPr>
          <w:lang w:val="ru-RU"/>
        </w:rPr>
        <w:t>способ</w:t>
      </w:r>
      <w:r w:rsidR="00EB49C7" w:rsidRPr="00EB49C7">
        <w:rPr>
          <w:lang w:val="ru-RU"/>
        </w:rPr>
        <w:t xml:space="preserve"> </w:t>
      </w:r>
      <w:r w:rsidR="00EB49C7">
        <w:rPr>
          <w:lang w:val="ru-RU"/>
        </w:rPr>
        <w:t>воспроизведения</w:t>
      </w:r>
      <w:r w:rsidR="00EB49C7" w:rsidRPr="00EB49C7">
        <w:rPr>
          <w:lang w:val="ru-RU"/>
        </w:rPr>
        <w:t xml:space="preserve"> </w:t>
      </w:r>
      <w:r w:rsidR="00EB49C7">
        <w:rPr>
          <w:lang w:val="ru-RU"/>
        </w:rPr>
        <w:t>или</w:t>
      </w:r>
      <w:r w:rsidR="00EB49C7" w:rsidRPr="00EB49C7">
        <w:rPr>
          <w:lang w:val="ru-RU"/>
        </w:rPr>
        <w:t xml:space="preserve"> </w:t>
      </w:r>
      <w:r w:rsidR="00EB49C7">
        <w:rPr>
          <w:lang w:val="ru-RU"/>
        </w:rPr>
        <w:t>передачи</w:t>
      </w:r>
      <w:r w:rsidR="00EB49C7" w:rsidRPr="00EB49C7">
        <w:rPr>
          <w:lang w:val="ru-RU"/>
        </w:rPr>
        <w:t xml:space="preserve"> </w:t>
      </w:r>
      <w:r w:rsidR="00EB49C7">
        <w:rPr>
          <w:lang w:val="ru-RU"/>
        </w:rPr>
        <w:t>элементов</w:t>
      </w:r>
      <w:r w:rsidR="00EB49C7" w:rsidRPr="00EB49C7">
        <w:rPr>
          <w:lang w:val="ru-RU"/>
        </w:rPr>
        <w:t xml:space="preserve"> </w:t>
      </w:r>
      <w:r w:rsidR="00EB49C7">
        <w:rPr>
          <w:lang w:val="ru-RU"/>
        </w:rPr>
        <w:t>НКН</w:t>
      </w:r>
      <w:r w:rsidR="00EB49C7" w:rsidRPr="00EB49C7">
        <w:rPr>
          <w:lang w:val="ru-RU"/>
        </w:rPr>
        <w:t>;</w:t>
      </w:r>
      <w:r w:rsidR="00EB49C7">
        <w:rPr>
          <w:lang w:val="ru-RU"/>
        </w:rPr>
        <w:t xml:space="preserve"> Конвенция не поощряет действия, могущие привести к «за</w:t>
      </w:r>
      <w:r w:rsidR="00BD7BFF">
        <w:rPr>
          <w:lang w:val="ru-RU"/>
        </w:rPr>
        <w:t>стыванию</w:t>
      </w:r>
      <w:r w:rsidR="00EB49C7">
        <w:rPr>
          <w:lang w:val="ru-RU"/>
        </w:rPr>
        <w:t>» элементов НКН. Нематериальное</w:t>
      </w:r>
      <w:r w:rsidR="00EB49C7" w:rsidRPr="00854429">
        <w:rPr>
          <w:lang w:val="ru-RU"/>
        </w:rPr>
        <w:t xml:space="preserve"> </w:t>
      </w:r>
      <w:r w:rsidR="00EB49C7">
        <w:rPr>
          <w:lang w:val="ru-RU"/>
        </w:rPr>
        <w:t>наследие</w:t>
      </w:r>
      <w:r w:rsidR="00EB49C7" w:rsidRPr="00854429">
        <w:rPr>
          <w:lang w:val="ru-RU"/>
        </w:rPr>
        <w:t xml:space="preserve"> </w:t>
      </w:r>
      <w:r w:rsidR="00EB49C7">
        <w:rPr>
          <w:lang w:val="ru-RU"/>
        </w:rPr>
        <w:t>постоянно</w:t>
      </w:r>
      <w:r w:rsidR="00EB49C7" w:rsidRPr="00854429">
        <w:rPr>
          <w:lang w:val="ru-RU"/>
        </w:rPr>
        <w:t xml:space="preserve"> </w:t>
      </w:r>
      <w:r w:rsidR="00EB49C7">
        <w:rPr>
          <w:lang w:val="ru-RU"/>
        </w:rPr>
        <w:t>воспроизводится</w:t>
      </w:r>
      <w:r w:rsidR="00854429" w:rsidRPr="00854429">
        <w:rPr>
          <w:lang w:val="ru-RU"/>
        </w:rPr>
        <w:t xml:space="preserve"> (</w:t>
      </w:r>
      <w:r w:rsidR="00854429">
        <w:rPr>
          <w:lang w:val="ru-RU"/>
        </w:rPr>
        <w:t>причём</w:t>
      </w:r>
      <w:r w:rsidR="00854429" w:rsidRPr="00854429">
        <w:rPr>
          <w:lang w:val="ru-RU"/>
        </w:rPr>
        <w:t xml:space="preserve"> </w:t>
      </w:r>
      <w:r w:rsidR="00854429">
        <w:rPr>
          <w:lang w:val="ru-RU"/>
        </w:rPr>
        <w:t>каждое</w:t>
      </w:r>
      <w:r w:rsidR="00854429" w:rsidRPr="00854429">
        <w:rPr>
          <w:lang w:val="ru-RU"/>
        </w:rPr>
        <w:t xml:space="preserve"> </w:t>
      </w:r>
      <w:r w:rsidR="00854429">
        <w:rPr>
          <w:lang w:val="ru-RU"/>
        </w:rPr>
        <w:t>воспроизведение</w:t>
      </w:r>
      <w:r w:rsidR="00854429" w:rsidRPr="00854429">
        <w:rPr>
          <w:lang w:val="ru-RU"/>
        </w:rPr>
        <w:t xml:space="preserve"> </w:t>
      </w:r>
      <w:r w:rsidR="00854429">
        <w:rPr>
          <w:lang w:val="ru-RU"/>
        </w:rPr>
        <w:t>по</w:t>
      </w:r>
      <w:r w:rsidR="00854429" w:rsidRPr="00854429">
        <w:rPr>
          <w:lang w:val="ru-RU"/>
        </w:rPr>
        <w:t>-</w:t>
      </w:r>
      <w:r w:rsidR="00854429">
        <w:rPr>
          <w:lang w:val="ru-RU"/>
        </w:rPr>
        <w:t>своему</w:t>
      </w:r>
      <w:r w:rsidR="00854429" w:rsidRPr="00854429">
        <w:rPr>
          <w:lang w:val="ru-RU"/>
        </w:rPr>
        <w:t xml:space="preserve"> </w:t>
      </w:r>
      <w:r w:rsidR="00854429">
        <w:rPr>
          <w:lang w:val="ru-RU"/>
        </w:rPr>
        <w:t>уникально</w:t>
      </w:r>
      <w:r w:rsidR="00854429" w:rsidRPr="00854429">
        <w:rPr>
          <w:lang w:val="ru-RU"/>
        </w:rPr>
        <w:t>)</w:t>
      </w:r>
      <w:r w:rsidR="00854429">
        <w:rPr>
          <w:lang w:val="ru-RU"/>
        </w:rPr>
        <w:t>, творчески трансформируясь и адаптируясь к изменениям социально-экономической и природной среды.</w:t>
      </w:r>
    </w:p>
    <w:p w14:paraId="2E2E61B0" w14:textId="6BED8107" w:rsidR="006D543D" w:rsidRPr="00426635" w:rsidRDefault="00854429" w:rsidP="00256954">
      <w:pPr>
        <w:pStyle w:val="Heading4"/>
        <w:rPr>
          <w:lang w:val="en-GB"/>
        </w:rPr>
      </w:pPr>
      <w:r>
        <w:rPr>
          <w:lang w:val="ru-RU"/>
        </w:rPr>
        <w:t>выдающаяся</w:t>
      </w:r>
      <w:r w:rsidRPr="00854429">
        <w:rPr>
          <w:lang w:val="en-US"/>
        </w:rPr>
        <w:t xml:space="preserve"> </w:t>
      </w:r>
      <w:r>
        <w:rPr>
          <w:lang w:val="ru-RU"/>
        </w:rPr>
        <w:t>универсальная</w:t>
      </w:r>
      <w:r w:rsidRPr="00854429">
        <w:rPr>
          <w:lang w:val="en-US"/>
        </w:rPr>
        <w:t xml:space="preserve"> </w:t>
      </w:r>
      <w:r>
        <w:rPr>
          <w:lang w:val="ru-RU"/>
        </w:rPr>
        <w:t>ценность</w:t>
      </w:r>
    </w:p>
    <w:p w14:paraId="44666E03" w14:textId="37204C8B" w:rsidR="006D543D" w:rsidRPr="00854429" w:rsidRDefault="00854429" w:rsidP="006D543D">
      <w:pPr>
        <w:pStyle w:val="Texte1"/>
        <w:keepLines/>
        <w:widowControl w:val="0"/>
        <w:rPr>
          <w:lang w:val="ru-RU"/>
        </w:rPr>
      </w:pPr>
      <w:r>
        <w:rPr>
          <w:lang w:val="ru-RU"/>
        </w:rPr>
        <w:t>Главным</w:t>
      </w:r>
      <w:r w:rsidRPr="00854429">
        <w:rPr>
          <w:lang w:val="ru-RU"/>
        </w:rPr>
        <w:t xml:space="preserve"> </w:t>
      </w:r>
      <w:r>
        <w:rPr>
          <w:lang w:val="ru-RU"/>
        </w:rPr>
        <w:t>критерием</w:t>
      </w:r>
      <w:r w:rsidRPr="00854429">
        <w:rPr>
          <w:lang w:val="ru-RU"/>
        </w:rPr>
        <w:t xml:space="preserve"> </w:t>
      </w:r>
      <w:r>
        <w:rPr>
          <w:lang w:val="ru-RU"/>
        </w:rPr>
        <w:t>для</w:t>
      </w:r>
      <w:r w:rsidRPr="00854429">
        <w:rPr>
          <w:lang w:val="ru-RU"/>
        </w:rPr>
        <w:t xml:space="preserve"> </w:t>
      </w:r>
      <w:r>
        <w:rPr>
          <w:lang w:val="ru-RU"/>
        </w:rPr>
        <w:t>включения</w:t>
      </w:r>
      <w:r w:rsidRPr="00854429">
        <w:rPr>
          <w:lang w:val="ru-RU"/>
        </w:rPr>
        <w:t xml:space="preserve"> </w:t>
      </w:r>
      <w:r>
        <w:rPr>
          <w:lang w:val="ru-RU"/>
        </w:rPr>
        <w:t>в</w:t>
      </w:r>
      <w:r w:rsidRPr="00854429">
        <w:rPr>
          <w:lang w:val="ru-RU"/>
        </w:rPr>
        <w:t xml:space="preserve"> </w:t>
      </w:r>
      <w:r>
        <w:rPr>
          <w:lang w:val="ru-RU"/>
        </w:rPr>
        <w:t>Список</w:t>
      </w:r>
      <w:r w:rsidRPr="00854429">
        <w:rPr>
          <w:lang w:val="ru-RU"/>
        </w:rPr>
        <w:t xml:space="preserve"> </w:t>
      </w:r>
      <w:r>
        <w:rPr>
          <w:lang w:val="ru-RU"/>
        </w:rPr>
        <w:t>всемирного</w:t>
      </w:r>
      <w:r w:rsidRPr="00854429">
        <w:rPr>
          <w:lang w:val="ru-RU"/>
        </w:rPr>
        <w:t xml:space="preserve"> </w:t>
      </w:r>
      <w:r>
        <w:rPr>
          <w:lang w:val="ru-RU"/>
        </w:rPr>
        <w:t>наследия</w:t>
      </w:r>
      <w:r w:rsidRPr="00854429">
        <w:rPr>
          <w:lang w:val="ru-RU"/>
        </w:rPr>
        <w:t xml:space="preserve"> </w:t>
      </w:r>
      <w:r>
        <w:rPr>
          <w:lang w:val="ru-RU"/>
        </w:rPr>
        <w:t>является</w:t>
      </w:r>
      <w:r w:rsidRPr="00854429">
        <w:rPr>
          <w:lang w:val="ru-RU"/>
        </w:rPr>
        <w:t xml:space="preserve"> «</w:t>
      </w:r>
      <w:r>
        <w:rPr>
          <w:lang w:val="ru-RU"/>
        </w:rPr>
        <w:t>выдающаяся</w:t>
      </w:r>
      <w:r w:rsidRPr="00854429">
        <w:rPr>
          <w:lang w:val="ru-RU"/>
        </w:rPr>
        <w:t xml:space="preserve"> </w:t>
      </w:r>
      <w:r>
        <w:rPr>
          <w:lang w:val="ru-RU"/>
        </w:rPr>
        <w:t>универсальная</w:t>
      </w:r>
      <w:r w:rsidRPr="00854429">
        <w:rPr>
          <w:lang w:val="ru-RU"/>
        </w:rPr>
        <w:t xml:space="preserve"> </w:t>
      </w:r>
      <w:r>
        <w:rPr>
          <w:lang w:val="ru-RU"/>
        </w:rPr>
        <w:t>ценность</w:t>
      </w:r>
      <w:r w:rsidRPr="00854429">
        <w:rPr>
          <w:lang w:val="ru-RU"/>
        </w:rPr>
        <w:t xml:space="preserve">», </w:t>
      </w:r>
      <w:r>
        <w:rPr>
          <w:lang w:val="ru-RU"/>
        </w:rPr>
        <w:t>тогда</w:t>
      </w:r>
      <w:r w:rsidRPr="00854429">
        <w:rPr>
          <w:lang w:val="ru-RU"/>
        </w:rPr>
        <w:t xml:space="preserve"> </w:t>
      </w:r>
      <w:r>
        <w:rPr>
          <w:lang w:val="ru-RU"/>
        </w:rPr>
        <w:t>как</w:t>
      </w:r>
      <w:r w:rsidRPr="00854429">
        <w:rPr>
          <w:lang w:val="ru-RU"/>
        </w:rPr>
        <w:t xml:space="preserve"> </w:t>
      </w:r>
      <w:r>
        <w:rPr>
          <w:lang w:val="ru-RU"/>
        </w:rPr>
        <w:t>включение</w:t>
      </w:r>
      <w:r w:rsidRPr="00854429">
        <w:rPr>
          <w:lang w:val="ru-RU"/>
        </w:rPr>
        <w:t xml:space="preserve"> </w:t>
      </w:r>
      <w:r>
        <w:rPr>
          <w:lang w:val="ru-RU"/>
        </w:rPr>
        <w:t>в</w:t>
      </w:r>
      <w:r w:rsidRPr="00854429">
        <w:rPr>
          <w:lang w:val="ru-RU"/>
        </w:rPr>
        <w:t xml:space="preserve"> </w:t>
      </w:r>
      <w:r w:rsidR="006B5C67">
        <w:rPr>
          <w:lang w:val="ru-RU"/>
        </w:rPr>
        <w:t>С</w:t>
      </w:r>
      <w:r>
        <w:rPr>
          <w:lang w:val="ru-RU"/>
        </w:rPr>
        <w:t>писки</w:t>
      </w:r>
      <w:r w:rsidRPr="00854429">
        <w:rPr>
          <w:lang w:val="ru-RU"/>
        </w:rPr>
        <w:t xml:space="preserve"> </w:t>
      </w:r>
      <w:r>
        <w:rPr>
          <w:lang w:val="ru-RU"/>
        </w:rPr>
        <w:t>Конвенции</w:t>
      </w:r>
      <w:r w:rsidRPr="00854429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854429">
        <w:rPr>
          <w:lang w:val="ru-RU"/>
        </w:rPr>
        <w:t xml:space="preserve"> </w:t>
      </w:r>
      <w:r>
        <w:rPr>
          <w:lang w:val="ru-RU"/>
        </w:rPr>
        <w:t>наследия</w:t>
      </w:r>
      <w:r w:rsidRPr="00854429">
        <w:rPr>
          <w:lang w:val="ru-RU"/>
        </w:rPr>
        <w:t xml:space="preserve"> </w:t>
      </w:r>
      <w:proofErr w:type="gramStart"/>
      <w:r>
        <w:rPr>
          <w:lang w:val="ru-RU"/>
        </w:rPr>
        <w:t>обусловлено</w:t>
      </w:r>
      <w:proofErr w:type="gramEnd"/>
      <w:r w:rsidRPr="00854429">
        <w:rPr>
          <w:lang w:val="ru-RU"/>
        </w:rPr>
        <w:t xml:space="preserve"> </w:t>
      </w:r>
      <w:r>
        <w:rPr>
          <w:lang w:val="ru-RU"/>
        </w:rPr>
        <w:t>прежде</w:t>
      </w:r>
      <w:r w:rsidRPr="00854429">
        <w:rPr>
          <w:lang w:val="ru-RU"/>
        </w:rPr>
        <w:t xml:space="preserve"> </w:t>
      </w:r>
      <w:r>
        <w:rPr>
          <w:lang w:val="ru-RU"/>
        </w:rPr>
        <w:t>всего</w:t>
      </w:r>
      <w:r w:rsidRPr="00854429">
        <w:rPr>
          <w:lang w:val="ru-RU"/>
        </w:rPr>
        <w:t xml:space="preserve"> </w:t>
      </w:r>
      <w:r>
        <w:rPr>
          <w:lang w:val="ru-RU"/>
        </w:rPr>
        <w:t>ценностью НКН</w:t>
      </w:r>
      <w:r w:rsidRPr="00854429">
        <w:rPr>
          <w:lang w:val="ru-RU"/>
        </w:rPr>
        <w:t xml:space="preserve"> </w:t>
      </w:r>
      <w:r>
        <w:rPr>
          <w:lang w:val="ru-RU"/>
        </w:rPr>
        <w:t>для</w:t>
      </w:r>
      <w:r w:rsidRPr="00854429">
        <w:rPr>
          <w:lang w:val="ru-RU"/>
        </w:rPr>
        <w:t xml:space="preserve"> </w:t>
      </w:r>
      <w:r>
        <w:rPr>
          <w:lang w:val="ru-RU"/>
        </w:rPr>
        <w:t>сообществ</w:t>
      </w:r>
      <w:r w:rsidRPr="00854429">
        <w:rPr>
          <w:lang w:val="ru-RU"/>
        </w:rPr>
        <w:t xml:space="preserve">, </w:t>
      </w:r>
      <w:r>
        <w:rPr>
          <w:lang w:val="ru-RU"/>
        </w:rPr>
        <w:t>групп</w:t>
      </w:r>
      <w:r w:rsidRPr="00854429">
        <w:rPr>
          <w:lang w:val="ru-RU"/>
        </w:rPr>
        <w:t xml:space="preserve"> </w:t>
      </w:r>
      <w:r>
        <w:rPr>
          <w:lang w:val="ru-RU"/>
        </w:rPr>
        <w:t>и</w:t>
      </w:r>
      <w:r w:rsidRPr="00854429">
        <w:rPr>
          <w:lang w:val="ru-RU"/>
        </w:rPr>
        <w:t xml:space="preserve"> </w:t>
      </w:r>
      <w:r>
        <w:rPr>
          <w:lang w:val="ru-RU"/>
        </w:rPr>
        <w:t>отдельных</w:t>
      </w:r>
      <w:r w:rsidRPr="00854429">
        <w:rPr>
          <w:lang w:val="ru-RU"/>
        </w:rPr>
        <w:t xml:space="preserve"> </w:t>
      </w:r>
      <w:r>
        <w:rPr>
          <w:lang w:val="ru-RU"/>
        </w:rPr>
        <w:t>лиц</w:t>
      </w:r>
      <w:r w:rsidRPr="00854429">
        <w:rPr>
          <w:lang w:val="ru-RU"/>
        </w:rPr>
        <w:t xml:space="preserve">, </w:t>
      </w:r>
      <w:r>
        <w:rPr>
          <w:lang w:val="ru-RU"/>
        </w:rPr>
        <w:t>практикующих</w:t>
      </w:r>
      <w:r w:rsidRPr="00854429">
        <w:rPr>
          <w:lang w:val="ru-RU"/>
        </w:rPr>
        <w:t xml:space="preserve"> </w:t>
      </w:r>
      <w:r>
        <w:rPr>
          <w:lang w:val="ru-RU"/>
        </w:rPr>
        <w:t>и</w:t>
      </w:r>
      <w:r w:rsidRPr="00854429">
        <w:rPr>
          <w:lang w:val="ru-RU"/>
        </w:rPr>
        <w:t xml:space="preserve"> </w:t>
      </w:r>
      <w:r>
        <w:rPr>
          <w:lang w:val="ru-RU"/>
        </w:rPr>
        <w:t>передающих</w:t>
      </w:r>
      <w:r w:rsidRPr="00854429">
        <w:rPr>
          <w:lang w:val="ru-RU"/>
        </w:rPr>
        <w:t xml:space="preserve"> </w:t>
      </w:r>
      <w:r>
        <w:rPr>
          <w:lang w:val="ru-RU"/>
        </w:rPr>
        <w:t>это</w:t>
      </w:r>
      <w:r w:rsidRPr="00854429">
        <w:rPr>
          <w:lang w:val="ru-RU"/>
        </w:rPr>
        <w:t xml:space="preserve"> </w:t>
      </w:r>
      <w:r>
        <w:rPr>
          <w:lang w:val="ru-RU"/>
        </w:rPr>
        <w:t>наследие, что определяется ими самими.</w:t>
      </w:r>
    </w:p>
    <w:p w14:paraId="28973119" w14:textId="62BFF525" w:rsidR="006D543D" w:rsidRPr="00C06BAD" w:rsidRDefault="00555424" w:rsidP="006D543D">
      <w:pPr>
        <w:pStyle w:val="Texte1"/>
        <w:rPr>
          <w:szCs w:val="22"/>
          <w:lang w:val="ru-RU"/>
        </w:rPr>
      </w:pPr>
      <w:r>
        <w:rPr>
          <w:lang w:val="ru-RU"/>
        </w:rPr>
        <w:t>Вдохновлённая</w:t>
      </w:r>
      <w:r w:rsidRPr="00555424">
        <w:rPr>
          <w:lang w:val="ru-RU"/>
        </w:rPr>
        <w:t xml:space="preserve"> </w:t>
      </w:r>
      <w:r>
        <w:rPr>
          <w:lang w:val="ru-RU"/>
        </w:rPr>
        <w:t>Всеобщей</w:t>
      </w:r>
      <w:r w:rsidRPr="00555424">
        <w:rPr>
          <w:lang w:val="ru-RU"/>
        </w:rPr>
        <w:t xml:space="preserve"> </w:t>
      </w:r>
      <w:r>
        <w:rPr>
          <w:lang w:val="ru-RU"/>
        </w:rPr>
        <w:t>декларацией</w:t>
      </w:r>
      <w:r w:rsidRPr="00555424">
        <w:rPr>
          <w:lang w:val="ru-RU"/>
        </w:rPr>
        <w:t xml:space="preserve"> </w:t>
      </w:r>
      <w:r>
        <w:rPr>
          <w:lang w:val="ru-RU"/>
        </w:rPr>
        <w:t>ЮНЕСКО</w:t>
      </w:r>
      <w:r w:rsidRPr="00555424">
        <w:rPr>
          <w:lang w:val="ru-RU"/>
        </w:rPr>
        <w:t xml:space="preserve"> </w:t>
      </w:r>
      <w:r>
        <w:rPr>
          <w:lang w:val="ru-RU"/>
        </w:rPr>
        <w:t>о</w:t>
      </w:r>
      <w:r w:rsidRPr="00555424">
        <w:rPr>
          <w:lang w:val="ru-RU"/>
        </w:rPr>
        <w:t xml:space="preserve"> </w:t>
      </w:r>
      <w:r>
        <w:rPr>
          <w:lang w:val="ru-RU"/>
        </w:rPr>
        <w:t>культурном</w:t>
      </w:r>
      <w:r w:rsidRPr="00555424">
        <w:rPr>
          <w:lang w:val="ru-RU"/>
        </w:rPr>
        <w:t xml:space="preserve"> </w:t>
      </w:r>
      <w:r>
        <w:rPr>
          <w:lang w:val="ru-RU"/>
        </w:rPr>
        <w:t>разнообразии</w:t>
      </w:r>
      <w:r w:rsidRPr="00555424">
        <w:rPr>
          <w:lang w:val="ru-RU"/>
        </w:rPr>
        <w:t xml:space="preserve"> 2001</w:t>
      </w:r>
      <w:r w:rsidRPr="00555424">
        <w:rPr>
          <w:lang w:val="en-US"/>
        </w:rPr>
        <w:t> </w:t>
      </w:r>
      <w:r>
        <w:rPr>
          <w:lang w:val="ru-RU"/>
        </w:rPr>
        <w:t>г</w:t>
      </w:r>
      <w:r w:rsidRPr="00555424">
        <w:rPr>
          <w:lang w:val="ru-RU"/>
        </w:rPr>
        <w:t>.,</w:t>
      </w:r>
      <w:r>
        <w:rPr>
          <w:lang w:val="ru-RU"/>
        </w:rPr>
        <w:t xml:space="preserve"> Конвенция нематериального наследия предполагает фундаментальное равенство культур, а также культурных проявлений и практик, присущих определённым народам, сообществам и группам. </w:t>
      </w:r>
      <w:proofErr w:type="gramStart"/>
      <w:r>
        <w:rPr>
          <w:lang w:val="ru-RU"/>
        </w:rPr>
        <w:t>Конвенция</w:t>
      </w:r>
      <w:proofErr w:type="gramEnd"/>
      <w:r w:rsidRPr="00C06BAD">
        <w:rPr>
          <w:lang w:val="ru-RU"/>
        </w:rPr>
        <w:t xml:space="preserve"> </w:t>
      </w:r>
      <w:r>
        <w:rPr>
          <w:lang w:val="ru-RU"/>
        </w:rPr>
        <w:t>не</w:t>
      </w:r>
      <w:r w:rsidRPr="00C06BAD">
        <w:rPr>
          <w:lang w:val="ru-RU"/>
        </w:rPr>
        <w:t xml:space="preserve"> </w:t>
      </w:r>
      <w:r>
        <w:rPr>
          <w:lang w:val="ru-RU"/>
        </w:rPr>
        <w:t>может</w:t>
      </w:r>
      <w:r w:rsidRPr="00C06BAD">
        <w:rPr>
          <w:lang w:val="ru-RU"/>
        </w:rPr>
        <w:t xml:space="preserve"> </w:t>
      </w:r>
      <w:r>
        <w:rPr>
          <w:lang w:val="ru-RU"/>
        </w:rPr>
        <w:t>использоваться</w:t>
      </w:r>
      <w:r w:rsidRPr="00C06BAD">
        <w:rPr>
          <w:lang w:val="ru-RU"/>
        </w:rPr>
        <w:t xml:space="preserve"> </w:t>
      </w:r>
      <w:r>
        <w:rPr>
          <w:lang w:val="ru-RU"/>
        </w:rPr>
        <w:t>для</w:t>
      </w:r>
      <w:r w:rsidRPr="00C06BAD">
        <w:rPr>
          <w:lang w:val="ru-RU"/>
        </w:rPr>
        <w:t xml:space="preserve"> </w:t>
      </w:r>
      <w:r>
        <w:rPr>
          <w:lang w:val="ru-RU"/>
        </w:rPr>
        <w:t>оправдания</w:t>
      </w:r>
      <w:r w:rsidRPr="00C06BAD">
        <w:rPr>
          <w:lang w:val="ru-RU"/>
        </w:rPr>
        <w:t xml:space="preserve"> </w:t>
      </w:r>
      <w:r>
        <w:rPr>
          <w:lang w:val="ru-RU"/>
        </w:rPr>
        <w:t>введения</w:t>
      </w:r>
      <w:r w:rsidRPr="00C06BAD">
        <w:rPr>
          <w:lang w:val="ru-RU"/>
        </w:rPr>
        <w:t xml:space="preserve"> </w:t>
      </w:r>
      <w:proofErr w:type="gramStart"/>
      <w:r>
        <w:rPr>
          <w:lang w:val="ru-RU"/>
        </w:rPr>
        <w:t>какой</w:t>
      </w:r>
      <w:proofErr w:type="gramEnd"/>
      <w:r w:rsidRPr="00C06BAD">
        <w:rPr>
          <w:lang w:val="ru-RU"/>
        </w:rPr>
        <w:t xml:space="preserve"> </w:t>
      </w:r>
      <w:r>
        <w:rPr>
          <w:lang w:val="ru-RU"/>
        </w:rPr>
        <w:t>бы</w:t>
      </w:r>
      <w:r w:rsidRPr="00C06BAD">
        <w:rPr>
          <w:lang w:val="ru-RU"/>
        </w:rPr>
        <w:t xml:space="preserve"> </w:t>
      </w:r>
      <w:r>
        <w:rPr>
          <w:lang w:val="ru-RU"/>
        </w:rPr>
        <w:t>то</w:t>
      </w:r>
      <w:r w:rsidRPr="00C06BAD">
        <w:rPr>
          <w:lang w:val="ru-RU"/>
        </w:rPr>
        <w:t xml:space="preserve"> </w:t>
      </w:r>
      <w:r>
        <w:rPr>
          <w:lang w:val="ru-RU"/>
        </w:rPr>
        <w:t>ни</w:t>
      </w:r>
      <w:r w:rsidRPr="00C06BAD">
        <w:rPr>
          <w:lang w:val="ru-RU"/>
        </w:rPr>
        <w:t xml:space="preserve"> </w:t>
      </w:r>
      <w:r>
        <w:rPr>
          <w:lang w:val="ru-RU"/>
        </w:rPr>
        <w:t>было</w:t>
      </w:r>
      <w:r w:rsidRPr="00C06BAD">
        <w:rPr>
          <w:lang w:val="ru-RU"/>
        </w:rPr>
        <w:t xml:space="preserve"> </w:t>
      </w:r>
      <w:r>
        <w:rPr>
          <w:lang w:val="ru-RU"/>
        </w:rPr>
        <w:t>иерархии</w:t>
      </w:r>
      <w:r w:rsidRPr="00C06BAD">
        <w:rPr>
          <w:lang w:val="ru-RU"/>
        </w:rPr>
        <w:t xml:space="preserve"> </w:t>
      </w:r>
      <w:r>
        <w:rPr>
          <w:lang w:val="ru-RU"/>
        </w:rPr>
        <w:t>между</w:t>
      </w:r>
      <w:r w:rsidRPr="00C06BAD">
        <w:rPr>
          <w:lang w:val="ru-RU"/>
        </w:rPr>
        <w:t xml:space="preserve"> </w:t>
      </w:r>
      <w:r>
        <w:rPr>
          <w:lang w:val="ru-RU"/>
        </w:rPr>
        <w:t>НКН</w:t>
      </w:r>
      <w:r w:rsidRPr="00C06BAD">
        <w:rPr>
          <w:lang w:val="ru-RU"/>
        </w:rPr>
        <w:t xml:space="preserve"> </w:t>
      </w:r>
      <w:r>
        <w:rPr>
          <w:lang w:val="ru-RU"/>
        </w:rPr>
        <w:t>различных</w:t>
      </w:r>
      <w:r w:rsidRPr="00C06BAD">
        <w:rPr>
          <w:lang w:val="ru-RU"/>
        </w:rPr>
        <w:t xml:space="preserve"> </w:t>
      </w:r>
      <w:r>
        <w:rPr>
          <w:lang w:val="ru-RU"/>
        </w:rPr>
        <w:t>групп</w:t>
      </w:r>
      <w:r w:rsidRPr="00C06BAD">
        <w:rPr>
          <w:lang w:val="ru-RU"/>
        </w:rPr>
        <w:t xml:space="preserve">, </w:t>
      </w:r>
      <w:r>
        <w:rPr>
          <w:lang w:val="ru-RU"/>
        </w:rPr>
        <w:t>народов</w:t>
      </w:r>
      <w:r w:rsidRPr="00C06BAD">
        <w:rPr>
          <w:lang w:val="ru-RU"/>
        </w:rPr>
        <w:t xml:space="preserve"> </w:t>
      </w:r>
      <w:r>
        <w:rPr>
          <w:lang w:val="ru-RU"/>
        </w:rPr>
        <w:t>и</w:t>
      </w:r>
      <w:r w:rsidRPr="00C06BAD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C06BAD">
        <w:rPr>
          <w:lang w:val="ru-RU"/>
        </w:rPr>
        <w:t xml:space="preserve"> </w:t>
      </w:r>
      <w:r>
        <w:rPr>
          <w:lang w:val="ru-RU"/>
        </w:rPr>
        <w:t>либо</w:t>
      </w:r>
      <w:r w:rsidRPr="00C06BAD">
        <w:rPr>
          <w:lang w:val="ru-RU"/>
        </w:rPr>
        <w:t xml:space="preserve"> </w:t>
      </w:r>
      <w:r>
        <w:rPr>
          <w:lang w:val="ru-RU"/>
        </w:rPr>
        <w:t>между</w:t>
      </w:r>
      <w:r w:rsidRPr="00C06BAD">
        <w:rPr>
          <w:lang w:val="ru-RU"/>
        </w:rPr>
        <w:t xml:space="preserve"> </w:t>
      </w:r>
      <w:r>
        <w:rPr>
          <w:lang w:val="ru-RU"/>
        </w:rPr>
        <w:t>элементами</w:t>
      </w:r>
      <w:r w:rsidRPr="00C06BAD">
        <w:rPr>
          <w:lang w:val="ru-RU"/>
        </w:rPr>
        <w:t xml:space="preserve"> </w:t>
      </w:r>
      <w:r>
        <w:rPr>
          <w:lang w:val="ru-RU"/>
        </w:rPr>
        <w:t>НКН</w:t>
      </w:r>
      <w:r w:rsidRPr="00C06BAD">
        <w:rPr>
          <w:lang w:val="ru-RU"/>
        </w:rPr>
        <w:t xml:space="preserve"> </w:t>
      </w:r>
      <w:r w:rsidR="00C06BAD">
        <w:rPr>
          <w:lang w:val="ru-RU"/>
        </w:rPr>
        <w:t>одной и той же группы. Элементы</w:t>
      </w:r>
      <w:r w:rsidR="00C06BAD" w:rsidRPr="00C06BAD">
        <w:rPr>
          <w:lang w:val="ru-RU"/>
        </w:rPr>
        <w:t xml:space="preserve"> </w:t>
      </w:r>
      <w:r w:rsidR="00C06BAD">
        <w:rPr>
          <w:lang w:val="ru-RU"/>
        </w:rPr>
        <w:t>НКН</w:t>
      </w:r>
      <w:r w:rsidR="00C06BAD" w:rsidRPr="00C06BAD">
        <w:rPr>
          <w:lang w:val="ru-RU"/>
        </w:rPr>
        <w:t xml:space="preserve">, </w:t>
      </w:r>
      <w:r w:rsidR="00C06BAD">
        <w:rPr>
          <w:lang w:val="ru-RU"/>
        </w:rPr>
        <w:t>включённые</w:t>
      </w:r>
      <w:r w:rsidR="00C06BAD" w:rsidRPr="00C06BAD">
        <w:rPr>
          <w:lang w:val="ru-RU"/>
        </w:rPr>
        <w:t xml:space="preserve"> </w:t>
      </w:r>
      <w:r w:rsidR="00C06BAD">
        <w:rPr>
          <w:lang w:val="ru-RU"/>
        </w:rPr>
        <w:t>в</w:t>
      </w:r>
      <w:r w:rsidR="00C06BAD" w:rsidRPr="00C06BAD">
        <w:rPr>
          <w:lang w:val="ru-RU"/>
        </w:rPr>
        <w:t xml:space="preserve"> </w:t>
      </w:r>
      <w:r w:rsidR="006B5C67">
        <w:rPr>
          <w:lang w:val="ru-RU"/>
        </w:rPr>
        <w:t>С</w:t>
      </w:r>
      <w:r w:rsidR="00C06BAD">
        <w:rPr>
          <w:lang w:val="ru-RU"/>
        </w:rPr>
        <w:t>писки</w:t>
      </w:r>
      <w:r w:rsidR="00C06BAD" w:rsidRPr="00C06BAD">
        <w:rPr>
          <w:lang w:val="ru-RU"/>
        </w:rPr>
        <w:t xml:space="preserve"> </w:t>
      </w:r>
      <w:r w:rsidR="00C06BAD">
        <w:rPr>
          <w:lang w:val="ru-RU"/>
        </w:rPr>
        <w:t>Конвенции</w:t>
      </w:r>
      <w:r w:rsidR="00C06BAD" w:rsidRPr="00C06BAD">
        <w:rPr>
          <w:lang w:val="ru-RU"/>
        </w:rPr>
        <w:t xml:space="preserve"> </w:t>
      </w:r>
      <w:r w:rsidR="00C06BAD">
        <w:rPr>
          <w:lang w:val="ru-RU"/>
        </w:rPr>
        <w:t>либо</w:t>
      </w:r>
      <w:r w:rsidR="00C06BAD" w:rsidRPr="00C06BAD">
        <w:rPr>
          <w:lang w:val="ru-RU"/>
        </w:rPr>
        <w:t xml:space="preserve"> </w:t>
      </w:r>
      <w:r w:rsidR="00C06BAD">
        <w:rPr>
          <w:lang w:val="ru-RU"/>
        </w:rPr>
        <w:t>внесённые</w:t>
      </w:r>
      <w:r w:rsidR="00C06BAD" w:rsidRPr="00C06BAD">
        <w:rPr>
          <w:lang w:val="ru-RU"/>
        </w:rPr>
        <w:t xml:space="preserve"> </w:t>
      </w:r>
      <w:r w:rsidR="00C06BAD">
        <w:rPr>
          <w:lang w:val="ru-RU"/>
        </w:rPr>
        <w:t>в</w:t>
      </w:r>
      <w:r w:rsidR="00C06BAD" w:rsidRPr="00C06BAD">
        <w:rPr>
          <w:lang w:val="ru-RU"/>
        </w:rPr>
        <w:t xml:space="preserve"> </w:t>
      </w:r>
      <w:r w:rsidR="00C06BAD">
        <w:rPr>
          <w:lang w:val="ru-RU"/>
        </w:rPr>
        <w:t>национальный</w:t>
      </w:r>
      <w:r w:rsidR="00C06BAD" w:rsidRPr="00C06BAD">
        <w:rPr>
          <w:lang w:val="ru-RU"/>
        </w:rPr>
        <w:t xml:space="preserve"> </w:t>
      </w:r>
      <w:r w:rsidR="00C06BAD">
        <w:rPr>
          <w:lang w:val="ru-RU"/>
        </w:rPr>
        <w:t>перечень</w:t>
      </w:r>
      <w:r w:rsidR="00C06BAD" w:rsidRPr="00C06BAD">
        <w:rPr>
          <w:lang w:val="ru-RU"/>
        </w:rPr>
        <w:t xml:space="preserve">, </w:t>
      </w:r>
      <w:r w:rsidR="00C06BAD">
        <w:rPr>
          <w:lang w:val="ru-RU"/>
        </w:rPr>
        <w:t>не</w:t>
      </w:r>
      <w:r w:rsidR="00C06BAD" w:rsidRPr="00C06BAD">
        <w:rPr>
          <w:lang w:val="ru-RU"/>
        </w:rPr>
        <w:t xml:space="preserve"> </w:t>
      </w:r>
      <w:r w:rsidR="00C06BAD">
        <w:rPr>
          <w:lang w:val="ru-RU"/>
        </w:rPr>
        <w:t>рассматриваются</w:t>
      </w:r>
      <w:r w:rsidR="00C06BAD" w:rsidRPr="00C06BAD">
        <w:rPr>
          <w:lang w:val="ru-RU"/>
        </w:rPr>
        <w:t xml:space="preserve"> </w:t>
      </w:r>
      <w:r w:rsidR="00C06BAD">
        <w:rPr>
          <w:lang w:val="ru-RU"/>
        </w:rPr>
        <w:t>как</w:t>
      </w:r>
      <w:r w:rsidR="00C06BAD" w:rsidRPr="00C06BAD">
        <w:rPr>
          <w:lang w:val="ru-RU"/>
        </w:rPr>
        <w:t xml:space="preserve"> </w:t>
      </w:r>
      <w:r w:rsidR="00C06BAD">
        <w:rPr>
          <w:lang w:val="ru-RU"/>
        </w:rPr>
        <w:t>более</w:t>
      </w:r>
      <w:r w:rsidR="00C06BAD" w:rsidRPr="00C06BAD">
        <w:rPr>
          <w:lang w:val="ru-RU"/>
        </w:rPr>
        <w:t xml:space="preserve"> </w:t>
      </w:r>
      <w:r w:rsidR="00C06BAD">
        <w:rPr>
          <w:lang w:val="ru-RU"/>
        </w:rPr>
        <w:t>важные</w:t>
      </w:r>
      <w:r w:rsidR="00C06BAD" w:rsidRPr="00C06BAD">
        <w:rPr>
          <w:lang w:val="ru-RU"/>
        </w:rPr>
        <w:t xml:space="preserve"> </w:t>
      </w:r>
      <w:r w:rsidR="00C06BAD">
        <w:rPr>
          <w:lang w:val="ru-RU"/>
        </w:rPr>
        <w:t>или</w:t>
      </w:r>
      <w:r w:rsidR="00C06BAD" w:rsidRPr="00C06BAD">
        <w:rPr>
          <w:lang w:val="ru-RU"/>
        </w:rPr>
        <w:t xml:space="preserve"> </w:t>
      </w:r>
      <w:r w:rsidR="00C06BAD">
        <w:rPr>
          <w:lang w:val="ru-RU"/>
        </w:rPr>
        <w:t>более ценные, чем элементы, которые в них не включены.</w:t>
      </w:r>
    </w:p>
    <w:p w14:paraId="4B4354E9" w14:textId="122ABF56" w:rsidR="006D543D" w:rsidRPr="00C06BAD" w:rsidRDefault="006D543D" w:rsidP="006D543D">
      <w:pPr>
        <w:pStyle w:val="Informations"/>
        <w:rPr>
          <w:lang w:val="ru-RU"/>
        </w:rPr>
      </w:pPr>
      <w:r w:rsidRPr="00AD244C">
        <w:rPr>
          <w:noProof/>
          <w:lang w:val="es-ES_tradnl" w:eastAsia="es-ES_tradnl"/>
        </w:rPr>
        <w:drawing>
          <wp:anchor distT="0" distB="0" distL="114300" distR="114300" simplePos="0" relativeHeight="251661312" behindDoc="0" locked="0" layoutInCell="1" allowOverlap="0" wp14:anchorId="7A47BAC6" wp14:editId="4AC488F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83695" cy="358970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95" cy="35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BAD">
        <w:rPr>
          <w:lang w:val="ru-RU"/>
        </w:rPr>
        <w:t>Более детальное сравнение Конвенции всемирного наследия с Конвенцией нематериального наследия приведено в разделе</w:t>
      </w:r>
      <w:r w:rsidR="00C06BAD" w:rsidRPr="00C06BAD">
        <w:rPr>
          <w:lang w:val="en-US"/>
        </w:rPr>
        <w:t> </w:t>
      </w:r>
      <w:r w:rsidR="00C06BAD" w:rsidRPr="00C06BAD">
        <w:rPr>
          <w:lang w:val="ru-RU"/>
        </w:rPr>
        <w:t xml:space="preserve">13 </w:t>
      </w:r>
      <w:r w:rsidR="00C06BAD">
        <w:rPr>
          <w:lang w:val="ru-RU"/>
        </w:rPr>
        <w:t>Текста</w:t>
      </w:r>
      <w:r w:rsidR="00C06BAD" w:rsidRPr="00C06BAD">
        <w:rPr>
          <w:lang w:val="ru-RU"/>
        </w:rPr>
        <w:t xml:space="preserve"> </w:t>
      </w:r>
      <w:r w:rsidR="00C06BAD">
        <w:rPr>
          <w:lang w:val="ru-RU"/>
        </w:rPr>
        <w:t>участников</w:t>
      </w:r>
      <w:r w:rsidRPr="00C06BAD">
        <w:rPr>
          <w:lang w:val="ru-RU"/>
        </w:rPr>
        <w:t>.</w:t>
      </w:r>
      <w:bookmarkStart w:id="13" w:name="_Toc241229655"/>
      <w:bookmarkStart w:id="14" w:name="_Toc241229859"/>
    </w:p>
    <w:p w14:paraId="711D5DC3" w14:textId="0CAEA1CF" w:rsidR="006D543D" w:rsidRPr="004E6AEE" w:rsidRDefault="006D543D" w:rsidP="006D543D">
      <w:pPr>
        <w:pStyle w:val="Titcoul"/>
        <w:rPr>
          <w:lang w:val="ru-RU"/>
        </w:rPr>
      </w:pPr>
      <w:bookmarkStart w:id="15" w:name="_Toc242165553"/>
      <w:r w:rsidRPr="004E6AEE">
        <w:rPr>
          <w:lang w:val="ru-RU"/>
        </w:rPr>
        <w:t>2.5</w:t>
      </w:r>
      <w:r w:rsidRPr="004E6AEE">
        <w:rPr>
          <w:lang w:val="ru-RU"/>
        </w:rPr>
        <w:tab/>
      </w:r>
      <w:r w:rsidR="008511BF">
        <w:rPr>
          <w:lang w:val="ru-RU"/>
        </w:rPr>
        <w:t>сравнение</w:t>
      </w:r>
      <w:r w:rsidR="008511BF" w:rsidRPr="004E6AEE">
        <w:rPr>
          <w:lang w:val="ru-RU"/>
        </w:rPr>
        <w:t xml:space="preserve"> </w:t>
      </w:r>
      <w:r w:rsidR="008511BF">
        <w:rPr>
          <w:lang w:val="ru-RU"/>
        </w:rPr>
        <w:t>двух</w:t>
      </w:r>
      <w:r w:rsidR="008511BF" w:rsidRPr="004E6AEE">
        <w:rPr>
          <w:lang w:val="ru-RU"/>
        </w:rPr>
        <w:t xml:space="preserve"> </w:t>
      </w:r>
      <w:r w:rsidR="008511BF">
        <w:rPr>
          <w:lang w:val="ru-RU"/>
        </w:rPr>
        <w:t>конвенций</w:t>
      </w:r>
      <w:r w:rsidRPr="004E6AEE">
        <w:rPr>
          <w:lang w:val="ru-RU"/>
        </w:rPr>
        <w:t xml:space="preserve"> (2):</w:t>
      </w:r>
      <w:r w:rsidR="00E4246A" w:rsidRPr="004E6AEE">
        <w:rPr>
          <w:lang w:val="ru-RU"/>
        </w:rPr>
        <w:t xml:space="preserve"> </w:t>
      </w:r>
      <w:r w:rsidR="004E6AEE">
        <w:rPr>
          <w:lang w:val="ru-RU"/>
        </w:rPr>
        <w:t>конвенция о разнообразии форм культурного самовыражения и конвенция нематериального наследия</w:t>
      </w:r>
      <w:bookmarkEnd w:id="13"/>
      <w:bookmarkEnd w:id="14"/>
      <w:bookmarkEnd w:id="15"/>
    </w:p>
    <w:p w14:paraId="0EA2E9FE" w14:textId="2209ACCC" w:rsidR="006D543D" w:rsidRPr="00313E27" w:rsidRDefault="004E6AEE" w:rsidP="006D543D">
      <w:pPr>
        <w:pStyle w:val="Texte1"/>
        <w:rPr>
          <w:lang w:val="ru-RU"/>
        </w:rPr>
      </w:pPr>
      <w:r>
        <w:rPr>
          <w:lang w:val="ru-RU"/>
        </w:rPr>
        <w:t>Другие</w:t>
      </w:r>
      <w:r w:rsidRPr="004E6AEE">
        <w:rPr>
          <w:lang w:val="ru-RU"/>
        </w:rPr>
        <w:t xml:space="preserve"> </w:t>
      </w:r>
      <w:r>
        <w:rPr>
          <w:lang w:val="ru-RU"/>
        </w:rPr>
        <w:t>аспекты</w:t>
      </w:r>
      <w:r w:rsidRPr="004E6AEE">
        <w:rPr>
          <w:lang w:val="ru-RU"/>
        </w:rPr>
        <w:t xml:space="preserve"> </w:t>
      </w:r>
      <w:r>
        <w:rPr>
          <w:lang w:val="ru-RU"/>
        </w:rPr>
        <w:t>Конвенции</w:t>
      </w:r>
      <w:r w:rsidRPr="004E6AEE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4E6AEE">
        <w:rPr>
          <w:lang w:val="ru-RU"/>
        </w:rPr>
        <w:t xml:space="preserve"> </w:t>
      </w:r>
      <w:r>
        <w:rPr>
          <w:lang w:val="ru-RU"/>
        </w:rPr>
        <w:t>наследия</w:t>
      </w:r>
      <w:r w:rsidRPr="004E6AEE">
        <w:rPr>
          <w:lang w:val="ru-RU"/>
        </w:rPr>
        <w:t xml:space="preserve"> </w:t>
      </w:r>
      <w:r>
        <w:rPr>
          <w:lang w:val="ru-RU"/>
        </w:rPr>
        <w:t>можно</w:t>
      </w:r>
      <w:r w:rsidRPr="004E6AEE">
        <w:rPr>
          <w:lang w:val="ru-RU"/>
        </w:rPr>
        <w:t xml:space="preserve"> </w:t>
      </w:r>
      <w:r>
        <w:rPr>
          <w:lang w:val="ru-RU"/>
        </w:rPr>
        <w:t>проиллюстрировать</w:t>
      </w:r>
      <w:r w:rsidRPr="004E6AEE">
        <w:rPr>
          <w:lang w:val="ru-RU"/>
        </w:rPr>
        <w:t xml:space="preserve">, </w:t>
      </w:r>
      <w:r>
        <w:rPr>
          <w:lang w:val="ru-RU"/>
        </w:rPr>
        <w:t>сравнив</w:t>
      </w:r>
      <w:r w:rsidRPr="004E6AEE">
        <w:rPr>
          <w:lang w:val="ru-RU"/>
        </w:rPr>
        <w:t xml:space="preserve"> </w:t>
      </w:r>
      <w:r>
        <w:rPr>
          <w:lang w:val="ru-RU"/>
        </w:rPr>
        <w:t>её</w:t>
      </w:r>
      <w:r w:rsidRPr="004E6AEE">
        <w:rPr>
          <w:lang w:val="ru-RU"/>
        </w:rPr>
        <w:t xml:space="preserve"> </w:t>
      </w:r>
      <w:r>
        <w:rPr>
          <w:lang w:val="ru-RU"/>
        </w:rPr>
        <w:t>с</w:t>
      </w:r>
      <w:r w:rsidRPr="004E6AEE">
        <w:rPr>
          <w:lang w:val="ru-RU"/>
        </w:rPr>
        <w:t xml:space="preserve"> </w:t>
      </w:r>
      <w:r>
        <w:rPr>
          <w:lang w:val="ru-RU"/>
        </w:rPr>
        <w:t>Конвенцией</w:t>
      </w:r>
      <w:r w:rsidRPr="004E6AEE">
        <w:rPr>
          <w:lang w:val="ru-RU"/>
        </w:rPr>
        <w:t xml:space="preserve"> </w:t>
      </w:r>
      <w:r>
        <w:rPr>
          <w:lang w:val="ru-RU"/>
        </w:rPr>
        <w:t>ЮНЕСКО</w:t>
      </w:r>
      <w:r w:rsidRPr="004E6AEE">
        <w:rPr>
          <w:lang w:val="ru-RU"/>
        </w:rPr>
        <w:t xml:space="preserve"> </w:t>
      </w:r>
      <w:r>
        <w:rPr>
          <w:lang w:val="ru-RU"/>
        </w:rPr>
        <w:t>об</w:t>
      </w:r>
      <w:r w:rsidRPr="004E6AEE">
        <w:rPr>
          <w:lang w:val="ru-RU"/>
        </w:rPr>
        <w:t xml:space="preserve"> </w:t>
      </w:r>
      <w:r>
        <w:rPr>
          <w:lang w:val="ru-RU"/>
        </w:rPr>
        <w:t>охране</w:t>
      </w:r>
      <w:r w:rsidRPr="004E6AEE">
        <w:rPr>
          <w:lang w:val="ru-RU"/>
        </w:rPr>
        <w:t xml:space="preserve"> </w:t>
      </w:r>
      <w:r>
        <w:rPr>
          <w:lang w:val="ru-RU"/>
        </w:rPr>
        <w:t>и</w:t>
      </w:r>
      <w:r w:rsidRPr="004E6AEE">
        <w:rPr>
          <w:lang w:val="ru-RU"/>
        </w:rPr>
        <w:t xml:space="preserve"> </w:t>
      </w:r>
      <w:r>
        <w:rPr>
          <w:lang w:val="ru-RU"/>
        </w:rPr>
        <w:t>поощрении</w:t>
      </w:r>
      <w:r w:rsidRPr="004E6AEE">
        <w:rPr>
          <w:lang w:val="ru-RU"/>
        </w:rPr>
        <w:t xml:space="preserve"> </w:t>
      </w:r>
      <w:r>
        <w:rPr>
          <w:lang w:val="ru-RU"/>
        </w:rPr>
        <w:t>разнообразия</w:t>
      </w:r>
      <w:r w:rsidRPr="004E6AEE">
        <w:rPr>
          <w:lang w:val="ru-RU"/>
        </w:rPr>
        <w:t xml:space="preserve"> </w:t>
      </w:r>
      <w:r>
        <w:rPr>
          <w:lang w:val="ru-RU"/>
        </w:rPr>
        <w:t>форм</w:t>
      </w:r>
      <w:r w:rsidRPr="004E6AEE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4E6AEE">
        <w:rPr>
          <w:lang w:val="ru-RU"/>
        </w:rPr>
        <w:t xml:space="preserve"> </w:t>
      </w:r>
      <w:r>
        <w:rPr>
          <w:lang w:val="ru-RU"/>
        </w:rPr>
        <w:t>самовыражения</w:t>
      </w:r>
      <w:r w:rsidRPr="004E6AEE">
        <w:rPr>
          <w:lang w:val="ru-RU"/>
        </w:rPr>
        <w:t xml:space="preserve"> (2005</w:t>
      </w:r>
      <w:r w:rsidRPr="004E6AEE">
        <w:rPr>
          <w:lang w:val="en-US"/>
        </w:rPr>
        <w:t> </w:t>
      </w:r>
      <w:r>
        <w:rPr>
          <w:lang w:val="ru-RU"/>
        </w:rPr>
        <w:t>г</w:t>
      </w:r>
      <w:r w:rsidRPr="004E6AEE">
        <w:rPr>
          <w:lang w:val="ru-RU"/>
        </w:rPr>
        <w:t>.)</w:t>
      </w:r>
      <w:r>
        <w:rPr>
          <w:lang w:val="ru-RU"/>
        </w:rPr>
        <w:t xml:space="preserve">, часто неправильно называемой Конвенцией о культурном разнообразии. </w:t>
      </w:r>
    </w:p>
    <w:p w14:paraId="1AF77B55" w14:textId="6FE83BCE" w:rsidR="006D543D" w:rsidRPr="00E3103C" w:rsidRDefault="004E6AEE" w:rsidP="006D543D">
      <w:pPr>
        <w:pStyle w:val="Txtpucegras"/>
        <w:tabs>
          <w:tab w:val="clear" w:pos="357"/>
          <w:tab w:val="num" w:pos="1134"/>
        </w:tabs>
        <w:rPr>
          <w:lang w:val="ru-RU"/>
        </w:rPr>
      </w:pPr>
      <w:r>
        <w:rPr>
          <w:lang w:val="ru-RU"/>
        </w:rPr>
        <w:t>В</w:t>
      </w:r>
      <w:r w:rsidRPr="00E3103C">
        <w:rPr>
          <w:lang w:val="ru-RU"/>
        </w:rPr>
        <w:t xml:space="preserve"> </w:t>
      </w:r>
      <w:r>
        <w:rPr>
          <w:lang w:val="ru-RU"/>
        </w:rPr>
        <w:t>центре</w:t>
      </w:r>
      <w:r w:rsidRPr="00E3103C">
        <w:rPr>
          <w:lang w:val="ru-RU"/>
        </w:rPr>
        <w:t xml:space="preserve"> </w:t>
      </w:r>
      <w:proofErr w:type="gramStart"/>
      <w:r>
        <w:rPr>
          <w:lang w:val="ru-RU"/>
        </w:rPr>
        <w:t>внимания</w:t>
      </w:r>
      <w:r w:rsidRPr="00E3103C">
        <w:rPr>
          <w:lang w:val="ru-RU"/>
        </w:rPr>
        <w:t xml:space="preserve"> </w:t>
      </w:r>
      <w:r>
        <w:rPr>
          <w:lang w:val="ru-RU"/>
        </w:rPr>
        <w:t>Конвенции</w:t>
      </w:r>
      <w:r w:rsidRPr="00E3103C">
        <w:rPr>
          <w:lang w:val="ru-RU"/>
        </w:rPr>
        <w:t xml:space="preserve"> </w:t>
      </w:r>
      <w:r>
        <w:rPr>
          <w:lang w:val="ru-RU"/>
        </w:rPr>
        <w:t>разнообразия</w:t>
      </w:r>
      <w:r w:rsidRPr="00E3103C">
        <w:rPr>
          <w:lang w:val="ru-RU"/>
        </w:rPr>
        <w:t xml:space="preserve"> </w:t>
      </w:r>
      <w:r>
        <w:rPr>
          <w:lang w:val="ru-RU"/>
        </w:rPr>
        <w:t>форм</w:t>
      </w:r>
      <w:r w:rsidRPr="00E3103C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E3103C">
        <w:rPr>
          <w:lang w:val="ru-RU"/>
        </w:rPr>
        <w:t xml:space="preserve"> </w:t>
      </w:r>
      <w:r>
        <w:rPr>
          <w:lang w:val="ru-RU"/>
        </w:rPr>
        <w:t>самовыражения</w:t>
      </w:r>
      <w:proofErr w:type="gramEnd"/>
      <w:r w:rsidRPr="00E3103C">
        <w:rPr>
          <w:lang w:val="ru-RU"/>
        </w:rPr>
        <w:t xml:space="preserve"> </w:t>
      </w:r>
      <w:r>
        <w:rPr>
          <w:lang w:val="ru-RU"/>
        </w:rPr>
        <w:t>находятся</w:t>
      </w:r>
      <w:r w:rsidRPr="00E3103C">
        <w:rPr>
          <w:lang w:val="ru-RU"/>
        </w:rPr>
        <w:t xml:space="preserve"> </w:t>
      </w:r>
      <w:r>
        <w:rPr>
          <w:lang w:val="ru-RU"/>
        </w:rPr>
        <w:t>современные</w:t>
      </w:r>
      <w:r w:rsidRPr="00E3103C">
        <w:rPr>
          <w:lang w:val="ru-RU"/>
        </w:rPr>
        <w:t xml:space="preserve"> </w:t>
      </w:r>
      <w:r>
        <w:rPr>
          <w:lang w:val="ru-RU"/>
        </w:rPr>
        <w:t>индивидуальные</w:t>
      </w:r>
      <w:r w:rsidRPr="00E3103C">
        <w:rPr>
          <w:lang w:val="ru-RU"/>
        </w:rPr>
        <w:t xml:space="preserve"> </w:t>
      </w:r>
      <w:r>
        <w:rPr>
          <w:lang w:val="ru-RU"/>
        </w:rPr>
        <w:t>культурные</w:t>
      </w:r>
      <w:r w:rsidRPr="00E3103C">
        <w:rPr>
          <w:lang w:val="ru-RU"/>
        </w:rPr>
        <w:t xml:space="preserve"> </w:t>
      </w:r>
      <w:r>
        <w:rPr>
          <w:lang w:val="ru-RU"/>
        </w:rPr>
        <w:t>проявления</w:t>
      </w:r>
      <w:r w:rsidRPr="00E3103C">
        <w:rPr>
          <w:lang w:val="ru-RU"/>
        </w:rPr>
        <w:t xml:space="preserve">, </w:t>
      </w:r>
      <w:r>
        <w:rPr>
          <w:lang w:val="ru-RU"/>
        </w:rPr>
        <w:t>которые</w:t>
      </w:r>
      <w:r w:rsidRPr="00E3103C">
        <w:rPr>
          <w:lang w:val="ru-RU"/>
        </w:rPr>
        <w:t xml:space="preserve"> </w:t>
      </w:r>
      <w:r>
        <w:rPr>
          <w:lang w:val="ru-RU"/>
        </w:rPr>
        <w:t>могут</w:t>
      </w:r>
      <w:r w:rsidRPr="00E3103C">
        <w:rPr>
          <w:lang w:val="ru-RU"/>
        </w:rPr>
        <w:t xml:space="preserve"> </w:t>
      </w:r>
      <w:r>
        <w:rPr>
          <w:lang w:val="ru-RU"/>
        </w:rPr>
        <w:t>включать</w:t>
      </w:r>
      <w:r w:rsidRPr="00E3103C">
        <w:rPr>
          <w:lang w:val="ru-RU"/>
        </w:rPr>
        <w:t xml:space="preserve"> </w:t>
      </w:r>
      <w:r>
        <w:rPr>
          <w:lang w:val="ru-RU"/>
        </w:rPr>
        <w:t>музыку</w:t>
      </w:r>
      <w:r w:rsidRPr="00E3103C">
        <w:rPr>
          <w:lang w:val="ru-RU"/>
        </w:rPr>
        <w:t xml:space="preserve">, </w:t>
      </w:r>
      <w:r>
        <w:rPr>
          <w:lang w:val="ru-RU"/>
        </w:rPr>
        <w:t>кино</w:t>
      </w:r>
      <w:r w:rsidRPr="00E3103C">
        <w:rPr>
          <w:lang w:val="ru-RU"/>
        </w:rPr>
        <w:t xml:space="preserve">, </w:t>
      </w:r>
      <w:r>
        <w:rPr>
          <w:lang w:val="ru-RU"/>
        </w:rPr>
        <w:t>ремёсла</w:t>
      </w:r>
      <w:r w:rsidRPr="00E3103C">
        <w:rPr>
          <w:lang w:val="ru-RU"/>
        </w:rPr>
        <w:t xml:space="preserve">, </w:t>
      </w:r>
      <w:r>
        <w:rPr>
          <w:lang w:val="ru-RU"/>
        </w:rPr>
        <w:t>художественное</w:t>
      </w:r>
      <w:r w:rsidRPr="00E3103C">
        <w:rPr>
          <w:lang w:val="ru-RU"/>
        </w:rPr>
        <w:t xml:space="preserve"> </w:t>
      </w:r>
      <w:r>
        <w:rPr>
          <w:lang w:val="ru-RU"/>
        </w:rPr>
        <w:t>и</w:t>
      </w:r>
      <w:r w:rsidRPr="00E3103C">
        <w:rPr>
          <w:lang w:val="ru-RU"/>
        </w:rPr>
        <w:t xml:space="preserve"> </w:t>
      </w:r>
      <w:r>
        <w:rPr>
          <w:lang w:val="ru-RU"/>
        </w:rPr>
        <w:t>театральное</w:t>
      </w:r>
      <w:r w:rsidRPr="00E3103C">
        <w:rPr>
          <w:lang w:val="ru-RU"/>
        </w:rPr>
        <w:t xml:space="preserve"> </w:t>
      </w:r>
      <w:r>
        <w:rPr>
          <w:lang w:val="ru-RU"/>
        </w:rPr>
        <w:t>искусство</w:t>
      </w:r>
      <w:r w:rsidRPr="00E3103C">
        <w:rPr>
          <w:lang w:val="ru-RU"/>
        </w:rPr>
        <w:t xml:space="preserve"> </w:t>
      </w:r>
      <w:r>
        <w:rPr>
          <w:lang w:val="ru-RU"/>
        </w:rPr>
        <w:t>и</w:t>
      </w:r>
      <w:r w:rsidRPr="00E3103C">
        <w:rPr>
          <w:lang w:val="ru-RU"/>
        </w:rPr>
        <w:t xml:space="preserve"> </w:t>
      </w:r>
      <w:r>
        <w:rPr>
          <w:lang w:val="ru-RU"/>
        </w:rPr>
        <w:t>т</w:t>
      </w:r>
      <w:r w:rsidRPr="00E3103C">
        <w:rPr>
          <w:lang w:val="ru-RU"/>
        </w:rPr>
        <w:t>.</w:t>
      </w:r>
      <w:r>
        <w:rPr>
          <w:lang w:val="ru-RU"/>
        </w:rPr>
        <w:t>п</w:t>
      </w:r>
      <w:r w:rsidRPr="00E3103C">
        <w:rPr>
          <w:lang w:val="ru-RU"/>
        </w:rPr>
        <w:t xml:space="preserve">. </w:t>
      </w:r>
      <w:r>
        <w:rPr>
          <w:lang w:val="ru-RU"/>
        </w:rPr>
        <w:t>В</w:t>
      </w:r>
      <w:r w:rsidRPr="00E3103C">
        <w:rPr>
          <w:lang w:val="ru-RU"/>
        </w:rPr>
        <w:t xml:space="preserve"> </w:t>
      </w:r>
      <w:r>
        <w:rPr>
          <w:lang w:val="ru-RU"/>
        </w:rPr>
        <w:t>большинстве</w:t>
      </w:r>
      <w:r w:rsidRPr="00E3103C">
        <w:rPr>
          <w:lang w:val="ru-RU"/>
        </w:rPr>
        <w:t xml:space="preserve"> </w:t>
      </w:r>
      <w:r>
        <w:rPr>
          <w:lang w:val="ru-RU"/>
        </w:rPr>
        <w:t>случаев</w:t>
      </w:r>
      <w:r w:rsidRPr="00E3103C">
        <w:rPr>
          <w:lang w:val="ru-RU"/>
        </w:rPr>
        <w:t xml:space="preserve"> </w:t>
      </w:r>
      <w:r>
        <w:rPr>
          <w:lang w:val="ru-RU"/>
        </w:rPr>
        <w:t>эти</w:t>
      </w:r>
      <w:r w:rsidRPr="00E3103C">
        <w:rPr>
          <w:lang w:val="ru-RU"/>
        </w:rPr>
        <w:t xml:space="preserve"> </w:t>
      </w:r>
      <w:r>
        <w:rPr>
          <w:lang w:val="ru-RU"/>
        </w:rPr>
        <w:t>культурные</w:t>
      </w:r>
      <w:r w:rsidRPr="00E3103C">
        <w:rPr>
          <w:lang w:val="ru-RU"/>
        </w:rPr>
        <w:t xml:space="preserve"> </w:t>
      </w:r>
      <w:r>
        <w:rPr>
          <w:lang w:val="ru-RU"/>
        </w:rPr>
        <w:t>проявления</w:t>
      </w:r>
      <w:r w:rsidRPr="00E3103C">
        <w:rPr>
          <w:lang w:val="ru-RU"/>
        </w:rPr>
        <w:t xml:space="preserve"> </w:t>
      </w:r>
      <w:r>
        <w:rPr>
          <w:lang w:val="ru-RU"/>
        </w:rPr>
        <w:t>представляют</w:t>
      </w:r>
      <w:r w:rsidRPr="00E3103C">
        <w:rPr>
          <w:lang w:val="ru-RU"/>
        </w:rPr>
        <w:t xml:space="preserve"> </w:t>
      </w:r>
      <w:r>
        <w:rPr>
          <w:lang w:val="ru-RU"/>
        </w:rPr>
        <w:t>собой</w:t>
      </w:r>
      <w:r w:rsidRPr="00E3103C">
        <w:rPr>
          <w:lang w:val="ru-RU"/>
        </w:rPr>
        <w:t xml:space="preserve"> </w:t>
      </w:r>
      <w:r>
        <w:rPr>
          <w:lang w:val="ru-RU"/>
        </w:rPr>
        <w:t>новые</w:t>
      </w:r>
      <w:r w:rsidRPr="00E3103C">
        <w:rPr>
          <w:lang w:val="ru-RU"/>
        </w:rPr>
        <w:t xml:space="preserve"> </w:t>
      </w:r>
      <w:r>
        <w:rPr>
          <w:lang w:val="ru-RU"/>
        </w:rPr>
        <w:t>произведения</w:t>
      </w:r>
      <w:r w:rsidR="00E3103C">
        <w:rPr>
          <w:lang w:val="ru-RU"/>
        </w:rPr>
        <w:t xml:space="preserve"> </w:t>
      </w:r>
      <w:r w:rsidR="006D543D" w:rsidRPr="00E3103C">
        <w:rPr>
          <w:lang w:val="ru-RU"/>
        </w:rPr>
        <w:t xml:space="preserve">– </w:t>
      </w:r>
      <w:r w:rsidR="00E3103C">
        <w:rPr>
          <w:lang w:val="ru-RU"/>
        </w:rPr>
        <w:t xml:space="preserve">они не обязательно передаются от поколения к поколению </w:t>
      </w:r>
      <w:r w:rsidR="00E3103C" w:rsidRPr="00E3103C">
        <w:rPr>
          <w:lang w:val="ru-RU"/>
        </w:rPr>
        <w:t>(</w:t>
      </w:r>
      <w:r w:rsidR="00E3103C">
        <w:rPr>
          <w:lang w:val="ru-RU"/>
        </w:rPr>
        <w:t>как</w:t>
      </w:r>
      <w:r w:rsidR="00E3103C" w:rsidRPr="00E3103C">
        <w:rPr>
          <w:lang w:val="ru-RU"/>
        </w:rPr>
        <w:t xml:space="preserve"> </w:t>
      </w:r>
      <w:r w:rsidR="00E3103C">
        <w:rPr>
          <w:lang w:val="ru-RU"/>
        </w:rPr>
        <w:t>нематериальное</w:t>
      </w:r>
      <w:r w:rsidR="00E3103C" w:rsidRPr="00E3103C">
        <w:rPr>
          <w:lang w:val="ru-RU"/>
        </w:rPr>
        <w:t xml:space="preserve"> </w:t>
      </w:r>
      <w:r w:rsidR="00E3103C">
        <w:rPr>
          <w:lang w:val="ru-RU"/>
        </w:rPr>
        <w:t>наследие</w:t>
      </w:r>
      <w:r w:rsidR="00E3103C" w:rsidRPr="00E3103C">
        <w:rPr>
          <w:lang w:val="ru-RU"/>
        </w:rPr>
        <w:t xml:space="preserve">), </w:t>
      </w:r>
      <w:r w:rsidR="00E3103C">
        <w:rPr>
          <w:lang w:val="ru-RU"/>
        </w:rPr>
        <w:t>а</w:t>
      </w:r>
      <w:r w:rsidR="00E3103C" w:rsidRPr="00E3103C">
        <w:rPr>
          <w:lang w:val="ru-RU"/>
        </w:rPr>
        <w:t xml:space="preserve"> </w:t>
      </w:r>
      <w:r w:rsidR="00E3103C">
        <w:rPr>
          <w:lang w:val="ru-RU"/>
        </w:rPr>
        <w:t>также</w:t>
      </w:r>
      <w:r w:rsidR="00E3103C" w:rsidRPr="00E3103C">
        <w:rPr>
          <w:lang w:val="ru-RU"/>
        </w:rPr>
        <w:t xml:space="preserve"> </w:t>
      </w:r>
      <w:r w:rsidR="00E3103C">
        <w:rPr>
          <w:lang w:val="ru-RU"/>
        </w:rPr>
        <w:t>не</w:t>
      </w:r>
      <w:r w:rsidR="00E3103C" w:rsidRPr="00E3103C">
        <w:rPr>
          <w:lang w:val="ru-RU"/>
        </w:rPr>
        <w:t xml:space="preserve"> </w:t>
      </w:r>
      <w:r w:rsidR="00E3103C">
        <w:rPr>
          <w:lang w:val="ru-RU"/>
        </w:rPr>
        <w:t>обязательно</w:t>
      </w:r>
      <w:r w:rsidR="00E3103C" w:rsidRPr="00E3103C">
        <w:rPr>
          <w:lang w:val="ru-RU"/>
        </w:rPr>
        <w:t xml:space="preserve"> </w:t>
      </w:r>
      <w:r w:rsidR="00E3103C">
        <w:rPr>
          <w:lang w:val="ru-RU"/>
        </w:rPr>
        <w:t>постоянно</w:t>
      </w:r>
      <w:r w:rsidR="00E3103C" w:rsidRPr="00E3103C">
        <w:rPr>
          <w:lang w:val="ru-RU"/>
        </w:rPr>
        <w:t xml:space="preserve"> </w:t>
      </w:r>
      <w:r w:rsidR="00E3103C">
        <w:rPr>
          <w:lang w:val="ru-RU"/>
        </w:rPr>
        <w:t>изменяются</w:t>
      </w:r>
      <w:r w:rsidR="00E3103C" w:rsidRPr="00E3103C">
        <w:rPr>
          <w:lang w:val="ru-RU"/>
        </w:rPr>
        <w:t xml:space="preserve">. </w:t>
      </w:r>
      <w:r w:rsidR="00E3103C">
        <w:rPr>
          <w:lang w:val="ru-RU"/>
        </w:rPr>
        <w:t>Конвенция</w:t>
      </w:r>
      <w:r w:rsidR="00E3103C" w:rsidRPr="00E3103C">
        <w:rPr>
          <w:lang w:val="en-US"/>
        </w:rPr>
        <w:t> </w:t>
      </w:r>
      <w:r w:rsidR="00E3103C" w:rsidRPr="00E3103C">
        <w:rPr>
          <w:lang w:val="ru-RU"/>
        </w:rPr>
        <w:t>2005</w:t>
      </w:r>
      <w:r w:rsidR="00E3103C" w:rsidRPr="00E3103C">
        <w:rPr>
          <w:lang w:val="en-US"/>
        </w:rPr>
        <w:t> </w:t>
      </w:r>
      <w:r w:rsidR="00E3103C">
        <w:rPr>
          <w:lang w:val="ru-RU"/>
        </w:rPr>
        <w:t>г</w:t>
      </w:r>
      <w:r w:rsidR="00E3103C" w:rsidRPr="00E3103C">
        <w:rPr>
          <w:lang w:val="ru-RU"/>
        </w:rPr>
        <w:t xml:space="preserve">. </w:t>
      </w:r>
      <w:r w:rsidR="00E3103C">
        <w:rPr>
          <w:lang w:val="ru-RU"/>
        </w:rPr>
        <w:t xml:space="preserve">направлена на поддержку культурной продукции и отраслей культуры, а также на регулирование </w:t>
      </w:r>
      <w:r w:rsidR="00AB18E9">
        <w:rPr>
          <w:lang w:val="ru-RU"/>
        </w:rPr>
        <w:t xml:space="preserve">путей </w:t>
      </w:r>
      <w:r w:rsidR="00E3103C">
        <w:rPr>
          <w:lang w:val="ru-RU"/>
        </w:rPr>
        <w:t>распространения культурных товаров и услуг. Она</w:t>
      </w:r>
      <w:r w:rsidR="00E3103C" w:rsidRPr="00E3103C">
        <w:rPr>
          <w:lang w:val="ru-RU"/>
        </w:rPr>
        <w:t xml:space="preserve"> </w:t>
      </w:r>
      <w:r w:rsidR="00E3103C">
        <w:rPr>
          <w:lang w:val="ru-RU"/>
        </w:rPr>
        <w:t>также</w:t>
      </w:r>
      <w:r w:rsidR="00E3103C" w:rsidRPr="00E3103C">
        <w:rPr>
          <w:lang w:val="ru-RU"/>
        </w:rPr>
        <w:t xml:space="preserve"> </w:t>
      </w:r>
      <w:r w:rsidR="00E3103C">
        <w:rPr>
          <w:lang w:val="ru-RU"/>
        </w:rPr>
        <w:t>стремится</w:t>
      </w:r>
      <w:r w:rsidR="00E3103C" w:rsidRPr="00E3103C">
        <w:rPr>
          <w:lang w:val="ru-RU"/>
        </w:rPr>
        <w:t xml:space="preserve"> </w:t>
      </w:r>
      <w:r w:rsidR="00E3103C">
        <w:rPr>
          <w:lang w:val="ru-RU"/>
        </w:rPr>
        <w:t>стимулировать</w:t>
      </w:r>
      <w:r w:rsidR="00E3103C" w:rsidRPr="00E3103C">
        <w:rPr>
          <w:lang w:val="ru-RU"/>
        </w:rPr>
        <w:t xml:space="preserve"> </w:t>
      </w:r>
      <w:r w:rsidR="00E3103C">
        <w:rPr>
          <w:lang w:val="ru-RU"/>
        </w:rPr>
        <w:t>развитие</w:t>
      </w:r>
      <w:r w:rsidR="00AB18E9">
        <w:rPr>
          <w:lang w:val="ru-RU"/>
        </w:rPr>
        <w:t>, благодаря</w:t>
      </w:r>
      <w:r w:rsidR="00E3103C" w:rsidRPr="00E3103C">
        <w:rPr>
          <w:lang w:val="ru-RU"/>
        </w:rPr>
        <w:t xml:space="preserve"> </w:t>
      </w:r>
      <w:r w:rsidR="00E3103C">
        <w:rPr>
          <w:lang w:val="ru-RU"/>
        </w:rPr>
        <w:t>усилени</w:t>
      </w:r>
      <w:r w:rsidR="00AB18E9">
        <w:rPr>
          <w:lang w:val="ru-RU"/>
        </w:rPr>
        <w:t>ю</w:t>
      </w:r>
      <w:r w:rsidR="00E3103C" w:rsidRPr="00E3103C">
        <w:rPr>
          <w:lang w:val="ru-RU"/>
        </w:rPr>
        <w:t xml:space="preserve"> </w:t>
      </w:r>
      <w:r w:rsidR="00E3103C">
        <w:rPr>
          <w:lang w:val="ru-RU"/>
        </w:rPr>
        <w:t>цепи</w:t>
      </w:r>
      <w:r w:rsidR="00E3103C" w:rsidRPr="00E3103C">
        <w:rPr>
          <w:lang w:val="ru-RU"/>
        </w:rPr>
        <w:t xml:space="preserve"> </w:t>
      </w:r>
      <w:r w:rsidR="00E3103C">
        <w:rPr>
          <w:lang w:val="ru-RU"/>
        </w:rPr>
        <w:t>творческих</w:t>
      </w:r>
      <w:r w:rsidR="00E3103C" w:rsidRPr="00E3103C">
        <w:rPr>
          <w:lang w:val="ru-RU"/>
        </w:rPr>
        <w:t xml:space="preserve"> </w:t>
      </w:r>
      <w:r w:rsidR="00E3103C">
        <w:rPr>
          <w:lang w:val="ru-RU"/>
        </w:rPr>
        <w:t>стремлений, включающей производство, распространение/распределение, доступ и использование форм культурного самовыражения.</w:t>
      </w:r>
    </w:p>
    <w:p w14:paraId="23433F5A" w14:textId="6C5DCF87" w:rsidR="006D543D" w:rsidRPr="00275D6B" w:rsidRDefault="00692614" w:rsidP="006D543D">
      <w:pPr>
        <w:pStyle w:val="Txtpucegras"/>
        <w:tabs>
          <w:tab w:val="clear" w:pos="357"/>
          <w:tab w:val="num" w:pos="1134"/>
        </w:tabs>
        <w:rPr>
          <w:lang w:val="ru-RU"/>
        </w:rPr>
      </w:pPr>
      <w:r>
        <w:rPr>
          <w:lang w:val="ru-RU"/>
        </w:rPr>
        <w:t xml:space="preserve">Цель </w:t>
      </w:r>
      <w:r w:rsidR="00275D6B">
        <w:rPr>
          <w:lang w:val="ru-RU"/>
        </w:rPr>
        <w:t>Конвенци</w:t>
      </w:r>
      <w:r>
        <w:rPr>
          <w:lang w:val="ru-RU"/>
        </w:rPr>
        <w:t>и</w:t>
      </w:r>
      <w:r w:rsidR="00275D6B" w:rsidRPr="00275D6B">
        <w:rPr>
          <w:lang w:val="ru-RU"/>
        </w:rPr>
        <w:t xml:space="preserve"> </w:t>
      </w:r>
      <w:r w:rsidR="00275D6B">
        <w:rPr>
          <w:lang w:val="ru-RU"/>
        </w:rPr>
        <w:t>нематериального</w:t>
      </w:r>
      <w:r w:rsidR="00275D6B" w:rsidRPr="00275D6B">
        <w:rPr>
          <w:lang w:val="ru-RU"/>
        </w:rPr>
        <w:t xml:space="preserve"> </w:t>
      </w:r>
      <w:r w:rsidR="00275D6B">
        <w:rPr>
          <w:lang w:val="ru-RU"/>
        </w:rPr>
        <w:t>наследия</w:t>
      </w:r>
      <w:r w:rsidR="00275D6B" w:rsidRPr="00275D6B">
        <w:rPr>
          <w:lang w:val="ru-RU"/>
        </w:rPr>
        <w:t xml:space="preserve"> </w:t>
      </w:r>
      <w:r w:rsidR="00275D6B">
        <w:rPr>
          <w:lang w:val="ru-RU"/>
        </w:rPr>
        <w:t>несколько</w:t>
      </w:r>
      <w:r w:rsidR="00275D6B" w:rsidRPr="00275D6B">
        <w:rPr>
          <w:lang w:val="ru-RU"/>
        </w:rPr>
        <w:t xml:space="preserve"> </w:t>
      </w:r>
      <w:r w:rsidR="00275D6B">
        <w:rPr>
          <w:lang w:val="ru-RU"/>
        </w:rPr>
        <w:t>ин</w:t>
      </w:r>
      <w:r>
        <w:rPr>
          <w:lang w:val="ru-RU"/>
        </w:rPr>
        <w:t>ая</w:t>
      </w:r>
      <w:r w:rsidR="00275D6B" w:rsidRPr="00275D6B">
        <w:rPr>
          <w:lang w:val="ru-RU"/>
        </w:rPr>
        <w:t xml:space="preserve">: </w:t>
      </w:r>
      <w:r w:rsidR="00275D6B">
        <w:rPr>
          <w:lang w:val="ru-RU"/>
        </w:rPr>
        <w:t>поощрение</w:t>
      </w:r>
      <w:r w:rsidR="00275D6B" w:rsidRPr="00275D6B">
        <w:rPr>
          <w:lang w:val="ru-RU"/>
        </w:rPr>
        <w:t xml:space="preserve"> </w:t>
      </w:r>
      <w:r w:rsidR="00275D6B">
        <w:rPr>
          <w:lang w:val="ru-RU"/>
        </w:rPr>
        <w:t>устойчивой</w:t>
      </w:r>
      <w:r w:rsidR="00275D6B" w:rsidRPr="00275D6B">
        <w:rPr>
          <w:lang w:val="ru-RU"/>
        </w:rPr>
        <w:t xml:space="preserve"> </w:t>
      </w:r>
      <w:r w:rsidR="00275D6B">
        <w:rPr>
          <w:lang w:val="ru-RU"/>
        </w:rPr>
        <w:t>практики</w:t>
      </w:r>
      <w:r w:rsidR="00275D6B" w:rsidRPr="00275D6B">
        <w:rPr>
          <w:lang w:val="ru-RU"/>
        </w:rPr>
        <w:t xml:space="preserve"> </w:t>
      </w:r>
      <w:r w:rsidR="00275D6B">
        <w:rPr>
          <w:lang w:val="ru-RU"/>
        </w:rPr>
        <w:t>и</w:t>
      </w:r>
      <w:r w:rsidR="00275D6B" w:rsidRPr="00275D6B">
        <w:rPr>
          <w:lang w:val="ru-RU"/>
        </w:rPr>
        <w:t xml:space="preserve"> </w:t>
      </w:r>
      <w:r w:rsidR="00275D6B">
        <w:rPr>
          <w:lang w:val="ru-RU"/>
        </w:rPr>
        <w:t>передачи</w:t>
      </w:r>
      <w:r w:rsidR="00275D6B" w:rsidRPr="00275D6B">
        <w:rPr>
          <w:lang w:val="ru-RU"/>
        </w:rPr>
        <w:t xml:space="preserve"> </w:t>
      </w:r>
      <w:r w:rsidR="00275D6B">
        <w:rPr>
          <w:lang w:val="ru-RU"/>
        </w:rPr>
        <w:t xml:space="preserve">НКН сообществами внутри них самих. </w:t>
      </w:r>
      <w:r w:rsidR="00A4092B">
        <w:rPr>
          <w:lang w:val="ru-RU"/>
        </w:rPr>
        <w:t>Охрана</w:t>
      </w:r>
      <w:r w:rsidR="00275D6B" w:rsidRPr="00313E27">
        <w:rPr>
          <w:lang w:val="ru-RU"/>
        </w:rPr>
        <w:t xml:space="preserve"> </w:t>
      </w:r>
      <w:r w:rsidR="00275D6B">
        <w:rPr>
          <w:lang w:val="ru-RU"/>
        </w:rPr>
        <w:t>НКН</w:t>
      </w:r>
      <w:r w:rsidR="00275D6B" w:rsidRPr="00313E27">
        <w:rPr>
          <w:lang w:val="ru-RU"/>
        </w:rPr>
        <w:t xml:space="preserve"> </w:t>
      </w:r>
      <w:r w:rsidR="00275D6B">
        <w:rPr>
          <w:lang w:val="ru-RU"/>
        </w:rPr>
        <w:t>также</w:t>
      </w:r>
      <w:r w:rsidR="00275D6B" w:rsidRPr="00313E27">
        <w:rPr>
          <w:lang w:val="ru-RU"/>
        </w:rPr>
        <w:t xml:space="preserve"> </w:t>
      </w:r>
      <w:r w:rsidR="00275D6B">
        <w:rPr>
          <w:lang w:val="ru-RU"/>
        </w:rPr>
        <w:t>может</w:t>
      </w:r>
      <w:r w:rsidR="00275D6B" w:rsidRPr="00313E27">
        <w:rPr>
          <w:lang w:val="ru-RU"/>
        </w:rPr>
        <w:t xml:space="preserve">, </w:t>
      </w:r>
      <w:r w:rsidR="00275D6B">
        <w:rPr>
          <w:lang w:val="ru-RU"/>
        </w:rPr>
        <w:t>прямо</w:t>
      </w:r>
      <w:r w:rsidR="00275D6B" w:rsidRPr="00313E27">
        <w:rPr>
          <w:lang w:val="ru-RU"/>
        </w:rPr>
        <w:t xml:space="preserve"> </w:t>
      </w:r>
      <w:r w:rsidR="00275D6B">
        <w:rPr>
          <w:lang w:val="ru-RU"/>
        </w:rPr>
        <w:t>или</w:t>
      </w:r>
      <w:r w:rsidR="00275D6B" w:rsidRPr="00313E27">
        <w:rPr>
          <w:lang w:val="ru-RU"/>
        </w:rPr>
        <w:t xml:space="preserve"> </w:t>
      </w:r>
      <w:r w:rsidR="00275D6B">
        <w:rPr>
          <w:lang w:val="ru-RU"/>
        </w:rPr>
        <w:t>косвенно</w:t>
      </w:r>
      <w:r w:rsidR="00275D6B" w:rsidRPr="00313E27">
        <w:rPr>
          <w:lang w:val="ru-RU"/>
        </w:rPr>
        <w:t xml:space="preserve">, </w:t>
      </w:r>
      <w:r w:rsidR="00275D6B">
        <w:rPr>
          <w:lang w:val="ru-RU"/>
        </w:rPr>
        <w:t>способствовать</w:t>
      </w:r>
      <w:r w:rsidR="00275D6B" w:rsidRPr="00313E27">
        <w:rPr>
          <w:lang w:val="ru-RU"/>
        </w:rPr>
        <w:t xml:space="preserve"> </w:t>
      </w:r>
      <w:r w:rsidR="00275D6B">
        <w:rPr>
          <w:lang w:val="ru-RU"/>
        </w:rPr>
        <w:t>благосостоянию</w:t>
      </w:r>
      <w:r w:rsidR="00275D6B" w:rsidRPr="00313E27">
        <w:rPr>
          <w:lang w:val="ru-RU"/>
        </w:rPr>
        <w:t xml:space="preserve"> </w:t>
      </w:r>
      <w:r w:rsidR="00275D6B">
        <w:rPr>
          <w:lang w:val="ru-RU"/>
        </w:rPr>
        <w:t>и</w:t>
      </w:r>
      <w:r w:rsidR="00275D6B" w:rsidRPr="00313E27">
        <w:rPr>
          <w:lang w:val="ru-RU"/>
        </w:rPr>
        <w:t xml:space="preserve"> </w:t>
      </w:r>
      <w:r w:rsidR="00275D6B">
        <w:rPr>
          <w:lang w:val="ru-RU"/>
        </w:rPr>
        <w:t>гармоничному</w:t>
      </w:r>
      <w:r w:rsidR="00275D6B" w:rsidRPr="00313E27">
        <w:rPr>
          <w:lang w:val="ru-RU"/>
        </w:rPr>
        <w:t xml:space="preserve"> </w:t>
      </w:r>
      <w:r w:rsidR="00275D6B">
        <w:rPr>
          <w:lang w:val="ru-RU"/>
        </w:rPr>
        <w:t>развитию</w:t>
      </w:r>
      <w:r w:rsidR="00275D6B" w:rsidRPr="00313E27">
        <w:rPr>
          <w:lang w:val="ru-RU"/>
        </w:rPr>
        <w:t xml:space="preserve"> </w:t>
      </w:r>
      <w:r w:rsidR="00275D6B">
        <w:rPr>
          <w:lang w:val="ru-RU"/>
        </w:rPr>
        <w:t>соответствующих</w:t>
      </w:r>
      <w:r w:rsidR="00275D6B" w:rsidRPr="00313E27">
        <w:rPr>
          <w:lang w:val="ru-RU"/>
        </w:rPr>
        <w:t xml:space="preserve"> </w:t>
      </w:r>
      <w:r w:rsidR="00275D6B">
        <w:rPr>
          <w:lang w:val="ru-RU"/>
        </w:rPr>
        <w:t>сообществ</w:t>
      </w:r>
      <w:r w:rsidR="00275D6B" w:rsidRPr="00313E27">
        <w:rPr>
          <w:lang w:val="ru-RU"/>
        </w:rPr>
        <w:t xml:space="preserve"> </w:t>
      </w:r>
      <w:r w:rsidR="00275D6B">
        <w:rPr>
          <w:lang w:val="ru-RU"/>
        </w:rPr>
        <w:t>и</w:t>
      </w:r>
      <w:r w:rsidR="00275D6B" w:rsidRPr="00313E27">
        <w:rPr>
          <w:lang w:val="ru-RU"/>
        </w:rPr>
        <w:t xml:space="preserve"> </w:t>
      </w:r>
      <w:r w:rsidR="00275D6B">
        <w:rPr>
          <w:lang w:val="ru-RU"/>
        </w:rPr>
        <w:t>групп</w:t>
      </w:r>
      <w:r w:rsidR="00275D6B" w:rsidRPr="00313E27">
        <w:rPr>
          <w:lang w:val="ru-RU"/>
        </w:rPr>
        <w:t xml:space="preserve">. </w:t>
      </w:r>
      <w:r w:rsidR="00275D6B">
        <w:rPr>
          <w:lang w:val="ru-RU"/>
        </w:rPr>
        <w:t>И</w:t>
      </w:r>
      <w:r w:rsidR="00275D6B" w:rsidRPr="00275D6B">
        <w:rPr>
          <w:lang w:val="ru-RU"/>
        </w:rPr>
        <w:t xml:space="preserve"> </w:t>
      </w:r>
      <w:r w:rsidR="00275D6B">
        <w:rPr>
          <w:lang w:val="ru-RU"/>
        </w:rPr>
        <w:t>наоборот</w:t>
      </w:r>
      <w:r w:rsidR="00275D6B" w:rsidRPr="00275D6B">
        <w:rPr>
          <w:lang w:val="ru-RU"/>
        </w:rPr>
        <w:t xml:space="preserve">, </w:t>
      </w:r>
      <w:proofErr w:type="gramStart"/>
      <w:r w:rsidR="00275D6B">
        <w:rPr>
          <w:lang w:val="ru-RU"/>
        </w:rPr>
        <w:t>благосостояние</w:t>
      </w:r>
      <w:proofErr w:type="gramEnd"/>
      <w:r w:rsidR="00275D6B" w:rsidRPr="00275D6B">
        <w:rPr>
          <w:lang w:val="ru-RU"/>
        </w:rPr>
        <w:t xml:space="preserve"> </w:t>
      </w:r>
      <w:r w:rsidR="00275D6B">
        <w:rPr>
          <w:lang w:val="ru-RU"/>
        </w:rPr>
        <w:t>и</w:t>
      </w:r>
      <w:r w:rsidR="00275D6B" w:rsidRPr="00275D6B">
        <w:rPr>
          <w:lang w:val="ru-RU"/>
        </w:rPr>
        <w:t xml:space="preserve"> </w:t>
      </w:r>
      <w:r w:rsidR="00275D6B">
        <w:rPr>
          <w:lang w:val="ru-RU"/>
        </w:rPr>
        <w:t>развитие</w:t>
      </w:r>
      <w:r w:rsidR="00275D6B" w:rsidRPr="00275D6B">
        <w:rPr>
          <w:lang w:val="ru-RU"/>
        </w:rPr>
        <w:t xml:space="preserve"> </w:t>
      </w:r>
      <w:r w:rsidR="00275D6B">
        <w:rPr>
          <w:lang w:val="ru-RU"/>
        </w:rPr>
        <w:t>сообщества</w:t>
      </w:r>
      <w:r w:rsidR="00275D6B" w:rsidRPr="00275D6B">
        <w:rPr>
          <w:lang w:val="ru-RU"/>
        </w:rPr>
        <w:t xml:space="preserve"> </w:t>
      </w:r>
      <w:r w:rsidR="00275D6B">
        <w:rPr>
          <w:lang w:val="ru-RU"/>
        </w:rPr>
        <w:t>могут</w:t>
      </w:r>
      <w:r w:rsidR="00275D6B" w:rsidRPr="00275D6B">
        <w:rPr>
          <w:lang w:val="ru-RU"/>
        </w:rPr>
        <w:t xml:space="preserve"> </w:t>
      </w:r>
      <w:r w:rsidR="00275D6B">
        <w:rPr>
          <w:lang w:val="ru-RU"/>
        </w:rPr>
        <w:t>значительно</w:t>
      </w:r>
      <w:r w:rsidR="00275D6B" w:rsidRPr="00275D6B">
        <w:rPr>
          <w:lang w:val="ru-RU"/>
        </w:rPr>
        <w:t xml:space="preserve"> </w:t>
      </w:r>
      <w:r w:rsidR="00275D6B">
        <w:rPr>
          <w:lang w:val="ru-RU"/>
        </w:rPr>
        <w:t>снизиться</w:t>
      </w:r>
      <w:r w:rsidR="00275D6B" w:rsidRPr="00275D6B">
        <w:rPr>
          <w:lang w:val="ru-RU"/>
        </w:rPr>
        <w:t xml:space="preserve">, </w:t>
      </w:r>
      <w:r w:rsidR="00275D6B">
        <w:rPr>
          <w:lang w:val="ru-RU"/>
        </w:rPr>
        <w:t>когда</w:t>
      </w:r>
      <w:r w:rsidR="00275D6B" w:rsidRPr="00275D6B">
        <w:rPr>
          <w:lang w:val="ru-RU"/>
        </w:rPr>
        <w:t xml:space="preserve"> </w:t>
      </w:r>
      <w:r w:rsidR="00275D6B">
        <w:rPr>
          <w:lang w:val="ru-RU"/>
        </w:rPr>
        <w:t>воспроизведение</w:t>
      </w:r>
      <w:r w:rsidR="00275D6B" w:rsidRPr="00275D6B">
        <w:rPr>
          <w:lang w:val="ru-RU"/>
        </w:rPr>
        <w:t xml:space="preserve"> </w:t>
      </w:r>
      <w:r w:rsidR="00275D6B">
        <w:rPr>
          <w:lang w:val="ru-RU"/>
        </w:rPr>
        <w:t>и</w:t>
      </w:r>
      <w:r w:rsidR="00275D6B" w:rsidRPr="00275D6B">
        <w:rPr>
          <w:lang w:val="ru-RU"/>
        </w:rPr>
        <w:t>/</w:t>
      </w:r>
      <w:r w:rsidR="00275D6B">
        <w:rPr>
          <w:lang w:val="ru-RU"/>
        </w:rPr>
        <w:t>или</w:t>
      </w:r>
      <w:r w:rsidR="00275D6B" w:rsidRPr="00275D6B">
        <w:rPr>
          <w:lang w:val="ru-RU"/>
        </w:rPr>
        <w:t xml:space="preserve"> </w:t>
      </w:r>
      <w:r w:rsidR="00275D6B">
        <w:rPr>
          <w:lang w:val="ru-RU"/>
        </w:rPr>
        <w:t>передача</w:t>
      </w:r>
      <w:r w:rsidR="00275D6B" w:rsidRPr="00275D6B">
        <w:rPr>
          <w:lang w:val="ru-RU"/>
        </w:rPr>
        <w:t xml:space="preserve"> </w:t>
      </w:r>
      <w:r w:rsidR="00275D6B">
        <w:rPr>
          <w:lang w:val="ru-RU"/>
        </w:rPr>
        <w:t>НКН</w:t>
      </w:r>
      <w:r w:rsidR="00275D6B" w:rsidRPr="00275D6B">
        <w:rPr>
          <w:lang w:val="ru-RU"/>
        </w:rPr>
        <w:t xml:space="preserve"> </w:t>
      </w:r>
      <w:r w:rsidR="00275D6B">
        <w:rPr>
          <w:lang w:val="ru-RU"/>
        </w:rPr>
        <w:t>сообщества</w:t>
      </w:r>
      <w:r w:rsidR="00275D6B" w:rsidRPr="00275D6B">
        <w:rPr>
          <w:lang w:val="ru-RU"/>
        </w:rPr>
        <w:t xml:space="preserve"> </w:t>
      </w:r>
      <w:r w:rsidR="00275D6B">
        <w:rPr>
          <w:lang w:val="ru-RU"/>
        </w:rPr>
        <w:t>внезапно</w:t>
      </w:r>
      <w:r w:rsidR="00275D6B" w:rsidRPr="00275D6B">
        <w:rPr>
          <w:lang w:val="ru-RU"/>
        </w:rPr>
        <w:t xml:space="preserve"> </w:t>
      </w:r>
      <w:r w:rsidR="00275D6B">
        <w:rPr>
          <w:lang w:val="ru-RU"/>
        </w:rPr>
        <w:t>прерываются</w:t>
      </w:r>
      <w:r w:rsidR="00275D6B" w:rsidRPr="00275D6B">
        <w:rPr>
          <w:lang w:val="ru-RU"/>
        </w:rPr>
        <w:t>.</w:t>
      </w:r>
      <w:r w:rsidR="006D543D" w:rsidRPr="00275D6B">
        <w:rPr>
          <w:lang w:val="ru-RU"/>
        </w:rPr>
        <w:t xml:space="preserve"> </w:t>
      </w:r>
      <w:r w:rsidR="00275D6B">
        <w:rPr>
          <w:lang w:val="ru-RU"/>
        </w:rPr>
        <w:t>Некоторые</w:t>
      </w:r>
      <w:r w:rsidR="00275D6B" w:rsidRPr="00275D6B">
        <w:rPr>
          <w:lang w:val="ru-RU"/>
        </w:rPr>
        <w:t xml:space="preserve"> </w:t>
      </w:r>
      <w:r w:rsidR="00275D6B">
        <w:rPr>
          <w:lang w:val="ru-RU"/>
        </w:rPr>
        <w:t>виды</w:t>
      </w:r>
      <w:r w:rsidR="00275D6B" w:rsidRPr="00275D6B">
        <w:rPr>
          <w:lang w:val="ru-RU"/>
        </w:rPr>
        <w:t xml:space="preserve"> </w:t>
      </w:r>
      <w:r w:rsidR="00275D6B">
        <w:rPr>
          <w:lang w:val="ru-RU"/>
        </w:rPr>
        <w:t>НКН</w:t>
      </w:r>
      <w:r w:rsidR="00275D6B" w:rsidRPr="00275D6B">
        <w:rPr>
          <w:lang w:val="ru-RU"/>
        </w:rPr>
        <w:t xml:space="preserve"> </w:t>
      </w:r>
      <w:r w:rsidR="00275D6B">
        <w:rPr>
          <w:lang w:val="ru-RU"/>
        </w:rPr>
        <w:t>передаются</w:t>
      </w:r>
      <w:r w:rsidR="00275D6B" w:rsidRPr="00275D6B">
        <w:rPr>
          <w:lang w:val="ru-RU"/>
        </w:rPr>
        <w:t xml:space="preserve"> </w:t>
      </w:r>
      <w:r w:rsidR="00275D6B">
        <w:rPr>
          <w:lang w:val="ru-RU"/>
        </w:rPr>
        <w:t>от</w:t>
      </w:r>
      <w:r w:rsidR="00275D6B" w:rsidRPr="00275D6B">
        <w:rPr>
          <w:lang w:val="ru-RU"/>
        </w:rPr>
        <w:t xml:space="preserve"> </w:t>
      </w:r>
      <w:r w:rsidR="00275D6B">
        <w:rPr>
          <w:lang w:val="ru-RU"/>
        </w:rPr>
        <w:t>поколения</w:t>
      </w:r>
      <w:r w:rsidR="00275D6B" w:rsidRPr="00275D6B">
        <w:rPr>
          <w:lang w:val="ru-RU"/>
        </w:rPr>
        <w:t xml:space="preserve"> </w:t>
      </w:r>
      <w:r w:rsidR="00275D6B">
        <w:rPr>
          <w:lang w:val="ru-RU"/>
        </w:rPr>
        <w:t>к</w:t>
      </w:r>
      <w:r w:rsidR="00275D6B" w:rsidRPr="00275D6B">
        <w:rPr>
          <w:lang w:val="ru-RU"/>
        </w:rPr>
        <w:t xml:space="preserve"> </w:t>
      </w:r>
      <w:r w:rsidR="00275D6B">
        <w:rPr>
          <w:lang w:val="ru-RU"/>
        </w:rPr>
        <w:t>поколению</w:t>
      </w:r>
      <w:r w:rsidR="00275D6B" w:rsidRPr="00275D6B">
        <w:rPr>
          <w:lang w:val="ru-RU"/>
        </w:rPr>
        <w:t xml:space="preserve">, </w:t>
      </w:r>
      <w:r w:rsidR="00275D6B">
        <w:rPr>
          <w:lang w:val="ru-RU"/>
        </w:rPr>
        <w:t>потому</w:t>
      </w:r>
      <w:r w:rsidR="00275D6B" w:rsidRPr="00275D6B">
        <w:rPr>
          <w:lang w:val="ru-RU"/>
        </w:rPr>
        <w:t xml:space="preserve"> </w:t>
      </w:r>
      <w:r w:rsidR="00275D6B">
        <w:rPr>
          <w:lang w:val="ru-RU"/>
        </w:rPr>
        <w:t>что</w:t>
      </w:r>
      <w:r w:rsidR="00275D6B" w:rsidRPr="00275D6B">
        <w:rPr>
          <w:lang w:val="ru-RU"/>
        </w:rPr>
        <w:t xml:space="preserve"> </w:t>
      </w:r>
      <w:r w:rsidR="00275D6B">
        <w:rPr>
          <w:lang w:val="ru-RU"/>
        </w:rPr>
        <w:t>они</w:t>
      </w:r>
      <w:r w:rsidR="00275D6B" w:rsidRPr="00275D6B">
        <w:rPr>
          <w:lang w:val="ru-RU"/>
        </w:rPr>
        <w:t xml:space="preserve"> </w:t>
      </w:r>
      <w:r w:rsidR="00275D6B">
        <w:rPr>
          <w:lang w:val="ru-RU"/>
        </w:rPr>
        <w:t>дают</w:t>
      </w:r>
      <w:r w:rsidR="00275D6B" w:rsidRPr="00275D6B">
        <w:rPr>
          <w:lang w:val="ru-RU"/>
        </w:rPr>
        <w:t xml:space="preserve"> </w:t>
      </w:r>
      <w:r w:rsidR="00275D6B">
        <w:rPr>
          <w:lang w:val="ru-RU"/>
        </w:rPr>
        <w:t>людям</w:t>
      </w:r>
      <w:r w:rsidR="00275D6B" w:rsidRPr="00275D6B">
        <w:rPr>
          <w:lang w:val="ru-RU"/>
        </w:rPr>
        <w:t xml:space="preserve"> </w:t>
      </w:r>
      <w:r w:rsidR="00275D6B">
        <w:rPr>
          <w:lang w:val="ru-RU"/>
        </w:rPr>
        <w:t>средства</w:t>
      </w:r>
      <w:r w:rsidR="00275D6B" w:rsidRPr="00275D6B">
        <w:rPr>
          <w:lang w:val="ru-RU"/>
        </w:rPr>
        <w:t xml:space="preserve"> </w:t>
      </w:r>
      <w:r w:rsidR="00275D6B">
        <w:rPr>
          <w:lang w:val="ru-RU"/>
        </w:rPr>
        <w:t>к</w:t>
      </w:r>
      <w:r w:rsidR="00275D6B" w:rsidRPr="00275D6B">
        <w:rPr>
          <w:lang w:val="ru-RU"/>
        </w:rPr>
        <w:t xml:space="preserve"> </w:t>
      </w:r>
      <w:r w:rsidR="00275D6B">
        <w:rPr>
          <w:lang w:val="ru-RU"/>
        </w:rPr>
        <w:t>существованию</w:t>
      </w:r>
      <w:r w:rsidR="00275D6B" w:rsidRPr="00275D6B">
        <w:rPr>
          <w:lang w:val="ru-RU"/>
        </w:rPr>
        <w:t>;</w:t>
      </w:r>
      <w:r w:rsidR="00275D6B">
        <w:rPr>
          <w:lang w:val="ru-RU"/>
        </w:rPr>
        <w:t xml:space="preserve"> экономическая ценность НКН</w:t>
      </w:r>
      <w:r w:rsidR="00864832">
        <w:rPr>
          <w:lang w:val="ru-RU"/>
        </w:rPr>
        <w:t xml:space="preserve"> как мотивация для его охраны особенно важна в развивающихся странах, но не только в них. </w:t>
      </w:r>
    </w:p>
    <w:p w14:paraId="65E22082" w14:textId="3B99F9EE" w:rsidR="006D543D" w:rsidRPr="00BD7BFF" w:rsidRDefault="006D543D" w:rsidP="006D543D">
      <w:pPr>
        <w:pStyle w:val="Titcoul"/>
        <w:rPr>
          <w:lang w:val="ru-RU"/>
        </w:rPr>
      </w:pPr>
      <w:bookmarkStart w:id="16" w:name="_Toc241229656"/>
      <w:bookmarkStart w:id="17" w:name="_Toc241229860"/>
      <w:bookmarkStart w:id="18" w:name="_Toc242165554"/>
      <w:r w:rsidRPr="00BD7BFF">
        <w:rPr>
          <w:lang w:val="ru-RU"/>
        </w:rPr>
        <w:t>2.6</w:t>
      </w:r>
      <w:r w:rsidRPr="00BD7BFF">
        <w:rPr>
          <w:lang w:val="ru-RU"/>
        </w:rPr>
        <w:tab/>
      </w:r>
      <w:r w:rsidR="00864832">
        <w:rPr>
          <w:lang w:val="ru-RU"/>
        </w:rPr>
        <w:t>содержание</w:t>
      </w:r>
      <w:r w:rsidR="00864832" w:rsidRPr="00BD7BFF">
        <w:rPr>
          <w:lang w:val="ru-RU"/>
        </w:rPr>
        <w:t xml:space="preserve"> </w:t>
      </w:r>
      <w:r w:rsidR="00864832">
        <w:rPr>
          <w:lang w:val="ru-RU"/>
        </w:rPr>
        <w:t>конвенции</w:t>
      </w:r>
      <w:r w:rsidR="00864832" w:rsidRPr="00BD7BFF">
        <w:rPr>
          <w:lang w:val="ru-RU"/>
        </w:rPr>
        <w:t xml:space="preserve"> </w:t>
      </w:r>
      <w:r w:rsidR="00864832">
        <w:rPr>
          <w:lang w:val="ru-RU"/>
        </w:rPr>
        <w:t>нематериального</w:t>
      </w:r>
      <w:r w:rsidR="00864832" w:rsidRPr="00BD7BFF">
        <w:rPr>
          <w:lang w:val="ru-RU"/>
        </w:rPr>
        <w:t xml:space="preserve"> </w:t>
      </w:r>
      <w:r w:rsidR="00864832">
        <w:rPr>
          <w:lang w:val="ru-RU"/>
        </w:rPr>
        <w:t>наследия</w:t>
      </w:r>
      <w:bookmarkEnd w:id="16"/>
      <w:bookmarkEnd w:id="17"/>
      <w:bookmarkEnd w:id="18"/>
    </w:p>
    <w:p w14:paraId="2F05F9A3" w14:textId="57FBC60D" w:rsidR="006D543D" w:rsidRPr="00313E27" w:rsidRDefault="00864832" w:rsidP="008F1ED4">
      <w:pPr>
        <w:pStyle w:val="Texte1"/>
        <w:rPr>
          <w:iCs/>
          <w:lang w:val="ru-RU"/>
        </w:rPr>
      </w:pPr>
      <w:r>
        <w:rPr>
          <w:lang w:val="ru-RU"/>
        </w:rPr>
        <w:t>Конвенция</w:t>
      </w:r>
      <w:r w:rsidRPr="00313E27">
        <w:rPr>
          <w:lang w:val="ru-RU"/>
        </w:rPr>
        <w:t xml:space="preserve"> </w:t>
      </w:r>
      <w:r>
        <w:rPr>
          <w:lang w:val="ru-RU"/>
        </w:rPr>
        <w:t>доступна</w:t>
      </w:r>
      <w:r w:rsidRPr="00313E27">
        <w:rPr>
          <w:lang w:val="ru-RU"/>
        </w:rPr>
        <w:t xml:space="preserve"> </w:t>
      </w:r>
      <w:r>
        <w:rPr>
          <w:lang w:val="ru-RU"/>
        </w:rPr>
        <w:t>в</w:t>
      </w:r>
      <w:r w:rsidRPr="00313E27">
        <w:rPr>
          <w:lang w:val="ru-RU"/>
        </w:rPr>
        <w:t xml:space="preserve"> </w:t>
      </w:r>
      <w:r>
        <w:rPr>
          <w:lang w:val="ru-RU"/>
        </w:rPr>
        <w:t>шести</w:t>
      </w:r>
      <w:r w:rsidRPr="00313E27">
        <w:rPr>
          <w:lang w:val="ru-RU"/>
        </w:rPr>
        <w:t xml:space="preserve"> </w:t>
      </w:r>
      <w:r>
        <w:rPr>
          <w:lang w:val="ru-RU"/>
        </w:rPr>
        <w:t>официальных</w:t>
      </w:r>
      <w:r w:rsidRPr="00313E27">
        <w:rPr>
          <w:lang w:val="ru-RU"/>
        </w:rPr>
        <w:t xml:space="preserve"> </w:t>
      </w:r>
      <w:r>
        <w:rPr>
          <w:lang w:val="ru-RU"/>
        </w:rPr>
        <w:t>версиях</w:t>
      </w:r>
      <w:r w:rsidRPr="00313E27">
        <w:rPr>
          <w:lang w:val="ru-RU"/>
        </w:rPr>
        <w:t xml:space="preserve">: </w:t>
      </w:r>
      <w:r>
        <w:rPr>
          <w:lang w:val="ru-RU"/>
        </w:rPr>
        <w:t>английской</w:t>
      </w:r>
      <w:r w:rsidRPr="00313E27">
        <w:rPr>
          <w:lang w:val="ru-RU"/>
        </w:rPr>
        <w:t xml:space="preserve">, </w:t>
      </w:r>
      <w:r>
        <w:rPr>
          <w:lang w:val="ru-RU"/>
        </w:rPr>
        <w:t>арабской</w:t>
      </w:r>
      <w:r w:rsidRPr="00313E27">
        <w:rPr>
          <w:lang w:val="ru-RU"/>
        </w:rPr>
        <w:t xml:space="preserve">, </w:t>
      </w:r>
      <w:r>
        <w:rPr>
          <w:lang w:val="ru-RU"/>
        </w:rPr>
        <w:t>испанской</w:t>
      </w:r>
      <w:r w:rsidRPr="00313E27">
        <w:rPr>
          <w:lang w:val="ru-RU"/>
        </w:rPr>
        <w:t xml:space="preserve">, </w:t>
      </w:r>
      <w:r>
        <w:rPr>
          <w:lang w:val="ru-RU"/>
        </w:rPr>
        <w:t>китайской</w:t>
      </w:r>
      <w:r w:rsidRPr="00313E27">
        <w:rPr>
          <w:lang w:val="ru-RU"/>
        </w:rPr>
        <w:t xml:space="preserve">, </w:t>
      </w:r>
      <w:r>
        <w:rPr>
          <w:lang w:val="ru-RU"/>
        </w:rPr>
        <w:t>русской</w:t>
      </w:r>
      <w:r w:rsidRPr="00313E27">
        <w:rPr>
          <w:lang w:val="ru-RU"/>
        </w:rPr>
        <w:t xml:space="preserve"> </w:t>
      </w:r>
      <w:r>
        <w:rPr>
          <w:lang w:val="ru-RU"/>
        </w:rPr>
        <w:t>и</w:t>
      </w:r>
      <w:r w:rsidRPr="00313E27">
        <w:rPr>
          <w:lang w:val="ru-RU"/>
        </w:rPr>
        <w:t xml:space="preserve"> </w:t>
      </w:r>
      <w:r>
        <w:rPr>
          <w:lang w:val="ru-RU"/>
        </w:rPr>
        <w:t>французской</w:t>
      </w:r>
      <w:r w:rsidRPr="00313E27">
        <w:rPr>
          <w:lang w:val="ru-RU"/>
        </w:rPr>
        <w:t xml:space="preserve">, </w:t>
      </w:r>
      <w:r>
        <w:rPr>
          <w:lang w:val="ru-RU"/>
        </w:rPr>
        <w:t>причём</w:t>
      </w:r>
      <w:r w:rsidRPr="00313E27">
        <w:rPr>
          <w:lang w:val="ru-RU"/>
        </w:rPr>
        <w:t xml:space="preserve"> </w:t>
      </w:r>
      <w:r>
        <w:rPr>
          <w:lang w:val="ru-RU"/>
        </w:rPr>
        <w:t>все</w:t>
      </w:r>
      <w:r w:rsidRPr="00313E27">
        <w:rPr>
          <w:lang w:val="ru-RU"/>
        </w:rPr>
        <w:t xml:space="preserve"> </w:t>
      </w:r>
      <w:r>
        <w:rPr>
          <w:lang w:val="ru-RU"/>
        </w:rPr>
        <w:t>тексты</w:t>
      </w:r>
      <w:r w:rsidRPr="00313E27">
        <w:rPr>
          <w:lang w:val="ru-RU"/>
        </w:rPr>
        <w:t xml:space="preserve"> </w:t>
      </w:r>
      <w:r>
        <w:rPr>
          <w:lang w:val="ru-RU"/>
        </w:rPr>
        <w:t>являются</w:t>
      </w:r>
      <w:r w:rsidRPr="00313E27">
        <w:rPr>
          <w:lang w:val="ru-RU"/>
        </w:rPr>
        <w:t xml:space="preserve"> </w:t>
      </w:r>
      <w:r>
        <w:rPr>
          <w:lang w:val="ru-RU"/>
        </w:rPr>
        <w:t>равно</w:t>
      </w:r>
      <w:r w:rsidRPr="00313E27">
        <w:rPr>
          <w:lang w:val="ru-RU"/>
        </w:rPr>
        <w:t xml:space="preserve"> </w:t>
      </w:r>
      <w:r>
        <w:rPr>
          <w:lang w:val="ru-RU"/>
        </w:rPr>
        <w:t>аутентичными</w:t>
      </w:r>
      <w:r w:rsidRPr="00313E27">
        <w:rPr>
          <w:lang w:val="ru-RU"/>
        </w:rPr>
        <w:t xml:space="preserve">. </w:t>
      </w:r>
      <w:r>
        <w:rPr>
          <w:lang w:val="ru-RU"/>
        </w:rPr>
        <w:t>Во многих государствах она переведена на другие языки, но такие версии не являются официальными на международном уровне (все эти версии доступны на веб-сайте НКН).</w:t>
      </w:r>
      <w:r w:rsidR="008F1ED4" w:rsidRPr="00864832">
        <w:rPr>
          <w:lang w:val="ru-RU"/>
        </w:rPr>
        <w:t xml:space="preserve"> </w:t>
      </w:r>
    </w:p>
    <w:p w14:paraId="1346B6F6" w14:textId="10AC304F" w:rsidR="006D543D" w:rsidRPr="00864832" w:rsidRDefault="00864832" w:rsidP="006D543D">
      <w:pPr>
        <w:pStyle w:val="Soustitre"/>
        <w:rPr>
          <w:lang w:val="ru-RU"/>
        </w:rPr>
      </w:pPr>
      <w:r>
        <w:rPr>
          <w:lang w:val="ru-RU"/>
        </w:rPr>
        <w:t>Текст Конвенции включает следующие основные части</w:t>
      </w:r>
      <w:r w:rsidR="006D543D" w:rsidRPr="00864832">
        <w:rPr>
          <w:rFonts w:hint="eastAsia"/>
          <w:lang w:val="ru-RU"/>
        </w:rPr>
        <w:t>:</w:t>
      </w:r>
    </w:p>
    <w:p w14:paraId="1AE5BF8E" w14:textId="315CA597" w:rsidR="006D543D" w:rsidRPr="00864832" w:rsidRDefault="00864832" w:rsidP="006D543D">
      <w:pPr>
        <w:pStyle w:val="Txtpucegras"/>
        <w:tabs>
          <w:tab w:val="clear" w:pos="357"/>
          <w:tab w:val="num" w:pos="1134"/>
        </w:tabs>
        <w:rPr>
          <w:lang w:val="ru-RU"/>
        </w:rPr>
      </w:pPr>
      <w:r>
        <w:rPr>
          <w:lang w:val="ru-RU"/>
        </w:rPr>
        <w:t>Преамбула, полагающая основу Конвенции, где специально упоминаются важная роль сообще</w:t>
      </w:r>
      <w:proofErr w:type="gramStart"/>
      <w:r>
        <w:rPr>
          <w:lang w:val="ru-RU"/>
        </w:rPr>
        <w:t>ств в пр</w:t>
      </w:r>
      <w:proofErr w:type="gramEnd"/>
      <w:r>
        <w:rPr>
          <w:lang w:val="ru-RU"/>
        </w:rPr>
        <w:t>актике и передаче НКН, а также факторы, угрожающие его жизнеспособности</w:t>
      </w:r>
      <w:r w:rsidR="006D543D" w:rsidRPr="00864832">
        <w:rPr>
          <w:lang w:val="ru-RU"/>
        </w:rPr>
        <w:t>.</w:t>
      </w:r>
    </w:p>
    <w:p w14:paraId="7AF2694C" w14:textId="5A080B16" w:rsidR="006D543D" w:rsidRPr="00864832" w:rsidRDefault="00864832" w:rsidP="006D543D">
      <w:pPr>
        <w:pStyle w:val="Txtpucegras"/>
        <w:tabs>
          <w:tab w:val="clear" w:pos="357"/>
          <w:tab w:val="num" w:pos="1134"/>
        </w:tabs>
        <w:rPr>
          <w:lang w:val="ru-RU"/>
        </w:rPr>
      </w:pPr>
      <w:r>
        <w:rPr>
          <w:lang w:val="ru-RU"/>
        </w:rPr>
        <w:t>Статья</w:t>
      </w:r>
      <w:r w:rsidRPr="00864832">
        <w:rPr>
          <w:lang w:val="ru-RU"/>
        </w:rPr>
        <w:t xml:space="preserve"> </w:t>
      </w:r>
      <w:r>
        <w:rPr>
          <w:lang w:val="ru-RU"/>
        </w:rPr>
        <w:t>о целях (статья 1), объясняющая, чего стремится достичь Конвенция</w:t>
      </w:r>
      <w:r w:rsidR="006D543D" w:rsidRPr="00864832">
        <w:rPr>
          <w:lang w:val="ru-RU"/>
        </w:rPr>
        <w:t>.</w:t>
      </w:r>
    </w:p>
    <w:p w14:paraId="40BE8A16" w14:textId="2AEFD5E5" w:rsidR="006D543D" w:rsidRPr="00D539E8" w:rsidRDefault="00D539E8" w:rsidP="006D543D">
      <w:pPr>
        <w:pStyle w:val="Txtpucegras"/>
        <w:tabs>
          <w:tab w:val="clear" w:pos="357"/>
          <w:tab w:val="num" w:pos="1134"/>
        </w:tabs>
        <w:rPr>
          <w:lang w:val="ru-RU"/>
        </w:rPr>
      </w:pPr>
      <w:r>
        <w:rPr>
          <w:lang w:val="ru-RU"/>
        </w:rPr>
        <w:t>Статья</w:t>
      </w:r>
      <w:r w:rsidRPr="00D539E8">
        <w:rPr>
          <w:lang w:val="ru-RU"/>
        </w:rPr>
        <w:t xml:space="preserve"> </w:t>
      </w:r>
      <w:r>
        <w:rPr>
          <w:lang w:val="ru-RU"/>
        </w:rPr>
        <w:t>об</w:t>
      </w:r>
      <w:r w:rsidRPr="00D539E8">
        <w:rPr>
          <w:lang w:val="ru-RU"/>
        </w:rPr>
        <w:t xml:space="preserve"> </w:t>
      </w:r>
      <w:r>
        <w:rPr>
          <w:lang w:val="ru-RU"/>
        </w:rPr>
        <w:t>определениях</w:t>
      </w:r>
      <w:r w:rsidRPr="00D539E8">
        <w:rPr>
          <w:lang w:val="ru-RU"/>
        </w:rPr>
        <w:t xml:space="preserve"> </w:t>
      </w:r>
      <w:r w:rsidR="006D543D" w:rsidRPr="00D539E8">
        <w:rPr>
          <w:lang w:val="ru-RU"/>
        </w:rPr>
        <w:t>(</w:t>
      </w:r>
      <w:r>
        <w:rPr>
          <w:lang w:val="ru-RU"/>
        </w:rPr>
        <w:t>статья</w:t>
      </w:r>
      <w:r>
        <w:t> </w:t>
      </w:r>
      <w:r w:rsidRPr="00D539E8">
        <w:rPr>
          <w:lang w:val="ru-RU"/>
        </w:rPr>
        <w:t xml:space="preserve">2), </w:t>
      </w:r>
      <w:r>
        <w:rPr>
          <w:lang w:val="ru-RU"/>
        </w:rPr>
        <w:t>описывающая, что в Конвенции понимается под такими терминами как НКН и охрана</w:t>
      </w:r>
      <w:r w:rsidR="006D543D" w:rsidRPr="00D539E8">
        <w:rPr>
          <w:lang w:val="ru-RU"/>
        </w:rPr>
        <w:t>.</w:t>
      </w:r>
    </w:p>
    <w:p w14:paraId="68C44309" w14:textId="2BF952CD" w:rsidR="006D543D" w:rsidRPr="009F50BF" w:rsidRDefault="00D539E8" w:rsidP="006D543D">
      <w:pPr>
        <w:pStyle w:val="Txtpucegras"/>
        <w:tabs>
          <w:tab w:val="clear" w:pos="357"/>
          <w:tab w:val="num" w:pos="1134"/>
        </w:tabs>
        <w:rPr>
          <w:lang w:val="ru-RU"/>
        </w:rPr>
      </w:pPr>
      <w:r>
        <w:rPr>
          <w:lang w:val="ru-RU"/>
        </w:rPr>
        <w:t>Статьи</w:t>
      </w:r>
      <w:r w:rsidRPr="009F50BF">
        <w:rPr>
          <w:lang w:val="ru-RU"/>
        </w:rPr>
        <w:t xml:space="preserve"> </w:t>
      </w:r>
      <w:r>
        <w:rPr>
          <w:lang w:val="ru-RU"/>
        </w:rPr>
        <w:t>о</w:t>
      </w:r>
      <w:r w:rsidRPr="009F50BF">
        <w:rPr>
          <w:lang w:val="ru-RU"/>
        </w:rPr>
        <w:t xml:space="preserve"> </w:t>
      </w:r>
      <w:r>
        <w:rPr>
          <w:lang w:val="ru-RU"/>
        </w:rPr>
        <w:t>руководящих</w:t>
      </w:r>
      <w:r w:rsidRPr="009F50BF">
        <w:rPr>
          <w:lang w:val="ru-RU"/>
        </w:rPr>
        <w:t xml:space="preserve"> </w:t>
      </w:r>
      <w:r>
        <w:rPr>
          <w:lang w:val="ru-RU"/>
        </w:rPr>
        <w:t>органах</w:t>
      </w:r>
      <w:r w:rsidRPr="009F50BF">
        <w:rPr>
          <w:lang w:val="ru-RU"/>
        </w:rPr>
        <w:t xml:space="preserve"> </w:t>
      </w:r>
      <w:r w:rsidR="006D543D" w:rsidRPr="009F50BF">
        <w:rPr>
          <w:lang w:val="ru-RU"/>
        </w:rPr>
        <w:t>(</w:t>
      </w:r>
      <w:r>
        <w:rPr>
          <w:lang w:val="ru-RU"/>
        </w:rPr>
        <w:t>статьи</w:t>
      </w:r>
      <w:r w:rsidRPr="00D539E8">
        <w:rPr>
          <w:lang w:val="en-US"/>
        </w:rPr>
        <w:t> </w:t>
      </w:r>
      <w:r w:rsidR="006D543D" w:rsidRPr="009F50BF">
        <w:rPr>
          <w:lang w:val="ru-RU"/>
        </w:rPr>
        <w:t>4–8)</w:t>
      </w:r>
      <w:r w:rsidRPr="009F50BF">
        <w:rPr>
          <w:lang w:val="ru-RU"/>
        </w:rPr>
        <w:t xml:space="preserve">, </w:t>
      </w:r>
      <w:r>
        <w:rPr>
          <w:lang w:val="ru-RU"/>
        </w:rPr>
        <w:t>учреждающие</w:t>
      </w:r>
      <w:r w:rsidRPr="009F50BF">
        <w:rPr>
          <w:lang w:val="ru-RU"/>
        </w:rPr>
        <w:t xml:space="preserve"> </w:t>
      </w:r>
      <w:r>
        <w:rPr>
          <w:lang w:val="ru-RU"/>
        </w:rPr>
        <w:t>Генеральную</w:t>
      </w:r>
      <w:r w:rsidRPr="009F50BF">
        <w:rPr>
          <w:lang w:val="ru-RU"/>
        </w:rPr>
        <w:t xml:space="preserve"> </w:t>
      </w:r>
      <w:r>
        <w:rPr>
          <w:lang w:val="ru-RU"/>
        </w:rPr>
        <w:t>ассамблею</w:t>
      </w:r>
      <w:r w:rsidRPr="009F50BF">
        <w:rPr>
          <w:lang w:val="ru-RU"/>
        </w:rPr>
        <w:t xml:space="preserve"> </w:t>
      </w:r>
      <w:r>
        <w:rPr>
          <w:lang w:val="ru-RU"/>
        </w:rPr>
        <w:t>и</w:t>
      </w:r>
      <w:r w:rsidRPr="009F50BF">
        <w:rPr>
          <w:lang w:val="ru-RU"/>
        </w:rPr>
        <w:t xml:space="preserve"> </w:t>
      </w:r>
      <w:r>
        <w:rPr>
          <w:lang w:val="ru-RU"/>
        </w:rPr>
        <w:t>Межправительственный</w:t>
      </w:r>
      <w:r w:rsidRPr="009F50BF">
        <w:rPr>
          <w:lang w:val="ru-RU"/>
        </w:rPr>
        <w:t xml:space="preserve"> </w:t>
      </w:r>
      <w:r>
        <w:rPr>
          <w:lang w:val="ru-RU"/>
        </w:rPr>
        <w:t>комитет</w:t>
      </w:r>
      <w:r w:rsidRPr="009F50BF">
        <w:rPr>
          <w:lang w:val="ru-RU"/>
        </w:rPr>
        <w:t>,</w:t>
      </w:r>
      <w:r w:rsidR="009F50BF">
        <w:rPr>
          <w:lang w:val="ru-RU"/>
        </w:rPr>
        <w:t xml:space="preserve"> </w:t>
      </w:r>
      <w:r w:rsidR="009511AA">
        <w:rPr>
          <w:lang w:val="ru-RU"/>
        </w:rPr>
        <w:t xml:space="preserve">и </w:t>
      </w:r>
      <w:r w:rsidR="009F50BF">
        <w:rPr>
          <w:lang w:val="ru-RU"/>
        </w:rPr>
        <w:t>о т</w:t>
      </w:r>
      <w:r w:rsidR="009511AA">
        <w:rPr>
          <w:lang w:val="ru-RU"/>
        </w:rPr>
        <w:t>ех</w:t>
      </w:r>
      <w:r w:rsidR="009F50BF">
        <w:rPr>
          <w:lang w:val="ru-RU"/>
        </w:rPr>
        <w:t>, кто может оказывать помощь этим органам</w:t>
      </w:r>
      <w:r w:rsidR="006D543D" w:rsidRPr="009F50BF">
        <w:rPr>
          <w:lang w:val="ru-RU"/>
        </w:rPr>
        <w:t xml:space="preserve"> (</w:t>
      </w:r>
      <w:r w:rsidR="009F50BF">
        <w:rPr>
          <w:lang w:val="ru-RU"/>
        </w:rPr>
        <w:t>статьи</w:t>
      </w:r>
      <w:r w:rsidR="006D543D" w:rsidRPr="009F50BF">
        <w:rPr>
          <w:lang w:val="ru-RU"/>
        </w:rPr>
        <w:t xml:space="preserve"> 9–10).</w:t>
      </w:r>
    </w:p>
    <w:p w14:paraId="4C4C9054" w14:textId="17A629EE" w:rsidR="006D543D" w:rsidRPr="009F50BF" w:rsidRDefault="009F50BF" w:rsidP="006D543D">
      <w:pPr>
        <w:pStyle w:val="Txtpucegras"/>
        <w:tabs>
          <w:tab w:val="clear" w:pos="357"/>
          <w:tab w:val="num" w:pos="1134"/>
        </w:tabs>
        <w:rPr>
          <w:lang w:val="ru-RU"/>
        </w:rPr>
      </w:pPr>
      <w:r>
        <w:rPr>
          <w:lang w:val="ru-RU"/>
        </w:rPr>
        <w:t>Статьи об охране на национальном уровне (статьи</w:t>
      </w:r>
      <w:r w:rsidR="006D543D" w:rsidRPr="00787639">
        <w:t> </w:t>
      </w:r>
      <w:r w:rsidR="006D543D" w:rsidRPr="009F50BF">
        <w:rPr>
          <w:lang w:val="ru-RU"/>
        </w:rPr>
        <w:t>11–15)</w:t>
      </w:r>
      <w:r>
        <w:rPr>
          <w:lang w:val="ru-RU"/>
        </w:rPr>
        <w:t>, объясняющие, как государства-участники должны или могут создавать</w:t>
      </w:r>
      <w:r w:rsidR="006D543D" w:rsidRPr="009F50BF">
        <w:rPr>
          <w:lang w:val="ru-RU"/>
        </w:rPr>
        <w:t xml:space="preserve"> </w:t>
      </w:r>
      <w:r>
        <w:rPr>
          <w:lang w:val="ru-RU"/>
        </w:rPr>
        <w:t>благоприятные условия для охраны НКН, имеющегося на их территории.</w:t>
      </w:r>
    </w:p>
    <w:p w14:paraId="3049BB1C" w14:textId="7A57FF91" w:rsidR="006D543D" w:rsidRPr="00791D13" w:rsidRDefault="009F50BF" w:rsidP="006D543D">
      <w:pPr>
        <w:pStyle w:val="Txtpucegras"/>
        <w:tabs>
          <w:tab w:val="clear" w:pos="357"/>
          <w:tab w:val="num" w:pos="1134"/>
        </w:tabs>
        <w:rPr>
          <w:lang w:val="ru-RU"/>
        </w:rPr>
      </w:pPr>
      <w:r>
        <w:rPr>
          <w:lang w:val="ru-RU"/>
        </w:rPr>
        <w:t>Статьи</w:t>
      </w:r>
      <w:r w:rsidRPr="00791D13">
        <w:rPr>
          <w:lang w:val="ru-RU"/>
        </w:rPr>
        <w:t xml:space="preserve"> </w:t>
      </w:r>
      <w:r>
        <w:rPr>
          <w:lang w:val="ru-RU"/>
        </w:rPr>
        <w:t>об</w:t>
      </w:r>
      <w:r w:rsidRPr="00791D13">
        <w:rPr>
          <w:lang w:val="ru-RU"/>
        </w:rPr>
        <w:t xml:space="preserve"> </w:t>
      </w:r>
      <w:r>
        <w:rPr>
          <w:lang w:val="ru-RU"/>
        </w:rPr>
        <w:t>охране</w:t>
      </w:r>
      <w:r w:rsidRPr="00791D13">
        <w:rPr>
          <w:lang w:val="ru-RU"/>
        </w:rPr>
        <w:t xml:space="preserve"> </w:t>
      </w:r>
      <w:r>
        <w:rPr>
          <w:lang w:val="ru-RU"/>
        </w:rPr>
        <w:t>на</w:t>
      </w:r>
      <w:r w:rsidRPr="00791D13">
        <w:rPr>
          <w:lang w:val="ru-RU"/>
        </w:rPr>
        <w:t xml:space="preserve"> </w:t>
      </w:r>
      <w:r>
        <w:rPr>
          <w:lang w:val="ru-RU"/>
        </w:rPr>
        <w:t>международном</w:t>
      </w:r>
      <w:r w:rsidRPr="00791D13">
        <w:rPr>
          <w:lang w:val="ru-RU"/>
        </w:rPr>
        <w:t xml:space="preserve"> </w:t>
      </w:r>
      <w:r>
        <w:rPr>
          <w:lang w:val="ru-RU"/>
        </w:rPr>
        <w:t>уровне</w:t>
      </w:r>
      <w:r w:rsidRPr="00791D13">
        <w:rPr>
          <w:lang w:val="ru-RU"/>
        </w:rPr>
        <w:t xml:space="preserve"> </w:t>
      </w:r>
      <w:r w:rsidR="006D543D" w:rsidRPr="00791D13">
        <w:rPr>
          <w:lang w:val="ru-RU"/>
        </w:rPr>
        <w:t>(</w:t>
      </w:r>
      <w:r>
        <w:rPr>
          <w:lang w:val="ru-RU"/>
        </w:rPr>
        <w:t>статьи</w:t>
      </w:r>
      <w:r w:rsidR="006D543D" w:rsidRPr="00787639">
        <w:t> </w:t>
      </w:r>
      <w:r w:rsidR="006D543D" w:rsidRPr="00791D13">
        <w:rPr>
          <w:lang w:val="ru-RU"/>
        </w:rPr>
        <w:t>16–18)</w:t>
      </w:r>
      <w:r w:rsidRPr="00791D13">
        <w:rPr>
          <w:lang w:val="ru-RU"/>
        </w:rPr>
        <w:t>,</w:t>
      </w:r>
      <w:r w:rsidR="006D543D" w:rsidRPr="00791D13">
        <w:rPr>
          <w:lang w:val="ru-RU"/>
        </w:rPr>
        <w:t xml:space="preserve"> </w:t>
      </w:r>
      <w:r>
        <w:rPr>
          <w:lang w:val="ru-RU"/>
        </w:rPr>
        <w:t>учреждающие</w:t>
      </w:r>
      <w:r w:rsidRPr="00791D13">
        <w:rPr>
          <w:lang w:val="ru-RU"/>
        </w:rPr>
        <w:t xml:space="preserve"> </w:t>
      </w:r>
      <w:r w:rsidR="006B5C67">
        <w:rPr>
          <w:lang w:val="ru-RU"/>
        </w:rPr>
        <w:t>С</w:t>
      </w:r>
      <w:r>
        <w:rPr>
          <w:lang w:val="ru-RU"/>
        </w:rPr>
        <w:t>писки</w:t>
      </w:r>
      <w:r w:rsidRPr="00791D13">
        <w:rPr>
          <w:lang w:val="ru-RU"/>
        </w:rPr>
        <w:t xml:space="preserve"> </w:t>
      </w:r>
      <w:r>
        <w:rPr>
          <w:lang w:val="ru-RU"/>
        </w:rPr>
        <w:t>Конвенции</w:t>
      </w:r>
      <w:r w:rsidRPr="00791D13">
        <w:rPr>
          <w:lang w:val="ru-RU"/>
        </w:rPr>
        <w:t xml:space="preserve"> </w:t>
      </w:r>
      <w:r>
        <w:rPr>
          <w:lang w:val="ru-RU"/>
        </w:rPr>
        <w:t>и</w:t>
      </w:r>
      <w:r w:rsidRPr="00791D13">
        <w:rPr>
          <w:lang w:val="ru-RU"/>
        </w:rPr>
        <w:t xml:space="preserve"> </w:t>
      </w:r>
      <w:r w:rsidR="00791D13">
        <w:rPr>
          <w:lang w:val="ru-RU"/>
        </w:rPr>
        <w:t>принципы отбора и распространения передовых практик по охране</w:t>
      </w:r>
      <w:r w:rsidR="006D543D" w:rsidRPr="00791D13">
        <w:rPr>
          <w:lang w:val="ru-RU"/>
        </w:rPr>
        <w:t>.</w:t>
      </w:r>
    </w:p>
    <w:p w14:paraId="179BFDC9" w14:textId="068FD05A" w:rsidR="006D543D" w:rsidRPr="00461150" w:rsidRDefault="00791D13" w:rsidP="006D543D">
      <w:pPr>
        <w:pStyle w:val="Txtpucegras"/>
        <w:tabs>
          <w:tab w:val="clear" w:pos="357"/>
          <w:tab w:val="num" w:pos="1134"/>
        </w:tabs>
        <w:rPr>
          <w:lang w:val="ru-RU"/>
        </w:rPr>
      </w:pPr>
      <w:r>
        <w:rPr>
          <w:lang w:val="ru-RU"/>
        </w:rPr>
        <w:t>Статьи</w:t>
      </w:r>
      <w:r w:rsidRPr="00461150">
        <w:rPr>
          <w:lang w:val="ru-RU"/>
        </w:rPr>
        <w:t xml:space="preserve"> </w:t>
      </w:r>
      <w:r>
        <w:rPr>
          <w:lang w:val="ru-RU"/>
        </w:rPr>
        <w:t>о</w:t>
      </w:r>
      <w:r w:rsidRPr="00461150">
        <w:rPr>
          <w:lang w:val="ru-RU"/>
        </w:rPr>
        <w:t xml:space="preserve"> </w:t>
      </w:r>
      <w:r>
        <w:rPr>
          <w:lang w:val="ru-RU"/>
        </w:rPr>
        <w:t>международном</w:t>
      </w:r>
      <w:r w:rsidRPr="00461150">
        <w:rPr>
          <w:lang w:val="ru-RU"/>
        </w:rPr>
        <w:t xml:space="preserve"> </w:t>
      </w:r>
      <w:r>
        <w:rPr>
          <w:lang w:val="ru-RU"/>
        </w:rPr>
        <w:t>сотрудничестве</w:t>
      </w:r>
      <w:r w:rsidRPr="00461150">
        <w:rPr>
          <w:lang w:val="ru-RU"/>
        </w:rPr>
        <w:t xml:space="preserve"> </w:t>
      </w:r>
      <w:r>
        <w:rPr>
          <w:lang w:val="ru-RU"/>
        </w:rPr>
        <w:t>и</w:t>
      </w:r>
      <w:r w:rsidRPr="00461150">
        <w:rPr>
          <w:lang w:val="ru-RU"/>
        </w:rPr>
        <w:t xml:space="preserve"> </w:t>
      </w:r>
      <w:r>
        <w:rPr>
          <w:lang w:val="ru-RU"/>
        </w:rPr>
        <w:t>помощи</w:t>
      </w:r>
      <w:r w:rsidRPr="00461150">
        <w:rPr>
          <w:lang w:val="ru-RU"/>
        </w:rPr>
        <w:t xml:space="preserve"> (</w:t>
      </w:r>
      <w:r>
        <w:rPr>
          <w:lang w:val="ru-RU"/>
        </w:rPr>
        <w:t>статьи</w:t>
      </w:r>
      <w:r w:rsidR="0084120A">
        <w:t> </w:t>
      </w:r>
      <w:r w:rsidR="006D543D" w:rsidRPr="00461150">
        <w:rPr>
          <w:lang w:val="ru-RU"/>
        </w:rPr>
        <w:t>19–28)</w:t>
      </w:r>
      <w:r w:rsidRPr="00461150">
        <w:rPr>
          <w:lang w:val="ru-RU"/>
        </w:rPr>
        <w:t xml:space="preserve">, </w:t>
      </w:r>
      <w:r>
        <w:rPr>
          <w:lang w:val="ru-RU"/>
        </w:rPr>
        <w:t>разъясняющие</w:t>
      </w:r>
      <w:r w:rsidRPr="00461150">
        <w:rPr>
          <w:lang w:val="ru-RU"/>
        </w:rPr>
        <w:t xml:space="preserve">, </w:t>
      </w:r>
      <w:r>
        <w:rPr>
          <w:lang w:val="ru-RU"/>
        </w:rPr>
        <w:t>как</w:t>
      </w:r>
      <w:r w:rsidRPr="00461150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461150">
        <w:rPr>
          <w:lang w:val="ru-RU"/>
        </w:rPr>
        <w:t>-</w:t>
      </w:r>
      <w:r>
        <w:rPr>
          <w:lang w:val="ru-RU"/>
        </w:rPr>
        <w:t>участники</w:t>
      </w:r>
      <w:r w:rsidRPr="00461150">
        <w:rPr>
          <w:lang w:val="ru-RU"/>
        </w:rPr>
        <w:t xml:space="preserve"> </w:t>
      </w:r>
      <w:r>
        <w:rPr>
          <w:lang w:val="ru-RU"/>
        </w:rPr>
        <w:t>могут</w:t>
      </w:r>
      <w:r w:rsidRPr="00461150">
        <w:rPr>
          <w:lang w:val="ru-RU"/>
        </w:rPr>
        <w:t xml:space="preserve"> </w:t>
      </w:r>
      <w:r>
        <w:rPr>
          <w:lang w:val="ru-RU"/>
        </w:rPr>
        <w:t>помочь</w:t>
      </w:r>
      <w:r w:rsidRPr="00461150">
        <w:rPr>
          <w:lang w:val="ru-RU"/>
        </w:rPr>
        <w:t xml:space="preserve"> </w:t>
      </w:r>
      <w:r>
        <w:rPr>
          <w:lang w:val="ru-RU"/>
        </w:rPr>
        <w:t>друг</w:t>
      </w:r>
      <w:r w:rsidRPr="00461150">
        <w:rPr>
          <w:lang w:val="ru-RU"/>
        </w:rPr>
        <w:t xml:space="preserve"> </w:t>
      </w:r>
      <w:r>
        <w:rPr>
          <w:lang w:val="ru-RU"/>
        </w:rPr>
        <w:t>другу</w:t>
      </w:r>
      <w:r w:rsidRPr="00461150">
        <w:rPr>
          <w:lang w:val="ru-RU"/>
        </w:rPr>
        <w:t xml:space="preserve"> </w:t>
      </w:r>
      <w:r>
        <w:rPr>
          <w:lang w:val="ru-RU"/>
        </w:rPr>
        <w:t>в</w:t>
      </w:r>
      <w:r w:rsidRPr="00461150">
        <w:rPr>
          <w:lang w:val="ru-RU"/>
        </w:rPr>
        <w:t xml:space="preserve"> </w:t>
      </w:r>
      <w:r w:rsidR="00461150">
        <w:rPr>
          <w:lang w:val="ru-RU"/>
        </w:rPr>
        <w:t>имплементации Конвенции и как они могут запрашивать финансовую помощь из Фонда НКН.</w:t>
      </w:r>
    </w:p>
    <w:p w14:paraId="5663CEFA" w14:textId="69D86B02" w:rsidR="006D543D" w:rsidRPr="00461150" w:rsidRDefault="00461150" w:rsidP="006D543D">
      <w:pPr>
        <w:pStyle w:val="Txtpucegras"/>
        <w:tabs>
          <w:tab w:val="clear" w:pos="357"/>
          <w:tab w:val="num" w:pos="1134"/>
        </w:tabs>
        <w:rPr>
          <w:lang w:val="ru-RU"/>
        </w:rPr>
      </w:pPr>
      <w:r>
        <w:rPr>
          <w:lang w:val="ru-RU"/>
        </w:rPr>
        <w:t xml:space="preserve">Статьи, в которых изложены обязательства государств-участников по предоставлению докладов Комитету </w:t>
      </w:r>
      <w:r w:rsidR="00867407" w:rsidRPr="00461150">
        <w:rPr>
          <w:lang w:val="ru-RU"/>
        </w:rPr>
        <w:t>(</w:t>
      </w:r>
      <w:r>
        <w:rPr>
          <w:lang w:val="ru-RU"/>
        </w:rPr>
        <w:t>статьи</w:t>
      </w:r>
      <w:r w:rsidR="006D543D" w:rsidRPr="004C7CC6">
        <w:t> </w:t>
      </w:r>
      <w:r w:rsidR="006D543D" w:rsidRPr="00461150">
        <w:rPr>
          <w:lang w:val="ru-RU"/>
        </w:rPr>
        <w:t>29–30).</w:t>
      </w:r>
    </w:p>
    <w:p w14:paraId="4E08272F" w14:textId="1D1C2470" w:rsidR="006D543D" w:rsidRPr="00B80995" w:rsidRDefault="00461150" w:rsidP="006D543D">
      <w:pPr>
        <w:pStyle w:val="Txtpucegras"/>
        <w:tabs>
          <w:tab w:val="clear" w:pos="357"/>
          <w:tab w:val="num" w:pos="1134"/>
        </w:tabs>
        <w:rPr>
          <w:lang w:val="ru-RU"/>
        </w:rPr>
      </w:pPr>
      <w:r>
        <w:rPr>
          <w:lang w:val="ru-RU"/>
        </w:rPr>
        <w:t>Статья</w:t>
      </w:r>
      <w:r w:rsidRPr="00B80995">
        <w:rPr>
          <w:lang w:val="ru-RU"/>
        </w:rPr>
        <w:t xml:space="preserve"> </w:t>
      </w:r>
      <w:r>
        <w:rPr>
          <w:lang w:val="ru-RU"/>
        </w:rPr>
        <w:t>о</w:t>
      </w:r>
      <w:r w:rsidRPr="00B80995">
        <w:rPr>
          <w:lang w:val="ru-RU"/>
        </w:rPr>
        <w:t xml:space="preserve"> </w:t>
      </w:r>
      <w:r>
        <w:rPr>
          <w:lang w:val="ru-RU"/>
        </w:rPr>
        <w:t>судьбе</w:t>
      </w:r>
      <w:r w:rsidRPr="00B80995">
        <w:rPr>
          <w:lang w:val="ru-RU"/>
        </w:rPr>
        <w:t xml:space="preserve"> </w:t>
      </w:r>
      <w:r>
        <w:rPr>
          <w:lang w:val="ru-RU"/>
        </w:rPr>
        <w:t>элементов</w:t>
      </w:r>
      <w:r w:rsidRPr="00B80995">
        <w:rPr>
          <w:lang w:val="ru-RU"/>
        </w:rPr>
        <w:t xml:space="preserve"> </w:t>
      </w:r>
      <w:r>
        <w:rPr>
          <w:lang w:val="ru-RU"/>
        </w:rPr>
        <w:t>НКН</w:t>
      </w:r>
      <w:r w:rsidRPr="00B80995">
        <w:rPr>
          <w:lang w:val="ru-RU"/>
        </w:rPr>
        <w:t xml:space="preserve">, </w:t>
      </w:r>
      <w:r>
        <w:rPr>
          <w:lang w:val="ru-RU"/>
        </w:rPr>
        <w:t>которые</w:t>
      </w:r>
      <w:r w:rsidRPr="00B80995">
        <w:rPr>
          <w:lang w:val="ru-RU"/>
        </w:rPr>
        <w:t xml:space="preserve"> </w:t>
      </w:r>
      <w:r>
        <w:rPr>
          <w:lang w:val="ru-RU"/>
        </w:rPr>
        <w:t>были</w:t>
      </w:r>
      <w:r w:rsidRPr="00B80995">
        <w:rPr>
          <w:lang w:val="ru-RU"/>
        </w:rPr>
        <w:t xml:space="preserve"> </w:t>
      </w:r>
      <w:r>
        <w:rPr>
          <w:lang w:val="ru-RU"/>
        </w:rPr>
        <w:t>провозглашены</w:t>
      </w:r>
      <w:r w:rsidRPr="00B80995">
        <w:rPr>
          <w:lang w:val="ru-RU"/>
        </w:rPr>
        <w:t xml:space="preserve"> </w:t>
      </w:r>
      <w:r>
        <w:rPr>
          <w:lang w:val="ru-RU"/>
        </w:rPr>
        <w:t>шедеврами</w:t>
      </w:r>
      <w:r w:rsidRPr="00B80995">
        <w:rPr>
          <w:lang w:val="ru-RU"/>
        </w:rPr>
        <w:t xml:space="preserve"> </w:t>
      </w:r>
      <w:r>
        <w:rPr>
          <w:lang w:val="ru-RU"/>
        </w:rPr>
        <w:t>согласно</w:t>
      </w:r>
      <w:r w:rsidRPr="00B80995">
        <w:rPr>
          <w:lang w:val="ru-RU"/>
        </w:rPr>
        <w:t xml:space="preserve"> </w:t>
      </w:r>
      <w:r>
        <w:rPr>
          <w:lang w:val="ru-RU"/>
        </w:rPr>
        <w:t>бывшей</w:t>
      </w:r>
      <w:r w:rsidRPr="00B80995">
        <w:rPr>
          <w:lang w:val="ru-RU"/>
        </w:rPr>
        <w:t xml:space="preserve"> </w:t>
      </w:r>
      <w:r>
        <w:rPr>
          <w:lang w:val="ru-RU"/>
        </w:rPr>
        <w:t>программе</w:t>
      </w:r>
      <w:r w:rsidRPr="00B80995">
        <w:rPr>
          <w:lang w:val="ru-RU"/>
        </w:rPr>
        <w:t xml:space="preserve"> </w:t>
      </w:r>
      <w:r>
        <w:rPr>
          <w:lang w:val="ru-RU"/>
        </w:rPr>
        <w:t>ЮНЕСКО</w:t>
      </w:r>
      <w:r w:rsidRPr="00B80995">
        <w:rPr>
          <w:lang w:val="ru-RU"/>
        </w:rPr>
        <w:t xml:space="preserve"> «</w:t>
      </w:r>
      <w:r>
        <w:rPr>
          <w:lang w:val="ru-RU"/>
        </w:rPr>
        <w:t>Провозглашение</w:t>
      </w:r>
      <w:r w:rsidRPr="00B80995">
        <w:rPr>
          <w:lang w:val="ru-RU"/>
        </w:rPr>
        <w:t xml:space="preserve"> </w:t>
      </w:r>
      <w:r w:rsidR="00B80995">
        <w:rPr>
          <w:lang w:val="ru-RU"/>
        </w:rPr>
        <w:t>шедевров устного и нематериального наследия человечества</w:t>
      </w:r>
      <w:r w:rsidR="00B80995" w:rsidRPr="00854429">
        <w:rPr>
          <w:lang w:val="ru-RU"/>
        </w:rPr>
        <w:t>»</w:t>
      </w:r>
      <w:r w:rsidR="00B80995">
        <w:rPr>
          <w:lang w:val="ru-RU"/>
        </w:rPr>
        <w:t xml:space="preserve"> </w:t>
      </w:r>
      <w:r w:rsidR="006D543D" w:rsidRPr="00B80995">
        <w:rPr>
          <w:lang w:val="ru-RU"/>
        </w:rPr>
        <w:t>(</w:t>
      </w:r>
      <w:r w:rsidR="00B80995">
        <w:rPr>
          <w:lang w:val="ru-RU"/>
        </w:rPr>
        <w:t>статья</w:t>
      </w:r>
      <w:r w:rsidR="006D543D" w:rsidRPr="00787639">
        <w:t> </w:t>
      </w:r>
      <w:r w:rsidR="006D543D" w:rsidRPr="00B80995">
        <w:rPr>
          <w:lang w:val="ru-RU"/>
        </w:rPr>
        <w:t>31).</w:t>
      </w:r>
    </w:p>
    <w:p w14:paraId="29D4122A" w14:textId="48B1BC08" w:rsidR="006D543D" w:rsidRPr="00B80995" w:rsidRDefault="00B80995" w:rsidP="006D543D">
      <w:pPr>
        <w:pStyle w:val="Txtpucegras"/>
        <w:tabs>
          <w:tab w:val="clear" w:pos="357"/>
          <w:tab w:val="num" w:pos="1134"/>
        </w:tabs>
        <w:rPr>
          <w:lang w:val="ru-RU"/>
        </w:rPr>
      </w:pPr>
      <w:r>
        <w:rPr>
          <w:lang w:val="ru-RU"/>
        </w:rPr>
        <w:t>Заключительные</w:t>
      </w:r>
      <w:r w:rsidRPr="00B80995">
        <w:rPr>
          <w:lang w:val="ru-RU"/>
        </w:rPr>
        <w:t xml:space="preserve"> </w:t>
      </w:r>
      <w:r>
        <w:rPr>
          <w:lang w:val="ru-RU"/>
        </w:rPr>
        <w:t>положения</w:t>
      </w:r>
      <w:r w:rsidRPr="00B80995">
        <w:rPr>
          <w:lang w:val="ru-RU"/>
        </w:rPr>
        <w:t xml:space="preserve"> </w:t>
      </w:r>
      <w:r>
        <w:rPr>
          <w:lang w:val="ru-RU"/>
        </w:rPr>
        <w:t xml:space="preserve">юридического и административного характера, включая статьи о ратификации </w:t>
      </w:r>
      <w:r w:rsidR="006D543D" w:rsidRPr="00B80995">
        <w:rPr>
          <w:lang w:val="ru-RU"/>
        </w:rPr>
        <w:t>(</w:t>
      </w:r>
      <w:r>
        <w:rPr>
          <w:lang w:val="ru-RU"/>
        </w:rPr>
        <w:t>статьи</w:t>
      </w:r>
      <w:r w:rsidR="006D543D" w:rsidRPr="00787639">
        <w:t> </w:t>
      </w:r>
      <w:r w:rsidR="006D543D" w:rsidRPr="00B80995">
        <w:rPr>
          <w:lang w:val="ru-RU"/>
        </w:rPr>
        <w:t>32–33)</w:t>
      </w:r>
      <w:r>
        <w:rPr>
          <w:lang w:val="ru-RU"/>
        </w:rPr>
        <w:t>, объясняющие, как государства могут присоединиться к Конвенции</w:t>
      </w:r>
      <w:r w:rsidR="006D543D" w:rsidRPr="00B80995">
        <w:rPr>
          <w:lang w:val="ru-RU"/>
        </w:rPr>
        <w:t>.</w:t>
      </w:r>
    </w:p>
    <w:p w14:paraId="47C991CD" w14:textId="2FFF951B" w:rsidR="006D543D" w:rsidRPr="00313E27" w:rsidRDefault="006D543D" w:rsidP="006D543D">
      <w:pPr>
        <w:pStyle w:val="Titcoul"/>
        <w:rPr>
          <w:lang w:val="ru-RU"/>
        </w:rPr>
      </w:pPr>
      <w:bookmarkStart w:id="19" w:name="_Toc241229657"/>
      <w:bookmarkStart w:id="20" w:name="_Toc241229861"/>
      <w:bookmarkStart w:id="21" w:name="_Toc242165555"/>
      <w:r w:rsidRPr="00313E27">
        <w:rPr>
          <w:lang w:val="ru-RU"/>
        </w:rPr>
        <w:t>2.7</w:t>
      </w:r>
      <w:r w:rsidRPr="00313E27">
        <w:rPr>
          <w:lang w:val="ru-RU"/>
        </w:rPr>
        <w:tab/>
      </w:r>
      <w:bookmarkEnd w:id="19"/>
      <w:bookmarkEnd w:id="20"/>
      <w:bookmarkEnd w:id="21"/>
      <w:r w:rsidR="00B80995">
        <w:rPr>
          <w:spacing w:val="3"/>
          <w:w w:val="107"/>
          <w:lang w:val="ru-RU"/>
        </w:rPr>
        <w:t>цели</w:t>
      </w:r>
      <w:r w:rsidR="00B80995" w:rsidRPr="00313E27">
        <w:rPr>
          <w:spacing w:val="3"/>
          <w:w w:val="107"/>
          <w:lang w:val="ru-RU"/>
        </w:rPr>
        <w:t xml:space="preserve"> </w:t>
      </w:r>
      <w:r w:rsidR="00B80995">
        <w:rPr>
          <w:spacing w:val="3"/>
          <w:w w:val="107"/>
          <w:lang w:val="ru-RU"/>
        </w:rPr>
        <w:t>конвенции</w:t>
      </w:r>
    </w:p>
    <w:p w14:paraId="1AEB3653" w14:textId="11910217" w:rsidR="006D543D" w:rsidRPr="00B80995" w:rsidRDefault="00B80995" w:rsidP="006D543D">
      <w:pPr>
        <w:pStyle w:val="Texte1"/>
        <w:rPr>
          <w:lang w:val="ru-RU"/>
        </w:rPr>
      </w:pPr>
      <w:r>
        <w:rPr>
          <w:b/>
          <w:lang w:val="ru-RU"/>
        </w:rPr>
        <w:t>Статья</w:t>
      </w:r>
      <w:r w:rsidR="006D543D" w:rsidRPr="00787639">
        <w:rPr>
          <w:b/>
        </w:rPr>
        <w:t> </w:t>
      </w:r>
      <w:r w:rsidR="006D543D" w:rsidRPr="00B80995">
        <w:rPr>
          <w:b/>
          <w:lang w:val="ru-RU"/>
        </w:rPr>
        <w:t>1</w:t>
      </w:r>
      <w:r w:rsidR="006D543D" w:rsidRPr="00B80995">
        <w:rPr>
          <w:lang w:val="ru-RU"/>
        </w:rPr>
        <w:t xml:space="preserve"> </w:t>
      </w:r>
      <w:r>
        <w:rPr>
          <w:lang w:val="ru-RU"/>
        </w:rPr>
        <w:t>Конвенции</w:t>
      </w:r>
      <w:r w:rsidRPr="00B80995">
        <w:rPr>
          <w:lang w:val="ru-RU"/>
        </w:rPr>
        <w:t xml:space="preserve"> </w:t>
      </w:r>
      <w:r>
        <w:rPr>
          <w:lang w:val="ru-RU"/>
        </w:rPr>
        <w:t>называет</w:t>
      </w:r>
      <w:r w:rsidRPr="00B80995">
        <w:rPr>
          <w:lang w:val="ru-RU"/>
        </w:rPr>
        <w:t xml:space="preserve"> </w:t>
      </w:r>
      <w:r>
        <w:rPr>
          <w:lang w:val="ru-RU"/>
        </w:rPr>
        <w:t>следующие</w:t>
      </w:r>
      <w:r w:rsidRPr="00B80995">
        <w:rPr>
          <w:lang w:val="ru-RU"/>
        </w:rPr>
        <w:t xml:space="preserve"> </w:t>
      </w:r>
      <w:r>
        <w:rPr>
          <w:lang w:val="ru-RU"/>
        </w:rPr>
        <w:t>её</w:t>
      </w:r>
      <w:r w:rsidRPr="00B80995">
        <w:rPr>
          <w:lang w:val="ru-RU"/>
        </w:rPr>
        <w:t xml:space="preserve"> </w:t>
      </w:r>
      <w:r>
        <w:rPr>
          <w:lang w:val="ru-RU"/>
        </w:rPr>
        <w:t>цели</w:t>
      </w:r>
      <w:r w:rsidR="006D543D" w:rsidRPr="00B80995">
        <w:rPr>
          <w:lang w:val="ru-RU"/>
        </w:rPr>
        <w:t>:</w:t>
      </w:r>
    </w:p>
    <w:p w14:paraId="4C8FC141" w14:textId="2BC7983D" w:rsidR="006D543D" w:rsidRPr="00B80995" w:rsidRDefault="006D543D" w:rsidP="006D543D">
      <w:pPr>
        <w:pStyle w:val="numrationa"/>
        <w:rPr>
          <w:lang w:val="ru-RU"/>
        </w:rPr>
      </w:pPr>
      <w:r w:rsidRPr="00B80995">
        <w:rPr>
          <w:lang w:val="ru-RU"/>
        </w:rPr>
        <w:t>(</w:t>
      </w:r>
      <w:r w:rsidRPr="00787639">
        <w:t>a</w:t>
      </w:r>
      <w:r w:rsidRPr="00B80995">
        <w:rPr>
          <w:lang w:val="ru-RU"/>
        </w:rPr>
        <w:t>)</w:t>
      </w:r>
      <w:r w:rsidRPr="00B80995">
        <w:rPr>
          <w:lang w:val="ru-RU"/>
        </w:rPr>
        <w:tab/>
      </w:r>
      <w:r w:rsidR="00B80995">
        <w:rPr>
          <w:lang w:val="ru-RU"/>
        </w:rPr>
        <w:t>охрана нематериального культурного наследия</w:t>
      </w:r>
      <w:r w:rsidRPr="00B80995">
        <w:rPr>
          <w:lang w:val="ru-RU"/>
        </w:rPr>
        <w:t>;</w:t>
      </w:r>
    </w:p>
    <w:p w14:paraId="41F5AFCF" w14:textId="3682C8EF" w:rsidR="006D543D" w:rsidRPr="00B80995" w:rsidRDefault="00B80995" w:rsidP="006D543D">
      <w:pPr>
        <w:pStyle w:val="Texte1"/>
        <w:rPr>
          <w:lang w:val="ru-RU"/>
        </w:rPr>
      </w:pPr>
      <w:r>
        <w:rPr>
          <w:lang w:val="ru-RU"/>
        </w:rPr>
        <w:t>Это</w:t>
      </w:r>
      <w:r w:rsidRPr="00B80995">
        <w:rPr>
          <w:lang w:val="ru-RU"/>
        </w:rPr>
        <w:t xml:space="preserve"> </w:t>
      </w:r>
      <w:r>
        <w:rPr>
          <w:lang w:val="ru-RU"/>
        </w:rPr>
        <w:t>главная</w:t>
      </w:r>
      <w:r w:rsidRPr="00B80995">
        <w:rPr>
          <w:lang w:val="ru-RU"/>
        </w:rPr>
        <w:t xml:space="preserve"> </w:t>
      </w:r>
      <w:r>
        <w:rPr>
          <w:lang w:val="ru-RU"/>
        </w:rPr>
        <w:t>цель</w:t>
      </w:r>
      <w:r w:rsidRPr="00B80995">
        <w:rPr>
          <w:lang w:val="ru-RU"/>
        </w:rPr>
        <w:t xml:space="preserve"> </w:t>
      </w:r>
      <w:r>
        <w:rPr>
          <w:lang w:val="ru-RU"/>
        </w:rPr>
        <w:t>Конвенции</w:t>
      </w:r>
      <w:r w:rsidRPr="00B80995">
        <w:rPr>
          <w:lang w:val="ru-RU"/>
        </w:rPr>
        <w:t xml:space="preserve">, </w:t>
      </w:r>
      <w:r>
        <w:rPr>
          <w:lang w:val="ru-RU"/>
        </w:rPr>
        <w:t>что</w:t>
      </w:r>
      <w:r w:rsidRPr="00B80995">
        <w:rPr>
          <w:lang w:val="ru-RU"/>
        </w:rPr>
        <w:t xml:space="preserve"> </w:t>
      </w:r>
      <w:r>
        <w:rPr>
          <w:lang w:val="ru-RU"/>
        </w:rPr>
        <w:t>видно</w:t>
      </w:r>
      <w:r w:rsidRPr="00B80995">
        <w:rPr>
          <w:lang w:val="ru-RU"/>
        </w:rPr>
        <w:t xml:space="preserve"> </w:t>
      </w:r>
      <w:r>
        <w:rPr>
          <w:lang w:val="ru-RU"/>
        </w:rPr>
        <w:t>из её названия</w:t>
      </w:r>
      <w:r w:rsidR="006D543D" w:rsidRPr="00B80995">
        <w:rPr>
          <w:lang w:val="ru-RU"/>
        </w:rPr>
        <w:t>.</w:t>
      </w:r>
    </w:p>
    <w:p w14:paraId="09665FD6" w14:textId="3CAA482F" w:rsidR="006D543D" w:rsidRPr="005A5AAF" w:rsidRDefault="006D543D" w:rsidP="006D543D">
      <w:pPr>
        <w:pStyle w:val="numrationa"/>
        <w:rPr>
          <w:lang w:val="ru-RU"/>
        </w:rPr>
      </w:pPr>
      <w:r w:rsidRPr="005A5AAF">
        <w:rPr>
          <w:lang w:val="ru-RU"/>
        </w:rPr>
        <w:t>(</w:t>
      </w:r>
      <w:r w:rsidRPr="00787639">
        <w:t>b</w:t>
      </w:r>
      <w:r w:rsidRPr="005A5AAF">
        <w:rPr>
          <w:lang w:val="ru-RU"/>
        </w:rPr>
        <w:t>)</w:t>
      </w:r>
      <w:r w:rsidRPr="005A5AAF">
        <w:rPr>
          <w:lang w:val="ru-RU"/>
        </w:rPr>
        <w:tab/>
      </w:r>
      <w:r w:rsidR="005A5AAF">
        <w:rPr>
          <w:lang w:val="ru-RU"/>
        </w:rPr>
        <w:t>уважение нематериального культурного наследия соответствующих сообществ, групп и отдельных лиц</w:t>
      </w:r>
      <w:r w:rsidRPr="005A5AAF">
        <w:rPr>
          <w:lang w:val="ru-RU"/>
        </w:rPr>
        <w:t>;</w:t>
      </w:r>
    </w:p>
    <w:p w14:paraId="37773ABB" w14:textId="34A867F4" w:rsidR="006D543D" w:rsidRPr="005A5AAF" w:rsidRDefault="005A5AAF" w:rsidP="006D543D">
      <w:pPr>
        <w:pStyle w:val="Texte1"/>
        <w:rPr>
          <w:lang w:val="ru-RU"/>
        </w:rPr>
      </w:pPr>
      <w:r>
        <w:rPr>
          <w:lang w:val="ru-RU"/>
        </w:rPr>
        <w:t>Негативн</w:t>
      </w:r>
      <w:r w:rsidR="009511AA">
        <w:rPr>
          <w:lang w:val="ru-RU"/>
        </w:rPr>
        <w:t>о</w:t>
      </w:r>
      <w:r>
        <w:rPr>
          <w:lang w:val="ru-RU"/>
        </w:rPr>
        <w:t>е</w:t>
      </w:r>
      <w:r w:rsidRPr="005A5AAF">
        <w:rPr>
          <w:lang w:val="ru-RU"/>
        </w:rPr>
        <w:t xml:space="preserve"> </w:t>
      </w:r>
      <w:r>
        <w:rPr>
          <w:lang w:val="ru-RU"/>
        </w:rPr>
        <w:t>отношени</w:t>
      </w:r>
      <w:r w:rsidR="009511AA">
        <w:rPr>
          <w:lang w:val="ru-RU"/>
        </w:rPr>
        <w:t>е</w:t>
      </w:r>
      <w:r w:rsidRPr="005A5AAF">
        <w:rPr>
          <w:lang w:val="ru-RU"/>
        </w:rPr>
        <w:t xml:space="preserve">, </w:t>
      </w:r>
      <w:r>
        <w:rPr>
          <w:lang w:val="ru-RU"/>
        </w:rPr>
        <w:t>особенно</w:t>
      </w:r>
      <w:r w:rsidRPr="005A5AAF">
        <w:rPr>
          <w:lang w:val="ru-RU"/>
        </w:rPr>
        <w:t xml:space="preserve"> </w:t>
      </w:r>
      <w:r>
        <w:rPr>
          <w:lang w:val="ru-RU"/>
        </w:rPr>
        <w:t>проявляем</w:t>
      </w:r>
      <w:r w:rsidR="009511AA">
        <w:rPr>
          <w:lang w:val="ru-RU"/>
        </w:rPr>
        <w:t>о</w:t>
      </w:r>
      <w:r>
        <w:rPr>
          <w:lang w:val="ru-RU"/>
        </w:rPr>
        <w:t>е</w:t>
      </w:r>
      <w:r w:rsidRPr="005A5AAF">
        <w:rPr>
          <w:lang w:val="ru-RU"/>
        </w:rPr>
        <w:t xml:space="preserve"> </w:t>
      </w:r>
      <w:r>
        <w:rPr>
          <w:lang w:val="ru-RU"/>
        </w:rPr>
        <w:t>более</w:t>
      </w:r>
      <w:r w:rsidRPr="005A5AAF">
        <w:rPr>
          <w:lang w:val="ru-RU"/>
        </w:rPr>
        <w:t xml:space="preserve"> </w:t>
      </w:r>
      <w:r>
        <w:rPr>
          <w:lang w:val="ru-RU"/>
        </w:rPr>
        <w:t>влиятельными</w:t>
      </w:r>
      <w:r w:rsidRPr="005A5AAF">
        <w:rPr>
          <w:lang w:val="ru-RU"/>
        </w:rPr>
        <w:t xml:space="preserve"> </w:t>
      </w:r>
      <w:r>
        <w:rPr>
          <w:lang w:val="ru-RU"/>
        </w:rPr>
        <w:t>социальными</w:t>
      </w:r>
      <w:r w:rsidRPr="005A5AAF">
        <w:rPr>
          <w:lang w:val="ru-RU"/>
        </w:rPr>
        <w:t xml:space="preserve"> </w:t>
      </w:r>
      <w:r>
        <w:rPr>
          <w:lang w:val="ru-RU"/>
        </w:rPr>
        <w:t>группами</w:t>
      </w:r>
      <w:r w:rsidRPr="005A5AAF">
        <w:rPr>
          <w:lang w:val="ru-RU"/>
        </w:rPr>
        <w:t xml:space="preserve"> </w:t>
      </w:r>
      <w:r>
        <w:rPr>
          <w:lang w:val="ru-RU"/>
        </w:rPr>
        <w:t>или</w:t>
      </w:r>
      <w:r w:rsidRPr="005A5AAF">
        <w:rPr>
          <w:lang w:val="ru-RU"/>
        </w:rPr>
        <w:t xml:space="preserve"> </w:t>
      </w:r>
      <w:r>
        <w:rPr>
          <w:lang w:val="ru-RU"/>
        </w:rPr>
        <w:t>властями</w:t>
      </w:r>
      <w:r w:rsidRPr="005A5AAF">
        <w:rPr>
          <w:lang w:val="ru-RU"/>
        </w:rPr>
        <w:t xml:space="preserve">, </w:t>
      </w:r>
      <w:r>
        <w:rPr>
          <w:lang w:val="ru-RU"/>
        </w:rPr>
        <w:t>мо</w:t>
      </w:r>
      <w:r w:rsidR="009511AA">
        <w:rPr>
          <w:lang w:val="ru-RU"/>
        </w:rPr>
        <w:t>жет</w:t>
      </w:r>
      <w:r>
        <w:rPr>
          <w:lang w:val="ru-RU"/>
        </w:rPr>
        <w:t xml:space="preserve"> ограничивать непрерывное воспроизведение и передачу нематериального наследия.</w:t>
      </w:r>
    </w:p>
    <w:p w14:paraId="7414F54B" w14:textId="15311785" w:rsidR="006D543D" w:rsidRPr="005A5AAF" w:rsidRDefault="006D543D" w:rsidP="006D543D">
      <w:pPr>
        <w:pStyle w:val="numrationa"/>
        <w:rPr>
          <w:lang w:val="ru-RU"/>
        </w:rPr>
      </w:pPr>
      <w:r w:rsidRPr="005A5AAF">
        <w:rPr>
          <w:lang w:val="ru-RU"/>
        </w:rPr>
        <w:t>(</w:t>
      </w:r>
      <w:r w:rsidRPr="00787639">
        <w:t>c</w:t>
      </w:r>
      <w:r w:rsidRPr="005A5AAF">
        <w:rPr>
          <w:lang w:val="ru-RU"/>
        </w:rPr>
        <w:t>)</w:t>
      </w:r>
      <w:r w:rsidRPr="005A5AAF">
        <w:rPr>
          <w:lang w:val="ru-RU"/>
        </w:rPr>
        <w:tab/>
      </w:r>
      <w:r w:rsidR="005A5AAF">
        <w:rPr>
          <w:lang w:val="ru-RU"/>
        </w:rPr>
        <w:t>привлечение внимания на местном, национальном и международном уровнях к важности нематериального культурного наследия и его взаимного признания</w:t>
      </w:r>
      <w:r w:rsidRPr="005A5AAF">
        <w:rPr>
          <w:lang w:val="ru-RU"/>
        </w:rPr>
        <w:t>;</w:t>
      </w:r>
    </w:p>
    <w:p w14:paraId="63132485" w14:textId="21D06194" w:rsidR="006D543D" w:rsidRPr="00313E27" w:rsidRDefault="005A5AAF" w:rsidP="006D543D">
      <w:pPr>
        <w:pStyle w:val="Texte1"/>
        <w:rPr>
          <w:lang w:val="ru-RU"/>
        </w:rPr>
      </w:pPr>
      <w:r>
        <w:rPr>
          <w:lang w:val="ru-RU"/>
        </w:rPr>
        <w:t>Конвенция</w:t>
      </w:r>
      <w:r w:rsidRPr="007250B0">
        <w:rPr>
          <w:lang w:val="ru-RU"/>
        </w:rPr>
        <w:t xml:space="preserve"> </w:t>
      </w:r>
      <w:r>
        <w:rPr>
          <w:lang w:val="ru-RU"/>
        </w:rPr>
        <w:t>содействует</w:t>
      </w:r>
      <w:r w:rsidRPr="007250B0">
        <w:rPr>
          <w:lang w:val="ru-RU"/>
        </w:rPr>
        <w:t xml:space="preserve"> </w:t>
      </w:r>
      <w:r>
        <w:rPr>
          <w:lang w:val="ru-RU"/>
        </w:rPr>
        <w:t>признанию</w:t>
      </w:r>
      <w:r w:rsidRPr="007250B0">
        <w:rPr>
          <w:lang w:val="ru-RU"/>
        </w:rPr>
        <w:t xml:space="preserve"> </w:t>
      </w:r>
      <w:r>
        <w:rPr>
          <w:lang w:val="ru-RU"/>
        </w:rPr>
        <w:t>и</w:t>
      </w:r>
      <w:r w:rsidRPr="007250B0">
        <w:rPr>
          <w:lang w:val="ru-RU"/>
        </w:rPr>
        <w:t xml:space="preserve"> </w:t>
      </w:r>
      <w:r w:rsidR="007250B0">
        <w:rPr>
          <w:lang w:val="ru-RU"/>
        </w:rPr>
        <w:t>высокой</w:t>
      </w:r>
      <w:r w:rsidR="007250B0" w:rsidRPr="007250B0">
        <w:rPr>
          <w:lang w:val="ru-RU"/>
        </w:rPr>
        <w:t xml:space="preserve"> </w:t>
      </w:r>
      <w:r w:rsidR="007250B0">
        <w:rPr>
          <w:lang w:val="ru-RU"/>
        </w:rPr>
        <w:t>оценке</w:t>
      </w:r>
      <w:r w:rsidR="007250B0" w:rsidRPr="007250B0">
        <w:rPr>
          <w:lang w:val="ru-RU"/>
        </w:rPr>
        <w:t xml:space="preserve"> </w:t>
      </w:r>
      <w:r w:rsidR="007250B0">
        <w:rPr>
          <w:lang w:val="ru-RU"/>
        </w:rPr>
        <w:t xml:space="preserve">культурного разнообразия не только между государствами, но в особенности – внутри государств. </w:t>
      </w:r>
    </w:p>
    <w:p w14:paraId="706D0045" w14:textId="000F2631" w:rsidR="006D543D" w:rsidRPr="007250B0" w:rsidRDefault="006D543D" w:rsidP="006D543D">
      <w:pPr>
        <w:pStyle w:val="numrationa"/>
        <w:rPr>
          <w:lang w:val="ru-RU"/>
        </w:rPr>
      </w:pPr>
      <w:r w:rsidRPr="007250B0">
        <w:rPr>
          <w:lang w:val="ru-RU"/>
        </w:rPr>
        <w:t>(</w:t>
      </w:r>
      <w:r w:rsidRPr="00787639">
        <w:t>d</w:t>
      </w:r>
      <w:r w:rsidRPr="007250B0">
        <w:rPr>
          <w:lang w:val="ru-RU"/>
        </w:rPr>
        <w:t>)</w:t>
      </w:r>
      <w:r w:rsidRPr="007250B0">
        <w:rPr>
          <w:lang w:val="ru-RU"/>
        </w:rPr>
        <w:tab/>
      </w:r>
      <w:r w:rsidR="007250B0">
        <w:rPr>
          <w:lang w:val="ru-RU"/>
        </w:rPr>
        <w:t>международное сотрудничество и помощь</w:t>
      </w:r>
      <w:r w:rsidRPr="007250B0">
        <w:rPr>
          <w:lang w:val="ru-RU"/>
        </w:rPr>
        <w:t>.</w:t>
      </w:r>
    </w:p>
    <w:p w14:paraId="20B03DDF" w14:textId="5755A88B" w:rsidR="006D543D" w:rsidRPr="00BA0716" w:rsidRDefault="00166F6B" w:rsidP="006D543D">
      <w:pPr>
        <w:pStyle w:val="Texte1"/>
        <w:rPr>
          <w:lang w:val="ru-RU"/>
        </w:rPr>
      </w:pPr>
      <w:r>
        <w:rPr>
          <w:lang w:val="ru-RU"/>
        </w:rPr>
        <w:t>Поскольку</w:t>
      </w:r>
      <w:r w:rsidRPr="00166F6B">
        <w:rPr>
          <w:lang w:val="ru-RU"/>
        </w:rPr>
        <w:t xml:space="preserve"> </w:t>
      </w:r>
      <w:r>
        <w:rPr>
          <w:lang w:val="ru-RU"/>
        </w:rPr>
        <w:t>подход</w:t>
      </w:r>
      <w:r w:rsidRPr="00166F6B">
        <w:rPr>
          <w:lang w:val="ru-RU"/>
        </w:rPr>
        <w:t xml:space="preserve"> </w:t>
      </w:r>
      <w:r>
        <w:rPr>
          <w:lang w:val="ru-RU"/>
        </w:rPr>
        <w:t>Конвенции</w:t>
      </w:r>
      <w:r w:rsidRPr="00166F6B">
        <w:rPr>
          <w:lang w:val="ru-RU"/>
        </w:rPr>
        <w:t xml:space="preserve"> </w:t>
      </w:r>
      <w:r>
        <w:rPr>
          <w:lang w:val="ru-RU"/>
        </w:rPr>
        <w:t>является</w:t>
      </w:r>
      <w:r w:rsidRPr="00166F6B">
        <w:rPr>
          <w:lang w:val="ru-RU"/>
        </w:rPr>
        <w:t xml:space="preserve"> </w:t>
      </w:r>
      <w:r>
        <w:rPr>
          <w:lang w:val="ru-RU"/>
        </w:rPr>
        <w:t>сравнительно</w:t>
      </w:r>
      <w:r w:rsidRPr="00166F6B">
        <w:rPr>
          <w:lang w:val="ru-RU"/>
        </w:rPr>
        <w:t xml:space="preserve"> </w:t>
      </w:r>
      <w:r>
        <w:rPr>
          <w:lang w:val="ru-RU"/>
        </w:rPr>
        <w:t>новым</w:t>
      </w:r>
      <w:r w:rsidRPr="00166F6B">
        <w:rPr>
          <w:lang w:val="ru-RU"/>
        </w:rPr>
        <w:t xml:space="preserve">, </w:t>
      </w:r>
      <w:r>
        <w:rPr>
          <w:lang w:val="ru-RU"/>
        </w:rPr>
        <w:t>предстоит</w:t>
      </w:r>
      <w:r w:rsidRPr="00166F6B">
        <w:rPr>
          <w:lang w:val="ru-RU"/>
        </w:rPr>
        <w:t xml:space="preserve"> </w:t>
      </w:r>
      <w:r>
        <w:rPr>
          <w:lang w:val="ru-RU"/>
        </w:rPr>
        <w:t>проделать</w:t>
      </w:r>
      <w:r w:rsidRPr="00166F6B">
        <w:rPr>
          <w:lang w:val="ru-RU"/>
        </w:rPr>
        <w:t xml:space="preserve"> </w:t>
      </w:r>
      <w:r>
        <w:rPr>
          <w:lang w:val="ru-RU"/>
        </w:rPr>
        <w:t>много</w:t>
      </w:r>
      <w:r w:rsidRPr="00166F6B">
        <w:rPr>
          <w:lang w:val="ru-RU"/>
        </w:rPr>
        <w:t xml:space="preserve"> </w:t>
      </w:r>
      <w:r>
        <w:rPr>
          <w:lang w:val="ru-RU"/>
        </w:rPr>
        <w:t>работы</w:t>
      </w:r>
      <w:r w:rsidRPr="00166F6B">
        <w:rPr>
          <w:lang w:val="ru-RU"/>
        </w:rPr>
        <w:t xml:space="preserve"> </w:t>
      </w:r>
      <w:r>
        <w:rPr>
          <w:lang w:val="ru-RU"/>
        </w:rPr>
        <w:t>для</w:t>
      </w:r>
      <w:r w:rsidRPr="00166F6B">
        <w:rPr>
          <w:lang w:val="ru-RU"/>
        </w:rPr>
        <w:t xml:space="preserve"> </w:t>
      </w:r>
      <w:r>
        <w:rPr>
          <w:lang w:val="ru-RU"/>
        </w:rPr>
        <w:t>разработки</w:t>
      </w:r>
      <w:r w:rsidRPr="00166F6B">
        <w:rPr>
          <w:lang w:val="ru-RU"/>
        </w:rPr>
        <w:t xml:space="preserve"> </w:t>
      </w:r>
      <w:r>
        <w:rPr>
          <w:lang w:val="ru-RU"/>
        </w:rPr>
        <w:t>методологии</w:t>
      </w:r>
      <w:r w:rsidRPr="00166F6B">
        <w:rPr>
          <w:lang w:val="ru-RU"/>
        </w:rPr>
        <w:t xml:space="preserve"> (</w:t>
      </w:r>
      <w:r>
        <w:rPr>
          <w:lang w:val="ru-RU"/>
        </w:rPr>
        <w:t>например, охраны НКН) и обмена передовыми практиками. Государства</w:t>
      </w:r>
      <w:r w:rsidRPr="00166F6B">
        <w:rPr>
          <w:lang w:val="ru-RU"/>
        </w:rPr>
        <w:t>-</w:t>
      </w:r>
      <w:r>
        <w:rPr>
          <w:lang w:val="ru-RU"/>
        </w:rPr>
        <w:t>участники</w:t>
      </w:r>
      <w:r w:rsidRPr="00166F6B">
        <w:rPr>
          <w:lang w:val="ru-RU"/>
        </w:rPr>
        <w:t xml:space="preserve"> </w:t>
      </w:r>
      <w:r>
        <w:rPr>
          <w:lang w:val="ru-RU"/>
        </w:rPr>
        <w:t>могут</w:t>
      </w:r>
      <w:r w:rsidRPr="00166F6B">
        <w:rPr>
          <w:lang w:val="ru-RU"/>
        </w:rPr>
        <w:t xml:space="preserve"> </w:t>
      </w:r>
      <w:r>
        <w:rPr>
          <w:lang w:val="ru-RU"/>
        </w:rPr>
        <w:t>извлечь</w:t>
      </w:r>
      <w:r w:rsidRPr="00166F6B">
        <w:rPr>
          <w:lang w:val="ru-RU"/>
        </w:rPr>
        <w:t xml:space="preserve"> </w:t>
      </w:r>
      <w:r>
        <w:rPr>
          <w:lang w:val="ru-RU"/>
        </w:rPr>
        <w:t>пользу</w:t>
      </w:r>
      <w:r w:rsidRPr="00166F6B">
        <w:rPr>
          <w:lang w:val="ru-RU"/>
        </w:rPr>
        <w:t xml:space="preserve"> </w:t>
      </w:r>
      <w:r>
        <w:rPr>
          <w:lang w:val="ru-RU"/>
        </w:rPr>
        <w:t>из</w:t>
      </w:r>
      <w:r w:rsidRPr="00166F6B">
        <w:rPr>
          <w:lang w:val="ru-RU"/>
        </w:rPr>
        <w:t xml:space="preserve"> </w:t>
      </w:r>
      <w:r>
        <w:rPr>
          <w:lang w:val="ru-RU"/>
        </w:rPr>
        <w:t>оказания</w:t>
      </w:r>
      <w:r w:rsidRPr="00166F6B">
        <w:rPr>
          <w:lang w:val="ru-RU"/>
        </w:rPr>
        <w:t xml:space="preserve"> </w:t>
      </w:r>
      <w:r>
        <w:rPr>
          <w:lang w:val="ru-RU"/>
        </w:rPr>
        <w:t>друг</w:t>
      </w:r>
      <w:r w:rsidRPr="00166F6B">
        <w:rPr>
          <w:lang w:val="ru-RU"/>
        </w:rPr>
        <w:t xml:space="preserve"> </w:t>
      </w:r>
      <w:r>
        <w:rPr>
          <w:lang w:val="ru-RU"/>
        </w:rPr>
        <w:t>другу</w:t>
      </w:r>
      <w:r w:rsidRPr="00166F6B">
        <w:rPr>
          <w:lang w:val="ru-RU"/>
        </w:rPr>
        <w:t xml:space="preserve"> </w:t>
      </w:r>
      <w:r>
        <w:rPr>
          <w:lang w:val="ru-RU"/>
        </w:rPr>
        <w:t>помощи</w:t>
      </w:r>
      <w:r w:rsidRPr="00166F6B">
        <w:rPr>
          <w:lang w:val="ru-RU"/>
        </w:rPr>
        <w:t xml:space="preserve"> </w:t>
      </w:r>
      <w:r>
        <w:rPr>
          <w:lang w:val="ru-RU"/>
        </w:rPr>
        <w:t>путём</w:t>
      </w:r>
      <w:r w:rsidRPr="00166F6B">
        <w:rPr>
          <w:lang w:val="ru-RU"/>
        </w:rPr>
        <w:t xml:space="preserve"> </w:t>
      </w:r>
      <w:r>
        <w:rPr>
          <w:lang w:val="ru-RU"/>
        </w:rPr>
        <w:t>предоставления экспертиз и информации, а также обмена опытом об охране своего НКН.</w:t>
      </w:r>
      <w:r w:rsidR="006D543D" w:rsidRPr="00166F6B">
        <w:rPr>
          <w:lang w:val="ru-RU"/>
        </w:rPr>
        <w:t xml:space="preserve"> </w:t>
      </w:r>
      <w:r>
        <w:rPr>
          <w:lang w:val="ru-RU"/>
        </w:rPr>
        <w:t>Они</w:t>
      </w:r>
      <w:r w:rsidRPr="00BA0716">
        <w:rPr>
          <w:lang w:val="ru-RU"/>
        </w:rPr>
        <w:t xml:space="preserve"> </w:t>
      </w:r>
      <w:r>
        <w:rPr>
          <w:lang w:val="ru-RU"/>
        </w:rPr>
        <w:t>также</w:t>
      </w:r>
      <w:r w:rsidRPr="00BA0716">
        <w:rPr>
          <w:lang w:val="ru-RU"/>
        </w:rPr>
        <w:t xml:space="preserve"> </w:t>
      </w:r>
      <w:r>
        <w:rPr>
          <w:lang w:val="ru-RU"/>
        </w:rPr>
        <w:t>могут</w:t>
      </w:r>
      <w:r w:rsidRPr="00BA0716">
        <w:rPr>
          <w:lang w:val="ru-RU"/>
        </w:rPr>
        <w:t xml:space="preserve"> </w:t>
      </w:r>
      <w:r>
        <w:rPr>
          <w:lang w:val="ru-RU"/>
        </w:rPr>
        <w:t>получать</w:t>
      </w:r>
      <w:r w:rsidRPr="00BA0716">
        <w:rPr>
          <w:lang w:val="ru-RU"/>
        </w:rPr>
        <w:t xml:space="preserve"> </w:t>
      </w:r>
      <w:r>
        <w:rPr>
          <w:lang w:val="ru-RU"/>
        </w:rPr>
        <w:t>финансовую</w:t>
      </w:r>
      <w:r w:rsidRPr="00BA0716">
        <w:rPr>
          <w:lang w:val="ru-RU"/>
        </w:rPr>
        <w:t xml:space="preserve"> </w:t>
      </w:r>
      <w:r>
        <w:rPr>
          <w:lang w:val="ru-RU"/>
        </w:rPr>
        <w:t>помощь</w:t>
      </w:r>
      <w:r w:rsidR="00BA0716">
        <w:rPr>
          <w:lang w:val="ru-RU"/>
        </w:rPr>
        <w:t>, выделяемую Комитетом из Фонда Конвенции.</w:t>
      </w:r>
    </w:p>
    <w:p w14:paraId="24424F95" w14:textId="2FFFDCF1" w:rsidR="006D543D" w:rsidRPr="009C1698" w:rsidRDefault="00BA0716" w:rsidP="006D543D">
      <w:pPr>
        <w:pStyle w:val="Texte1"/>
        <w:rPr>
          <w:lang w:val="ru-RU"/>
        </w:rPr>
      </w:pPr>
      <w:r>
        <w:rPr>
          <w:lang w:val="ru-RU"/>
        </w:rPr>
        <w:t>Для</w:t>
      </w:r>
      <w:r w:rsidRPr="00BA0716">
        <w:rPr>
          <w:lang w:val="ru-RU"/>
        </w:rPr>
        <w:t xml:space="preserve"> </w:t>
      </w:r>
      <w:r>
        <w:rPr>
          <w:lang w:val="ru-RU"/>
        </w:rPr>
        <w:t>достижения</w:t>
      </w:r>
      <w:r w:rsidRPr="00BA0716">
        <w:rPr>
          <w:lang w:val="ru-RU"/>
        </w:rPr>
        <w:t xml:space="preserve"> </w:t>
      </w:r>
      <w:r>
        <w:rPr>
          <w:lang w:val="ru-RU"/>
        </w:rPr>
        <w:t>этих</w:t>
      </w:r>
      <w:r w:rsidRPr="00BA0716">
        <w:rPr>
          <w:lang w:val="ru-RU"/>
        </w:rPr>
        <w:t xml:space="preserve"> </w:t>
      </w:r>
      <w:r>
        <w:rPr>
          <w:lang w:val="ru-RU"/>
        </w:rPr>
        <w:t>целей</w:t>
      </w:r>
      <w:r w:rsidRPr="00BA0716">
        <w:rPr>
          <w:lang w:val="ru-RU"/>
        </w:rPr>
        <w:t xml:space="preserve"> </w:t>
      </w:r>
      <w:r>
        <w:rPr>
          <w:lang w:val="ru-RU"/>
        </w:rPr>
        <w:t>Конвенцией</w:t>
      </w:r>
      <w:r w:rsidRPr="00BA0716">
        <w:rPr>
          <w:lang w:val="ru-RU"/>
        </w:rPr>
        <w:t xml:space="preserve"> </w:t>
      </w:r>
      <w:r>
        <w:rPr>
          <w:lang w:val="ru-RU"/>
        </w:rPr>
        <w:t>были</w:t>
      </w:r>
      <w:r w:rsidRPr="00BA0716">
        <w:rPr>
          <w:lang w:val="ru-RU"/>
        </w:rPr>
        <w:t xml:space="preserve"> </w:t>
      </w:r>
      <w:r>
        <w:rPr>
          <w:lang w:val="ru-RU"/>
        </w:rPr>
        <w:t>учреждены</w:t>
      </w:r>
      <w:r w:rsidRPr="00BA0716">
        <w:rPr>
          <w:lang w:val="ru-RU"/>
        </w:rPr>
        <w:t xml:space="preserve"> </w:t>
      </w:r>
      <w:r>
        <w:rPr>
          <w:lang w:val="ru-RU"/>
        </w:rPr>
        <w:t>два</w:t>
      </w:r>
      <w:r w:rsidRPr="00BA0716">
        <w:rPr>
          <w:lang w:val="ru-RU"/>
        </w:rPr>
        <w:t xml:space="preserve"> </w:t>
      </w:r>
      <w:r w:rsidR="006B5C67">
        <w:rPr>
          <w:lang w:val="ru-RU"/>
        </w:rPr>
        <w:t>С</w:t>
      </w:r>
      <w:r>
        <w:rPr>
          <w:lang w:val="ru-RU"/>
        </w:rPr>
        <w:t>писка</w:t>
      </w:r>
      <w:r w:rsidRPr="00BA0716">
        <w:rPr>
          <w:lang w:val="ru-RU"/>
        </w:rPr>
        <w:t xml:space="preserve"> </w:t>
      </w:r>
      <w:r>
        <w:rPr>
          <w:lang w:val="ru-RU"/>
        </w:rPr>
        <w:t>и</w:t>
      </w:r>
      <w:r w:rsidRPr="00BA0716">
        <w:rPr>
          <w:lang w:val="ru-RU"/>
        </w:rPr>
        <w:t xml:space="preserve"> </w:t>
      </w:r>
      <w:r>
        <w:rPr>
          <w:lang w:val="ru-RU"/>
        </w:rPr>
        <w:t>Реестр</w:t>
      </w:r>
      <w:r w:rsidRPr="00BA0716">
        <w:rPr>
          <w:lang w:val="ru-RU"/>
        </w:rPr>
        <w:t xml:space="preserve"> </w:t>
      </w:r>
      <w:r>
        <w:rPr>
          <w:lang w:val="ru-RU"/>
        </w:rPr>
        <w:t>передовых</w:t>
      </w:r>
      <w:r w:rsidRPr="00BA0716">
        <w:rPr>
          <w:lang w:val="ru-RU"/>
        </w:rPr>
        <w:t xml:space="preserve"> </w:t>
      </w:r>
      <w:r>
        <w:rPr>
          <w:lang w:val="ru-RU"/>
        </w:rPr>
        <w:t>практик</w:t>
      </w:r>
      <w:r w:rsidRPr="00BA0716">
        <w:rPr>
          <w:lang w:val="ru-RU"/>
        </w:rPr>
        <w:t xml:space="preserve"> </w:t>
      </w:r>
      <w:r>
        <w:rPr>
          <w:lang w:val="ru-RU"/>
        </w:rPr>
        <w:t>по</w:t>
      </w:r>
      <w:r w:rsidRPr="00BA0716">
        <w:rPr>
          <w:lang w:val="ru-RU"/>
        </w:rPr>
        <w:t xml:space="preserve"> </w:t>
      </w:r>
      <w:r>
        <w:rPr>
          <w:lang w:val="ru-RU"/>
        </w:rPr>
        <w:t>охране.</w:t>
      </w:r>
      <w:r w:rsidR="006D543D" w:rsidRPr="00BA0716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BA0716">
        <w:rPr>
          <w:lang w:val="ru-RU"/>
        </w:rPr>
        <w:t>-</w:t>
      </w:r>
      <w:r>
        <w:rPr>
          <w:lang w:val="ru-RU"/>
        </w:rPr>
        <w:t>участники</w:t>
      </w:r>
      <w:r w:rsidRPr="00BA0716">
        <w:rPr>
          <w:lang w:val="ru-RU"/>
        </w:rPr>
        <w:t xml:space="preserve"> </w:t>
      </w:r>
      <w:r>
        <w:rPr>
          <w:lang w:val="ru-RU"/>
        </w:rPr>
        <w:t>могут</w:t>
      </w:r>
      <w:r w:rsidRPr="00BA0716">
        <w:rPr>
          <w:lang w:val="ru-RU"/>
        </w:rPr>
        <w:t xml:space="preserve"> </w:t>
      </w:r>
      <w:r>
        <w:rPr>
          <w:lang w:val="ru-RU"/>
        </w:rPr>
        <w:t>номинировать</w:t>
      </w:r>
      <w:r w:rsidRPr="00BA0716">
        <w:rPr>
          <w:lang w:val="ru-RU"/>
        </w:rPr>
        <w:t xml:space="preserve"> </w:t>
      </w:r>
      <w:r>
        <w:rPr>
          <w:lang w:val="ru-RU"/>
        </w:rPr>
        <w:t>элементы</w:t>
      </w:r>
      <w:r w:rsidRPr="00BA0716">
        <w:rPr>
          <w:lang w:val="ru-RU"/>
        </w:rPr>
        <w:t xml:space="preserve"> </w:t>
      </w:r>
      <w:r>
        <w:rPr>
          <w:lang w:val="ru-RU"/>
        </w:rPr>
        <w:t>на</w:t>
      </w:r>
      <w:r w:rsidRPr="00BA0716">
        <w:rPr>
          <w:lang w:val="ru-RU"/>
        </w:rPr>
        <w:t xml:space="preserve"> </w:t>
      </w:r>
      <w:r>
        <w:rPr>
          <w:lang w:val="ru-RU"/>
        </w:rPr>
        <w:t>включение</w:t>
      </w:r>
      <w:r w:rsidRPr="00BA0716">
        <w:rPr>
          <w:lang w:val="ru-RU"/>
        </w:rPr>
        <w:t xml:space="preserve"> </w:t>
      </w:r>
      <w:r>
        <w:rPr>
          <w:lang w:val="ru-RU"/>
        </w:rPr>
        <w:t>в</w:t>
      </w:r>
      <w:r w:rsidRPr="00BA0716">
        <w:rPr>
          <w:lang w:val="ru-RU"/>
        </w:rPr>
        <w:t xml:space="preserve"> </w:t>
      </w:r>
      <w:r w:rsidR="006B5C67">
        <w:rPr>
          <w:lang w:val="ru-RU"/>
        </w:rPr>
        <w:t>С</w:t>
      </w:r>
      <w:r>
        <w:rPr>
          <w:lang w:val="ru-RU"/>
        </w:rPr>
        <w:t>писки</w:t>
      </w:r>
      <w:r w:rsidRPr="00BA0716">
        <w:rPr>
          <w:lang w:val="ru-RU"/>
        </w:rPr>
        <w:t xml:space="preserve">; </w:t>
      </w:r>
      <w:r>
        <w:rPr>
          <w:lang w:val="ru-RU"/>
        </w:rPr>
        <w:t>они</w:t>
      </w:r>
      <w:r w:rsidRPr="00BA0716">
        <w:rPr>
          <w:lang w:val="ru-RU"/>
        </w:rPr>
        <w:t xml:space="preserve"> </w:t>
      </w:r>
      <w:r>
        <w:rPr>
          <w:lang w:val="ru-RU"/>
        </w:rPr>
        <w:t>могут</w:t>
      </w:r>
      <w:r w:rsidRPr="00BA0716">
        <w:rPr>
          <w:lang w:val="ru-RU"/>
        </w:rPr>
        <w:t xml:space="preserve"> </w:t>
      </w:r>
      <w:r>
        <w:rPr>
          <w:lang w:val="ru-RU"/>
        </w:rPr>
        <w:t>также</w:t>
      </w:r>
      <w:r w:rsidRPr="00BA0716">
        <w:rPr>
          <w:lang w:val="ru-RU"/>
        </w:rPr>
        <w:t xml:space="preserve"> </w:t>
      </w:r>
      <w:r>
        <w:rPr>
          <w:lang w:val="ru-RU"/>
        </w:rPr>
        <w:t>номинировать</w:t>
      </w:r>
      <w:r w:rsidRPr="00BA0716">
        <w:rPr>
          <w:lang w:val="ru-RU"/>
        </w:rPr>
        <w:t xml:space="preserve"> </w:t>
      </w:r>
      <w:r>
        <w:rPr>
          <w:lang w:val="ru-RU"/>
        </w:rPr>
        <w:t>практики</w:t>
      </w:r>
      <w:r w:rsidRPr="00BA0716">
        <w:rPr>
          <w:lang w:val="ru-RU"/>
        </w:rPr>
        <w:t xml:space="preserve"> </w:t>
      </w:r>
      <w:r>
        <w:rPr>
          <w:lang w:val="ru-RU"/>
        </w:rPr>
        <w:t>по</w:t>
      </w:r>
      <w:r w:rsidRPr="00BA0716">
        <w:rPr>
          <w:lang w:val="ru-RU"/>
        </w:rPr>
        <w:t xml:space="preserve"> </w:t>
      </w:r>
      <w:r>
        <w:rPr>
          <w:lang w:val="ru-RU"/>
        </w:rPr>
        <w:t>охране</w:t>
      </w:r>
      <w:r w:rsidRPr="00BA0716">
        <w:rPr>
          <w:lang w:val="ru-RU"/>
        </w:rPr>
        <w:t xml:space="preserve"> </w:t>
      </w:r>
      <w:r>
        <w:rPr>
          <w:lang w:val="ru-RU"/>
        </w:rPr>
        <w:t>и</w:t>
      </w:r>
      <w:r w:rsidRPr="00BA0716">
        <w:rPr>
          <w:lang w:val="ru-RU"/>
        </w:rPr>
        <w:t xml:space="preserve"> </w:t>
      </w:r>
      <w:r>
        <w:rPr>
          <w:lang w:val="ru-RU"/>
        </w:rPr>
        <w:t>другой</w:t>
      </w:r>
      <w:r w:rsidRPr="00BA0716">
        <w:rPr>
          <w:lang w:val="ru-RU"/>
        </w:rPr>
        <w:t xml:space="preserve"> </w:t>
      </w:r>
      <w:r>
        <w:rPr>
          <w:lang w:val="ru-RU"/>
        </w:rPr>
        <w:t>опыт</w:t>
      </w:r>
      <w:r w:rsidRPr="00BA0716">
        <w:rPr>
          <w:lang w:val="ru-RU"/>
        </w:rPr>
        <w:t xml:space="preserve"> </w:t>
      </w:r>
      <w:r>
        <w:rPr>
          <w:lang w:val="ru-RU"/>
        </w:rPr>
        <w:t>по</w:t>
      </w:r>
      <w:r w:rsidRPr="00BA0716">
        <w:rPr>
          <w:lang w:val="ru-RU"/>
        </w:rPr>
        <w:t xml:space="preserve"> </w:t>
      </w:r>
      <w:r>
        <w:rPr>
          <w:lang w:val="ru-RU"/>
        </w:rPr>
        <w:t>имплементации</w:t>
      </w:r>
      <w:r w:rsidRPr="00BA0716">
        <w:rPr>
          <w:lang w:val="ru-RU"/>
        </w:rPr>
        <w:t xml:space="preserve"> </w:t>
      </w:r>
      <w:r>
        <w:rPr>
          <w:lang w:val="ru-RU"/>
        </w:rPr>
        <w:t>Конвенции для отбора в Реестр.</w:t>
      </w:r>
    </w:p>
    <w:p w14:paraId="1EF3CA1E" w14:textId="2E99622E" w:rsidR="006D543D" w:rsidRPr="00313E27" w:rsidRDefault="006D543D" w:rsidP="006D543D">
      <w:pPr>
        <w:pStyle w:val="Titcoul"/>
        <w:rPr>
          <w:spacing w:val="2"/>
          <w:w w:val="107"/>
          <w:lang w:val="ru-RU"/>
        </w:rPr>
      </w:pPr>
      <w:bookmarkStart w:id="22" w:name="_Toc241229658"/>
      <w:bookmarkStart w:id="23" w:name="_Toc241229862"/>
      <w:bookmarkStart w:id="24" w:name="_Toc242165556"/>
      <w:r w:rsidRPr="00313E27">
        <w:rPr>
          <w:lang w:val="ru-RU"/>
        </w:rPr>
        <w:t>2.8</w:t>
      </w:r>
      <w:r w:rsidRPr="00313E27">
        <w:rPr>
          <w:spacing w:val="2"/>
          <w:w w:val="107"/>
          <w:lang w:val="ru-RU"/>
        </w:rPr>
        <w:tab/>
      </w:r>
      <w:r w:rsidR="005A5AAF">
        <w:rPr>
          <w:spacing w:val="2"/>
          <w:w w:val="107"/>
          <w:lang w:val="ru-RU"/>
        </w:rPr>
        <w:t>два</w:t>
      </w:r>
      <w:r w:rsidR="005A5AAF" w:rsidRPr="00313E27">
        <w:rPr>
          <w:spacing w:val="2"/>
          <w:w w:val="107"/>
          <w:lang w:val="ru-RU"/>
        </w:rPr>
        <w:t xml:space="preserve"> </w:t>
      </w:r>
      <w:r w:rsidR="005A5AAF">
        <w:rPr>
          <w:spacing w:val="2"/>
          <w:w w:val="107"/>
          <w:lang w:val="ru-RU"/>
        </w:rPr>
        <w:t>списка</w:t>
      </w:r>
      <w:r w:rsidR="005A5AAF" w:rsidRPr="00313E27">
        <w:rPr>
          <w:spacing w:val="2"/>
          <w:w w:val="107"/>
          <w:lang w:val="ru-RU"/>
        </w:rPr>
        <w:t xml:space="preserve"> </w:t>
      </w:r>
      <w:r w:rsidR="005A5AAF">
        <w:rPr>
          <w:spacing w:val="2"/>
          <w:w w:val="107"/>
          <w:lang w:val="ru-RU"/>
        </w:rPr>
        <w:t>конвенции</w:t>
      </w:r>
      <w:bookmarkEnd w:id="22"/>
      <w:bookmarkEnd w:id="23"/>
      <w:bookmarkEnd w:id="24"/>
    </w:p>
    <w:p w14:paraId="099DA337" w14:textId="1356393E" w:rsidR="006D543D" w:rsidRPr="00313E27" w:rsidRDefault="005A5AAF" w:rsidP="006D543D">
      <w:pPr>
        <w:pStyle w:val="Texte1"/>
        <w:rPr>
          <w:lang w:val="ru-RU"/>
        </w:rPr>
      </w:pPr>
      <w:r>
        <w:rPr>
          <w:b/>
          <w:lang w:val="ru-RU"/>
        </w:rPr>
        <w:t>Статья</w:t>
      </w:r>
      <w:r w:rsidR="006D543D" w:rsidRPr="00D44CAC">
        <w:rPr>
          <w:b/>
        </w:rPr>
        <w:t> </w:t>
      </w:r>
      <w:r w:rsidR="006D543D" w:rsidRPr="00313E27">
        <w:rPr>
          <w:b/>
          <w:lang w:val="ru-RU"/>
        </w:rPr>
        <w:t>17</w:t>
      </w:r>
      <w:r w:rsidR="006D543D" w:rsidRPr="00313E27">
        <w:rPr>
          <w:lang w:val="ru-RU"/>
        </w:rPr>
        <w:t xml:space="preserve"> </w:t>
      </w:r>
      <w:r>
        <w:rPr>
          <w:lang w:val="ru-RU"/>
        </w:rPr>
        <w:t>Конвенции</w:t>
      </w:r>
      <w:r w:rsidR="009C1698" w:rsidRPr="00313E27">
        <w:rPr>
          <w:lang w:val="ru-RU"/>
        </w:rPr>
        <w:t xml:space="preserve"> </w:t>
      </w:r>
      <w:r w:rsidR="009C1698">
        <w:rPr>
          <w:lang w:val="ru-RU"/>
        </w:rPr>
        <w:t>учреждает</w:t>
      </w:r>
      <w:r w:rsidR="009C1698" w:rsidRPr="00313E27">
        <w:rPr>
          <w:lang w:val="ru-RU"/>
        </w:rPr>
        <w:t xml:space="preserve"> </w:t>
      </w:r>
      <w:r w:rsidR="009C1698">
        <w:rPr>
          <w:lang w:val="ru-RU"/>
        </w:rPr>
        <w:t>Список</w:t>
      </w:r>
      <w:r w:rsidR="009C1698" w:rsidRPr="00313E27">
        <w:rPr>
          <w:lang w:val="ru-RU"/>
        </w:rPr>
        <w:t xml:space="preserve"> </w:t>
      </w:r>
      <w:r w:rsidR="009C1698">
        <w:rPr>
          <w:lang w:val="ru-RU"/>
        </w:rPr>
        <w:t>нематериального</w:t>
      </w:r>
      <w:r w:rsidR="009C1698" w:rsidRPr="00313E27">
        <w:rPr>
          <w:lang w:val="ru-RU"/>
        </w:rPr>
        <w:t xml:space="preserve"> </w:t>
      </w:r>
      <w:r w:rsidR="009C1698">
        <w:rPr>
          <w:lang w:val="ru-RU"/>
        </w:rPr>
        <w:t>культурного</w:t>
      </w:r>
      <w:r w:rsidR="009C1698" w:rsidRPr="00313E27">
        <w:rPr>
          <w:lang w:val="ru-RU"/>
        </w:rPr>
        <w:t xml:space="preserve"> </w:t>
      </w:r>
      <w:r w:rsidR="009C1698">
        <w:rPr>
          <w:lang w:val="ru-RU"/>
        </w:rPr>
        <w:t>наследия</w:t>
      </w:r>
      <w:r w:rsidR="009C1698" w:rsidRPr="00313E27">
        <w:rPr>
          <w:lang w:val="ru-RU"/>
        </w:rPr>
        <w:t xml:space="preserve">, </w:t>
      </w:r>
      <w:r w:rsidR="009C1698">
        <w:rPr>
          <w:lang w:val="ru-RU"/>
        </w:rPr>
        <w:t>нуждающегося</w:t>
      </w:r>
      <w:r w:rsidR="009C1698" w:rsidRPr="00313E27">
        <w:rPr>
          <w:lang w:val="ru-RU"/>
        </w:rPr>
        <w:t xml:space="preserve"> </w:t>
      </w:r>
      <w:r w:rsidR="009C1698">
        <w:rPr>
          <w:lang w:val="ru-RU"/>
        </w:rPr>
        <w:t>в</w:t>
      </w:r>
      <w:r w:rsidR="009C1698" w:rsidRPr="00313E27">
        <w:rPr>
          <w:lang w:val="ru-RU"/>
        </w:rPr>
        <w:t xml:space="preserve"> </w:t>
      </w:r>
      <w:r w:rsidR="009C1698">
        <w:rPr>
          <w:lang w:val="ru-RU"/>
        </w:rPr>
        <w:t>срочной</w:t>
      </w:r>
      <w:r w:rsidR="009C1698" w:rsidRPr="00313E27">
        <w:rPr>
          <w:lang w:val="ru-RU"/>
        </w:rPr>
        <w:t xml:space="preserve"> </w:t>
      </w:r>
      <w:r w:rsidR="009C1698">
        <w:rPr>
          <w:lang w:val="ru-RU"/>
        </w:rPr>
        <w:t>охране</w:t>
      </w:r>
      <w:r w:rsidR="009C1698" w:rsidRPr="00313E27">
        <w:rPr>
          <w:lang w:val="ru-RU"/>
        </w:rPr>
        <w:t xml:space="preserve"> (</w:t>
      </w:r>
      <w:r w:rsidR="009C1698">
        <w:rPr>
          <w:lang w:val="ru-RU"/>
        </w:rPr>
        <w:t>Список</w:t>
      </w:r>
      <w:r w:rsidR="009C1698" w:rsidRPr="00313E27">
        <w:rPr>
          <w:lang w:val="ru-RU"/>
        </w:rPr>
        <w:t xml:space="preserve"> </w:t>
      </w:r>
      <w:r w:rsidR="009C1698">
        <w:rPr>
          <w:lang w:val="ru-RU"/>
        </w:rPr>
        <w:t>срочной</w:t>
      </w:r>
      <w:r w:rsidR="009C1698" w:rsidRPr="00313E27">
        <w:rPr>
          <w:lang w:val="ru-RU"/>
        </w:rPr>
        <w:t xml:space="preserve"> </w:t>
      </w:r>
      <w:r w:rsidR="009C1698">
        <w:rPr>
          <w:lang w:val="ru-RU"/>
        </w:rPr>
        <w:t>охраны</w:t>
      </w:r>
      <w:r w:rsidR="009C1698" w:rsidRPr="00313E27">
        <w:rPr>
          <w:lang w:val="ru-RU"/>
        </w:rPr>
        <w:t xml:space="preserve">), </w:t>
      </w:r>
      <w:r w:rsidR="009C1698">
        <w:rPr>
          <w:lang w:val="ru-RU"/>
        </w:rPr>
        <w:t>направленный</w:t>
      </w:r>
      <w:r w:rsidR="009C1698" w:rsidRPr="00313E27">
        <w:rPr>
          <w:lang w:val="ru-RU"/>
        </w:rPr>
        <w:t xml:space="preserve"> </w:t>
      </w:r>
      <w:r w:rsidR="009C1698">
        <w:rPr>
          <w:lang w:val="ru-RU"/>
        </w:rPr>
        <w:t>на</w:t>
      </w:r>
      <w:r w:rsidR="009C1698" w:rsidRPr="00313E27">
        <w:rPr>
          <w:lang w:val="ru-RU"/>
        </w:rPr>
        <w:t xml:space="preserve"> </w:t>
      </w:r>
      <w:r w:rsidR="009C1698">
        <w:rPr>
          <w:lang w:val="ru-RU"/>
        </w:rPr>
        <w:t>охрану</w:t>
      </w:r>
      <w:r w:rsidR="009C1698" w:rsidRPr="00313E27">
        <w:rPr>
          <w:lang w:val="ru-RU"/>
        </w:rPr>
        <w:t xml:space="preserve"> </w:t>
      </w:r>
      <w:r w:rsidR="009C1698">
        <w:rPr>
          <w:lang w:val="ru-RU"/>
        </w:rPr>
        <w:t>тех</w:t>
      </w:r>
      <w:r w:rsidR="009C1698" w:rsidRPr="00313E27">
        <w:rPr>
          <w:lang w:val="ru-RU"/>
        </w:rPr>
        <w:t xml:space="preserve"> </w:t>
      </w:r>
      <w:r w:rsidR="009C1698">
        <w:rPr>
          <w:lang w:val="ru-RU"/>
        </w:rPr>
        <w:t>элементов</w:t>
      </w:r>
      <w:r w:rsidR="009C1698" w:rsidRPr="00313E27">
        <w:rPr>
          <w:lang w:val="ru-RU"/>
        </w:rPr>
        <w:t xml:space="preserve"> </w:t>
      </w:r>
      <w:r w:rsidR="009C1698">
        <w:rPr>
          <w:lang w:val="ru-RU"/>
        </w:rPr>
        <w:t>НКН</w:t>
      </w:r>
      <w:r w:rsidR="009C1698" w:rsidRPr="00313E27">
        <w:rPr>
          <w:lang w:val="ru-RU"/>
        </w:rPr>
        <w:t xml:space="preserve">, </w:t>
      </w:r>
      <w:r w:rsidR="009C1698">
        <w:rPr>
          <w:lang w:val="ru-RU"/>
        </w:rPr>
        <w:t>жизнеспособность</w:t>
      </w:r>
      <w:r w:rsidR="009C1698" w:rsidRPr="00313E27">
        <w:rPr>
          <w:lang w:val="ru-RU"/>
        </w:rPr>
        <w:t xml:space="preserve"> </w:t>
      </w:r>
      <w:r w:rsidR="009C1698">
        <w:rPr>
          <w:lang w:val="ru-RU"/>
        </w:rPr>
        <w:t>которых</w:t>
      </w:r>
      <w:r w:rsidR="009C1698" w:rsidRPr="00313E27">
        <w:rPr>
          <w:lang w:val="ru-RU"/>
        </w:rPr>
        <w:t xml:space="preserve"> </w:t>
      </w:r>
      <w:r w:rsidR="009C1698">
        <w:rPr>
          <w:lang w:val="ru-RU"/>
        </w:rPr>
        <w:t>находится</w:t>
      </w:r>
      <w:r w:rsidR="009C1698" w:rsidRPr="00313E27">
        <w:rPr>
          <w:lang w:val="ru-RU"/>
        </w:rPr>
        <w:t xml:space="preserve"> </w:t>
      </w:r>
      <w:r w:rsidR="009C1698">
        <w:rPr>
          <w:lang w:val="ru-RU"/>
        </w:rPr>
        <w:t>под</w:t>
      </w:r>
      <w:r w:rsidR="009C1698" w:rsidRPr="00313E27">
        <w:rPr>
          <w:lang w:val="ru-RU"/>
        </w:rPr>
        <w:t xml:space="preserve"> </w:t>
      </w:r>
      <w:r w:rsidR="009C1698">
        <w:rPr>
          <w:lang w:val="ru-RU"/>
        </w:rPr>
        <w:t>угрозой</w:t>
      </w:r>
      <w:r w:rsidR="009C1698" w:rsidRPr="00313E27">
        <w:rPr>
          <w:lang w:val="ru-RU"/>
        </w:rPr>
        <w:t xml:space="preserve">. </w:t>
      </w:r>
    </w:p>
    <w:p w14:paraId="7F8B1EF0" w14:textId="69961821" w:rsidR="006D543D" w:rsidRPr="009C1698" w:rsidRDefault="005A5AAF" w:rsidP="006D543D">
      <w:pPr>
        <w:pStyle w:val="Texte1"/>
        <w:rPr>
          <w:lang w:val="ru-RU"/>
        </w:rPr>
      </w:pPr>
      <w:r>
        <w:rPr>
          <w:b/>
          <w:lang w:val="ru-RU"/>
        </w:rPr>
        <w:t>Статья</w:t>
      </w:r>
      <w:r w:rsidR="006D543D" w:rsidRPr="00787639">
        <w:rPr>
          <w:b/>
        </w:rPr>
        <w:t> </w:t>
      </w:r>
      <w:r w:rsidR="006D543D" w:rsidRPr="00313E27">
        <w:rPr>
          <w:b/>
          <w:lang w:val="ru-RU"/>
        </w:rPr>
        <w:t>16</w:t>
      </w:r>
      <w:r w:rsidR="006D543D" w:rsidRPr="00313E27">
        <w:rPr>
          <w:lang w:val="ru-RU"/>
        </w:rPr>
        <w:t xml:space="preserve"> </w:t>
      </w:r>
      <w:r w:rsidR="009C1698">
        <w:rPr>
          <w:lang w:val="ru-RU"/>
        </w:rPr>
        <w:t>учреждает</w:t>
      </w:r>
      <w:r w:rsidR="009C1698" w:rsidRPr="00313E27">
        <w:rPr>
          <w:lang w:val="ru-RU"/>
        </w:rPr>
        <w:t xml:space="preserve"> </w:t>
      </w:r>
      <w:r w:rsidR="009C1698">
        <w:rPr>
          <w:lang w:val="ru-RU"/>
        </w:rPr>
        <w:t>Репрезентативный</w:t>
      </w:r>
      <w:r w:rsidR="009C1698" w:rsidRPr="00313E27">
        <w:rPr>
          <w:lang w:val="ru-RU"/>
        </w:rPr>
        <w:t xml:space="preserve"> </w:t>
      </w:r>
      <w:r w:rsidR="009C1698">
        <w:rPr>
          <w:lang w:val="ru-RU"/>
        </w:rPr>
        <w:t>список</w:t>
      </w:r>
      <w:r w:rsidR="009C1698" w:rsidRPr="00313E27">
        <w:rPr>
          <w:lang w:val="ru-RU"/>
        </w:rPr>
        <w:t xml:space="preserve"> </w:t>
      </w:r>
      <w:r w:rsidR="009C1698">
        <w:rPr>
          <w:lang w:val="ru-RU"/>
        </w:rPr>
        <w:t>нематериального</w:t>
      </w:r>
      <w:r w:rsidR="009C1698" w:rsidRPr="00313E27">
        <w:rPr>
          <w:lang w:val="ru-RU"/>
        </w:rPr>
        <w:t xml:space="preserve"> </w:t>
      </w:r>
      <w:r w:rsidR="009C1698">
        <w:rPr>
          <w:lang w:val="ru-RU"/>
        </w:rPr>
        <w:t>культурного</w:t>
      </w:r>
      <w:r w:rsidR="009C1698" w:rsidRPr="00313E27">
        <w:rPr>
          <w:lang w:val="ru-RU"/>
        </w:rPr>
        <w:t xml:space="preserve"> </w:t>
      </w:r>
      <w:r w:rsidR="009C1698">
        <w:rPr>
          <w:lang w:val="ru-RU"/>
        </w:rPr>
        <w:t>наследия</w:t>
      </w:r>
      <w:r w:rsidR="009C1698" w:rsidRPr="00313E27">
        <w:rPr>
          <w:lang w:val="ru-RU"/>
        </w:rPr>
        <w:t xml:space="preserve"> </w:t>
      </w:r>
      <w:r w:rsidR="009C1698">
        <w:rPr>
          <w:lang w:val="ru-RU"/>
        </w:rPr>
        <w:t>человечества</w:t>
      </w:r>
      <w:r w:rsidR="009C1698" w:rsidRPr="00313E27">
        <w:rPr>
          <w:lang w:val="ru-RU"/>
        </w:rPr>
        <w:t xml:space="preserve"> (</w:t>
      </w:r>
      <w:r w:rsidR="009C1698">
        <w:rPr>
          <w:lang w:val="ru-RU"/>
        </w:rPr>
        <w:t>Репрезентативный</w:t>
      </w:r>
      <w:r w:rsidR="009C1698" w:rsidRPr="00313E27">
        <w:rPr>
          <w:lang w:val="ru-RU"/>
        </w:rPr>
        <w:t xml:space="preserve"> </w:t>
      </w:r>
      <w:r w:rsidR="009C1698">
        <w:rPr>
          <w:lang w:val="ru-RU"/>
        </w:rPr>
        <w:t>список</w:t>
      </w:r>
      <w:r w:rsidR="009C1698" w:rsidRPr="00313E27">
        <w:rPr>
          <w:lang w:val="ru-RU"/>
        </w:rPr>
        <w:t xml:space="preserve">). </w:t>
      </w:r>
      <w:r w:rsidR="009C1698">
        <w:rPr>
          <w:lang w:val="ru-RU"/>
        </w:rPr>
        <w:t>Этот</w:t>
      </w:r>
      <w:r w:rsidR="009C1698" w:rsidRPr="009C1698">
        <w:rPr>
          <w:lang w:val="ru-RU"/>
        </w:rPr>
        <w:t xml:space="preserve"> </w:t>
      </w:r>
      <w:r w:rsidR="008F78A7">
        <w:rPr>
          <w:lang w:val="ru-RU"/>
        </w:rPr>
        <w:t>с</w:t>
      </w:r>
      <w:r w:rsidR="009C1698">
        <w:rPr>
          <w:lang w:val="ru-RU"/>
        </w:rPr>
        <w:t>писок</w:t>
      </w:r>
      <w:r w:rsidR="009C1698" w:rsidRPr="009C1698">
        <w:rPr>
          <w:lang w:val="ru-RU"/>
        </w:rPr>
        <w:t xml:space="preserve"> </w:t>
      </w:r>
      <w:r w:rsidR="009C1698">
        <w:rPr>
          <w:lang w:val="ru-RU"/>
        </w:rPr>
        <w:t>предназначен</w:t>
      </w:r>
      <w:r w:rsidR="009C1698" w:rsidRPr="009C1698">
        <w:rPr>
          <w:lang w:val="ru-RU"/>
        </w:rPr>
        <w:t xml:space="preserve"> </w:t>
      </w:r>
      <w:r w:rsidR="009C1698">
        <w:rPr>
          <w:lang w:val="ru-RU"/>
        </w:rPr>
        <w:t>для</w:t>
      </w:r>
      <w:r w:rsidR="009C1698" w:rsidRPr="009C1698">
        <w:rPr>
          <w:lang w:val="ru-RU"/>
        </w:rPr>
        <w:t xml:space="preserve"> </w:t>
      </w:r>
      <w:r w:rsidR="009C1698">
        <w:rPr>
          <w:lang w:val="ru-RU"/>
        </w:rPr>
        <w:t>демонстрации</w:t>
      </w:r>
      <w:r w:rsidR="009C1698" w:rsidRPr="009C1698">
        <w:rPr>
          <w:lang w:val="ru-RU"/>
        </w:rPr>
        <w:t xml:space="preserve"> </w:t>
      </w:r>
      <w:r w:rsidR="009C1698">
        <w:rPr>
          <w:lang w:val="ru-RU"/>
        </w:rPr>
        <w:t>разнообразия</w:t>
      </w:r>
      <w:r w:rsidR="009C1698" w:rsidRPr="009C1698">
        <w:rPr>
          <w:lang w:val="ru-RU"/>
        </w:rPr>
        <w:t xml:space="preserve"> </w:t>
      </w:r>
      <w:r w:rsidR="009C1698">
        <w:rPr>
          <w:lang w:val="ru-RU"/>
        </w:rPr>
        <w:t>НКН</w:t>
      </w:r>
      <w:r w:rsidR="009C1698" w:rsidRPr="009C1698">
        <w:rPr>
          <w:lang w:val="ru-RU"/>
        </w:rPr>
        <w:t xml:space="preserve"> </w:t>
      </w:r>
      <w:r w:rsidR="009C1698">
        <w:rPr>
          <w:lang w:val="ru-RU"/>
        </w:rPr>
        <w:t>человечества</w:t>
      </w:r>
      <w:r w:rsidR="009C1698" w:rsidRPr="009C1698">
        <w:rPr>
          <w:lang w:val="ru-RU"/>
        </w:rPr>
        <w:t xml:space="preserve"> </w:t>
      </w:r>
      <w:r w:rsidR="009C1698">
        <w:rPr>
          <w:lang w:val="ru-RU"/>
        </w:rPr>
        <w:t>во</w:t>
      </w:r>
      <w:r w:rsidR="009C1698" w:rsidRPr="009C1698">
        <w:rPr>
          <w:lang w:val="ru-RU"/>
        </w:rPr>
        <w:t xml:space="preserve"> </w:t>
      </w:r>
      <w:r w:rsidR="009C1698">
        <w:rPr>
          <w:lang w:val="ru-RU"/>
        </w:rPr>
        <w:t>всех</w:t>
      </w:r>
      <w:r w:rsidR="009C1698" w:rsidRPr="009C1698">
        <w:rPr>
          <w:lang w:val="ru-RU"/>
        </w:rPr>
        <w:t xml:space="preserve"> </w:t>
      </w:r>
      <w:r w:rsidR="009C1698">
        <w:rPr>
          <w:lang w:val="ru-RU"/>
        </w:rPr>
        <w:t>его</w:t>
      </w:r>
      <w:r w:rsidR="009C1698" w:rsidRPr="009C1698">
        <w:rPr>
          <w:lang w:val="ru-RU"/>
        </w:rPr>
        <w:t xml:space="preserve"> </w:t>
      </w:r>
      <w:r w:rsidR="009C1698">
        <w:rPr>
          <w:lang w:val="ru-RU"/>
        </w:rPr>
        <w:t>областях, всех сообществах и группах.</w:t>
      </w:r>
    </w:p>
    <w:p w14:paraId="172ED29A" w14:textId="36C00660" w:rsidR="006D543D" w:rsidRPr="009C1698" w:rsidRDefault="006D543D" w:rsidP="006D543D">
      <w:pPr>
        <w:pStyle w:val="Texte1"/>
        <w:rPr>
          <w:lang w:val="ru-RU"/>
        </w:rPr>
      </w:pPr>
      <w:r w:rsidRPr="00AD244C">
        <w:rPr>
          <w:noProof/>
          <w:lang w:val="es-ES_tradnl" w:eastAsia="es-ES_tradnl"/>
        </w:rPr>
        <w:drawing>
          <wp:anchor distT="0" distB="0" distL="114300" distR="114300" simplePos="0" relativeHeight="251676672" behindDoc="0" locked="1" layoutInCell="1" allowOverlap="0" wp14:anchorId="4E9058B0" wp14:editId="1F9964EA">
            <wp:simplePos x="0" y="0"/>
            <wp:positionH relativeFrom="margin">
              <wp:align>left</wp:align>
            </wp:positionH>
            <wp:positionV relativeFrom="paragraph">
              <wp:posOffset>-8255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268" name="Imag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698">
        <w:rPr>
          <w:lang w:val="ru-RU"/>
        </w:rPr>
        <w:t>Государства</w:t>
      </w:r>
      <w:r w:rsidR="009C1698" w:rsidRPr="009C1698">
        <w:rPr>
          <w:lang w:val="ru-RU"/>
        </w:rPr>
        <w:t>-</w:t>
      </w:r>
      <w:r w:rsidR="009C1698">
        <w:rPr>
          <w:lang w:val="ru-RU"/>
        </w:rPr>
        <w:t>участники</w:t>
      </w:r>
      <w:r w:rsidR="009C1698" w:rsidRPr="009C1698">
        <w:rPr>
          <w:lang w:val="ru-RU"/>
        </w:rPr>
        <w:t xml:space="preserve"> </w:t>
      </w:r>
      <w:r w:rsidR="009C1698">
        <w:rPr>
          <w:lang w:val="ru-RU"/>
        </w:rPr>
        <w:t>могут</w:t>
      </w:r>
      <w:r w:rsidR="009C1698" w:rsidRPr="009C1698">
        <w:rPr>
          <w:lang w:val="ru-RU"/>
        </w:rPr>
        <w:t xml:space="preserve"> </w:t>
      </w:r>
      <w:r w:rsidR="009C1698">
        <w:rPr>
          <w:lang w:val="ru-RU"/>
        </w:rPr>
        <w:t>номинировать</w:t>
      </w:r>
      <w:r w:rsidR="009C1698" w:rsidRPr="009C1698">
        <w:rPr>
          <w:lang w:val="ru-RU"/>
        </w:rPr>
        <w:t xml:space="preserve"> </w:t>
      </w:r>
      <w:r w:rsidR="009C1698">
        <w:rPr>
          <w:lang w:val="ru-RU"/>
        </w:rPr>
        <w:t>элементы</w:t>
      </w:r>
      <w:r w:rsidR="009C1698" w:rsidRPr="009C1698">
        <w:rPr>
          <w:lang w:val="ru-RU"/>
        </w:rPr>
        <w:t xml:space="preserve"> </w:t>
      </w:r>
      <w:r w:rsidR="009C1698">
        <w:rPr>
          <w:lang w:val="ru-RU"/>
        </w:rPr>
        <w:t>НКН</w:t>
      </w:r>
      <w:r w:rsidR="009C1698" w:rsidRPr="009C1698">
        <w:rPr>
          <w:lang w:val="ru-RU"/>
        </w:rPr>
        <w:t xml:space="preserve"> </w:t>
      </w:r>
      <w:r w:rsidR="009C1698">
        <w:rPr>
          <w:lang w:val="ru-RU"/>
        </w:rPr>
        <w:t>на</w:t>
      </w:r>
      <w:r w:rsidR="009C1698" w:rsidRPr="009C1698">
        <w:rPr>
          <w:lang w:val="ru-RU"/>
        </w:rPr>
        <w:t xml:space="preserve"> </w:t>
      </w:r>
      <w:r w:rsidR="009C1698">
        <w:rPr>
          <w:lang w:val="ru-RU"/>
        </w:rPr>
        <w:t>включение</w:t>
      </w:r>
      <w:r w:rsidR="009C1698" w:rsidRPr="009C1698">
        <w:rPr>
          <w:lang w:val="ru-RU"/>
        </w:rPr>
        <w:t xml:space="preserve"> </w:t>
      </w:r>
      <w:r w:rsidR="009C1698">
        <w:rPr>
          <w:lang w:val="ru-RU"/>
        </w:rPr>
        <w:t>в</w:t>
      </w:r>
      <w:r w:rsidR="009C1698" w:rsidRPr="009C1698">
        <w:rPr>
          <w:lang w:val="ru-RU"/>
        </w:rPr>
        <w:t xml:space="preserve"> </w:t>
      </w:r>
      <w:r w:rsidR="009C1698">
        <w:rPr>
          <w:lang w:val="ru-RU"/>
        </w:rPr>
        <w:t>эти</w:t>
      </w:r>
      <w:r w:rsidR="009C1698" w:rsidRPr="009C1698">
        <w:rPr>
          <w:lang w:val="ru-RU"/>
        </w:rPr>
        <w:t xml:space="preserve"> </w:t>
      </w:r>
      <w:r w:rsidR="006B5C67">
        <w:rPr>
          <w:lang w:val="ru-RU"/>
        </w:rPr>
        <w:t>С</w:t>
      </w:r>
      <w:r w:rsidR="009C1698">
        <w:rPr>
          <w:lang w:val="ru-RU"/>
        </w:rPr>
        <w:t>писки, а также</w:t>
      </w:r>
      <w:r w:rsidR="009C1698" w:rsidRPr="009C1698">
        <w:rPr>
          <w:lang w:val="ru-RU"/>
        </w:rPr>
        <w:t xml:space="preserve"> </w:t>
      </w:r>
      <w:r w:rsidR="009C1698">
        <w:rPr>
          <w:lang w:val="ru-RU"/>
        </w:rPr>
        <w:t xml:space="preserve">программы, мероприятия или проекты на признание их в качестве передовых практик </w:t>
      </w:r>
      <w:r w:rsidRPr="009C1698">
        <w:rPr>
          <w:lang w:val="ru-RU"/>
        </w:rPr>
        <w:t>(</w:t>
      </w:r>
      <w:r w:rsidR="009C1698">
        <w:rPr>
          <w:lang w:val="ru-RU"/>
        </w:rPr>
        <w:t>обсуждается в разделе 11 Текста участников</w:t>
      </w:r>
      <w:r w:rsidRPr="009C1698">
        <w:rPr>
          <w:lang w:val="ru-RU"/>
        </w:rPr>
        <w:t>).</w:t>
      </w:r>
    </w:p>
    <w:p w14:paraId="7A5229B2" w14:textId="279ECEE0" w:rsidR="006D543D" w:rsidRPr="00787639" w:rsidRDefault="006D543D" w:rsidP="006D543D">
      <w:pPr>
        <w:pStyle w:val="Titcoul"/>
        <w:rPr>
          <w:spacing w:val="2"/>
          <w:w w:val="108"/>
          <w:lang w:val="en-GB"/>
        </w:rPr>
      </w:pPr>
      <w:bookmarkStart w:id="25" w:name="_Toc241229659"/>
      <w:bookmarkStart w:id="26" w:name="_Toc241229863"/>
      <w:bookmarkStart w:id="27" w:name="_Toc242165557"/>
      <w:r w:rsidRPr="003E3EF7">
        <w:rPr>
          <w:lang w:val="en-GB"/>
        </w:rPr>
        <w:t>2.9</w:t>
      </w:r>
      <w:r w:rsidRPr="00787639">
        <w:rPr>
          <w:spacing w:val="2"/>
          <w:w w:val="108"/>
          <w:lang w:val="en-GB"/>
        </w:rPr>
        <w:tab/>
      </w:r>
      <w:r w:rsidR="005A5AAF">
        <w:rPr>
          <w:spacing w:val="2"/>
          <w:w w:val="108"/>
          <w:lang w:val="ru-RU"/>
        </w:rPr>
        <w:t>реестр</w:t>
      </w:r>
      <w:r w:rsidR="005A5AAF" w:rsidRPr="005A5AAF">
        <w:rPr>
          <w:spacing w:val="2"/>
          <w:w w:val="108"/>
        </w:rPr>
        <w:t xml:space="preserve"> </w:t>
      </w:r>
      <w:r w:rsidR="005A5AAF">
        <w:rPr>
          <w:spacing w:val="2"/>
          <w:w w:val="108"/>
          <w:lang w:val="ru-RU"/>
        </w:rPr>
        <w:t>передовых</w:t>
      </w:r>
      <w:r w:rsidR="005A5AAF" w:rsidRPr="005A5AAF">
        <w:rPr>
          <w:spacing w:val="2"/>
          <w:w w:val="108"/>
        </w:rPr>
        <w:t xml:space="preserve"> </w:t>
      </w:r>
      <w:r w:rsidR="005A5AAF">
        <w:rPr>
          <w:spacing w:val="2"/>
          <w:w w:val="108"/>
          <w:lang w:val="ru-RU"/>
        </w:rPr>
        <w:t>практик</w:t>
      </w:r>
      <w:r w:rsidR="005A5AAF" w:rsidRPr="005A5AAF">
        <w:rPr>
          <w:spacing w:val="2"/>
          <w:w w:val="108"/>
        </w:rPr>
        <w:t xml:space="preserve"> </w:t>
      </w:r>
      <w:r w:rsidR="005A5AAF">
        <w:rPr>
          <w:spacing w:val="2"/>
          <w:w w:val="108"/>
          <w:lang w:val="ru-RU"/>
        </w:rPr>
        <w:t>по</w:t>
      </w:r>
      <w:r w:rsidR="005A5AAF" w:rsidRPr="005A5AAF">
        <w:rPr>
          <w:spacing w:val="2"/>
          <w:w w:val="108"/>
        </w:rPr>
        <w:t xml:space="preserve"> </w:t>
      </w:r>
      <w:r w:rsidR="005A5AAF">
        <w:rPr>
          <w:spacing w:val="2"/>
          <w:w w:val="108"/>
          <w:lang w:val="ru-RU"/>
        </w:rPr>
        <w:t>охране</w:t>
      </w:r>
      <w:bookmarkEnd w:id="25"/>
      <w:bookmarkEnd w:id="26"/>
      <w:bookmarkEnd w:id="27"/>
    </w:p>
    <w:p w14:paraId="3D168401" w14:textId="731C405D" w:rsidR="006D543D" w:rsidRPr="00313E27" w:rsidRDefault="005A5AAF" w:rsidP="006D543D">
      <w:pPr>
        <w:pStyle w:val="Texte1"/>
        <w:rPr>
          <w:lang w:val="ru-RU"/>
        </w:rPr>
      </w:pPr>
      <w:r>
        <w:rPr>
          <w:b/>
          <w:lang w:val="ru-RU"/>
        </w:rPr>
        <w:t>Статья</w:t>
      </w:r>
      <w:r w:rsidR="006D543D" w:rsidRPr="00D44CAC">
        <w:rPr>
          <w:b/>
        </w:rPr>
        <w:t> </w:t>
      </w:r>
      <w:r w:rsidR="006D543D" w:rsidRPr="00313E27">
        <w:rPr>
          <w:b/>
          <w:lang w:val="ru-RU"/>
        </w:rPr>
        <w:t>18</w:t>
      </w:r>
      <w:r w:rsidR="006D543D" w:rsidRPr="00313E27">
        <w:rPr>
          <w:lang w:val="ru-RU"/>
        </w:rPr>
        <w:t xml:space="preserve"> </w:t>
      </w:r>
      <w:r>
        <w:rPr>
          <w:lang w:val="ru-RU"/>
        </w:rPr>
        <w:t>Конвенции</w:t>
      </w:r>
      <w:r w:rsidRPr="00313E27">
        <w:rPr>
          <w:lang w:val="ru-RU"/>
        </w:rPr>
        <w:t xml:space="preserve"> </w:t>
      </w:r>
      <w:r w:rsidR="00DB430B">
        <w:rPr>
          <w:lang w:val="ru-RU"/>
        </w:rPr>
        <w:t>посвящена</w:t>
      </w:r>
      <w:r w:rsidR="00DB430B" w:rsidRPr="00313E27">
        <w:rPr>
          <w:lang w:val="ru-RU"/>
        </w:rPr>
        <w:t xml:space="preserve"> </w:t>
      </w:r>
      <w:r w:rsidR="00DB430B">
        <w:rPr>
          <w:lang w:val="ru-RU"/>
        </w:rPr>
        <w:t>отбору</w:t>
      </w:r>
      <w:r w:rsidR="00DB430B" w:rsidRPr="00313E27">
        <w:rPr>
          <w:lang w:val="ru-RU"/>
        </w:rPr>
        <w:t xml:space="preserve"> </w:t>
      </w:r>
      <w:r w:rsidR="00DB430B">
        <w:rPr>
          <w:lang w:val="ru-RU"/>
        </w:rPr>
        <w:t>программ</w:t>
      </w:r>
      <w:r w:rsidR="00DB430B" w:rsidRPr="00313E27">
        <w:rPr>
          <w:lang w:val="ru-RU"/>
        </w:rPr>
        <w:t xml:space="preserve">, </w:t>
      </w:r>
      <w:r w:rsidR="00DB430B">
        <w:rPr>
          <w:lang w:val="ru-RU"/>
        </w:rPr>
        <w:t>проектов</w:t>
      </w:r>
      <w:r w:rsidR="00DB430B" w:rsidRPr="00313E27">
        <w:rPr>
          <w:lang w:val="ru-RU"/>
        </w:rPr>
        <w:t xml:space="preserve"> </w:t>
      </w:r>
      <w:r w:rsidR="00DB430B">
        <w:rPr>
          <w:lang w:val="ru-RU"/>
        </w:rPr>
        <w:t>и</w:t>
      </w:r>
      <w:r w:rsidR="00DB430B" w:rsidRPr="00313E27">
        <w:rPr>
          <w:lang w:val="ru-RU"/>
        </w:rPr>
        <w:t xml:space="preserve"> </w:t>
      </w:r>
      <w:r w:rsidR="00DB430B">
        <w:rPr>
          <w:lang w:val="ru-RU"/>
        </w:rPr>
        <w:t>мероприятий</w:t>
      </w:r>
      <w:r w:rsidR="00DB430B" w:rsidRPr="00313E27">
        <w:rPr>
          <w:lang w:val="ru-RU"/>
        </w:rPr>
        <w:t xml:space="preserve">, </w:t>
      </w:r>
      <w:r w:rsidR="00DB430B">
        <w:rPr>
          <w:lang w:val="ru-RU"/>
        </w:rPr>
        <w:t>наилучшим</w:t>
      </w:r>
      <w:r w:rsidR="00DB430B" w:rsidRPr="00313E27">
        <w:rPr>
          <w:lang w:val="ru-RU"/>
        </w:rPr>
        <w:t xml:space="preserve"> </w:t>
      </w:r>
      <w:r w:rsidR="00DB430B">
        <w:rPr>
          <w:lang w:val="ru-RU"/>
        </w:rPr>
        <w:t>образом</w:t>
      </w:r>
      <w:r w:rsidR="00DB430B" w:rsidRPr="00313E27">
        <w:rPr>
          <w:lang w:val="ru-RU"/>
        </w:rPr>
        <w:t xml:space="preserve"> </w:t>
      </w:r>
      <w:r w:rsidR="00DB430B">
        <w:rPr>
          <w:lang w:val="ru-RU"/>
        </w:rPr>
        <w:t>отражающих</w:t>
      </w:r>
      <w:r w:rsidR="00DB430B" w:rsidRPr="00313E27">
        <w:rPr>
          <w:lang w:val="ru-RU"/>
        </w:rPr>
        <w:t xml:space="preserve"> </w:t>
      </w:r>
      <w:r w:rsidR="00DB430B">
        <w:rPr>
          <w:lang w:val="ru-RU"/>
        </w:rPr>
        <w:t>принципы</w:t>
      </w:r>
      <w:r w:rsidR="00DB430B" w:rsidRPr="00313E27">
        <w:rPr>
          <w:lang w:val="ru-RU"/>
        </w:rPr>
        <w:t xml:space="preserve"> </w:t>
      </w:r>
      <w:r w:rsidR="00DB430B">
        <w:rPr>
          <w:lang w:val="ru-RU"/>
        </w:rPr>
        <w:t>и</w:t>
      </w:r>
      <w:r w:rsidR="00DB430B" w:rsidRPr="00313E27">
        <w:rPr>
          <w:lang w:val="ru-RU"/>
        </w:rPr>
        <w:t xml:space="preserve"> </w:t>
      </w:r>
      <w:r w:rsidR="00DB430B">
        <w:rPr>
          <w:lang w:val="ru-RU"/>
        </w:rPr>
        <w:t>цели</w:t>
      </w:r>
      <w:r w:rsidR="00DB430B" w:rsidRPr="00313E27">
        <w:rPr>
          <w:lang w:val="ru-RU"/>
        </w:rPr>
        <w:t xml:space="preserve"> </w:t>
      </w:r>
      <w:r w:rsidR="00DB430B">
        <w:rPr>
          <w:lang w:val="ru-RU"/>
        </w:rPr>
        <w:t>Конвенции</w:t>
      </w:r>
      <w:r w:rsidR="00DB430B" w:rsidRPr="00313E27">
        <w:rPr>
          <w:lang w:val="ru-RU"/>
        </w:rPr>
        <w:t xml:space="preserve">. </w:t>
      </w:r>
      <w:r w:rsidR="00C36914">
        <w:rPr>
          <w:lang w:val="ru-RU"/>
        </w:rPr>
        <w:t>Они</w:t>
      </w:r>
      <w:r w:rsidR="00C36914" w:rsidRPr="00313E27">
        <w:rPr>
          <w:lang w:val="ru-RU"/>
        </w:rPr>
        <w:t xml:space="preserve"> </w:t>
      </w:r>
      <w:r w:rsidR="00C36914">
        <w:rPr>
          <w:lang w:val="ru-RU"/>
        </w:rPr>
        <w:t>представлены</w:t>
      </w:r>
      <w:r w:rsidR="00C36914" w:rsidRPr="00313E27">
        <w:rPr>
          <w:lang w:val="ru-RU"/>
        </w:rPr>
        <w:t xml:space="preserve"> </w:t>
      </w:r>
      <w:r w:rsidR="00C36914">
        <w:rPr>
          <w:lang w:val="ru-RU"/>
        </w:rPr>
        <w:t>в</w:t>
      </w:r>
      <w:r w:rsidR="00C36914" w:rsidRPr="00313E27">
        <w:rPr>
          <w:lang w:val="ru-RU"/>
        </w:rPr>
        <w:t xml:space="preserve"> </w:t>
      </w:r>
      <w:r w:rsidR="00C36914">
        <w:rPr>
          <w:lang w:val="ru-RU"/>
        </w:rPr>
        <w:t>Реестре</w:t>
      </w:r>
      <w:r w:rsidR="00C36914" w:rsidRPr="00313E27">
        <w:rPr>
          <w:lang w:val="ru-RU"/>
        </w:rPr>
        <w:t xml:space="preserve"> </w:t>
      </w:r>
      <w:r w:rsidR="00C36914">
        <w:rPr>
          <w:lang w:val="ru-RU"/>
        </w:rPr>
        <w:t>передовых</w:t>
      </w:r>
      <w:r w:rsidR="00C36914" w:rsidRPr="00313E27">
        <w:rPr>
          <w:lang w:val="ru-RU"/>
        </w:rPr>
        <w:t xml:space="preserve"> </w:t>
      </w:r>
      <w:r w:rsidR="00C36914">
        <w:rPr>
          <w:lang w:val="ru-RU"/>
        </w:rPr>
        <w:t>практик</w:t>
      </w:r>
      <w:r w:rsidR="00C36914" w:rsidRPr="00313E27">
        <w:rPr>
          <w:lang w:val="ru-RU"/>
        </w:rPr>
        <w:t xml:space="preserve"> </w:t>
      </w:r>
      <w:r w:rsidR="00C36914">
        <w:rPr>
          <w:lang w:val="ru-RU"/>
        </w:rPr>
        <w:t>по</w:t>
      </w:r>
      <w:r w:rsidR="00C36914" w:rsidRPr="00313E27">
        <w:rPr>
          <w:lang w:val="ru-RU"/>
        </w:rPr>
        <w:t xml:space="preserve"> </w:t>
      </w:r>
      <w:r w:rsidR="00C36914">
        <w:rPr>
          <w:lang w:val="ru-RU"/>
        </w:rPr>
        <w:t>охране</w:t>
      </w:r>
      <w:r w:rsidR="00C36914" w:rsidRPr="00313E27">
        <w:rPr>
          <w:lang w:val="ru-RU"/>
        </w:rPr>
        <w:t xml:space="preserve"> </w:t>
      </w:r>
      <w:r w:rsidR="006D543D" w:rsidRPr="00313E27">
        <w:rPr>
          <w:lang w:val="ru-RU"/>
        </w:rPr>
        <w:t>(</w:t>
      </w:r>
      <w:proofErr w:type="gramStart"/>
      <w:r w:rsidR="006D543D" w:rsidRPr="004C7CC6">
        <w:t>O</w:t>
      </w:r>
      <w:proofErr w:type="gramEnd"/>
      <w:r w:rsidR="00C36914">
        <w:rPr>
          <w:lang w:val="ru-RU"/>
        </w:rPr>
        <w:t>Р</w:t>
      </w:r>
      <w:r w:rsidR="006D543D" w:rsidRPr="004C7CC6">
        <w:t> </w:t>
      </w:r>
      <w:r w:rsidR="006D543D" w:rsidRPr="00313E27">
        <w:rPr>
          <w:lang w:val="ru-RU"/>
        </w:rPr>
        <w:t>42–46).</w:t>
      </w:r>
    </w:p>
    <w:p w14:paraId="23D2FB66" w14:textId="777738C4" w:rsidR="006D543D" w:rsidRPr="00313E27" w:rsidRDefault="005A5AAF" w:rsidP="006D543D">
      <w:pPr>
        <w:pStyle w:val="Texte1"/>
        <w:rPr>
          <w:lang w:val="ru-RU"/>
        </w:rPr>
      </w:pPr>
      <w:r>
        <w:rPr>
          <w:b/>
          <w:lang w:val="ru-RU"/>
        </w:rPr>
        <w:t>Статья</w:t>
      </w:r>
      <w:r w:rsidR="006D543D" w:rsidRPr="00787639">
        <w:rPr>
          <w:b/>
        </w:rPr>
        <w:t> </w:t>
      </w:r>
      <w:r w:rsidR="006D543D" w:rsidRPr="000C1F1A">
        <w:rPr>
          <w:b/>
          <w:lang w:val="ru-RU"/>
        </w:rPr>
        <w:t>18.1</w:t>
      </w:r>
      <w:r w:rsidR="006D543D" w:rsidRPr="000C1F1A">
        <w:rPr>
          <w:lang w:val="ru-RU"/>
        </w:rPr>
        <w:t xml:space="preserve"> </w:t>
      </w:r>
      <w:r w:rsidR="000C1F1A">
        <w:rPr>
          <w:lang w:val="ru-RU"/>
        </w:rPr>
        <w:t>требует</w:t>
      </w:r>
      <w:r w:rsidR="000C1F1A" w:rsidRPr="000C1F1A">
        <w:rPr>
          <w:lang w:val="ru-RU"/>
        </w:rPr>
        <w:t xml:space="preserve">, </w:t>
      </w:r>
      <w:r w:rsidR="000C1F1A">
        <w:rPr>
          <w:lang w:val="ru-RU"/>
        </w:rPr>
        <w:t>чтобы</w:t>
      </w:r>
      <w:r w:rsidR="000C1F1A" w:rsidRPr="000C1F1A">
        <w:rPr>
          <w:lang w:val="ru-RU"/>
        </w:rPr>
        <w:t xml:space="preserve"> </w:t>
      </w:r>
      <w:r w:rsidR="000C1F1A">
        <w:rPr>
          <w:lang w:val="ru-RU"/>
        </w:rPr>
        <w:t>Комитет</w:t>
      </w:r>
      <w:r w:rsidR="000C1F1A" w:rsidRPr="000C1F1A">
        <w:rPr>
          <w:lang w:val="ru-RU"/>
        </w:rPr>
        <w:t xml:space="preserve"> </w:t>
      </w:r>
      <w:r w:rsidR="000C1F1A">
        <w:rPr>
          <w:lang w:val="ru-RU"/>
        </w:rPr>
        <w:t>разработал</w:t>
      </w:r>
      <w:r w:rsidR="000C1F1A" w:rsidRPr="000C1F1A">
        <w:rPr>
          <w:lang w:val="ru-RU"/>
        </w:rPr>
        <w:t xml:space="preserve"> </w:t>
      </w:r>
      <w:r w:rsidR="000C1F1A">
        <w:rPr>
          <w:lang w:val="ru-RU"/>
        </w:rPr>
        <w:t>соответствующие</w:t>
      </w:r>
      <w:r w:rsidR="000C1F1A" w:rsidRPr="000C1F1A">
        <w:rPr>
          <w:lang w:val="ru-RU"/>
        </w:rPr>
        <w:t xml:space="preserve"> </w:t>
      </w:r>
      <w:r w:rsidR="000C1F1A">
        <w:rPr>
          <w:lang w:val="ru-RU"/>
        </w:rPr>
        <w:t>критерии</w:t>
      </w:r>
      <w:r w:rsidR="000C1F1A" w:rsidRPr="000C1F1A">
        <w:rPr>
          <w:lang w:val="ru-RU"/>
        </w:rPr>
        <w:t xml:space="preserve"> </w:t>
      </w:r>
      <w:r w:rsidR="006D543D" w:rsidRPr="000C1F1A">
        <w:rPr>
          <w:lang w:val="ru-RU"/>
        </w:rPr>
        <w:t>(</w:t>
      </w:r>
      <w:r w:rsidR="000C1F1A">
        <w:rPr>
          <w:lang w:val="ru-RU"/>
        </w:rPr>
        <w:t>см. </w:t>
      </w:r>
      <w:proofErr w:type="gramStart"/>
      <w:r w:rsidR="006D543D" w:rsidRPr="004C7CC6">
        <w:t>O</w:t>
      </w:r>
      <w:proofErr w:type="gramEnd"/>
      <w:r w:rsidR="000C1F1A">
        <w:rPr>
          <w:lang w:val="ru-RU"/>
        </w:rPr>
        <w:t>Р</w:t>
      </w:r>
      <w:r w:rsidR="006D543D" w:rsidRPr="004C7CC6">
        <w:t> </w:t>
      </w:r>
      <w:r w:rsidR="006D543D" w:rsidRPr="00313E27">
        <w:rPr>
          <w:lang w:val="ru-RU"/>
        </w:rPr>
        <w:t>3</w:t>
      </w:r>
      <w:r w:rsidR="006D543D" w:rsidRPr="00313E27">
        <w:rPr>
          <w:lang w:val="ru-RU"/>
        </w:rPr>
        <w:noBreakHyphen/>
        <w:t>7).</w:t>
      </w:r>
    </w:p>
    <w:p w14:paraId="70033425" w14:textId="7342739C" w:rsidR="006D543D" w:rsidRPr="00DE1D75" w:rsidRDefault="005A5AAF" w:rsidP="006D543D">
      <w:pPr>
        <w:pStyle w:val="Texte1"/>
        <w:rPr>
          <w:lang w:val="ru-RU"/>
        </w:rPr>
      </w:pPr>
      <w:r>
        <w:rPr>
          <w:b/>
          <w:lang w:val="ru-RU"/>
        </w:rPr>
        <w:t>Статья</w:t>
      </w:r>
      <w:r w:rsidR="006D543D" w:rsidRPr="00787639">
        <w:rPr>
          <w:b/>
        </w:rPr>
        <w:t> </w:t>
      </w:r>
      <w:r w:rsidR="006D543D" w:rsidRPr="00DE1D75">
        <w:rPr>
          <w:b/>
          <w:lang w:val="ru-RU"/>
        </w:rPr>
        <w:t>18.2</w:t>
      </w:r>
      <w:r w:rsidR="006D543D" w:rsidRPr="00DE1D75">
        <w:rPr>
          <w:lang w:val="ru-RU"/>
        </w:rPr>
        <w:t xml:space="preserve"> </w:t>
      </w:r>
      <w:r w:rsidR="00C000C0">
        <w:rPr>
          <w:lang w:val="ru-RU"/>
        </w:rPr>
        <w:t>уточняет</w:t>
      </w:r>
      <w:r w:rsidR="00C000C0" w:rsidRPr="00DE1D75">
        <w:rPr>
          <w:lang w:val="ru-RU"/>
        </w:rPr>
        <w:t xml:space="preserve">, </w:t>
      </w:r>
      <w:r w:rsidR="00C000C0">
        <w:rPr>
          <w:lang w:val="ru-RU"/>
        </w:rPr>
        <w:t>что</w:t>
      </w:r>
      <w:r w:rsidR="00C000C0" w:rsidRPr="00DE1D75">
        <w:rPr>
          <w:lang w:val="ru-RU"/>
        </w:rPr>
        <w:t xml:space="preserve"> </w:t>
      </w:r>
      <w:r w:rsidR="00C000C0">
        <w:rPr>
          <w:lang w:val="ru-RU"/>
        </w:rPr>
        <w:t>для</w:t>
      </w:r>
      <w:r w:rsidR="00C000C0" w:rsidRPr="00DE1D75">
        <w:rPr>
          <w:lang w:val="ru-RU"/>
        </w:rPr>
        <w:t xml:space="preserve"> </w:t>
      </w:r>
      <w:r w:rsidR="00C000C0">
        <w:rPr>
          <w:lang w:val="ru-RU"/>
        </w:rPr>
        <w:t>подготовки</w:t>
      </w:r>
      <w:r w:rsidR="00C000C0" w:rsidRPr="00DE1D75">
        <w:rPr>
          <w:lang w:val="ru-RU"/>
        </w:rPr>
        <w:t xml:space="preserve"> </w:t>
      </w:r>
      <w:r w:rsidR="00C000C0">
        <w:rPr>
          <w:lang w:val="ru-RU"/>
        </w:rPr>
        <w:t>таких</w:t>
      </w:r>
      <w:r w:rsidR="00C000C0" w:rsidRPr="00DE1D75">
        <w:rPr>
          <w:lang w:val="ru-RU"/>
        </w:rPr>
        <w:t xml:space="preserve"> </w:t>
      </w:r>
      <w:r w:rsidR="00C000C0">
        <w:rPr>
          <w:lang w:val="ru-RU"/>
        </w:rPr>
        <w:t>номинаций</w:t>
      </w:r>
      <w:r w:rsidR="00C000C0" w:rsidRPr="00DE1D75">
        <w:rPr>
          <w:lang w:val="ru-RU"/>
        </w:rPr>
        <w:t xml:space="preserve"> </w:t>
      </w:r>
      <w:r w:rsidR="00C000C0">
        <w:rPr>
          <w:lang w:val="ru-RU"/>
        </w:rPr>
        <w:t>может</w:t>
      </w:r>
      <w:r w:rsidR="00C000C0" w:rsidRPr="00DE1D75">
        <w:rPr>
          <w:lang w:val="ru-RU"/>
        </w:rPr>
        <w:t xml:space="preserve"> </w:t>
      </w:r>
      <w:r w:rsidR="00C000C0">
        <w:rPr>
          <w:lang w:val="ru-RU"/>
        </w:rPr>
        <w:t>быть</w:t>
      </w:r>
      <w:r w:rsidR="00C000C0" w:rsidRPr="00DE1D75">
        <w:rPr>
          <w:lang w:val="ru-RU"/>
        </w:rPr>
        <w:t xml:space="preserve"> </w:t>
      </w:r>
      <w:r w:rsidR="00C000C0">
        <w:rPr>
          <w:lang w:val="ru-RU"/>
        </w:rPr>
        <w:t>оказана</w:t>
      </w:r>
      <w:r w:rsidR="00C000C0" w:rsidRPr="00DE1D75">
        <w:rPr>
          <w:lang w:val="ru-RU"/>
        </w:rPr>
        <w:t xml:space="preserve"> </w:t>
      </w:r>
      <w:r w:rsidR="00C000C0">
        <w:rPr>
          <w:lang w:val="ru-RU"/>
        </w:rPr>
        <w:t>помощь</w:t>
      </w:r>
      <w:r w:rsidR="00C000C0" w:rsidRPr="00DE1D75">
        <w:rPr>
          <w:lang w:val="ru-RU"/>
        </w:rPr>
        <w:t xml:space="preserve">, </w:t>
      </w:r>
      <w:r w:rsidR="00C000C0">
        <w:rPr>
          <w:lang w:val="ru-RU"/>
        </w:rPr>
        <w:t>а</w:t>
      </w:r>
      <w:r w:rsidR="00C000C0" w:rsidRPr="00DE1D75">
        <w:rPr>
          <w:lang w:val="ru-RU"/>
        </w:rPr>
        <w:t xml:space="preserve"> </w:t>
      </w:r>
      <w:r w:rsidR="00C000C0" w:rsidRPr="00C000C0">
        <w:rPr>
          <w:b/>
          <w:lang w:val="ru-RU"/>
        </w:rPr>
        <w:t>статья</w:t>
      </w:r>
      <w:r w:rsidR="006D543D" w:rsidRPr="00787639">
        <w:rPr>
          <w:b/>
        </w:rPr>
        <w:t> </w:t>
      </w:r>
      <w:r w:rsidR="006D543D" w:rsidRPr="00DE1D75">
        <w:rPr>
          <w:b/>
          <w:lang w:val="ru-RU"/>
        </w:rPr>
        <w:t>18.3</w:t>
      </w:r>
      <w:r w:rsidR="006D543D" w:rsidRPr="00DE1D75">
        <w:rPr>
          <w:lang w:val="ru-RU"/>
        </w:rPr>
        <w:t xml:space="preserve"> </w:t>
      </w:r>
      <w:r w:rsidR="00C000C0">
        <w:rPr>
          <w:lang w:val="ru-RU"/>
        </w:rPr>
        <w:t>требует, чтобы Комитет распространял отобранные передовые практики</w:t>
      </w:r>
      <w:r w:rsidR="006D543D" w:rsidRPr="00DE1D75">
        <w:rPr>
          <w:lang w:val="ru-RU"/>
        </w:rPr>
        <w:t xml:space="preserve">. </w:t>
      </w:r>
      <w:r w:rsidR="00DE1D75">
        <w:rPr>
          <w:lang w:val="ru-RU"/>
        </w:rPr>
        <w:t>После</w:t>
      </w:r>
      <w:r w:rsidR="00DE1D75" w:rsidRPr="00DE1D75">
        <w:rPr>
          <w:lang w:val="ru-RU"/>
        </w:rPr>
        <w:t xml:space="preserve"> </w:t>
      </w:r>
      <w:r w:rsidR="00DE1D75">
        <w:rPr>
          <w:lang w:val="ru-RU"/>
        </w:rPr>
        <w:t>включения</w:t>
      </w:r>
      <w:r w:rsidR="00DE1D75" w:rsidRPr="00DE1D75">
        <w:rPr>
          <w:lang w:val="ru-RU"/>
        </w:rPr>
        <w:t xml:space="preserve"> </w:t>
      </w:r>
      <w:r w:rsidR="00DE1D75">
        <w:rPr>
          <w:lang w:val="ru-RU"/>
        </w:rPr>
        <w:t>в</w:t>
      </w:r>
      <w:r w:rsidR="00DE1D75" w:rsidRPr="00DE1D75">
        <w:rPr>
          <w:lang w:val="ru-RU"/>
        </w:rPr>
        <w:t xml:space="preserve"> </w:t>
      </w:r>
      <w:r w:rsidR="00DE1D75">
        <w:rPr>
          <w:lang w:val="ru-RU"/>
        </w:rPr>
        <w:t>Реестр</w:t>
      </w:r>
      <w:r w:rsidR="00DE1D75" w:rsidRPr="00DE1D75">
        <w:rPr>
          <w:lang w:val="ru-RU"/>
        </w:rPr>
        <w:t xml:space="preserve"> </w:t>
      </w:r>
      <w:r w:rsidR="00DE1D75">
        <w:rPr>
          <w:lang w:val="ru-RU"/>
        </w:rPr>
        <w:t>Комитет</w:t>
      </w:r>
      <w:r w:rsidR="00DE1D75" w:rsidRPr="00DE1D75">
        <w:rPr>
          <w:lang w:val="ru-RU"/>
        </w:rPr>
        <w:t xml:space="preserve"> </w:t>
      </w:r>
      <w:r w:rsidR="00DE1D75">
        <w:rPr>
          <w:lang w:val="ru-RU"/>
        </w:rPr>
        <w:t>и</w:t>
      </w:r>
      <w:r w:rsidR="00DE1D75" w:rsidRPr="00DE1D75">
        <w:rPr>
          <w:lang w:val="ru-RU"/>
        </w:rPr>
        <w:t xml:space="preserve"> </w:t>
      </w:r>
      <w:r w:rsidR="00DE1D75">
        <w:rPr>
          <w:lang w:val="ru-RU"/>
        </w:rPr>
        <w:t>Секретариат</w:t>
      </w:r>
      <w:r w:rsidR="00DE1D75" w:rsidRPr="00DE1D75">
        <w:rPr>
          <w:lang w:val="ru-RU"/>
        </w:rPr>
        <w:t xml:space="preserve"> </w:t>
      </w:r>
      <w:r w:rsidR="00DE1D75">
        <w:rPr>
          <w:lang w:val="ru-RU"/>
        </w:rPr>
        <w:t>продвигают</w:t>
      </w:r>
      <w:r w:rsidR="00DE1D75" w:rsidRPr="00DE1D75">
        <w:rPr>
          <w:lang w:val="ru-RU"/>
        </w:rPr>
        <w:t xml:space="preserve"> </w:t>
      </w:r>
      <w:r w:rsidR="00DE1D75">
        <w:rPr>
          <w:lang w:val="ru-RU"/>
        </w:rPr>
        <w:t>их</w:t>
      </w:r>
      <w:r w:rsidR="00DE1D75" w:rsidRPr="00DE1D75">
        <w:rPr>
          <w:lang w:val="ru-RU"/>
        </w:rPr>
        <w:t xml:space="preserve">, </w:t>
      </w:r>
      <w:r w:rsidR="00DE1D75">
        <w:rPr>
          <w:lang w:val="ru-RU"/>
        </w:rPr>
        <w:t>чтобы</w:t>
      </w:r>
      <w:r w:rsidR="00DE1D75" w:rsidRPr="00DE1D75">
        <w:rPr>
          <w:lang w:val="ru-RU"/>
        </w:rPr>
        <w:t xml:space="preserve"> </w:t>
      </w:r>
      <w:r w:rsidR="00DE1D75">
        <w:rPr>
          <w:lang w:val="ru-RU"/>
        </w:rPr>
        <w:t>другие</w:t>
      </w:r>
      <w:r w:rsidR="00DE1D75" w:rsidRPr="00DE1D75">
        <w:rPr>
          <w:lang w:val="ru-RU"/>
        </w:rPr>
        <w:t xml:space="preserve"> </w:t>
      </w:r>
      <w:r w:rsidR="00DE1D75">
        <w:rPr>
          <w:lang w:val="ru-RU"/>
        </w:rPr>
        <w:t>страны</w:t>
      </w:r>
      <w:r w:rsidR="00DE1D75" w:rsidRPr="00DE1D75">
        <w:rPr>
          <w:lang w:val="ru-RU"/>
        </w:rPr>
        <w:t xml:space="preserve"> </w:t>
      </w:r>
      <w:r w:rsidR="00DE1D75">
        <w:rPr>
          <w:lang w:val="ru-RU"/>
        </w:rPr>
        <w:t>и</w:t>
      </w:r>
      <w:r w:rsidR="00DE1D75" w:rsidRPr="00DE1D75">
        <w:rPr>
          <w:lang w:val="ru-RU"/>
        </w:rPr>
        <w:t xml:space="preserve"> </w:t>
      </w:r>
      <w:r w:rsidR="00DE1D75">
        <w:rPr>
          <w:lang w:val="ru-RU"/>
        </w:rPr>
        <w:t>люди</w:t>
      </w:r>
      <w:r w:rsidR="00DE1D75" w:rsidRPr="00DE1D75">
        <w:rPr>
          <w:lang w:val="ru-RU"/>
        </w:rPr>
        <w:t xml:space="preserve">, </w:t>
      </w:r>
      <w:r w:rsidR="00DE1D75">
        <w:rPr>
          <w:lang w:val="ru-RU"/>
        </w:rPr>
        <w:t>работающие</w:t>
      </w:r>
      <w:r w:rsidR="00DE1D75" w:rsidRPr="00DE1D75">
        <w:rPr>
          <w:lang w:val="ru-RU"/>
        </w:rPr>
        <w:t xml:space="preserve"> </w:t>
      </w:r>
      <w:r w:rsidR="00DE1D75">
        <w:rPr>
          <w:lang w:val="ru-RU"/>
        </w:rPr>
        <w:t>в</w:t>
      </w:r>
      <w:r w:rsidR="00DE1D75" w:rsidRPr="00DE1D75">
        <w:rPr>
          <w:lang w:val="ru-RU"/>
        </w:rPr>
        <w:t xml:space="preserve"> </w:t>
      </w:r>
      <w:r w:rsidR="00DE1D75">
        <w:rPr>
          <w:lang w:val="ru-RU"/>
        </w:rPr>
        <w:t>данной</w:t>
      </w:r>
      <w:r w:rsidR="00DE1D75" w:rsidRPr="00DE1D75">
        <w:rPr>
          <w:lang w:val="ru-RU"/>
        </w:rPr>
        <w:t xml:space="preserve"> </w:t>
      </w:r>
      <w:r w:rsidR="00DE1D75">
        <w:rPr>
          <w:lang w:val="ru-RU"/>
        </w:rPr>
        <w:t>сфере</w:t>
      </w:r>
      <w:r w:rsidR="00DE1D75" w:rsidRPr="00DE1D75">
        <w:rPr>
          <w:lang w:val="ru-RU"/>
        </w:rPr>
        <w:t xml:space="preserve">, </w:t>
      </w:r>
      <w:r w:rsidR="00DE1D75">
        <w:rPr>
          <w:lang w:val="ru-RU"/>
        </w:rPr>
        <w:t>могли</w:t>
      </w:r>
      <w:r w:rsidR="00DE1D75" w:rsidRPr="00DE1D75">
        <w:rPr>
          <w:lang w:val="ru-RU"/>
        </w:rPr>
        <w:t xml:space="preserve"> </w:t>
      </w:r>
      <w:r w:rsidR="00DE1D75">
        <w:rPr>
          <w:lang w:val="ru-RU"/>
        </w:rPr>
        <w:t>воспользоваться этим опытом.</w:t>
      </w:r>
    </w:p>
    <w:p w14:paraId="45F46335" w14:textId="57348731" w:rsidR="006D543D" w:rsidRPr="00313E27" w:rsidRDefault="006D543D" w:rsidP="006D543D">
      <w:pPr>
        <w:pStyle w:val="Titcoul"/>
        <w:rPr>
          <w:spacing w:val="8"/>
          <w:w w:val="106"/>
          <w:lang w:val="ru-RU"/>
        </w:rPr>
      </w:pPr>
      <w:bookmarkStart w:id="28" w:name="_Toc241229660"/>
      <w:bookmarkStart w:id="29" w:name="_Toc241229864"/>
      <w:bookmarkStart w:id="30" w:name="_Toc242165558"/>
      <w:r w:rsidRPr="00313E27">
        <w:rPr>
          <w:w w:val="106"/>
          <w:lang w:val="ru-RU"/>
        </w:rPr>
        <w:t>2.10</w:t>
      </w:r>
      <w:r w:rsidRPr="00313E27">
        <w:rPr>
          <w:spacing w:val="8"/>
          <w:w w:val="106"/>
          <w:lang w:val="ru-RU"/>
        </w:rPr>
        <w:t xml:space="preserve"> </w:t>
      </w:r>
      <w:r w:rsidRPr="00313E27">
        <w:rPr>
          <w:spacing w:val="8"/>
          <w:w w:val="106"/>
          <w:lang w:val="ru-RU"/>
        </w:rPr>
        <w:tab/>
      </w:r>
      <w:r w:rsidR="005A5AAF">
        <w:rPr>
          <w:spacing w:val="8"/>
          <w:w w:val="106"/>
          <w:lang w:val="ru-RU"/>
        </w:rPr>
        <w:t>Органы</w:t>
      </w:r>
      <w:r w:rsidR="005A5AAF" w:rsidRPr="00313E27">
        <w:rPr>
          <w:spacing w:val="8"/>
          <w:w w:val="106"/>
          <w:lang w:val="ru-RU"/>
        </w:rPr>
        <w:t xml:space="preserve"> </w:t>
      </w:r>
      <w:r w:rsidR="005A5AAF">
        <w:rPr>
          <w:spacing w:val="8"/>
          <w:w w:val="106"/>
          <w:lang w:val="ru-RU"/>
        </w:rPr>
        <w:t>конвенции</w:t>
      </w:r>
      <w:bookmarkEnd w:id="28"/>
      <w:bookmarkEnd w:id="29"/>
      <w:bookmarkEnd w:id="30"/>
    </w:p>
    <w:p w14:paraId="4B8EB428" w14:textId="7D9E12E1" w:rsidR="006D543D" w:rsidRPr="00DE1D75" w:rsidRDefault="00DE1D75" w:rsidP="006D543D">
      <w:pPr>
        <w:pStyle w:val="Texte1"/>
        <w:rPr>
          <w:lang w:val="ru-RU"/>
        </w:rPr>
      </w:pPr>
      <w:r>
        <w:rPr>
          <w:lang w:val="ru-RU"/>
        </w:rPr>
        <w:t>Конвенции</w:t>
      </w:r>
      <w:r w:rsidRPr="00DE1D75">
        <w:rPr>
          <w:lang w:val="ru-RU"/>
        </w:rPr>
        <w:t xml:space="preserve"> </w:t>
      </w:r>
      <w:r>
        <w:rPr>
          <w:lang w:val="ru-RU"/>
        </w:rPr>
        <w:t>ЮНЕСКО</w:t>
      </w:r>
      <w:r w:rsidRPr="00DE1D75">
        <w:rPr>
          <w:lang w:val="ru-RU"/>
        </w:rPr>
        <w:t xml:space="preserve"> </w:t>
      </w:r>
      <w:r>
        <w:rPr>
          <w:lang w:val="ru-RU"/>
        </w:rPr>
        <w:t>являются</w:t>
      </w:r>
      <w:r w:rsidRPr="00DE1D75">
        <w:rPr>
          <w:lang w:val="ru-RU"/>
        </w:rPr>
        <w:t xml:space="preserve"> </w:t>
      </w:r>
      <w:r>
        <w:rPr>
          <w:lang w:val="ru-RU"/>
        </w:rPr>
        <w:t>межправительственными</w:t>
      </w:r>
      <w:r w:rsidRPr="00DE1D75">
        <w:rPr>
          <w:lang w:val="ru-RU"/>
        </w:rPr>
        <w:t xml:space="preserve"> (</w:t>
      </w:r>
      <w:r>
        <w:rPr>
          <w:lang w:val="ru-RU"/>
        </w:rPr>
        <w:t>межгосударственными</w:t>
      </w:r>
      <w:r w:rsidRPr="00DE1D75">
        <w:rPr>
          <w:lang w:val="ru-RU"/>
        </w:rPr>
        <w:t xml:space="preserve">) </w:t>
      </w:r>
      <w:r>
        <w:rPr>
          <w:lang w:val="ru-RU"/>
        </w:rPr>
        <w:t>соглашениями</w:t>
      </w:r>
      <w:r w:rsidRPr="00DE1D75">
        <w:rPr>
          <w:lang w:val="ru-RU"/>
        </w:rPr>
        <w:t xml:space="preserve">, </w:t>
      </w:r>
      <w:r>
        <w:rPr>
          <w:lang w:val="ru-RU"/>
        </w:rPr>
        <w:t>руководство</w:t>
      </w:r>
      <w:r w:rsidRPr="00DE1D75">
        <w:rPr>
          <w:lang w:val="ru-RU"/>
        </w:rPr>
        <w:t xml:space="preserve"> </w:t>
      </w:r>
      <w:r>
        <w:rPr>
          <w:lang w:val="ru-RU"/>
        </w:rPr>
        <w:t>которыми</w:t>
      </w:r>
      <w:r w:rsidRPr="00DE1D75">
        <w:rPr>
          <w:lang w:val="ru-RU"/>
        </w:rPr>
        <w:t xml:space="preserve"> </w:t>
      </w:r>
      <w:r>
        <w:rPr>
          <w:lang w:val="ru-RU"/>
        </w:rPr>
        <w:t>осуществляют</w:t>
      </w:r>
      <w:r w:rsidRPr="00DE1D75">
        <w:rPr>
          <w:lang w:val="ru-RU"/>
        </w:rPr>
        <w:t xml:space="preserve"> </w:t>
      </w:r>
      <w:r>
        <w:rPr>
          <w:lang w:val="ru-RU"/>
        </w:rPr>
        <w:t>органы, состоящие из официальных представителей ратифицировавших их государств. Конвенция</w:t>
      </w:r>
      <w:r w:rsidRPr="00DE1D75">
        <w:rPr>
          <w:lang w:val="ru-RU"/>
        </w:rPr>
        <w:t xml:space="preserve"> </w:t>
      </w:r>
      <w:r>
        <w:rPr>
          <w:lang w:val="ru-RU"/>
        </w:rPr>
        <w:t>НКН</w:t>
      </w:r>
      <w:r w:rsidRPr="00DE1D75">
        <w:rPr>
          <w:lang w:val="ru-RU"/>
        </w:rPr>
        <w:t xml:space="preserve"> </w:t>
      </w:r>
      <w:r>
        <w:rPr>
          <w:lang w:val="ru-RU"/>
        </w:rPr>
        <w:t>имеет</w:t>
      </w:r>
      <w:r w:rsidRPr="00DE1D75">
        <w:rPr>
          <w:lang w:val="ru-RU"/>
        </w:rPr>
        <w:t xml:space="preserve"> </w:t>
      </w:r>
      <w:r>
        <w:rPr>
          <w:lang w:val="ru-RU"/>
        </w:rPr>
        <w:t>два</w:t>
      </w:r>
      <w:r w:rsidRPr="00DE1D75">
        <w:rPr>
          <w:lang w:val="ru-RU"/>
        </w:rPr>
        <w:t xml:space="preserve"> </w:t>
      </w:r>
      <w:r>
        <w:rPr>
          <w:lang w:val="ru-RU"/>
        </w:rPr>
        <w:t>таких</w:t>
      </w:r>
      <w:r w:rsidRPr="00DE1D75">
        <w:rPr>
          <w:lang w:val="ru-RU"/>
        </w:rPr>
        <w:t xml:space="preserve"> </w:t>
      </w:r>
      <w:r>
        <w:rPr>
          <w:lang w:val="ru-RU"/>
        </w:rPr>
        <w:t>органа</w:t>
      </w:r>
      <w:r w:rsidRPr="00DE1D75">
        <w:rPr>
          <w:lang w:val="ru-RU"/>
        </w:rPr>
        <w:t xml:space="preserve">: </w:t>
      </w:r>
      <w:r>
        <w:rPr>
          <w:lang w:val="ru-RU"/>
        </w:rPr>
        <w:t>Генеральную ассамблею и Межправительственный комитет.</w:t>
      </w:r>
    </w:p>
    <w:p w14:paraId="3CA23C72" w14:textId="333998E8" w:rsidR="006D543D" w:rsidRPr="00BD7BFF" w:rsidRDefault="005A5AAF" w:rsidP="006D543D">
      <w:pPr>
        <w:pStyle w:val="Heading4"/>
        <w:rPr>
          <w:lang w:val="ru-RU"/>
        </w:rPr>
      </w:pPr>
      <w:r>
        <w:rPr>
          <w:lang w:val="ru-RU"/>
        </w:rPr>
        <w:t>генеральная</w:t>
      </w:r>
      <w:r w:rsidRPr="00BD7BFF">
        <w:rPr>
          <w:lang w:val="ru-RU"/>
        </w:rPr>
        <w:t xml:space="preserve"> </w:t>
      </w:r>
      <w:r>
        <w:rPr>
          <w:lang w:val="ru-RU"/>
        </w:rPr>
        <w:t>ассамблея</w:t>
      </w:r>
    </w:p>
    <w:p w14:paraId="36F5BA0E" w14:textId="5A4BD1DA" w:rsidR="006D543D" w:rsidRPr="00956B09" w:rsidRDefault="00EA45DB" w:rsidP="006D543D">
      <w:pPr>
        <w:pStyle w:val="Texte1"/>
        <w:rPr>
          <w:lang w:val="ru-RU"/>
        </w:rPr>
      </w:pPr>
      <w:r>
        <w:rPr>
          <w:spacing w:val="-3"/>
          <w:lang w:val="ru-RU"/>
        </w:rPr>
        <w:t>Генеральная</w:t>
      </w:r>
      <w:r w:rsidRPr="00956B09">
        <w:rPr>
          <w:spacing w:val="-3"/>
          <w:lang w:val="ru-RU"/>
        </w:rPr>
        <w:t xml:space="preserve"> </w:t>
      </w:r>
      <w:r>
        <w:rPr>
          <w:spacing w:val="-3"/>
          <w:lang w:val="ru-RU"/>
        </w:rPr>
        <w:t>ассамблея</w:t>
      </w:r>
      <w:r w:rsidRPr="00956B09">
        <w:rPr>
          <w:spacing w:val="-3"/>
          <w:lang w:val="ru-RU"/>
        </w:rPr>
        <w:t xml:space="preserve">, </w:t>
      </w:r>
      <w:r>
        <w:rPr>
          <w:spacing w:val="-3"/>
          <w:lang w:val="ru-RU"/>
        </w:rPr>
        <w:t>учреждённая</w:t>
      </w:r>
      <w:r w:rsidRPr="00956B09">
        <w:rPr>
          <w:spacing w:val="-3"/>
          <w:lang w:val="ru-RU"/>
        </w:rPr>
        <w:t xml:space="preserve"> </w:t>
      </w:r>
      <w:r>
        <w:rPr>
          <w:spacing w:val="-3"/>
          <w:lang w:val="ru-RU"/>
        </w:rPr>
        <w:t>стать</w:t>
      </w:r>
      <w:r w:rsidR="000464E5">
        <w:rPr>
          <w:spacing w:val="-3"/>
          <w:lang w:val="ru-RU"/>
        </w:rPr>
        <w:t>ёй</w:t>
      </w:r>
      <w:r>
        <w:rPr>
          <w:spacing w:val="-3"/>
          <w:lang w:val="en-US"/>
        </w:rPr>
        <w:t> </w:t>
      </w:r>
      <w:r w:rsidRPr="00956B09">
        <w:rPr>
          <w:spacing w:val="-3"/>
          <w:lang w:val="ru-RU"/>
        </w:rPr>
        <w:t xml:space="preserve">4 </w:t>
      </w:r>
      <w:r>
        <w:rPr>
          <w:spacing w:val="-3"/>
          <w:lang w:val="ru-RU"/>
        </w:rPr>
        <w:t>Конвенции</w:t>
      </w:r>
      <w:r w:rsidRPr="00956B09">
        <w:rPr>
          <w:spacing w:val="-3"/>
          <w:lang w:val="ru-RU"/>
        </w:rPr>
        <w:t xml:space="preserve">, </w:t>
      </w:r>
      <w:r w:rsidR="00956B09">
        <w:rPr>
          <w:spacing w:val="-3"/>
          <w:lang w:val="ru-RU"/>
        </w:rPr>
        <w:t>является полновластным органом Конвенции. Она</w:t>
      </w:r>
      <w:r w:rsidR="00956B09" w:rsidRPr="00313E27">
        <w:rPr>
          <w:spacing w:val="-3"/>
          <w:lang w:val="ru-RU"/>
        </w:rPr>
        <w:t xml:space="preserve"> </w:t>
      </w:r>
      <w:r w:rsidR="00956B09">
        <w:rPr>
          <w:spacing w:val="-3"/>
          <w:lang w:val="ru-RU"/>
        </w:rPr>
        <w:t>не</w:t>
      </w:r>
      <w:r w:rsidR="00956B09" w:rsidRPr="00313E27">
        <w:rPr>
          <w:spacing w:val="-3"/>
          <w:lang w:val="ru-RU"/>
        </w:rPr>
        <w:t xml:space="preserve"> </w:t>
      </w:r>
      <w:r w:rsidR="00956B09">
        <w:rPr>
          <w:spacing w:val="-3"/>
          <w:lang w:val="ru-RU"/>
        </w:rPr>
        <w:t>подчиняется</w:t>
      </w:r>
      <w:r w:rsidR="00956B09" w:rsidRPr="00313E27">
        <w:rPr>
          <w:spacing w:val="-3"/>
          <w:lang w:val="ru-RU"/>
        </w:rPr>
        <w:t xml:space="preserve"> </w:t>
      </w:r>
      <w:r w:rsidR="00956B09">
        <w:rPr>
          <w:spacing w:val="-3"/>
          <w:lang w:val="ru-RU"/>
        </w:rPr>
        <w:t>никакому</w:t>
      </w:r>
      <w:r w:rsidR="00956B09" w:rsidRPr="00313E27">
        <w:rPr>
          <w:spacing w:val="-3"/>
          <w:lang w:val="ru-RU"/>
        </w:rPr>
        <w:t xml:space="preserve"> </w:t>
      </w:r>
      <w:r w:rsidR="00956B09">
        <w:rPr>
          <w:spacing w:val="-3"/>
          <w:lang w:val="ru-RU"/>
        </w:rPr>
        <w:t>другому</w:t>
      </w:r>
      <w:r w:rsidR="00956B09" w:rsidRPr="00313E27">
        <w:rPr>
          <w:spacing w:val="-3"/>
          <w:lang w:val="ru-RU"/>
        </w:rPr>
        <w:t xml:space="preserve"> </w:t>
      </w:r>
      <w:r w:rsidR="00956B09">
        <w:rPr>
          <w:spacing w:val="-3"/>
          <w:lang w:val="ru-RU"/>
        </w:rPr>
        <w:t>органу</w:t>
      </w:r>
      <w:r w:rsidR="00956B09" w:rsidRPr="00313E27">
        <w:rPr>
          <w:spacing w:val="-3"/>
          <w:lang w:val="ru-RU"/>
        </w:rPr>
        <w:t xml:space="preserve"> </w:t>
      </w:r>
      <w:r w:rsidR="00956B09">
        <w:rPr>
          <w:spacing w:val="-3"/>
          <w:lang w:val="ru-RU"/>
        </w:rPr>
        <w:t>или</w:t>
      </w:r>
      <w:r w:rsidR="00956B09" w:rsidRPr="00313E27">
        <w:rPr>
          <w:spacing w:val="-3"/>
          <w:lang w:val="ru-RU"/>
        </w:rPr>
        <w:t xml:space="preserve"> </w:t>
      </w:r>
      <w:r w:rsidR="00956B09">
        <w:rPr>
          <w:spacing w:val="-3"/>
          <w:lang w:val="ru-RU"/>
        </w:rPr>
        <w:t>организации</w:t>
      </w:r>
      <w:r w:rsidR="00956B09" w:rsidRPr="00313E27">
        <w:rPr>
          <w:spacing w:val="-3"/>
          <w:lang w:val="ru-RU"/>
        </w:rPr>
        <w:t xml:space="preserve">. </w:t>
      </w:r>
      <w:r w:rsidR="00956B09">
        <w:rPr>
          <w:spacing w:val="-3"/>
          <w:lang w:val="ru-RU"/>
        </w:rPr>
        <w:t>Комитет</w:t>
      </w:r>
      <w:r w:rsidR="00956B09" w:rsidRPr="00956B09">
        <w:rPr>
          <w:spacing w:val="-3"/>
          <w:lang w:val="ru-RU"/>
        </w:rPr>
        <w:t xml:space="preserve"> </w:t>
      </w:r>
      <w:r w:rsidR="00956B09">
        <w:rPr>
          <w:spacing w:val="-3"/>
          <w:lang w:val="ru-RU"/>
        </w:rPr>
        <w:t>функционирует под контролем Генеральной ассамблеи, которая даёт ему указания. Все</w:t>
      </w:r>
      <w:r w:rsidR="00956B09" w:rsidRPr="00956B09">
        <w:rPr>
          <w:spacing w:val="-3"/>
          <w:lang w:val="ru-RU"/>
        </w:rPr>
        <w:t xml:space="preserve"> </w:t>
      </w:r>
      <w:r w:rsidR="00956B09">
        <w:rPr>
          <w:spacing w:val="-3"/>
          <w:lang w:val="ru-RU"/>
        </w:rPr>
        <w:t>государства</w:t>
      </w:r>
      <w:r w:rsidR="00956B09" w:rsidRPr="00956B09">
        <w:rPr>
          <w:spacing w:val="-3"/>
          <w:lang w:val="ru-RU"/>
        </w:rPr>
        <w:t>-</w:t>
      </w:r>
      <w:r w:rsidR="00956B09">
        <w:rPr>
          <w:spacing w:val="-3"/>
          <w:lang w:val="ru-RU"/>
        </w:rPr>
        <w:t>участники</w:t>
      </w:r>
      <w:r w:rsidR="00956B09" w:rsidRPr="00956B09">
        <w:rPr>
          <w:spacing w:val="-3"/>
          <w:lang w:val="ru-RU"/>
        </w:rPr>
        <w:t xml:space="preserve"> </w:t>
      </w:r>
      <w:r w:rsidR="00956B09">
        <w:rPr>
          <w:spacing w:val="-3"/>
          <w:lang w:val="ru-RU"/>
        </w:rPr>
        <w:t>Конвенции</w:t>
      </w:r>
      <w:r w:rsidR="00956B09" w:rsidRPr="00956B09">
        <w:rPr>
          <w:spacing w:val="-3"/>
          <w:lang w:val="ru-RU"/>
        </w:rPr>
        <w:t xml:space="preserve"> </w:t>
      </w:r>
      <w:r w:rsidR="00956B09">
        <w:rPr>
          <w:spacing w:val="-3"/>
          <w:lang w:val="ru-RU"/>
        </w:rPr>
        <w:t>являются</w:t>
      </w:r>
      <w:r w:rsidR="00956B09" w:rsidRPr="00956B09">
        <w:rPr>
          <w:spacing w:val="-3"/>
          <w:lang w:val="ru-RU"/>
        </w:rPr>
        <w:t xml:space="preserve"> </w:t>
      </w:r>
      <w:r w:rsidR="00956B09">
        <w:rPr>
          <w:spacing w:val="-3"/>
          <w:lang w:val="ru-RU"/>
        </w:rPr>
        <w:t>членами</w:t>
      </w:r>
      <w:r w:rsidR="00956B09" w:rsidRPr="00956B09">
        <w:rPr>
          <w:spacing w:val="-3"/>
          <w:lang w:val="ru-RU"/>
        </w:rPr>
        <w:t xml:space="preserve"> </w:t>
      </w:r>
      <w:r w:rsidR="00956B09">
        <w:rPr>
          <w:spacing w:val="-3"/>
          <w:lang w:val="ru-RU"/>
        </w:rPr>
        <w:t>Генеральной</w:t>
      </w:r>
      <w:r w:rsidR="00956B09" w:rsidRPr="00956B09">
        <w:rPr>
          <w:spacing w:val="-3"/>
          <w:lang w:val="ru-RU"/>
        </w:rPr>
        <w:t xml:space="preserve"> </w:t>
      </w:r>
      <w:r w:rsidR="00956B09">
        <w:rPr>
          <w:spacing w:val="-3"/>
          <w:lang w:val="ru-RU"/>
        </w:rPr>
        <w:t>ассамблеи</w:t>
      </w:r>
      <w:r w:rsidR="00956B09" w:rsidRPr="00956B09">
        <w:rPr>
          <w:spacing w:val="-3"/>
          <w:lang w:val="ru-RU"/>
        </w:rPr>
        <w:t xml:space="preserve">, </w:t>
      </w:r>
      <w:r w:rsidR="00956B09">
        <w:rPr>
          <w:spacing w:val="-3"/>
          <w:lang w:val="ru-RU"/>
        </w:rPr>
        <w:t>которая собирается один раз в два года в июне.</w:t>
      </w:r>
    </w:p>
    <w:p w14:paraId="0BEF805C" w14:textId="31888836" w:rsidR="006D543D" w:rsidRPr="00313E27" w:rsidRDefault="00956B09" w:rsidP="006D543D">
      <w:pPr>
        <w:pStyle w:val="Heading4"/>
        <w:rPr>
          <w:lang w:val="ru-RU"/>
        </w:rPr>
      </w:pPr>
      <w:r>
        <w:rPr>
          <w:lang w:val="ru-RU"/>
        </w:rPr>
        <w:t>межправительственный</w:t>
      </w:r>
      <w:r w:rsidRPr="00313E27">
        <w:rPr>
          <w:lang w:val="ru-RU"/>
        </w:rPr>
        <w:t xml:space="preserve"> </w:t>
      </w:r>
      <w:r>
        <w:rPr>
          <w:lang w:val="ru-RU"/>
        </w:rPr>
        <w:t>комитет</w:t>
      </w:r>
    </w:p>
    <w:p w14:paraId="7E1BF1A8" w14:textId="515497C8" w:rsidR="006D543D" w:rsidRPr="0099429E" w:rsidRDefault="00956B09" w:rsidP="006D543D">
      <w:pPr>
        <w:pStyle w:val="Texte1"/>
        <w:rPr>
          <w:lang w:val="ru-RU"/>
        </w:rPr>
      </w:pPr>
      <w:r>
        <w:rPr>
          <w:lang w:val="ru-RU"/>
        </w:rPr>
        <w:t>Межправительственный</w:t>
      </w:r>
      <w:r w:rsidRPr="00956B09">
        <w:rPr>
          <w:lang w:val="ru-RU"/>
        </w:rPr>
        <w:t xml:space="preserve"> </w:t>
      </w:r>
      <w:r>
        <w:rPr>
          <w:lang w:val="ru-RU"/>
        </w:rPr>
        <w:t>комитет</w:t>
      </w:r>
      <w:r w:rsidRPr="00956B09">
        <w:rPr>
          <w:lang w:val="ru-RU"/>
        </w:rPr>
        <w:t xml:space="preserve"> </w:t>
      </w:r>
      <w:r>
        <w:rPr>
          <w:lang w:val="ru-RU"/>
        </w:rPr>
        <w:t>состоит</w:t>
      </w:r>
      <w:r w:rsidRPr="00956B09">
        <w:rPr>
          <w:lang w:val="ru-RU"/>
        </w:rPr>
        <w:t xml:space="preserve"> </w:t>
      </w:r>
      <w:r>
        <w:rPr>
          <w:lang w:val="ru-RU"/>
        </w:rPr>
        <w:t>из</w:t>
      </w:r>
      <w:r w:rsidRPr="00956B09">
        <w:rPr>
          <w:lang w:val="ru-RU"/>
        </w:rPr>
        <w:t xml:space="preserve"> </w:t>
      </w:r>
      <w:r>
        <w:rPr>
          <w:lang w:val="ru-RU"/>
        </w:rPr>
        <w:t>представителей</w:t>
      </w:r>
      <w:r w:rsidRPr="00956B09">
        <w:rPr>
          <w:lang w:val="ru-RU"/>
        </w:rPr>
        <w:t xml:space="preserve"> </w:t>
      </w:r>
      <w:r>
        <w:rPr>
          <w:lang w:val="ru-RU"/>
        </w:rPr>
        <w:t>двадцати</w:t>
      </w:r>
      <w:r w:rsidRPr="00956B09">
        <w:rPr>
          <w:lang w:val="ru-RU"/>
        </w:rPr>
        <w:t xml:space="preserve"> </w:t>
      </w:r>
      <w:r>
        <w:rPr>
          <w:lang w:val="ru-RU"/>
        </w:rPr>
        <w:t>четырёх</w:t>
      </w:r>
      <w:r w:rsidRPr="00956B09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956B09">
        <w:rPr>
          <w:lang w:val="ru-RU"/>
        </w:rPr>
        <w:t>-</w:t>
      </w:r>
      <w:r>
        <w:rPr>
          <w:lang w:val="ru-RU"/>
        </w:rPr>
        <w:t>участников</w:t>
      </w:r>
      <w:r w:rsidRPr="00956B09">
        <w:rPr>
          <w:lang w:val="ru-RU"/>
        </w:rPr>
        <w:t xml:space="preserve"> </w:t>
      </w:r>
      <w:r>
        <w:rPr>
          <w:lang w:val="ru-RU"/>
        </w:rPr>
        <w:t>Конвенции</w:t>
      </w:r>
      <w:r w:rsidRPr="00956B09">
        <w:rPr>
          <w:lang w:val="ru-RU"/>
        </w:rPr>
        <w:t xml:space="preserve"> </w:t>
      </w:r>
      <w:r w:rsidR="006D543D" w:rsidRPr="00956B09">
        <w:rPr>
          <w:lang w:val="ru-RU"/>
        </w:rPr>
        <w:t>(</w:t>
      </w:r>
      <w:r>
        <w:rPr>
          <w:lang w:val="ru-RU"/>
        </w:rPr>
        <w:t>статьи</w:t>
      </w:r>
      <w:r w:rsidR="006D543D" w:rsidRPr="00787639">
        <w:t> </w:t>
      </w:r>
      <w:r w:rsidR="006D543D" w:rsidRPr="00956B09">
        <w:rPr>
          <w:lang w:val="ru-RU"/>
        </w:rPr>
        <w:t xml:space="preserve">5–8); </w:t>
      </w:r>
      <w:r>
        <w:rPr>
          <w:lang w:val="ru-RU"/>
        </w:rPr>
        <w:t>они избираются Генеральной ассамблеей на четыре года. Комитету</w:t>
      </w:r>
      <w:r w:rsidRPr="00956B09">
        <w:rPr>
          <w:lang w:val="ru-RU"/>
        </w:rPr>
        <w:t xml:space="preserve"> </w:t>
      </w:r>
      <w:r>
        <w:rPr>
          <w:lang w:val="ru-RU"/>
        </w:rPr>
        <w:t>поручено</w:t>
      </w:r>
      <w:r w:rsidRPr="00956B09">
        <w:rPr>
          <w:lang w:val="ru-RU"/>
        </w:rPr>
        <w:t xml:space="preserve"> </w:t>
      </w:r>
      <w:r>
        <w:rPr>
          <w:lang w:val="ru-RU"/>
        </w:rPr>
        <w:t>следить</w:t>
      </w:r>
      <w:r w:rsidRPr="00956B09">
        <w:rPr>
          <w:lang w:val="ru-RU"/>
        </w:rPr>
        <w:t xml:space="preserve"> </w:t>
      </w:r>
      <w:r>
        <w:rPr>
          <w:lang w:val="ru-RU"/>
        </w:rPr>
        <w:t>за</w:t>
      </w:r>
      <w:r w:rsidRPr="00956B09">
        <w:rPr>
          <w:lang w:val="ru-RU"/>
        </w:rPr>
        <w:t xml:space="preserve"> </w:t>
      </w:r>
      <w:r>
        <w:rPr>
          <w:lang w:val="ru-RU"/>
        </w:rPr>
        <w:t>имплементацией</w:t>
      </w:r>
      <w:r w:rsidRPr="00956B09">
        <w:rPr>
          <w:lang w:val="ru-RU"/>
        </w:rPr>
        <w:t xml:space="preserve"> </w:t>
      </w:r>
      <w:r>
        <w:rPr>
          <w:lang w:val="ru-RU"/>
        </w:rPr>
        <w:t>Конвенции</w:t>
      </w:r>
      <w:r w:rsidRPr="00956B09">
        <w:rPr>
          <w:lang w:val="ru-RU"/>
        </w:rPr>
        <w:t xml:space="preserve">, </w:t>
      </w:r>
      <w:r>
        <w:rPr>
          <w:lang w:val="ru-RU"/>
        </w:rPr>
        <w:t>в</w:t>
      </w:r>
      <w:r w:rsidRPr="00956B09">
        <w:rPr>
          <w:lang w:val="ru-RU"/>
        </w:rPr>
        <w:t xml:space="preserve"> </w:t>
      </w:r>
      <w:r>
        <w:rPr>
          <w:lang w:val="ru-RU"/>
        </w:rPr>
        <w:t>том</w:t>
      </w:r>
      <w:r w:rsidRPr="00956B09">
        <w:rPr>
          <w:lang w:val="ru-RU"/>
        </w:rPr>
        <w:t xml:space="preserve"> </w:t>
      </w:r>
      <w:r>
        <w:rPr>
          <w:lang w:val="ru-RU"/>
        </w:rPr>
        <w:t>числе</w:t>
      </w:r>
      <w:r w:rsidRPr="00956B09">
        <w:rPr>
          <w:lang w:val="ru-RU"/>
        </w:rPr>
        <w:t xml:space="preserve"> </w:t>
      </w:r>
      <w:r>
        <w:rPr>
          <w:lang w:val="ru-RU"/>
        </w:rPr>
        <w:t>за</w:t>
      </w:r>
      <w:r w:rsidRPr="00956B09">
        <w:rPr>
          <w:lang w:val="ru-RU"/>
        </w:rPr>
        <w:t xml:space="preserve"> </w:t>
      </w:r>
      <w:r>
        <w:rPr>
          <w:lang w:val="ru-RU"/>
        </w:rPr>
        <w:t>включением</w:t>
      </w:r>
      <w:r w:rsidRPr="00956B09">
        <w:rPr>
          <w:lang w:val="ru-RU"/>
        </w:rPr>
        <w:t xml:space="preserve"> </w:t>
      </w:r>
      <w:r>
        <w:rPr>
          <w:lang w:val="ru-RU"/>
        </w:rPr>
        <w:t>НКН</w:t>
      </w:r>
      <w:r w:rsidRPr="00956B09">
        <w:rPr>
          <w:lang w:val="ru-RU"/>
        </w:rPr>
        <w:t xml:space="preserve"> </w:t>
      </w:r>
      <w:r>
        <w:rPr>
          <w:lang w:val="ru-RU"/>
        </w:rPr>
        <w:t>в</w:t>
      </w:r>
      <w:r w:rsidRPr="00956B09">
        <w:rPr>
          <w:lang w:val="ru-RU"/>
        </w:rPr>
        <w:t xml:space="preserve"> </w:t>
      </w:r>
      <w:r w:rsidR="006B5C67">
        <w:rPr>
          <w:lang w:val="ru-RU"/>
        </w:rPr>
        <w:t>С</w:t>
      </w:r>
      <w:r>
        <w:rPr>
          <w:lang w:val="ru-RU"/>
        </w:rPr>
        <w:t>писки</w:t>
      </w:r>
      <w:r w:rsidRPr="00956B09">
        <w:rPr>
          <w:lang w:val="ru-RU"/>
        </w:rPr>
        <w:t xml:space="preserve"> </w:t>
      </w:r>
      <w:r>
        <w:rPr>
          <w:lang w:val="ru-RU"/>
        </w:rPr>
        <w:t>Конвенции, а передовых практик – в Реестр. Также</w:t>
      </w:r>
      <w:r w:rsidRPr="003D70A6">
        <w:rPr>
          <w:lang w:val="ru-RU"/>
        </w:rPr>
        <w:t xml:space="preserve"> </w:t>
      </w:r>
      <w:r>
        <w:rPr>
          <w:lang w:val="ru-RU"/>
        </w:rPr>
        <w:t>Межправительственный</w:t>
      </w:r>
      <w:r w:rsidRPr="003D70A6">
        <w:rPr>
          <w:lang w:val="ru-RU"/>
        </w:rPr>
        <w:t xml:space="preserve"> </w:t>
      </w:r>
      <w:r>
        <w:rPr>
          <w:lang w:val="ru-RU"/>
        </w:rPr>
        <w:t>комитет</w:t>
      </w:r>
      <w:r w:rsidRPr="003D70A6">
        <w:rPr>
          <w:lang w:val="ru-RU"/>
        </w:rPr>
        <w:t xml:space="preserve"> </w:t>
      </w:r>
      <w:r>
        <w:rPr>
          <w:lang w:val="ru-RU"/>
        </w:rPr>
        <w:t>готовит</w:t>
      </w:r>
      <w:r w:rsidRPr="003D70A6">
        <w:rPr>
          <w:lang w:val="ru-RU"/>
        </w:rPr>
        <w:t xml:space="preserve"> </w:t>
      </w:r>
      <w:r>
        <w:rPr>
          <w:lang w:val="ru-RU"/>
        </w:rPr>
        <w:t>Оперативное</w:t>
      </w:r>
      <w:r w:rsidRPr="003D70A6">
        <w:rPr>
          <w:lang w:val="ru-RU"/>
        </w:rPr>
        <w:t xml:space="preserve"> </w:t>
      </w:r>
      <w:r>
        <w:rPr>
          <w:lang w:val="ru-RU"/>
        </w:rPr>
        <w:t>руководство</w:t>
      </w:r>
      <w:r w:rsidR="003D70A6" w:rsidRPr="003D70A6">
        <w:rPr>
          <w:lang w:val="ru-RU"/>
        </w:rPr>
        <w:t xml:space="preserve">, </w:t>
      </w:r>
      <w:r w:rsidR="003D70A6">
        <w:rPr>
          <w:lang w:val="ru-RU"/>
        </w:rPr>
        <w:t>представляемое</w:t>
      </w:r>
      <w:r w:rsidR="003D70A6" w:rsidRPr="003D70A6">
        <w:rPr>
          <w:lang w:val="ru-RU"/>
        </w:rPr>
        <w:t xml:space="preserve"> </w:t>
      </w:r>
      <w:r w:rsidR="003D70A6">
        <w:rPr>
          <w:lang w:val="ru-RU"/>
        </w:rPr>
        <w:t>на</w:t>
      </w:r>
      <w:r w:rsidR="003D70A6" w:rsidRPr="003D70A6">
        <w:rPr>
          <w:lang w:val="ru-RU"/>
        </w:rPr>
        <w:t xml:space="preserve"> </w:t>
      </w:r>
      <w:r w:rsidR="003D70A6">
        <w:rPr>
          <w:lang w:val="ru-RU"/>
        </w:rPr>
        <w:t>окончательное</w:t>
      </w:r>
      <w:r w:rsidR="003D70A6" w:rsidRPr="003D70A6">
        <w:rPr>
          <w:lang w:val="ru-RU"/>
        </w:rPr>
        <w:t xml:space="preserve"> </w:t>
      </w:r>
      <w:r w:rsidR="003D70A6">
        <w:rPr>
          <w:lang w:val="ru-RU"/>
        </w:rPr>
        <w:t>обсуждение</w:t>
      </w:r>
      <w:r w:rsidR="003D70A6" w:rsidRPr="003D70A6">
        <w:rPr>
          <w:lang w:val="ru-RU"/>
        </w:rPr>
        <w:t xml:space="preserve"> </w:t>
      </w:r>
      <w:r w:rsidR="003D70A6">
        <w:rPr>
          <w:lang w:val="ru-RU"/>
        </w:rPr>
        <w:t>и</w:t>
      </w:r>
      <w:r w:rsidR="003D70A6" w:rsidRPr="003D70A6">
        <w:rPr>
          <w:lang w:val="ru-RU"/>
        </w:rPr>
        <w:t xml:space="preserve"> </w:t>
      </w:r>
      <w:r w:rsidR="003D70A6">
        <w:rPr>
          <w:lang w:val="ru-RU"/>
        </w:rPr>
        <w:t xml:space="preserve">утверждение Генеральной ассамблее, а также, среди прочих задач, управляет Фондом НКН </w:t>
      </w:r>
      <w:r w:rsidR="006D543D" w:rsidRPr="003D70A6">
        <w:rPr>
          <w:lang w:val="ru-RU"/>
        </w:rPr>
        <w:t>(</w:t>
      </w:r>
      <w:r w:rsidR="003D70A6">
        <w:rPr>
          <w:lang w:val="ru-RU"/>
        </w:rPr>
        <w:t>см. статью</w:t>
      </w:r>
      <w:r w:rsidR="006D543D" w:rsidRPr="00787639">
        <w:t> </w:t>
      </w:r>
      <w:r w:rsidR="006D543D" w:rsidRPr="00313E27">
        <w:rPr>
          <w:lang w:val="ru-RU"/>
        </w:rPr>
        <w:t xml:space="preserve">7). </w:t>
      </w:r>
      <w:r w:rsidR="0099429E">
        <w:rPr>
          <w:lang w:val="ru-RU"/>
        </w:rPr>
        <w:t>Межправительственный</w:t>
      </w:r>
      <w:r w:rsidR="0099429E" w:rsidRPr="0099429E">
        <w:rPr>
          <w:lang w:val="ru-RU"/>
        </w:rPr>
        <w:t xml:space="preserve"> </w:t>
      </w:r>
      <w:r w:rsidR="0099429E">
        <w:rPr>
          <w:lang w:val="ru-RU"/>
        </w:rPr>
        <w:t>комитет</w:t>
      </w:r>
      <w:r w:rsidR="0099429E" w:rsidRPr="0099429E">
        <w:rPr>
          <w:lang w:val="ru-RU"/>
        </w:rPr>
        <w:t xml:space="preserve"> </w:t>
      </w:r>
      <w:r w:rsidR="0099429E">
        <w:rPr>
          <w:lang w:val="ru-RU"/>
        </w:rPr>
        <w:t>собирается</w:t>
      </w:r>
      <w:r w:rsidR="0099429E" w:rsidRPr="0099429E">
        <w:rPr>
          <w:lang w:val="ru-RU"/>
        </w:rPr>
        <w:t xml:space="preserve"> </w:t>
      </w:r>
      <w:r w:rsidR="0099429E">
        <w:rPr>
          <w:lang w:val="ru-RU"/>
        </w:rPr>
        <w:t>на</w:t>
      </w:r>
      <w:r w:rsidR="0099429E" w:rsidRPr="0099429E">
        <w:rPr>
          <w:lang w:val="ru-RU"/>
        </w:rPr>
        <w:t xml:space="preserve"> </w:t>
      </w:r>
      <w:r w:rsidR="0099429E">
        <w:rPr>
          <w:lang w:val="ru-RU"/>
        </w:rPr>
        <w:t>очередные</w:t>
      </w:r>
      <w:r w:rsidR="0099429E" w:rsidRPr="0099429E">
        <w:rPr>
          <w:lang w:val="ru-RU"/>
        </w:rPr>
        <w:t xml:space="preserve"> </w:t>
      </w:r>
      <w:r w:rsidR="0099429E">
        <w:rPr>
          <w:lang w:val="ru-RU"/>
        </w:rPr>
        <w:t>сессии</w:t>
      </w:r>
      <w:r w:rsidR="0099429E" w:rsidRPr="0099429E">
        <w:rPr>
          <w:lang w:val="ru-RU"/>
        </w:rPr>
        <w:t xml:space="preserve"> </w:t>
      </w:r>
      <w:r w:rsidR="0099429E">
        <w:rPr>
          <w:lang w:val="ru-RU"/>
        </w:rPr>
        <w:t>один</w:t>
      </w:r>
      <w:r w:rsidR="0099429E" w:rsidRPr="0099429E">
        <w:rPr>
          <w:lang w:val="ru-RU"/>
        </w:rPr>
        <w:t xml:space="preserve"> </w:t>
      </w:r>
      <w:r w:rsidR="0099429E">
        <w:rPr>
          <w:lang w:val="ru-RU"/>
        </w:rPr>
        <w:t>раз</w:t>
      </w:r>
      <w:r w:rsidR="0099429E" w:rsidRPr="0099429E">
        <w:rPr>
          <w:lang w:val="ru-RU"/>
        </w:rPr>
        <w:t xml:space="preserve"> </w:t>
      </w:r>
      <w:r w:rsidR="0099429E">
        <w:rPr>
          <w:lang w:val="ru-RU"/>
        </w:rPr>
        <w:t>в</w:t>
      </w:r>
      <w:r w:rsidR="0099429E" w:rsidRPr="0099429E">
        <w:rPr>
          <w:lang w:val="ru-RU"/>
        </w:rPr>
        <w:t xml:space="preserve"> </w:t>
      </w:r>
      <w:r w:rsidR="0099429E">
        <w:rPr>
          <w:lang w:val="ru-RU"/>
        </w:rPr>
        <w:t>год и докладывает о своей деятельности Генеральной ассамблее.</w:t>
      </w:r>
    </w:p>
    <w:p w14:paraId="1112A8A1" w14:textId="29BE8CB6" w:rsidR="006D543D" w:rsidRPr="0090715A" w:rsidRDefault="0099429E" w:rsidP="006D543D">
      <w:pPr>
        <w:pStyle w:val="Texte1"/>
        <w:rPr>
          <w:lang w:val="ru-RU"/>
        </w:rPr>
      </w:pPr>
      <w:r>
        <w:rPr>
          <w:lang w:val="ru-RU"/>
        </w:rPr>
        <w:t>Для</w:t>
      </w:r>
      <w:r w:rsidRPr="0099429E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99429E">
        <w:rPr>
          <w:lang w:val="ru-RU"/>
        </w:rPr>
        <w:t xml:space="preserve"> </w:t>
      </w:r>
      <w:r>
        <w:rPr>
          <w:lang w:val="ru-RU"/>
        </w:rPr>
        <w:t>справедливого</w:t>
      </w:r>
      <w:r w:rsidRPr="0099429E">
        <w:rPr>
          <w:lang w:val="ru-RU"/>
        </w:rPr>
        <w:t xml:space="preserve"> </w:t>
      </w:r>
      <w:r>
        <w:rPr>
          <w:lang w:val="ru-RU"/>
        </w:rPr>
        <w:t>географического</w:t>
      </w:r>
      <w:r w:rsidRPr="0099429E">
        <w:rPr>
          <w:lang w:val="ru-RU"/>
        </w:rPr>
        <w:t xml:space="preserve"> </w:t>
      </w:r>
      <w:r>
        <w:rPr>
          <w:lang w:val="ru-RU"/>
        </w:rPr>
        <w:t>распределения</w:t>
      </w:r>
      <w:r w:rsidRPr="0099429E">
        <w:rPr>
          <w:lang w:val="ru-RU"/>
        </w:rPr>
        <w:t xml:space="preserve"> </w:t>
      </w:r>
      <w:r>
        <w:rPr>
          <w:lang w:val="ru-RU"/>
        </w:rPr>
        <w:t>членства</w:t>
      </w:r>
      <w:r w:rsidRPr="0099429E">
        <w:rPr>
          <w:lang w:val="ru-RU"/>
        </w:rPr>
        <w:t xml:space="preserve"> </w:t>
      </w:r>
      <w:r>
        <w:rPr>
          <w:lang w:val="ru-RU"/>
        </w:rPr>
        <w:t>в</w:t>
      </w:r>
      <w:r w:rsidRPr="0099429E">
        <w:rPr>
          <w:lang w:val="ru-RU"/>
        </w:rPr>
        <w:t xml:space="preserve"> </w:t>
      </w:r>
      <w:r>
        <w:rPr>
          <w:lang w:val="ru-RU"/>
        </w:rPr>
        <w:t>Комитете</w:t>
      </w:r>
      <w:r w:rsidRPr="0099429E">
        <w:rPr>
          <w:lang w:val="ru-RU"/>
        </w:rPr>
        <w:t xml:space="preserve"> </w:t>
      </w:r>
      <w:r>
        <w:rPr>
          <w:lang w:val="ru-RU"/>
        </w:rPr>
        <w:t>и</w:t>
      </w:r>
      <w:r w:rsidRPr="0099429E">
        <w:rPr>
          <w:lang w:val="ru-RU"/>
        </w:rPr>
        <w:t xml:space="preserve"> </w:t>
      </w:r>
      <w:r>
        <w:rPr>
          <w:lang w:val="ru-RU"/>
        </w:rPr>
        <w:t>его</w:t>
      </w:r>
      <w:r w:rsidRPr="0099429E">
        <w:rPr>
          <w:lang w:val="ru-RU"/>
        </w:rPr>
        <w:t xml:space="preserve"> </w:t>
      </w:r>
      <w:r>
        <w:rPr>
          <w:lang w:val="ru-RU"/>
        </w:rPr>
        <w:t>вспомогательных</w:t>
      </w:r>
      <w:r w:rsidRPr="0099429E">
        <w:rPr>
          <w:lang w:val="ru-RU"/>
        </w:rPr>
        <w:t xml:space="preserve"> </w:t>
      </w:r>
      <w:r>
        <w:rPr>
          <w:lang w:val="ru-RU"/>
        </w:rPr>
        <w:t>органах</w:t>
      </w:r>
      <w:r w:rsidRPr="0099429E">
        <w:rPr>
          <w:lang w:val="ru-RU"/>
        </w:rPr>
        <w:t xml:space="preserve"> (</w:t>
      </w:r>
      <w:r>
        <w:rPr>
          <w:lang w:val="ru-RU"/>
        </w:rPr>
        <w:t>статья</w:t>
      </w:r>
      <w:r w:rsidRPr="0099429E">
        <w:rPr>
          <w:lang w:val="en-US"/>
        </w:rPr>
        <w:t> </w:t>
      </w:r>
      <w:r w:rsidRPr="0099429E">
        <w:rPr>
          <w:lang w:val="ru-RU"/>
        </w:rPr>
        <w:t xml:space="preserve">6.1) </w:t>
      </w:r>
      <w:r>
        <w:rPr>
          <w:lang w:val="ru-RU"/>
        </w:rPr>
        <w:t>Комитет</w:t>
      </w:r>
      <w:r w:rsidRPr="0099429E">
        <w:rPr>
          <w:lang w:val="ru-RU"/>
        </w:rPr>
        <w:t xml:space="preserve"> </w:t>
      </w:r>
      <w:r>
        <w:rPr>
          <w:lang w:val="ru-RU"/>
        </w:rPr>
        <w:t>решил</w:t>
      </w:r>
      <w:r w:rsidRPr="0099429E">
        <w:rPr>
          <w:lang w:val="ru-RU"/>
        </w:rPr>
        <w:t xml:space="preserve"> </w:t>
      </w:r>
      <w:r>
        <w:rPr>
          <w:lang w:val="ru-RU"/>
        </w:rPr>
        <w:t>следовать</w:t>
      </w:r>
      <w:r w:rsidRPr="0099429E">
        <w:rPr>
          <w:lang w:val="ru-RU"/>
        </w:rPr>
        <w:t xml:space="preserve"> </w:t>
      </w:r>
      <w:r>
        <w:rPr>
          <w:lang w:val="ru-RU"/>
        </w:rPr>
        <w:t>принципу</w:t>
      </w:r>
      <w:r w:rsidRPr="0099429E">
        <w:rPr>
          <w:lang w:val="ru-RU"/>
        </w:rPr>
        <w:t xml:space="preserve"> </w:t>
      </w:r>
      <w:r>
        <w:rPr>
          <w:lang w:val="ru-RU"/>
        </w:rPr>
        <w:t>шести</w:t>
      </w:r>
      <w:r w:rsidRPr="0099429E">
        <w:rPr>
          <w:lang w:val="ru-RU"/>
        </w:rPr>
        <w:t xml:space="preserve"> </w:t>
      </w:r>
      <w:r>
        <w:rPr>
          <w:lang w:val="ru-RU"/>
        </w:rPr>
        <w:t>избирательных</w:t>
      </w:r>
      <w:r w:rsidRPr="0099429E">
        <w:rPr>
          <w:lang w:val="ru-RU"/>
        </w:rPr>
        <w:t xml:space="preserve"> </w:t>
      </w:r>
      <w:r>
        <w:rPr>
          <w:lang w:val="ru-RU"/>
        </w:rPr>
        <w:t>групп</w:t>
      </w:r>
      <w:r w:rsidRPr="0099429E">
        <w:rPr>
          <w:lang w:val="ru-RU"/>
        </w:rPr>
        <w:t xml:space="preserve">, </w:t>
      </w:r>
      <w:r>
        <w:rPr>
          <w:lang w:val="ru-RU"/>
        </w:rPr>
        <w:t>используемому</w:t>
      </w:r>
      <w:r w:rsidRPr="0099429E">
        <w:rPr>
          <w:lang w:val="ru-RU"/>
        </w:rPr>
        <w:t xml:space="preserve"> </w:t>
      </w:r>
      <w:r>
        <w:rPr>
          <w:lang w:val="ru-RU"/>
        </w:rPr>
        <w:t>в</w:t>
      </w:r>
      <w:r w:rsidRPr="0099429E">
        <w:rPr>
          <w:lang w:val="ru-RU"/>
        </w:rPr>
        <w:t xml:space="preserve"> </w:t>
      </w:r>
      <w:r>
        <w:rPr>
          <w:lang w:val="ru-RU"/>
        </w:rPr>
        <w:t>органах</w:t>
      </w:r>
      <w:r w:rsidRPr="0099429E">
        <w:rPr>
          <w:lang w:val="ru-RU"/>
        </w:rPr>
        <w:t xml:space="preserve"> </w:t>
      </w:r>
      <w:r>
        <w:rPr>
          <w:lang w:val="ru-RU"/>
        </w:rPr>
        <w:t>ЮНЕСКО</w:t>
      </w:r>
      <w:r w:rsidRPr="0099429E">
        <w:rPr>
          <w:lang w:val="ru-RU"/>
        </w:rPr>
        <w:t xml:space="preserve"> </w:t>
      </w:r>
      <w:r>
        <w:rPr>
          <w:lang w:val="ru-RU"/>
        </w:rPr>
        <w:t xml:space="preserve">в качестве основы для распределения мест. </w:t>
      </w:r>
      <w:r w:rsidR="001A2633">
        <w:rPr>
          <w:lang w:val="ru-RU"/>
        </w:rPr>
        <w:t>Поэтому вспомогательные органы Комитет</w:t>
      </w:r>
      <w:r w:rsidR="000464E5">
        <w:rPr>
          <w:lang w:val="ru-RU"/>
        </w:rPr>
        <w:t>а</w:t>
      </w:r>
      <w:r w:rsidR="001A2633">
        <w:rPr>
          <w:lang w:val="ru-RU"/>
        </w:rPr>
        <w:t xml:space="preserve"> обычно состоят из шести или двенадцати членов – по одному или по два от каждой избирательной группы. В</w:t>
      </w:r>
      <w:r w:rsidR="001A2633" w:rsidRPr="0090715A">
        <w:rPr>
          <w:lang w:val="ru-RU"/>
        </w:rPr>
        <w:t xml:space="preserve"> </w:t>
      </w:r>
      <w:r w:rsidR="001A2633">
        <w:rPr>
          <w:lang w:val="ru-RU"/>
        </w:rPr>
        <w:t>Межправительственном</w:t>
      </w:r>
      <w:r w:rsidR="001A2633" w:rsidRPr="0090715A">
        <w:rPr>
          <w:lang w:val="ru-RU"/>
        </w:rPr>
        <w:t xml:space="preserve"> </w:t>
      </w:r>
      <w:r w:rsidR="001A2633">
        <w:rPr>
          <w:lang w:val="ru-RU"/>
        </w:rPr>
        <w:t>комитете</w:t>
      </w:r>
      <w:r w:rsidR="001A2633" w:rsidRPr="0090715A">
        <w:rPr>
          <w:lang w:val="ru-RU"/>
        </w:rPr>
        <w:t xml:space="preserve"> </w:t>
      </w:r>
      <w:r w:rsidR="001A2633">
        <w:rPr>
          <w:lang w:val="ru-RU"/>
        </w:rPr>
        <w:t>двадцать</w:t>
      </w:r>
      <w:r w:rsidR="001A2633" w:rsidRPr="0090715A">
        <w:rPr>
          <w:lang w:val="ru-RU"/>
        </w:rPr>
        <w:t xml:space="preserve"> </w:t>
      </w:r>
      <w:r w:rsidR="001A2633">
        <w:rPr>
          <w:lang w:val="ru-RU"/>
        </w:rPr>
        <w:t>четыре</w:t>
      </w:r>
      <w:r w:rsidR="001A2633" w:rsidRPr="0090715A">
        <w:rPr>
          <w:lang w:val="ru-RU"/>
        </w:rPr>
        <w:t xml:space="preserve"> </w:t>
      </w:r>
      <w:r w:rsidR="001A2633">
        <w:rPr>
          <w:lang w:val="ru-RU"/>
        </w:rPr>
        <w:t>места</w:t>
      </w:r>
      <w:r w:rsidR="001A2633" w:rsidRPr="0090715A">
        <w:rPr>
          <w:lang w:val="ru-RU"/>
        </w:rPr>
        <w:t xml:space="preserve">, </w:t>
      </w:r>
      <w:r w:rsidR="001A2633">
        <w:rPr>
          <w:lang w:val="ru-RU"/>
        </w:rPr>
        <w:t>и</w:t>
      </w:r>
      <w:r w:rsidR="001A2633" w:rsidRPr="0090715A">
        <w:rPr>
          <w:lang w:val="ru-RU"/>
        </w:rPr>
        <w:t xml:space="preserve"> </w:t>
      </w:r>
      <w:r w:rsidR="001A2633">
        <w:rPr>
          <w:lang w:val="ru-RU"/>
        </w:rPr>
        <w:t>каждая</w:t>
      </w:r>
      <w:r w:rsidR="001A2633" w:rsidRPr="0090715A">
        <w:rPr>
          <w:lang w:val="ru-RU"/>
        </w:rPr>
        <w:t xml:space="preserve"> </w:t>
      </w:r>
      <w:r w:rsidR="001A2633">
        <w:rPr>
          <w:lang w:val="ru-RU"/>
        </w:rPr>
        <w:t>из</w:t>
      </w:r>
      <w:r w:rsidR="001A2633" w:rsidRPr="0090715A">
        <w:rPr>
          <w:lang w:val="ru-RU"/>
        </w:rPr>
        <w:t xml:space="preserve"> </w:t>
      </w:r>
      <w:r w:rsidR="001A2633">
        <w:rPr>
          <w:lang w:val="ru-RU"/>
        </w:rPr>
        <w:t>шести</w:t>
      </w:r>
      <w:r w:rsidR="001A2633" w:rsidRPr="0090715A">
        <w:rPr>
          <w:lang w:val="ru-RU"/>
        </w:rPr>
        <w:t xml:space="preserve"> </w:t>
      </w:r>
      <w:r w:rsidR="001A2633">
        <w:rPr>
          <w:lang w:val="ru-RU"/>
        </w:rPr>
        <w:t>групп</w:t>
      </w:r>
      <w:r w:rsidR="001A2633" w:rsidRPr="0090715A">
        <w:rPr>
          <w:lang w:val="ru-RU"/>
        </w:rPr>
        <w:t xml:space="preserve"> </w:t>
      </w:r>
      <w:r w:rsidR="001A2633">
        <w:rPr>
          <w:lang w:val="ru-RU"/>
        </w:rPr>
        <w:t>одновременно</w:t>
      </w:r>
      <w:r w:rsidR="001A2633" w:rsidRPr="0090715A">
        <w:rPr>
          <w:lang w:val="ru-RU"/>
        </w:rPr>
        <w:t xml:space="preserve"> </w:t>
      </w:r>
      <w:r w:rsidR="001A2633">
        <w:rPr>
          <w:lang w:val="ru-RU"/>
        </w:rPr>
        <w:t>имеет</w:t>
      </w:r>
      <w:r w:rsidR="001A2633" w:rsidRPr="0090715A">
        <w:rPr>
          <w:lang w:val="ru-RU"/>
        </w:rPr>
        <w:t xml:space="preserve"> </w:t>
      </w:r>
      <w:r w:rsidR="0090715A">
        <w:rPr>
          <w:lang w:val="ru-RU"/>
        </w:rPr>
        <w:t>не менее трёх</w:t>
      </w:r>
      <w:r w:rsidR="001A2633" w:rsidRPr="0090715A">
        <w:rPr>
          <w:lang w:val="ru-RU"/>
        </w:rPr>
        <w:t xml:space="preserve"> </w:t>
      </w:r>
      <w:r w:rsidR="001A2633">
        <w:rPr>
          <w:lang w:val="ru-RU"/>
        </w:rPr>
        <w:t>мест</w:t>
      </w:r>
      <w:r w:rsidR="001A2633" w:rsidRPr="0090715A">
        <w:rPr>
          <w:lang w:val="ru-RU"/>
        </w:rPr>
        <w:t xml:space="preserve"> </w:t>
      </w:r>
      <w:r w:rsidR="001A2633">
        <w:rPr>
          <w:lang w:val="ru-RU"/>
        </w:rPr>
        <w:t>в</w:t>
      </w:r>
      <w:r w:rsidR="001A2633" w:rsidRPr="0090715A">
        <w:rPr>
          <w:lang w:val="ru-RU"/>
        </w:rPr>
        <w:t xml:space="preserve"> </w:t>
      </w:r>
      <w:r w:rsidR="001A2633">
        <w:rPr>
          <w:lang w:val="ru-RU"/>
        </w:rPr>
        <w:t>Комитете</w:t>
      </w:r>
      <w:r w:rsidR="001A2633" w:rsidRPr="0090715A">
        <w:rPr>
          <w:lang w:val="ru-RU"/>
        </w:rPr>
        <w:t xml:space="preserve">; </w:t>
      </w:r>
      <w:r w:rsidR="001A2633">
        <w:rPr>
          <w:lang w:val="ru-RU"/>
        </w:rPr>
        <w:t>остальные</w:t>
      </w:r>
      <w:r w:rsidR="001A2633" w:rsidRPr="0090715A">
        <w:rPr>
          <w:lang w:val="ru-RU"/>
        </w:rPr>
        <w:t xml:space="preserve"> </w:t>
      </w:r>
      <w:r w:rsidR="001A2633">
        <w:rPr>
          <w:lang w:val="ru-RU"/>
        </w:rPr>
        <w:t>шесть</w:t>
      </w:r>
      <w:r w:rsidR="001A2633" w:rsidRPr="0090715A">
        <w:rPr>
          <w:lang w:val="ru-RU"/>
        </w:rPr>
        <w:t xml:space="preserve"> </w:t>
      </w:r>
      <w:r w:rsidR="001A2633">
        <w:rPr>
          <w:lang w:val="ru-RU"/>
        </w:rPr>
        <w:t>мест</w:t>
      </w:r>
      <w:r w:rsidR="001A2633" w:rsidRPr="0090715A">
        <w:rPr>
          <w:lang w:val="ru-RU"/>
        </w:rPr>
        <w:t xml:space="preserve"> </w:t>
      </w:r>
      <w:r w:rsidR="001A2633">
        <w:rPr>
          <w:lang w:val="ru-RU"/>
        </w:rPr>
        <w:t>распределяются</w:t>
      </w:r>
      <w:r w:rsidR="001A2633" w:rsidRPr="0090715A">
        <w:rPr>
          <w:lang w:val="ru-RU"/>
        </w:rPr>
        <w:t xml:space="preserve"> </w:t>
      </w:r>
      <w:r w:rsidR="001A2633">
        <w:rPr>
          <w:lang w:val="ru-RU"/>
        </w:rPr>
        <w:t>пропорционально</w:t>
      </w:r>
      <w:r w:rsidR="001A2633" w:rsidRPr="0090715A">
        <w:rPr>
          <w:lang w:val="ru-RU"/>
        </w:rPr>
        <w:t xml:space="preserve"> </w:t>
      </w:r>
      <w:r w:rsidR="0090715A">
        <w:rPr>
          <w:lang w:val="ru-RU"/>
        </w:rPr>
        <w:t>числу</w:t>
      </w:r>
      <w:r w:rsidR="001A2633" w:rsidRPr="0090715A">
        <w:rPr>
          <w:lang w:val="ru-RU"/>
        </w:rPr>
        <w:t xml:space="preserve"> </w:t>
      </w:r>
      <w:r w:rsidR="001A2633">
        <w:rPr>
          <w:lang w:val="ru-RU"/>
        </w:rPr>
        <w:t>государств</w:t>
      </w:r>
      <w:r w:rsidR="001A2633" w:rsidRPr="0090715A">
        <w:rPr>
          <w:lang w:val="ru-RU"/>
        </w:rPr>
        <w:t>-</w:t>
      </w:r>
      <w:r w:rsidR="001A2633">
        <w:rPr>
          <w:lang w:val="ru-RU"/>
        </w:rPr>
        <w:t>участников</w:t>
      </w:r>
      <w:r w:rsidR="0090715A" w:rsidRPr="0090715A">
        <w:rPr>
          <w:lang w:val="ru-RU"/>
        </w:rPr>
        <w:t xml:space="preserve">, </w:t>
      </w:r>
      <w:r w:rsidR="0090715A">
        <w:rPr>
          <w:lang w:val="ru-RU"/>
        </w:rPr>
        <w:t>относящихся</w:t>
      </w:r>
      <w:r w:rsidR="0090715A" w:rsidRPr="0090715A">
        <w:rPr>
          <w:lang w:val="ru-RU"/>
        </w:rPr>
        <w:t xml:space="preserve"> </w:t>
      </w:r>
      <w:r w:rsidR="0090715A">
        <w:rPr>
          <w:lang w:val="ru-RU"/>
        </w:rPr>
        <w:t>к</w:t>
      </w:r>
      <w:r w:rsidR="0090715A" w:rsidRPr="0090715A">
        <w:rPr>
          <w:lang w:val="ru-RU"/>
        </w:rPr>
        <w:t xml:space="preserve"> </w:t>
      </w:r>
      <w:r w:rsidR="0090715A">
        <w:rPr>
          <w:lang w:val="ru-RU"/>
        </w:rPr>
        <w:t>этим</w:t>
      </w:r>
      <w:r w:rsidR="0090715A" w:rsidRPr="0090715A">
        <w:rPr>
          <w:lang w:val="ru-RU"/>
        </w:rPr>
        <w:t xml:space="preserve"> </w:t>
      </w:r>
      <w:r w:rsidR="0090715A">
        <w:rPr>
          <w:lang w:val="ru-RU"/>
        </w:rPr>
        <w:t>группам</w:t>
      </w:r>
      <w:r w:rsidR="0090715A" w:rsidRPr="0090715A">
        <w:rPr>
          <w:lang w:val="ru-RU"/>
        </w:rPr>
        <w:t xml:space="preserve"> </w:t>
      </w:r>
      <w:r w:rsidR="006D543D" w:rsidRPr="0090715A">
        <w:rPr>
          <w:lang w:val="ru-RU"/>
        </w:rPr>
        <w:t>(</w:t>
      </w:r>
      <w:r w:rsidR="0090715A">
        <w:rPr>
          <w:lang w:val="ru-RU"/>
        </w:rPr>
        <w:t>см. главу</w:t>
      </w:r>
      <w:r w:rsidR="006D543D" w:rsidRPr="00787639">
        <w:t> IV</w:t>
      </w:r>
      <w:r w:rsidR="006D543D" w:rsidRPr="0090715A">
        <w:rPr>
          <w:lang w:val="ru-RU"/>
        </w:rPr>
        <w:t xml:space="preserve"> </w:t>
      </w:r>
      <w:r w:rsidR="0090715A">
        <w:rPr>
          <w:lang w:val="ru-RU"/>
        </w:rPr>
        <w:t>Правил процедуры Генеральной ассамблеи</w:t>
      </w:r>
      <w:r w:rsidR="006D543D" w:rsidRPr="0090715A">
        <w:rPr>
          <w:lang w:val="ru-RU"/>
        </w:rPr>
        <w:t>).</w:t>
      </w:r>
    </w:p>
    <w:p w14:paraId="13DBDFDD" w14:textId="2D1A84E7" w:rsidR="006D543D" w:rsidRPr="0090715A" w:rsidRDefault="0090715A" w:rsidP="006D543D">
      <w:pPr>
        <w:pStyle w:val="Informations"/>
        <w:rPr>
          <w:lang w:val="ru-RU"/>
        </w:rPr>
      </w:pPr>
      <w:r>
        <w:rPr>
          <w:lang w:val="ru-RU"/>
        </w:rPr>
        <w:t>Узнать состав Комитета можно здесь</w:t>
      </w:r>
      <w:r w:rsidR="006D543D" w:rsidRPr="0090715A">
        <w:rPr>
          <w:lang w:val="ru-RU"/>
        </w:rPr>
        <w:t>:</w:t>
      </w:r>
      <w:r w:rsidR="006D543D" w:rsidRPr="0090715A">
        <w:rPr>
          <w:spacing w:val="-12"/>
          <w:lang w:val="ru-RU"/>
        </w:rPr>
        <w:tab/>
      </w:r>
      <w:r w:rsidR="006D543D" w:rsidRPr="0090715A">
        <w:rPr>
          <w:spacing w:val="-12"/>
          <w:lang w:val="ru-RU"/>
        </w:rPr>
        <w:br/>
      </w:r>
      <w:r w:rsidR="00873294" w:rsidRPr="00473E47">
        <w:rPr>
          <w:noProof/>
          <w:lang w:val="es-ES_tradnl" w:eastAsia="es-ES_tradnl"/>
        </w:rPr>
        <w:drawing>
          <wp:anchor distT="0" distB="0" distL="114300" distR="114300" simplePos="0" relativeHeight="251685888" behindDoc="0" locked="1" layoutInCell="1" allowOverlap="0" wp14:anchorId="4768E5D2" wp14:editId="5AC136C1">
            <wp:simplePos x="0" y="0"/>
            <wp:positionH relativeFrom="margin">
              <wp:align>left</wp:align>
            </wp:positionH>
            <wp:positionV relativeFrom="paragraph">
              <wp:posOffset>-57785</wp:posOffset>
            </wp:positionV>
            <wp:extent cx="273685" cy="346710"/>
            <wp:effectExtent l="0" t="0" r="0" b="0"/>
            <wp:wrapNone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43D" w:rsidRPr="00787639">
        <w:t>http</w:t>
      </w:r>
      <w:r w:rsidR="006D543D" w:rsidRPr="0090715A">
        <w:rPr>
          <w:lang w:val="ru-RU"/>
        </w:rPr>
        <w:t>://</w:t>
      </w:r>
      <w:r w:rsidR="006D543D" w:rsidRPr="00787639">
        <w:t>ww</w:t>
      </w:r>
      <w:r w:rsidR="006D543D" w:rsidRPr="00787639">
        <w:rPr>
          <w:spacing w:val="-18"/>
        </w:rPr>
        <w:t>w</w:t>
      </w:r>
      <w:r w:rsidR="006D543D" w:rsidRPr="0090715A">
        <w:rPr>
          <w:lang w:val="ru-RU"/>
        </w:rPr>
        <w:t>.</w:t>
      </w:r>
      <w:proofErr w:type="spellStart"/>
      <w:r w:rsidR="006D543D" w:rsidRPr="00787639">
        <w:t>unes</w:t>
      </w:r>
      <w:r w:rsidR="006D543D" w:rsidRPr="00787639">
        <w:rPr>
          <w:spacing w:val="-4"/>
        </w:rPr>
        <w:t>c</w:t>
      </w:r>
      <w:r w:rsidR="006D543D" w:rsidRPr="00787639">
        <w:rPr>
          <w:spacing w:val="-8"/>
        </w:rPr>
        <w:t>o</w:t>
      </w:r>
      <w:proofErr w:type="spellEnd"/>
      <w:r w:rsidR="006D543D" w:rsidRPr="0090715A">
        <w:rPr>
          <w:lang w:val="ru-RU"/>
        </w:rPr>
        <w:t>.</w:t>
      </w:r>
      <w:r w:rsidR="006D543D" w:rsidRPr="00787639">
        <w:t>o</w:t>
      </w:r>
      <w:r w:rsidR="006D543D" w:rsidRPr="00787639">
        <w:rPr>
          <w:spacing w:val="-2"/>
        </w:rPr>
        <w:t>r</w:t>
      </w:r>
      <w:r w:rsidR="006D543D" w:rsidRPr="00787639">
        <w:t>g</w:t>
      </w:r>
      <w:r w:rsidR="006D543D" w:rsidRPr="0090715A">
        <w:rPr>
          <w:lang w:val="ru-RU"/>
        </w:rPr>
        <w:t>/</w:t>
      </w:r>
      <w:r w:rsidR="006D543D" w:rsidRPr="00787639">
        <w:t>cultu</w:t>
      </w:r>
      <w:r w:rsidR="006D543D" w:rsidRPr="00787639">
        <w:rPr>
          <w:spacing w:val="-2"/>
        </w:rPr>
        <w:t>r</w:t>
      </w:r>
      <w:r w:rsidR="006D543D" w:rsidRPr="00787639">
        <w:t>e</w:t>
      </w:r>
      <w:r w:rsidR="006D543D" w:rsidRPr="0090715A">
        <w:rPr>
          <w:lang w:val="ru-RU"/>
        </w:rPr>
        <w:t>/</w:t>
      </w:r>
      <w:proofErr w:type="spellStart"/>
      <w:r w:rsidR="006D543D" w:rsidRPr="00787639">
        <w:t>ich</w:t>
      </w:r>
      <w:proofErr w:type="spellEnd"/>
      <w:r w:rsidR="006D543D" w:rsidRPr="0090715A">
        <w:rPr>
          <w:lang w:val="ru-RU"/>
        </w:rPr>
        <w:t>/</w:t>
      </w:r>
      <w:r w:rsidR="006D543D" w:rsidRPr="00787639">
        <w:rPr>
          <w:w w:val="99"/>
        </w:rPr>
        <w:t>index</w:t>
      </w:r>
      <w:r w:rsidR="006D543D" w:rsidRPr="0090715A">
        <w:rPr>
          <w:w w:val="99"/>
          <w:lang w:val="ru-RU"/>
        </w:rPr>
        <w:t>.</w:t>
      </w:r>
      <w:proofErr w:type="spellStart"/>
      <w:r w:rsidR="006D543D" w:rsidRPr="00787639">
        <w:rPr>
          <w:w w:val="99"/>
        </w:rPr>
        <w:t>php</w:t>
      </w:r>
      <w:proofErr w:type="spellEnd"/>
      <w:r w:rsidR="006D543D" w:rsidRPr="0090715A">
        <w:rPr>
          <w:w w:val="99"/>
          <w:lang w:val="ru-RU"/>
        </w:rPr>
        <w:t>?</w:t>
      </w:r>
      <w:proofErr w:type="spellStart"/>
      <w:r w:rsidR="006D543D" w:rsidRPr="00787639">
        <w:rPr>
          <w:w w:val="99"/>
        </w:rPr>
        <w:t>lg</w:t>
      </w:r>
      <w:proofErr w:type="spellEnd"/>
      <w:r w:rsidR="006D543D" w:rsidRPr="0090715A">
        <w:rPr>
          <w:w w:val="99"/>
          <w:lang w:val="ru-RU"/>
        </w:rPr>
        <w:t>=</w:t>
      </w:r>
      <w:proofErr w:type="spellStart"/>
      <w:r w:rsidR="006D543D" w:rsidRPr="00787639">
        <w:rPr>
          <w:w w:val="99"/>
        </w:rPr>
        <w:t>en</w:t>
      </w:r>
      <w:proofErr w:type="spellEnd"/>
      <w:r w:rsidR="006D543D" w:rsidRPr="0090715A">
        <w:rPr>
          <w:w w:val="99"/>
          <w:lang w:val="ru-RU"/>
        </w:rPr>
        <w:t>&amp;</w:t>
      </w:r>
      <w:proofErr w:type="spellStart"/>
      <w:r w:rsidR="006D543D" w:rsidRPr="00787639">
        <w:rPr>
          <w:w w:val="99"/>
        </w:rPr>
        <w:t>pg</w:t>
      </w:r>
      <w:proofErr w:type="spellEnd"/>
      <w:r w:rsidR="006D543D" w:rsidRPr="0090715A">
        <w:rPr>
          <w:w w:val="99"/>
          <w:lang w:val="ru-RU"/>
        </w:rPr>
        <w:t>=00028</w:t>
      </w:r>
    </w:p>
    <w:p w14:paraId="7527DDAD" w14:textId="1257EB9C" w:rsidR="006D543D" w:rsidRPr="00313E27" w:rsidRDefault="006D543D" w:rsidP="006D543D">
      <w:pPr>
        <w:pStyle w:val="Titcoul"/>
        <w:rPr>
          <w:spacing w:val="1"/>
          <w:w w:val="107"/>
          <w:lang w:val="ru-RU"/>
        </w:rPr>
      </w:pPr>
      <w:bookmarkStart w:id="31" w:name="_Toc241229661"/>
      <w:bookmarkStart w:id="32" w:name="_Toc241229865"/>
      <w:bookmarkStart w:id="33" w:name="_Toc242165559"/>
      <w:r w:rsidRPr="00313E27">
        <w:rPr>
          <w:lang w:val="ru-RU"/>
        </w:rPr>
        <w:t>2.11</w:t>
      </w:r>
      <w:r w:rsidRPr="00313E27">
        <w:rPr>
          <w:spacing w:val="1"/>
          <w:w w:val="107"/>
          <w:lang w:val="ru-RU"/>
        </w:rPr>
        <w:tab/>
      </w:r>
      <w:r w:rsidR="0090715A">
        <w:rPr>
          <w:spacing w:val="1"/>
          <w:w w:val="107"/>
          <w:lang w:val="ru-RU"/>
        </w:rPr>
        <w:t>методы</w:t>
      </w:r>
      <w:r w:rsidR="0090715A" w:rsidRPr="00313E27">
        <w:rPr>
          <w:spacing w:val="1"/>
          <w:w w:val="107"/>
          <w:lang w:val="ru-RU"/>
        </w:rPr>
        <w:t xml:space="preserve"> </w:t>
      </w:r>
      <w:r w:rsidR="0090715A">
        <w:rPr>
          <w:spacing w:val="1"/>
          <w:w w:val="107"/>
          <w:lang w:val="ru-RU"/>
        </w:rPr>
        <w:t>работы</w:t>
      </w:r>
      <w:r w:rsidR="0090715A" w:rsidRPr="00313E27">
        <w:rPr>
          <w:spacing w:val="1"/>
          <w:w w:val="107"/>
          <w:lang w:val="ru-RU"/>
        </w:rPr>
        <w:t xml:space="preserve"> </w:t>
      </w:r>
      <w:r w:rsidR="0090715A">
        <w:rPr>
          <w:spacing w:val="1"/>
          <w:w w:val="107"/>
          <w:lang w:val="ru-RU"/>
        </w:rPr>
        <w:t>комитета</w:t>
      </w:r>
      <w:bookmarkEnd w:id="31"/>
      <w:bookmarkEnd w:id="32"/>
      <w:bookmarkEnd w:id="33"/>
    </w:p>
    <w:p w14:paraId="15701F20" w14:textId="16BD6FEC" w:rsidR="006D543D" w:rsidRPr="00A203DC" w:rsidRDefault="0090715A" w:rsidP="006D543D">
      <w:pPr>
        <w:pStyle w:val="Texte1"/>
        <w:rPr>
          <w:lang w:val="ru-RU"/>
        </w:rPr>
      </w:pPr>
      <w:r>
        <w:rPr>
          <w:lang w:val="ru-RU"/>
        </w:rPr>
        <w:t>У</w:t>
      </w:r>
      <w:r w:rsidRPr="00690BE3">
        <w:rPr>
          <w:lang w:val="ru-RU"/>
        </w:rPr>
        <w:t xml:space="preserve"> </w:t>
      </w:r>
      <w:r>
        <w:rPr>
          <w:lang w:val="ru-RU"/>
        </w:rPr>
        <w:t>Комитет</w:t>
      </w:r>
      <w:r w:rsidR="00690BE3">
        <w:rPr>
          <w:lang w:val="ru-RU"/>
        </w:rPr>
        <w:t>а</w:t>
      </w:r>
      <w:r w:rsidRPr="00690BE3">
        <w:rPr>
          <w:lang w:val="ru-RU"/>
        </w:rPr>
        <w:t xml:space="preserve"> </w:t>
      </w:r>
      <w:r>
        <w:rPr>
          <w:lang w:val="ru-RU"/>
        </w:rPr>
        <w:t>есть</w:t>
      </w:r>
      <w:r w:rsidRPr="00690BE3">
        <w:rPr>
          <w:lang w:val="ru-RU"/>
        </w:rPr>
        <w:t xml:space="preserve"> </w:t>
      </w:r>
      <w:r>
        <w:rPr>
          <w:lang w:val="ru-RU"/>
        </w:rPr>
        <w:t>Председатель</w:t>
      </w:r>
      <w:r w:rsidR="00690BE3" w:rsidRPr="00690BE3">
        <w:rPr>
          <w:lang w:val="ru-RU"/>
        </w:rPr>
        <w:t xml:space="preserve">, </w:t>
      </w:r>
      <w:r w:rsidR="00690BE3">
        <w:rPr>
          <w:lang w:val="ru-RU"/>
        </w:rPr>
        <w:t>четыре</w:t>
      </w:r>
      <w:r w:rsidR="00690BE3" w:rsidRPr="00690BE3">
        <w:rPr>
          <w:lang w:val="ru-RU"/>
        </w:rPr>
        <w:t xml:space="preserve"> </w:t>
      </w:r>
      <w:r w:rsidR="00690BE3">
        <w:rPr>
          <w:lang w:val="ru-RU"/>
        </w:rPr>
        <w:t>заместителя</w:t>
      </w:r>
      <w:r w:rsidR="00690BE3" w:rsidRPr="00690BE3">
        <w:rPr>
          <w:lang w:val="ru-RU"/>
        </w:rPr>
        <w:t xml:space="preserve"> </w:t>
      </w:r>
      <w:r w:rsidR="00690BE3">
        <w:rPr>
          <w:lang w:val="ru-RU"/>
        </w:rPr>
        <w:t>Председателя</w:t>
      </w:r>
      <w:r w:rsidR="00690BE3" w:rsidRPr="00690BE3">
        <w:rPr>
          <w:lang w:val="ru-RU"/>
        </w:rPr>
        <w:t xml:space="preserve"> </w:t>
      </w:r>
      <w:r w:rsidR="00690BE3">
        <w:rPr>
          <w:lang w:val="ru-RU"/>
        </w:rPr>
        <w:t>и</w:t>
      </w:r>
      <w:r w:rsidR="00690BE3" w:rsidRPr="00690BE3">
        <w:rPr>
          <w:lang w:val="ru-RU"/>
        </w:rPr>
        <w:t xml:space="preserve"> </w:t>
      </w:r>
      <w:r w:rsidR="00690BE3">
        <w:rPr>
          <w:lang w:val="ru-RU"/>
        </w:rPr>
        <w:t>докладчик</w:t>
      </w:r>
      <w:r w:rsidR="00690BE3" w:rsidRPr="00690BE3">
        <w:rPr>
          <w:lang w:val="ru-RU"/>
        </w:rPr>
        <w:t xml:space="preserve">, </w:t>
      </w:r>
      <w:r w:rsidR="00690BE3">
        <w:rPr>
          <w:lang w:val="ru-RU"/>
        </w:rPr>
        <w:t xml:space="preserve">по одному </w:t>
      </w:r>
      <w:r w:rsidR="0040137B">
        <w:rPr>
          <w:lang w:val="ru-RU"/>
        </w:rPr>
        <w:t>от</w:t>
      </w:r>
      <w:r w:rsidR="00690BE3">
        <w:rPr>
          <w:lang w:val="ru-RU"/>
        </w:rPr>
        <w:t xml:space="preserve"> каждой из шести избирательных групп. Вместе</w:t>
      </w:r>
      <w:r w:rsidR="00690BE3" w:rsidRPr="00313E27">
        <w:rPr>
          <w:lang w:val="ru-RU"/>
        </w:rPr>
        <w:t xml:space="preserve"> </w:t>
      </w:r>
      <w:r w:rsidR="00690BE3">
        <w:rPr>
          <w:lang w:val="ru-RU"/>
        </w:rPr>
        <w:t>они</w:t>
      </w:r>
      <w:r w:rsidR="00690BE3" w:rsidRPr="00313E27">
        <w:rPr>
          <w:lang w:val="ru-RU"/>
        </w:rPr>
        <w:t xml:space="preserve"> </w:t>
      </w:r>
      <w:r w:rsidR="00690BE3">
        <w:rPr>
          <w:lang w:val="ru-RU"/>
        </w:rPr>
        <w:t>образуют</w:t>
      </w:r>
      <w:r w:rsidR="00690BE3" w:rsidRPr="00313E27">
        <w:rPr>
          <w:lang w:val="ru-RU"/>
        </w:rPr>
        <w:t xml:space="preserve"> </w:t>
      </w:r>
      <w:r w:rsidR="00690BE3">
        <w:rPr>
          <w:lang w:val="ru-RU"/>
        </w:rPr>
        <w:t>Президиум</w:t>
      </w:r>
      <w:r w:rsidR="00690BE3" w:rsidRPr="00313E27">
        <w:rPr>
          <w:lang w:val="ru-RU"/>
        </w:rPr>
        <w:t xml:space="preserve"> </w:t>
      </w:r>
      <w:r w:rsidR="00690BE3">
        <w:rPr>
          <w:lang w:val="ru-RU"/>
        </w:rPr>
        <w:t>Комитета</w:t>
      </w:r>
      <w:r w:rsidR="006D543D" w:rsidRPr="00313E27">
        <w:rPr>
          <w:lang w:val="ru-RU"/>
        </w:rPr>
        <w:t xml:space="preserve">. </w:t>
      </w:r>
      <w:r w:rsidR="00A203DC">
        <w:rPr>
          <w:lang w:val="ru-RU"/>
        </w:rPr>
        <w:t>Согласно</w:t>
      </w:r>
      <w:r w:rsidR="00A203DC" w:rsidRPr="00A203DC">
        <w:rPr>
          <w:lang w:val="ru-RU"/>
        </w:rPr>
        <w:t xml:space="preserve"> </w:t>
      </w:r>
      <w:r w:rsidR="00A203DC">
        <w:rPr>
          <w:lang w:val="ru-RU"/>
        </w:rPr>
        <w:t>своим</w:t>
      </w:r>
      <w:r w:rsidR="00A203DC" w:rsidRPr="00A203DC">
        <w:rPr>
          <w:lang w:val="ru-RU"/>
        </w:rPr>
        <w:t xml:space="preserve"> </w:t>
      </w:r>
      <w:r w:rsidR="00A203DC">
        <w:rPr>
          <w:lang w:val="ru-RU"/>
        </w:rPr>
        <w:t>обязанностям</w:t>
      </w:r>
      <w:r w:rsidR="00A203DC" w:rsidRPr="00A203DC">
        <w:rPr>
          <w:lang w:val="ru-RU"/>
        </w:rPr>
        <w:t xml:space="preserve">, </w:t>
      </w:r>
      <w:r w:rsidR="00690BE3">
        <w:rPr>
          <w:lang w:val="ru-RU"/>
        </w:rPr>
        <w:t>Председатель</w:t>
      </w:r>
      <w:r w:rsidR="00690BE3" w:rsidRPr="00A203DC">
        <w:rPr>
          <w:lang w:val="ru-RU"/>
        </w:rPr>
        <w:t xml:space="preserve">, </w:t>
      </w:r>
      <w:r w:rsidR="00690BE3">
        <w:rPr>
          <w:lang w:val="ru-RU"/>
        </w:rPr>
        <w:t>при</w:t>
      </w:r>
      <w:r w:rsidR="00690BE3" w:rsidRPr="00A203DC">
        <w:rPr>
          <w:lang w:val="ru-RU"/>
        </w:rPr>
        <w:t xml:space="preserve"> </w:t>
      </w:r>
      <w:r w:rsidR="00690BE3">
        <w:rPr>
          <w:lang w:val="ru-RU"/>
        </w:rPr>
        <w:t>помощи</w:t>
      </w:r>
      <w:r w:rsidR="00690BE3" w:rsidRPr="00A203DC">
        <w:rPr>
          <w:lang w:val="ru-RU"/>
        </w:rPr>
        <w:t xml:space="preserve"> </w:t>
      </w:r>
      <w:r w:rsidR="00690BE3">
        <w:rPr>
          <w:lang w:val="ru-RU"/>
        </w:rPr>
        <w:t>других</w:t>
      </w:r>
      <w:r w:rsidR="00690BE3" w:rsidRPr="00A203DC">
        <w:rPr>
          <w:lang w:val="ru-RU"/>
        </w:rPr>
        <w:t xml:space="preserve"> </w:t>
      </w:r>
      <w:r w:rsidR="00690BE3">
        <w:rPr>
          <w:lang w:val="ru-RU"/>
        </w:rPr>
        <w:t>членов</w:t>
      </w:r>
      <w:r w:rsidR="00690BE3" w:rsidRPr="00A203DC">
        <w:rPr>
          <w:lang w:val="ru-RU"/>
        </w:rPr>
        <w:t xml:space="preserve"> </w:t>
      </w:r>
      <w:r w:rsidR="00690BE3">
        <w:rPr>
          <w:lang w:val="ru-RU"/>
        </w:rPr>
        <w:t>Президиума</w:t>
      </w:r>
      <w:r w:rsidR="00690BE3" w:rsidRPr="00A203DC">
        <w:rPr>
          <w:lang w:val="ru-RU"/>
        </w:rPr>
        <w:t xml:space="preserve">, </w:t>
      </w:r>
      <w:r w:rsidR="00A203DC">
        <w:rPr>
          <w:lang w:val="ru-RU"/>
        </w:rPr>
        <w:t>руководит</w:t>
      </w:r>
      <w:r w:rsidR="00A203DC" w:rsidRPr="00A203DC">
        <w:rPr>
          <w:lang w:val="ru-RU"/>
        </w:rPr>
        <w:t xml:space="preserve"> </w:t>
      </w:r>
      <w:r w:rsidR="00A203DC">
        <w:rPr>
          <w:lang w:val="ru-RU"/>
        </w:rPr>
        <w:t>сессиями Комитета. Президиум</w:t>
      </w:r>
      <w:r w:rsidR="00A203DC" w:rsidRPr="00313E27">
        <w:rPr>
          <w:lang w:val="ru-RU"/>
        </w:rPr>
        <w:t xml:space="preserve"> </w:t>
      </w:r>
      <w:r w:rsidR="00A203DC">
        <w:rPr>
          <w:lang w:val="ru-RU"/>
        </w:rPr>
        <w:t>также</w:t>
      </w:r>
      <w:r w:rsidR="00A203DC" w:rsidRPr="00313E27">
        <w:rPr>
          <w:lang w:val="ru-RU"/>
        </w:rPr>
        <w:t xml:space="preserve"> </w:t>
      </w:r>
      <w:r w:rsidR="00A203DC">
        <w:rPr>
          <w:lang w:val="ru-RU"/>
        </w:rPr>
        <w:t>уполномочен</w:t>
      </w:r>
      <w:r w:rsidR="00A203DC" w:rsidRPr="00313E27">
        <w:rPr>
          <w:lang w:val="ru-RU"/>
        </w:rPr>
        <w:t xml:space="preserve"> </w:t>
      </w:r>
      <w:r w:rsidR="00A203DC">
        <w:rPr>
          <w:lang w:val="ru-RU"/>
        </w:rPr>
        <w:t>действовать</w:t>
      </w:r>
      <w:r w:rsidR="00A203DC" w:rsidRPr="00313E27">
        <w:rPr>
          <w:lang w:val="ru-RU"/>
        </w:rPr>
        <w:t xml:space="preserve"> </w:t>
      </w:r>
      <w:r w:rsidR="00A203DC">
        <w:rPr>
          <w:lang w:val="ru-RU"/>
        </w:rPr>
        <w:t>от</w:t>
      </w:r>
      <w:r w:rsidR="00A203DC" w:rsidRPr="00313E27">
        <w:rPr>
          <w:lang w:val="ru-RU"/>
        </w:rPr>
        <w:t xml:space="preserve"> </w:t>
      </w:r>
      <w:r w:rsidR="00A203DC">
        <w:rPr>
          <w:lang w:val="ru-RU"/>
        </w:rPr>
        <w:t>имени</w:t>
      </w:r>
      <w:r w:rsidR="00A203DC" w:rsidRPr="00313E27">
        <w:rPr>
          <w:lang w:val="ru-RU"/>
        </w:rPr>
        <w:t xml:space="preserve"> </w:t>
      </w:r>
      <w:r w:rsidR="00A203DC">
        <w:rPr>
          <w:lang w:val="ru-RU"/>
        </w:rPr>
        <w:t>Комитета</w:t>
      </w:r>
      <w:r w:rsidR="00A203DC" w:rsidRPr="00313E27">
        <w:rPr>
          <w:lang w:val="ru-RU"/>
        </w:rPr>
        <w:t xml:space="preserve"> </w:t>
      </w:r>
      <w:r w:rsidR="00A203DC">
        <w:rPr>
          <w:lang w:val="ru-RU"/>
        </w:rPr>
        <w:t>между</w:t>
      </w:r>
      <w:r w:rsidR="00A203DC" w:rsidRPr="00313E27">
        <w:rPr>
          <w:lang w:val="ru-RU"/>
        </w:rPr>
        <w:t xml:space="preserve"> </w:t>
      </w:r>
      <w:r w:rsidR="00A203DC">
        <w:rPr>
          <w:lang w:val="ru-RU"/>
        </w:rPr>
        <w:t>сессиями</w:t>
      </w:r>
      <w:r w:rsidR="00A203DC" w:rsidRPr="00313E27">
        <w:rPr>
          <w:lang w:val="ru-RU"/>
        </w:rPr>
        <w:t xml:space="preserve">. </w:t>
      </w:r>
      <w:r w:rsidR="00A203DC">
        <w:rPr>
          <w:lang w:val="ru-RU"/>
        </w:rPr>
        <w:t>В</w:t>
      </w:r>
      <w:r w:rsidR="00A203DC" w:rsidRPr="00A203DC">
        <w:rPr>
          <w:lang w:val="ru-RU"/>
        </w:rPr>
        <w:t xml:space="preserve"> </w:t>
      </w:r>
      <w:r w:rsidR="00A203DC">
        <w:rPr>
          <w:lang w:val="ru-RU"/>
        </w:rPr>
        <w:t>соответствии</w:t>
      </w:r>
      <w:r w:rsidR="00A203DC" w:rsidRPr="00A203DC">
        <w:rPr>
          <w:lang w:val="ru-RU"/>
        </w:rPr>
        <w:t xml:space="preserve"> </w:t>
      </w:r>
      <w:r w:rsidR="00A203DC">
        <w:rPr>
          <w:lang w:val="ru-RU"/>
        </w:rPr>
        <w:t>со</w:t>
      </w:r>
      <w:r w:rsidR="00A203DC" w:rsidRPr="00A203DC">
        <w:rPr>
          <w:lang w:val="ru-RU"/>
        </w:rPr>
        <w:t xml:space="preserve"> </w:t>
      </w:r>
      <w:r w:rsidR="00A203DC">
        <w:rPr>
          <w:lang w:val="ru-RU"/>
        </w:rPr>
        <w:t>статьёй</w:t>
      </w:r>
      <w:r w:rsidR="006D543D" w:rsidRPr="005F28A8">
        <w:t> </w:t>
      </w:r>
      <w:r w:rsidR="006D543D" w:rsidRPr="00A203DC">
        <w:rPr>
          <w:lang w:val="ru-RU"/>
        </w:rPr>
        <w:t xml:space="preserve">12.2 </w:t>
      </w:r>
      <w:r w:rsidR="00A203DC">
        <w:rPr>
          <w:lang w:val="ru-RU"/>
        </w:rPr>
        <w:t>Правил</w:t>
      </w:r>
      <w:r w:rsidR="00A203DC" w:rsidRPr="00A203DC">
        <w:rPr>
          <w:lang w:val="ru-RU"/>
        </w:rPr>
        <w:t xml:space="preserve"> </w:t>
      </w:r>
      <w:r w:rsidR="00A203DC">
        <w:rPr>
          <w:lang w:val="ru-RU"/>
        </w:rPr>
        <w:t>процедуры</w:t>
      </w:r>
      <w:r w:rsidR="00A203DC" w:rsidRPr="00A203DC">
        <w:rPr>
          <w:lang w:val="ru-RU"/>
        </w:rPr>
        <w:t xml:space="preserve"> </w:t>
      </w:r>
      <w:r w:rsidR="00A203DC">
        <w:rPr>
          <w:lang w:val="ru-RU"/>
        </w:rPr>
        <w:t>Комитета</w:t>
      </w:r>
      <w:r w:rsidR="00A203DC" w:rsidRPr="00A203DC">
        <w:rPr>
          <w:lang w:val="ru-RU"/>
        </w:rPr>
        <w:t xml:space="preserve">, </w:t>
      </w:r>
      <w:r w:rsidR="00A203DC">
        <w:rPr>
          <w:lang w:val="ru-RU"/>
        </w:rPr>
        <w:t>Президиум</w:t>
      </w:r>
      <w:r w:rsidR="00A203DC" w:rsidRPr="00A203DC">
        <w:rPr>
          <w:lang w:val="ru-RU"/>
        </w:rPr>
        <w:t xml:space="preserve"> </w:t>
      </w:r>
      <w:r w:rsidR="00A203DC">
        <w:rPr>
          <w:lang w:val="ru-RU"/>
        </w:rPr>
        <w:t>координирует</w:t>
      </w:r>
      <w:r w:rsidR="00A203DC" w:rsidRPr="00A203DC">
        <w:rPr>
          <w:lang w:val="ru-RU"/>
        </w:rPr>
        <w:t xml:space="preserve"> </w:t>
      </w:r>
      <w:r w:rsidR="00A203DC">
        <w:rPr>
          <w:lang w:val="ru-RU"/>
        </w:rPr>
        <w:t>работу</w:t>
      </w:r>
      <w:r w:rsidR="00A203DC" w:rsidRPr="00A203DC">
        <w:rPr>
          <w:lang w:val="ru-RU"/>
        </w:rPr>
        <w:t xml:space="preserve"> </w:t>
      </w:r>
      <w:r w:rsidR="00A203DC">
        <w:rPr>
          <w:lang w:val="ru-RU"/>
        </w:rPr>
        <w:t>Комитета</w:t>
      </w:r>
      <w:r w:rsidR="00A203DC" w:rsidRPr="00A203DC">
        <w:rPr>
          <w:lang w:val="ru-RU"/>
        </w:rPr>
        <w:t xml:space="preserve"> </w:t>
      </w:r>
      <w:r w:rsidR="00A203DC">
        <w:rPr>
          <w:lang w:val="ru-RU"/>
        </w:rPr>
        <w:t>и</w:t>
      </w:r>
      <w:r w:rsidR="00A203DC" w:rsidRPr="00A203DC">
        <w:rPr>
          <w:lang w:val="ru-RU"/>
        </w:rPr>
        <w:t xml:space="preserve"> </w:t>
      </w:r>
      <w:r w:rsidR="00A203DC">
        <w:rPr>
          <w:lang w:val="ru-RU"/>
        </w:rPr>
        <w:t>выполняет</w:t>
      </w:r>
      <w:r w:rsidR="00A203DC" w:rsidRPr="00A203DC">
        <w:rPr>
          <w:lang w:val="ru-RU"/>
        </w:rPr>
        <w:t xml:space="preserve"> </w:t>
      </w:r>
      <w:r w:rsidR="00A203DC">
        <w:rPr>
          <w:lang w:val="ru-RU"/>
        </w:rPr>
        <w:t>задачи</w:t>
      </w:r>
      <w:r w:rsidR="00A203DC" w:rsidRPr="00A203DC">
        <w:rPr>
          <w:lang w:val="ru-RU"/>
        </w:rPr>
        <w:t xml:space="preserve">, </w:t>
      </w:r>
      <w:r w:rsidR="00A203DC">
        <w:rPr>
          <w:lang w:val="ru-RU"/>
        </w:rPr>
        <w:t>предусмотренные</w:t>
      </w:r>
      <w:r w:rsidR="00A203DC" w:rsidRPr="00A203DC">
        <w:rPr>
          <w:lang w:val="ru-RU"/>
        </w:rPr>
        <w:t xml:space="preserve"> </w:t>
      </w:r>
      <w:r w:rsidR="00A203DC">
        <w:rPr>
          <w:lang w:val="ru-RU"/>
        </w:rPr>
        <w:t>Оперативн</w:t>
      </w:r>
      <w:r w:rsidR="001057C3">
        <w:rPr>
          <w:lang w:val="ru-RU"/>
        </w:rPr>
        <w:t>ым</w:t>
      </w:r>
      <w:r w:rsidR="00A203DC" w:rsidRPr="00A203DC">
        <w:rPr>
          <w:lang w:val="ru-RU"/>
        </w:rPr>
        <w:t xml:space="preserve"> </w:t>
      </w:r>
      <w:r w:rsidR="00A203DC">
        <w:rPr>
          <w:lang w:val="ru-RU"/>
        </w:rPr>
        <w:t>руководств</w:t>
      </w:r>
      <w:r w:rsidR="001057C3">
        <w:rPr>
          <w:lang w:val="ru-RU"/>
        </w:rPr>
        <w:t>ом</w:t>
      </w:r>
      <w:r w:rsidR="00A203DC" w:rsidRPr="00A203DC">
        <w:rPr>
          <w:lang w:val="ru-RU"/>
        </w:rPr>
        <w:t xml:space="preserve">, </w:t>
      </w:r>
      <w:r w:rsidR="00A203DC">
        <w:rPr>
          <w:lang w:val="ru-RU"/>
        </w:rPr>
        <w:t>и</w:t>
      </w:r>
      <w:r w:rsidR="00A203DC" w:rsidRPr="00A203DC">
        <w:rPr>
          <w:lang w:val="ru-RU"/>
        </w:rPr>
        <w:t xml:space="preserve"> </w:t>
      </w:r>
      <w:r w:rsidR="00A203DC">
        <w:rPr>
          <w:lang w:val="ru-RU"/>
        </w:rPr>
        <w:t>любые</w:t>
      </w:r>
      <w:r w:rsidR="00A203DC" w:rsidRPr="00A203DC">
        <w:rPr>
          <w:lang w:val="ru-RU"/>
        </w:rPr>
        <w:t xml:space="preserve"> </w:t>
      </w:r>
      <w:r w:rsidR="00A203DC">
        <w:rPr>
          <w:lang w:val="ru-RU"/>
        </w:rPr>
        <w:t>другие</w:t>
      </w:r>
      <w:r w:rsidR="00A203DC" w:rsidRPr="00A203DC">
        <w:rPr>
          <w:lang w:val="ru-RU"/>
        </w:rPr>
        <w:t xml:space="preserve">, </w:t>
      </w:r>
      <w:r w:rsidR="00A203DC">
        <w:rPr>
          <w:lang w:val="ru-RU"/>
        </w:rPr>
        <w:t>возложенные</w:t>
      </w:r>
      <w:r w:rsidR="00A203DC" w:rsidRPr="00A203DC">
        <w:rPr>
          <w:lang w:val="ru-RU"/>
        </w:rPr>
        <w:t xml:space="preserve"> </w:t>
      </w:r>
      <w:r w:rsidR="00A203DC">
        <w:rPr>
          <w:lang w:val="ru-RU"/>
        </w:rPr>
        <w:t>на</w:t>
      </w:r>
      <w:r w:rsidR="00A203DC" w:rsidRPr="00A203DC">
        <w:rPr>
          <w:lang w:val="ru-RU"/>
        </w:rPr>
        <w:t xml:space="preserve"> </w:t>
      </w:r>
      <w:r w:rsidR="00A203DC">
        <w:rPr>
          <w:lang w:val="ru-RU"/>
        </w:rPr>
        <w:t>него</w:t>
      </w:r>
      <w:r w:rsidR="00A203DC" w:rsidRPr="00A203DC">
        <w:rPr>
          <w:lang w:val="ru-RU"/>
        </w:rPr>
        <w:t xml:space="preserve"> </w:t>
      </w:r>
      <w:r w:rsidR="00A203DC">
        <w:rPr>
          <w:lang w:val="ru-RU"/>
        </w:rPr>
        <w:t>Комитетом</w:t>
      </w:r>
      <w:r w:rsidR="00A203DC" w:rsidRPr="00A203DC">
        <w:rPr>
          <w:lang w:val="ru-RU"/>
        </w:rPr>
        <w:t>.</w:t>
      </w:r>
    </w:p>
    <w:p w14:paraId="0966CA0C" w14:textId="40008681" w:rsidR="006D543D" w:rsidRPr="00313E27" w:rsidRDefault="00A203DC" w:rsidP="006D543D">
      <w:pPr>
        <w:pStyle w:val="Heading4"/>
        <w:rPr>
          <w:lang w:val="ru-RU"/>
        </w:rPr>
      </w:pPr>
      <w:r>
        <w:rPr>
          <w:lang w:val="ru-RU"/>
        </w:rPr>
        <w:t>оказание</w:t>
      </w:r>
      <w:r w:rsidRPr="00313E27">
        <w:rPr>
          <w:lang w:val="ru-RU"/>
        </w:rPr>
        <w:t xml:space="preserve"> </w:t>
      </w:r>
      <w:r>
        <w:rPr>
          <w:lang w:val="ru-RU"/>
        </w:rPr>
        <w:t>помощи</w:t>
      </w:r>
      <w:r w:rsidRPr="00313E27">
        <w:rPr>
          <w:lang w:val="ru-RU"/>
        </w:rPr>
        <w:t xml:space="preserve"> </w:t>
      </w:r>
      <w:r>
        <w:rPr>
          <w:lang w:val="ru-RU"/>
        </w:rPr>
        <w:t>комитету</w:t>
      </w:r>
    </w:p>
    <w:p w14:paraId="4761E369" w14:textId="7BD3E565" w:rsidR="006D543D" w:rsidRPr="00A203DC" w:rsidRDefault="00A203DC" w:rsidP="006D543D">
      <w:pPr>
        <w:pStyle w:val="Texte1"/>
        <w:rPr>
          <w:lang w:val="ru-RU"/>
        </w:rPr>
      </w:pPr>
      <w:r>
        <w:rPr>
          <w:lang w:val="ru-RU"/>
        </w:rPr>
        <w:t>Комитет</w:t>
      </w:r>
      <w:r w:rsidRPr="00A203DC">
        <w:rPr>
          <w:lang w:val="ru-RU"/>
        </w:rPr>
        <w:t xml:space="preserve"> </w:t>
      </w:r>
      <w:r>
        <w:rPr>
          <w:lang w:val="ru-RU"/>
        </w:rPr>
        <w:t>может</w:t>
      </w:r>
      <w:r w:rsidRPr="00A203DC">
        <w:rPr>
          <w:lang w:val="ru-RU"/>
        </w:rPr>
        <w:t xml:space="preserve"> </w:t>
      </w:r>
      <w:r>
        <w:rPr>
          <w:lang w:val="ru-RU"/>
        </w:rPr>
        <w:t>создавать</w:t>
      </w:r>
      <w:r w:rsidRPr="00A203DC">
        <w:rPr>
          <w:lang w:val="ru-RU"/>
        </w:rPr>
        <w:t xml:space="preserve"> </w:t>
      </w:r>
      <w:r>
        <w:rPr>
          <w:lang w:val="ru-RU"/>
        </w:rPr>
        <w:t>специальные</w:t>
      </w:r>
      <w:r w:rsidRPr="00A203DC">
        <w:rPr>
          <w:lang w:val="ru-RU"/>
        </w:rPr>
        <w:t xml:space="preserve"> </w:t>
      </w:r>
      <w:r>
        <w:rPr>
          <w:lang w:val="ru-RU"/>
        </w:rPr>
        <w:t>консультативные</w:t>
      </w:r>
      <w:r w:rsidRPr="00A203DC">
        <w:rPr>
          <w:lang w:val="ru-RU"/>
        </w:rPr>
        <w:t xml:space="preserve"> </w:t>
      </w:r>
      <w:r>
        <w:rPr>
          <w:lang w:val="ru-RU"/>
        </w:rPr>
        <w:t>органы</w:t>
      </w:r>
      <w:r w:rsidRPr="00A203DC">
        <w:rPr>
          <w:lang w:val="ru-RU"/>
        </w:rPr>
        <w:t xml:space="preserve"> </w:t>
      </w:r>
      <w:r>
        <w:rPr>
          <w:lang w:val="ru-RU"/>
        </w:rPr>
        <w:t>для</w:t>
      </w:r>
      <w:r w:rsidRPr="00A203DC">
        <w:rPr>
          <w:lang w:val="ru-RU"/>
        </w:rPr>
        <w:t xml:space="preserve"> </w:t>
      </w:r>
      <w:r>
        <w:rPr>
          <w:lang w:val="ru-RU"/>
        </w:rPr>
        <w:t>помощи</w:t>
      </w:r>
      <w:r w:rsidRPr="00A203DC">
        <w:rPr>
          <w:lang w:val="ru-RU"/>
        </w:rPr>
        <w:t xml:space="preserve"> </w:t>
      </w:r>
      <w:r>
        <w:rPr>
          <w:lang w:val="ru-RU"/>
        </w:rPr>
        <w:t>в</w:t>
      </w:r>
      <w:r w:rsidRPr="00A203DC">
        <w:rPr>
          <w:lang w:val="ru-RU"/>
        </w:rPr>
        <w:t xml:space="preserve"> </w:t>
      </w:r>
      <w:r>
        <w:rPr>
          <w:lang w:val="ru-RU"/>
        </w:rPr>
        <w:t>выполнении</w:t>
      </w:r>
      <w:r w:rsidRPr="00A203DC">
        <w:rPr>
          <w:lang w:val="ru-RU"/>
        </w:rPr>
        <w:t xml:space="preserve"> </w:t>
      </w:r>
      <w:r>
        <w:rPr>
          <w:lang w:val="ru-RU"/>
        </w:rPr>
        <w:t>своих</w:t>
      </w:r>
      <w:r w:rsidRPr="00A203DC">
        <w:rPr>
          <w:lang w:val="ru-RU"/>
        </w:rPr>
        <w:t xml:space="preserve"> </w:t>
      </w:r>
      <w:r>
        <w:rPr>
          <w:lang w:val="ru-RU"/>
        </w:rPr>
        <w:t>задач</w:t>
      </w:r>
      <w:r w:rsidRPr="00A203DC">
        <w:rPr>
          <w:lang w:val="ru-RU"/>
        </w:rPr>
        <w:t xml:space="preserve"> </w:t>
      </w:r>
      <w:r w:rsidR="006D543D" w:rsidRPr="00A203DC">
        <w:rPr>
          <w:lang w:val="ru-RU"/>
        </w:rPr>
        <w:t>(</w:t>
      </w:r>
      <w:r>
        <w:rPr>
          <w:lang w:val="ru-RU"/>
        </w:rPr>
        <w:t>статья</w:t>
      </w:r>
      <w:r w:rsidR="006D543D" w:rsidRPr="00D90418">
        <w:t> </w:t>
      </w:r>
      <w:r w:rsidR="006D543D" w:rsidRPr="00A203DC">
        <w:rPr>
          <w:lang w:val="ru-RU"/>
        </w:rPr>
        <w:t xml:space="preserve">8.3), </w:t>
      </w:r>
      <w:r>
        <w:rPr>
          <w:lang w:val="ru-RU"/>
        </w:rPr>
        <w:t xml:space="preserve">а также вспомогательные органы (статья 21 </w:t>
      </w:r>
      <w:r w:rsidR="00065187">
        <w:rPr>
          <w:lang w:val="ru-RU"/>
        </w:rPr>
        <w:t>Правил процедуры Комитета).</w:t>
      </w:r>
    </w:p>
    <w:p w14:paraId="115DFDB4" w14:textId="7A1575D2" w:rsidR="006D543D" w:rsidRPr="00065187" w:rsidRDefault="00065187" w:rsidP="006D543D">
      <w:pPr>
        <w:pStyle w:val="Texte1"/>
        <w:rPr>
          <w:lang w:val="ru-RU"/>
        </w:rPr>
      </w:pPr>
      <w:r>
        <w:rPr>
          <w:lang w:val="ru-RU"/>
        </w:rPr>
        <w:t>Секретариат</w:t>
      </w:r>
      <w:r w:rsidRPr="00065187">
        <w:rPr>
          <w:lang w:val="ru-RU"/>
        </w:rPr>
        <w:t xml:space="preserve"> </w:t>
      </w:r>
      <w:r>
        <w:rPr>
          <w:lang w:val="ru-RU"/>
        </w:rPr>
        <w:t>ЮНЕСКО</w:t>
      </w:r>
      <w:r w:rsidRPr="00065187">
        <w:rPr>
          <w:lang w:val="ru-RU"/>
        </w:rPr>
        <w:t xml:space="preserve"> </w:t>
      </w:r>
      <w:r>
        <w:rPr>
          <w:lang w:val="ru-RU"/>
        </w:rPr>
        <w:t>оказывает</w:t>
      </w:r>
      <w:r w:rsidRPr="00065187">
        <w:rPr>
          <w:lang w:val="ru-RU"/>
        </w:rPr>
        <w:t xml:space="preserve"> </w:t>
      </w:r>
      <w:r>
        <w:rPr>
          <w:lang w:val="ru-RU"/>
        </w:rPr>
        <w:t>помощь</w:t>
      </w:r>
      <w:r w:rsidRPr="00065187">
        <w:rPr>
          <w:lang w:val="ru-RU"/>
        </w:rPr>
        <w:t xml:space="preserve"> </w:t>
      </w:r>
      <w:r>
        <w:rPr>
          <w:lang w:val="ru-RU"/>
        </w:rPr>
        <w:t>руководящим</w:t>
      </w:r>
      <w:r w:rsidRPr="00065187">
        <w:rPr>
          <w:lang w:val="ru-RU"/>
        </w:rPr>
        <w:t xml:space="preserve"> </w:t>
      </w:r>
      <w:r>
        <w:rPr>
          <w:lang w:val="ru-RU"/>
        </w:rPr>
        <w:t>органам</w:t>
      </w:r>
      <w:r w:rsidRPr="00065187">
        <w:rPr>
          <w:lang w:val="ru-RU"/>
        </w:rPr>
        <w:t xml:space="preserve"> </w:t>
      </w:r>
      <w:r>
        <w:rPr>
          <w:lang w:val="ru-RU"/>
        </w:rPr>
        <w:t>Конвенции</w:t>
      </w:r>
      <w:r w:rsidRPr="00065187">
        <w:rPr>
          <w:lang w:val="ru-RU"/>
        </w:rPr>
        <w:t xml:space="preserve"> </w:t>
      </w:r>
      <w:r>
        <w:rPr>
          <w:lang w:val="ru-RU"/>
        </w:rPr>
        <w:t>и</w:t>
      </w:r>
      <w:r w:rsidRPr="00065187">
        <w:rPr>
          <w:lang w:val="ru-RU"/>
        </w:rPr>
        <w:t xml:space="preserve"> </w:t>
      </w:r>
      <w:r>
        <w:rPr>
          <w:lang w:val="ru-RU"/>
        </w:rPr>
        <w:t>их</w:t>
      </w:r>
      <w:r w:rsidRPr="00065187">
        <w:rPr>
          <w:lang w:val="ru-RU"/>
        </w:rPr>
        <w:t xml:space="preserve"> </w:t>
      </w:r>
      <w:r>
        <w:rPr>
          <w:lang w:val="ru-RU"/>
        </w:rPr>
        <w:t>вспомогательным</w:t>
      </w:r>
      <w:r w:rsidRPr="00065187">
        <w:rPr>
          <w:lang w:val="ru-RU"/>
        </w:rPr>
        <w:t xml:space="preserve"> </w:t>
      </w:r>
      <w:r>
        <w:rPr>
          <w:lang w:val="ru-RU"/>
        </w:rPr>
        <w:t>и</w:t>
      </w:r>
      <w:r w:rsidRPr="00065187">
        <w:rPr>
          <w:lang w:val="ru-RU"/>
        </w:rPr>
        <w:t>/</w:t>
      </w:r>
      <w:r>
        <w:rPr>
          <w:lang w:val="ru-RU"/>
        </w:rPr>
        <w:t>или</w:t>
      </w:r>
      <w:r w:rsidRPr="00065187">
        <w:rPr>
          <w:lang w:val="ru-RU"/>
        </w:rPr>
        <w:t xml:space="preserve"> </w:t>
      </w:r>
      <w:r>
        <w:rPr>
          <w:lang w:val="ru-RU"/>
        </w:rPr>
        <w:t>консультативным</w:t>
      </w:r>
      <w:r w:rsidRPr="00065187">
        <w:rPr>
          <w:lang w:val="ru-RU"/>
        </w:rPr>
        <w:t xml:space="preserve"> </w:t>
      </w:r>
      <w:r>
        <w:rPr>
          <w:lang w:val="ru-RU"/>
        </w:rPr>
        <w:t>органам</w:t>
      </w:r>
      <w:r w:rsidRPr="00065187">
        <w:rPr>
          <w:lang w:val="ru-RU"/>
        </w:rPr>
        <w:t xml:space="preserve"> </w:t>
      </w:r>
      <w:r>
        <w:rPr>
          <w:lang w:val="ru-RU"/>
        </w:rPr>
        <w:t>в</w:t>
      </w:r>
      <w:r w:rsidRPr="00065187">
        <w:rPr>
          <w:lang w:val="ru-RU"/>
        </w:rPr>
        <w:t xml:space="preserve"> </w:t>
      </w:r>
      <w:r>
        <w:rPr>
          <w:lang w:val="ru-RU"/>
        </w:rPr>
        <w:t>имплементации</w:t>
      </w:r>
      <w:r w:rsidRPr="00065187">
        <w:rPr>
          <w:lang w:val="ru-RU"/>
        </w:rPr>
        <w:t xml:space="preserve"> </w:t>
      </w:r>
      <w:r>
        <w:rPr>
          <w:lang w:val="ru-RU"/>
        </w:rPr>
        <w:t>Конвенции</w:t>
      </w:r>
      <w:r w:rsidRPr="00065187">
        <w:rPr>
          <w:lang w:val="ru-RU"/>
        </w:rPr>
        <w:t xml:space="preserve"> </w:t>
      </w:r>
      <w:r w:rsidR="006D543D" w:rsidRPr="00065187">
        <w:rPr>
          <w:lang w:val="ru-RU"/>
        </w:rPr>
        <w:t>(</w:t>
      </w:r>
      <w:r>
        <w:rPr>
          <w:lang w:val="ru-RU"/>
        </w:rPr>
        <w:t>статья</w:t>
      </w:r>
      <w:r w:rsidR="006D543D" w:rsidRPr="00787639">
        <w:t> </w:t>
      </w:r>
      <w:r w:rsidR="006D543D" w:rsidRPr="00065187">
        <w:rPr>
          <w:lang w:val="ru-RU"/>
        </w:rPr>
        <w:t xml:space="preserve">10). </w:t>
      </w:r>
      <w:r>
        <w:rPr>
          <w:lang w:val="ru-RU"/>
        </w:rPr>
        <w:t>Он</w:t>
      </w:r>
      <w:r w:rsidRPr="00065187">
        <w:rPr>
          <w:lang w:val="ru-RU"/>
        </w:rPr>
        <w:t xml:space="preserve"> </w:t>
      </w:r>
      <w:r>
        <w:rPr>
          <w:lang w:val="ru-RU"/>
        </w:rPr>
        <w:t>также</w:t>
      </w:r>
      <w:r w:rsidRPr="00065187">
        <w:rPr>
          <w:lang w:val="ru-RU"/>
        </w:rPr>
        <w:t xml:space="preserve"> </w:t>
      </w:r>
      <w:r>
        <w:rPr>
          <w:lang w:val="ru-RU"/>
        </w:rPr>
        <w:t>гот</w:t>
      </w:r>
      <w:r w:rsidR="001057C3">
        <w:rPr>
          <w:lang w:val="ru-RU"/>
        </w:rPr>
        <w:t>овит</w:t>
      </w:r>
      <w:r w:rsidRPr="00065187">
        <w:rPr>
          <w:lang w:val="ru-RU"/>
        </w:rPr>
        <w:t xml:space="preserve"> </w:t>
      </w:r>
      <w:r>
        <w:rPr>
          <w:lang w:val="ru-RU"/>
        </w:rPr>
        <w:t>и</w:t>
      </w:r>
      <w:r w:rsidRPr="00065187">
        <w:rPr>
          <w:lang w:val="ru-RU"/>
        </w:rPr>
        <w:t xml:space="preserve"> </w:t>
      </w:r>
      <w:r>
        <w:rPr>
          <w:lang w:val="ru-RU"/>
        </w:rPr>
        <w:t>организ</w:t>
      </w:r>
      <w:r w:rsidR="001057C3">
        <w:rPr>
          <w:lang w:val="ru-RU"/>
        </w:rPr>
        <w:t>ует</w:t>
      </w:r>
      <w:r w:rsidRPr="00065187">
        <w:rPr>
          <w:lang w:val="ru-RU"/>
        </w:rPr>
        <w:t xml:space="preserve"> </w:t>
      </w:r>
      <w:r>
        <w:rPr>
          <w:lang w:val="ru-RU"/>
        </w:rPr>
        <w:t>сессии</w:t>
      </w:r>
      <w:r w:rsidRPr="00065187">
        <w:rPr>
          <w:lang w:val="ru-RU"/>
        </w:rPr>
        <w:t xml:space="preserve"> </w:t>
      </w:r>
      <w:r>
        <w:rPr>
          <w:lang w:val="ru-RU"/>
        </w:rPr>
        <w:t>органов</w:t>
      </w:r>
      <w:r w:rsidRPr="00065187">
        <w:rPr>
          <w:lang w:val="ru-RU"/>
        </w:rPr>
        <w:t xml:space="preserve"> </w:t>
      </w:r>
      <w:r>
        <w:rPr>
          <w:lang w:val="ru-RU"/>
        </w:rPr>
        <w:t>Конвенции, а также</w:t>
      </w:r>
      <w:r w:rsidRPr="00065187">
        <w:rPr>
          <w:lang w:val="ru-RU"/>
        </w:rPr>
        <w:t xml:space="preserve"> </w:t>
      </w:r>
      <w:r>
        <w:rPr>
          <w:lang w:val="ru-RU"/>
        </w:rPr>
        <w:t>встречи</w:t>
      </w:r>
      <w:r w:rsidRPr="00065187">
        <w:rPr>
          <w:lang w:val="ru-RU"/>
        </w:rPr>
        <w:t xml:space="preserve"> </w:t>
      </w:r>
      <w:r>
        <w:rPr>
          <w:lang w:val="ru-RU"/>
        </w:rPr>
        <w:t>Президиума и различных органов, созданных Комитетом.</w:t>
      </w:r>
    </w:p>
    <w:p w14:paraId="5DDA8B9A" w14:textId="6CDF111A" w:rsidR="006D543D" w:rsidRPr="00063486" w:rsidRDefault="00065187" w:rsidP="006D543D">
      <w:pPr>
        <w:pStyle w:val="Texte1"/>
        <w:rPr>
          <w:lang w:val="ru-RU"/>
        </w:rPr>
      </w:pPr>
      <w:r>
        <w:rPr>
          <w:lang w:val="ru-RU"/>
        </w:rPr>
        <w:t>Для</w:t>
      </w:r>
      <w:r w:rsidRPr="00065187">
        <w:rPr>
          <w:lang w:val="ru-RU"/>
        </w:rPr>
        <w:t xml:space="preserve"> </w:t>
      </w:r>
      <w:r>
        <w:rPr>
          <w:lang w:val="ru-RU"/>
        </w:rPr>
        <w:t>консультирования</w:t>
      </w:r>
      <w:r w:rsidRPr="00065187">
        <w:rPr>
          <w:lang w:val="ru-RU"/>
        </w:rPr>
        <w:t xml:space="preserve"> </w:t>
      </w:r>
      <w:r>
        <w:rPr>
          <w:lang w:val="ru-RU"/>
        </w:rPr>
        <w:t>Комитета</w:t>
      </w:r>
      <w:r w:rsidRPr="00065187">
        <w:rPr>
          <w:lang w:val="ru-RU"/>
        </w:rPr>
        <w:t xml:space="preserve"> </w:t>
      </w:r>
      <w:r>
        <w:rPr>
          <w:lang w:val="ru-RU"/>
        </w:rPr>
        <w:t>могут</w:t>
      </w:r>
      <w:r w:rsidRPr="00065187">
        <w:rPr>
          <w:lang w:val="ru-RU"/>
        </w:rPr>
        <w:t xml:space="preserve"> </w:t>
      </w:r>
      <w:r>
        <w:rPr>
          <w:lang w:val="ru-RU"/>
        </w:rPr>
        <w:t>приглашаться</w:t>
      </w:r>
      <w:r w:rsidRPr="00065187">
        <w:rPr>
          <w:lang w:val="ru-RU"/>
        </w:rPr>
        <w:t xml:space="preserve"> </w:t>
      </w:r>
      <w:r>
        <w:rPr>
          <w:lang w:val="ru-RU"/>
        </w:rPr>
        <w:t>аккредитованные</w:t>
      </w:r>
      <w:r w:rsidRPr="00065187">
        <w:rPr>
          <w:lang w:val="ru-RU"/>
        </w:rPr>
        <w:t xml:space="preserve"> </w:t>
      </w:r>
      <w:r>
        <w:rPr>
          <w:lang w:val="ru-RU"/>
        </w:rPr>
        <w:t>НПО</w:t>
      </w:r>
      <w:r w:rsidRPr="00065187">
        <w:rPr>
          <w:lang w:val="ru-RU"/>
        </w:rPr>
        <w:t xml:space="preserve"> </w:t>
      </w:r>
      <w:r w:rsidR="006D543D" w:rsidRPr="00065187">
        <w:rPr>
          <w:lang w:val="ru-RU"/>
        </w:rPr>
        <w:t>(</w:t>
      </w:r>
      <w:r>
        <w:rPr>
          <w:lang w:val="ru-RU"/>
        </w:rPr>
        <w:t>статья</w:t>
      </w:r>
      <w:r w:rsidR="006D543D" w:rsidRPr="00787639">
        <w:t> </w:t>
      </w:r>
      <w:r w:rsidR="006D543D" w:rsidRPr="00065187">
        <w:rPr>
          <w:lang w:val="ru-RU"/>
        </w:rPr>
        <w:t xml:space="preserve">9.1; </w:t>
      </w:r>
      <w:proofErr w:type="gramStart"/>
      <w:r w:rsidR="006D543D" w:rsidRPr="00525BB3">
        <w:t>O</w:t>
      </w:r>
      <w:proofErr w:type="gramEnd"/>
      <w:r>
        <w:rPr>
          <w:lang w:val="ru-RU"/>
        </w:rPr>
        <w:t>Р</w:t>
      </w:r>
      <w:r w:rsidR="006D543D" w:rsidRPr="00525BB3">
        <w:t> </w:t>
      </w:r>
      <w:r w:rsidR="006D543D" w:rsidRPr="00065187">
        <w:rPr>
          <w:lang w:val="ru-RU"/>
        </w:rPr>
        <w:t xml:space="preserve">90–99) </w:t>
      </w:r>
      <w:r>
        <w:rPr>
          <w:lang w:val="ru-RU"/>
        </w:rPr>
        <w:t>и</w:t>
      </w:r>
      <w:r w:rsidRPr="00065187">
        <w:rPr>
          <w:lang w:val="ru-RU"/>
        </w:rPr>
        <w:t xml:space="preserve"> </w:t>
      </w:r>
      <w:r>
        <w:rPr>
          <w:lang w:val="ru-RU"/>
        </w:rPr>
        <w:t>другие организации</w:t>
      </w:r>
      <w:r w:rsidR="006D543D" w:rsidRPr="00065187">
        <w:rPr>
          <w:lang w:val="ru-RU"/>
        </w:rPr>
        <w:t xml:space="preserve"> (</w:t>
      </w:r>
      <w:r w:rsidR="006D543D" w:rsidRPr="00525BB3">
        <w:t>O</w:t>
      </w:r>
      <w:r>
        <w:rPr>
          <w:lang w:val="ru-RU"/>
        </w:rPr>
        <w:t>Р</w:t>
      </w:r>
      <w:r w:rsidR="006D543D" w:rsidRPr="00525BB3">
        <w:t> </w:t>
      </w:r>
      <w:r w:rsidR="006D543D" w:rsidRPr="00065187">
        <w:rPr>
          <w:lang w:val="ru-RU"/>
        </w:rPr>
        <w:t>89)</w:t>
      </w:r>
      <w:r>
        <w:rPr>
          <w:lang w:val="ru-RU"/>
        </w:rPr>
        <w:t xml:space="preserve">, обладающие признанной компетенцией в сфере НКН. </w:t>
      </w:r>
      <w:r w:rsidR="00063486">
        <w:rPr>
          <w:lang w:val="ru-RU"/>
        </w:rPr>
        <w:t>Аккредитация</w:t>
      </w:r>
      <w:r w:rsidR="00063486" w:rsidRPr="00063486">
        <w:rPr>
          <w:lang w:val="ru-RU"/>
        </w:rPr>
        <w:t xml:space="preserve"> </w:t>
      </w:r>
      <w:r w:rsidR="00063486">
        <w:rPr>
          <w:lang w:val="ru-RU"/>
        </w:rPr>
        <w:t>НПО</w:t>
      </w:r>
      <w:r w:rsidR="00063486" w:rsidRPr="00063486">
        <w:rPr>
          <w:lang w:val="ru-RU"/>
        </w:rPr>
        <w:t xml:space="preserve">, </w:t>
      </w:r>
      <w:r w:rsidR="00063486">
        <w:rPr>
          <w:lang w:val="ru-RU"/>
        </w:rPr>
        <w:t>а</w:t>
      </w:r>
      <w:r w:rsidR="00063486" w:rsidRPr="00063486">
        <w:rPr>
          <w:lang w:val="ru-RU"/>
        </w:rPr>
        <w:t xml:space="preserve"> </w:t>
      </w:r>
      <w:r w:rsidR="00063486">
        <w:rPr>
          <w:lang w:val="ru-RU"/>
        </w:rPr>
        <w:t>также</w:t>
      </w:r>
      <w:r w:rsidR="00063486" w:rsidRPr="00063486">
        <w:rPr>
          <w:lang w:val="ru-RU"/>
        </w:rPr>
        <w:t xml:space="preserve"> </w:t>
      </w:r>
      <w:r w:rsidR="00063486">
        <w:rPr>
          <w:lang w:val="ru-RU"/>
        </w:rPr>
        <w:t>функции</w:t>
      </w:r>
      <w:r w:rsidR="00063486" w:rsidRPr="00063486">
        <w:rPr>
          <w:lang w:val="ru-RU"/>
        </w:rPr>
        <w:t xml:space="preserve">, </w:t>
      </w:r>
      <w:r w:rsidR="00063486">
        <w:rPr>
          <w:lang w:val="ru-RU"/>
        </w:rPr>
        <w:t>для</w:t>
      </w:r>
      <w:r w:rsidR="00063486" w:rsidRPr="00063486">
        <w:rPr>
          <w:lang w:val="ru-RU"/>
        </w:rPr>
        <w:t xml:space="preserve"> </w:t>
      </w:r>
      <w:r w:rsidR="00063486">
        <w:rPr>
          <w:lang w:val="ru-RU"/>
        </w:rPr>
        <w:t>которых</w:t>
      </w:r>
      <w:r w:rsidR="00063486" w:rsidRPr="00063486">
        <w:rPr>
          <w:lang w:val="ru-RU"/>
        </w:rPr>
        <w:t xml:space="preserve"> </w:t>
      </w:r>
      <w:r w:rsidR="00063486">
        <w:rPr>
          <w:lang w:val="ru-RU"/>
        </w:rPr>
        <w:t>могут</w:t>
      </w:r>
      <w:r w:rsidR="00063486" w:rsidRPr="00063486">
        <w:rPr>
          <w:lang w:val="ru-RU"/>
        </w:rPr>
        <w:t xml:space="preserve"> </w:t>
      </w:r>
      <w:r w:rsidR="00063486">
        <w:rPr>
          <w:lang w:val="ru-RU"/>
        </w:rPr>
        <w:t>привлекаться</w:t>
      </w:r>
      <w:r w:rsidR="00063486" w:rsidRPr="00063486">
        <w:rPr>
          <w:lang w:val="ru-RU"/>
        </w:rPr>
        <w:t xml:space="preserve"> </w:t>
      </w:r>
      <w:r w:rsidR="00063486">
        <w:rPr>
          <w:lang w:val="ru-RU"/>
        </w:rPr>
        <w:t>они</w:t>
      </w:r>
      <w:r w:rsidR="00063486" w:rsidRPr="00063486">
        <w:rPr>
          <w:lang w:val="ru-RU"/>
        </w:rPr>
        <w:t xml:space="preserve"> </w:t>
      </w:r>
      <w:r w:rsidR="00063486">
        <w:rPr>
          <w:lang w:val="ru-RU"/>
        </w:rPr>
        <w:t>и</w:t>
      </w:r>
      <w:r w:rsidR="00063486" w:rsidRPr="00063486">
        <w:rPr>
          <w:lang w:val="ru-RU"/>
        </w:rPr>
        <w:t xml:space="preserve"> </w:t>
      </w:r>
      <w:r w:rsidR="00063486">
        <w:rPr>
          <w:lang w:val="ru-RU"/>
        </w:rPr>
        <w:t>другие</w:t>
      </w:r>
      <w:r w:rsidR="00063486" w:rsidRPr="00063486">
        <w:rPr>
          <w:lang w:val="ru-RU"/>
        </w:rPr>
        <w:t xml:space="preserve"> </w:t>
      </w:r>
      <w:r w:rsidR="00063486">
        <w:rPr>
          <w:lang w:val="ru-RU"/>
        </w:rPr>
        <w:t>организации</w:t>
      </w:r>
      <w:r w:rsidR="00063486" w:rsidRPr="00063486">
        <w:rPr>
          <w:lang w:val="ru-RU"/>
        </w:rPr>
        <w:t xml:space="preserve">, </w:t>
      </w:r>
      <w:r w:rsidR="00063486">
        <w:rPr>
          <w:lang w:val="ru-RU"/>
        </w:rPr>
        <w:t>обсуждаются</w:t>
      </w:r>
      <w:r w:rsidR="00063486" w:rsidRPr="00063486">
        <w:rPr>
          <w:lang w:val="ru-RU"/>
        </w:rPr>
        <w:t xml:space="preserve"> </w:t>
      </w:r>
      <w:r w:rsidR="00063486">
        <w:rPr>
          <w:lang w:val="ru-RU"/>
        </w:rPr>
        <w:t>ниже</w:t>
      </w:r>
      <w:r w:rsidR="00063486" w:rsidRPr="00063486">
        <w:rPr>
          <w:lang w:val="ru-RU"/>
        </w:rPr>
        <w:t xml:space="preserve"> </w:t>
      </w:r>
      <w:r w:rsidR="00063486">
        <w:rPr>
          <w:lang w:val="ru-RU"/>
        </w:rPr>
        <w:t>в</w:t>
      </w:r>
      <w:r w:rsidR="00063486" w:rsidRPr="00063486">
        <w:rPr>
          <w:lang w:val="ru-RU"/>
        </w:rPr>
        <w:t xml:space="preserve"> </w:t>
      </w:r>
      <w:r w:rsidR="00063486">
        <w:rPr>
          <w:lang w:val="ru-RU"/>
        </w:rPr>
        <w:t>разделе</w:t>
      </w:r>
      <w:r w:rsidR="00063486" w:rsidRPr="00063486">
        <w:rPr>
          <w:lang w:val="en-US"/>
        </w:rPr>
        <w:t> </w:t>
      </w:r>
      <w:r w:rsidR="00063486" w:rsidRPr="00063486">
        <w:rPr>
          <w:lang w:val="ru-RU"/>
        </w:rPr>
        <w:t xml:space="preserve">4 </w:t>
      </w:r>
      <w:r w:rsidR="00063486">
        <w:rPr>
          <w:lang w:val="ru-RU"/>
        </w:rPr>
        <w:t xml:space="preserve">Текста участников. </w:t>
      </w:r>
    </w:p>
    <w:p w14:paraId="242A690A" w14:textId="38D7A1B6" w:rsidR="006D543D" w:rsidRPr="00BD7BFF" w:rsidRDefault="006D543D" w:rsidP="006D543D">
      <w:pPr>
        <w:pStyle w:val="Titcoul"/>
        <w:rPr>
          <w:spacing w:val="9"/>
          <w:w w:val="108"/>
          <w:lang w:val="ru-RU"/>
        </w:rPr>
      </w:pPr>
      <w:bookmarkStart w:id="34" w:name="_Toc241229662"/>
      <w:bookmarkStart w:id="35" w:name="_Toc241229866"/>
      <w:bookmarkStart w:id="36" w:name="_Toc242165560"/>
      <w:r w:rsidRPr="00BD7BFF">
        <w:rPr>
          <w:lang w:val="ru-RU"/>
        </w:rPr>
        <w:t>2.12</w:t>
      </w:r>
      <w:r w:rsidRPr="00BD7BFF">
        <w:rPr>
          <w:spacing w:val="9"/>
          <w:w w:val="108"/>
          <w:lang w:val="ru-RU"/>
        </w:rPr>
        <w:tab/>
      </w:r>
      <w:r w:rsidR="0053776F">
        <w:rPr>
          <w:spacing w:val="9"/>
          <w:w w:val="108"/>
          <w:lang w:val="ru-RU"/>
        </w:rPr>
        <w:t>Оперативное</w:t>
      </w:r>
      <w:r w:rsidR="0053776F" w:rsidRPr="00BD7BFF">
        <w:rPr>
          <w:spacing w:val="9"/>
          <w:w w:val="108"/>
          <w:lang w:val="ru-RU"/>
        </w:rPr>
        <w:t xml:space="preserve"> </w:t>
      </w:r>
      <w:r w:rsidR="0053776F">
        <w:rPr>
          <w:spacing w:val="9"/>
          <w:w w:val="108"/>
          <w:lang w:val="ru-RU"/>
        </w:rPr>
        <w:t>руководство</w:t>
      </w:r>
      <w:bookmarkEnd w:id="34"/>
      <w:bookmarkEnd w:id="35"/>
      <w:bookmarkEnd w:id="36"/>
    </w:p>
    <w:p w14:paraId="0A0C7329" w14:textId="4B31FC2B" w:rsidR="006D543D" w:rsidRPr="004C395A" w:rsidRDefault="0053776F" w:rsidP="006D543D">
      <w:pPr>
        <w:pStyle w:val="Texte1"/>
        <w:rPr>
          <w:lang w:val="ru-RU"/>
        </w:rPr>
      </w:pPr>
      <w:r>
        <w:rPr>
          <w:lang w:val="ru-RU"/>
        </w:rPr>
        <w:t>Оперативное</w:t>
      </w:r>
      <w:r w:rsidRPr="00313E27">
        <w:rPr>
          <w:lang w:val="ru-RU"/>
        </w:rPr>
        <w:t xml:space="preserve"> </w:t>
      </w:r>
      <w:r>
        <w:rPr>
          <w:lang w:val="ru-RU"/>
        </w:rPr>
        <w:t>руководство</w:t>
      </w:r>
      <w:r w:rsidRPr="00313E27">
        <w:rPr>
          <w:lang w:val="ru-RU"/>
        </w:rPr>
        <w:t xml:space="preserve"> (</w:t>
      </w:r>
      <w:r>
        <w:rPr>
          <w:lang w:val="ru-RU"/>
        </w:rPr>
        <w:t>ОР</w:t>
      </w:r>
      <w:r w:rsidRPr="00313E27">
        <w:rPr>
          <w:lang w:val="ru-RU"/>
        </w:rPr>
        <w:t xml:space="preserve">) </w:t>
      </w:r>
      <w:r w:rsidR="00A30309">
        <w:rPr>
          <w:lang w:val="ru-RU"/>
        </w:rPr>
        <w:t>устанавливае</w:t>
      </w:r>
      <w:r w:rsidR="00C977EF">
        <w:rPr>
          <w:lang w:val="ru-RU"/>
        </w:rPr>
        <w:t>т</w:t>
      </w:r>
      <w:r w:rsidR="00A30309" w:rsidRPr="00313E27">
        <w:rPr>
          <w:lang w:val="ru-RU"/>
        </w:rPr>
        <w:t xml:space="preserve"> </w:t>
      </w:r>
      <w:r w:rsidR="00A30309">
        <w:rPr>
          <w:lang w:val="ru-RU"/>
        </w:rPr>
        <w:t>правила</w:t>
      </w:r>
      <w:r w:rsidR="00A30309" w:rsidRPr="00313E27">
        <w:rPr>
          <w:lang w:val="ru-RU"/>
        </w:rPr>
        <w:t xml:space="preserve"> </w:t>
      </w:r>
      <w:r w:rsidR="00A30309">
        <w:rPr>
          <w:lang w:val="ru-RU"/>
        </w:rPr>
        <w:t>для</w:t>
      </w:r>
      <w:r w:rsidR="00A30309" w:rsidRPr="00313E27">
        <w:rPr>
          <w:lang w:val="ru-RU"/>
        </w:rPr>
        <w:t xml:space="preserve"> </w:t>
      </w:r>
      <w:r w:rsidR="00A30309">
        <w:rPr>
          <w:lang w:val="ru-RU"/>
        </w:rPr>
        <w:t>Комитета</w:t>
      </w:r>
      <w:r w:rsidR="00A30309" w:rsidRPr="00313E27">
        <w:rPr>
          <w:lang w:val="ru-RU"/>
        </w:rPr>
        <w:t xml:space="preserve"> </w:t>
      </w:r>
      <w:r w:rsidR="00A30309">
        <w:rPr>
          <w:lang w:val="ru-RU"/>
        </w:rPr>
        <w:t>и</w:t>
      </w:r>
      <w:r w:rsidR="00A30309" w:rsidRPr="00313E27">
        <w:rPr>
          <w:lang w:val="ru-RU"/>
        </w:rPr>
        <w:t xml:space="preserve"> </w:t>
      </w:r>
      <w:r w:rsidR="00A30309">
        <w:rPr>
          <w:lang w:val="ru-RU"/>
        </w:rPr>
        <w:t>государств</w:t>
      </w:r>
      <w:r w:rsidR="00A30309" w:rsidRPr="00313E27">
        <w:rPr>
          <w:lang w:val="ru-RU"/>
        </w:rPr>
        <w:t>-</w:t>
      </w:r>
      <w:r w:rsidR="00A30309">
        <w:rPr>
          <w:lang w:val="ru-RU"/>
        </w:rPr>
        <w:t>участников</w:t>
      </w:r>
      <w:r w:rsidR="00A30309" w:rsidRPr="00313E27">
        <w:rPr>
          <w:lang w:val="ru-RU"/>
        </w:rPr>
        <w:t xml:space="preserve"> </w:t>
      </w:r>
      <w:r w:rsidR="00A30309">
        <w:rPr>
          <w:lang w:val="ru-RU"/>
        </w:rPr>
        <w:t>для</w:t>
      </w:r>
      <w:r w:rsidR="00A30309" w:rsidRPr="00313E27">
        <w:rPr>
          <w:lang w:val="ru-RU"/>
        </w:rPr>
        <w:t xml:space="preserve"> </w:t>
      </w:r>
      <w:r w:rsidR="00A30309">
        <w:rPr>
          <w:lang w:val="ru-RU"/>
        </w:rPr>
        <w:t>того</w:t>
      </w:r>
      <w:r w:rsidR="00A30309" w:rsidRPr="00313E27">
        <w:rPr>
          <w:lang w:val="ru-RU"/>
        </w:rPr>
        <w:t xml:space="preserve">, </w:t>
      </w:r>
      <w:r w:rsidR="00A30309">
        <w:rPr>
          <w:lang w:val="ru-RU"/>
        </w:rPr>
        <w:t>чтобы</w:t>
      </w:r>
      <w:r w:rsidR="00A30309" w:rsidRPr="00313E27">
        <w:rPr>
          <w:lang w:val="ru-RU"/>
        </w:rPr>
        <w:t xml:space="preserve"> </w:t>
      </w:r>
      <w:r w:rsidR="00A30309">
        <w:rPr>
          <w:lang w:val="ru-RU"/>
        </w:rPr>
        <w:t>помочь</w:t>
      </w:r>
      <w:r w:rsidR="00A30309" w:rsidRPr="00313E27">
        <w:rPr>
          <w:lang w:val="ru-RU"/>
        </w:rPr>
        <w:t xml:space="preserve"> </w:t>
      </w:r>
      <w:r w:rsidR="00A30309">
        <w:rPr>
          <w:lang w:val="ru-RU"/>
        </w:rPr>
        <w:t>государствам</w:t>
      </w:r>
      <w:r w:rsidR="00A30309" w:rsidRPr="00313E27">
        <w:rPr>
          <w:lang w:val="ru-RU"/>
        </w:rPr>
        <w:t>-</w:t>
      </w:r>
      <w:r w:rsidR="00A30309">
        <w:rPr>
          <w:lang w:val="ru-RU"/>
        </w:rPr>
        <w:t>участникам</w:t>
      </w:r>
      <w:r w:rsidR="00A30309" w:rsidRPr="00313E27">
        <w:rPr>
          <w:lang w:val="ru-RU"/>
        </w:rPr>
        <w:t xml:space="preserve"> </w:t>
      </w:r>
      <w:r w:rsidR="00A30309">
        <w:rPr>
          <w:lang w:val="ru-RU"/>
        </w:rPr>
        <w:t>в</w:t>
      </w:r>
      <w:r w:rsidR="00A30309" w:rsidRPr="00313E27">
        <w:rPr>
          <w:lang w:val="ru-RU"/>
        </w:rPr>
        <w:t xml:space="preserve"> </w:t>
      </w:r>
      <w:r w:rsidR="00A30309">
        <w:rPr>
          <w:lang w:val="ru-RU"/>
        </w:rPr>
        <w:t>имплементации</w:t>
      </w:r>
      <w:r w:rsidR="00A30309" w:rsidRPr="00313E27">
        <w:rPr>
          <w:lang w:val="ru-RU"/>
        </w:rPr>
        <w:t xml:space="preserve"> </w:t>
      </w:r>
      <w:r w:rsidR="00A30309">
        <w:rPr>
          <w:lang w:val="ru-RU"/>
        </w:rPr>
        <w:t>Конвенции</w:t>
      </w:r>
      <w:r w:rsidR="00A30309" w:rsidRPr="00313E27">
        <w:rPr>
          <w:lang w:val="ru-RU"/>
        </w:rPr>
        <w:t xml:space="preserve"> </w:t>
      </w:r>
      <w:r w:rsidR="00A30309">
        <w:rPr>
          <w:lang w:val="ru-RU"/>
        </w:rPr>
        <w:t>на</w:t>
      </w:r>
      <w:r w:rsidR="00A30309" w:rsidRPr="00313E27">
        <w:rPr>
          <w:lang w:val="ru-RU"/>
        </w:rPr>
        <w:t xml:space="preserve"> </w:t>
      </w:r>
      <w:r w:rsidR="00A30309">
        <w:rPr>
          <w:lang w:val="ru-RU"/>
        </w:rPr>
        <w:t>национальном</w:t>
      </w:r>
      <w:r w:rsidR="00A30309" w:rsidRPr="00313E27">
        <w:rPr>
          <w:lang w:val="ru-RU"/>
        </w:rPr>
        <w:t xml:space="preserve"> </w:t>
      </w:r>
      <w:r w:rsidR="00A30309">
        <w:rPr>
          <w:lang w:val="ru-RU"/>
        </w:rPr>
        <w:t>и</w:t>
      </w:r>
      <w:r w:rsidR="00A30309" w:rsidRPr="00313E27">
        <w:rPr>
          <w:lang w:val="ru-RU"/>
        </w:rPr>
        <w:t xml:space="preserve"> </w:t>
      </w:r>
      <w:r w:rsidR="00A30309">
        <w:rPr>
          <w:lang w:val="ru-RU"/>
        </w:rPr>
        <w:t>международном</w:t>
      </w:r>
      <w:r w:rsidR="00A30309" w:rsidRPr="00313E27">
        <w:rPr>
          <w:lang w:val="ru-RU"/>
        </w:rPr>
        <w:t xml:space="preserve"> </w:t>
      </w:r>
      <w:r w:rsidR="00A30309">
        <w:rPr>
          <w:lang w:val="ru-RU"/>
        </w:rPr>
        <w:t>уровнях</w:t>
      </w:r>
      <w:r w:rsidR="00A30309" w:rsidRPr="00313E27">
        <w:rPr>
          <w:lang w:val="ru-RU"/>
        </w:rPr>
        <w:t xml:space="preserve">. </w:t>
      </w:r>
      <w:r w:rsidR="00A30309">
        <w:rPr>
          <w:lang w:val="ru-RU"/>
        </w:rPr>
        <w:t>Оно</w:t>
      </w:r>
      <w:r w:rsidR="00A30309" w:rsidRPr="00A30309">
        <w:rPr>
          <w:lang w:val="ru-RU"/>
        </w:rPr>
        <w:t xml:space="preserve"> </w:t>
      </w:r>
      <w:r w:rsidR="00A30309">
        <w:rPr>
          <w:lang w:val="ru-RU"/>
        </w:rPr>
        <w:t>включает</w:t>
      </w:r>
      <w:r w:rsidR="00A30309" w:rsidRPr="00A30309">
        <w:rPr>
          <w:lang w:val="ru-RU"/>
        </w:rPr>
        <w:t xml:space="preserve"> </w:t>
      </w:r>
      <w:r w:rsidR="00A30309">
        <w:rPr>
          <w:lang w:val="ru-RU"/>
        </w:rPr>
        <w:t>критерии</w:t>
      </w:r>
      <w:r w:rsidR="00A30309" w:rsidRPr="00A30309">
        <w:rPr>
          <w:lang w:val="ru-RU"/>
        </w:rPr>
        <w:t xml:space="preserve">, </w:t>
      </w:r>
      <w:r w:rsidR="00A30309">
        <w:rPr>
          <w:lang w:val="ru-RU"/>
        </w:rPr>
        <w:t>правила</w:t>
      </w:r>
      <w:r w:rsidR="00A30309" w:rsidRPr="00A30309">
        <w:rPr>
          <w:lang w:val="ru-RU"/>
        </w:rPr>
        <w:t xml:space="preserve"> </w:t>
      </w:r>
      <w:r w:rsidR="00A30309">
        <w:rPr>
          <w:lang w:val="ru-RU"/>
        </w:rPr>
        <w:t>и</w:t>
      </w:r>
      <w:r w:rsidR="00A30309" w:rsidRPr="00A30309">
        <w:rPr>
          <w:lang w:val="ru-RU"/>
        </w:rPr>
        <w:t xml:space="preserve"> </w:t>
      </w:r>
      <w:r w:rsidR="00A30309">
        <w:rPr>
          <w:lang w:val="ru-RU"/>
        </w:rPr>
        <w:t>процедуры</w:t>
      </w:r>
      <w:r w:rsidR="00A30309" w:rsidRPr="00A30309">
        <w:rPr>
          <w:lang w:val="ru-RU"/>
        </w:rPr>
        <w:t xml:space="preserve"> </w:t>
      </w:r>
      <w:r w:rsidR="00A30309">
        <w:rPr>
          <w:lang w:val="ru-RU"/>
        </w:rPr>
        <w:t>по</w:t>
      </w:r>
      <w:r w:rsidR="00A30309" w:rsidRPr="00A30309">
        <w:rPr>
          <w:lang w:val="ru-RU"/>
        </w:rPr>
        <w:t xml:space="preserve"> </w:t>
      </w:r>
      <w:r w:rsidR="00A30309">
        <w:rPr>
          <w:lang w:val="ru-RU"/>
        </w:rPr>
        <w:t>номинации</w:t>
      </w:r>
      <w:r w:rsidR="00A30309" w:rsidRPr="00A30309">
        <w:rPr>
          <w:lang w:val="ru-RU"/>
        </w:rPr>
        <w:t xml:space="preserve"> </w:t>
      </w:r>
      <w:r w:rsidR="00A30309">
        <w:rPr>
          <w:lang w:val="ru-RU"/>
        </w:rPr>
        <w:t>элементов</w:t>
      </w:r>
      <w:r w:rsidR="00A30309" w:rsidRPr="00A30309">
        <w:rPr>
          <w:lang w:val="ru-RU"/>
        </w:rPr>
        <w:t xml:space="preserve"> </w:t>
      </w:r>
      <w:r w:rsidR="00A30309">
        <w:rPr>
          <w:lang w:val="ru-RU"/>
        </w:rPr>
        <w:t>в</w:t>
      </w:r>
      <w:r w:rsidR="00A30309" w:rsidRPr="00A30309">
        <w:rPr>
          <w:lang w:val="ru-RU"/>
        </w:rPr>
        <w:t xml:space="preserve"> </w:t>
      </w:r>
      <w:r w:rsidR="006B5C67">
        <w:rPr>
          <w:lang w:val="ru-RU"/>
        </w:rPr>
        <w:t>С</w:t>
      </w:r>
      <w:r w:rsidR="00A30309">
        <w:rPr>
          <w:lang w:val="ru-RU"/>
        </w:rPr>
        <w:t>писки</w:t>
      </w:r>
      <w:r w:rsidR="00A30309" w:rsidRPr="00A30309">
        <w:rPr>
          <w:lang w:val="ru-RU"/>
        </w:rPr>
        <w:t xml:space="preserve">, </w:t>
      </w:r>
      <w:r w:rsidR="00A30309">
        <w:rPr>
          <w:lang w:val="ru-RU"/>
        </w:rPr>
        <w:t>а</w:t>
      </w:r>
      <w:r w:rsidR="00A30309" w:rsidRPr="00A30309">
        <w:rPr>
          <w:lang w:val="ru-RU"/>
        </w:rPr>
        <w:t xml:space="preserve"> </w:t>
      </w:r>
      <w:r w:rsidR="00A30309">
        <w:rPr>
          <w:lang w:val="ru-RU"/>
        </w:rPr>
        <w:t>передовых</w:t>
      </w:r>
      <w:r w:rsidR="00A30309" w:rsidRPr="00A30309">
        <w:rPr>
          <w:lang w:val="ru-RU"/>
        </w:rPr>
        <w:t xml:space="preserve"> </w:t>
      </w:r>
      <w:r w:rsidR="00A30309">
        <w:rPr>
          <w:lang w:val="ru-RU"/>
        </w:rPr>
        <w:t>практик</w:t>
      </w:r>
      <w:r w:rsidR="00A30309" w:rsidRPr="00A30309">
        <w:rPr>
          <w:lang w:val="ru-RU"/>
        </w:rPr>
        <w:t xml:space="preserve"> – </w:t>
      </w:r>
      <w:r w:rsidR="00A30309">
        <w:rPr>
          <w:lang w:val="ru-RU"/>
        </w:rPr>
        <w:t>в</w:t>
      </w:r>
      <w:r w:rsidR="00A30309" w:rsidRPr="00A30309">
        <w:rPr>
          <w:lang w:val="ru-RU"/>
        </w:rPr>
        <w:t xml:space="preserve"> </w:t>
      </w:r>
      <w:r w:rsidR="00A30309">
        <w:rPr>
          <w:lang w:val="ru-RU"/>
        </w:rPr>
        <w:t>Реестр</w:t>
      </w:r>
      <w:r w:rsidR="00A30309" w:rsidRPr="00A30309">
        <w:rPr>
          <w:lang w:val="ru-RU"/>
        </w:rPr>
        <w:t xml:space="preserve"> </w:t>
      </w:r>
      <w:r w:rsidR="00A30309">
        <w:rPr>
          <w:lang w:val="ru-RU"/>
        </w:rPr>
        <w:t>и</w:t>
      </w:r>
      <w:r w:rsidR="00A30309" w:rsidRPr="00A30309">
        <w:rPr>
          <w:lang w:val="ru-RU"/>
        </w:rPr>
        <w:t xml:space="preserve"> </w:t>
      </w:r>
      <w:r w:rsidR="00A30309">
        <w:rPr>
          <w:lang w:val="ru-RU"/>
        </w:rPr>
        <w:t>по</w:t>
      </w:r>
      <w:r w:rsidR="00A30309" w:rsidRPr="00A30309">
        <w:rPr>
          <w:lang w:val="ru-RU"/>
        </w:rPr>
        <w:t xml:space="preserve"> </w:t>
      </w:r>
      <w:r w:rsidR="00A30309">
        <w:rPr>
          <w:lang w:val="ru-RU"/>
        </w:rPr>
        <w:t>подаче заявок на получение помощи из Фонда. Также</w:t>
      </w:r>
      <w:r w:rsidR="00A30309" w:rsidRPr="004C395A">
        <w:rPr>
          <w:lang w:val="ru-RU"/>
        </w:rPr>
        <w:t xml:space="preserve"> </w:t>
      </w:r>
      <w:r w:rsidR="00A30309">
        <w:rPr>
          <w:lang w:val="ru-RU"/>
        </w:rPr>
        <w:t>ОР</w:t>
      </w:r>
      <w:r w:rsidR="00A30309" w:rsidRPr="004C395A">
        <w:rPr>
          <w:lang w:val="ru-RU"/>
        </w:rPr>
        <w:t xml:space="preserve"> </w:t>
      </w:r>
      <w:r w:rsidR="004C395A">
        <w:rPr>
          <w:lang w:val="ru-RU"/>
        </w:rPr>
        <w:t>даёт</w:t>
      </w:r>
      <w:r w:rsidR="004C395A" w:rsidRPr="004C395A">
        <w:rPr>
          <w:lang w:val="ru-RU"/>
        </w:rPr>
        <w:t xml:space="preserve"> </w:t>
      </w:r>
      <w:r w:rsidR="004C395A">
        <w:rPr>
          <w:lang w:val="ru-RU"/>
        </w:rPr>
        <w:t>общие</w:t>
      </w:r>
      <w:r w:rsidR="004C395A" w:rsidRPr="004C395A">
        <w:rPr>
          <w:lang w:val="ru-RU"/>
        </w:rPr>
        <w:t xml:space="preserve"> </w:t>
      </w:r>
      <w:r w:rsidR="004C395A">
        <w:rPr>
          <w:lang w:val="ru-RU"/>
        </w:rPr>
        <w:t>рекомендации</w:t>
      </w:r>
      <w:r w:rsidR="004C395A" w:rsidRPr="004C395A">
        <w:rPr>
          <w:lang w:val="ru-RU"/>
        </w:rPr>
        <w:t xml:space="preserve"> </w:t>
      </w:r>
      <w:r w:rsidR="004C395A">
        <w:rPr>
          <w:lang w:val="ru-RU"/>
        </w:rPr>
        <w:t>по</w:t>
      </w:r>
      <w:r w:rsidR="004C395A" w:rsidRPr="004C395A">
        <w:rPr>
          <w:lang w:val="ru-RU"/>
        </w:rPr>
        <w:t xml:space="preserve"> </w:t>
      </w:r>
      <w:r w:rsidR="004C395A">
        <w:rPr>
          <w:lang w:val="ru-RU"/>
        </w:rPr>
        <w:t>организации</w:t>
      </w:r>
      <w:r w:rsidR="004C395A" w:rsidRPr="004C395A">
        <w:rPr>
          <w:lang w:val="ru-RU"/>
        </w:rPr>
        <w:t xml:space="preserve"> </w:t>
      </w:r>
      <w:r w:rsidR="004C395A">
        <w:rPr>
          <w:lang w:val="ru-RU"/>
        </w:rPr>
        <w:t>государствами</w:t>
      </w:r>
      <w:r w:rsidR="004C395A" w:rsidRPr="004C395A">
        <w:rPr>
          <w:lang w:val="ru-RU"/>
        </w:rPr>
        <w:t>-</w:t>
      </w:r>
      <w:r w:rsidR="004C395A">
        <w:rPr>
          <w:lang w:val="ru-RU"/>
        </w:rPr>
        <w:t>участниками</w:t>
      </w:r>
      <w:r w:rsidR="004C395A" w:rsidRPr="004C395A">
        <w:rPr>
          <w:lang w:val="ru-RU"/>
        </w:rPr>
        <w:t xml:space="preserve"> </w:t>
      </w:r>
      <w:r w:rsidR="004C395A">
        <w:rPr>
          <w:lang w:val="ru-RU"/>
        </w:rPr>
        <w:t>охраны</w:t>
      </w:r>
      <w:r w:rsidR="004C395A" w:rsidRPr="004C395A">
        <w:rPr>
          <w:lang w:val="ru-RU"/>
        </w:rPr>
        <w:t xml:space="preserve"> </w:t>
      </w:r>
      <w:r w:rsidR="004C395A">
        <w:rPr>
          <w:lang w:val="ru-RU"/>
        </w:rPr>
        <w:t>НКН</w:t>
      </w:r>
      <w:r w:rsidR="004C395A" w:rsidRPr="004C395A">
        <w:rPr>
          <w:lang w:val="ru-RU"/>
        </w:rPr>
        <w:t xml:space="preserve">, </w:t>
      </w:r>
      <w:r w:rsidR="004C395A">
        <w:rPr>
          <w:lang w:val="ru-RU"/>
        </w:rPr>
        <w:t>имеющегося</w:t>
      </w:r>
      <w:r w:rsidR="004C395A" w:rsidRPr="004C395A">
        <w:rPr>
          <w:lang w:val="ru-RU"/>
        </w:rPr>
        <w:t xml:space="preserve"> </w:t>
      </w:r>
      <w:r w:rsidR="004C395A">
        <w:rPr>
          <w:lang w:val="ru-RU"/>
        </w:rPr>
        <w:t>на</w:t>
      </w:r>
      <w:r w:rsidR="004C395A" w:rsidRPr="004C395A">
        <w:rPr>
          <w:lang w:val="ru-RU"/>
        </w:rPr>
        <w:t xml:space="preserve"> </w:t>
      </w:r>
      <w:r w:rsidR="004C395A">
        <w:rPr>
          <w:lang w:val="ru-RU"/>
        </w:rPr>
        <w:t>их</w:t>
      </w:r>
      <w:r w:rsidR="004C395A" w:rsidRPr="004C395A">
        <w:rPr>
          <w:lang w:val="ru-RU"/>
        </w:rPr>
        <w:t xml:space="preserve"> </w:t>
      </w:r>
      <w:r w:rsidR="004C395A">
        <w:rPr>
          <w:lang w:val="ru-RU"/>
        </w:rPr>
        <w:t>территории</w:t>
      </w:r>
      <w:r w:rsidR="004C395A" w:rsidRPr="004C395A">
        <w:rPr>
          <w:lang w:val="ru-RU"/>
        </w:rPr>
        <w:t xml:space="preserve">, </w:t>
      </w:r>
      <w:r w:rsidR="004C395A">
        <w:rPr>
          <w:lang w:val="ru-RU"/>
        </w:rPr>
        <w:t>что</w:t>
      </w:r>
      <w:r w:rsidR="004C395A" w:rsidRPr="004C395A">
        <w:rPr>
          <w:lang w:val="ru-RU"/>
        </w:rPr>
        <w:t xml:space="preserve"> </w:t>
      </w:r>
      <w:r w:rsidR="004C395A">
        <w:rPr>
          <w:lang w:val="ru-RU"/>
        </w:rPr>
        <w:t>предусмотрено</w:t>
      </w:r>
      <w:r w:rsidR="004C395A" w:rsidRPr="004C395A">
        <w:rPr>
          <w:lang w:val="ru-RU"/>
        </w:rPr>
        <w:t xml:space="preserve"> </w:t>
      </w:r>
      <w:r w:rsidR="004C395A">
        <w:rPr>
          <w:lang w:val="ru-RU"/>
        </w:rPr>
        <w:t>статьями</w:t>
      </w:r>
      <w:r w:rsidR="004C395A" w:rsidRPr="004C395A">
        <w:rPr>
          <w:lang w:val="en-US"/>
        </w:rPr>
        <w:t> </w:t>
      </w:r>
      <w:r w:rsidR="004C395A">
        <w:rPr>
          <w:lang w:val="ru-RU"/>
        </w:rPr>
        <w:t>1</w:t>
      </w:r>
      <w:r w:rsidR="006D543D" w:rsidRPr="004C395A">
        <w:rPr>
          <w:lang w:val="ru-RU"/>
        </w:rPr>
        <w:t xml:space="preserve">1–15 </w:t>
      </w:r>
      <w:r w:rsidR="004C395A">
        <w:rPr>
          <w:lang w:val="ru-RU"/>
        </w:rPr>
        <w:t xml:space="preserve">Конвенции, а также относительно того, какие шаги они могут предпринять по повышению осведомлённости о НКН, что является </w:t>
      </w:r>
      <w:r w:rsidR="00355369">
        <w:rPr>
          <w:lang w:val="ru-RU"/>
        </w:rPr>
        <w:t>ещё одной важной задачей Конвенции.</w:t>
      </w:r>
    </w:p>
    <w:p w14:paraId="1AAAAD29" w14:textId="41C1C7BA" w:rsidR="006D543D" w:rsidRPr="00355369" w:rsidRDefault="00355369" w:rsidP="006D543D">
      <w:pPr>
        <w:pStyle w:val="Texte1"/>
        <w:rPr>
          <w:lang w:val="ru-RU"/>
        </w:rPr>
      </w:pPr>
      <w:r>
        <w:rPr>
          <w:lang w:val="ru-RU"/>
        </w:rPr>
        <w:t>ОР</w:t>
      </w:r>
      <w:r w:rsidRPr="00355369">
        <w:rPr>
          <w:lang w:val="ru-RU"/>
        </w:rPr>
        <w:t xml:space="preserve"> </w:t>
      </w:r>
      <w:r>
        <w:rPr>
          <w:lang w:val="ru-RU"/>
        </w:rPr>
        <w:t>было</w:t>
      </w:r>
      <w:r w:rsidRPr="00355369">
        <w:rPr>
          <w:lang w:val="ru-RU"/>
        </w:rPr>
        <w:t xml:space="preserve"> </w:t>
      </w:r>
      <w:r>
        <w:rPr>
          <w:lang w:val="ru-RU"/>
        </w:rPr>
        <w:t>подготовлено</w:t>
      </w:r>
      <w:r w:rsidRPr="00355369">
        <w:rPr>
          <w:lang w:val="ru-RU"/>
        </w:rPr>
        <w:t xml:space="preserve"> </w:t>
      </w:r>
      <w:r>
        <w:rPr>
          <w:lang w:val="ru-RU"/>
        </w:rPr>
        <w:t>Комитетом</w:t>
      </w:r>
      <w:r w:rsidRPr="00355369">
        <w:rPr>
          <w:lang w:val="ru-RU"/>
        </w:rPr>
        <w:t xml:space="preserve"> </w:t>
      </w:r>
      <w:r>
        <w:rPr>
          <w:lang w:val="ru-RU"/>
        </w:rPr>
        <w:t>в</w:t>
      </w:r>
      <w:r w:rsidRPr="00355369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355369">
        <w:rPr>
          <w:lang w:val="ru-RU"/>
        </w:rPr>
        <w:t xml:space="preserve"> </w:t>
      </w:r>
      <w:r>
        <w:rPr>
          <w:lang w:val="ru-RU"/>
        </w:rPr>
        <w:t>со</w:t>
      </w:r>
      <w:r w:rsidRPr="00355369">
        <w:rPr>
          <w:lang w:val="ru-RU"/>
        </w:rPr>
        <w:t xml:space="preserve"> </w:t>
      </w:r>
      <w:r>
        <w:rPr>
          <w:lang w:val="ru-RU"/>
        </w:rPr>
        <w:t>статьёй</w:t>
      </w:r>
      <w:r w:rsidR="006D543D" w:rsidRPr="00787639">
        <w:t> </w:t>
      </w:r>
      <w:r w:rsidR="006D543D" w:rsidRPr="00355369">
        <w:rPr>
          <w:lang w:val="ru-RU"/>
        </w:rPr>
        <w:t>7(</w:t>
      </w:r>
      <w:r w:rsidR="006D543D" w:rsidRPr="00787639">
        <w:t>e</w:t>
      </w:r>
      <w:r w:rsidR="006D543D" w:rsidRPr="00355369">
        <w:rPr>
          <w:lang w:val="ru-RU"/>
        </w:rPr>
        <w:t xml:space="preserve">) </w:t>
      </w:r>
      <w:r>
        <w:rPr>
          <w:lang w:val="ru-RU"/>
        </w:rPr>
        <w:t>Конвенции</w:t>
      </w:r>
      <w:r w:rsidRPr="00355369">
        <w:rPr>
          <w:lang w:val="ru-RU"/>
        </w:rPr>
        <w:t xml:space="preserve"> </w:t>
      </w:r>
      <w:r>
        <w:rPr>
          <w:lang w:val="ru-RU"/>
        </w:rPr>
        <w:t>для</w:t>
      </w:r>
      <w:r w:rsidRPr="00355369">
        <w:rPr>
          <w:lang w:val="ru-RU"/>
        </w:rPr>
        <w:t xml:space="preserve"> </w:t>
      </w:r>
      <w:r>
        <w:rPr>
          <w:lang w:val="ru-RU"/>
        </w:rPr>
        <w:t>утверждения Генеральной ассамблеей. Первый</w:t>
      </w:r>
      <w:r w:rsidRPr="00355369">
        <w:rPr>
          <w:lang w:val="ru-RU"/>
        </w:rPr>
        <w:t xml:space="preserve"> </w:t>
      </w:r>
      <w:r>
        <w:rPr>
          <w:lang w:val="ru-RU"/>
        </w:rPr>
        <w:t>вариант</w:t>
      </w:r>
      <w:r w:rsidRPr="00355369">
        <w:rPr>
          <w:lang w:val="ru-RU"/>
        </w:rPr>
        <w:t xml:space="preserve"> </w:t>
      </w:r>
      <w:r>
        <w:rPr>
          <w:lang w:val="ru-RU"/>
        </w:rPr>
        <w:t>ОР</w:t>
      </w:r>
      <w:r w:rsidRPr="00355369">
        <w:rPr>
          <w:lang w:val="ru-RU"/>
        </w:rPr>
        <w:t xml:space="preserve"> </w:t>
      </w:r>
      <w:r>
        <w:rPr>
          <w:lang w:val="ru-RU"/>
        </w:rPr>
        <w:t>был</w:t>
      </w:r>
      <w:r w:rsidRPr="00355369">
        <w:rPr>
          <w:lang w:val="ru-RU"/>
        </w:rPr>
        <w:t xml:space="preserve"> </w:t>
      </w:r>
      <w:r>
        <w:rPr>
          <w:lang w:val="ru-RU"/>
        </w:rPr>
        <w:t>утверждён</w:t>
      </w:r>
      <w:r w:rsidRPr="00355369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355369">
        <w:rPr>
          <w:lang w:val="ru-RU"/>
        </w:rPr>
        <w:t xml:space="preserve"> </w:t>
      </w:r>
      <w:r>
        <w:rPr>
          <w:lang w:val="ru-RU"/>
        </w:rPr>
        <w:t>ассамблеей</w:t>
      </w:r>
      <w:r w:rsidRPr="00355369">
        <w:rPr>
          <w:lang w:val="ru-RU"/>
        </w:rPr>
        <w:t xml:space="preserve"> </w:t>
      </w:r>
      <w:r>
        <w:rPr>
          <w:lang w:val="ru-RU"/>
        </w:rPr>
        <w:t>в</w:t>
      </w:r>
      <w:r w:rsidRPr="00355369">
        <w:rPr>
          <w:lang w:val="ru-RU"/>
        </w:rPr>
        <w:t xml:space="preserve"> </w:t>
      </w:r>
      <w:r>
        <w:rPr>
          <w:lang w:val="ru-RU"/>
        </w:rPr>
        <w:t>июне</w:t>
      </w:r>
      <w:r w:rsidRPr="00355369">
        <w:rPr>
          <w:lang w:val="ru-RU"/>
        </w:rPr>
        <w:t xml:space="preserve"> 2008</w:t>
      </w:r>
      <w:r w:rsidRPr="00355369">
        <w:rPr>
          <w:lang w:val="en-US"/>
        </w:rPr>
        <w:t> </w:t>
      </w:r>
      <w:r>
        <w:rPr>
          <w:lang w:val="ru-RU"/>
        </w:rPr>
        <w:t>г</w:t>
      </w:r>
      <w:r w:rsidRPr="00355369">
        <w:rPr>
          <w:lang w:val="ru-RU"/>
        </w:rPr>
        <w:t xml:space="preserve">.; </w:t>
      </w:r>
      <w:r>
        <w:rPr>
          <w:lang w:val="ru-RU"/>
        </w:rPr>
        <w:t>он</w:t>
      </w:r>
      <w:r w:rsidRPr="00355369">
        <w:rPr>
          <w:lang w:val="ru-RU"/>
        </w:rPr>
        <w:t xml:space="preserve"> </w:t>
      </w:r>
      <w:r>
        <w:rPr>
          <w:lang w:val="ru-RU"/>
        </w:rPr>
        <w:t>исправлялся</w:t>
      </w:r>
      <w:r w:rsidRPr="00355369">
        <w:rPr>
          <w:lang w:val="ru-RU"/>
        </w:rPr>
        <w:t xml:space="preserve"> </w:t>
      </w:r>
      <w:r>
        <w:rPr>
          <w:lang w:val="ru-RU"/>
        </w:rPr>
        <w:t>и</w:t>
      </w:r>
      <w:r w:rsidRPr="00355369">
        <w:rPr>
          <w:lang w:val="ru-RU"/>
        </w:rPr>
        <w:t xml:space="preserve"> </w:t>
      </w:r>
      <w:r>
        <w:rPr>
          <w:lang w:val="ru-RU"/>
        </w:rPr>
        <w:t>расширялся</w:t>
      </w:r>
      <w:r w:rsidRPr="00355369">
        <w:rPr>
          <w:lang w:val="ru-RU"/>
        </w:rPr>
        <w:t xml:space="preserve"> </w:t>
      </w:r>
      <w:r>
        <w:rPr>
          <w:lang w:val="ru-RU"/>
        </w:rPr>
        <w:t>в</w:t>
      </w:r>
      <w:r w:rsidRPr="00355369">
        <w:rPr>
          <w:lang w:val="ru-RU"/>
        </w:rPr>
        <w:t xml:space="preserve"> </w:t>
      </w:r>
      <w:r>
        <w:rPr>
          <w:lang w:val="ru-RU"/>
        </w:rPr>
        <w:t>июне</w:t>
      </w:r>
      <w:r w:rsidRPr="00355369">
        <w:rPr>
          <w:lang w:val="ru-RU"/>
        </w:rPr>
        <w:t xml:space="preserve"> 2010, 2012 </w:t>
      </w:r>
      <w:r>
        <w:rPr>
          <w:lang w:val="ru-RU"/>
        </w:rPr>
        <w:t>и</w:t>
      </w:r>
      <w:r w:rsidRPr="00355369">
        <w:rPr>
          <w:lang w:val="ru-RU"/>
        </w:rPr>
        <w:t xml:space="preserve"> 2014 </w:t>
      </w:r>
      <w:r>
        <w:rPr>
          <w:lang w:val="ru-RU"/>
        </w:rPr>
        <w:t>гг</w:t>
      </w:r>
      <w:r w:rsidRPr="00355369">
        <w:rPr>
          <w:lang w:val="ru-RU"/>
        </w:rPr>
        <w:t>.</w:t>
      </w:r>
    </w:p>
    <w:p w14:paraId="20C1B964" w14:textId="1A5A888D" w:rsidR="006D543D" w:rsidRPr="00D02407" w:rsidRDefault="00D02407" w:rsidP="006D543D">
      <w:pPr>
        <w:pStyle w:val="Heading4"/>
        <w:rPr>
          <w:w w:val="108"/>
          <w:lang w:val="ru-RU"/>
        </w:rPr>
      </w:pPr>
      <w:r>
        <w:rPr>
          <w:spacing w:val="-9"/>
          <w:w w:val="108"/>
          <w:lang w:val="ru-RU"/>
        </w:rPr>
        <w:t>в постоянном совершенствовании</w:t>
      </w:r>
    </w:p>
    <w:p w14:paraId="562B35C3" w14:textId="082D0BC1" w:rsidR="006D543D" w:rsidRPr="00390C88" w:rsidRDefault="006D543D" w:rsidP="00E4246A">
      <w:pPr>
        <w:pStyle w:val="Texte1"/>
        <w:rPr>
          <w:lang w:val="ru-RU"/>
        </w:rPr>
      </w:pPr>
      <w:r w:rsidRPr="00AD244C">
        <w:rPr>
          <w:noProof/>
          <w:lang w:val="es-ES_tradnl" w:eastAsia="es-ES_tradnl"/>
        </w:rPr>
        <w:drawing>
          <wp:anchor distT="0" distB="0" distL="114300" distR="114300" simplePos="0" relativeHeight="251666432" behindDoc="0" locked="0" layoutInCell="1" allowOverlap="1" wp14:anchorId="2C081370" wp14:editId="5E276E0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83694" cy="358970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102" name="Imag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ORTAN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94" cy="35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407">
        <w:rPr>
          <w:lang w:val="ru-RU"/>
        </w:rPr>
        <w:t>В</w:t>
      </w:r>
      <w:r w:rsidR="00D02407" w:rsidRPr="00D02407">
        <w:rPr>
          <w:lang w:val="ru-RU"/>
        </w:rPr>
        <w:t xml:space="preserve"> </w:t>
      </w:r>
      <w:r w:rsidR="00D02407">
        <w:rPr>
          <w:lang w:val="ru-RU"/>
        </w:rPr>
        <w:t>отличие</w:t>
      </w:r>
      <w:r w:rsidR="00D02407" w:rsidRPr="00D02407">
        <w:rPr>
          <w:lang w:val="ru-RU"/>
        </w:rPr>
        <w:t xml:space="preserve"> </w:t>
      </w:r>
      <w:r w:rsidR="00D02407">
        <w:rPr>
          <w:lang w:val="ru-RU"/>
        </w:rPr>
        <w:t>от</w:t>
      </w:r>
      <w:r w:rsidR="00D02407" w:rsidRPr="00D02407">
        <w:rPr>
          <w:lang w:val="ru-RU"/>
        </w:rPr>
        <w:t xml:space="preserve"> </w:t>
      </w:r>
      <w:r w:rsidR="00D02407">
        <w:rPr>
          <w:lang w:val="ru-RU"/>
        </w:rPr>
        <w:t>Конвенции</w:t>
      </w:r>
      <w:r w:rsidR="00D02407" w:rsidRPr="00D02407">
        <w:rPr>
          <w:lang w:val="ru-RU"/>
        </w:rPr>
        <w:t xml:space="preserve">, </w:t>
      </w:r>
      <w:r w:rsidR="00D02407">
        <w:rPr>
          <w:lang w:val="ru-RU"/>
        </w:rPr>
        <w:t>ОР</w:t>
      </w:r>
      <w:r w:rsidR="00D02407" w:rsidRPr="00D02407">
        <w:rPr>
          <w:lang w:val="ru-RU"/>
        </w:rPr>
        <w:t xml:space="preserve"> </w:t>
      </w:r>
      <w:r w:rsidR="00D02407">
        <w:rPr>
          <w:lang w:val="ru-RU"/>
        </w:rPr>
        <w:t>может быть изменено, исправлено и расширено относительно легко. Любые</w:t>
      </w:r>
      <w:r w:rsidR="00D02407" w:rsidRPr="00390C88">
        <w:rPr>
          <w:lang w:val="ru-RU"/>
        </w:rPr>
        <w:t xml:space="preserve"> </w:t>
      </w:r>
      <w:r w:rsidR="00D02407">
        <w:rPr>
          <w:lang w:val="ru-RU"/>
        </w:rPr>
        <w:t>изменения</w:t>
      </w:r>
      <w:r w:rsidR="00D02407" w:rsidRPr="00390C88">
        <w:rPr>
          <w:lang w:val="ru-RU"/>
        </w:rPr>
        <w:t xml:space="preserve">, </w:t>
      </w:r>
      <w:r w:rsidR="00D02407">
        <w:rPr>
          <w:lang w:val="ru-RU"/>
        </w:rPr>
        <w:t>предложенные</w:t>
      </w:r>
      <w:r w:rsidR="00D02407" w:rsidRPr="00390C88">
        <w:rPr>
          <w:lang w:val="ru-RU"/>
        </w:rPr>
        <w:t xml:space="preserve"> </w:t>
      </w:r>
      <w:r w:rsidR="00D02407">
        <w:rPr>
          <w:lang w:val="ru-RU"/>
        </w:rPr>
        <w:t>Комитетом</w:t>
      </w:r>
      <w:r w:rsidR="00D02407" w:rsidRPr="00390C88">
        <w:rPr>
          <w:lang w:val="ru-RU"/>
        </w:rPr>
        <w:t xml:space="preserve">, </w:t>
      </w:r>
      <w:r w:rsidR="00D02407">
        <w:rPr>
          <w:lang w:val="ru-RU"/>
        </w:rPr>
        <w:t>должны</w:t>
      </w:r>
      <w:r w:rsidR="00D02407" w:rsidRPr="00390C88">
        <w:rPr>
          <w:lang w:val="ru-RU"/>
        </w:rPr>
        <w:t xml:space="preserve"> </w:t>
      </w:r>
      <w:r w:rsidR="00D02407">
        <w:rPr>
          <w:lang w:val="ru-RU"/>
        </w:rPr>
        <w:t>быть</w:t>
      </w:r>
      <w:r w:rsidR="00D02407" w:rsidRPr="00390C88">
        <w:rPr>
          <w:lang w:val="ru-RU"/>
        </w:rPr>
        <w:t xml:space="preserve"> </w:t>
      </w:r>
      <w:r w:rsidR="00D02407">
        <w:rPr>
          <w:lang w:val="ru-RU"/>
        </w:rPr>
        <w:t>утверждены</w:t>
      </w:r>
      <w:r w:rsidR="00D02407" w:rsidRPr="00390C88">
        <w:rPr>
          <w:lang w:val="ru-RU"/>
        </w:rPr>
        <w:t xml:space="preserve"> </w:t>
      </w:r>
      <w:r w:rsidR="00D02407">
        <w:rPr>
          <w:lang w:val="ru-RU"/>
        </w:rPr>
        <w:t>Генеральной</w:t>
      </w:r>
      <w:r w:rsidR="00D02407" w:rsidRPr="00390C88">
        <w:rPr>
          <w:lang w:val="ru-RU"/>
        </w:rPr>
        <w:t xml:space="preserve"> </w:t>
      </w:r>
      <w:r w:rsidR="00D02407">
        <w:rPr>
          <w:lang w:val="ru-RU"/>
        </w:rPr>
        <w:t>ассамблеей</w:t>
      </w:r>
      <w:r w:rsidR="00D02407" w:rsidRPr="00390C88">
        <w:rPr>
          <w:lang w:val="ru-RU"/>
        </w:rPr>
        <w:t xml:space="preserve">, </w:t>
      </w:r>
      <w:r w:rsidR="00390C88">
        <w:rPr>
          <w:lang w:val="ru-RU"/>
        </w:rPr>
        <w:t>которая</w:t>
      </w:r>
      <w:r w:rsidR="00390C88" w:rsidRPr="00390C88">
        <w:rPr>
          <w:lang w:val="ru-RU"/>
        </w:rPr>
        <w:t xml:space="preserve"> </w:t>
      </w:r>
      <w:r w:rsidR="00390C88">
        <w:rPr>
          <w:lang w:val="ru-RU"/>
        </w:rPr>
        <w:t>собирается</w:t>
      </w:r>
      <w:r w:rsidR="00390C88" w:rsidRPr="00390C88">
        <w:rPr>
          <w:lang w:val="ru-RU"/>
        </w:rPr>
        <w:t xml:space="preserve"> </w:t>
      </w:r>
      <w:r w:rsidR="00390C88">
        <w:rPr>
          <w:lang w:val="ru-RU"/>
        </w:rPr>
        <w:t>раз</w:t>
      </w:r>
      <w:r w:rsidR="00390C88" w:rsidRPr="00390C88">
        <w:rPr>
          <w:lang w:val="ru-RU"/>
        </w:rPr>
        <w:t xml:space="preserve"> </w:t>
      </w:r>
      <w:r w:rsidR="00390C88">
        <w:rPr>
          <w:lang w:val="ru-RU"/>
        </w:rPr>
        <w:t>в</w:t>
      </w:r>
      <w:r w:rsidR="00390C88" w:rsidRPr="00390C88">
        <w:rPr>
          <w:lang w:val="ru-RU"/>
        </w:rPr>
        <w:t xml:space="preserve"> </w:t>
      </w:r>
      <w:r w:rsidR="00390C88">
        <w:rPr>
          <w:lang w:val="ru-RU"/>
        </w:rPr>
        <w:t>два</w:t>
      </w:r>
      <w:r w:rsidR="00390C88" w:rsidRPr="00390C88">
        <w:rPr>
          <w:lang w:val="ru-RU"/>
        </w:rPr>
        <w:t xml:space="preserve"> </w:t>
      </w:r>
      <w:r w:rsidR="00390C88">
        <w:rPr>
          <w:lang w:val="ru-RU"/>
        </w:rPr>
        <w:t>года</w:t>
      </w:r>
      <w:r w:rsidR="00390C88" w:rsidRPr="00390C88">
        <w:rPr>
          <w:lang w:val="ru-RU"/>
        </w:rPr>
        <w:t xml:space="preserve"> </w:t>
      </w:r>
      <w:r w:rsidR="00390C88">
        <w:rPr>
          <w:lang w:val="ru-RU"/>
        </w:rPr>
        <w:t>и</w:t>
      </w:r>
      <w:r w:rsidR="00390C88" w:rsidRPr="00390C88">
        <w:rPr>
          <w:lang w:val="ru-RU"/>
        </w:rPr>
        <w:t xml:space="preserve"> </w:t>
      </w:r>
      <w:r w:rsidR="00390C88">
        <w:rPr>
          <w:lang w:val="ru-RU"/>
        </w:rPr>
        <w:t>обсуждает</w:t>
      </w:r>
      <w:r w:rsidR="00390C88" w:rsidRPr="00390C88">
        <w:rPr>
          <w:lang w:val="ru-RU"/>
        </w:rPr>
        <w:t xml:space="preserve"> </w:t>
      </w:r>
      <w:r w:rsidR="00390C88">
        <w:rPr>
          <w:lang w:val="ru-RU"/>
        </w:rPr>
        <w:t>все</w:t>
      </w:r>
      <w:r w:rsidR="00390C88" w:rsidRPr="00390C88">
        <w:rPr>
          <w:lang w:val="ru-RU"/>
        </w:rPr>
        <w:t xml:space="preserve"> </w:t>
      </w:r>
      <w:r w:rsidR="00390C88">
        <w:rPr>
          <w:lang w:val="ru-RU"/>
        </w:rPr>
        <w:t>предложения</w:t>
      </w:r>
      <w:r w:rsidR="00390C88" w:rsidRPr="00390C88">
        <w:rPr>
          <w:lang w:val="ru-RU"/>
        </w:rPr>
        <w:t xml:space="preserve">, </w:t>
      </w:r>
      <w:r w:rsidR="00390C88">
        <w:rPr>
          <w:lang w:val="ru-RU"/>
        </w:rPr>
        <w:t>внесённые</w:t>
      </w:r>
      <w:r w:rsidR="00390C88" w:rsidRPr="00390C88">
        <w:rPr>
          <w:lang w:val="ru-RU"/>
        </w:rPr>
        <w:t xml:space="preserve"> </w:t>
      </w:r>
      <w:r w:rsidR="00390C88">
        <w:rPr>
          <w:lang w:val="ru-RU"/>
        </w:rPr>
        <w:t>Комитетом, внося в них обычно существенные поправки. ОР</w:t>
      </w:r>
      <w:r w:rsidR="00390C88" w:rsidRPr="00313E27">
        <w:rPr>
          <w:lang w:val="ru-RU"/>
        </w:rPr>
        <w:t xml:space="preserve"> </w:t>
      </w:r>
      <w:r w:rsidR="00390C88">
        <w:rPr>
          <w:lang w:val="ru-RU"/>
        </w:rPr>
        <w:t>пребывает</w:t>
      </w:r>
      <w:r w:rsidR="00390C88" w:rsidRPr="00313E27">
        <w:rPr>
          <w:lang w:val="ru-RU"/>
        </w:rPr>
        <w:t xml:space="preserve">, </w:t>
      </w:r>
      <w:r w:rsidR="00390C88">
        <w:rPr>
          <w:lang w:val="ru-RU"/>
        </w:rPr>
        <w:t>насколько</w:t>
      </w:r>
      <w:r w:rsidR="00390C88" w:rsidRPr="00313E27">
        <w:rPr>
          <w:lang w:val="ru-RU"/>
        </w:rPr>
        <w:t xml:space="preserve"> </w:t>
      </w:r>
      <w:r w:rsidR="00390C88">
        <w:rPr>
          <w:lang w:val="ru-RU"/>
        </w:rPr>
        <w:t>это</w:t>
      </w:r>
      <w:r w:rsidR="00390C88" w:rsidRPr="00313E27">
        <w:rPr>
          <w:lang w:val="ru-RU"/>
        </w:rPr>
        <w:t xml:space="preserve"> </w:t>
      </w:r>
      <w:r w:rsidR="00390C88">
        <w:rPr>
          <w:lang w:val="ru-RU"/>
        </w:rPr>
        <w:t>возможно</w:t>
      </w:r>
      <w:r w:rsidR="00390C88" w:rsidRPr="00313E27">
        <w:rPr>
          <w:lang w:val="ru-RU"/>
        </w:rPr>
        <w:t xml:space="preserve">, </w:t>
      </w:r>
      <w:r w:rsidR="00390C88">
        <w:rPr>
          <w:lang w:val="ru-RU"/>
        </w:rPr>
        <w:t>в</w:t>
      </w:r>
      <w:r w:rsidR="00390C88" w:rsidRPr="00313E27">
        <w:rPr>
          <w:lang w:val="ru-RU"/>
        </w:rPr>
        <w:t xml:space="preserve"> </w:t>
      </w:r>
      <w:r w:rsidR="00390C88">
        <w:rPr>
          <w:lang w:val="ru-RU"/>
        </w:rPr>
        <w:t>постоянном</w:t>
      </w:r>
      <w:r w:rsidR="00390C88" w:rsidRPr="00313E27">
        <w:rPr>
          <w:lang w:val="ru-RU"/>
        </w:rPr>
        <w:t xml:space="preserve"> </w:t>
      </w:r>
      <w:r w:rsidR="00390C88">
        <w:rPr>
          <w:lang w:val="ru-RU"/>
        </w:rPr>
        <w:t>совершенствовании</w:t>
      </w:r>
      <w:r w:rsidR="00390C88" w:rsidRPr="00313E27">
        <w:rPr>
          <w:lang w:val="ru-RU"/>
        </w:rPr>
        <w:t xml:space="preserve">. </w:t>
      </w:r>
      <w:r w:rsidR="00390C88">
        <w:rPr>
          <w:lang w:val="ru-RU"/>
        </w:rPr>
        <w:t>Поэтому</w:t>
      </w:r>
      <w:r w:rsidR="00390C88" w:rsidRPr="00390C88">
        <w:rPr>
          <w:lang w:val="ru-RU"/>
        </w:rPr>
        <w:t xml:space="preserve"> </w:t>
      </w:r>
      <w:r w:rsidR="00390C88">
        <w:rPr>
          <w:lang w:val="ru-RU"/>
        </w:rPr>
        <w:t>важно</w:t>
      </w:r>
      <w:r w:rsidR="00390C88" w:rsidRPr="00390C88">
        <w:rPr>
          <w:lang w:val="ru-RU"/>
        </w:rPr>
        <w:t xml:space="preserve"> </w:t>
      </w:r>
      <w:r w:rsidR="00390C88">
        <w:rPr>
          <w:lang w:val="ru-RU"/>
        </w:rPr>
        <w:t>убедиться, что при имплементации Конвенции используется последняя версия ОР.</w:t>
      </w:r>
      <w:r w:rsidRPr="00AD244C">
        <w:rPr>
          <w:noProof/>
          <w:lang w:val="es-ES_tradnl" w:eastAsia="es-ES_tradnl"/>
        </w:rPr>
        <w:drawing>
          <wp:anchor distT="0" distB="0" distL="114300" distR="114300" simplePos="0" relativeHeight="251663360" behindDoc="0" locked="0" layoutInCell="1" allowOverlap="1" wp14:anchorId="0DCAEEB0" wp14:editId="3D338B5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3210" cy="358775"/>
            <wp:effectExtent l="0" t="0" r="0" b="0"/>
            <wp:wrapThrough wrapText="bothSides">
              <wp:wrapPolygon edited="0">
                <wp:start x="0" y="0"/>
                <wp:lineTo x="0" y="19880"/>
                <wp:lineTo x="19372" y="19880"/>
                <wp:lineTo x="19372" y="0"/>
                <wp:lineTo x="0" y="0"/>
              </wp:wrapPolygon>
            </wp:wrapThrough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ORTAN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BA7027" w14:textId="5FD0B9F6" w:rsidR="006D543D" w:rsidRPr="00390C88" w:rsidRDefault="00390C88" w:rsidP="006D543D">
      <w:pPr>
        <w:pStyle w:val="Informations"/>
        <w:rPr>
          <w:lang w:val="ru-RU"/>
        </w:rPr>
      </w:pPr>
      <w:r>
        <w:rPr>
          <w:lang w:val="ru-RU"/>
        </w:rPr>
        <w:t>ОР доступно на английском, арабском, испанском, китайском, русском и французском языках в Основных текстах и на веб-сайте НКН</w:t>
      </w:r>
      <w:r w:rsidR="00873294" w:rsidRPr="00473E47">
        <w:rPr>
          <w:noProof/>
          <w:lang w:val="es-ES_tradnl" w:eastAsia="es-ES_tradnl"/>
        </w:rPr>
        <w:drawing>
          <wp:anchor distT="0" distB="0" distL="114300" distR="114300" simplePos="0" relativeHeight="251687936" behindDoc="0" locked="1" layoutInCell="1" allowOverlap="0" wp14:anchorId="58466C58" wp14:editId="29B627F1">
            <wp:simplePos x="0" y="0"/>
            <wp:positionH relativeFrom="margin">
              <wp:align>left</wp:align>
            </wp:positionH>
            <wp:positionV relativeFrom="paragraph">
              <wp:posOffset>31115</wp:posOffset>
            </wp:positionV>
            <wp:extent cx="273685" cy="346710"/>
            <wp:effectExtent l="0" t="0" r="0" b="0"/>
            <wp:wrapNone/>
            <wp:docPr id="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HER-MATERIAL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346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43D" w:rsidRPr="00390C88">
        <w:rPr>
          <w:lang w:val="ru-RU"/>
        </w:rPr>
        <w:t>:</w:t>
      </w:r>
      <w:r w:rsidR="006D543D" w:rsidRPr="00390C88">
        <w:rPr>
          <w:lang w:val="ru-RU"/>
        </w:rPr>
        <w:tab/>
      </w:r>
      <w:r w:rsidR="006D543D" w:rsidRPr="00390C88">
        <w:rPr>
          <w:lang w:val="ru-RU"/>
        </w:rPr>
        <w:br/>
      </w:r>
      <w:r w:rsidR="006D543D" w:rsidRPr="00D90418">
        <w:t>http</w:t>
      </w:r>
      <w:r w:rsidR="006D543D" w:rsidRPr="00390C88">
        <w:rPr>
          <w:lang w:val="ru-RU"/>
        </w:rPr>
        <w:t>://</w:t>
      </w:r>
      <w:r w:rsidR="006D543D" w:rsidRPr="00D90418">
        <w:t>www</w:t>
      </w:r>
      <w:r w:rsidR="006D543D" w:rsidRPr="00390C88">
        <w:rPr>
          <w:lang w:val="ru-RU"/>
        </w:rPr>
        <w:t>.</w:t>
      </w:r>
      <w:proofErr w:type="spellStart"/>
      <w:r w:rsidR="006D543D" w:rsidRPr="00D90418">
        <w:t>unesco</w:t>
      </w:r>
      <w:proofErr w:type="spellEnd"/>
      <w:r w:rsidR="006D543D" w:rsidRPr="00390C88">
        <w:rPr>
          <w:lang w:val="ru-RU"/>
        </w:rPr>
        <w:t>.</w:t>
      </w:r>
      <w:r w:rsidR="006D543D" w:rsidRPr="00D90418">
        <w:t>org</w:t>
      </w:r>
      <w:r w:rsidR="006D543D" w:rsidRPr="00390C88">
        <w:rPr>
          <w:lang w:val="ru-RU"/>
        </w:rPr>
        <w:t>/</w:t>
      </w:r>
      <w:r w:rsidR="006D543D" w:rsidRPr="00D90418">
        <w:t>culture</w:t>
      </w:r>
      <w:r w:rsidR="006D543D" w:rsidRPr="00390C88">
        <w:rPr>
          <w:lang w:val="ru-RU"/>
        </w:rPr>
        <w:t>/</w:t>
      </w:r>
      <w:proofErr w:type="spellStart"/>
      <w:r w:rsidR="006D543D" w:rsidRPr="00D90418">
        <w:t>ich</w:t>
      </w:r>
      <w:proofErr w:type="spellEnd"/>
      <w:r w:rsidR="006D543D" w:rsidRPr="00390C88">
        <w:rPr>
          <w:lang w:val="ru-RU"/>
        </w:rPr>
        <w:t>/</w:t>
      </w:r>
      <w:r w:rsidR="006D543D" w:rsidRPr="00D90418">
        <w:t>index</w:t>
      </w:r>
      <w:r w:rsidR="006D543D" w:rsidRPr="00390C88">
        <w:rPr>
          <w:lang w:val="ru-RU"/>
        </w:rPr>
        <w:t>.</w:t>
      </w:r>
      <w:proofErr w:type="spellStart"/>
      <w:r w:rsidR="006D543D" w:rsidRPr="00D90418">
        <w:t>php</w:t>
      </w:r>
      <w:proofErr w:type="spellEnd"/>
      <w:r w:rsidR="006D543D" w:rsidRPr="00390C88">
        <w:rPr>
          <w:lang w:val="ru-RU"/>
        </w:rPr>
        <w:t>?</w:t>
      </w:r>
      <w:proofErr w:type="spellStart"/>
      <w:r w:rsidR="006D543D" w:rsidRPr="00D90418">
        <w:t>lg</w:t>
      </w:r>
      <w:proofErr w:type="spellEnd"/>
      <w:r w:rsidR="006D543D" w:rsidRPr="00390C88">
        <w:rPr>
          <w:lang w:val="ru-RU"/>
        </w:rPr>
        <w:t>=</w:t>
      </w:r>
      <w:proofErr w:type="spellStart"/>
      <w:r w:rsidR="00470F17">
        <w:t>en</w:t>
      </w:r>
      <w:proofErr w:type="spellEnd"/>
      <w:r w:rsidR="006D543D" w:rsidRPr="00390C88">
        <w:rPr>
          <w:lang w:val="ru-RU"/>
        </w:rPr>
        <w:t>&amp;</w:t>
      </w:r>
      <w:proofErr w:type="spellStart"/>
      <w:r w:rsidR="006D543D" w:rsidRPr="00D90418">
        <w:t>pg</w:t>
      </w:r>
      <w:proofErr w:type="spellEnd"/>
      <w:r w:rsidR="006D543D" w:rsidRPr="00390C88">
        <w:rPr>
          <w:lang w:val="ru-RU"/>
        </w:rPr>
        <w:t>=00503</w:t>
      </w:r>
    </w:p>
    <w:p w14:paraId="64EE67B9" w14:textId="505942C2" w:rsidR="00DD1F6B" w:rsidRPr="00313E27" w:rsidRDefault="00DD1F6B" w:rsidP="006D543D">
      <w:pPr>
        <w:pStyle w:val="Informations"/>
        <w:rPr>
          <w:lang w:val="ru-RU"/>
        </w:rPr>
      </w:pPr>
      <w:r w:rsidRPr="00DD1F6B">
        <w:t>http</w:t>
      </w:r>
      <w:r w:rsidRPr="00313E27">
        <w:rPr>
          <w:lang w:val="ru-RU"/>
        </w:rPr>
        <w:t>://</w:t>
      </w:r>
      <w:r w:rsidRPr="00DD1F6B">
        <w:t>www</w:t>
      </w:r>
      <w:r w:rsidRPr="00313E27">
        <w:rPr>
          <w:lang w:val="ru-RU"/>
        </w:rPr>
        <w:t>.</w:t>
      </w:r>
      <w:proofErr w:type="spellStart"/>
      <w:r w:rsidRPr="00DD1F6B">
        <w:t>unesco</w:t>
      </w:r>
      <w:proofErr w:type="spellEnd"/>
      <w:r w:rsidRPr="00313E27">
        <w:rPr>
          <w:lang w:val="ru-RU"/>
        </w:rPr>
        <w:t>.</w:t>
      </w:r>
      <w:r w:rsidRPr="00DD1F6B">
        <w:t>org</w:t>
      </w:r>
      <w:r w:rsidRPr="00313E27">
        <w:rPr>
          <w:lang w:val="ru-RU"/>
        </w:rPr>
        <w:t>/</w:t>
      </w:r>
      <w:r w:rsidRPr="00DD1F6B">
        <w:t>culture</w:t>
      </w:r>
      <w:r w:rsidRPr="00313E27">
        <w:rPr>
          <w:lang w:val="ru-RU"/>
        </w:rPr>
        <w:t>/</w:t>
      </w:r>
      <w:proofErr w:type="spellStart"/>
      <w:r w:rsidRPr="00DD1F6B">
        <w:t>ich</w:t>
      </w:r>
      <w:proofErr w:type="spellEnd"/>
      <w:r w:rsidRPr="00313E27">
        <w:rPr>
          <w:lang w:val="ru-RU"/>
        </w:rPr>
        <w:t>/</w:t>
      </w:r>
      <w:r w:rsidRPr="00DD1F6B">
        <w:t>index</w:t>
      </w:r>
      <w:r w:rsidRPr="00313E27">
        <w:rPr>
          <w:lang w:val="ru-RU"/>
        </w:rPr>
        <w:t>.</w:t>
      </w:r>
      <w:proofErr w:type="spellStart"/>
      <w:r w:rsidRPr="00DD1F6B">
        <w:t>php</w:t>
      </w:r>
      <w:proofErr w:type="spellEnd"/>
      <w:r w:rsidRPr="00313E27">
        <w:rPr>
          <w:lang w:val="ru-RU"/>
        </w:rPr>
        <w:t>?</w:t>
      </w:r>
      <w:proofErr w:type="spellStart"/>
      <w:r w:rsidRPr="00DD1F6B">
        <w:t>lg</w:t>
      </w:r>
      <w:proofErr w:type="spellEnd"/>
      <w:r w:rsidRPr="00313E27">
        <w:rPr>
          <w:lang w:val="ru-RU"/>
        </w:rPr>
        <w:t>=</w:t>
      </w:r>
      <w:proofErr w:type="spellStart"/>
      <w:r w:rsidRPr="00DD1F6B">
        <w:t>en</w:t>
      </w:r>
      <w:proofErr w:type="spellEnd"/>
      <w:r w:rsidRPr="00313E27">
        <w:rPr>
          <w:lang w:val="ru-RU"/>
        </w:rPr>
        <w:t>&amp;</w:t>
      </w:r>
      <w:proofErr w:type="spellStart"/>
      <w:r w:rsidRPr="00DD1F6B">
        <w:t>pg</w:t>
      </w:r>
      <w:proofErr w:type="spellEnd"/>
      <w:r w:rsidRPr="00313E27">
        <w:rPr>
          <w:lang w:val="ru-RU"/>
        </w:rPr>
        <w:t>=00026</w:t>
      </w:r>
    </w:p>
    <w:p w14:paraId="556D5ABD" w14:textId="2468A27F" w:rsidR="006D543D" w:rsidRPr="00313E27" w:rsidRDefault="006D543D" w:rsidP="006D543D">
      <w:pPr>
        <w:pStyle w:val="Titcoul"/>
        <w:rPr>
          <w:spacing w:val="5"/>
          <w:w w:val="108"/>
          <w:lang w:val="ru-RU"/>
        </w:rPr>
      </w:pPr>
      <w:bookmarkStart w:id="37" w:name="_Toc241229663"/>
      <w:bookmarkStart w:id="38" w:name="_Toc241229867"/>
      <w:bookmarkStart w:id="39" w:name="_Toc242165561"/>
      <w:r w:rsidRPr="00313E27">
        <w:rPr>
          <w:lang w:val="ru-RU"/>
        </w:rPr>
        <w:t>2.13</w:t>
      </w:r>
      <w:r w:rsidRPr="00313E27">
        <w:rPr>
          <w:spacing w:val="5"/>
          <w:w w:val="108"/>
          <w:lang w:val="ru-RU"/>
        </w:rPr>
        <w:tab/>
      </w:r>
      <w:r w:rsidR="0053776F">
        <w:rPr>
          <w:spacing w:val="5"/>
          <w:w w:val="108"/>
          <w:lang w:val="ru-RU"/>
        </w:rPr>
        <w:t>оперативное</w:t>
      </w:r>
      <w:r w:rsidR="0053776F" w:rsidRPr="00313E27">
        <w:rPr>
          <w:spacing w:val="5"/>
          <w:w w:val="108"/>
          <w:lang w:val="ru-RU"/>
        </w:rPr>
        <w:t xml:space="preserve"> </w:t>
      </w:r>
      <w:r w:rsidR="0053776F">
        <w:rPr>
          <w:spacing w:val="5"/>
          <w:w w:val="108"/>
          <w:lang w:val="ru-RU"/>
        </w:rPr>
        <w:t>руководство</w:t>
      </w:r>
      <w:r w:rsidRPr="00313E27">
        <w:rPr>
          <w:lang w:val="ru-RU"/>
        </w:rPr>
        <w:t xml:space="preserve">: </w:t>
      </w:r>
      <w:r w:rsidR="0053776F">
        <w:rPr>
          <w:lang w:val="ru-RU"/>
        </w:rPr>
        <w:t>глава</w:t>
      </w:r>
      <w:r w:rsidRPr="003E3EF7">
        <w:rPr>
          <w:lang w:val="en-GB"/>
        </w:rPr>
        <w:t> </w:t>
      </w:r>
      <w:r w:rsidRPr="00313E27">
        <w:rPr>
          <w:lang w:val="ru-RU"/>
        </w:rPr>
        <w:t>1</w:t>
      </w:r>
      <w:bookmarkEnd w:id="37"/>
      <w:bookmarkEnd w:id="38"/>
      <w:bookmarkEnd w:id="39"/>
    </w:p>
    <w:p w14:paraId="5F3EE4F1" w14:textId="4553F36B" w:rsidR="006D543D" w:rsidRPr="00390C88" w:rsidRDefault="0053776F" w:rsidP="00AA7AFF">
      <w:pPr>
        <w:pStyle w:val="DO"/>
        <w:widowControl w:val="0"/>
        <w:ind w:left="851" w:firstLine="0"/>
        <w:rPr>
          <w:lang w:val="ru-RU"/>
        </w:rPr>
      </w:pPr>
      <w:r>
        <w:rPr>
          <w:lang w:val="ru-RU"/>
        </w:rPr>
        <w:t>Глава</w:t>
      </w:r>
      <w:r w:rsidR="006D543D" w:rsidRPr="00390C88">
        <w:rPr>
          <w:lang w:val="ru-RU"/>
        </w:rPr>
        <w:t xml:space="preserve"> 1 </w:t>
      </w:r>
      <w:r>
        <w:rPr>
          <w:lang w:val="ru-RU"/>
        </w:rPr>
        <w:t>Оперативного</w:t>
      </w:r>
      <w:r w:rsidRPr="00390C88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390C88">
        <w:rPr>
          <w:lang w:val="ru-RU"/>
        </w:rPr>
        <w:t xml:space="preserve"> </w:t>
      </w:r>
      <w:r w:rsidR="006D543D" w:rsidRPr="00390C88">
        <w:rPr>
          <w:lang w:val="ru-RU"/>
        </w:rPr>
        <w:t>(</w:t>
      </w:r>
      <w:r>
        <w:rPr>
          <w:lang w:val="ru-RU"/>
        </w:rPr>
        <w:t>версия</w:t>
      </w:r>
      <w:r w:rsidRPr="00390C88">
        <w:rPr>
          <w:lang w:val="ru-RU"/>
        </w:rPr>
        <w:t xml:space="preserve"> </w:t>
      </w:r>
      <w:r>
        <w:rPr>
          <w:lang w:val="ru-RU"/>
        </w:rPr>
        <w:t>июн</w:t>
      </w:r>
      <w:r w:rsidR="0044253A">
        <w:rPr>
          <w:lang w:val="ru-RU"/>
        </w:rPr>
        <w:t>я</w:t>
      </w:r>
      <w:r w:rsidRPr="00390C88">
        <w:rPr>
          <w:lang w:val="ru-RU"/>
        </w:rPr>
        <w:t xml:space="preserve"> 2014</w:t>
      </w:r>
      <w:r w:rsidRPr="0053776F">
        <w:rPr>
          <w:lang w:val="en-US"/>
        </w:rPr>
        <w:t> </w:t>
      </w:r>
      <w:r>
        <w:rPr>
          <w:lang w:val="ru-RU"/>
        </w:rPr>
        <w:t>г</w:t>
      </w:r>
      <w:r w:rsidRPr="00390C88">
        <w:rPr>
          <w:lang w:val="ru-RU"/>
        </w:rPr>
        <w:t>.</w:t>
      </w:r>
      <w:r w:rsidR="006D543D" w:rsidRPr="00390C88">
        <w:rPr>
          <w:lang w:val="ru-RU"/>
        </w:rPr>
        <w:t xml:space="preserve">) </w:t>
      </w:r>
      <w:r w:rsidR="00390C88">
        <w:rPr>
          <w:lang w:val="ru-RU"/>
        </w:rPr>
        <w:t>посвящена</w:t>
      </w:r>
      <w:r w:rsidR="00390C88" w:rsidRPr="00390C88">
        <w:rPr>
          <w:lang w:val="ru-RU"/>
        </w:rPr>
        <w:t xml:space="preserve"> </w:t>
      </w:r>
      <w:r w:rsidR="00390C88">
        <w:rPr>
          <w:lang w:val="ru-RU"/>
        </w:rPr>
        <w:t>имплементации</w:t>
      </w:r>
      <w:r w:rsidR="00390C88" w:rsidRPr="00390C88">
        <w:rPr>
          <w:lang w:val="ru-RU"/>
        </w:rPr>
        <w:t xml:space="preserve"> </w:t>
      </w:r>
      <w:r w:rsidR="00390C88">
        <w:rPr>
          <w:lang w:val="ru-RU"/>
        </w:rPr>
        <w:t>Конвенции</w:t>
      </w:r>
      <w:r w:rsidR="00390C88" w:rsidRPr="00390C88">
        <w:rPr>
          <w:lang w:val="ru-RU"/>
        </w:rPr>
        <w:t xml:space="preserve"> </w:t>
      </w:r>
      <w:r w:rsidR="00390C88">
        <w:rPr>
          <w:lang w:val="ru-RU"/>
        </w:rPr>
        <w:t>на</w:t>
      </w:r>
      <w:r w:rsidR="00390C88" w:rsidRPr="00390C88">
        <w:rPr>
          <w:lang w:val="ru-RU"/>
        </w:rPr>
        <w:t xml:space="preserve"> </w:t>
      </w:r>
      <w:r w:rsidR="00390C88">
        <w:rPr>
          <w:lang w:val="ru-RU"/>
        </w:rPr>
        <w:t>международном</w:t>
      </w:r>
      <w:r w:rsidR="00390C88" w:rsidRPr="00390C88">
        <w:rPr>
          <w:lang w:val="ru-RU"/>
        </w:rPr>
        <w:t xml:space="preserve"> </w:t>
      </w:r>
      <w:r w:rsidR="00390C88">
        <w:rPr>
          <w:lang w:val="ru-RU"/>
        </w:rPr>
        <w:t>уровне</w:t>
      </w:r>
      <w:r w:rsidR="00390C88" w:rsidRPr="00390C88">
        <w:rPr>
          <w:lang w:val="ru-RU"/>
        </w:rPr>
        <w:t xml:space="preserve">, </w:t>
      </w:r>
      <w:r w:rsidR="00390C88">
        <w:rPr>
          <w:lang w:val="ru-RU"/>
        </w:rPr>
        <w:t>включая</w:t>
      </w:r>
      <w:r w:rsidR="00390C88" w:rsidRPr="00390C88">
        <w:rPr>
          <w:lang w:val="ru-RU"/>
        </w:rPr>
        <w:t xml:space="preserve"> </w:t>
      </w:r>
      <w:r w:rsidR="00390C88">
        <w:rPr>
          <w:lang w:val="ru-RU"/>
        </w:rPr>
        <w:t>правила</w:t>
      </w:r>
      <w:r w:rsidR="00390C88" w:rsidRPr="00390C88">
        <w:rPr>
          <w:lang w:val="ru-RU"/>
        </w:rPr>
        <w:t xml:space="preserve"> </w:t>
      </w:r>
      <w:r w:rsidR="00390C88">
        <w:rPr>
          <w:lang w:val="ru-RU"/>
        </w:rPr>
        <w:t>и</w:t>
      </w:r>
      <w:r w:rsidR="00390C88" w:rsidRPr="00390C88">
        <w:rPr>
          <w:lang w:val="ru-RU"/>
        </w:rPr>
        <w:t xml:space="preserve"> </w:t>
      </w:r>
      <w:r w:rsidR="00390C88">
        <w:rPr>
          <w:lang w:val="ru-RU"/>
        </w:rPr>
        <w:t>процедуры</w:t>
      </w:r>
      <w:r w:rsidR="00390C88" w:rsidRPr="00390C88">
        <w:rPr>
          <w:lang w:val="ru-RU"/>
        </w:rPr>
        <w:t xml:space="preserve"> </w:t>
      </w:r>
      <w:r w:rsidR="00390C88">
        <w:rPr>
          <w:lang w:val="ru-RU"/>
        </w:rPr>
        <w:t>по</w:t>
      </w:r>
      <w:r w:rsidR="00390C88" w:rsidRPr="00390C88">
        <w:rPr>
          <w:lang w:val="ru-RU"/>
        </w:rPr>
        <w:t xml:space="preserve"> </w:t>
      </w:r>
      <w:r w:rsidR="00390C88">
        <w:rPr>
          <w:lang w:val="ru-RU"/>
        </w:rPr>
        <w:t>подаче</w:t>
      </w:r>
      <w:r w:rsidR="00390C88" w:rsidRPr="00390C88">
        <w:rPr>
          <w:lang w:val="ru-RU"/>
        </w:rPr>
        <w:t xml:space="preserve">, </w:t>
      </w:r>
      <w:r w:rsidR="00390C88">
        <w:rPr>
          <w:lang w:val="ru-RU"/>
        </w:rPr>
        <w:t>рассмотрению</w:t>
      </w:r>
      <w:r w:rsidR="00390C88" w:rsidRPr="00390C88">
        <w:rPr>
          <w:lang w:val="ru-RU"/>
        </w:rPr>
        <w:t xml:space="preserve"> </w:t>
      </w:r>
      <w:r w:rsidR="00390C88">
        <w:rPr>
          <w:lang w:val="ru-RU"/>
        </w:rPr>
        <w:t>и</w:t>
      </w:r>
      <w:r w:rsidR="00390C88" w:rsidRPr="00390C88">
        <w:rPr>
          <w:lang w:val="ru-RU"/>
        </w:rPr>
        <w:t xml:space="preserve"> </w:t>
      </w:r>
      <w:r w:rsidR="00390C88">
        <w:rPr>
          <w:lang w:val="ru-RU"/>
        </w:rPr>
        <w:t>оценке</w:t>
      </w:r>
      <w:r w:rsidR="00390C88" w:rsidRPr="00390C88">
        <w:rPr>
          <w:lang w:val="ru-RU"/>
        </w:rPr>
        <w:t xml:space="preserve"> </w:t>
      </w:r>
      <w:r w:rsidR="00390C88">
        <w:rPr>
          <w:lang w:val="ru-RU"/>
        </w:rPr>
        <w:t>заявок</w:t>
      </w:r>
      <w:r w:rsidR="00390C88" w:rsidRPr="00390C88">
        <w:rPr>
          <w:lang w:val="ru-RU"/>
        </w:rPr>
        <w:t xml:space="preserve"> </w:t>
      </w:r>
      <w:r w:rsidR="00390C88">
        <w:rPr>
          <w:lang w:val="ru-RU"/>
        </w:rPr>
        <w:t>в</w:t>
      </w:r>
      <w:r w:rsidR="00390C88" w:rsidRPr="00390C88">
        <w:rPr>
          <w:lang w:val="ru-RU"/>
        </w:rPr>
        <w:t xml:space="preserve"> </w:t>
      </w:r>
      <w:r w:rsidR="006B5C67">
        <w:rPr>
          <w:lang w:val="ru-RU"/>
        </w:rPr>
        <w:t>С</w:t>
      </w:r>
      <w:r w:rsidR="00390C88">
        <w:rPr>
          <w:lang w:val="ru-RU"/>
        </w:rPr>
        <w:t>писки</w:t>
      </w:r>
      <w:r w:rsidR="00390C88" w:rsidRPr="00390C88">
        <w:rPr>
          <w:lang w:val="ru-RU"/>
        </w:rPr>
        <w:t xml:space="preserve">, </w:t>
      </w:r>
      <w:r w:rsidR="00390C88">
        <w:rPr>
          <w:lang w:val="ru-RU"/>
        </w:rPr>
        <w:t>Реестр</w:t>
      </w:r>
      <w:r w:rsidR="00390C88" w:rsidRPr="00390C88">
        <w:rPr>
          <w:lang w:val="ru-RU"/>
        </w:rPr>
        <w:t xml:space="preserve"> </w:t>
      </w:r>
      <w:r w:rsidR="00390C88">
        <w:rPr>
          <w:lang w:val="ru-RU"/>
        </w:rPr>
        <w:t>и</w:t>
      </w:r>
      <w:r w:rsidR="00390C88" w:rsidRPr="00390C88">
        <w:rPr>
          <w:lang w:val="ru-RU"/>
        </w:rPr>
        <w:t xml:space="preserve"> </w:t>
      </w:r>
      <w:r w:rsidR="00390C88">
        <w:rPr>
          <w:lang w:val="ru-RU"/>
        </w:rPr>
        <w:t>на</w:t>
      </w:r>
      <w:r w:rsidR="00390C88" w:rsidRPr="00390C88">
        <w:rPr>
          <w:lang w:val="ru-RU"/>
        </w:rPr>
        <w:t xml:space="preserve"> </w:t>
      </w:r>
      <w:r w:rsidR="00390C88">
        <w:rPr>
          <w:lang w:val="ru-RU"/>
        </w:rPr>
        <w:t>оказание</w:t>
      </w:r>
      <w:r w:rsidR="00390C88" w:rsidRPr="00390C88">
        <w:rPr>
          <w:lang w:val="ru-RU"/>
        </w:rPr>
        <w:t xml:space="preserve"> </w:t>
      </w:r>
      <w:r w:rsidR="00390C88">
        <w:rPr>
          <w:lang w:val="ru-RU"/>
        </w:rPr>
        <w:t>международной</w:t>
      </w:r>
      <w:r w:rsidR="00390C88" w:rsidRPr="00390C88">
        <w:rPr>
          <w:lang w:val="ru-RU"/>
        </w:rPr>
        <w:t xml:space="preserve"> </w:t>
      </w:r>
      <w:r w:rsidR="00390C88">
        <w:rPr>
          <w:lang w:val="ru-RU"/>
        </w:rPr>
        <w:t>помощи</w:t>
      </w:r>
      <w:r w:rsidR="006D543D" w:rsidRPr="00390C88">
        <w:rPr>
          <w:lang w:val="ru-RU"/>
        </w:rPr>
        <w:t>:</w:t>
      </w:r>
    </w:p>
    <w:p w14:paraId="0AE1DB0E" w14:textId="2B2572A6" w:rsidR="006D543D" w:rsidRPr="00AB367F" w:rsidRDefault="0084120A" w:rsidP="006D543D">
      <w:pPr>
        <w:pStyle w:val="DO"/>
        <w:widowControl w:val="0"/>
        <w:rPr>
          <w:lang w:val="ru-RU"/>
        </w:rPr>
      </w:pPr>
      <w:r>
        <w:rPr>
          <w:lang w:val="en-GB"/>
        </w:rPr>
        <w:t>O</w:t>
      </w:r>
      <w:r w:rsidR="0053776F">
        <w:rPr>
          <w:lang w:val="ru-RU"/>
        </w:rPr>
        <w:t>Р</w:t>
      </w:r>
      <w:r>
        <w:rPr>
          <w:lang w:val="en-GB"/>
        </w:rPr>
        <w:t> </w:t>
      </w:r>
      <w:r w:rsidR="006D543D" w:rsidRPr="00AB367F">
        <w:rPr>
          <w:lang w:val="ru-RU"/>
        </w:rPr>
        <w:t>1</w:t>
      </w:r>
      <w:r w:rsidR="006D543D" w:rsidRPr="00AB367F">
        <w:rPr>
          <w:lang w:val="ru-RU"/>
        </w:rPr>
        <w:tab/>
      </w:r>
      <w:r w:rsidR="00390C88">
        <w:rPr>
          <w:lang w:val="ru-RU"/>
        </w:rPr>
        <w:t>Критерии</w:t>
      </w:r>
      <w:r w:rsidR="00390C88" w:rsidRPr="00AB367F">
        <w:rPr>
          <w:lang w:val="ru-RU"/>
        </w:rPr>
        <w:t xml:space="preserve"> </w:t>
      </w:r>
      <w:r w:rsidR="00AB367F">
        <w:rPr>
          <w:lang w:val="ru-RU"/>
        </w:rPr>
        <w:t>для включения в Список срочной охраны</w:t>
      </w:r>
      <w:r w:rsidR="006D543D" w:rsidRPr="00AB367F">
        <w:rPr>
          <w:lang w:val="ru-RU"/>
        </w:rPr>
        <w:t xml:space="preserve"> (</w:t>
      </w:r>
      <w:r w:rsidR="00AB367F">
        <w:rPr>
          <w:lang w:val="ru-RU"/>
        </w:rPr>
        <w:t>ССО</w:t>
      </w:r>
      <w:r w:rsidR="006D543D" w:rsidRPr="00AB367F">
        <w:rPr>
          <w:lang w:val="ru-RU"/>
        </w:rPr>
        <w:t>)</w:t>
      </w:r>
    </w:p>
    <w:p w14:paraId="159D51F9" w14:textId="54FC0D08" w:rsidR="006D543D" w:rsidRPr="00AB367F" w:rsidRDefault="0084120A" w:rsidP="006D543D">
      <w:pPr>
        <w:pStyle w:val="DO"/>
        <w:widowControl w:val="0"/>
        <w:rPr>
          <w:lang w:val="ru-RU"/>
        </w:rPr>
      </w:pPr>
      <w:r>
        <w:rPr>
          <w:lang w:val="en-GB"/>
        </w:rPr>
        <w:t>O</w:t>
      </w:r>
      <w:r w:rsidR="0053776F">
        <w:rPr>
          <w:lang w:val="ru-RU"/>
        </w:rPr>
        <w:t>Р</w:t>
      </w:r>
      <w:r>
        <w:rPr>
          <w:lang w:val="en-GB"/>
        </w:rPr>
        <w:t> </w:t>
      </w:r>
      <w:r w:rsidR="006D543D" w:rsidRPr="00AB367F">
        <w:rPr>
          <w:lang w:val="ru-RU"/>
        </w:rPr>
        <w:t>2</w:t>
      </w:r>
      <w:r w:rsidR="006D543D" w:rsidRPr="00AB367F">
        <w:rPr>
          <w:lang w:val="ru-RU"/>
        </w:rPr>
        <w:tab/>
      </w:r>
      <w:r w:rsidR="00AB367F">
        <w:rPr>
          <w:lang w:val="ru-RU"/>
        </w:rPr>
        <w:t>Критерии для включения в Репрезентативный список</w:t>
      </w:r>
      <w:r w:rsidR="006D543D" w:rsidRPr="00AB367F">
        <w:rPr>
          <w:lang w:val="ru-RU"/>
        </w:rPr>
        <w:t xml:space="preserve"> (</w:t>
      </w:r>
      <w:r w:rsidR="00AB367F">
        <w:rPr>
          <w:lang w:val="ru-RU"/>
        </w:rPr>
        <w:t>РС</w:t>
      </w:r>
      <w:r w:rsidR="006D543D" w:rsidRPr="00AB367F">
        <w:rPr>
          <w:lang w:val="ru-RU"/>
        </w:rPr>
        <w:t>)</w:t>
      </w:r>
    </w:p>
    <w:p w14:paraId="4F5E858A" w14:textId="5937BC9F" w:rsidR="006D543D" w:rsidRPr="00AB367F" w:rsidRDefault="0084120A" w:rsidP="006D543D">
      <w:pPr>
        <w:pStyle w:val="DO"/>
        <w:widowControl w:val="0"/>
        <w:rPr>
          <w:lang w:val="ru-RU"/>
        </w:rPr>
      </w:pPr>
      <w:r>
        <w:rPr>
          <w:lang w:val="en-GB"/>
        </w:rPr>
        <w:t>O</w:t>
      </w:r>
      <w:r w:rsidR="0053776F">
        <w:rPr>
          <w:lang w:val="ru-RU"/>
        </w:rPr>
        <w:t>Р</w:t>
      </w:r>
      <w:r>
        <w:rPr>
          <w:lang w:val="en-GB"/>
        </w:rPr>
        <w:t> </w:t>
      </w:r>
      <w:r w:rsidR="006D543D" w:rsidRPr="00AB367F">
        <w:rPr>
          <w:lang w:val="ru-RU"/>
        </w:rPr>
        <w:t>3–7</w:t>
      </w:r>
      <w:r w:rsidR="006D543D" w:rsidRPr="00AB367F">
        <w:rPr>
          <w:lang w:val="ru-RU"/>
        </w:rPr>
        <w:tab/>
      </w:r>
      <w:r w:rsidR="00AB367F">
        <w:rPr>
          <w:lang w:val="ru-RU"/>
        </w:rPr>
        <w:t>Критерии</w:t>
      </w:r>
      <w:r w:rsidR="00AB367F" w:rsidRPr="00AB367F">
        <w:rPr>
          <w:lang w:val="ru-RU"/>
        </w:rPr>
        <w:t xml:space="preserve"> </w:t>
      </w:r>
      <w:r w:rsidR="00AB367F">
        <w:rPr>
          <w:lang w:val="ru-RU"/>
        </w:rPr>
        <w:t>для</w:t>
      </w:r>
      <w:r w:rsidR="00AB367F" w:rsidRPr="00AB367F">
        <w:rPr>
          <w:lang w:val="ru-RU"/>
        </w:rPr>
        <w:t xml:space="preserve"> </w:t>
      </w:r>
      <w:r w:rsidR="00AB367F">
        <w:rPr>
          <w:lang w:val="ru-RU"/>
        </w:rPr>
        <w:t>отбора</w:t>
      </w:r>
      <w:r w:rsidR="00AB367F" w:rsidRPr="00AB367F">
        <w:rPr>
          <w:lang w:val="ru-RU"/>
        </w:rPr>
        <w:t xml:space="preserve"> </w:t>
      </w:r>
      <w:r w:rsidR="00AB367F">
        <w:rPr>
          <w:lang w:val="ru-RU"/>
        </w:rPr>
        <w:t>передовых практик по охране</w:t>
      </w:r>
    </w:p>
    <w:p w14:paraId="7835CEEE" w14:textId="7C01482E" w:rsidR="006D543D" w:rsidRPr="00AB367F" w:rsidRDefault="0084120A" w:rsidP="006D543D">
      <w:pPr>
        <w:pStyle w:val="DO"/>
        <w:widowControl w:val="0"/>
        <w:rPr>
          <w:lang w:val="ru-RU"/>
        </w:rPr>
      </w:pPr>
      <w:r>
        <w:rPr>
          <w:lang w:val="en-GB"/>
        </w:rPr>
        <w:t>O</w:t>
      </w:r>
      <w:r w:rsidR="0053776F">
        <w:rPr>
          <w:lang w:val="ru-RU"/>
        </w:rPr>
        <w:t>Р</w:t>
      </w:r>
      <w:r>
        <w:rPr>
          <w:lang w:val="en-GB"/>
        </w:rPr>
        <w:t> </w:t>
      </w:r>
      <w:r w:rsidR="006D543D" w:rsidRPr="00AB367F">
        <w:rPr>
          <w:lang w:val="ru-RU"/>
        </w:rPr>
        <w:t>8–12</w:t>
      </w:r>
      <w:r w:rsidR="006D543D" w:rsidRPr="00AB367F">
        <w:rPr>
          <w:lang w:val="ru-RU"/>
        </w:rPr>
        <w:tab/>
      </w:r>
      <w:r w:rsidR="00AB367F">
        <w:rPr>
          <w:lang w:val="ru-RU"/>
        </w:rPr>
        <w:t>Критерии</w:t>
      </w:r>
      <w:r w:rsidR="00AB367F" w:rsidRPr="00AB367F">
        <w:rPr>
          <w:lang w:val="ru-RU"/>
        </w:rPr>
        <w:t xml:space="preserve"> </w:t>
      </w:r>
      <w:r w:rsidR="00AB367F">
        <w:rPr>
          <w:lang w:val="ru-RU"/>
        </w:rPr>
        <w:t>права</w:t>
      </w:r>
      <w:r w:rsidR="00AB367F" w:rsidRPr="00AB367F">
        <w:rPr>
          <w:lang w:val="ru-RU"/>
        </w:rPr>
        <w:t xml:space="preserve"> </w:t>
      </w:r>
      <w:r w:rsidR="00AB367F">
        <w:rPr>
          <w:lang w:val="ru-RU"/>
        </w:rPr>
        <w:t>на</w:t>
      </w:r>
      <w:r w:rsidR="00AB367F" w:rsidRPr="00AB367F">
        <w:rPr>
          <w:lang w:val="ru-RU"/>
        </w:rPr>
        <w:t xml:space="preserve"> </w:t>
      </w:r>
      <w:r w:rsidR="00AB367F">
        <w:rPr>
          <w:lang w:val="ru-RU"/>
        </w:rPr>
        <w:t>представление</w:t>
      </w:r>
      <w:r w:rsidR="00AB367F" w:rsidRPr="00AB367F">
        <w:rPr>
          <w:lang w:val="ru-RU"/>
        </w:rPr>
        <w:t xml:space="preserve"> </w:t>
      </w:r>
      <w:r w:rsidR="00AB367F">
        <w:rPr>
          <w:lang w:val="ru-RU"/>
        </w:rPr>
        <w:t>и</w:t>
      </w:r>
      <w:r w:rsidR="00AB367F" w:rsidRPr="00AB367F">
        <w:rPr>
          <w:lang w:val="ru-RU"/>
        </w:rPr>
        <w:t xml:space="preserve"> </w:t>
      </w:r>
      <w:r w:rsidR="00AB367F">
        <w:rPr>
          <w:lang w:val="ru-RU"/>
        </w:rPr>
        <w:t>отбора заявок на международную помощь</w:t>
      </w:r>
    </w:p>
    <w:p w14:paraId="43506B75" w14:textId="20FF2086" w:rsidR="006D543D" w:rsidRPr="00AB367F" w:rsidRDefault="0084120A" w:rsidP="006D543D">
      <w:pPr>
        <w:pStyle w:val="DO"/>
        <w:widowControl w:val="0"/>
        <w:rPr>
          <w:lang w:val="ru-RU"/>
        </w:rPr>
      </w:pPr>
      <w:r>
        <w:rPr>
          <w:lang w:val="en-GB"/>
        </w:rPr>
        <w:t>O</w:t>
      </w:r>
      <w:r w:rsidR="0053776F">
        <w:rPr>
          <w:lang w:val="ru-RU"/>
        </w:rPr>
        <w:t>Р</w:t>
      </w:r>
      <w:r>
        <w:rPr>
          <w:lang w:val="en-GB"/>
        </w:rPr>
        <w:t> </w:t>
      </w:r>
      <w:r w:rsidR="006D543D" w:rsidRPr="00AB367F">
        <w:rPr>
          <w:lang w:val="ru-RU"/>
        </w:rPr>
        <w:t>13–1</w:t>
      </w:r>
      <w:r w:rsidR="003A6F8B" w:rsidRPr="00AB367F">
        <w:rPr>
          <w:lang w:val="ru-RU"/>
        </w:rPr>
        <w:t>5</w:t>
      </w:r>
      <w:r w:rsidR="006D543D" w:rsidRPr="00AB367F">
        <w:rPr>
          <w:lang w:val="ru-RU"/>
        </w:rPr>
        <w:tab/>
      </w:r>
      <w:r w:rsidR="00AB367F">
        <w:rPr>
          <w:lang w:val="ru-RU"/>
        </w:rPr>
        <w:t>Многонациональные досье</w:t>
      </w:r>
    </w:p>
    <w:p w14:paraId="79B88B1F" w14:textId="51E69C83" w:rsidR="005F0F56" w:rsidRPr="00AB367F" w:rsidRDefault="005F0F56" w:rsidP="006D543D">
      <w:pPr>
        <w:pStyle w:val="DO"/>
        <w:widowControl w:val="0"/>
        <w:rPr>
          <w:lang w:val="ru-RU"/>
        </w:rPr>
      </w:pPr>
      <w:r>
        <w:rPr>
          <w:lang w:val="en-GB"/>
        </w:rPr>
        <w:t>O</w:t>
      </w:r>
      <w:r w:rsidR="0053776F">
        <w:rPr>
          <w:lang w:val="ru-RU"/>
        </w:rPr>
        <w:t>Р</w:t>
      </w:r>
      <w:r w:rsidR="0084120A">
        <w:rPr>
          <w:lang w:val="en-GB"/>
        </w:rPr>
        <w:t> </w:t>
      </w:r>
      <w:r w:rsidRPr="00AB367F">
        <w:rPr>
          <w:lang w:val="ru-RU"/>
        </w:rPr>
        <w:t>16-19</w:t>
      </w:r>
      <w:r w:rsidR="004A5D43" w:rsidRPr="00AB367F">
        <w:rPr>
          <w:lang w:val="ru-RU"/>
        </w:rPr>
        <w:tab/>
      </w:r>
      <w:r w:rsidR="00AB367F">
        <w:rPr>
          <w:lang w:val="ru-RU"/>
        </w:rPr>
        <w:t>Включение элемента на расширенной или более узкой основе</w:t>
      </w:r>
    </w:p>
    <w:p w14:paraId="7F375006" w14:textId="434E0E9B" w:rsidR="006D543D" w:rsidRPr="00AB367F" w:rsidRDefault="0084120A" w:rsidP="006D543D">
      <w:pPr>
        <w:pStyle w:val="DO"/>
        <w:widowControl w:val="0"/>
        <w:rPr>
          <w:lang w:val="ru-RU"/>
        </w:rPr>
      </w:pPr>
      <w:r>
        <w:rPr>
          <w:lang w:val="en-GB"/>
        </w:rPr>
        <w:t>O</w:t>
      </w:r>
      <w:r w:rsidR="0053776F">
        <w:rPr>
          <w:lang w:val="ru-RU"/>
        </w:rPr>
        <w:t>Р</w:t>
      </w:r>
      <w:r>
        <w:rPr>
          <w:lang w:val="en-GB"/>
        </w:rPr>
        <w:t> </w:t>
      </w:r>
      <w:r w:rsidR="005F0F56" w:rsidRPr="00AB367F">
        <w:rPr>
          <w:lang w:val="ru-RU"/>
        </w:rPr>
        <w:t>20-25</w:t>
      </w:r>
      <w:r w:rsidR="005F0F56" w:rsidRPr="00AB367F">
        <w:rPr>
          <w:lang w:val="ru-RU"/>
        </w:rPr>
        <w:tab/>
      </w:r>
      <w:r w:rsidR="00AB367F">
        <w:rPr>
          <w:lang w:val="ru-RU"/>
        </w:rPr>
        <w:t>Представление досье</w:t>
      </w:r>
    </w:p>
    <w:p w14:paraId="0806054C" w14:textId="43A60BFB" w:rsidR="006D543D" w:rsidRPr="00AB367F" w:rsidRDefault="0084120A" w:rsidP="006D543D">
      <w:pPr>
        <w:pStyle w:val="DO"/>
        <w:widowControl w:val="0"/>
        <w:rPr>
          <w:lang w:val="ru-RU"/>
        </w:rPr>
      </w:pPr>
      <w:r>
        <w:rPr>
          <w:lang w:val="en-GB"/>
        </w:rPr>
        <w:t>O</w:t>
      </w:r>
      <w:r w:rsidR="0053776F">
        <w:rPr>
          <w:lang w:val="ru-RU"/>
        </w:rPr>
        <w:t>Р</w:t>
      </w:r>
      <w:r>
        <w:rPr>
          <w:lang w:val="en-GB"/>
        </w:rPr>
        <w:t> </w:t>
      </w:r>
      <w:r w:rsidR="006D543D" w:rsidRPr="00AB367F">
        <w:rPr>
          <w:lang w:val="ru-RU"/>
        </w:rPr>
        <w:t>2</w:t>
      </w:r>
      <w:r w:rsidR="005F0F56" w:rsidRPr="00AB367F">
        <w:rPr>
          <w:lang w:val="ru-RU"/>
        </w:rPr>
        <w:t>6</w:t>
      </w:r>
      <w:r w:rsidR="006D543D" w:rsidRPr="00AB367F">
        <w:rPr>
          <w:lang w:val="ru-RU"/>
        </w:rPr>
        <w:t>–31</w:t>
      </w:r>
      <w:r w:rsidR="006D543D" w:rsidRPr="00AB367F">
        <w:rPr>
          <w:lang w:val="ru-RU"/>
        </w:rPr>
        <w:tab/>
      </w:r>
      <w:r w:rsidR="00AB367F">
        <w:rPr>
          <w:lang w:val="ru-RU"/>
        </w:rPr>
        <w:t>Оценка досье</w:t>
      </w:r>
    </w:p>
    <w:p w14:paraId="6A05E5AF" w14:textId="46AF4A84" w:rsidR="006D543D" w:rsidRPr="00AB367F" w:rsidRDefault="0084120A" w:rsidP="006D543D">
      <w:pPr>
        <w:pStyle w:val="DO"/>
        <w:widowControl w:val="0"/>
        <w:rPr>
          <w:lang w:val="ru-RU"/>
        </w:rPr>
      </w:pPr>
      <w:r>
        <w:rPr>
          <w:lang w:val="en-GB"/>
        </w:rPr>
        <w:t>O</w:t>
      </w:r>
      <w:r w:rsidR="0053776F">
        <w:rPr>
          <w:lang w:val="ru-RU"/>
        </w:rPr>
        <w:t>Р</w:t>
      </w:r>
      <w:r>
        <w:rPr>
          <w:lang w:val="en-GB"/>
        </w:rPr>
        <w:t> </w:t>
      </w:r>
      <w:r w:rsidR="006D543D" w:rsidRPr="00AB367F">
        <w:rPr>
          <w:lang w:val="ru-RU"/>
        </w:rPr>
        <w:t>32</w:t>
      </w:r>
      <w:r w:rsidR="006D543D" w:rsidRPr="00AB367F">
        <w:rPr>
          <w:lang w:val="ru-RU"/>
        </w:rPr>
        <w:tab/>
      </w:r>
      <w:r w:rsidR="00AB367F">
        <w:rPr>
          <w:lang w:val="ru-RU"/>
        </w:rPr>
        <w:t>НКН, нуждающееся в чрезвычайно срочной охране</w:t>
      </w:r>
    </w:p>
    <w:p w14:paraId="7F4969CD" w14:textId="1F471203" w:rsidR="006D543D" w:rsidRPr="00AB367F" w:rsidRDefault="0084120A" w:rsidP="006D543D">
      <w:pPr>
        <w:pStyle w:val="DO"/>
        <w:widowControl w:val="0"/>
        <w:rPr>
          <w:lang w:val="ru-RU"/>
        </w:rPr>
      </w:pPr>
      <w:r>
        <w:rPr>
          <w:lang w:val="en-GB"/>
        </w:rPr>
        <w:t>O</w:t>
      </w:r>
      <w:r w:rsidR="0053776F">
        <w:rPr>
          <w:lang w:val="ru-RU"/>
        </w:rPr>
        <w:t>Р</w:t>
      </w:r>
      <w:r>
        <w:rPr>
          <w:lang w:val="en-GB"/>
        </w:rPr>
        <w:t> </w:t>
      </w:r>
      <w:r w:rsidR="006D543D" w:rsidRPr="00AB367F">
        <w:rPr>
          <w:lang w:val="ru-RU"/>
        </w:rPr>
        <w:t>33–37</w:t>
      </w:r>
      <w:r w:rsidR="006D543D" w:rsidRPr="00AB367F">
        <w:rPr>
          <w:lang w:val="ru-RU"/>
        </w:rPr>
        <w:tab/>
      </w:r>
      <w:r w:rsidR="00AB367F">
        <w:rPr>
          <w:lang w:val="ru-RU"/>
        </w:rPr>
        <w:t>Рассмотрение досье Комитетом</w:t>
      </w:r>
    </w:p>
    <w:p w14:paraId="3E6CC7A5" w14:textId="473A8DA8" w:rsidR="006D543D" w:rsidRPr="00AB367F" w:rsidRDefault="0084120A" w:rsidP="006D543D">
      <w:pPr>
        <w:pStyle w:val="DO"/>
        <w:widowControl w:val="0"/>
        <w:rPr>
          <w:lang w:val="ru-RU"/>
        </w:rPr>
      </w:pPr>
      <w:r>
        <w:rPr>
          <w:lang w:val="en-GB"/>
        </w:rPr>
        <w:t>O</w:t>
      </w:r>
      <w:r w:rsidR="0053776F">
        <w:rPr>
          <w:lang w:val="ru-RU"/>
        </w:rPr>
        <w:t>Р</w:t>
      </w:r>
      <w:r>
        <w:rPr>
          <w:lang w:val="en-GB"/>
        </w:rPr>
        <w:t> </w:t>
      </w:r>
      <w:r w:rsidR="006D543D" w:rsidRPr="00AB367F">
        <w:rPr>
          <w:lang w:val="ru-RU"/>
        </w:rPr>
        <w:t>38</w:t>
      </w:r>
      <w:r w:rsidR="00F474CD" w:rsidRPr="00AB367F">
        <w:rPr>
          <w:lang w:val="ru-RU"/>
        </w:rPr>
        <w:t>-40</w:t>
      </w:r>
      <w:r w:rsidR="006D543D" w:rsidRPr="00AB367F">
        <w:rPr>
          <w:lang w:val="ru-RU"/>
        </w:rPr>
        <w:tab/>
      </w:r>
      <w:r w:rsidR="00AB367F">
        <w:rPr>
          <w:lang w:val="ru-RU"/>
        </w:rPr>
        <w:t xml:space="preserve">Перемещение элемента из одного </w:t>
      </w:r>
      <w:r w:rsidR="00220ADA">
        <w:rPr>
          <w:lang w:val="ru-RU"/>
        </w:rPr>
        <w:t>С</w:t>
      </w:r>
      <w:r w:rsidR="00AB367F">
        <w:rPr>
          <w:lang w:val="ru-RU"/>
        </w:rPr>
        <w:t xml:space="preserve">писка в другой или исключение элемента из </w:t>
      </w:r>
      <w:r w:rsidR="00220ADA">
        <w:rPr>
          <w:lang w:val="ru-RU"/>
        </w:rPr>
        <w:t>С</w:t>
      </w:r>
      <w:r w:rsidR="00AB367F">
        <w:rPr>
          <w:lang w:val="ru-RU"/>
        </w:rPr>
        <w:t>писка</w:t>
      </w:r>
    </w:p>
    <w:p w14:paraId="592F96B8" w14:textId="6E3BE293" w:rsidR="006D543D" w:rsidRPr="000C7559" w:rsidRDefault="0084120A" w:rsidP="006D543D">
      <w:pPr>
        <w:pStyle w:val="DO"/>
        <w:widowControl w:val="0"/>
        <w:rPr>
          <w:lang w:val="ru-RU"/>
        </w:rPr>
      </w:pPr>
      <w:r>
        <w:rPr>
          <w:lang w:val="en-GB"/>
        </w:rPr>
        <w:t>O</w:t>
      </w:r>
      <w:r w:rsidR="0053776F">
        <w:rPr>
          <w:lang w:val="ru-RU"/>
        </w:rPr>
        <w:t>Р</w:t>
      </w:r>
      <w:r>
        <w:rPr>
          <w:lang w:val="en-GB"/>
        </w:rPr>
        <w:t> </w:t>
      </w:r>
      <w:r w:rsidR="006D543D" w:rsidRPr="000C7559">
        <w:rPr>
          <w:lang w:val="ru-RU"/>
        </w:rPr>
        <w:t>41</w:t>
      </w:r>
      <w:r w:rsidR="006D543D" w:rsidRPr="000C7559">
        <w:rPr>
          <w:lang w:val="ru-RU"/>
        </w:rPr>
        <w:tab/>
      </w:r>
      <w:r w:rsidR="000C7559">
        <w:rPr>
          <w:lang w:val="ru-RU"/>
        </w:rPr>
        <w:t>Изменение названия включённого элемента</w:t>
      </w:r>
    </w:p>
    <w:p w14:paraId="11B60642" w14:textId="751B1C32" w:rsidR="006D543D" w:rsidRPr="000C7559" w:rsidRDefault="0084120A" w:rsidP="006D543D">
      <w:pPr>
        <w:pStyle w:val="DO"/>
        <w:widowControl w:val="0"/>
        <w:rPr>
          <w:lang w:val="ru-RU"/>
        </w:rPr>
      </w:pPr>
      <w:r>
        <w:rPr>
          <w:lang w:val="en-GB"/>
        </w:rPr>
        <w:t>O</w:t>
      </w:r>
      <w:r w:rsidR="0053776F">
        <w:rPr>
          <w:lang w:val="ru-RU"/>
        </w:rPr>
        <w:t>Р</w:t>
      </w:r>
      <w:r>
        <w:rPr>
          <w:lang w:val="en-GB"/>
        </w:rPr>
        <w:t> </w:t>
      </w:r>
      <w:r w:rsidR="006D543D" w:rsidRPr="000C7559">
        <w:rPr>
          <w:lang w:val="ru-RU"/>
        </w:rPr>
        <w:t>42–46</w:t>
      </w:r>
      <w:r w:rsidR="006D543D" w:rsidRPr="000C7559">
        <w:rPr>
          <w:lang w:val="ru-RU"/>
        </w:rPr>
        <w:tab/>
      </w:r>
      <w:r w:rsidR="000C7559">
        <w:rPr>
          <w:lang w:val="ru-RU"/>
        </w:rPr>
        <w:t>Распространение передовых практик по охране</w:t>
      </w:r>
    </w:p>
    <w:p w14:paraId="0F1ADDA8" w14:textId="17B84A35" w:rsidR="006D543D" w:rsidRPr="000C7559" w:rsidRDefault="0084120A" w:rsidP="006D543D">
      <w:pPr>
        <w:pStyle w:val="DO"/>
        <w:widowControl w:val="0"/>
        <w:rPr>
          <w:lang w:val="ru-RU"/>
        </w:rPr>
      </w:pPr>
      <w:r>
        <w:rPr>
          <w:lang w:val="en-GB"/>
        </w:rPr>
        <w:t>O</w:t>
      </w:r>
      <w:r w:rsidR="0053776F">
        <w:rPr>
          <w:lang w:val="ru-RU"/>
        </w:rPr>
        <w:t>Р</w:t>
      </w:r>
      <w:r>
        <w:rPr>
          <w:lang w:val="en-GB"/>
        </w:rPr>
        <w:t> </w:t>
      </w:r>
      <w:r w:rsidR="006D543D" w:rsidRPr="000C7559">
        <w:rPr>
          <w:lang w:val="ru-RU"/>
        </w:rPr>
        <w:t>47–53</w:t>
      </w:r>
      <w:r w:rsidR="006D543D" w:rsidRPr="000C7559">
        <w:rPr>
          <w:lang w:val="ru-RU"/>
        </w:rPr>
        <w:tab/>
      </w:r>
      <w:r w:rsidR="000C7559">
        <w:rPr>
          <w:lang w:val="ru-RU"/>
        </w:rPr>
        <w:t>Международная помощь</w:t>
      </w:r>
    </w:p>
    <w:p w14:paraId="14B63B0B" w14:textId="7F603E52" w:rsidR="006D543D" w:rsidRPr="000C7559" w:rsidRDefault="0084120A" w:rsidP="006D543D">
      <w:pPr>
        <w:pStyle w:val="DO"/>
        <w:widowControl w:val="0"/>
        <w:rPr>
          <w:lang w:val="ru-RU"/>
        </w:rPr>
      </w:pPr>
      <w:r>
        <w:rPr>
          <w:lang w:val="en-GB"/>
        </w:rPr>
        <w:t>O</w:t>
      </w:r>
      <w:r w:rsidR="0053776F">
        <w:rPr>
          <w:lang w:val="ru-RU"/>
        </w:rPr>
        <w:t>Р</w:t>
      </w:r>
      <w:r>
        <w:rPr>
          <w:lang w:val="en-GB"/>
        </w:rPr>
        <w:t> </w:t>
      </w:r>
      <w:r w:rsidR="006D543D" w:rsidRPr="000C7559">
        <w:rPr>
          <w:lang w:val="ru-RU"/>
        </w:rPr>
        <w:t>54–56</w:t>
      </w:r>
      <w:r w:rsidR="006D543D" w:rsidRPr="000C7559">
        <w:rPr>
          <w:lang w:val="ru-RU"/>
        </w:rPr>
        <w:tab/>
      </w:r>
      <w:r w:rsidR="000C7559">
        <w:rPr>
          <w:lang w:val="ru-RU"/>
        </w:rPr>
        <w:t>График</w:t>
      </w:r>
      <w:r w:rsidR="006D543D" w:rsidRPr="000C7559">
        <w:rPr>
          <w:lang w:val="ru-RU"/>
        </w:rPr>
        <w:t xml:space="preserve"> – </w:t>
      </w:r>
      <w:r w:rsidR="000C7559">
        <w:rPr>
          <w:lang w:val="ru-RU"/>
        </w:rPr>
        <w:t>обзор процедур</w:t>
      </w:r>
    </w:p>
    <w:p w14:paraId="2E03D3A3" w14:textId="28C21326" w:rsidR="006D543D" w:rsidRPr="000C7559" w:rsidRDefault="0084120A" w:rsidP="006D543D">
      <w:pPr>
        <w:pStyle w:val="DO"/>
        <w:widowControl w:val="0"/>
        <w:rPr>
          <w:lang w:val="ru-RU"/>
        </w:rPr>
      </w:pPr>
      <w:proofErr w:type="gramStart"/>
      <w:r>
        <w:rPr>
          <w:lang w:val="en-GB"/>
        </w:rPr>
        <w:t>O</w:t>
      </w:r>
      <w:r w:rsidR="0053776F">
        <w:rPr>
          <w:lang w:val="ru-RU"/>
        </w:rPr>
        <w:t>Р</w:t>
      </w:r>
      <w:r>
        <w:rPr>
          <w:lang w:val="en-GB"/>
        </w:rPr>
        <w:t> </w:t>
      </w:r>
      <w:r w:rsidR="006D543D" w:rsidRPr="000C7559">
        <w:rPr>
          <w:lang w:val="ru-RU"/>
        </w:rPr>
        <w:t>57–6</w:t>
      </w:r>
      <w:r w:rsidR="00DD1F6B" w:rsidRPr="000C7559">
        <w:rPr>
          <w:lang w:val="ru-RU"/>
        </w:rPr>
        <w:t>5</w:t>
      </w:r>
      <w:r w:rsidR="006D543D" w:rsidRPr="000C7559">
        <w:rPr>
          <w:lang w:val="ru-RU"/>
        </w:rPr>
        <w:tab/>
      </w:r>
      <w:r w:rsidR="000C7559">
        <w:rPr>
          <w:lang w:val="ru-RU"/>
        </w:rPr>
        <w:t xml:space="preserve">Включение бывших </w:t>
      </w:r>
      <w:r w:rsidR="0040137B">
        <w:rPr>
          <w:lang w:val="ru-RU"/>
        </w:rPr>
        <w:t>ш</w:t>
      </w:r>
      <w:r w:rsidR="000C7559">
        <w:rPr>
          <w:lang w:val="ru-RU"/>
        </w:rPr>
        <w:t>едевров в Репрезентативный список</w:t>
      </w:r>
      <w:r w:rsidR="006D543D" w:rsidRPr="000C7559">
        <w:rPr>
          <w:lang w:val="ru-RU"/>
        </w:rPr>
        <w:t xml:space="preserve"> (</w:t>
      </w:r>
      <w:r w:rsidR="000C7559">
        <w:rPr>
          <w:lang w:val="ru-RU"/>
        </w:rPr>
        <w:t>выполнено в 2008 г.</w:t>
      </w:r>
      <w:r w:rsidR="006D543D" w:rsidRPr="000C7559">
        <w:rPr>
          <w:lang w:val="ru-RU"/>
        </w:rPr>
        <w:t>)</w:t>
      </w:r>
      <w:proofErr w:type="gramEnd"/>
    </w:p>
    <w:p w14:paraId="63DAE85C" w14:textId="0898DF79" w:rsidR="006D543D" w:rsidRPr="007E7118" w:rsidRDefault="006D543D" w:rsidP="006D543D">
      <w:pPr>
        <w:pStyle w:val="Titcoul"/>
        <w:rPr>
          <w:lang w:val="ru-RU"/>
        </w:rPr>
      </w:pPr>
      <w:bookmarkStart w:id="40" w:name="_Toc241229664"/>
      <w:bookmarkStart w:id="41" w:name="_Toc241229868"/>
      <w:bookmarkStart w:id="42" w:name="_Toc242165562"/>
      <w:r w:rsidRPr="007E7118">
        <w:rPr>
          <w:lang w:val="ru-RU"/>
        </w:rPr>
        <w:t>2.14</w:t>
      </w:r>
      <w:r w:rsidRPr="007E7118">
        <w:rPr>
          <w:spacing w:val="5"/>
          <w:w w:val="108"/>
          <w:lang w:val="ru-RU"/>
        </w:rPr>
        <w:tab/>
      </w:r>
      <w:r w:rsidR="000C7559">
        <w:rPr>
          <w:spacing w:val="5"/>
          <w:w w:val="108"/>
          <w:lang w:val="ru-RU"/>
        </w:rPr>
        <w:t>оперативное руководство</w:t>
      </w:r>
      <w:r w:rsidRPr="007E7118">
        <w:rPr>
          <w:w w:val="108"/>
          <w:lang w:val="ru-RU"/>
        </w:rPr>
        <w:t>:</w:t>
      </w:r>
      <w:r w:rsidRPr="007E7118">
        <w:rPr>
          <w:spacing w:val="5"/>
          <w:w w:val="108"/>
          <w:lang w:val="ru-RU"/>
        </w:rPr>
        <w:t xml:space="preserve"> </w:t>
      </w:r>
      <w:r w:rsidR="000C7559">
        <w:rPr>
          <w:spacing w:val="5"/>
          <w:w w:val="108"/>
          <w:lang w:val="ru-RU"/>
        </w:rPr>
        <w:t>другие главы</w:t>
      </w:r>
      <w:bookmarkEnd w:id="40"/>
      <w:bookmarkEnd w:id="41"/>
      <w:bookmarkEnd w:id="42"/>
    </w:p>
    <w:p w14:paraId="6010EA96" w14:textId="3738A53B" w:rsidR="006D543D" w:rsidRPr="007E7118" w:rsidRDefault="007E7118" w:rsidP="006D543D">
      <w:pPr>
        <w:pStyle w:val="Texte1"/>
        <w:rPr>
          <w:lang w:val="ru-RU"/>
        </w:rPr>
      </w:pPr>
      <w:r>
        <w:rPr>
          <w:lang w:val="ru-RU"/>
        </w:rPr>
        <w:t>Другие главы Оперативного руководства посвящены следующим вопросам</w:t>
      </w:r>
      <w:r w:rsidR="006D543D" w:rsidRPr="007E7118">
        <w:rPr>
          <w:lang w:val="ru-RU"/>
        </w:rPr>
        <w:t>:</w:t>
      </w:r>
    </w:p>
    <w:p w14:paraId="04045C2E" w14:textId="3065DDEB" w:rsidR="006D543D" w:rsidRPr="00787639" w:rsidRDefault="0053776F" w:rsidP="006D543D">
      <w:pPr>
        <w:pStyle w:val="Txtpucegras"/>
        <w:tabs>
          <w:tab w:val="clear" w:pos="357"/>
          <w:tab w:val="num" w:pos="1134"/>
        </w:tabs>
      </w:pPr>
      <w:r>
        <w:rPr>
          <w:b/>
          <w:lang w:val="ru-RU"/>
        </w:rPr>
        <w:t>Глава</w:t>
      </w:r>
      <w:r w:rsidR="006D543D" w:rsidRPr="0053776F">
        <w:rPr>
          <w:b/>
          <w:lang w:val="ru-RU"/>
        </w:rPr>
        <w:t xml:space="preserve"> </w:t>
      </w:r>
      <w:r w:rsidR="006D543D" w:rsidRPr="00A17038">
        <w:rPr>
          <w:b/>
        </w:rPr>
        <w:t>II</w:t>
      </w:r>
      <w:r w:rsidR="006D543D" w:rsidRPr="0053776F">
        <w:rPr>
          <w:lang w:val="ru-RU"/>
        </w:rPr>
        <w:t xml:space="preserve"> </w:t>
      </w:r>
      <w:r w:rsidR="008F2AF7" w:rsidRPr="0053776F">
        <w:rPr>
          <w:lang w:val="ru-RU"/>
        </w:rPr>
        <w:t>(</w:t>
      </w:r>
      <w:proofErr w:type="gramStart"/>
      <w:r w:rsidR="006D543D" w:rsidRPr="004C7CC6">
        <w:t>O</w:t>
      </w:r>
      <w:proofErr w:type="gramEnd"/>
      <w:r>
        <w:rPr>
          <w:lang w:val="ru-RU"/>
        </w:rPr>
        <w:t>Р</w:t>
      </w:r>
      <w:r w:rsidR="006D543D" w:rsidRPr="0053776F">
        <w:rPr>
          <w:lang w:val="ru-RU"/>
        </w:rPr>
        <w:t xml:space="preserve"> 66–78):</w:t>
      </w:r>
      <w:r w:rsidR="008F2AF7" w:rsidRPr="0053776F">
        <w:rPr>
          <w:lang w:val="ru-RU"/>
        </w:rPr>
        <w:t xml:space="preserve"> </w:t>
      </w:r>
      <w:r>
        <w:rPr>
          <w:lang w:val="ru-RU"/>
        </w:rPr>
        <w:t>Фонд НКН</w:t>
      </w:r>
      <w:r w:rsidR="008F2AF7" w:rsidRPr="0053776F">
        <w:rPr>
          <w:lang w:val="ru-RU"/>
        </w:rPr>
        <w:t>.</w:t>
      </w:r>
      <w:r w:rsidR="006D543D" w:rsidRPr="0053776F">
        <w:rPr>
          <w:lang w:val="ru-RU"/>
        </w:rPr>
        <w:t xml:space="preserve"> </w:t>
      </w:r>
      <w:r w:rsidR="006D543D" w:rsidRPr="004C7CC6">
        <w:t>O</w:t>
      </w:r>
      <w:r>
        <w:rPr>
          <w:lang w:val="ru-RU"/>
        </w:rPr>
        <w:t>Р</w:t>
      </w:r>
      <w:r w:rsidR="006D543D" w:rsidRPr="004C7CC6">
        <w:t> </w:t>
      </w:r>
      <w:r w:rsidR="006D543D" w:rsidRPr="0053776F">
        <w:rPr>
          <w:lang w:val="ru-RU"/>
        </w:rPr>
        <w:t xml:space="preserve">66 </w:t>
      </w:r>
      <w:r>
        <w:rPr>
          <w:lang w:val="ru-RU"/>
        </w:rPr>
        <w:t>и</w:t>
      </w:r>
      <w:r w:rsidR="006D543D" w:rsidRPr="0053776F">
        <w:rPr>
          <w:lang w:val="ru-RU"/>
        </w:rPr>
        <w:t xml:space="preserve"> 67 </w:t>
      </w:r>
      <w:r>
        <w:rPr>
          <w:lang w:val="ru-RU"/>
        </w:rPr>
        <w:t xml:space="preserve">содержат </w:t>
      </w:r>
      <w:r w:rsidR="00816838">
        <w:rPr>
          <w:lang w:val="ru-RU"/>
        </w:rPr>
        <w:t>правила</w:t>
      </w:r>
      <w:r>
        <w:rPr>
          <w:lang w:val="ru-RU"/>
        </w:rPr>
        <w:t xml:space="preserve"> использовани</w:t>
      </w:r>
      <w:r w:rsidR="00816838">
        <w:rPr>
          <w:lang w:val="ru-RU"/>
        </w:rPr>
        <w:t>я</w:t>
      </w:r>
      <w:r>
        <w:rPr>
          <w:lang w:val="ru-RU"/>
        </w:rPr>
        <w:t xml:space="preserve"> Фонда</w:t>
      </w:r>
      <w:r w:rsidRPr="00816838">
        <w:rPr>
          <w:lang w:val="ru-RU"/>
        </w:rPr>
        <w:t xml:space="preserve"> </w:t>
      </w:r>
      <w:r>
        <w:rPr>
          <w:lang w:val="ru-RU"/>
        </w:rPr>
        <w:t>и</w:t>
      </w:r>
      <w:r w:rsidRPr="00816838">
        <w:rPr>
          <w:lang w:val="ru-RU"/>
        </w:rPr>
        <w:t xml:space="preserve"> </w:t>
      </w:r>
      <w:r>
        <w:rPr>
          <w:lang w:val="ru-RU"/>
        </w:rPr>
        <w:t>дополняют</w:t>
      </w:r>
      <w:r w:rsidRPr="00816838">
        <w:rPr>
          <w:lang w:val="ru-RU"/>
        </w:rPr>
        <w:t xml:space="preserve"> </w:t>
      </w:r>
      <w:r>
        <w:rPr>
          <w:lang w:val="ru-RU"/>
        </w:rPr>
        <w:t>статью</w:t>
      </w:r>
      <w:r w:rsidRPr="0053776F">
        <w:rPr>
          <w:lang w:val="en-US"/>
        </w:rPr>
        <w:t> 20 («</w:t>
      </w:r>
      <w:r>
        <w:rPr>
          <w:lang w:val="ru-RU"/>
        </w:rPr>
        <w:t>Цели</w:t>
      </w:r>
      <w:r w:rsidRPr="0053776F">
        <w:rPr>
          <w:lang w:val="en-US"/>
        </w:rPr>
        <w:t xml:space="preserve"> </w:t>
      </w:r>
      <w:r>
        <w:rPr>
          <w:lang w:val="ru-RU"/>
        </w:rPr>
        <w:t>международной</w:t>
      </w:r>
      <w:r w:rsidRPr="0053776F">
        <w:rPr>
          <w:lang w:val="en-US"/>
        </w:rPr>
        <w:t xml:space="preserve"> </w:t>
      </w:r>
      <w:r>
        <w:rPr>
          <w:lang w:val="ru-RU"/>
        </w:rPr>
        <w:t>помощи</w:t>
      </w:r>
      <w:r w:rsidRPr="0053776F">
        <w:rPr>
          <w:lang w:val="en-US"/>
        </w:rPr>
        <w:t xml:space="preserve">») </w:t>
      </w:r>
      <w:r>
        <w:rPr>
          <w:lang w:val="ru-RU"/>
        </w:rPr>
        <w:t>Конвенции</w:t>
      </w:r>
      <w:r w:rsidRPr="0053776F">
        <w:rPr>
          <w:lang w:val="en-US"/>
        </w:rPr>
        <w:t>.</w:t>
      </w:r>
    </w:p>
    <w:p w14:paraId="36510277" w14:textId="22E8DDAD" w:rsidR="006D543D" w:rsidRPr="00787639" w:rsidRDefault="0053776F" w:rsidP="006D543D">
      <w:pPr>
        <w:pStyle w:val="Txtpucegras"/>
        <w:tabs>
          <w:tab w:val="clear" w:pos="357"/>
          <w:tab w:val="num" w:pos="1134"/>
        </w:tabs>
      </w:pPr>
      <w:r>
        <w:rPr>
          <w:b/>
          <w:lang w:val="ru-RU"/>
        </w:rPr>
        <w:t>Глава</w:t>
      </w:r>
      <w:r w:rsidR="008F2AF7" w:rsidRPr="00313E27">
        <w:rPr>
          <w:b/>
          <w:lang w:val="ru-RU"/>
        </w:rPr>
        <w:t xml:space="preserve"> </w:t>
      </w:r>
      <w:r w:rsidR="008F2AF7" w:rsidRPr="00A17038">
        <w:rPr>
          <w:b/>
        </w:rPr>
        <w:t>III</w:t>
      </w:r>
      <w:r w:rsidR="008F2AF7" w:rsidRPr="00313E27">
        <w:rPr>
          <w:lang w:val="ru-RU"/>
        </w:rPr>
        <w:t xml:space="preserve"> (</w:t>
      </w:r>
      <w:proofErr w:type="gramStart"/>
      <w:r w:rsidR="008F2AF7">
        <w:t>O</w:t>
      </w:r>
      <w:proofErr w:type="gramEnd"/>
      <w:r>
        <w:rPr>
          <w:lang w:val="ru-RU"/>
        </w:rPr>
        <w:t>Р</w:t>
      </w:r>
      <w:r w:rsidR="008F2AF7" w:rsidRPr="00313E27">
        <w:rPr>
          <w:lang w:val="ru-RU"/>
        </w:rPr>
        <w:t xml:space="preserve"> 79-99): </w:t>
      </w:r>
      <w:r w:rsidR="007E7118">
        <w:rPr>
          <w:lang w:val="ru-RU"/>
        </w:rPr>
        <w:t>Участие</w:t>
      </w:r>
      <w:r w:rsidR="007E7118" w:rsidRPr="00313E27">
        <w:rPr>
          <w:lang w:val="ru-RU"/>
        </w:rPr>
        <w:t xml:space="preserve"> </w:t>
      </w:r>
      <w:r w:rsidR="007E7118">
        <w:rPr>
          <w:lang w:val="ru-RU"/>
        </w:rPr>
        <w:t>различных</w:t>
      </w:r>
      <w:r w:rsidR="007E7118" w:rsidRPr="00313E27">
        <w:rPr>
          <w:lang w:val="ru-RU"/>
        </w:rPr>
        <w:t xml:space="preserve"> </w:t>
      </w:r>
      <w:r w:rsidR="007E7118">
        <w:rPr>
          <w:lang w:val="ru-RU"/>
        </w:rPr>
        <w:t>сторон</w:t>
      </w:r>
      <w:r w:rsidR="007E7118" w:rsidRPr="00313E27">
        <w:rPr>
          <w:lang w:val="ru-RU"/>
        </w:rPr>
        <w:t xml:space="preserve"> (</w:t>
      </w:r>
      <w:r w:rsidR="007E7118">
        <w:rPr>
          <w:lang w:val="ru-RU"/>
        </w:rPr>
        <w:t>таких</w:t>
      </w:r>
      <w:r w:rsidR="007E7118" w:rsidRPr="00313E27">
        <w:rPr>
          <w:lang w:val="ru-RU"/>
        </w:rPr>
        <w:t xml:space="preserve"> </w:t>
      </w:r>
      <w:r w:rsidR="007E7118">
        <w:rPr>
          <w:lang w:val="ru-RU"/>
        </w:rPr>
        <w:t>как</w:t>
      </w:r>
      <w:r w:rsidR="007E7118" w:rsidRPr="00313E27">
        <w:rPr>
          <w:lang w:val="ru-RU"/>
        </w:rPr>
        <w:t xml:space="preserve"> </w:t>
      </w:r>
      <w:r w:rsidR="007E7118">
        <w:rPr>
          <w:lang w:val="ru-RU"/>
        </w:rPr>
        <w:t>сообщества</w:t>
      </w:r>
      <w:r w:rsidR="007E7118" w:rsidRPr="00313E27">
        <w:rPr>
          <w:lang w:val="ru-RU"/>
        </w:rPr>
        <w:t xml:space="preserve">, </w:t>
      </w:r>
      <w:r w:rsidR="007E7118">
        <w:rPr>
          <w:lang w:val="ru-RU"/>
        </w:rPr>
        <w:t>группы</w:t>
      </w:r>
      <w:r w:rsidR="007E7118" w:rsidRPr="00313E27">
        <w:rPr>
          <w:lang w:val="ru-RU"/>
        </w:rPr>
        <w:t xml:space="preserve">, </w:t>
      </w:r>
      <w:r w:rsidR="007E7118">
        <w:rPr>
          <w:lang w:val="ru-RU"/>
        </w:rPr>
        <w:t>отдельные</w:t>
      </w:r>
      <w:r w:rsidR="007E7118" w:rsidRPr="00313E27">
        <w:rPr>
          <w:lang w:val="ru-RU"/>
        </w:rPr>
        <w:t xml:space="preserve"> </w:t>
      </w:r>
      <w:r w:rsidR="007E7118">
        <w:rPr>
          <w:lang w:val="ru-RU"/>
        </w:rPr>
        <w:t>лица</w:t>
      </w:r>
      <w:r w:rsidR="007E7118" w:rsidRPr="00313E27">
        <w:rPr>
          <w:lang w:val="ru-RU"/>
        </w:rPr>
        <w:t xml:space="preserve">, </w:t>
      </w:r>
      <w:r w:rsidR="007E7118">
        <w:rPr>
          <w:lang w:val="ru-RU"/>
        </w:rPr>
        <w:t>эксперты</w:t>
      </w:r>
      <w:r w:rsidR="007E7118" w:rsidRPr="00313E27">
        <w:rPr>
          <w:lang w:val="ru-RU"/>
        </w:rPr>
        <w:t xml:space="preserve">, </w:t>
      </w:r>
      <w:r w:rsidR="007E7118">
        <w:rPr>
          <w:lang w:val="ru-RU"/>
        </w:rPr>
        <w:t>центры</w:t>
      </w:r>
      <w:r w:rsidR="007E7118" w:rsidRPr="00313E27">
        <w:rPr>
          <w:lang w:val="ru-RU"/>
        </w:rPr>
        <w:t xml:space="preserve">, </w:t>
      </w:r>
      <w:r w:rsidR="007E7118">
        <w:rPr>
          <w:lang w:val="ru-RU"/>
        </w:rPr>
        <w:t>учреждения</w:t>
      </w:r>
      <w:r w:rsidR="007E7118" w:rsidRPr="00313E27">
        <w:rPr>
          <w:lang w:val="ru-RU"/>
        </w:rPr>
        <w:t xml:space="preserve"> </w:t>
      </w:r>
      <w:r w:rsidR="007E7118">
        <w:rPr>
          <w:lang w:val="ru-RU"/>
        </w:rPr>
        <w:t>и</w:t>
      </w:r>
      <w:r w:rsidR="007E7118" w:rsidRPr="00313E27">
        <w:rPr>
          <w:lang w:val="ru-RU"/>
        </w:rPr>
        <w:t xml:space="preserve"> </w:t>
      </w:r>
      <w:r w:rsidR="007E7118">
        <w:rPr>
          <w:lang w:val="ru-RU"/>
        </w:rPr>
        <w:t>НПО</w:t>
      </w:r>
      <w:r w:rsidR="007E7118" w:rsidRPr="00313E27">
        <w:rPr>
          <w:lang w:val="ru-RU"/>
        </w:rPr>
        <w:t xml:space="preserve">) </w:t>
      </w:r>
      <w:r w:rsidR="007E7118">
        <w:rPr>
          <w:lang w:val="ru-RU"/>
        </w:rPr>
        <w:t>в</w:t>
      </w:r>
      <w:r w:rsidR="007E7118" w:rsidRPr="00313E27">
        <w:rPr>
          <w:lang w:val="ru-RU"/>
        </w:rPr>
        <w:t xml:space="preserve"> </w:t>
      </w:r>
      <w:r w:rsidR="007E7118">
        <w:rPr>
          <w:lang w:val="ru-RU"/>
        </w:rPr>
        <w:t>имплементации</w:t>
      </w:r>
      <w:r w:rsidR="007E7118" w:rsidRPr="00313E27">
        <w:rPr>
          <w:lang w:val="ru-RU"/>
        </w:rPr>
        <w:t xml:space="preserve"> </w:t>
      </w:r>
      <w:r w:rsidR="007E7118">
        <w:rPr>
          <w:lang w:val="ru-RU"/>
        </w:rPr>
        <w:t>Конвенции</w:t>
      </w:r>
      <w:r w:rsidR="007E7118" w:rsidRPr="00313E27">
        <w:rPr>
          <w:lang w:val="ru-RU"/>
        </w:rPr>
        <w:t xml:space="preserve">. </w:t>
      </w:r>
      <w:r w:rsidR="00170E03">
        <w:rPr>
          <w:lang w:val="ru-RU"/>
        </w:rPr>
        <w:t>Здесь</w:t>
      </w:r>
      <w:r w:rsidR="00170E03" w:rsidRPr="00170E03">
        <w:rPr>
          <w:lang w:val="en-US"/>
        </w:rPr>
        <w:t xml:space="preserve"> </w:t>
      </w:r>
      <w:r w:rsidR="00170E03">
        <w:rPr>
          <w:lang w:val="ru-RU"/>
        </w:rPr>
        <w:t>представлены</w:t>
      </w:r>
      <w:r w:rsidR="00170E03" w:rsidRPr="00170E03">
        <w:rPr>
          <w:lang w:val="en-US"/>
        </w:rPr>
        <w:t xml:space="preserve"> </w:t>
      </w:r>
      <w:r w:rsidR="00170E03">
        <w:rPr>
          <w:lang w:val="ru-RU"/>
        </w:rPr>
        <w:t>подробные</w:t>
      </w:r>
      <w:r w:rsidR="00170E03" w:rsidRPr="00170E03">
        <w:rPr>
          <w:lang w:val="en-US"/>
        </w:rPr>
        <w:t xml:space="preserve"> </w:t>
      </w:r>
      <w:r w:rsidR="00170E03">
        <w:rPr>
          <w:lang w:val="ru-RU"/>
        </w:rPr>
        <w:t>рекомендации</w:t>
      </w:r>
      <w:r w:rsidR="00170E03" w:rsidRPr="00170E03">
        <w:rPr>
          <w:lang w:val="en-US"/>
        </w:rPr>
        <w:t xml:space="preserve"> </w:t>
      </w:r>
      <w:r w:rsidR="00170E03">
        <w:rPr>
          <w:lang w:val="ru-RU"/>
        </w:rPr>
        <w:t>по имплементации статей</w:t>
      </w:r>
      <w:r w:rsidR="006D543D" w:rsidRPr="00787639">
        <w:t xml:space="preserve"> 11–15 </w:t>
      </w:r>
      <w:r w:rsidR="00170E03">
        <w:rPr>
          <w:lang w:val="ru-RU"/>
        </w:rPr>
        <w:t>Конвенции</w:t>
      </w:r>
      <w:r w:rsidR="006D543D" w:rsidRPr="00787639">
        <w:t>.</w:t>
      </w:r>
    </w:p>
    <w:p w14:paraId="683BED25" w14:textId="222EEC31" w:rsidR="00BC009C" w:rsidRPr="00BC009C" w:rsidRDefault="00170E03" w:rsidP="00074C92">
      <w:pPr>
        <w:pStyle w:val="Txtpucegras"/>
        <w:tabs>
          <w:tab w:val="clear" w:pos="357"/>
          <w:tab w:val="num" w:pos="1134"/>
        </w:tabs>
      </w:pPr>
      <w:r>
        <w:rPr>
          <w:b/>
          <w:lang w:val="ru-RU"/>
        </w:rPr>
        <w:t>Глава</w:t>
      </w:r>
      <w:r w:rsidR="00E72E84" w:rsidRPr="00313E27">
        <w:rPr>
          <w:b/>
          <w:lang w:val="ru-RU"/>
        </w:rPr>
        <w:t xml:space="preserve"> </w:t>
      </w:r>
      <w:r w:rsidR="00E72E84" w:rsidRPr="00A17038">
        <w:rPr>
          <w:b/>
        </w:rPr>
        <w:t>VI</w:t>
      </w:r>
      <w:r w:rsidR="00E72E84" w:rsidRPr="00313E27">
        <w:rPr>
          <w:lang w:val="ru-RU"/>
        </w:rPr>
        <w:t xml:space="preserve"> (</w:t>
      </w:r>
      <w:proofErr w:type="gramStart"/>
      <w:r w:rsidR="00E72E84">
        <w:t>O</w:t>
      </w:r>
      <w:proofErr w:type="gramEnd"/>
      <w:r>
        <w:rPr>
          <w:lang w:val="ru-RU"/>
        </w:rPr>
        <w:t>Р</w:t>
      </w:r>
      <w:r w:rsidR="00E72E84" w:rsidRPr="00313E27">
        <w:rPr>
          <w:lang w:val="ru-RU"/>
        </w:rPr>
        <w:t xml:space="preserve"> 100-150): </w:t>
      </w:r>
      <w:r>
        <w:rPr>
          <w:lang w:val="ru-RU"/>
        </w:rPr>
        <w:t>Повышение</w:t>
      </w:r>
      <w:r w:rsidRPr="00313E27">
        <w:rPr>
          <w:lang w:val="ru-RU"/>
        </w:rPr>
        <w:t xml:space="preserve"> </w:t>
      </w:r>
      <w:r>
        <w:rPr>
          <w:lang w:val="ru-RU"/>
        </w:rPr>
        <w:t>осведомлённости</w:t>
      </w:r>
      <w:r w:rsidRPr="00313E27">
        <w:rPr>
          <w:lang w:val="ru-RU"/>
        </w:rPr>
        <w:t xml:space="preserve"> </w:t>
      </w:r>
      <w:r>
        <w:rPr>
          <w:lang w:val="ru-RU"/>
        </w:rPr>
        <w:t>о</w:t>
      </w:r>
      <w:r w:rsidRPr="00313E27">
        <w:rPr>
          <w:lang w:val="ru-RU"/>
        </w:rPr>
        <w:t xml:space="preserve"> </w:t>
      </w:r>
      <w:r>
        <w:rPr>
          <w:lang w:val="ru-RU"/>
        </w:rPr>
        <w:t>НКН</w:t>
      </w:r>
      <w:r w:rsidRPr="00313E27">
        <w:rPr>
          <w:lang w:val="ru-RU"/>
        </w:rPr>
        <w:t xml:space="preserve"> </w:t>
      </w:r>
      <w:r>
        <w:rPr>
          <w:lang w:val="ru-RU"/>
        </w:rPr>
        <w:t>и</w:t>
      </w:r>
      <w:r w:rsidRPr="00313E27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313E27">
        <w:rPr>
          <w:lang w:val="ru-RU"/>
        </w:rPr>
        <w:t xml:space="preserve"> </w:t>
      </w:r>
      <w:r>
        <w:rPr>
          <w:lang w:val="ru-RU"/>
        </w:rPr>
        <w:t>эмблемы</w:t>
      </w:r>
      <w:r w:rsidRPr="00313E27">
        <w:rPr>
          <w:lang w:val="ru-RU"/>
        </w:rPr>
        <w:t xml:space="preserve"> </w:t>
      </w:r>
      <w:r>
        <w:rPr>
          <w:lang w:val="ru-RU"/>
        </w:rPr>
        <w:t>Конвенции</w:t>
      </w:r>
      <w:r w:rsidRPr="00313E27">
        <w:rPr>
          <w:lang w:val="ru-RU"/>
        </w:rPr>
        <w:t xml:space="preserve">. </w:t>
      </w:r>
      <w:r>
        <w:rPr>
          <w:lang w:val="ru-RU"/>
        </w:rPr>
        <w:t>В</w:t>
      </w:r>
      <w:r w:rsidRPr="00170E03">
        <w:rPr>
          <w:lang w:val="ru-RU"/>
        </w:rPr>
        <w:t xml:space="preserve"> </w:t>
      </w:r>
      <w:r>
        <w:rPr>
          <w:lang w:val="ru-RU"/>
        </w:rPr>
        <w:t>этой</w:t>
      </w:r>
      <w:r w:rsidRPr="00170E03">
        <w:rPr>
          <w:lang w:val="ru-RU"/>
        </w:rPr>
        <w:t xml:space="preserve"> </w:t>
      </w:r>
      <w:r>
        <w:rPr>
          <w:lang w:val="ru-RU"/>
        </w:rPr>
        <w:t>главе</w:t>
      </w:r>
      <w:r w:rsidRPr="00170E03">
        <w:rPr>
          <w:lang w:val="ru-RU"/>
        </w:rPr>
        <w:t xml:space="preserve"> </w:t>
      </w:r>
      <w:r>
        <w:rPr>
          <w:lang w:val="ru-RU"/>
        </w:rPr>
        <w:t>говорится</w:t>
      </w:r>
      <w:r w:rsidRPr="00170E03">
        <w:rPr>
          <w:lang w:val="ru-RU"/>
        </w:rPr>
        <w:t xml:space="preserve"> </w:t>
      </w:r>
      <w:r>
        <w:rPr>
          <w:lang w:val="ru-RU"/>
        </w:rPr>
        <w:t>также</w:t>
      </w:r>
      <w:r w:rsidRPr="00170E03">
        <w:rPr>
          <w:lang w:val="ru-RU"/>
        </w:rPr>
        <w:t xml:space="preserve"> </w:t>
      </w:r>
      <w:r>
        <w:rPr>
          <w:lang w:val="ru-RU"/>
        </w:rPr>
        <w:t>о</w:t>
      </w:r>
      <w:r w:rsidRPr="00170E03">
        <w:rPr>
          <w:lang w:val="ru-RU"/>
        </w:rPr>
        <w:t xml:space="preserve"> </w:t>
      </w:r>
      <w:r>
        <w:rPr>
          <w:lang w:val="ru-RU"/>
        </w:rPr>
        <w:t>разработке</w:t>
      </w:r>
      <w:r w:rsidRPr="00170E03">
        <w:rPr>
          <w:lang w:val="ru-RU"/>
        </w:rPr>
        <w:t xml:space="preserve"> </w:t>
      </w:r>
      <w:r>
        <w:rPr>
          <w:lang w:val="ru-RU"/>
        </w:rPr>
        <w:t>кодексов</w:t>
      </w:r>
      <w:r w:rsidRPr="00170E03">
        <w:rPr>
          <w:lang w:val="ru-RU"/>
        </w:rPr>
        <w:t xml:space="preserve"> </w:t>
      </w:r>
      <w:r>
        <w:rPr>
          <w:lang w:val="ru-RU"/>
        </w:rPr>
        <w:t>этики</w:t>
      </w:r>
      <w:r w:rsidRPr="00170E03">
        <w:rPr>
          <w:lang w:val="ru-RU"/>
        </w:rPr>
        <w:t xml:space="preserve">, </w:t>
      </w:r>
      <w:r>
        <w:rPr>
          <w:lang w:val="ru-RU"/>
        </w:rPr>
        <w:t>правах</w:t>
      </w:r>
      <w:r w:rsidRPr="00170E03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170E03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170E03">
        <w:rPr>
          <w:lang w:val="ru-RU"/>
        </w:rPr>
        <w:t xml:space="preserve"> </w:t>
      </w:r>
      <w:r>
        <w:rPr>
          <w:lang w:val="ru-RU"/>
        </w:rPr>
        <w:t>сообществ</w:t>
      </w:r>
      <w:r w:rsidRPr="00170E03">
        <w:rPr>
          <w:lang w:val="ru-RU"/>
        </w:rPr>
        <w:t xml:space="preserve"> </w:t>
      </w:r>
      <w:r>
        <w:rPr>
          <w:lang w:val="ru-RU"/>
        </w:rPr>
        <w:t>на</w:t>
      </w:r>
      <w:r w:rsidRPr="00170E03">
        <w:rPr>
          <w:lang w:val="ru-RU"/>
        </w:rPr>
        <w:t xml:space="preserve"> </w:t>
      </w:r>
      <w:r>
        <w:rPr>
          <w:lang w:val="ru-RU"/>
        </w:rPr>
        <w:t>своё</w:t>
      </w:r>
      <w:r w:rsidRPr="00170E03">
        <w:rPr>
          <w:lang w:val="ru-RU"/>
        </w:rPr>
        <w:t xml:space="preserve"> </w:t>
      </w:r>
      <w:r>
        <w:rPr>
          <w:lang w:val="ru-RU"/>
        </w:rPr>
        <w:t>НКН</w:t>
      </w:r>
      <w:r w:rsidRPr="00170E03">
        <w:rPr>
          <w:lang w:val="ru-RU"/>
        </w:rPr>
        <w:t xml:space="preserve"> </w:t>
      </w:r>
      <w:r>
        <w:rPr>
          <w:lang w:val="ru-RU"/>
        </w:rPr>
        <w:t>и</w:t>
      </w:r>
      <w:r w:rsidRPr="00170E03">
        <w:rPr>
          <w:lang w:val="ru-RU"/>
        </w:rPr>
        <w:t xml:space="preserve"> </w:t>
      </w:r>
      <w:r>
        <w:rPr>
          <w:lang w:val="ru-RU"/>
        </w:rPr>
        <w:t>рисках</w:t>
      </w:r>
      <w:r w:rsidRPr="00170E03">
        <w:rPr>
          <w:lang w:val="ru-RU"/>
        </w:rPr>
        <w:t xml:space="preserve"> </w:t>
      </w:r>
      <w:r>
        <w:rPr>
          <w:lang w:val="ru-RU"/>
        </w:rPr>
        <w:t>чрезмерной</w:t>
      </w:r>
      <w:r w:rsidRPr="00170E03">
        <w:rPr>
          <w:lang w:val="ru-RU"/>
        </w:rPr>
        <w:t xml:space="preserve"> </w:t>
      </w:r>
      <w:r>
        <w:rPr>
          <w:lang w:val="ru-RU"/>
        </w:rPr>
        <w:t>коммерциализации</w:t>
      </w:r>
      <w:r w:rsidRPr="00170E03">
        <w:rPr>
          <w:lang w:val="ru-RU"/>
        </w:rPr>
        <w:t xml:space="preserve"> </w:t>
      </w:r>
      <w:r>
        <w:rPr>
          <w:lang w:val="ru-RU"/>
        </w:rPr>
        <w:t xml:space="preserve">НКН и отрыва его от контекста. </w:t>
      </w:r>
      <w:r w:rsidR="006D543D" w:rsidRPr="00AD244C">
        <w:rPr>
          <w:noProof/>
          <w:lang w:val="es-ES_tradnl" w:eastAsia="es-ES_tradnl"/>
        </w:rPr>
        <w:drawing>
          <wp:anchor distT="0" distB="0" distL="114300" distR="114300" simplePos="0" relativeHeight="251672576" behindDoc="0" locked="1" layoutInCell="1" allowOverlap="0" wp14:anchorId="5BA7E004" wp14:editId="1AF12982">
            <wp:simplePos x="0" y="0"/>
            <wp:positionH relativeFrom="margin">
              <wp:align>left</wp:align>
            </wp:positionH>
            <wp:positionV relativeFrom="paragraph">
              <wp:posOffset>478155</wp:posOffset>
            </wp:positionV>
            <wp:extent cx="283210" cy="358775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318" name="Imag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THIN-THE-TEX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" cy="35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D543D" w:rsidRPr="00170E03">
        <w:rPr>
          <w:szCs w:val="22"/>
          <w:lang w:val="ru-RU"/>
        </w:rPr>
        <w:t>(</w:t>
      </w:r>
      <w:r>
        <w:rPr>
          <w:szCs w:val="22"/>
          <w:lang w:val="ru-RU"/>
        </w:rPr>
        <w:t>См</w:t>
      </w:r>
      <w:r w:rsidRPr="00170E03">
        <w:rPr>
          <w:szCs w:val="22"/>
          <w:lang w:val="ru-RU"/>
        </w:rPr>
        <w:t xml:space="preserve">. </w:t>
      </w:r>
      <w:r w:rsidR="0040137B">
        <w:rPr>
          <w:szCs w:val="22"/>
          <w:lang w:val="ru-RU"/>
        </w:rPr>
        <w:t>р</w:t>
      </w:r>
      <w:r>
        <w:rPr>
          <w:szCs w:val="22"/>
          <w:lang w:val="ru-RU"/>
        </w:rPr>
        <w:t>аздел</w:t>
      </w:r>
      <w:r w:rsidRPr="00170E03">
        <w:rPr>
          <w:szCs w:val="22"/>
          <w:lang w:val="en-US"/>
        </w:rPr>
        <w:t> </w:t>
      </w:r>
      <w:r w:rsidRPr="00170E03">
        <w:rPr>
          <w:szCs w:val="22"/>
          <w:lang w:val="ru-RU"/>
        </w:rPr>
        <w:t xml:space="preserve">3 </w:t>
      </w:r>
      <w:r>
        <w:rPr>
          <w:szCs w:val="22"/>
          <w:lang w:val="ru-RU"/>
        </w:rPr>
        <w:t>Текста</w:t>
      </w:r>
      <w:r w:rsidRPr="00170E0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участников</w:t>
      </w:r>
      <w:r w:rsidR="006D543D" w:rsidRPr="00170E03">
        <w:rPr>
          <w:szCs w:val="22"/>
          <w:lang w:val="ru-RU"/>
        </w:rPr>
        <w:t>:</w:t>
      </w:r>
      <w:proofErr w:type="gramEnd"/>
      <w:r w:rsidR="006D543D" w:rsidRPr="00170E03">
        <w:rPr>
          <w:szCs w:val="22"/>
          <w:lang w:val="ru-RU"/>
        </w:rPr>
        <w:t xml:space="preserve"> </w:t>
      </w:r>
      <w:proofErr w:type="gramStart"/>
      <w:r>
        <w:rPr>
          <w:szCs w:val="22"/>
          <w:lang w:val="ru-RU"/>
        </w:rPr>
        <w:t xml:space="preserve">«Интеллектуальная собственность», </w:t>
      </w:r>
      <w:r w:rsidRPr="00170E03">
        <w:rPr>
          <w:szCs w:val="22"/>
          <w:lang w:val="ru-RU"/>
        </w:rPr>
        <w:t>«</w:t>
      </w:r>
      <w:r>
        <w:rPr>
          <w:szCs w:val="22"/>
          <w:lang w:val="ru-RU"/>
        </w:rPr>
        <w:t>Коммерциализация</w:t>
      </w:r>
      <w:r w:rsidRPr="00170E03">
        <w:rPr>
          <w:szCs w:val="22"/>
          <w:lang w:val="ru-RU"/>
        </w:rPr>
        <w:t>»</w:t>
      </w:r>
      <w:r>
        <w:rPr>
          <w:szCs w:val="22"/>
          <w:lang w:val="ru-RU"/>
        </w:rPr>
        <w:t xml:space="preserve"> и </w:t>
      </w:r>
      <w:r w:rsidR="004F76BF">
        <w:rPr>
          <w:szCs w:val="22"/>
          <w:lang w:val="ru-RU"/>
        </w:rPr>
        <w:t>«</w:t>
      </w:r>
      <w:proofErr w:type="spellStart"/>
      <w:r w:rsidR="004F76BF">
        <w:rPr>
          <w:szCs w:val="22"/>
          <w:lang w:val="ru-RU"/>
        </w:rPr>
        <w:t>Контекстуализация</w:t>
      </w:r>
      <w:proofErr w:type="spellEnd"/>
      <w:r w:rsidR="004F76BF">
        <w:rPr>
          <w:szCs w:val="22"/>
          <w:lang w:val="ru-RU"/>
        </w:rPr>
        <w:t>»</w:t>
      </w:r>
      <w:r w:rsidR="005E0BF4" w:rsidRPr="00170E03">
        <w:rPr>
          <w:szCs w:val="22"/>
          <w:lang w:val="ru-RU"/>
        </w:rPr>
        <w:t>)</w:t>
      </w:r>
      <w:r w:rsidR="006D543D" w:rsidRPr="00170E03">
        <w:rPr>
          <w:szCs w:val="22"/>
          <w:lang w:val="ru-RU"/>
        </w:rPr>
        <w:t>.</w:t>
      </w:r>
      <w:r w:rsidR="00BC06ED" w:rsidRPr="00170E03">
        <w:rPr>
          <w:szCs w:val="22"/>
          <w:lang w:val="ru-RU"/>
        </w:rPr>
        <w:t xml:space="preserve"> </w:t>
      </w:r>
      <w:proofErr w:type="gramEnd"/>
    </w:p>
    <w:p w14:paraId="735D3FEE" w14:textId="1211F998" w:rsidR="00515FC2" w:rsidRPr="005E1A49" w:rsidRDefault="00BC009C" w:rsidP="00074C92">
      <w:pPr>
        <w:pStyle w:val="Txtpucegras"/>
        <w:tabs>
          <w:tab w:val="clear" w:pos="357"/>
          <w:tab w:val="num" w:pos="1134"/>
        </w:tabs>
        <w:rPr>
          <w:lang w:val="ru-RU"/>
        </w:rPr>
      </w:pPr>
      <w:r>
        <w:rPr>
          <w:b/>
          <w:lang w:val="ru-RU"/>
        </w:rPr>
        <w:t>Глава</w:t>
      </w:r>
      <w:r w:rsidRPr="00313E27">
        <w:rPr>
          <w:b/>
          <w:lang w:val="ru-RU"/>
        </w:rPr>
        <w:t xml:space="preserve"> </w:t>
      </w:r>
      <w:r w:rsidRPr="00A17038">
        <w:rPr>
          <w:b/>
        </w:rPr>
        <w:t>V</w:t>
      </w:r>
      <w:r w:rsidRPr="00313E27">
        <w:rPr>
          <w:b/>
          <w:lang w:val="ru-RU"/>
        </w:rPr>
        <w:t xml:space="preserve"> </w:t>
      </w:r>
      <w:r w:rsidRPr="00313E27">
        <w:rPr>
          <w:lang w:val="ru-RU"/>
        </w:rPr>
        <w:t>(</w:t>
      </w:r>
      <w:r w:rsidRPr="00BC009C">
        <w:rPr>
          <w:lang w:val="ru-RU"/>
        </w:rPr>
        <w:t>ОР</w:t>
      </w:r>
      <w:r w:rsidRPr="00313E27">
        <w:rPr>
          <w:lang w:val="ru-RU"/>
        </w:rPr>
        <w:t xml:space="preserve"> 151-169): </w:t>
      </w:r>
      <w:r w:rsidR="00A036E6">
        <w:rPr>
          <w:lang w:val="ru-RU"/>
        </w:rPr>
        <w:t>Представление</w:t>
      </w:r>
      <w:r w:rsidR="00A036E6" w:rsidRPr="00313E27">
        <w:rPr>
          <w:lang w:val="ru-RU"/>
        </w:rPr>
        <w:t xml:space="preserve"> </w:t>
      </w:r>
      <w:r w:rsidR="00A036E6">
        <w:rPr>
          <w:lang w:val="ru-RU"/>
        </w:rPr>
        <w:t>докладов</w:t>
      </w:r>
      <w:r w:rsidR="00A036E6" w:rsidRPr="00313E27">
        <w:rPr>
          <w:lang w:val="ru-RU"/>
        </w:rPr>
        <w:t xml:space="preserve"> </w:t>
      </w:r>
      <w:r w:rsidR="00A036E6">
        <w:rPr>
          <w:lang w:val="ru-RU"/>
        </w:rPr>
        <w:t>Комитету</w:t>
      </w:r>
      <w:r w:rsidR="005E0BF4" w:rsidRPr="00313E27">
        <w:rPr>
          <w:lang w:val="ru-RU"/>
        </w:rPr>
        <w:t>.</w:t>
      </w:r>
      <w:r w:rsidR="002403A2" w:rsidRPr="00313E27">
        <w:rPr>
          <w:lang w:val="ru-RU"/>
        </w:rPr>
        <w:t xml:space="preserve"> </w:t>
      </w:r>
      <w:r w:rsidR="00954ADE">
        <w:rPr>
          <w:lang w:val="ru-RU"/>
        </w:rPr>
        <w:t>Статья</w:t>
      </w:r>
      <w:r w:rsidR="00954ADE" w:rsidRPr="00954ADE">
        <w:rPr>
          <w:lang w:val="en-US"/>
        </w:rPr>
        <w:t> </w:t>
      </w:r>
      <w:r w:rsidR="00954ADE" w:rsidRPr="00954ADE">
        <w:rPr>
          <w:lang w:val="ru-RU"/>
        </w:rPr>
        <w:t xml:space="preserve">29 </w:t>
      </w:r>
      <w:r w:rsidR="00954ADE">
        <w:rPr>
          <w:lang w:val="ru-RU"/>
        </w:rPr>
        <w:t>Конвенции</w:t>
      </w:r>
      <w:r w:rsidR="00954ADE" w:rsidRPr="00954ADE">
        <w:rPr>
          <w:lang w:val="ru-RU"/>
        </w:rPr>
        <w:t xml:space="preserve"> </w:t>
      </w:r>
      <w:r w:rsidR="00954ADE">
        <w:rPr>
          <w:lang w:val="ru-RU"/>
        </w:rPr>
        <w:t>обращает</w:t>
      </w:r>
      <w:r w:rsidR="00954ADE" w:rsidRPr="00954ADE">
        <w:rPr>
          <w:lang w:val="ru-RU"/>
        </w:rPr>
        <w:t xml:space="preserve"> </w:t>
      </w:r>
      <w:r w:rsidR="00954ADE">
        <w:rPr>
          <w:lang w:val="ru-RU"/>
        </w:rPr>
        <w:t>внимание</w:t>
      </w:r>
      <w:r w:rsidR="00954ADE" w:rsidRPr="00954ADE">
        <w:rPr>
          <w:lang w:val="ru-RU"/>
        </w:rPr>
        <w:t xml:space="preserve"> </w:t>
      </w:r>
      <w:r w:rsidR="00954ADE">
        <w:rPr>
          <w:lang w:val="ru-RU"/>
        </w:rPr>
        <w:t>на</w:t>
      </w:r>
      <w:r w:rsidR="00954ADE" w:rsidRPr="00954ADE">
        <w:rPr>
          <w:lang w:val="ru-RU"/>
        </w:rPr>
        <w:t xml:space="preserve"> </w:t>
      </w:r>
      <w:r w:rsidR="00954ADE">
        <w:rPr>
          <w:lang w:val="ru-RU"/>
        </w:rPr>
        <w:t>то</w:t>
      </w:r>
      <w:r w:rsidR="00954ADE" w:rsidRPr="00954ADE">
        <w:rPr>
          <w:lang w:val="ru-RU"/>
        </w:rPr>
        <w:t xml:space="preserve">, </w:t>
      </w:r>
      <w:r w:rsidR="00954ADE">
        <w:rPr>
          <w:lang w:val="ru-RU"/>
        </w:rPr>
        <w:t>что</w:t>
      </w:r>
      <w:r w:rsidR="00954ADE" w:rsidRPr="00954ADE">
        <w:rPr>
          <w:lang w:val="ru-RU"/>
        </w:rPr>
        <w:t xml:space="preserve"> «</w:t>
      </w:r>
      <w:r w:rsidR="00954ADE">
        <w:rPr>
          <w:lang w:val="ru-RU"/>
        </w:rPr>
        <w:t>государства</w:t>
      </w:r>
      <w:r w:rsidR="00954ADE" w:rsidRPr="00954ADE">
        <w:rPr>
          <w:lang w:val="ru-RU"/>
        </w:rPr>
        <w:t>-</w:t>
      </w:r>
      <w:r w:rsidR="00954ADE">
        <w:rPr>
          <w:lang w:val="ru-RU"/>
        </w:rPr>
        <w:t>участники</w:t>
      </w:r>
      <w:r w:rsidR="00954ADE" w:rsidRPr="00954ADE">
        <w:rPr>
          <w:lang w:val="ru-RU"/>
        </w:rPr>
        <w:t xml:space="preserve"> </w:t>
      </w:r>
      <w:r w:rsidR="00954ADE">
        <w:rPr>
          <w:lang w:val="ru-RU"/>
        </w:rPr>
        <w:t>представляют</w:t>
      </w:r>
      <w:r w:rsidR="00954ADE" w:rsidRPr="00954ADE">
        <w:rPr>
          <w:lang w:val="ru-RU"/>
        </w:rPr>
        <w:t xml:space="preserve"> </w:t>
      </w:r>
      <w:r w:rsidR="00954ADE">
        <w:rPr>
          <w:lang w:val="ru-RU"/>
        </w:rPr>
        <w:t>Комитету</w:t>
      </w:r>
      <w:r w:rsidR="00954ADE" w:rsidRPr="00954ADE">
        <w:rPr>
          <w:lang w:val="ru-RU"/>
        </w:rPr>
        <w:t xml:space="preserve"> …</w:t>
      </w:r>
      <w:r w:rsidR="00954ADE">
        <w:rPr>
          <w:lang w:val="ru-RU"/>
        </w:rPr>
        <w:t>доклады</w:t>
      </w:r>
      <w:r w:rsidR="00954ADE" w:rsidRPr="00954ADE">
        <w:rPr>
          <w:lang w:val="ru-RU"/>
        </w:rPr>
        <w:t xml:space="preserve"> </w:t>
      </w:r>
      <w:r w:rsidR="00954ADE">
        <w:rPr>
          <w:lang w:val="ru-RU"/>
        </w:rPr>
        <w:t>о</w:t>
      </w:r>
      <w:r w:rsidR="00954ADE" w:rsidRPr="00954ADE">
        <w:rPr>
          <w:lang w:val="ru-RU"/>
        </w:rPr>
        <w:t xml:space="preserve">… </w:t>
      </w:r>
      <w:r w:rsidR="00954ADE">
        <w:rPr>
          <w:lang w:val="ru-RU"/>
        </w:rPr>
        <w:t>мерах</w:t>
      </w:r>
      <w:r w:rsidR="00954ADE" w:rsidRPr="00954ADE">
        <w:rPr>
          <w:lang w:val="ru-RU"/>
        </w:rPr>
        <w:t xml:space="preserve">, </w:t>
      </w:r>
      <w:r w:rsidR="00954ADE">
        <w:rPr>
          <w:lang w:val="ru-RU"/>
        </w:rPr>
        <w:t>принятых</w:t>
      </w:r>
      <w:r w:rsidR="00954ADE" w:rsidRPr="00954ADE">
        <w:rPr>
          <w:lang w:val="ru-RU"/>
        </w:rPr>
        <w:t xml:space="preserve"> </w:t>
      </w:r>
      <w:r w:rsidR="00954ADE">
        <w:rPr>
          <w:lang w:val="ru-RU"/>
        </w:rPr>
        <w:t>ими</w:t>
      </w:r>
      <w:r w:rsidR="00954ADE" w:rsidRPr="00954ADE">
        <w:rPr>
          <w:lang w:val="ru-RU"/>
        </w:rPr>
        <w:t xml:space="preserve"> </w:t>
      </w:r>
      <w:r w:rsidR="00954ADE">
        <w:rPr>
          <w:lang w:val="ru-RU"/>
        </w:rPr>
        <w:t>в</w:t>
      </w:r>
      <w:r w:rsidR="00954ADE" w:rsidRPr="00954ADE">
        <w:rPr>
          <w:lang w:val="ru-RU"/>
        </w:rPr>
        <w:t xml:space="preserve"> </w:t>
      </w:r>
      <w:r w:rsidR="00954ADE">
        <w:rPr>
          <w:lang w:val="ru-RU"/>
        </w:rPr>
        <w:t>целях</w:t>
      </w:r>
      <w:r w:rsidR="00954ADE" w:rsidRPr="00954ADE">
        <w:rPr>
          <w:lang w:val="ru-RU"/>
        </w:rPr>
        <w:t xml:space="preserve"> </w:t>
      </w:r>
      <w:r w:rsidR="00954ADE">
        <w:rPr>
          <w:lang w:val="ru-RU"/>
        </w:rPr>
        <w:t>выполнения</w:t>
      </w:r>
      <w:r w:rsidR="00954ADE" w:rsidRPr="00954ADE">
        <w:rPr>
          <w:lang w:val="ru-RU"/>
        </w:rPr>
        <w:t xml:space="preserve"> </w:t>
      </w:r>
      <w:r w:rsidR="00954ADE">
        <w:rPr>
          <w:lang w:val="ru-RU"/>
        </w:rPr>
        <w:t>настоящей</w:t>
      </w:r>
      <w:r w:rsidR="00954ADE" w:rsidRPr="00954ADE">
        <w:rPr>
          <w:lang w:val="ru-RU"/>
        </w:rPr>
        <w:t xml:space="preserve"> </w:t>
      </w:r>
      <w:r w:rsidR="00954ADE">
        <w:rPr>
          <w:lang w:val="ru-RU"/>
        </w:rPr>
        <w:t>Конвенции</w:t>
      </w:r>
      <w:r w:rsidR="00954ADE" w:rsidRPr="00954ADE">
        <w:rPr>
          <w:lang w:val="ru-RU"/>
        </w:rPr>
        <w:t>».</w:t>
      </w:r>
      <w:r w:rsidR="00515FC2" w:rsidRPr="00954ADE">
        <w:rPr>
          <w:lang w:val="ru-RU"/>
        </w:rPr>
        <w:t xml:space="preserve"> </w:t>
      </w:r>
      <w:r w:rsidR="006A609A">
        <w:rPr>
          <w:lang w:val="ru-RU"/>
        </w:rPr>
        <w:t>Обычно</w:t>
      </w:r>
      <w:r w:rsidR="006A609A" w:rsidRPr="005E1A49">
        <w:rPr>
          <w:lang w:val="ru-RU"/>
        </w:rPr>
        <w:t xml:space="preserve"> </w:t>
      </w:r>
      <w:r w:rsidR="006A609A">
        <w:rPr>
          <w:lang w:val="ru-RU"/>
        </w:rPr>
        <w:t>периодические</w:t>
      </w:r>
      <w:r w:rsidR="006A609A" w:rsidRPr="005E1A49">
        <w:rPr>
          <w:lang w:val="ru-RU"/>
        </w:rPr>
        <w:t xml:space="preserve"> </w:t>
      </w:r>
      <w:r w:rsidR="006A609A">
        <w:rPr>
          <w:lang w:val="ru-RU"/>
        </w:rPr>
        <w:t>доклады</w:t>
      </w:r>
      <w:r w:rsidR="006A609A" w:rsidRPr="005E1A49">
        <w:rPr>
          <w:lang w:val="ru-RU"/>
        </w:rPr>
        <w:t xml:space="preserve"> </w:t>
      </w:r>
      <w:r w:rsidR="005E1A49">
        <w:rPr>
          <w:lang w:val="ru-RU"/>
        </w:rPr>
        <w:t xml:space="preserve">следует представлять раз в шесть лет. Каждые четыре года государства-участники должны представлять отчёт об элементах, включённых в ССО. </w:t>
      </w:r>
    </w:p>
    <w:p w14:paraId="18BC9BE0" w14:textId="3A9049FF" w:rsidR="006D543D" w:rsidRPr="0053776F" w:rsidRDefault="006D543D" w:rsidP="006D543D">
      <w:pPr>
        <w:pStyle w:val="Titcoul"/>
        <w:rPr>
          <w:spacing w:val="1"/>
          <w:w w:val="107"/>
          <w:lang w:val="ru-RU"/>
        </w:rPr>
      </w:pPr>
      <w:bookmarkStart w:id="43" w:name="_Toc241229665"/>
      <w:bookmarkStart w:id="44" w:name="_Toc241229869"/>
      <w:bookmarkStart w:id="45" w:name="_Toc242165563"/>
      <w:r w:rsidRPr="00584023">
        <w:rPr>
          <w:rFonts w:hint="eastAsia"/>
          <w:noProof/>
          <w:lang w:val="es-ES_tradnl" w:eastAsia="es-ES_tradnl"/>
        </w:rPr>
        <w:drawing>
          <wp:anchor distT="0" distB="0" distL="114300" distR="114300" simplePos="0" relativeHeight="251667456" behindDoc="0" locked="1" layoutInCell="1" allowOverlap="0" wp14:anchorId="77B13998" wp14:editId="30D2126E">
            <wp:simplePos x="0" y="0"/>
            <wp:positionH relativeFrom="margin">
              <wp:align>left</wp:align>
            </wp:positionH>
            <wp:positionV relativeFrom="paragraph">
              <wp:posOffset>816610</wp:posOffset>
            </wp:positionV>
            <wp:extent cx="282575" cy="357505"/>
            <wp:effectExtent l="0" t="0" r="3175" b="4445"/>
            <wp:wrapThrough wrapText="bothSides">
              <wp:wrapPolygon edited="0">
                <wp:start x="0" y="0"/>
                <wp:lineTo x="0" y="20718"/>
                <wp:lineTo x="20387" y="20718"/>
                <wp:lineTo x="20387" y="0"/>
                <wp:lineTo x="0" y="0"/>
              </wp:wrapPolygon>
            </wp:wrapThrough>
            <wp:docPr id="109" name="Imag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ORTAN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75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776F">
        <w:rPr>
          <w:lang w:val="ru-RU"/>
        </w:rPr>
        <w:t>2.15</w:t>
      </w:r>
      <w:r w:rsidRPr="0053776F">
        <w:rPr>
          <w:spacing w:val="1"/>
          <w:w w:val="107"/>
          <w:lang w:val="ru-RU"/>
        </w:rPr>
        <w:t xml:space="preserve"> </w:t>
      </w:r>
      <w:r w:rsidRPr="0053776F">
        <w:rPr>
          <w:spacing w:val="1"/>
          <w:w w:val="107"/>
          <w:lang w:val="ru-RU"/>
        </w:rPr>
        <w:tab/>
      </w:r>
      <w:r w:rsidR="0053776F">
        <w:rPr>
          <w:spacing w:val="1"/>
          <w:w w:val="107"/>
          <w:lang w:val="ru-RU"/>
        </w:rPr>
        <w:t>фонд нкн</w:t>
      </w:r>
      <w:r w:rsidRPr="0053776F">
        <w:rPr>
          <w:spacing w:val="1"/>
          <w:w w:val="107"/>
          <w:lang w:val="ru-RU"/>
        </w:rPr>
        <w:t xml:space="preserve">: </w:t>
      </w:r>
      <w:r w:rsidR="0053776F">
        <w:rPr>
          <w:spacing w:val="1"/>
          <w:w w:val="107"/>
          <w:lang w:val="ru-RU"/>
        </w:rPr>
        <w:t>международное сотрудничество и помощь</w:t>
      </w:r>
      <w:bookmarkEnd w:id="43"/>
      <w:bookmarkEnd w:id="44"/>
      <w:bookmarkEnd w:id="45"/>
    </w:p>
    <w:p w14:paraId="16B4B07A" w14:textId="3513E25B" w:rsidR="006D543D" w:rsidRPr="004D70FE" w:rsidRDefault="0053776F" w:rsidP="006D543D">
      <w:pPr>
        <w:pStyle w:val="Texte1"/>
        <w:rPr>
          <w:lang w:val="ru-RU"/>
        </w:rPr>
      </w:pPr>
      <w:r>
        <w:rPr>
          <w:lang w:val="ru-RU"/>
        </w:rPr>
        <w:t>Международное</w:t>
      </w:r>
      <w:r w:rsidRPr="004D70FE">
        <w:rPr>
          <w:lang w:val="ru-RU"/>
        </w:rPr>
        <w:t xml:space="preserve"> </w:t>
      </w:r>
      <w:r>
        <w:rPr>
          <w:lang w:val="ru-RU"/>
        </w:rPr>
        <w:t>сотрудничество</w:t>
      </w:r>
      <w:r w:rsidRPr="004D70FE">
        <w:rPr>
          <w:lang w:val="ru-RU"/>
        </w:rPr>
        <w:t xml:space="preserve"> </w:t>
      </w:r>
      <w:r>
        <w:rPr>
          <w:lang w:val="ru-RU"/>
        </w:rPr>
        <w:t>и</w:t>
      </w:r>
      <w:r w:rsidRPr="004D70FE">
        <w:rPr>
          <w:lang w:val="ru-RU"/>
        </w:rPr>
        <w:t xml:space="preserve"> </w:t>
      </w:r>
      <w:r>
        <w:rPr>
          <w:lang w:val="ru-RU"/>
        </w:rPr>
        <w:t>помощь</w:t>
      </w:r>
      <w:r w:rsidRPr="004D70FE">
        <w:rPr>
          <w:lang w:val="ru-RU"/>
        </w:rPr>
        <w:t xml:space="preserve"> </w:t>
      </w:r>
      <w:r w:rsidR="004D70FE" w:rsidRPr="004D70FE">
        <w:rPr>
          <w:lang w:val="ru-RU"/>
        </w:rPr>
        <w:t>–</w:t>
      </w:r>
      <w:r w:rsidRPr="004D70FE">
        <w:rPr>
          <w:lang w:val="ru-RU"/>
        </w:rPr>
        <w:t xml:space="preserve"> </w:t>
      </w:r>
      <w:r w:rsidR="004D70FE">
        <w:rPr>
          <w:lang w:val="ru-RU"/>
        </w:rPr>
        <w:t>одна из главных задач Конвенции. Международное</w:t>
      </w:r>
      <w:r w:rsidR="004D70FE" w:rsidRPr="004D70FE">
        <w:rPr>
          <w:lang w:val="ru-RU"/>
        </w:rPr>
        <w:t xml:space="preserve"> </w:t>
      </w:r>
      <w:r w:rsidR="004D70FE">
        <w:rPr>
          <w:lang w:val="ru-RU"/>
        </w:rPr>
        <w:t>сотрудничество</w:t>
      </w:r>
      <w:r w:rsidR="004D70FE" w:rsidRPr="004D70FE">
        <w:rPr>
          <w:lang w:val="ru-RU"/>
        </w:rPr>
        <w:t xml:space="preserve"> </w:t>
      </w:r>
      <w:r w:rsidR="004D70FE">
        <w:rPr>
          <w:lang w:val="ru-RU"/>
        </w:rPr>
        <w:t>рекомендуется</w:t>
      </w:r>
      <w:r w:rsidR="004D70FE" w:rsidRPr="004D70FE">
        <w:rPr>
          <w:lang w:val="ru-RU"/>
        </w:rPr>
        <w:t xml:space="preserve"> </w:t>
      </w:r>
      <w:r w:rsidR="004D70FE">
        <w:rPr>
          <w:lang w:val="ru-RU"/>
        </w:rPr>
        <w:t>прежде</w:t>
      </w:r>
      <w:r w:rsidR="004D70FE" w:rsidRPr="004D70FE">
        <w:rPr>
          <w:lang w:val="ru-RU"/>
        </w:rPr>
        <w:t xml:space="preserve"> </w:t>
      </w:r>
      <w:r w:rsidR="004D70FE">
        <w:rPr>
          <w:lang w:val="ru-RU"/>
        </w:rPr>
        <w:t>всего</w:t>
      </w:r>
      <w:r w:rsidR="004D70FE" w:rsidRPr="004D70FE">
        <w:rPr>
          <w:lang w:val="ru-RU"/>
        </w:rPr>
        <w:t xml:space="preserve"> </w:t>
      </w:r>
      <w:r w:rsidR="004D70FE">
        <w:rPr>
          <w:lang w:val="ru-RU"/>
        </w:rPr>
        <w:t>в</w:t>
      </w:r>
      <w:r w:rsidR="004D70FE" w:rsidRPr="004D70FE">
        <w:rPr>
          <w:lang w:val="ru-RU"/>
        </w:rPr>
        <w:t xml:space="preserve"> </w:t>
      </w:r>
      <w:r w:rsidR="004D70FE">
        <w:rPr>
          <w:lang w:val="ru-RU"/>
        </w:rPr>
        <w:t>отношении</w:t>
      </w:r>
      <w:r w:rsidR="004D70FE" w:rsidRPr="004D70FE">
        <w:rPr>
          <w:lang w:val="ru-RU"/>
        </w:rPr>
        <w:t xml:space="preserve"> </w:t>
      </w:r>
      <w:r w:rsidR="004D70FE">
        <w:rPr>
          <w:lang w:val="ru-RU"/>
        </w:rPr>
        <w:t>НКН</w:t>
      </w:r>
      <w:r w:rsidR="004D70FE" w:rsidRPr="004D70FE">
        <w:rPr>
          <w:lang w:val="ru-RU"/>
        </w:rPr>
        <w:t xml:space="preserve">, </w:t>
      </w:r>
      <w:r w:rsidR="004D70FE">
        <w:rPr>
          <w:lang w:val="ru-RU"/>
        </w:rPr>
        <w:t>общего</w:t>
      </w:r>
      <w:r w:rsidR="004D70FE" w:rsidRPr="004D70FE">
        <w:rPr>
          <w:lang w:val="ru-RU"/>
        </w:rPr>
        <w:t xml:space="preserve"> </w:t>
      </w:r>
      <w:r w:rsidR="004D70FE">
        <w:rPr>
          <w:lang w:val="ru-RU"/>
        </w:rPr>
        <w:t>для</w:t>
      </w:r>
      <w:r w:rsidR="004D70FE" w:rsidRPr="004D70FE">
        <w:rPr>
          <w:lang w:val="ru-RU"/>
        </w:rPr>
        <w:t xml:space="preserve"> </w:t>
      </w:r>
      <w:r w:rsidR="004D70FE">
        <w:rPr>
          <w:lang w:val="ru-RU"/>
        </w:rPr>
        <w:t>нескольких</w:t>
      </w:r>
      <w:r w:rsidR="004D70FE" w:rsidRPr="004D70FE">
        <w:rPr>
          <w:lang w:val="ru-RU"/>
        </w:rPr>
        <w:t xml:space="preserve"> </w:t>
      </w:r>
      <w:r w:rsidR="004D70FE">
        <w:rPr>
          <w:lang w:val="ru-RU"/>
        </w:rPr>
        <w:t>стран</w:t>
      </w:r>
      <w:r w:rsidR="004D70FE" w:rsidRPr="004D70FE">
        <w:rPr>
          <w:lang w:val="ru-RU"/>
        </w:rPr>
        <w:t xml:space="preserve">, </w:t>
      </w:r>
      <w:r w:rsidR="004D70FE">
        <w:rPr>
          <w:lang w:val="ru-RU"/>
        </w:rPr>
        <w:t xml:space="preserve">а также обмена опытом и передовыми практиками по охране </w:t>
      </w:r>
      <w:r w:rsidR="006D543D" w:rsidRPr="004D70FE">
        <w:rPr>
          <w:lang w:val="ru-RU"/>
        </w:rPr>
        <w:t>(</w:t>
      </w:r>
      <w:r w:rsidR="004D70FE">
        <w:rPr>
          <w:lang w:val="ru-RU"/>
        </w:rPr>
        <w:t>статья</w:t>
      </w:r>
      <w:r w:rsidR="006D543D" w:rsidRPr="00787639">
        <w:t> </w:t>
      </w:r>
      <w:r w:rsidR="006D543D" w:rsidRPr="004D70FE">
        <w:rPr>
          <w:lang w:val="ru-RU"/>
        </w:rPr>
        <w:t xml:space="preserve">19; </w:t>
      </w:r>
      <w:proofErr w:type="gramStart"/>
      <w:r w:rsidR="0084120A">
        <w:t>O</w:t>
      </w:r>
      <w:proofErr w:type="gramEnd"/>
      <w:r w:rsidR="004D70FE">
        <w:rPr>
          <w:lang w:val="ru-RU"/>
        </w:rPr>
        <w:t>Р</w:t>
      </w:r>
      <w:r w:rsidR="0084120A">
        <w:t> </w:t>
      </w:r>
      <w:r w:rsidR="006D543D" w:rsidRPr="004D70FE">
        <w:rPr>
          <w:lang w:val="ru-RU"/>
        </w:rPr>
        <w:t xml:space="preserve">13–15 </w:t>
      </w:r>
      <w:r w:rsidR="004D70FE">
        <w:rPr>
          <w:lang w:val="ru-RU"/>
        </w:rPr>
        <w:t>и</w:t>
      </w:r>
      <w:r w:rsidR="006D543D" w:rsidRPr="004D70FE">
        <w:rPr>
          <w:lang w:val="ru-RU"/>
        </w:rPr>
        <w:t xml:space="preserve"> 86–88).</w:t>
      </w:r>
    </w:p>
    <w:p w14:paraId="2CE2F277" w14:textId="0CC476FD" w:rsidR="006D543D" w:rsidRPr="00313E27" w:rsidRDefault="0053776F" w:rsidP="006D543D">
      <w:pPr>
        <w:pStyle w:val="Heading4"/>
        <w:rPr>
          <w:w w:val="105"/>
          <w:lang w:val="ru-RU"/>
        </w:rPr>
      </w:pPr>
      <w:r>
        <w:rPr>
          <w:w w:val="105"/>
          <w:lang w:val="ru-RU"/>
        </w:rPr>
        <w:t>фонд</w:t>
      </w:r>
      <w:r w:rsidRPr="00313E27">
        <w:rPr>
          <w:w w:val="105"/>
          <w:lang w:val="ru-RU"/>
        </w:rPr>
        <w:t xml:space="preserve"> </w:t>
      </w:r>
      <w:r>
        <w:rPr>
          <w:w w:val="105"/>
          <w:lang w:val="ru-RU"/>
        </w:rPr>
        <w:t>нкн</w:t>
      </w:r>
    </w:p>
    <w:p w14:paraId="197C9746" w14:textId="1A4D666C" w:rsidR="006D543D" w:rsidRPr="00313E27" w:rsidRDefault="00FF7EAD" w:rsidP="006D543D">
      <w:pPr>
        <w:pStyle w:val="Texte1"/>
        <w:rPr>
          <w:lang w:val="ru-RU"/>
        </w:rPr>
      </w:pPr>
      <w:r>
        <w:rPr>
          <w:lang w:val="ru-RU"/>
        </w:rPr>
        <w:t>Международная</w:t>
      </w:r>
      <w:r w:rsidRPr="00A738D4">
        <w:rPr>
          <w:lang w:val="ru-RU"/>
        </w:rPr>
        <w:t xml:space="preserve"> </w:t>
      </w:r>
      <w:r>
        <w:rPr>
          <w:lang w:val="ru-RU"/>
        </w:rPr>
        <w:t>помощь</w:t>
      </w:r>
      <w:r w:rsidRPr="00A738D4">
        <w:rPr>
          <w:lang w:val="ru-RU"/>
        </w:rPr>
        <w:t xml:space="preserve"> – </w:t>
      </w:r>
      <w:r>
        <w:rPr>
          <w:lang w:val="ru-RU"/>
        </w:rPr>
        <w:t>это</w:t>
      </w:r>
      <w:r w:rsidRPr="00A738D4">
        <w:rPr>
          <w:lang w:val="ru-RU"/>
        </w:rPr>
        <w:t xml:space="preserve"> </w:t>
      </w:r>
      <w:r>
        <w:rPr>
          <w:lang w:val="ru-RU"/>
        </w:rPr>
        <w:t>финансовая</w:t>
      </w:r>
      <w:r w:rsidRPr="00A738D4">
        <w:rPr>
          <w:lang w:val="ru-RU"/>
        </w:rPr>
        <w:t xml:space="preserve"> </w:t>
      </w:r>
      <w:r>
        <w:rPr>
          <w:lang w:val="ru-RU"/>
        </w:rPr>
        <w:t>помощь</w:t>
      </w:r>
      <w:r w:rsidRPr="00A738D4">
        <w:rPr>
          <w:lang w:val="ru-RU"/>
        </w:rPr>
        <w:t xml:space="preserve">, </w:t>
      </w:r>
      <w:r w:rsidR="00F31A24">
        <w:rPr>
          <w:lang w:val="ru-RU"/>
        </w:rPr>
        <w:t>предоставляемая</w:t>
      </w:r>
      <w:r w:rsidR="00F31A24" w:rsidRPr="00A738D4">
        <w:rPr>
          <w:lang w:val="ru-RU"/>
        </w:rPr>
        <w:t xml:space="preserve"> </w:t>
      </w:r>
      <w:r w:rsidR="00F31A24">
        <w:rPr>
          <w:lang w:val="ru-RU"/>
        </w:rPr>
        <w:t>Комитетом</w:t>
      </w:r>
      <w:r w:rsidR="00F31A24" w:rsidRPr="00A738D4">
        <w:rPr>
          <w:lang w:val="ru-RU"/>
        </w:rPr>
        <w:t xml:space="preserve"> </w:t>
      </w:r>
      <w:r w:rsidR="00F31A24">
        <w:rPr>
          <w:lang w:val="ru-RU"/>
        </w:rPr>
        <w:t>через</w:t>
      </w:r>
      <w:r w:rsidR="00F31A24" w:rsidRPr="00A738D4">
        <w:rPr>
          <w:lang w:val="ru-RU"/>
        </w:rPr>
        <w:t xml:space="preserve"> </w:t>
      </w:r>
      <w:r w:rsidR="00F31A24">
        <w:rPr>
          <w:lang w:val="ru-RU"/>
        </w:rPr>
        <w:t>Фонд</w:t>
      </w:r>
      <w:r w:rsidR="00F31A24" w:rsidRPr="00A738D4">
        <w:rPr>
          <w:lang w:val="ru-RU"/>
        </w:rPr>
        <w:t xml:space="preserve"> </w:t>
      </w:r>
      <w:r w:rsidR="00A738D4">
        <w:rPr>
          <w:lang w:val="ru-RU"/>
        </w:rPr>
        <w:t>нематериального культурного наследия (Фонд НКН), учреждённый статьёй 25 Конвенции. В</w:t>
      </w:r>
      <w:r w:rsidR="00A738D4" w:rsidRPr="00A738D4">
        <w:rPr>
          <w:lang w:val="ru-RU"/>
        </w:rPr>
        <w:t xml:space="preserve"> </w:t>
      </w:r>
      <w:r w:rsidR="00A738D4">
        <w:rPr>
          <w:lang w:val="ru-RU"/>
        </w:rPr>
        <w:t>принципе</w:t>
      </w:r>
      <w:r w:rsidR="00A738D4" w:rsidRPr="00A738D4">
        <w:rPr>
          <w:lang w:val="ru-RU"/>
        </w:rPr>
        <w:t xml:space="preserve">, </w:t>
      </w:r>
      <w:r w:rsidR="00A738D4">
        <w:rPr>
          <w:lang w:val="ru-RU"/>
        </w:rPr>
        <w:t>все</w:t>
      </w:r>
      <w:r w:rsidR="00A738D4" w:rsidRPr="00A738D4">
        <w:rPr>
          <w:lang w:val="ru-RU"/>
        </w:rPr>
        <w:t xml:space="preserve"> </w:t>
      </w:r>
      <w:r w:rsidR="00A738D4">
        <w:rPr>
          <w:lang w:val="ru-RU"/>
        </w:rPr>
        <w:t>государства</w:t>
      </w:r>
      <w:r w:rsidR="00A738D4" w:rsidRPr="00A738D4">
        <w:rPr>
          <w:lang w:val="ru-RU"/>
        </w:rPr>
        <w:t>-</w:t>
      </w:r>
      <w:r w:rsidR="00A738D4">
        <w:rPr>
          <w:lang w:val="ru-RU"/>
        </w:rPr>
        <w:t>участники</w:t>
      </w:r>
      <w:r w:rsidR="00A738D4" w:rsidRPr="00A738D4">
        <w:rPr>
          <w:lang w:val="ru-RU"/>
        </w:rPr>
        <w:t xml:space="preserve"> </w:t>
      </w:r>
      <w:r w:rsidR="00A738D4">
        <w:rPr>
          <w:lang w:val="ru-RU"/>
        </w:rPr>
        <w:t xml:space="preserve">вносят в Фонд сумму, </w:t>
      </w:r>
      <w:r w:rsidR="00A738D4" w:rsidRPr="00214ED7">
        <w:rPr>
          <w:lang w:val="ru-RU"/>
        </w:rPr>
        <w:t>пропорциональную их взносу в ЮНЕСКО (сейчас это 1 процент): см. статью </w:t>
      </w:r>
      <w:r w:rsidR="00A738D4" w:rsidRPr="00313E27">
        <w:rPr>
          <w:lang w:val="ru-RU"/>
        </w:rPr>
        <w:t xml:space="preserve">26. </w:t>
      </w:r>
    </w:p>
    <w:p w14:paraId="5BC41C50" w14:textId="188B77C6" w:rsidR="006D543D" w:rsidRPr="00214ED7" w:rsidRDefault="00A738D4" w:rsidP="006D543D">
      <w:pPr>
        <w:pStyle w:val="Texte1"/>
        <w:rPr>
          <w:position w:val="-1"/>
          <w:lang w:val="ru-RU"/>
        </w:rPr>
      </w:pPr>
      <w:r w:rsidRPr="00214ED7">
        <w:rPr>
          <w:position w:val="2"/>
          <w:lang w:val="ru-RU"/>
        </w:rPr>
        <w:t>Фонд НКН финансирует в первую очередь международное сотрудничество и помощь</w:t>
      </w:r>
      <w:r w:rsidR="00214ED7" w:rsidRPr="00214ED7">
        <w:rPr>
          <w:position w:val="2"/>
          <w:lang w:val="ru-RU"/>
        </w:rPr>
        <w:t xml:space="preserve">, о чём говорится в главе </w:t>
      </w:r>
      <w:r w:rsidR="006D543D" w:rsidRPr="00214ED7">
        <w:t>V</w:t>
      </w:r>
      <w:r w:rsidR="006D543D" w:rsidRPr="00214ED7">
        <w:rPr>
          <w:lang w:val="ru-RU"/>
        </w:rPr>
        <w:t xml:space="preserve"> </w:t>
      </w:r>
      <w:r w:rsidR="00214ED7" w:rsidRPr="00214ED7">
        <w:rPr>
          <w:lang w:val="ru-RU"/>
        </w:rPr>
        <w:t>Конвенции</w:t>
      </w:r>
      <w:r w:rsidR="006D543D" w:rsidRPr="00214ED7">
        <w:rPr>
          <w:lang w:val="ru-RU"/>
        </w:rPr>
        <w:t xml:space="preserve">. </w:t>
      </w:r>
      <w:r w:rsidR="00214ED7" w:rsidRPr="00214ED7">
        <w:rPr>
          <w:lang w:val="ru-RU"/>
        </w:rPr>
        <w:t>Цели, на которые предоставляется международная помощь, перечислены в статье 20 Конвенции (суммированы ниже)</w:t>
      </w:r>
      <w:r w:rsidR="006D543D" w:rsidRPr="00214ED7">
        <w:rPr>
          <w:position w:val="-1"/>
          <w:lang w:val="ru-RU"/>
        </w:rPr>
        <w:t>:</w:t>
      </w:r>
    </w:p>
    <w:p w14:paraId="0D7F18A2" w14:textId="0E93794E" w:rsidR="006D543D" w:rsidRPr="00214ED7" w:rsidRDefault="00214ED7" w:rsidP="006D543D">
      <w:pPr>
        <w:pStyle w:val="Enutiret"/>
        <w:rPr>
          <w:lang w:val="ru-RU"/>
        </w:rPr>
      </w:pPr>
      <w:r>
        <w:rPr>
          <w:lang w:val="ru-RU"/>
        </w:rPr>
        <w:t>охрана наследия, включённого в Список срочной охраны</w:t>
      </w:r>
      <w:r w:rsidR="006D543D" w:rsidRPr="00214ED7">
        <w:rPr>
          <w:lang w:val="ru-RU"/>
        </w:rPr>
        <w:t>;</w:t>
      </w:r>
    </w:p>
    <w:p w14:paraId="5FE0C415" w14:textId="366673E5" w:rsidR="006D543D" w:rsidRPr="00787639" w:rsidRDefault="00214ED7" w:rsidP="006D543D">
      <w:pPr>
        <w:pStyle w:val="Enutiret"/>
      </w:pPr>
      <w:r>
        <w:rPr>
          <w:lang w:val="ru-RU"/>
        </w:rPr>
        <w:t>подготовка перечней</w:t>
      </w:r>
      <w:r w:rsidR="006D543D" w:rsidRPr="00787639">
        <w:t>;</w:t>
      </w:r>
    </w:p>
    <w:p w14:paraId="4CCF5389" w14:textId="59591825" w:rsidR="006D543D" w:rsidRPr="00214ED7" w:rsidRDefault="00214ED7" w:rsidP="006D543D">
      <w:pPr>
        <w:pStyle w:val="Enutiret"/>
        <w:rPr>
          <w:lang w:val="ru-RU"/>
        </w:rPr>
      </w:pPr>
      <w:r>
        <w:rPr>
          <w:lang w:val="ru-RU"/>
        </w:rPr>
        <w:t>поддержка</w:t>
      </w:r>
      <w:r w:rsidRPr="00214ED7">
        <w:rPr>
          <w:lang w:val="ru-RU"/>
        </w:rPr>
        <w:t xml:space="preserve"> </w:t>
      </w:r>
      <w:r>
        <w:rPr>
          <w:lang w:val="ru-RU"/>
        </w:rPr>
        <w:t>других</w:t>
      </w:r>
      <w:r w:rsidRPr="00214ED7">
        <w:rPr>
          <w:lang w:val="ru-RU"/>
        </w:rPr>
        <w:t xml:space="preserve"> </w:t>
      </w:r>
      <w:r>
        <w:rPr>
          <w:lang w:val="ru-RU"/>
        </w:rPr>
        <w:t>мероприятий по охране</w:t>
      </w:r>
      <w:r w:rsidRPr="00214ED7">
        <w:rPr>
          <w:lang w:val="ru-RU"/>
        </w:rPr>
        <w:t>;</w:t>
      </w:r>
    </w:p>
    <w:p w14:paraId="48C49CEA" w14:textId="4414E6F2" w:rsidR="006D543D" w:rsidRPr="00BD2200" w:rsidRDefault="00BD2200" w:rsidP="006D543D">
      <w:pPr>
        <w:pStyle w:val="Enutiret"/>
        <w:rPr>
          <w:lang w:val="ru-RU"/>
        </w:rPr>
      </w:pPr>
      <w:r>
        <w:rPr>
          <w:lang w:val="ru-RU"/>
        </w:rPr>
        <w:t>другие</w:t>
      </w:r>
      <w:r w:rsidRPr="00BD2200">
        <w:rPr>
          <w:lang w:val="ru-RU"/>
        </w:rPr>
        <w:t xml:space="preserve"> </w:t>
      </w:r>
      <w:r>
        <w:rPr>
          <w:lang w:val="ru-RU"/>
        </w:rPr>
        <w:t>цели</w:t>
      </w:r>
      <w:r w:rsidRPr="00BD2200">
        <w:rPr>
          <w:lang w:val="ru-RU"/>
        </w:rPr>
        <w:t xml:space="preserve">, </w:t>
      </w:r>
      <w:r>
        <w:rPr>
          <w:lang w:val="ru-RU"/>
        </w:rPr>
        <w:t>которые</w:t>
      </w:r>
      <w:r w:rsidRPr="00BD2200">
        <w:rPr>
          <w:lang w:val="ru-RU"/>
        </w:rPr>
        <w:t xml:space="preserve"> </w:t>
      </w:r>
      <w:r>
        <w:rPr>
          <w:lang w:val="ru-RU"/>
        </w:rPr>
        <w:t xml:space="preserve">Комитет считает необходимыми (такие как укрепление потенциала и повышение осведомлённости, см. </w:t>
      </w:r>
      <w:proofErr w:type="gramStart"/>
      <w:r>
        <w:t>O</w:t>
      </w:r>
      <w:proofErr w:type="gramEnd"/>
      <w:r>
        <w:rPr>
          <w:lang w:val="ru-RU"/>
        </w:rPr>
        <w:t>Р</w:t>
      </w:r>
      <w:r w:rsidR="0084120A">
        <w:t> </w:t>
      </w:r>
      <w:r w:rsidR="006D543D" w:rsidRPr="00BD2200">
        <w:rPr>
          <w:lang w:val="ru-RU"/>
        </w:rPr>
        <w:t>67).</w:t>
      </w:r>
    </w:p>
    <w:p w14:paraId="39C4974C" w14:textId="62F9F33F" w:rsidR="006D543D" w:rsidRPr="00BD2200" w:rsidRDefault="00BD2200" w:rsidP="006D543D">
      <w:pPr>
        <w:pStyle w:val="Texte1"/>
        <w:rPr>
          <w:lang w:val="ru-RU"/>
        </w:rPr>
      </w:pPr>
      <w:r>
        <w:rPr>
          <w:lang w:val="ru-RU"/>
        </w:rPr>
        <w:t xml:space="preserve">Руководящие принципы использования Фонда представлены в ОР 66 и 67. </w:t>
      </w:r>
    </w:p>
    <w:p w14:paraId="45ED13BA" w14:textId="1F25EF78" w:rsidR="006D543D" w:rsidRPr="00313E27" w:rsidRDefault="006D543D" w:rsidP="006D543D">
      <w:pPr>
        <w:pStyle w:val="Titcoul"/>
        <w:rPr>
          <w:lang w:val="ru-RU"/>
        </w:rPr>
      </w:pPr>
      <w:bookmarkStart w:id="46" w:name="_Toc241229666"/>
      <w:bookmarkStart w:id="47" w:name="_Toc241229870"/>
      <w:bookmarkStart w:id="48" w:name="_Toc242165564"/>
      <w:r w:rsidRPr="00313E27">
        <w:rPr>
          <w:lang w:val="ru-RU"/>
        </w:rPr>
        <w:t>2.16</w:t>
      </w:r>
      <w:r w:rsidRPr="00313E27">
        <w:rPr>
          <w:spacing w:val="7"/>
          <w:w w:val="107"/>
          <w:lang w:val="ru-RU"/>
        </w:rPr>
        <w:tab/>
      </w:r>
      <w:r w:rsidR="0053776F">
        <w:rPr>
          <w:spacing w:val="7"/>
          <w:w w:val="107"/>
          <w:lang w:val="ru-RU"/>
        </w:rPr>
        <w:t>обязательства</w:t>
      </w:r>
      <w:r w:rsidR="0053776F" w:rsidRPr="00313E27">
        <w:rPr>
          <w:spacing w:val="7"/>
          <w:w w:val="107"/>
          <w:lang w:val="ru-RU"/>
        </w:rPr>
        <w:t xml:space="preserve"> </w:t>
      </w:r>
      <w:r w:rsidR="0053776F">
        <w:rPr>
          <w:spacing w:val="7"/>
          <w:w w:val="107"/>
          <w:lang w:val="ru-RU"/>
        </w:rPr>
        <w:t>государств</w:t>
      </w:r>
      <w:r w:rsidR="0053776F" w:rsidRPr="00313E27">
        <w:rPr>
          <w:spacing w:val="7"/>
          <w:w w:val="107"/>
          <w:lang w:val="ru-RU"/>
        </w:rPr>
        <w:t>-</w:t>
      </w:r>
      <w:r w:rsidR="0053776F">
        <w:rPr>
          <w:spacing w:val="7"/>
          <w:w w:val="107"/>
          <w:lang w:val="ru-RU"/>
        </w:rPr>
        <w:t>участников</w:t>
      </w:r>
      <w:r w:rsidR="0053776F" w:rsidRPr="00313E27">
        <w:rPr>
          <w:spacing w:val="7"/>
          <w:w w:val="107"/>
          <w:lang w:val="ru-RU"/>
        </w:rPr>
        <w:t xml:space="preserve"> </w:t>
      </w:r>
      <w:r w:rsidR="0053776F">
        <w:rPr>
          <w:spacing w:val="7"/>
          <w:w w:val="107"/>
          <w:lang w:val="ru-RU"/>
        </w:rPr>
        <w:t>конвенции</w:t>
      </w:r>
      <w:bookmarkEnd w:id="46"/>
      <w:bookmarkEnd w:id="47"/>
      <w:bookmarkEnd w:id="48"/>
    </w:p>
    <w:p w14:paraId="331AAD99" w14:textId="6785F1C1" w:rsidR="006D543D" w:rsidRPr="00782485" w:rsidRDefault="00BD2200" w:rsidP="006D543D">
      <w:pPr>
        <w:pStyle w:val="Texte1"/>
        <w:rPr>
          <w:lang w:val="ru-RU"/>
        </w:rPr>
      </w:pPr>
      <w:r>
        <w:rPr>
          <w:lang w:val="ru-RU"/>
        </w:rPr>
        <w:t>Ратифицируя</w:t>
      </w:r>
      <w:r w:rsidRPr="00782485">
        <w:rPr>
          <w:lang w:val="ru-RU"/>
        </w:rPr>
        <w:t xml:space="preserve"> </w:t>
      </w:r>
      <w:r>
        <w:rPr>
          <w:lang w:val="ru-RU"/>
        </w:rPr>
        <w:t>Конвенцию</w:t>
      </w:r>
      <w:r w:rsidRPr="00782485">
        <w:rPr>
          <w:lang w:val="ru-RU"/>
        </w:rPr>
        <w:t xml:space="preserve">, </w:t>
      </w:r>
      <w:r>
        <w:rPr>
          <w:lang w:val="ru-RU"/>
        </w:rPr>
        <w:t>государства</w:t>
      </w:r>
      <w:r w:rsidRPr="00782485">
        <w:rPr>
          <w:lang w:val="ru-RU"/>
        </w:rPr>
        <w:t xml:space="preserve"> </w:t>
      </w:r>
      <w:r>
        <w:rPr>
          <w:lang w:val="ru-RU"/>
        </w:rPr>
        <w:t>принимают</w:t>
      </w:r>
      <w:r w:rsidRPr="00782485">
        <w:rPr>
          <w:lang w:val="ru-RU"/>
        </w:rPr>
        <w:t xml:space="preserve"> </w:t>
      </w:r>
      <w:r>
        <w:rPr>
          <w:lang w:val="ru-RU"/>
        </w:rPr>
        <w:t>на</w:t>
      </w:r>
      <w:r w:rsidRPr="00782485">
        <w:rPr>
          <w:lang w:val="ru-RU"/>
        </w:rPr>
        <w:t xml:space="preserve"> </w:t>
      </w:r>
      <w:r>
        <w:rPr>
          <w:lang w:val="ru-RU"/>
        </w:rPr>
        <w:t>себя</w:t>
      </w:r>
      <w:r w:rsidRPr="00782485">
        <w:rPr>
          <w:lang w:val="ru-RU"/>
        </w:rPr>
        <w:t xml:space="preserve"> </w:t>
      </w:r>
      <w:r>
        <w:rPr>
          <w:lang w:val="ru-RU"/>
        </w:rPr>
        <w:t>различные</w:t>
      </w:r>
      <w:r w:rsidRPr="00782485">
        <w:rPr>
          <w:lang w:val="ru-RU"/>
        </w:rPr>
        <w:t xml:space="preserve"> </w:t>
      </w:r>
      <w:r>
        <w:rPr>
          <w:lang w:val="ru-RU"/>
        </w:rPr>
        <w:t>обязательства</w:t>
      </w:r>
      <w:r w:rsidRPr="00782485">
        <w:rPr>
          <w:lang w:val="ru-RU"/>
        </w:rPr>
        <w:t xml:space="preserve"> </w:t>
      </w:r>
      <w:r>
        <w:rPr>
          <w:lang w:val="ru-RU"/>
        </w:rPr>
        <w:t>и</w:t>
      </w:r>
      <w:r w:rsidRPr="00782485">
        <w:rPr>
          <w:lang w:val="ru-RU"/>
        </w:rPr>
        <w:t xml:space="preserve"> </w:t>
      </w:r>
      <w:r>
        <w:rPr>
          <w:lang w:val="ru-RU"/>
        </w:rPr>
        <w:t>соглашаются</w:t>
      </w:r>
      <w:r w:rsidRPr="00782485">
        <w:rPr>
          <w:lang w:val="ru-RU"/>
        </w:rPr>
        <w:t xml:space="preserve"> (</w:t>
      </w:r>
      <w:r>
        <w:rPr>
          <w:lang w:val="ru-RU"/>
        </w:rPr>
        <w:t>или</w:t>
      </w:r>
      <w:r w:rsidRPr="00782485">
        <w:rPr>
          <w:lang w:val="ru-RU"/>
        </w:rPr>
        <w:t xml:space="preserve"> </w:t>
      </w:r>
      <w:r>
        <w:rPr>
          <w:lang w:val="ru-RU"/>
        </w:rPr>
        <w:t>стремятся</w:t>
      </w:r>
      <w:r w:rsidRPr="00782485">
        <w:rPr>
          <w:lang w:val="ru-RU"/>
        </w:rPr>
        <w:t xml:space="preserve">) </w:t>
      </w:r>
      <w:r w:rsidR="00782485">
        <w:rPr>
          <w:lang w:val="ru-RU"/>
        </w:rPr>
        <w:t>решать</w:t>
      </w:r>
      <w:r w:rsidR="00782485" w:rsidRPr="00782485">
        <w:rPr>
          <w:lang w:val="ru-RU"/>
        </w:rPr>
        <w:t xml:space="preserve"> </w:t>
      </w:r>
      <w:r w:rsidR="00782485">
        <w:rPr>
          <w:lang w:val="ru-RU"/>
        </w:rPr>
        <w:t>различные</w:t>
      </w:r>
      <w:r w:rsidR="00782485" w:rsidRPr="00782485">
        <w:rPr>
          <w:lang w:val="ru-RU"/>
        </w:rPr>
        <w:t xml:space="preserve"> </w:t>
      </w:r>
      <w:r w:rsidR="00782485">
        <w:rPr>
          <w:lang w:val="ru-RU"/>
        </w:rPr>
        <w:t>задачи</w:t>
      </w:r>
      <w:r w:rsidR="00782485" w:rsidRPr="00782485">
        <w:rPr>
          <w:lang w:val="ru-RU"/>
        </w:rPr>
        <w:t xml:space="preserve"> </w:t>
      </w:r>
      <w:r w:rsidR="00782485">
        <w:rPr>
          <w:lang w:val="ru-RU"/>
        </w:rPr>
        <w:t>для</w:t>
      </w:r>
      <w:r w:rsidR="00782485" w:rsidRPr="00782485">
        <w:rPr>
          <w:lang w:val="ru-RU"/>
        </w:rPr>
        <w:t xml:space="preserve"> </w:t>
      </w:r>
      <w:r w:rsidR="00782485">
        <w:rPr>
          <w:lang w:val="ru-RU"/>
        </w:rPr>
        <w:t>достижения</w:t>
      </w:r>
      <w:r w:rsidR="00782485" w:rsidRPr="00782485">
        <w:rPr>
          <w:lang w:val="ru-RU"/>
        </w:rPr>
        <w:t xml:space="preserve"> </w:t>
      </w:r>
      <w:r w:rsidR="00782485">
        <w:rPr>
          <w:lang w:val="ru-RU"/>
        </w:rPr>
        <w:t>целей</w:t>
      </w:r>
      <w:r w:rsidR="00782485" w:rsidRPr="00782485">
        <w:rPr>
          <w:lang w:val="ru-RU"/>
        </w:rPr>
        <w:t xml:space="preserve"> </w:t>
      </w:r>
      <w:r w:rsidR="00782485">
        <w:rPr>
          <w:lang w:val="ru-RU"/>
        </w:rPr>
        <w:t>Конвенции</w:t>
      </w:r>
      <w:r w:rsidR="00782485" w:rsidRPr="00782485">
        <w:rPr>
          <w:lang w:val="ru-RU"/>
        </w:rPr>
        <w:t>.</w:t>
      </w:r>
    </w:p>
    <w:p w14:paraId="2182970F" w14:textId="1B775F88" w:rsidR="006D543D" w:rsidRPr="00782485" w:rsidRDefault="006D543D" w:rsidP="006D543D">
      <w:pPr>
        <w:pStyle w:val="Texte1"/>
        <w:rPr>
          <w:lang w:val="ru-RU"/>
        </w:rPr>
      </w:pPr>
      <w:r w:rsidRPr="00AD244C">
        <w:rPr>
          <w:noProof/>
          <w:lang w:val="es-ES_tradnl" w:eastAsia="es-ES_tradnl"/>
        </w:rPr>
        <w:drawing>
          <wp:anchor distT="0" distB="0" distL="114300" distR="114300" simplePos="0" relativeHeight="251668480" behindDoc="0" locked="1" layoutInCell="1" allowOverlap="0" wp14:anchorId="1BCA9079" wp14:editId="0619D44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83695" cy="358970"/>
            <wp:effectExtent l="0" t="0" r="2540" b="3175"/>
            <wp:wrapThrough wrapText="bothSides">
              <wp:wrapPolygon edited="0">
                <wp:start x="0" y="0"/>
                <wp:lineTo x="0" y="20644"/>
                <wp:lineTo x="20341" y="20644"/>
                <wp:lineTo x="20341" y="0"/>
                <wp:lineTo x="0" y="0"/>
              </wp:wrapPolygon>
            </wp:wrapThrough>
            <wp:docPr id="111" name="Imag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PORTAN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95" cy="35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485">
        <w:rPr>
          <w:lang w:val="ru-RU"/>
        </w:rPr>
        <w:t>Главное</w:t>
      </w:r>
      <w:r w:rsidR="00782485" w:rsidRPr="00782485">
        <w:rPr>
          <w:lang w:val="ru-RU"/>
        </w:rPr>
        <w:t xml:space="preserve"> </w:t>
      </w:r>
      <w:r w:rsidR="00782485">
        <w:rPr>
          <w:lang w:val="ru-RU"/>
        </w:rPr>
        <w:t>обязательство</w:t>
      </w:r>
      <w:r w:rsidR="00782485" w:rsidRPr="00782485">
        <w:rPr>
          <w:lang w:val="ru-RU"/>
        </w:rPr>
        <w:t xml:space="preserve"> </w:t>
      </w:r>
      <w:r w:rsidR="00782485">
        <w:rPr>
          <w:lang w:val="ru-RU"/>
        </w:rPr>
        <w:t>государств</w:t>
      </w:r>
      <w:r w:rsidR="00782485" w:rsidRPr="00782485">
        <w:rPr>
          <w:lang w:val="ru-RU"/>
        </w:rPr>
        <w:t>-</w:t>
      </w:r>
      <w:r w:rsidR="00782485">
        <w:rPr>
          <w:lang w:val="ru-RU"/>
        </w:rPr>
        <w:t>участников</w:t>
      </w:r>
      <w:r w:rsidR="00782485" w:rsidRPr="00782485">
        <w:rPr>
          <w:lang w:val="ru-RU"/>
        </w:rPr>
        <w:t xml:space="preserve"> – </w:t>
      </w:r>
      <w:r w:rsidR="00782485">
        <w:rPr>
          <w:lang w:val="ru-RU"/>
        </w:rPr>
        <w:t>принимать</w:t>
      </w:r>
      <w:r w:rsidR="00782485" w:rsidRPr="00782485">
        <w:rPr>
          <w:lang w:val="ru-RU"/>
        </w:rPr>
        <w:t xml:space="preserve"> </w:t>
      </w:r>
      <w:r w:rsidR="00782485">
        <w:rPr>
          <w:lang w:val="ru-RU"/>
        </w:rPr>
        <w:t>меры</w:t>
      </w:r>
      <w:r w:rsidR="00782485" w:rsidRPr="00782485">
        <w:rPr>
          <w:lang w:val="ru-RU"/>
        </w:rPr>
        <w:t xml:space="preserve"> </w:t>
      </w:r>
      <w:r w:rsidR="00782485">
        <w:rPr>
          <w:lang w:val="ru-RU"/>
        </w:rPr>
        <w:t>по</w:t>
      </w:r>
      <w:r w:rsidR="00782485" w:rsidRPr="00782485">
        <w:rPr>
          <w:lang w:val="ru-RU"/>
        </w:rPr>
        <w:t xml:space="preserve"> </w:t>
      </w:r>
      <w:r w:rsidR="00782485">
        <w:rPr>
          <w:lang w:val="ru-RU"/>
        </w:rPr>
        <w:t>общей</w:t>
      </w:r>
      <w:r w:rsidR="00782485" w:rsidRPr="00782485">
        <w:rPr>
          <w:lang w:val="ru-RU"/>
        </w:rPr>
        <w:t xml:space="preserve"> </w:t>
      </w:r>
      <w:r w:rsidR="00782485">
        <w:rPr>
          <w:lang w:val="ru-RU"/>
        </w:rPr>
        <w:t>охране</w:t>
      </w:r>
      <w:r w:rsidR="00782485" w:rsidRPr="00782485">
        <w:rPr>
          <w:lang w:val="ru-RU"/>
        </w:rPr>
        <w:t xml:space="preserve"> </w:t>
      </w:r>
      <w:r w:rsidR="00782485">
        <w:rPr>
          <w:lang w:val="ru-RU"/>
        </w:rPr>
        <w:t>НКН</w:t>
      </w:r>
      <w:r w:rsidR="00782485" w:rsidRPr="00782485">
        <w:rPr>
          <w:lang w:val="ru-RU"/>
        </w:rPr>
        <w:t xml:space="preserve">, </w:t>
      </w:r>
      <w:proofErr w:type="gramStart"/>
      <w:r w:rsidR="00782485">
        <w:rPr>
          <w:lang w:val="ru-RU"/>
        </w:rPr>
        <w:t>имеющегося</w:t>
      </w:r>
      <w:proofErr w:type="gramEnd"/>
      <w:r w:rsidR="00782485" w:rsidRPr="00782485">
        <w:rPr>
          <w:lang w:val="ru-RU"/>
        </w:rPr>
        <w:t xml:space="preserve"> </w:t>
      </w:r>
      <w:r w:rsidR="00782485">
        <w:rPr>
          <w:lang w:val="ru-RU"/>
        </w:rPr>
        <w:t>на</w:t>
      </w:r>
      <w:r w:rsidR="00782485" w:rsidRPr="00782485">
        <w:rPr>
          <w:lang w:val="ru-RU"/>
        </w:rPr>
        <w:t xml:space="preserve"> </w:t>
      </w:r>
      <w:r w:rsidR="00782485">
        <w:rPr>
          <w:lang w:val="ru-RU"/>
        </w:rPr>
        <w:t>их</w:t>
      </w:r>
      <w:r w:rsidR="00782485" w:rsidRPr="00782485">
        <w:rPr>
          <w:lang w:val="ru-RU"/>
        </w:rPr>
        <w:t xml:space="preserve"> </w:t>
      </w:r>
      <w:r w:rsidR="00782485">
        <w:rPr>
          <w:lang w:val="ru-RU"/>
        </w:rPr>
        <w:t>территории</w:t>
      </w:r>
      <w:r w:rsidR="00CE4AFC">
        <w:rPr>
          <w:lang w:val="ru-RU"/>
        </w:rPr>
        <w:t>, и</w:t>
      </w:r>
      <w:r w:rsidR="00782485" w:rsidRPr="00782485">
        <w:rPr>
          <w:lang w:val="ru-RU"/>
        </w:rPr>
        <w:t xml:space="preserve"> </w:t>
      </w:r>
      <w:r w:rsidR="00E95421">
        <w:rPr>
          <w:lang w:val="ru-RU"/>
        </w:rPr>
        <w:t>предоставлять возможность</w:t>
      </w:r>
      <w:r w:rsidR="00782485" w:rsidRPr="00782485">
        <w:rPr>
          <w:lang w:val="ru-RU"/>
        </w:rPr>
        <w:t xml:space="preserve"> </w:t>
      </w:r>
      <w:r w:rsidR="00782485">
        <w:rPr>
          <w:lang w:val="ru-RU"/>
        </w:rPr>
        <w:t>сообществам</w:t>
      </w:r>
      <w:r w:rsidR="00782485" w:rsidRPr="00782485">
        <w:rPr>
          <w:lang w:val="ru-RU"/>
        </w:rPr>
        <w:t xml:space="preserve"> </w:t>
      </w:r>
      <w:r w:rsidR="00782485">
        <w:rPr>
          <w:lang w:val="ru-RU"/>
        </w:rPr>
        <w:t>сберегать</w:t>
      </w:r>
      <w:r w:rsidR="00782485" w:rsidRPr="00782485">
        <w:rPr>
          <w:lang w:val="ru-RU"/>
        </w:rPr>
        <w:t xml:space="preserve"> </w:t>
      </w:r>
      <w:r w:rsidR="00782485">
        <w:rPr>
          <w:lang w:val="ru-RU"/>
        </w:rPr>
        <w:t>отдельные</w:t>
      </w:r>
      <w:r w:rsidR="00782485" w:rsidRPr="00782485">
        <w:rPr>
          <w:lang w:val="ru-RU"/>
        </w:rPr>
        <w:t xml:space="preserve"> </w:t>
      </w:r>
      <w:r w:rsidR="00782485">
        <w:rPr>
          <w:lang w:val="ru-RU"/>
        </w:rPr>
        <w:t>элементы</w:t>
      </w:r>
      <w:r w:rsidR="00782485" w:rsidRPr="00782485">
        <w:rPr>
          <w:lang w:val="ru-RU"/>
        </w:rPr>
        <w:t xml:space="preserve"> </w:t>
      </w:r>
      <w:r w:rsidR="009A703A">
        <w:rPr>
          <w:lang w:val="ru-RU"/>
        </w:rPr>
        <w:t>их</w:t>
      </w:r>
      <w:r w:rsidR="00782485" w:rsidRPr="00782485">
        <w:rPr>
          <w:lang w:val="ru-RU"/>
        </w:rPr>
        <w:t xml:space="preserve"> </w:t>
      </w:r>
      <w:r w:rsidR="00782485">
        <w:rPr>
          <w:lang w:val="ru-RU"/>
        </w:rPr>
        <w:t>НКН, поощря</w:t>
      </w:r>
      <w:r w:rsidR="007B355B">
        <w:rPr>
          <w:lang w:val="ru-RU"/>
        </w:rPr>
        <w:t>я</w:t>
      </w:r>
      <w:r w:rsidR="00782485">
        <w:rPr>
          <w:lang w:val="ru-RU"/>
        </w:rPr>
        <w:t xml:space="preserve"> это и оказыва</w:t>
      </w:r>
      <w:r w:rsidR="007B355B">
        <w:rPr>
          <w:lang w:val="ru-RU"/>
        </w:rPr>
        <w:t>я</w:t>
      </w:r>
      <w:r w:rsidR="00782485">
        <w:rPr>
          <w:lang w:val="ru-RU"/>
        </w:rPr>
        <w:t xml:space="preserve"> им помощь</w:t>
      </w:r>
      <w:r w:rsidRPr="00782485">
        <w:rPr>
          <w:lang w:val="ru-RU"/>
        </w:rPr>
        <w:t>:</w:t>
      </w:r>
    </w:p>
    <w:p w14:paraId="29E9D113" w14:textId="2B37A87C" w:rsidR="006D543D" w:rsidRPr="00782485" w:rsidRDefault="00215DA2" w:rsidP="006D543D">
      <w:pPr>
        <w:pStyle w:val="citation"/>
        <w:rPr>
          <w:lang w:val="ru-RU"/>
        </w:rPr>
      </w:pPr>
      <w:r>
        <w:rPr>
          <w:b/>
          <w:iCs/>
          <w:lang w:val="ru-RU"/>
        </w:rPr>
        <w:t>Статья</w:t>
      </w:r>
      <w:r w:rsidR="006D543D" w:rsidRPr="00787639">
        <w:rPr>
          <w:b/>
          <w:iCs/>
        </w:rPr>
        <w:t> </w:t>
      </w:r>
      <w:r w:rsidR="006D543D" w:rsidRPr="00782485">
        <w:rPr>
          <w:b/>
          <w:iCs/>
          <w:lang w:val="ru-RU"/>
        </w:rPr>
        <w:t>11:</w:t>
      </w:r>
      <w:r w:rsidR="006D543D" w:rsidRPr="00782485">
        <w:rPr>
          <w:iCs/>
          <w:lang w:val="ru-RU"/>
        </w:rPr>
        <w:t xml:space="preserve"> </w:t>
      </w:r>
      <w:r w:rsidR="00782485">
        <w:rPr>
          <w:iCs/>
          <w:lang w:val="ru-RU"/>
        </w:rPr>
        <w:t>Каждому</w:t>
      </w:r>
      <w:r w:rsidR="00782485" w:rsidRPr="00782485">
        <w:rPr>
          <w:iCs/>
          <w:lang w:val="ru-RU"/>
        </w:rPr>
        <w:t xml:space="preserve"> </w:t>
      </w:r>
      <w:r w:rsidR="00782485">
        <w:rPr>
          <w:iCs/>
          <w:lang w:val="ru-RU"/>
        </w:rPr>
        <w:t>государству</w:t>
      </w:r>
      <w:r w:rsidR="00782485" w:rsidRPr="00782485">
        <w:rPr>
          <w:iCs/>
          <w:lang w:val="ru-RU"/>
        </w:rPr>
        <w:t>-</w:t>
      </w:r>
      <w:r w:rsidR="00782485">
        <w:rPr>
          <w:iCs/>
          <w:lang w:val="ru-RU"/>
        </w:rPr>
        <w:t>участнику</w:t>
      </w:r>
      <w:r w:rsidR="00782485" w:rsidRPr="00782485">
        <w:rPr>
          <w:iCs/>
          <w:lang w:val="ru-RU"/>
        </w:rPr>
        <w:t xml:space="preserve"> </w:t>
      </w:r>
      <w:r w:rsidR="00782485" w:rsidRPr="00782485">
        <w:rPr>
          <w:i/>
          <w:iCs/>
          <w:lang w:val="ru-RU"/>
        </w:rPr>
        <w:t>надлежит</w:t>
      </w:r>
      <w:r w:rsidR="006D543D" w:rsidRPr="00782485">
        <w:rPr>
          <w:lang w:val="ru-RU"/>
        </w:rPr>
        <w:t>: (</w:t>
      </w:r>
      <w:r w:rsidR="006D543D" w:rsidRPr="00787639">
        <w:t>a</w:t>
      </w:r>
      <w:r w:rsidR="006D543D" w:rsidRPr="00782485">
        <w:rPr>
          <w:lang w:val="ru-RU"/>
        </w:rPr>
        <w:t xml:space="preserve">) </w:t>
      </w:r>
      <w:r w:rsidR="00782485">
        <w:rPr>
          <w:lang w:val="ru-RU"/>
        </w:rPr>
        <w:t>принимать необходимые меры для обеспечения охраны нематериального культурного наследия, имеющегося на его территории;</w:t>
      </w:r>
    </w:p>
    <w:p w14:paraId="0A068957" w14:textId="56DD5DDB" w:rsidR="006D543D" w:rsidRPr="00B12299" w:rsidRDefault="00215DA2" w:rsidP="006D543D">
      <w:pPr>
        <w:pStyle w:val="citation"/>
        <w:rPr>
          <w:lang w:val="ru-RU"/>
        </w:rPr>
      </w:pPr>
      <w:r>
        <w:rPr>
          <w:b/>
          <w:iCs/>
          <w:lang w:val="ru-RU"/>
        </w:rPr>
        <w:t>Статья</w:t>
      </w:r>
      <w:r w:rsidR="006D543D" w:rsidRPr="00787639">
        <w:rPr>
          <w:b/>
          <w:iCs/>
        </w:rPr>
        <w:t> </w:t>
      </w:r>
      <w:r w:rsidR="006D543D" w:rsidRPr="00B12299">
        <w:rPr>
          <w:b/>
          <w:iCs/>
          <w:lang w:val="ru-RU"/>
        </w:rPr>
        <w:t>15:</w:t>
      </w:r>
      <w:r w:rsidR="006D543D" w:rsidRPr="00B12299">
        <w:rPr>
          <w:i/>
          <w:iCs/>
          <w:lang w:val="ru-RU"/>
        </w:rPr>
        <w:t xml:space="preserve"> </w:t>
      </w:r>
      <w:r w:rsidR="00B12299">
        <w:rPr>
          <w:lang w:val="ru-RU"/>
        </w:rPr>
        <w:t>В</w:t>
      </w:r>
      <w:r w:rsidR="00B12299" w:rsidRPr="00B12299">
        <w:rPr>
          <w:lang w:val="ru-RU"/>
        </w:rPr>
        <w:t xml:space="preserve"> </w:t>
      </w:r>
      <w:r w:rsidR="00B12299">
        <w:rPr>
          <w:lang w:val="ru-RU"/>
        </w:rPr>
        <w:t>рамках</w:t>
      </w:r>
      <w:r w:rsidR="00B12299" w:rsidRPr="00B12299">
        <w:rPr>
          <w:lang w:val="ru-RU"/>
        </w:rPr>
        <w:t xml:space="preserve"> </w:t>
      </w:r>
      <w:r w:rsidR="00B12299">
        <w:rPr>
          <w:lang w:val="ru-RU"/>
        </w:rPr>
        <w:t>своей</w:t>
      </w:r>
      <w:r w:rsidR="00B12299" w:rsidRPr="00B12299">
        <w:rPr>
          <w:lang w:val="ru-RU"/>
        </w:rPr>
        <w:t xml:space="preserve"> </w:t>
      </w:r>
      <w:r w:rsidR="00B12299">
        <w:rPr>
          <w:lang w:val="ru-RU"/>
        </w:rPr>
        <w:t>деятельности</w:t>
      </w:r>
      <w:r w:rsidR="00B12299" w:rsidRPr="00B12299">
        <w:rPr>
          <w:lang w:val="ru-RU"/>
        </w:rPr>
        <w:t xml:space="preserve"> </w:t>
      </w:r>
      <w:r w:rsidR="00B12299">
        <w:rPr>
          <w:lang w:val="ru-RU"/>
        </w:rPr>
        <w:t>по</w:t>
      </w:r>
      <w:r w:rsidR="00B12299" w:rsidRPr="00B12299">
        <w:rPr>
          <w:lang w:val="ru-RU"/>
        </w:rPr>
        <w:t xml:space="preserve"> </w:t>
      </w:r>
      <w:r w:rsidR="00B12299">
        <w:rPr>
          <w:lang w:val="ru-RU"/>
        </w:rPr>
        <w:t>охране</w:t>
      </w:r>
      <w:r w:rsidR="00B12299" w:rsidRPr="00B12299">
        <w:rPr>
          <w:lang w:val="ru-RU"/>
        </w:rPr>
        <w:t xml:space="preserve"> … </w:t>
      </w:r>
      <w:r w:rsidR="00B12299">
        <w:rPr>
          <w:lang w:val="ru-RU"/>
        </w:rPr>
        <w:t>каждое</w:t>
      </w:r>
      <w:r w:rsidR="00B12299" w:rsidRPr="00B12299">
        <w:rPr>
          <w:lang w:val="ru-RU"/>
        </w:rPr>
        <w:t xml:space="preserve"> </w:t>
      </w:r>
      <w:r w:rsidR="00B12299">
        <w:rPr>
          <w:lang w:val="ru-RU"/>
        </w:rPr>
        <w:t>государство</w:t>
      </w:r>
      <w:r w:rsidR="00B12299" w:rsidRPr="00B12299">
        <w:rPr>
          <w:lang w:val="ru-RU"/>
        </w:rPr>
        <w:t>-</w:t>
      </w:r>
      <w:r w:rsidR="00B12299">
        <w:rPr>
          <w:lang w:val="ru-RU"/>
        </w:rPr>
        <w:t>участник</w:t>
      </w:r>
      <w:r w:rsidR="00B12299" w:rsidRPr="00B12299">
        <w:rPr>
          <w:lang w:val="ru-RU"/>
        </w:rPr>
        <w:t xml:space="preserve"> </w:t>
      </w:r>
      <w:r w:rsidR="00B12299" w:rsidRPr="00B12299">
        <w:rPr>
          <w:i/>
          <w:lang w:val="ru-RU"/>
        </w:rPr>
        <w:t>стремится</w:t>
      </w:r>
      <w:r w:rsidR="00B12299" w:rsidRPr="00B12299">
        <w:rPr>
          <w:lang w:val="ru-RU"/>
        </w:rPr>
        <w:t xml:space="preserve"> </w:t>
      </w:r>
      <w:r w:rsidR="00B12299">
        <w:rPr>
          <w:lang w:val="ru-RU"/>
        </w:rPr>
        <w:t>обеспечить</w:t>
      </w:r>
      <w:r w:rsidR="00B12299" w:rsidRPr="00B12299">
        <w:rPr>
          <w:lang w:val="ru-RU"/>
        </w:rPr>
        <w:t xml:space="preserve"> </w:t>
      </w:r>
      <w:r w:rsidR="00B12299">
        <w:rPr>
          <w:lang w:val="ru-RU"/>
        </w:rPr>
        <w:t>по</w:t>
      </w:r>
      <w:r w:rsidR="00B12299" w:rsidRPr="00B12299">
        <w:rPr>
          <w:lang w:val="ru-RU"/>
        </w:rPr>
        <w:t xml:space="preserve"> </w:t>
      </w:r>
      <w:r w:rsidR="00B12299">
        <w:rPr>
          <w:lang w:val="ru-RU"/>
        </w:rPr>
        <w:t>возможности</w:t>
      </w:r>
      <w:r w:rsidR="00B12299" w:rsidRPr="00B12299">
        <w:rPr>
          <w:lang w:val="ru-RU"/>
        </w:rPr>
        <w:t xml:space="preserve"> </w:t>
      </w:r>
      <w:r w:rsidR="00B12299">
        <w:rPr>
          <w:lang w:val="ru-RU"/>
        </w:rPr>
        <w:t>самое</w:t>
      </w:r>
      <w:r w:rsidR="00B12299" w:rsidRPr="00B12299">
        <w:rPr>
          <w:lang w:val="ru-RU"/>
        </w:rPr>
        <w:t xml:space="preserve"> </w:t>
      </w:r>
      <w:r w:rsidR="00B12299">
        <w:rPr>
          <w:lang w:val="ru-RU"/>
        </w:rPr>
        <w:t>широкое</w:t>
      </w:r>
      <w:r w:rsidR="00B12299" w:rsidRPr="00B12299">
        <w:rPr>
          <w:lang w:val="ru-RU"/>
        </w:rPr>
        <w:t xml:space="preserve"> </w:t>
      </w:r>
      <w:r w:rsidR="00B12299">
        <w:rPr>
          <w:lang w:val="ru-RU"/>
        </w:rPr>
        <w:t>участие</w:t>
      </w:r>
      <w:r w:rsidR="00B12299" w:rsidRPr="00B12299">
        <w:rPr>
          <w:lang w:val="ru-RU"/>
        </w:rPr>
        <w:t xml:space="preserve"> </w:t>
      </w:r>
      <w:r w:rsidR="00B12299">
        <w:rPr>
          <w:lang w:val="ru-RU"/>
        </w:rPr>
        <w:t>сообществ</w:t>
      </w:r>
      <w:r w:rsidR="00B12299" w:rsidRPr="00B12299">
        <w:rPr>
          <w:lang w:val="ru-RU"/>
        </w:rPr>
        <w:t xml:space="preserve">, </w:t>
      </w:r>
      <w:r w:rsidR="00B12299">
        <w:rPr>
          <w:lang w:val="ru-RU"/>
        </w:rPr>
        <w:t>групп</w:t>
      </w:r>
      <w:r w:rsidR="00B12299" w:rsidRPr="00B12299">
        <w:rPr>
          <w:lang w:val="ru-RU"/>
        </w:rPr>
        <w:t xml:space="preserve"> </w:t>
      </w:r>
      <w:r w:rsidR="00B12299">
        <w:rPr>
          <w:lang w:val="ru-RU"/>
        </w:rPr>
        <w:t>и</w:t>
      </w:r>
      <w:r w:rsidR="00B12299" w:rsidRPr="00B12299">
        <w:rPr>
          <w:lang w:val="ru-RU"/>
        </w:rPr>
        <w:t xml:space="preserve">, </w:t>
      </w:r>
      <w:r w:rsidR="00B12299">
        <w:rPr>
          <w:lang w:val="ru-RU"/>
        </w:rPr>
        <w:t>в</w:t>
      </w:r>
      <w:r w:rsidR="00B12299" w:rsidRPr="00B12299">
        <w:rPr>
          <w:lang w:val="ru-RU"/>
        </w:rPr>
        <w:t xml:space="preserve"> </w:t>
      </w:r>
      <w:r w:rsidR="00B12299">
        <w:rPr>
          <w:lang w:val="ru-RU"/>
        </w:rPr>
        <w:t>соответствующих</w:t>
      </w:r>
      <w:r w:rsidR="00B12299" w:rsidRPr="00B12299">
        <w:rPr>
          <w:lang w:val="ru-RU"/>
        </w:rPr>
        <w:t xml:space="preserve"> </w:t>
      </w:r>
      <w:r w:rsidR="00B12299">
        <w:rPr>
          <w:lang w:val="ru-RU"/>
        </w:rPr>
        <w:t>случаях</w:t>
      </w:r>
      <w:r w:rsidR="00B12299" w:rsidRPr="00B12299">
        <w:rPr>
          <w:lang w:val="ru-RU"/>
        </w:rPr>
        <w:t xml:space="preserve">, </w:t>
      </w:r>
      <w:r w:rsidR="00B12299">
        <w:rPr>
          <w:lang w:val="ru-RU"/>
        </w:rPr>
        <w:t>отдельных</w:t>
      </w:r>
      <w:r w:rsidR="00B12299" w:rsidRPr="00B12299">
        <w:rPr>
          <w:lang w:val="ru-RU"/>
        </w:rPr>
        <w:t xml:space="preserve"> </w:t>
      </w:r>
      <w:proofErr w:type="gramStart"/>
      <w:r w:rsidR="00B12299">
        <w:rPr>
          <w:lang w:val="ru-RU"/>
        </w:rPr>
        <w:t>лиц</w:t>
      </w:r>
      <w:proofErr w:type="gramEnd"/>
      <w:r w:rsidR="00B12299" w:rsidRPr="00B12299">
        <w:rPr>
          <w:lang w:val="ru-RU"/>
        </w:rPr>
        <w:t xml:space="preserve"> …</w:t>
      </w:r>
      <w:r w:rsidR="00B12299">
        <w:rPr>
          <w:lang w:val="ru-RU"/>
        </w:rPr>
        <w:t xml:space="preserve"> а также активно привлекать их к управлению таким наследием.</w:t>
      </w:r>
    </w:p>
    <w:p w14:paraId="37CF945D" w14:textId="29BD0DAF" w:rsidR="006D543D" w:rsidRPr="00B12299" w:rsidRDefault="00B12299" w:rsidP="006D543D">
      <w:pPr>
        <w:pStyle w:val="citation"/>
        <w:rPr>
          <w:lang w:val="ru-RU"/>
        </w:rPr>
      </w:pPr>
      <w:r>
        <w:rPr>
          <w:lang w:val="ru-RU"/>
        </w:rPr>
        <w:t xml:space="preserve">Государства-участники должны также идентифицировать и инвентаризировать НКН, </w:t>
      </w:r>
      <w:proofErr w:type="gramStart"/>
      <w:r>
        <w:rPr>
          <w:lang w:val="ru-RU"/>
        </w:rPr>
        <w:t>имеющееся</w:t>
      </w:r>
      <w:proofErr w:type="gramEnd"/>
      <w:r>
        <w:rPr>
          <w:lang w:val="ru-RU"/>
        </w:rPr>
        <w:t xml:space="preserve"> на их территории, при полном участии заинтересованных сообществ</w:t>
      </w:r>
      <w:r w:rsidR="006D543D" w:rsidRPr="00B12299">
        <w:rPr>
          <w:lang w:val="ru-RU"/>
        </w:rPr>
        <w:t>:</w:t>
      </w:r>
    </w:p>
    <w:p w14:paraId="317B91BF" w14:textId="2D20E864" w:rsidR="006D543D" w:rsidRPr="00B12299" w:rsidRDefault="00215DA2" w:rsidP="006D543D">
      <w:pPr>
        <w:pStyle w:val="citation"/>
        <w:rPr>
          <w:lang w:val="ru-RU"/>
        </w:rPr>
      </w:pPr>
      <w:r>
        <w:rPr>
          <w:b/>
          <w:iCs/>
          <w:lang w:val="ru-RU"/>
        </w:rPr>
        <w:t>Статья</w:t>
      </w:r>
      <w:r w:rsidR="006D543D" w:rsidRPr="00787639">
        <w:rPr>
          <w:b/>
          <w:iCs/>
        </w:rPr>
        <w:t> </w:t>
      </w:r>
      <w:r w:rsidR="006D543D" w:rsidRPr="00B12299">
        <w:rPr>
          <w:b/>
          <w:iCs/>
          <w:lang w:val="ru-RU"/>
        </w:rPr>
        <w:t>11:</w:t>
      </w:r>
      <w:r w:rsidR="006D543D" w:rsidRPr="00B12299">
        <w:rPr>
          <w:i/>
          <w:iCs/>
          <w:lang w:val="ru-RU"/>
        </w:rPr>
        <w:t xml:space="preserve"> </w:t>
      </w:r>
      <w:r w:rsidR="00B12299">
        <w:rPr>
          <w:iCs/>
          <w:lang w:val="ru-RU"/>
        </w:rPr>
        <w:t xml:space="preserve">Каждому государству-участнику </w:t>
      </w:r>
      <w:r w:rsidR="00B12299" w:rsidRPr="00B12299">
        <w:rPr>
          <w:i/>
          <w:iCs/>
          <w:lang w:val="ru-RU"/>
        </w:rPr>
        <w:t>надлежит:</w:t>
      </w:r>
      <w:r w:rsidR="006D543D" w:rsidRPr="00B12299">
        <w:rPr>
          <w:lang w:val="ru-RU"/>
        </w:rPr>
        <w:t xml:space="preserve"> … (</w:t>
      </w:r>
      <w:r w:rsidR="006D543D" w:rsidRPr="00787639">
        <w:t>b</w:t>
      </w:r>
      <w:r w:rsidR="006D543D" w:rsidRPr="00B12299">
        <w:rPr>
          <w:lang w:val="ru-RU"/>
        </w:rPr>
        <w:t>) …</w:t>
      </w:r>
      <w:r w:rsidR="00B12299">
        <w:rPr>
          <w:lang w:val="ru-RU"/>
        </w:rPr>
        <w:t>идентифицировать и определять различные элементы нематериального культурного наследия, имеющегося на его территории, при участии сообществ, групп и соответствующих неправительственных организаций.</w:t>
      </w:r>
    </w:p>
    <w:p w14:paraId="6C931DAE" w14:textId="3EF956FC" w:rsidR="006D543D" w:rsidRPr="00D77352" w:rsidRDefault="00215DA2" w:rsidP="006D543D">
      <w:pPr>
        <w:pStyle w:val="citation"/>
        <w:rPr>
          <w:lang w:val="ru-RU"/>
        </w:rPr>
      </w:pPr>
      <w:r>
        <w:rPr>
          <w:b/>
          <w:iCs/>
          <w:lang w:val="ru-RU"/>
        </w:rPr>
        <w:t>Статья</w:t>
      </w:r>
      <w:r w:rsidR="006D543D" w:rsidRPr="00787639">
        <w:rPr>
          <w:b/>
          <w:iCs/>
        </w:rPr>
        <w:t> </w:t>
      </w:r>
      <w:r w:rsidR="006D543D" w:rsidRPr="00B12299">
        <w:rPr>
          <w:b/>
          <w:iCs/>
          <w:lang w:val="ru-RU"/>
        </w:rPr>
        <w:t>12.1:</w:t>
      </w:r>
      <w:r w:rsidR="006D543D" w:rsidRPr="00B12299">
        <w:rPr>
          <w:i/>
          <w:iCs/>
          <w:lang w:val="ru-RU"/>
        </w:rPr>
        <w:t xml:space="preserve"> </w:t>
      </w:r>
      <w:r w:rsidR="00B12299">
        <w:rPr>
          <w:iCs/>
          <w:lang w:val="ru-RU"/>
        </w:rPr>
        <w:t>Для обеспечения идентификации с целью охраны каждое государство-участник с учётом сложившейся ситуации составляет один или несколько перечней нематериального культурного наследия, имеющегося на его территории. Такие</w:t>
      </w:r>
      <w:r w:rsidR="00B12299" w:rsidRPr="00D77352">
        <w:rPr>
          <w:iCs/>
          <w:lang w:val="ru-RU"/>
        </w:rPr>
        <w:t xml:space="preserve"> </w:t>
      </w:r>
      <w:r w:rsidR="00B12299">
        <w:rPr>
          <w:iCs/>
          <w:lang w:val="ru-RU"/>
        </w:rPr>
        <w:t>перечни</w:t>
      </w:r>
      <w:r w:rsidR="00B12299" w:rsidRPr="00D77352">
        <w:rPr>
          <w:iCs/>
          <w:lang w:val="ru-RU"/>
        </w:rPr>
        <w:t xml:space="preserve"> </w:t>
      </w:r>
      <w:r w:rsidR="00B12299">
        <w:rPr>
          <w:iCs/>
          <w:lang w:val="ru-RU"/>
        </w:rPr>
        <w:t>подлежат</w:t>
      </w:r>
      <w:r w:rsidR="00B12299" w:rsidRPr="00D77352">
        <w:rPr>
          <w:iCs/>
          <w:lang w:val="ru-RU"/>
        </w:rPr>
        <w:t xml:space="preserve"> </w:t>
      </w:r>
      <w:r w:rsidR="00B12299">
        <w:rPr>
          <w:iCs/>
          <w:lang w:val="ru-RU"/>
        </w:rPr>
        <w:t>регулярному</w:t>
      </w:r>
      <w:r w:rsidR="00B12299" w:rsidRPr="00D77352">
        <w:rPr>
          <w:iCs/>
          <w:lang w:val="ru-RU"/>
        </w:rPr>
        <w:t xml:space="preserve"> </w:t>
      </w:r>
      <w:r w:rsidR="00B12299">
        <w:rPr>
          <w:iCs/>
          <w:lang w:val="ru-RU"/>
        </w:rPr>
        <w:t>обновлению</w:t>
      </w:r>
      <w:r w:rsidR="00B12299" w:rsidRPr="00D77352">
        <w:rPr>
          <w:iCs/>
          <w:lang w:val="ru-RU"/>
        </w:rPr>
        <w:t>.</w:t>
      </w:r>
    </w:p>
    <w:p w14:paraId="62E69F7C" w14:textId="547A5951" w:rsidR="006D543D" w:rsidRPr="00D77352" w:rsidRDefault="00D77352" w:rsidP="006D543D">
      <w:pPr>
        <w:pStyle w:val="Texte1"/>
        <w:rPr>
          <w:lang w:val="ru-RU"/>
        </w:rPr>
      </w:pPr>
      <w:r>
        <w:rPr>
          <w:lang w:val="ru-RU"/>
        </w:rPr>
        <w:t>Государства-участники имеют также административные и финансовые обязательства</w:t>
      </w:r>
      <w:r w:rsidR="006D543D" w:rsidRPr="00D77352">
        <w:rPr>
          <w:lang w:val="ru-RU"/>
        </w:rPr>
        <w:t>:</w:t>
      </w:r>
    </w:p>
    <w:p w14:paraId="44813AE1" w14:textId="3563E34B" w:rsidR="006D543D" w:rsidRPr="00D77352" w:rsidRDefault="00215DA2" w:rsidP="006D543D">
      <w:pPr>
        <w:pStyle w:val="citation"/>
        <w:rPr>
          <w:lang w:val="ru-RU"/>
        </w:rPr>
      </w:pPr>
      <w:r>
        <w:rPr>
          <w:b/>
          <w:lang w:val="ru-RU"/>
        </w:rPr>
        <w:t>Статья</w:t>
      </w:r>
      <w:r w:rsidR="006D543D" w:rsidRPr="00787639">
        <w:rPr>
          <w:b/>
        </w:rPr>
        <w:t> </w:t>
      </w:r>
      <w:r w:rsidR="006D543D" w:rsidRPr="00D77352">
        <w:rPr>
          <w:b/>
          <w:lang w:val="ru-RU"/>
        </w:rPr>
        <w:t>26.1:</w:t>
      </w:r>
      <w:r w:rsidR="006D543D" w:rsidRPr="00D77352">
        <w:rPr>
          <w:lang w:val="ru-RU"/>
        </w:rPr>
        <w:t xml:space="preserve"> … </w:t>
      </w:r>
      <w:r w:rsidR="00D77352">
        <w:rPr>
          <w:lang w:val="ru-RU"/>
        </w:rPr>
        <w:t>государства</w:t>
      </w:r>
      <w:r w:rsidR="00D77352" w:rsidRPr="00D77352">
        <w:rPr>
          <w:lang w:val="ru-RU"/>
        </w:rPr>
        <w:t>-</w:t>
      </w:r>
      <w:r w:rsidR="00D77352">
        <w:rPr>
          <w:lang w:val="ru-RU"/>
        </w:rPr>
        <w:t>участники</w:t>
      </w:r>
      <w:r w:rsidR="006D543D" w:rsidRPr="00D77352">
        <w:rPr>
          <w:lang w:val="ru-RU"/>
        </w:rPr>
        <w:t xml:space="preserve"> ... </w:t>
      </w:r>
      <w:r w:rsidR="00D77352">
        <w:rPr>
          <w:lang w:val="ru-RU"/>
        </w:rPr>
        <w:t xml:space="preserve">обязуются вносить в Фонд </w:t>
      </w:r>
      <w:r w:rsidR="00D77352" w:rsidRPr="00D77352">
        <w:rPr>
          <w:lang w:val="ru-RU"/>
        </w:rPr>
        <w:t xml:space="preserve">… </w:t>
      </w:r>
      <w:r w:rsidR="00D77352">
        <w:rPr>
          <w:lang w:val="ru-RU"/>
        </w:rPr>
        <w:t>взносы</w:t>
      </w:r>
      <w:r w:rsidR="006D543D" w:rsidRPr="00D77352">
        <w:rPr>
          <w:lang w:val="ru-RU"/>
        </w:rPr>
        <w:t xml:space="preserve"> …</w:t>
      </w:r>
    </w:p>
    <w:p w14:paraId="2CBC939E" w14:textId="1D3E2396" w:rsidR="006D543D" w:rsidRPr="00313E27" w:rsidRDefault="00215DA2" w:rsidP="006D543D">
      <w:pPr>
        <w:pStyle w:val="citation"/>
        <w:rPr>
          <w:lang w:val="ru-RU"/>
        </w:rPr>
      </w:pPr>
      <w:r>
        <w:rPr>
          <w:b/>
          <w:lang w:val="ru-RU"/>
        </w:rPr>
        <w:t>Статья</w:t>
      </w:r>
      <w:r w:rsidR="006D543D" w:rsidRPr="00E658C3">
        <w:rPr>
          <w:b/>
        </w:rPr>
        <w:t> </w:t>
      </w:r>
      <w:r w:rsidR="006D543D" w:rsidRPr="00D77352">
        <w:rPr>
          <w:b/>
          <w:lang w:val="ru-RU"/>
        </w:rPr>
        <w:t>29:</w:t>
      </w:r>
      <w:r w:rsidR="006D543D" w:rsidRPr="00D77352">
        <w:rPr>
          <w:lang w:val="ru-RU"/>
        </w:rPr>
        <w:t xml:space="preserve"> </w:t>
      </w:r>
      <w:r w:rsidR="00D77352">
        <w:rPr>
          <w:lang w:val="ru-RU"/>
        </w:rPr>
        <w:t>Государства</w:t>
      </w:r>
      <w:r w:rsidR="00D77352" w:rsidRPr="00D77352">
        <w:rPr>
          <w:lang w:val="ru-RU"/>
        </w:rPr>
        <w:t>-</w:t>
      </w:r>
      <w:r w:rsidR="00D77352">
        <w:rPr>
          <w:lang w:val="ru-RU"/>
        </w:rPr>
        <w:t>участники</w:t>
      </w:r>
      <w:r w:rsidR="00D77352" w:rsidRPr="00D77352">
        <w:rPr>
          <w:lang w:val="ru-RU"/>
        </w:rPr>
        <w:t xml:space="preserve"> </w:t>
      </w:r>
      <w:r w:rsidR="00D77352">
        <w:rPr>
          <w:lang w:val="ru-RU"/>
        </w:rPr>
        <w:t>представляют</w:t>
      </w:r>
      <w:r w:rsidR="00D77352" w:rsidRPr="00D77352">
        <w:rPr>
          <w:lang w:val="ru-RU"/>
        </w:rPr>
        <w:t xml:space="preserve"> </w:t>
      </w:r>
      <w:r w:rsidR="00D77352">
        <w:rPr>
          <w:lang w:val="ru-RU"/>
        </w:rPr>
        <w:t>Комитету</w:t>
      </w:r>
      <w:r w:rsidR="00D77352" w:rsidRPr="00D77352">
        <w:rPr>
          <w:lang w:val="ru-RU"/>
        </w:rPr>
        <w:t xml:space="preserve"> </w:t>
      </w:r>
      <w:r w:rsidR="006D543D" w:rsidRPr="00D77352">
        <w:rPr>
          <w:lang w:val="ru-RU"/>
        </w:rPr>
        <w:t xml:space="preserve">… </w:t>
      </w:r>
      <w:r w:rsidR="00D77352">
        <w:rPr>
          <w:lang w:val="ru-RU"/>
        </w:rPr>
        <w:t>доклады</w:t>
      </w:r>
      <w:r w:rsidR="00D77352" w:rsidRPr="00D77352">
        <w:rPr>
          <w:lang w:val="ru-RU"/>
        </w:rPr>
        <w:t xml:space="preserve"> </w:t>
      </w:r>
      <w:r w:rsidR="00D77352">
        <w:rPr>
          <w:lang w:val="ru-RU"/>
        </w:rPr>
        <w:t xml:space="preserve">о </w:t>
      </w:r>
      <w:r w:rsidR="006D543D" w:rsidRPr="00D77352">
        <w:rPr>
          <w:lang w:val="ru-RU"/>
        </w:rPr>
        <w:t xml:space="preserve">… </w:t>
      </w:r>
      <w:r w:rsidR="00D77352">
        <w:rPr>
          <w:lang w:val="ru-RU"/>
        </w:rPr>
        <w:t>мерах, принятых ими в целях выполнения настоящей Конвенции</w:t>
      </w:r>
      <w:r w:rsidR="006D543D" w:rsidRPr="00D77352">
        <w:rPr>
          <w:lang w:val="ru-RU"/>
        </w:rPr>
        <w:t xml:space="preserve">. </w:t>
      </w:r>
      <w:r w:rsidR="006D543D" w:rsidRPr="00313E27">
        <w:rPr>
          <w:lang w:val="ru-RU"/>
        </w:rPr>
        <w:t>(</w:t>
      </w:r>
      <w:r w:rsidR="00520F7B">
        <w:rPr>
          <w:lang w:val="ru-RU"/>
        </w:rPr>
        <w:t>Выделения</w:t>
      </w:r>
      <w:r w:rsidR="00520F7B" w:rsidRPr="00313E27">
        <w:rPr>
          <w:lang w:val="ru-RU"/>
        </w:rPr>
        <w:t xml:space="preserve"> </w:t>
      </w:r>
      <w:r w:rsidR="00520F7B">
        <w:rPr>
          <w:lang w:val="ru-RU"/>
        </w:rPr>
        <w:t>добавлены</w:t>
      </w:r>
      <w:r w:rsidR="006D543D" w:rsidRPr="00313E27">
        <w:rPr>
          <w:lang w:val="ru-RU"/>
        </w:rPr>
        <w:t>.)</w:t>
      </w:r>
    </w:p>
    <w:p w14:paraId="5977F1FC" w14:textId="437506AB" w:rsidR="006D543D" w:rsidRPr="00520F7B" w:rsidRDefault="00520F7B" w:rsidP="006D543D">
      <w:pPr>
        <w:pStyle w:val="Texte1"/>
        <w:rPr>
          <w:i/>
          <w:iCs/>
          <w:lang w:val="ru-RU"/>
        </w:rPr>
      </w:pPr>
      <w:r>
        <w:rPr>
          <w:lang w:val="ru-RU"/>
        </w:rPr>
        <w:t>Три</w:t>
      </w:r>
      <w:r w:rsidRPr="00520F7B">
        <w:rPr>
          <w:lang w:val="ru-RU"/>
        </w:rPr>
        <w:t xml:space="preserve"> </w:t>
      </w:r>
      <w:r>
        <w:rPr>
          <w:lang w:val="ru-RU"/>
        </w:rPr>
        <w:t>п</w:t>
      </w:r>
      <w:r w:rsidR="00313E27">
        <w:rPr>
          <w:lang w:val="ru-RU"/>
        </w:rPr>
        <w:t>ункта</w:t>
      </w:r>
      <w:r w:rsidRPr="00520F7B">
        <w:rPr>
          <w:lang w:val="ru-RU"/>
        </w:rPr>
        <w:t xml:space="preserve"> </w:t>
      </w:r>
      <w:r>
        <w:rPr>
          <w:lang w:val="ru-RU"/>
        </w:rPr>
        <w:t>ОР</w:t>
      </w:r>
      <w:r w:rsidRPr="00520F7B">
        <w:rPr>
          <w:lang w:val="ru-RU"/>
        </w:rPr>
        <w:t xml:space="preserve"> </w:t>
      </w:r>
      <w:r w:rsidR="006D543D" w:rsidRPr="00520F7B">
        <w:rPr>
          <w:lang w:val="ru-RU"/>
        </w:rPr>
        <w:t>(</w:t>
      </w:r>
      <w:proofErr w:type="gramStart"/>
      <w:r w:rsidR="0084120A">
        <w:t>O</w:t>
      </w:r>
      <w:proofErr w:type="gramEnd"/>
      <w:r>
        <w:rPr>
          <w:lang w:val="ru-RU"/>
        </w:rPr>
        <w:t>Р</w:t>
      </w:r>
      <w:r>
        <w:rPr>
          <w:lang w:val="en-US"/>
        </w:rPr>
        <w:t> </w:t>
      </w:r>
      <w:r w:rsidR="006D543D" w:rsidRPr="00520F7B">
        <w:rPr>
          <w:lang w:val="ru-RU"/>
        </w:rPr>
        <w:t>2</w:t>
      </w:r>
      <w:r w:rsidRPr="00520F7B">
        <w:rPr>
          <w:lang w:val="ru-RU"/>
        </w:rPr>
        <w:t>4</w:t>
      </w:r>
      <w:r w:rsidR="006D543D" w:rsidRPr="00520F7B">
        <w:rPr>
          <w:lang w:val="ru-RU"/>
        </w:rPr>
        <w:t xml:space="preserve">, 81 </w:t>
      </w:r>
      <w:r>
        <w:rPr>
          <w:lang w:val="ru-RU"/>
        </w:rPr>
        <w:t>и</w:t>
      </w:r>
      <w:r w:rsidR="006D543D" w:rsidRPr="00520F7B">
        <w:rPr>
          <w:lang w:val="ru-RU"/>
        </w:rPr>
        <w:t xml:space="preserve"> 82) </w:t>
      </w:r>
      <w:r>
        <w:rPr>
          <w:lang w:val="ru-RU"/>
        </w:rPr>
        <w:t>также</w:t>
      </w:r>
      <w:r w:rsidRPr="00520F7B">
        <w:rPr>
          <w:lang w:val="ru-RU"/>
        </w:rPr>
        <w:t xml:space="preserve"> </w:t>
      </w:r>
      <w:r>
        <w:rPr>
          <w:lang w:val="ru-RU"/>
        </w:rPr>
        <w:t>возлагают</w:t>
      </w:r>
      <w:r w:rsidRPr="00520F7B">
        <w:rPr>
          <w:lang w:val="ru-RU"/>
        </w:rPr>
        <w:t xml:space="preserve"> </w:t>
      </w:r>
      <w:r>
        <w:rPr>
          <w:lang w:val="ru-RU"/>
        </w:rPr>
        <w:t>обязательства</w:t>
      </w:r>
      <w:r w:rsidRPr="00520F7B">
        <w:rPr>
          <w:lang w:val="ru-RU"/>
        </w:rPr>
        <w:t xml:space="preserve"> </w:t>
      </w:r>
      <w:r>
        <w:rPr>
          <w:lang w:val="ru-RU"/>
        </w:rPr>
        <w:t>на</w:t>
      </w:r>
      <w:r w:rsidRPr="00520F7B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520F7B">
        <w:rPr>
          <w:lang w:val="ru-RU"/>
        </w:rPr>
        <w:t>-</w:t>
      </w:r>
      <w:r>
        <w:rPr>
          <w:lang w:val="ru-RU"/>
        </w:rPr>
        <w:t>участников</w:t>
      </w:r>
      <w:r w:rsidRPr="00520F7B">
        <w:rPr>
          <w:lang w:val="ru-RU"/>
        </w:rPr>
        <w:t xml:space="preserve"> </w:t>
      </w:r>
      <w:r>
        <w:rPr>
          <w:lang w:val="ru-RU"/>
        </w:rPr>
        <w:t>с</w:t>
      </w:r>
      <w:r w:rsidRPr="00520F7B">
        <w:rPr>
          <w:lang w:val="ru-RU"/>
        </w:rPr>
        <w:t xml:space="preserve"> </w:t>
      </w:r>
      <w:r>
        <w:rPr>
          <w:lang w:val="ru-RU"/>
        </w:rPr>
        <w:t>использованием</w:t>
      </w:r>
      <w:r w:rsidRPr="00520F7B">
        <w:rPr>
          <w:lang w:val="ru-RU"/>
        </w:rPr>
        <w:t xml:space="preserve"> </w:t>
      </w:r>
      <w:r>
        <w:rPr>
          <w:lang w:val="ru-RU"/>
        </w:rPr>
        <w:t>глагола</w:t>
      </w:r>
      <w:r w:rsidRPr="00520F7B">
        <w:rPr>
          <w:lang w:val="ru-RU"/>
        </w:rPr>
        <w:t xml:space="preserve"> «</w:t>
      </w:r>
      <w:r>
        <w:rPr>
          <w:lang w:val="ru-RU"/>
        </w:rPr>
        <w:t>должны</w:t>
      </w:r>
      <w:r w:rsidRPr="00520F7B">
        <w:rPr>
          <w:lang w:val="ru-RU"/>
        </w:rPr>
        <w:t xml:space="preserve">»; </w:t>
      </w:r>
      <w:r>
        <w:rPr>
          <w:lang w:val="ru-RU"/>
        </w:rPr>
        <w:t>ОР</w:t>
      </w:r>
      <w:r w:rsidRPr="00520F7B">
        <w:rPr>
          <w:lang w:val="ru-RU"/>
        </w:rPr>
        <w:t xml:space="preserve"> </w:t>
      </w:r>
      <w:r>
        <w:rPr>
          <w:lang w:val="ru-RU"/>
        </w:rPr>
        <w:t>также</w:t>
      </w:r>
      <w:r w:rsidRPr="00520F7B">
        <w:rPr>
          <w:lang w:val="ru-RU"/>
        </w:rPr>
        <w:t xml:space="preserve"> </w:t>
      </w:r>
      <w:r w:rsidR="00D66ABA">
        <w:rPr>
          <w:lang w:val="ru-RU"/>
        </w:rPr>
        <w:t xml:space="preserve">возлагает различные </w:t>
      </w:r>
      <w:r>
        <w:rPr>
          <w:lang w:val="ru-RU"/>
        </w:rPr>
        <w:t>обязательства</w:t>
      </w:r>
      <w:r w:rsidRPr="00520F7B">
        <w:rPr>
          <w:lang w:val="ru-RU"/>
        </w:rPr>
        <w:t xml:space="preserve"> </w:t>
      </w:r>
      <w:r w:rsidR="00D66ABA">
        <w:rPr>
          <w:lang w:val="ru-RU"/>
        </w:rPr>
        <w:t xml:space="preserve">на </w:t>
      </w:r>
      <w:r>
        <w:rPr>
          <w:lang w:val="ru-RU"/>
        </w:rPr>
        <w:t>Комитет</w:t>
      </w:r>
      <w:r w:rsidRPr="00520F7B">
        <w:rPr>
          <w:lang w:val="ru-RU"/>
        </w:rPr>
        <w:t>.</w:t>
      </w:r>
    </w:p>
    <w:p w14:paraId="698B255D" w14:textId="76CC3659" w:rsidR="006D543D" w:rsidRPr="00B90113" w:rsidRDefault="006D543D" w:rsidP="006D543D">
      <w:pPr>
        <w:pStyle w:val="Titcoul"/>
        <w:rPr>
          <w:lang w:val="ru-RU"/>
        </w:rPr>
      </w:pPr>
      <w:bookmarkStart w:id="49" w:name="_Toc242165565"/>
      <w:r w:rsidRPr="00B90113">
        <w:rPr>
          <w:lang w:val="ru-RU"/>
        </w:rPr>
        <w:t>2.17</w:t>
      </w:r>
      <w:r w:rsidRPr="00B90113">
        <w:rPr>
          <w:lang w:val="ru-RU"/>
        </w:rPr>
        <w:tab/>
      </w:r>
      <w:r w:rsidR="00215DA2">
        <w:rPr>
          <w:lang w:val="ru-RU"/>
        </w:rPr>
        <w:t>выгоды от имплементации конвенции</w:t>
      </w:r>
      <w:bookmarkEnd w:id="49"/>
    </w:p>
    <w:p w14:paraId="07E215CD" w14:textId="77777777" w:rsidR="00194965" w:rsidRDefault="00194965" w:rsidP="006D543D">
      <w:pPr>
        <w:pStyle w:val="Texte1"/>
        <w:rPr>
          <w:spacing w:val="7"/>
          <w:lang w:val="ru-RU"/>
        </w:rPr>
      </w:pPr>
      <w:r>
        <w:rPr>
          <w:spacing w:val="7"/>
          <w:lang w:val="ru-RU"/>
        </w:rPr>
        <w:t xml:space="preserve">Конечно, при </w:t>
      </w:r>
      <w:r w:rsidR="00B90113">
        <w:rPr>
          <w:spacing w:val="7"/>
          <w:lang w:val="ru-RU"/>
        </w:rPr>
        <w:t xml:space="preserve">имплементации Конвенции государства-участники, соответствующие сообщества (и их НКН), заинтересованные организации и широкая общественность получают определённые выгоды. </w:t>
      </w:r>
    </w:p>
    <w:p w14:paraId="1A25524E" w14:textId="4DC50068" w:rsidR="006D543D" w:rsidRPr="00194965" w:rsidRDefault="00356ADE" w:rsidP="006D543D">
      <w:pPr>
        <w:pStyle w:val="Texte1"/>
      </w:pPr>
      <w:r>
        <w:rPr>
          <w:lang w:val="ru-RU"/>
        </w:rPr>
        <w:t>Эти выгоды включают</w:t>
      </w:r>
      <w:r w:rsidR="006D543D" w:rsidRPr="00194965">
        <w:t>:</w:t>
      </w:r>
    </w:p>
    <w:p w14:paraId="24D334EF" w14:textId="2EEFC86E" w:rsidR="006D543D" w:rsidRPr="00356ADE" w:rsidRDefault="00356ADE" w:rsidP="006D543D">
      <w:pPr>
        <w:pStyle w:val="Enutiret"/>
        <w:rPr>
          <w:lang w:val="ru-RU"/>
        </w:rPr>
      </w:pPr>
      <w:r>
        <w:rPr>
          <w:lang w:val="ru-RU"/>
        </w:rPr>
        <w:t>улучшение воспроизведения и передачи НКН</w:t>
      </w:r>
      <w:r w:rsidR="006D543D" w:rsidRPr="00356ADE">
        <w:rPr>
          <w:lang w:val="ru-RU"/>
        </w:rPr>
        <w:t>;</w:t>
      </w:r>
    </w:p>
    <w:p w14:paraId="55A269F3" w14:textId="12946A4F" w:rsidR="006D543D" w:rsidRPr="00787639" w:rsidRDefault="006E32DA" w:rsidP="006D543D">
      <w:pPr>
        <w:pStyle w:val="Enutiret"/>
      </w:pPr>
      <w:r>
        <w:rPr>
          <w:lang w:val="ru-RU"/>
        </w:rPr>
        <w:t>повышение</w:t>
      </w:r>
      <w:r w:rsidR="00356ADE">
        <w:rPr>
          <w:lang w:val="ru-RU"/>
        </w:rPr>
        <w:t xml:space="preserve"> благосостояния сообществ</w:t>
      </w:r>
      <w:r w:rsidR="006D543D" w:rsidRPr="00787639">
        <w:t>;</w:t>
      </w:r>
    </w:p>
    <w:p w14:paraId="52C760CC" w14:textId="1F6FF32A" w:rsidR="006D543D" w:rsidRPr="00C54CD3" w:rsidRDefault="00356ADE" w:rsidP="006D543D">
      <w:pPr>
        <w:pStyle w:val="Enutiret"/>
        <w:rPr>
          <w:lang w:val="ru-RU"/>
        </w:rPr>
      </w:pPr>
      <w:r>
        <w:rPr>
          <w:lang w:val="ru-RU"/>
        </w:rPr>
        <w:t>повышение</w:t>
      </w:r>
      <w:r w:rsidRPr="00C54CD3">
        <w:rPr>
          <w:lang w:val="ru-RU"/>
        </w:rPr>
        <w:t xml:space="preserve"> </w:t>
      </w:r>
      <w:r>
        <w:rPr>
          <w:lang w:val="ru-RU"/>
        </w:rPr>
        <w:t>уважения</w:t>
      </w:r>
      <w:r w:rsidRPr="00C54CD3">
        <w:rPr>
          <w:lang w:val="ru-RU"/>
        </w:rPr>
        <w:t xml:space="preserve"> </w:t>
      </w:r>
      <w:r>
        <w:rPr>
          <w:lang w:val="ru-RU"/>
        </w:rPr>
        <w:t>и</w:t>
      </w:r>
      <w:r w:rsidRPr="00C54CD3">
        <w:rPr>
          <w:lang w:val="ru-RU"/>
        </w:rPr>
        <w:t xml:space="preserve"> </w:t>
      </w:r>
      <w:r>
        <w:rPr>
          <w:lang w:val="ru-RU"/>
        </w:rPr>
        <w:t>взаимопонима</w:t>
      </w:r>
      <w:r w:rsidR="00C54CD3">
        <w:rPr>
          <w:lang w:val="ru-RU"/>
        </w:rPr>
        <w:t>ни</w:t>
      </w:r>
      <w:r>
        <w:rPr>
          <w:lang w:val="ru-RU"/>
        </w:rPr>
        <w:t>я</w:t>
      </w:r>
      <w:r w:rsidRPr="00C54CD3">
        <w:rPr>
          <w:lang w:val="ru-RU"/>
        </w:rPr>
        <w:t xml:space="preserve"> </w:t>
      </w:r>
      <w:r>
        <w:rPr>
          <w:lang w:val="ru-RU"/>
        </w:rPr>
        <w:t>между</w:t>
      </w:r>
      <w:r w:rsidRPr="00C54CD3">
        <w:rPr>
          <w:lang w:val="ru-RU"/>
        </w:rPr>
        <w:t xml:space="preserve"> </w:t>
      </w:r>
      <w:r>
        <w:rPr>
          <w:lang w:val="ru-RU"/>
        </w:rPr>
        <w:t>сообществами</w:t>
      </w:r>
      <w:r w:rsidR="006D543D" w:rsidRPr="00C54CD3">
        <w:rPr>
          <w:lang w:val="ru-RU"/>
        </w:rPr>
        <w:t>;</w:t>
      </w:r>
    </w:p>
    <w:p w14:paraId="45D963ED" w14:textId="3AD99B32" w:rsidR="006D543D" w:rsidRPr="00C54CD3" w:rsidRDefault="00C54CD3" w:rsidP="006D543D">
      <w:pPr>
        <w:pStyle w:val="Enutiret"/>
        <w:rPr>
          <w:lang w:val="ru-RU"/>
        </w:rPr>
      </w:pPr>
      <w:r>
        <w:rPr>
          <w:lang w:val="ru-RU"/>
        </w:rPr>
        <w:t>увеличение культурного разнообразия</w:t>
      </w:r>
      <w:r w:rsidR="00F8223A">
        <w:rPr>
          <w:lang w:val="ru-RU"/>
        </w:rPr>
        <w:t>,</w:t>
      </w:r>
      <w:r>
        <w:rPr>
          <w:lang w:val="ru-RU"/>
        </w:rPr>
        <w:t xml:space="preserve"> как на национальном, так и на международном уровнях</w:t>
      </w:r>
      <w:r w:rsidR="006D543D" w:rsidRPr="00C54CD3">
        <w:rPr>
          <w:lang w:val="ru-RU"/>
        </w:rPr>
        <w:t>;</w:t>
      </w:r>
    </w:p>
    <w:p w14:paraId="3FDB5191" w14:textId="50BB6656" w:rsidR="006D543D" w:rsidRPr="00C54CD3" w:rsidRDefault="00C54CD3" w:rsidP="006D543D">
      <w:pPr>
        <w:pStyle w:val="Enutiret"/>
        <w:rPr>
          <w:lang w:val="ru-RU"/>
        </w:rPr>
      </w:pPr>
      <w:r>
        <w:rPr>
          <w:lang w:val="ru-RU"/>
        </w:rPr>
        <w:t>прогресс</w:t>
      </w:r>
      <w:r w:rsidRPr="00C54CD3">
        <w:rPr>
          <w:lang w:val="ru-RU"/>
        </w:rPr>
        <w:t xml:space="preserve"> </w:t>
      </w:r>
      <w:r>
        <w:rPr>
          <w:lang w:val="ru-RU"/>
        </w:rPr>
        <w:t>на</w:t>
      </w:r>
      <w:r w:rsidRPr="00C54CD3">
        <w:rPr>
          <w:lang w:val="ru-RU"/>
        </w:rPr>
        <w:t xml:space="preserve"> </w:t>
      </w:r>
      <w:r>
        <w:rPr>
          <w:lang w:val="ru-RU"/>
        </w:rPr>
        <w:t>пути</w:t>
      </w:r>
      <w:r w:rsidRPr="00C54CD3">
        <w:rPr>
          <w:lang w:val="ru-RU"/>
        </w:rPr>
        <w:t xml:space="preserve"> </w:t>
      </w:r>
      <w:r>
        <w:rPr>
          <w:lang w:val="ru-RU"/>
        </w:rPr>
        <w:t>к</w:t>
      </w:r>
      <w:r w:rsidRPr="00C54CD3">
        <w:rPr>
          <w:lang w:val="ru-RU"/>
        </w:rPr>
        <w:t xml:space="preserve"> </w:t>
      </w:r>
      <w:r>
        <w:rPr>
          <w:lang w:val="ru-RU"/>
        </w:rPr>
        <w:t>устойчивому</w:t>
      </w:r>
      <w:r w:rsidRPr="00C54CD3">
        <w:rPr>
          <w:lang w:val="ru-RU"/>
        </w:rPr>
        <w:t xml:space="preserve"> </w:t>
      </w:r>
      <w:r>
        <w:rPr>
          <w:lang w:val="ru-RU"/>
        </w:rPr>
        <w:t>развитию</w:t>
      </w:r>
      <w:r w:rsidRPr="00C54CD3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C54CD3">
        <w:rPr>
          <w:lang w:val="ru-RU"/>
        </w:rPr>
        <w:t xml:space="preserve"> </w:t>
      </w:r>
      <w:r>
        <w:rPr>
          <w:lang w:val="ru-RU"/>
        </w:rPr>
        <w:t>сообществ</w:t>
      </w:r>
      <w:r w:rsidRPr="00C54CD3">
        <w:rPr>
          <w:lang w:val="ru-RU"/>
        </w:rPr>
        <w:t xml:space="preserve"> </w:t>
      </w:r>
      <w:r>
        <w:rPr>
          <w:lang w:val="ru-RU"/>
        </w:rPr>
        <w:t>и</w:t>
      </w:r>
      <w:r w:rsidRPr="00C54CD3">
        <w:rPr>
          <w:lang w:val="ru-RU"/>
        </w:rPr>
        <w:t xml:space="preserve"> </w:t>
      </w:r>
      <w:r>
        <w:rPr>
          <w:lang w:val="ru-RU"/>
        </w:rPr>
        <w:t>их</w:t>
      </w:r>
      <w:r w:rsidRPr="00C54CD3">
        <w:rPr>
          <w:lang w:val="ru-RU"/>
        </w:rPr>
        <w:t xml:space="preserve"> </w:t>
      </w:r>
      <w:r>
        <w:rPr>
          <w:lang w:val="ru-RU"/>
        </w:rPr>
        <w:t>социального и природного окружения</w:t>
      </w:r>
      <w:r w:rsidR="006D543D" w:rsidRPr="00C54CD3">
        <w:rPr>
          <w:lang w:val="ru-RU"/>
        </w:rPr>
        <w:t>.</w:t>
      </w:r>
    </w:p>
    <w:p w14:paraId="5BD4F2AD" w14:textId="56F9CC16" w:rsidR="006D543D" w:rsidRPr="0046589E" w:rsidRDefault="00C54CD3" w:rsidP="006D543D">
      <w:pPr>
        <w:pStyle w:val="Texte1"/>
        <w:rPr>
          <w:lang w:val="ru-RU"/>
        </w:rPr>
      </w:pPr>
      <w:r>
        <w:rPr>
          <w:lang w:val="ru-RU"/>
        </w:rPr>
        <w:t>Государства</w:t>
      </w:r>
      <w:r w:rsidRPr="0046589E">
        <w:rPr>
          <w:lang w:val="ru-RU"/>
        </w:rPr>
        <w:t>-</w:t>
      </w:r>
      <w:r>
        <w:rPr>
          <w:lang w:val="ru-RU"/>
        </w:rPr>
        <w:t>участники</w:t>
      </w:r>
      <w:r w:rsidRPr="0046589E">
        <w:rPr>
          <w:lang w:val="ru-RU"/>
        </w:rPr>
        <w:t xml:space="preserve"> </w:t>
      </w:r>
      <w:r>
        <w:rPr>
          <w:lang w:val="ru-RU"/>
        </w:rPr>
        <w:t>и</w:t>
      </w:r>
      <w:r w:rsidRPr="0046589E">
        <w:rPr>
          <w:lang w:val="ru-RU"/>
        </w:rPr>
        <w:t xml:space="preserve"> </w:t>
      </w:r>
      <w:r>
        <w:rPr>
          <w:lang w:val="ru-RU"/>
        </w:rPr>
        <w:t>другие</w:t>
      </w:r>
      <w:r w:rsidRPr="0046589E">
        <w:rPr>
          <w:lang w:val="ru-RU"/>
        </w:rPr>
        <w:t xml:space="preserve"> </w:t>
      </w:r>
      <w:r>
        <w:rPr>
          <w:lang w:val="ru-RU"/>
        </w:rPr>
        <w:t>заинтересованные</w:t>
      </w:r>
      <w:r w:rsidRPr="0046589E">
        <w:rPr>
          <w:lang w:val="ru-RU"/>
        </w:rPr>
        <w:t xml:space="preserve"> </w:t>
      </w:r>
      <w:r>
        <w:rPr>
          <w:lang w:val="ru-RU"/>
        </w:rPr>
        <w:t>стороны</w:t>
      </w:r>
      <w:r w:rsidRPr="0046589E">
        <w:rPr>
          <w:lang w:val="ru-RU"/>
        </w:rPr>
        <w:t xml:space="preserve"> </w:t>
      </w:r>
      <w:r>
        <w:rPr>
          <w:lang w:val="ru-RU"/>
        </w:rPr>
        <w:t>могут</w:t>
      </w:r>
      <w:r w:rsidRPr="0046589E">
        <w:rPr>
          <w:lang w:val="ru-RU"/>
        </w:rPr>
        <w:t xml:space="preserve"> </w:t>
      </w:r>
      <w:r>
        <w:rPr>
          <w:lang w:val="ru-RU"/>
        </w:rPr>
        <w:t>также</w:t>
      </w:r>
      <w:r w:rsidRPr="0046589E">
        <w:rPr>
          <w:lang w:val="ru-RU"/>
        </w:rPr>
        <w:t xml:space="preserve"> </w:t>
      </w:r>
      <w:r>
        <w:rPr>
          <w:lang w:val="ru-RU"/>
        </w:rPr>
        <w:t>извлекать</w:t>
      </w:r>
      <w:r w:rsidRPr="0046589E">
        <w:rPr>
          <w:lang w:val="ru-RU"/>
        </w:rPr>
        <w:t xml:space="preserve"> </w:t>
      </w:r>
      <w:r w:rsidR="0046589E">
        <w:rPr>
          <w:lang w:val="ru-RU"/>
        </w:rPr>
        <w:t>выгоду</w:t>
      </w:r>
      <w:r>
        <w:rPr>
          <w:lang w:val="ru-RU"/>
        </w:rPr>
        <w:t xml:space="preserve"> из международного сотрудничества и помощи </w:t>
      </w:r>
      <w:proofErr w:type="gramStart"/>
      <w:r>
        <w:rPr>
          <w:lang w:val="ru-RU"/>
        </w:rPr>
        <w:t>через</w:t>
      </w:r>
      <w:proofErr w:type="gramEnd"/>
      <w:r w:rsidR="006D543D" w:rsidRPr="0046589E">
        <w:rPr>
          <w:lang w:val="ru-RU"/>
        </w:rPr>
        <w:t>:</w:t>
      </w:r>
    </w:p>
    <w:p w14:paraId="136ED03C" w14:textId="25CD09F4" w:rsidR="006D543D" w:rsidRPr="0046589E" w:rsidRDefault="0046589E" w:rsidP="006D543D">
      <w:pPr>
        <w:pStyle w:val="Txtpucegras"/>
        <w:tabs>
          <w:tab w:val="clear" w:pos="357"/>
          <w:tab w:val="num" w:pos="1134"/>
        </w:tabs>
        <w:rPr>
          <w:lang w:val="ru-RU"/>
        </w:rPr>
      </w:pPr>
      <w:r>
        <w:rPr>
          <w:lang w:val="ru-RU"/>
        </w:rPr>
        <w:t>Присоединение</w:t>
      </w:r>
      <w:r w:rsidRPr="0046589E">
        <w:rPr>
          <w:lang w:val="ru-RU"/>
        </w:rPr>
        <w:t xml:space="preserve"> </w:t>
      </w:r>
      <w:r>
        <w:rPr>
          <w:lang w:val="ru-RU"/>
        </w:rPr>
        <w:t>к</w:t>
      </w:r>
      <w:r w:rsidRPr="0046589E">
        <w:rPr>
          <w:lang w:val="ru-RU"/>
        </w:rPr>
        <w:t xml:space="preserve"> </w:t>
      </w:r>
      <w:r>
        <w:rPr>
          <w:lang w:val="ru-RU"/>
        </w:rPr>
        <w:t>всемирной</w:t>
      </w:r>
      <w:r w:rsidRPr="0046589E">
        <w:rPr>
          <w:lang w:val="ru-RU"/>
        </w:rPr>
        <w:t xml:space="preserve"> </w:t>
      </w:r>
      <w:r>
        <w:rPr>
          <w:lang w:val="ru-RU"/>
        </w:rPr>
        <w:t>сети</w:t>
      </w:r>
      <w:r w:rsidRPr="0046589E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46589E">
        <w:rPr>
          <w:lang w:val="ru-RU"/>
        </w:rPr>
        <w:t xml:space="preserve"> </w:t>
      </w:r>
      <w:r>
        <w:rPr>
          <w:lang w:val="ru-RU"/>
        </w:rPr>
        <w:t>в</w:t>
      </w:r>
      <w:r w:rsidRPr="0046589E">
        <w:rPr>
          <w:lang w:val="ru-RU"/>
        </w:rPr>
        <w:t xml:space="preserve"> </w:t>
      </w:r>
      <w:r>
        <w:rPr>
          <w:lang w:val="ru-RU"/>
        </w:rPr>
        <w:t>сфере</w:t>
      </w:r>
      <w:r w:rsidRPr="0046589E">
        <w:rPr>
          <w:lang w:val="ru-RU"/>
        </w:rPr>
        <w:t xml:space="preserve"> </w:t>
      </w:r>
      <w:r>
        <w:rPr>
          <w:lang w:val="ru-RU"/>
        </w:rPr>
        <w:t>наследия</w:t>
      </w:r>
      <w:r w:rsidRPr="0046589E">
        <w:rPr>
          <w:lang w:val="ru-RU"/>
        </w:rPr>
        <w:t xml:space="preserve"> </w:t>
      </w:r>
      <w:r>
        <w:rPr>
          <w:lang w:val="ru-RU"/>
        </w:rPr>
        <w:t>для</w:t>
      </w:r>
      <w:r w:rsidRPr="0046589E">
        <w:rPr>
          <w:lang w:val="ru-RU"/>
        </w:rPr>
        <w:t xml:space="preserve"> </w:t>
      </w:r>
      <w:r>
        <w:rPr>
          <w:lang w:val="ru-RU"/>
        </w:rPr>
        <w:t>международного экспертного и информационного обмена по НКН</w:t>
      </w:r>
      <w:r w:rsidR="006D543D" w:rsidRPr="0046589E">
        <w:rPr>
          <w:lang w:val="ru-RU"/>
        </w:rPr>
        <w:t>.</w:t>
      </w:r>
    </w:p>
    <w:p w14:paraId="1D374B2A" w14:textId="2CF8F450" w:rsidR="006D543D" w:rsidRPr="0046589E" w:rsidRDefault="0046589E" w:rsidP="006D543D">
      <w:pPr>
        <w:pStyle w:val="Txtpucegras"/>
        <w:tabs>
          <w:tab w:val="clear" w:pos="357"/>
          <w:tab w:val="num" w:pos="1134"/>
        </w:tabs>
        <w:rPr>
          <w:lang w:val="ru-RU"/>
        </w:rPr>
      </w:pPr>
      <w:r>
        <w:rPr>
          <w:lang w:val="ru-RU"/>
        </w:rPr>
        <w:t>Продвижение передовых практик по охране и обмен и</w:t>
      </w:r>
      <w:r w:rsidR="00222053">
        <w:rPr>
          <w:lang w:val="ru-RU"/>
        </w:rPr>
        <w:t>м</w:t>
      </w:r>
      <w:r>
        <w:rPr>
          <w:lang w:val="ru-RU"/>
        </w:rPr>
        <w:t>и через Реестр.</w:t>
      </w:r>
    </w:p>
    <w:p w14:paraId="6D4B5B07" w14:textId="5C628809" w:rsidR="006D543D" w:rsidRPr="00DC14C0" w:rsidRDefault="00DC14C0" w:rsidP="006D543D">
      <w:pPr>
        <w:pStyle w:val="Txtpucegras"/>
        <w:tabs>
          <w:tab w:val="clear" w:pos="357"/>
          <w:tab w:val="num" w:pos="1134"/>
        </w:tabs>
        <w:rPr>
          <w:lang w:val="ru-RU"/>
        </w:rPr>
      </w:pPr>
      <w:r>
        <w:rPr>
          <w:lang w:val="ru-RU"/>
        </w:rPr>
        <w:t>Получение</w:t>
      </w:r>
      <w:r w:rsidRPr="00DC14C0">
        <w:rPr>
          <w:lang w:val="ru-RU"/>
        </w:rPr>
        <w:t xml:space="preserve"> </w:t>
      </w:r>
      <w:r>
        <w:rPr>
          <w:lang w:val="ru-RU"/>
        </w:rPr>
        <w:t>доступа к международной помощи через Фонд НКН</w:t>
      </w:r>
      <w:r w:rsidR="006D543D" w:rsidRPr="00DC14C0">
        <w:rPr>
          <w:lang w:val="ru-RU"/>
        </w:rPr>
        <w:t>.</w:t>
      </w:r>
    </w:p>
    <w:p w14:paraId="7EF01466" w14:textId="79E8ADCF" w:rsidR="006D543D" w:rsidRPr="00DC14C0" w:rsidRDefault="00DC14C0" w:rsidP="006D543D">
      <w:pPr>
        <w:pStyle w:val="Txtpucegras"/>
        <w:tabs>
          <w:tab w:val="clear" w:pos="357"/>
          <w:tab w:val="num" w:pos="1134"/>
        </w:tabs>
        <w:rPr>
          <w:lang w:val="ru-RU"/>
        </w:rPr>
      </w:pPr>
      <w:r>
        <w:rPr>
          <w:lang w:val="ru-RU"/>
        </w:rPr>
        <w:t>Номинацию</w:t>
      </w:r>
      <w:r w:rsidRPr="00DC14C0">
        <w:rPr>
          <w:lang w:val="ru-RU"/>
        </w:rPr>
        <w:t xml:space="preserve"> </w:t>
      </w:r>
      <w:r>
        <w:rPr>
          <w:lang w:val="ru-RU"/>
        </w:rPr>
        <w:t>элементов</w:t>
      </w:r>
      <w:r w:rsidRPr="00DC14C0">
        <w:rPr>
          <w:lang w:val="ru-RU"/>
        </w:rPr>
        <w:t xml:space="preserve"> </w:t>
      </w:r>
      <w:r>
        <w:rPr>
          <w:lang w:val="ru-RU"/>
        </w:rPr>
        <w:t>в</w:t>
      </w:r>
      <w:r w:rsidRPr="00DC14C0">
        <w:rPr>
          <w:lang w:val="ru-RU"/>
        </w:rPr>
        <w:t xml:space="preserve"> </w:t>
      </w:r>
      <w:r>
        <w:rPr>
          <w:lang w:val="ru-RU"/>
        </w:rPr>
        <w:t>Списки и</w:t>
      </w:r>
      <w:r w:rsidR="006D543D" w:rsidRPr="00DC14C0">
        <w:rPr>
          <w:lang w:val="ru-RU"/>
        </w:rPr>
        <w:t xml:space="preserve"> – </w:t>
      </w:r>
      <w:r>
        <w:rPr>
          <w:lang w:val="ru-RU"/>
        </w:rPr>
        <w:t>если всё пройдёт хорошо</w:t>
      </w:r>
      <w:r w:rsidR="006D543D" w:rsidRPr="00DC14C0">
        <w:rPr>
          <w:lang w:val="ru-RU"/>
        </w:rPr>
        <w:t xml:space="preserve"> – </w:t>
      </w:r>
      <w:r>
        <w:rPr>
          <w:lang w:val="ru-RU"/>
        </w:rPr>
        <w:t xml:space="preserve">внесение их туда и распространение информации о них </w:t>
      </w:r>
      <w:r w:rsidR="00222053">
        <w:rPr>
          <w:lang w:val="ru-RU"/>
        </w:rPr>
        <w:t>по</w:t>
      </w:r>
      <w:r>
        <w:rPr>
          <w:lang w:val="ru-RU"/>
        </w:rPr>
        <w:t xml:space="preserve"> вс</w:t>
      </w:r>
      <w:r w:rsidR="00222053">
        <w:rPr>
          <w:lang w:val="ru-RU"/>
        </w:rPr>
        <w:t>ему</w:t>
      </w:r>
      <w:r>
        <w:rPr>
          <w:lang w:val="ru-RU"/>
        </w:rPr>
        <w:t xml:space="preserve"> мир</w:t>
      </w:r>
      <w:r w:rsidR="00222053">
        <w:rPr>
          <w:lang w:val="ru-RU"/>
        </w:rPr>
        <w:t>у</w:t>
      </w:r>
      <w:r w:rsidR="006D543D" w:rsidRPr="00DC14C0">
        <w:rPr>
          <w:lang w:val="ru-RU"/>
        </w:rPr>
        <w:t>.</w:t>
      </w:r>
    </w:p>
    <w:p w14:paraId="5B4B8CCE" w14:textId="39C8F271" w:rsidR="006D543D" w:rsidRPr="008A411F" w:rsidRDefault="008A411F" w:rsidP="006D543D">
      <w:pPr>
        <w:pStyle w:val="Txtpucegras"/>
        <w:tabs>
          <w:tab w:val="clear" w:pos="357"/>
          <w:tab w:val="num" w:pos="1134"/>
        </w:tabs>
        <w:rPr>
          <w:lang w:val="ru-RU"/>
        </w:rPr>
      </w:pPr>
      <w:r>
        <w:rPr>
          <w:lang w:val="ru-RU"/>
        </w:rPr>
        <w:t>Установление</w:t>
      </w:r>
      <w:r w:rsidRPr="008A411F">
        <w:rPr>
          <w:lang w:val="ru-RU"/>
        </w:rPr>
        <w:t xml:space="preserve"> </w:t>
      </w:r>
      <w:r>
        <w:rPr>
          <w:lang w:val="ru-RU"/>
        </w:rPr>
        <w:t>и</w:t>
      </w:r>
      <w:r w:rsidRPr="008A411F">
        <w:rPr>
          <w:lang w:val="ru-RU"/>
        </w:rPr>
        <w:t xml:space="preserve"> </w:t>
      </w:r>
      <w:r>
        <w:rPr>
          <w:lang w:val="ru-RU"/>
        </w:rPr>
        <w:t>поддержание</w:t>
      </w:r>
      <w:r w:rsidRPr="008A411F">
        <w:rPr>
          <w:lang w:val="ru-RU"/>
        </w:rPr>
        <w:t xml:space="preserve"> </w:t>
      </w:r>
      <w:r>
        <w:rPr>
          <w:lang w:val="ru-RU"/>
        </w:rPr>
        <w:t>плодотворных</w:t>
      </w:r>
      <w:r w:rsidRPr="008A411F">
        <w:rPr>
          <w:lang w:val="ru-RU"/>
        </w:rPr>
        <w:t xml:space="preserve"> </w:t>
      </w:r>
      <w:r>
        <w:rPr>
          <w:lang w:val="ru-RU"/>
        </w:rPr>
        <w:t>рабочих</w:t>
      </w:r>
      <w:r w:rsidRPr="008A411F">
        <w:rPr>
          <w:lang w:val="ru-RU"/>
        </w:rPr>
        <w:t xml:space="preserve"> </w:t>
      </w:r>
      <w:r>
        <w:rPr>
          <w:lang w:val="ru-RU"/>
        </w:rPr>
        <w:t>отношений</w:t>
      </w:r>
      <w:r w:rsidRPr="008A411F">
        <w:rPr>
          <w:lang w:val="ru-RU"/>
        </w:rPr>
        <w:t xml:space="preserve"> </w:t>
      </w:r>
      <w:r>
        <w:rPr>
          <w:lang w:val="ru-RU"/>
        </w:rPr>
        <w:t>по</w:t>
      </w:r>
      <w:r w:rsidRPr="008A411F">
        <w:rPr>
          <w:lang w:val="ru-RU"/>
        </w:rPr>
        <w:t xml:space="preserve"> </w:t>
      </w:r>
      <w:r>
        <w:rPr>
          <w:lang w:val="ru-RU"/>
        </w:rPr>
        <w:t>вопросам</w:t>
      </w:r>
      <w:r w:rsidRPr="008A411F">
        <w:rPr>
          <w:lang w:val="ru-RU"/>
        </w:rPr>
        <w:t xml:space="preserve"> </w:t>
      </w:r>
      <w:r>
        <w:rPr>
          <w:lang w:val="ru-RU"/>
        </w:rPr>
        <w:t>наследия</w:t>
      </w:r>
      <w:r w:rsidRPr="008A411F">
        <w:rPr>
          <w:lang w:val="ru-RU"/>
        </w:rPr>
        <w:t xml:space="preserve"> </w:t>
      </w:r>
      <w:r>
        <w:rPr>
          <w:lang w:val="ru-RU"/>
        </w:rPr>
        <w:t>с</w:t>
      </w:r>
      <w:r w:rsidRPr="008A411F">
        <w:rPr>
          <w:lang w:val="ru-RU"/>
        </w:rPr>
        <w:t xml:space="preserve"> </w:t>
      </w:r>
      <w:r>
        <w:rPr>
          <w:lang w:val="ru-RU"/>
        </w:rPr>
        <w:t>другими</w:t>
      </w:r>
      <w:r w:rsidRPr="008A411F">
        <w:rPr>
          <w:lang w:val="ru-RU"/>
        </w:rPr>
        <w:t xml:space="preserve"> </w:t>
      </w:r>
      <w:r>
        <w:rPr>
          <w:lang w:val="ru-RU"/>
        </w:rPr>
        <w:t>государствами</w:t>
      </w:r>
      <w:r w:rsidRPr="008A411F">
        <w:rPr>
          <w:lang w:val="ru-RU"/>
        </w:rPr>
        <w:t>-</w:t>
      </w:r>
      <w:r>
        <w:rPr>
          <w:lang w:val="ru-RU"/>
        </w:rPr>
        <w:t>участниками</w:t>
      </w:r>
      <w:r w:rsidRPr="008A411F">
        <w:rPr>
          <w:lang w:val="ru-RU"/>
        </w:rPr>
        <w:t xml:space="preserve"> </w:t>
      </w:r>
      <w:r>
        <w:rPr>
          <w:lang w:val="ru-RU"/>
        </w:rPr>
        <w:t>и</w:t>
      </w:r>
      <w:r w:rsidRPr="008A411F">
        <w:rPr>
          <w:lang w:val="ru-RU"/>
        </w:rPr>
        <w:t xml:space="preserve"> </w:t>
      </w:r>
      <w:r>
        <w:rPr>
          <w:lang w:val="ru-RU"/>
        </w:rPr>
        <w:t>организациями</w:t>
      </w:r>
      <w:r w:rsidRPr="008A411F">
        <w:rPr>
          <w:lang w:val="ru-RU"/>
        </w:rPr>
        <w:t xml:space="preserve"> </w:t>
      </w:r>
      <w:r>
        <w:rPr>
          <w:lang w:val="ru-RU"/>
        </w:rPr>
        <w:t>других</w:t>
      </w:r>
      <w:r w:rsidRPr="008A411F">
        <w:rPr>
          <w:lang w:val="ru-RU"/>
        </w:rPr>
        <w:t xml:space="preserve"> </w:t>
      </w:r>
      <w:r>
        <w:rPr>
          <w:lang w:val="ru-RU"/>
        </w:rPr>
        <w:t>стран</w:t>
      </w:r>
      <w:r w:rsidRPr="008A411F">
        <w:rPr>
          <w:lang w:val="ru-RU"/>
        </w:rPr>
        <w:t xml:space="preserve"> </w:t>
      </w:r>
      <w:r>
        <w:rPr>
          <w:lang w:val="ru-RU"/>
        </w:rPr>
        <w:t>через</w:t>
      </w:r>
      <w:r w:rsidRPr="008A411F">
        <w:rPr>
          <w:lang w:val="ru-RU"/>
        </w:rPr>
        <w:t xml:space="preserve"> </w:t>
      </w:r>
      <w:r>
        <w:rPr>
          <w:lang w:val="ru-RU"/>
        </w:rPr>
        <w:t>сотрудничество</w:t>
      </w:r>
      <w:r w:rsidRPr="008A411F">
        <w:rPr>
          <w:lang w:val="ru-RU"/>
        </w:rPr>
        <w:t xml:space="preserve"> </w:t>
      </w:r>
      <w:r>
        <w:rPr>
          <w:lang w:val="ru-RU"/>
        </w:rPr>
        <w:t>на</w:t>
      </w:r>
      <w:r w:rsidRPr="008A411F">
        <w:rPr>
          <w:lang w:val="ru-RU"/>
        </w:rPr>
        <w:t xml:space="preserve"> </w:t>
      </w:r>
      <w:r>
        <w:rPr>
          <w:lang w:val="ru-RU"/>
        </w:rPr>
        <w:t>региональном</w:t>
      </w:r>
      <w:r w:rsidRPr="008A411F">
        <w:rPr>
          <w:lang w:val="ru-RU"/>
        </w:rPr>
        <w:t xml:space="preserve"> </w:t>
      </w:r>
      <w:r>
        <w:rPr>
          <w:lang w:val="ru-RU"/>
        </w:rPr>
        <w:t>и</w:t>
      </w:r>
      <w:r w:rsidRPr="008A411F">
        <w:rPr>
          <w:lang w:val="ru-RU"/>
        </w:rPr>
        <w:t xml:space="preserve"> </w:t>
      </w:r>
      <w:r>
        <w:rPr>
          <w:lang w:val="ru-RU"/>
        </w:rPr>
        <w:t>международном</w:t>
      </w:r>
      <w:r w:rsidRPr="008A411F">
        <w:rPr>
          <w:lang w:val="ru-RU"/>
        </w:rPr>
        <w:t xml:space="preserve"> </w:t>
      </w:r>
      <w:r>
        <w:rPr>
          <w:lang w:val="ru-RU"/>
        </w:rPr>
        <w:t>уровнях</w:t>
      </w:r>
      <w:r w:rsidRPr="008A411F">
        <w:rPr>
          <w:lang w:val="ru-RU"/>
        </w:rPr>
        <w:t xml:space="preserve"> </w:t>
      </w:r>
      <w:r w:rsidR="00222053">
        <w:rPr>
          <w:lang w:val="ru-RU"/>
        </w:rPr>
        <w:t xml:space="preserve">путём, </w:t>
      </w:r>
      <w:r>
        <w:rPr>
          <w:lang w:val="ru-RU"/>
        </w:rPr>
        <w:t>например</w:t>
      </w:r>
      <w:r w:rsidRPr="008A411F">
        <w:rPr>
          <w:lang w:val="ru-RU"/>
        </w:rPr>
        <w:t xml:space="preserve">, </w:t>
      </w:r>
      <w:r>
        <w:rPr>
          <w:lang w:val="ru-RU"/>
        </w:rPr>
        <w:t>совместной</w:t>
      </w:r>
      <w:r w:rsidRPr="008A411F">
        <w:rPr>
          <w:lang w:val="ru-RU"/>
        </w:rPr>
        <w:t xml:space="preserve"> </w:t>
      </w:r>
      <w:r>
        <w:rPr>
          <w:lang w:val="ru-RU"/>
        </w:rPr>
        <w:t>инвентаризации</w:t>
      </w:r>
      <w:r w:rsidRPr="008A411F">
        <w:rPr>
          <w:lang w:val="ru-RU"/>
        </w:rPr>
        <w:t xml:space="preserve"> </w:t>
      </w:r>
      <w:r>
        <w:rPr>
          <w:lang w:val="ru-RU"/>
        </w:rPr>
        <w:t>и</w:t>
      </w:r>
      <w:r w:rsidRPr="008A411F">
        <w:rPr>
          <w:lang w:val="ru-RU"/>
        </w:rPr>
        <w:t xml:space="preserve"> </w:t>
      </w:r>
      <w:r>
        <w:rPr>
          <w:lang w:val="ru-RU"/>
        </w:rPr>
        <w:t>охраны</w:t>
      </w:r>
      <w:r w:rsidRPr="008A411F">
        <w:rPr>
          <w:lang w:val="ru-RU"/>
        </w:rPr>
        <w:t xml:space="preserve"> </w:t>
      </w:r>
      <w:r>
        <w:rPr>
          <w:lang w:val="ru-RU"/>
        </w:rPr>
        <w:t>элементов НКН, находящихся по обе стороны государственной границы и/или путём номинации такого наследия в Списки Конвенции.</w:t>
      </w:r>
    </w:p>
    <w:p w14:paraId="04E51691" w14:textId="698668F0" w:rsidR="00D97346" w:rsidRPr="0005711A" w:rsidRDefault="008A411F" w:rsidP="00B61AF0">
      <w:pPr>
        <w:pStyle w:val="Txtpucegras"/>
        <w:rPr>
          <w:lang w:val="en-US"/>
        </w:rPr>
      </w:pPr>
      <w:r>
        <w:rPr>
          <w:lang w:val="ru-RU"/>
        </w:rPr>
        <w:t>Участие в органах Конвенции</w:t>
      </w:r>
      <w:r w:rsidR="006D543D" w:rsidRPr="00BC06ED">
        <w:t>.</w:t>
      </w:r>
    </w:p>
    <w:sectPr w:rsidR="00D97346" w:rsidRPr="0005711A" w:rsidSect="00D973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B0704" w14:textId="77777777" w:rsidR="003F7AD2" w:rsidRDefault="003F7AD2" w:rsidP="006D543D">
      <w:pPr>
        <w:spacing w:line="240" w:lineRule="auto"/>
      </w:pPr>
      <w:r>
        <w:separator/>
      </w:r>
    </w:p>
  </w:endnote>
  <w:endnote w:type="continuationSeparator" w:id="0">
    <w:p w14:paraId="7CDD750B" w14:textId="77777777" w:rsidR="003F7AD2" w:rsidRDefault="003F7AD2" w:rsidP="006D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Gra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D2934" w14:textId="17F5741C" w:rsidR="00170E03" w:rsidRPr="002761BF" w:rsidRDefault="007C05CD">
    <w:pPr>
      <w:pStyle w:val="Footer"/>
      <w:rPr>
        <w:lang w:val="ru-RU"/>
      </w:rPr>
    </w:pPr>
    <w:r>
      <w:rPr>
        <w:noProof/>
        <w:lang w:val="es-ES_tradnl" w:eastAsia="es-ES_tradnl"/>
      </w:rPr>
      <w:drawing>
        <wp:anchor distT="0" distB="0" distL="114300" distR="114300" simplePos="0" relativeHeight="251664384" behindDoc="0" locked="0" layoutInCell="1" allowOverlap="1" wp14:anchorId="3E741111" wp14:editId="1A3EAB6D">
          <wp:simplePos x="0" y="0"/>
          <wp:positionH relativeFrom="margin">
            <wp:posOffset>-78105</wp:posOffset>
          </wp:positionH>
          <wp:positionV relativeFrom="paragraph">
            <wp:posOffset>-159609</wp:posOffset>
          </wp:positionV>
          <wp:extent cx="914400" cy="563880"/>
          <wp:effectExtent l="0" t="0" r="0" b="762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E03">
      <w:tab/>
    </w:r>
    <w:r w:rsidR="00170E03" w:rsidRPr="002761BF">
      <w:rPr>
        <w:lang w:val="ru-RU"/>
      </w:rPr>
      <w:t xml:space="preserve">© </w:t>
    </w:r>
    <w:r w:rsidR="00170E03">
      <w:rPr>
        <w:lang w:val="ru-RU"/>
      </w:rPr>
      <w:t>ЮНЕСКО</w:t>
    </w:r>
    <w:r w:rsidR="00170E03" w:rsidRPr="002761BF">
      <w:rPr>
        <w:lang w:val="ru-RU"/>
      </w:rPr>
      <w:t xml:space="preserve"> • </w:t>
    </w:r>
    <w:bookmarkStart w:id="50" w:name="_GoBack"/>
    <w:bookmarkEnd w:id="50"/>
    <w:r w:rsidR="00170E03">
      <w:rPr>
        <w:lang w:val="ru-RU"/>
      </w:rPr>
      <w:t>Копирование</w:t>
    </w:r>
    <w:r w:rsidR="00170E03" w:rsidRPr="002761BF">
      <w:rPr>
        <w:lang w:val="ru-RU"/>
      </w:rPr>
      <w:t xml:space="preserve"> </w:t>
    </w:r>
    <w:r w:rsidR="00170E03">
      <w:rPr>
        <w:lang w:val="ru-RU"/>
      </w:rPr>
      <w:t>без</w:t>
    </w:r>
    <w:r w:rsidR="00170E03" w:rsidRPr="002761BF">
      <w:rPr>
        <w:lang w:val="ru-RU"/>
      </w:rPr>
      <w:t xml:space="preserve"> </w:t>
    </w:r>
    <w:r w:rsidR="00170E03">
      <w:rPr>
        <w:lang w:val="ru-RU"/>
      </w:rPr>
      <w:t>разрешения</w:t>
    </w:r>
    <w:r w:rsidR="00170E03" w:rsidRPr="002761BF">
      <w:rPr>
        <w:lang w:val="ru-RU"/>
      </w:rPr>
      <w:t xml:space="preserve"> </w:t>
    </w:r>
    <w:r w:rsidR="00170E03">
      <w:rPr>
        <w:lang w:val="ru-RU"/>
      </w:rPr>
      <w:t>запрещено</w:t>
    </w:r>
    <w:r w:rsidR="00170E03" w:rsidRPr="002761BF">
      <w:rPr>
        <w:lang w:val="ru-RU"/>
      </w:rPr>
      <w:tab/>
    </w:r>
    <w:r w:rsidR="00170E03" w:rsidRPr="008B4139">
      <w:rPr>
        <w:lang w:val="en-US"/>
      </w:rPr>
      <w:t>U</w:t>
    </w:r>
    <w:r w:rsidR="00170E03" w:rsidRPr="002761BF">
      <w:rPr>
        <w:lang w:val="ru-RU"/>
      </w:rPr>
      <w:t>002-</w:t>
    </w:r>
    <w:r w:rsidR="00170E03" w:rsidRPr="008B4139">
      <w:rPr>
        <w:lang w:val="en-US"/>
      </w:rPr>
      <w:t>v</w:t>
    </w:r>
    <w:r w:rsidR="00170E03" w:rsidRPr="002761BF">
      <w:rPr>
        <w:lang w:val="ru-RU"/>
      </w:rPr>
      <w:t>1.1-</w:t>
    </w:r>
    <w:r w:rsidR="00170E03" w:rsidRPr="008B4139">
      <w:rPr>
        <w:lang w:val="en-US"/>
      </w:rPr>
      <w:t>PT</w:t>
    </w:r>
    <w:r w:rsidR="00170E03" w:rsidRPr="002761BF">
      <w:rPr>
        <w:lang w:val="ru-RU"/>
      </w:rPr>
      <w:t>-</w:t>
    </w:r>
    <w:r w:rsidR="00170E03">
      <w:rPr>
        <w:lang w:val="en-US"/>
      </w:rPr>
      <w:t>RU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4710B" w14:textId="764BF701" w:rsidR="00170E03" w:rsidRPr="0058701A" w:rsidRDefault="007C05CD" w:rsidP="00D97346">
    <w:pPr>
      <w:pStyle w:val="Footer"/>
      <w:rPr>
        <w:lang w:val="ru-RU"/>
      </w:rPr>
    </w:pPr>
    <w:r>
      <w:rPr>
        <w:noProof/>
        <w:lang w:val="es-ES_tradnl" w:eastAsia="es-ES_tradnl"/>
      </w:rPr>
      <w:drawing>
        <wp:anchor distT="0" distB="0" distL="114300" distR="114300" simplePos="0" relativeHeight="251662336" behindDoc="0" locked="0" layoutInCell="1" allowOverlap="1" wp14:anchorId="2B43FE28" wp14:editId="227C0A33">
          <wp:simplePos x="0" y="0"/>
          <wp:positionH relativeFrom="margin">
            <wp:align>right</wp:align>
          </wp:positionH>
          <wp:positionV relativeFrom="paragraph">
            <wp:posOffset>-146685</wp:posOffset>
          </wp:positionV>
          <wp:extent cx="914400" cy="56388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E03" w:rsidRPr="008B4139">
      <w:rPr>
        <w:lang w:val="en-US"/>
      </w:rPr>
      <w:t>U</w:t>
    </w:r>
    <w:r w:rsidR="00170E03" w:rsidRPr="0058701A">
      <w:rPr>
        <w:lang w:val="ru-RU"/>
      </w:rPr>
      <w:t>002-</w:t>
    </w:r>
    <w:r w:rsidR="00170E03" w:rsidRPr="008B4139">
      <w:rPr>
        <w:lang w:val="en-US"/>
      </w:rPr>
      <w:t>v</w:t>
    </w:r>
    <w:r w:rsidR="00170E03" w:rsidRPr="0058701A">
      <w:rPr>
        <w:lang w:val="ru-RU"/>
      </w:rPr>
      <w:t>1.1-</w:t>
    </w:r>
    <w:r w:rsidR="00170E03" w:rsidRPr="008B4139">
      <w:rPr>
        <w:lang w:val="en-US"/>
      </w:rPr>
      <w:t>PT</w:t>
    </w:r>
    <w:r w:rsidR="00170E03" w:rsidRPr="0058701A">
      <w:rPr>
        <w:lang w:val="ru-RU"/>
      </w:rPr>
      <w:t>-</w:t>
    </w:r>
    <w:r w:rsidR="00170E03">
      <w:rPr>
        <w:lang w:val="en-US"/>
      </w:rPr>
      <w:t>RU</w:t>
    </w:r>
    <w:r w:rsidR="00170E03" w:rsidRPr="0058701A">
      <w:rPr>
        <w:lang w:val="ru-RU"/>
      </w:rPr>
      <w:tab/>
      <w:t xml:space="preserve">© </w:t>
    </w:r>
    <w:r w:rsidR="00170E03">
      <w:rPr>
        <w:lang w:val="ru-RU"/>
      </w:rPr>
      <w:t>ЮНЕСКО</w:t>
    </w:r>
    <w:r w:rsidR="00170E03" w:rsidRPr="0058701A">
      <w:rPr>
        <w:lang w:val="ru-RU"/>
      </w:rPr>
      <w:t xml:space="preserve"> • </w:t>
    </w:r>
    <w:r w:rsidR="00170E03">
      <w:rPr>
        <w:lang w:val="ru-RU"/>
      </w:rPr>
      <w:t>Копирование</w:t>
    </w:r>
    <w:r w:rsidR="00170E03" w:rsidRPr="0058701A">
      <w:rPr>
        <w:lang w:val="ru-RU"/>
      </w:rPr>
      <w:t xml:space="preserve"> </w:t>
    </w:r>
    <w:r w:rsidR="00170E03">
      <w:rPr>
        <w:lang w:val="ru-RU"/>
      </w:rPr>
      <w:t>без</w:t>
    </w:r>
    <w:r w:rsidR="00170E03" w:rsidRPr="0058701A">
      <w:rPr>
        <w:lang w:val="ru-RU"/>
      </w:rPr>
      <w:t xml:space="preserve"> </w:t>
    </w:r>
    <w:r w:rsidR="00170E03">
      <w:rPr>
        <w:lang w:val="ru-RU"/>
      </w:rPr>
      <w:t>разрешения</w:t>
    </w:r>
    <w:r w:rsidR="00170E03" w:rsidRPr="0058701A">
      <w:rPr>
        <w:lang w:val="ru-RU"/>
      </w:rPr>
      <w:t xml:space="preserve"> </w:t>
    </w:r>
    <w:r w:rsidR="00170E03">
      <w:rPr>
        <w:lang w:val="ru-RU"/>
      </w:rPr>
      <w:t>запрещено</w:t>
    </w:r>
    <w:r w:rsidR="00170E03" w:rsidRPr="0058701A">
      <w:rPr>
        <w:lang w:val="ru-RU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77FFC" w14:textId="77777777" w:rsidR="00170E03" w:rsidRPr="008B4139" w:rsidRDefault="00170E03">
    <w:pPr>
      <w:pStyle w:val="Footer"/>
      <w:rPr>
        <w:lang w:val="en-US"/>
      </w:rPr>
    </w:pPr>
    <w:r w:rsidRPr="008B4139">
      <w:rPr>
        <w:lang w:val="en-US"/>
      </w:rPr>
      <w:t>U002-v1.0-PT-EN</w:t>
    </w:r>
    <w:r w:rsidRPr="008B4139">
      <w:rPr>
        <w:lang w:val="en-US"/>
      </w:rPr>
      <w:tab/>
    </w:r>
    <w:proofErr w:type="gramStart"/>
    <w:r w:rsidRPr="008B4139">
      <w:rPr>
        <w:lang w:val="en-US"/>
      </w:rPr>
      <w:t>©  UNESCO</w:t>
    </w:r>
    <w:proofErr w:type="gramEnd"/>
    <w:r w:rsidRPr="008B4139">
      <w:rPr>
        <w:lang w:val="en-US"/>
      </w:rPr>
      <w:t xml:space="preserve"> • Not to be reproduced without permission</w:t>
    </w:r>
    <w:r w:rsidRPr="008B4139">
      <w:rPr>
        <w:lang w:val="en-US"/>
      </w:rPr>
      <w:tab/>
    </w:r>
    <w:r w:rsidRPr="008B4139">
      <w:rPr>
        <w:noProof/>
        <w:snapToGrid/>
        <w:lang w:val="es-ES_tradnl" w:eastAsia="es-ES_tradnl"/>
      </w:rPr>
      <w:drawing>
        <wp:anchor distT="0" distB="0" distL="114300" distR="114300" simplePos="0" relativeHeight="251659264" behindDoc="0" locked="1" layoutInCell="1" allowOverlap="0" wp14:anchorId="4A765028" wp14:editId="37EDE97F">
          <wp:simplePos x="0" y="0"/>
          <wp:positionH relativeFrom="margin">
            <wp:posOffset>4681855</wp:posOffset>
          </wp:positionH>
          <wp:positionV relativeFrom="margin">
            <wp:posOffset>8641080</wp:posOffset>
          </wp:positionV>
          <wp:extent cx="942975" cy="538480"/>
          <wp:effectExtent l="0" t="0" r="0" b="0"/>
          <wp:wrapSquare wrapText="bothSides"/>
          <wp:docPr id="47" name="Imag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sco_logo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CF8CC" w14:textId="77777777" w:rsidR="003F7AD2" w:rsidRDefault="003F7AD2" w:rsidP="006D543D">
      <w:pPr>
        <w:spacing w:line="240" w:lineRule="auto"/>
      </w:pPr>
      <w:r>
        <w:separator/>
      </w:r>
    </w:p>
  </w:footnote>
  <w:footnote w:type="continuationSeparator" w:id="0">
    <w:p w14:paraId="71BA1335" w14:textId="77777777" w:rsidR="003F7AD2" w:rsidRDefault="003F7AD2" w:rsidP="006D543D">
      <w:pPr>
        <w:spacing w:line="240" w:lineRule="auto"/>
      </w:pPr>
      <w:r>
        <w:continuationSeparator/>
      </w:r>
    </w:p>
  </w:footnote>
  <w:footnote w:id="1">
    <w:p w14:paraId="765C18F8" w14:textId="787F2F02" w:rsidR="00170E03" w:rsidRPr="00B74F7F" w:rsidRDefault="00170E03" w:rsidP="00B74F7F">
      <w:pPr>
        <w:pStyle w:val="FootnoteText"/>
        <w:rPr>
          <w:lang w:val="ru-RU"/>
        </w:rPr>
      </w:pPr>
      <w:r w:rsidRPr="0005711A">
        <w:rPr>
          <w:rStyle w:val="FootnoteReference"/>
          <w:sz w:val="16"/>
          <w:szCs w:val="16"/>
          <w:vertAlign w:val="baseline"/>
        </w:rPr>
        <w:footnoteRef/>
      </w:r>
      <w:r w:rsidRPr="00C8338E">
        <w:rPr>
          <w:lang w:val="ru-RU"/>
        </w:rPr>
        <w:t>.</w:t>
      </w:r>
      <w:r w:rsidRPr="00C8338E">
        <w:rPr>
          <w:lang w:val="ru-RU"/>
        </w:rPr>
        <w:tab/>
      </w:r>
      <w:r>
        <w:rPr>
          <w:lang w:val="ru-RU"/>
        </w:rPr>
        <w:t>Часто</w:t>
      </w:r>
      <w:r w:rsidRPr="00B74F7F">
        <w:rPr>
          <w:lang w:val="ru-RU"/>
        </w:rPr>
        <w:t xml:space="preserve"> </w:t>
      </w:r>
      <w:r>
        <w:rPr>
          <w:lang w:val="ru-RU"/>
        </w:rPr>
        <w:t>используется</w:t>
      </w:r>
      <w:r w:rsidRPr="00B74F7F">
        <w:rPr>
          <w:lang w:val="ru-RU"/>
        </w:rPr>
        <w:t xml:space="preserve"> </w:t>
      </w:r>
      <w:r>
        <w:rPr>
          <w:lang w:val="ru-RU"/>
        </w:rPr>
        <w:t>также</w:t>
      </w:r>
      <w:r w:rsidRPr="00B74F7F">
        <w:rPr>
          <w:lang w:val="ru-RU"/>
        </w:rPr>
        <w:t xml:space="preserve"> «</w:t>
      </w:r>
      <w:r>
        <w:rPr>
          <w:lang w:val="ru-RU"/>
        </w:rPr>
        <w:t>Конвенция</w:t>
      </w:r>
      <w:r w:rsidRPr="00B74F7F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B74F7F">
        <w:rPr>
          <w:lang w:val="ru-RU"/>
        </w:rPr>
        <w:t xml:space="preserve"> </w:t>
      </w:r>
      <w:r>
        <w:rPr>
          <w:lang w:val="ru-RU"/>
        </w:rPr>
        <w:t>наследия</w:t>
      </w:r>
      <w:r w:rsidRPr="00B74F7F">
        <w:rPr>
          <w:lang w:val="ru-RU"/>
        </w:rPr>
        <w:t>», «</w:t>
      </w:r>
      <w:r>
        <w:rPr>
          <w:lang w:val="ru-RU"/>
        </w:rPr>
        <w:t>Конвенция</w:t>
      </w:r>
      <w:r w:rsidRPr="00B74F7F">
        <w:rPr>
          <w:lang w:val="ru-RU"/>
        </w:rPr>
        <w:t xml:space="preserve"> 2003</w:t>
      </w:r>
      <w:r w:rsidRPr="00B74F7F">
        <w:rPr>
          <w:lang w:val="en-US"/>
        </w:rPr>
        <w:t> </w:t>
      </w:r>
      <w:r>
        <w:rPr>
          <w:lang w:val="ru-RU"/>
        </w:rPr>
        <w:t>г</w:t>
      </w:r>
      <w:r w:rsidRPr="00B74F7F">
        <w:rPr>
          <w:lang w:val="ru-RU"/>
        </w:rPr>
        <w:t xml:space="preserve">.» </w:t>
      </w:r>
      <w:r>
        <w:rPr>
          <w:lang w:val="ru-RU"/>
        </w:rPr>
        <w:t>и</w:t>
      </w:r>
      <w:r w:rsidRPr="00B74F7F">
        <w:rPr>
          <w:lang w:val="ru-RU"/>
        </w:rPr>
        <w:t xml:space="preserve">, </w:t>
      </w:r>
      <w:r>
        <w:rPr>
          <w:lang w:val="ru-RU"/>
        </w:rPr>
        <w:t>для</w:t>
      </w:r>
      <w:r w:rsidRPr="00B74F7F">
        <w:rPr>
          <w:lang w:val="ru-RU"/>
        </w:rPr>
        <w:t xml:space="preserve"> </w:t>
      </w:r>
      <w:r>
        <w:rPr>
          <w:lang w:val="ru-RU"/>
        </w:rPr>
        <w:t>целей</w:t>
      </w:r>
      <w:r w:rsidRPr="00B74F7F">
        <w:rPr>
          <w:lang w:val="ru-RU"/>
        </w:rPr>
        <w:t xml:space="preserve"> </w:t>
      </w:r>
      <w:r>
        <w:rPr>
          <w:lang w:val="ru-RU"/>
        </w:rPr>
        <w:t>данного</w:t>
      </w:r>
      <w:r w:rsidRPr="00B74F7F">
        <w:rPr>
          <w:lang w:val="ru-RU"/>
        </w:rPr>
        <w:t xml:space="preserve"> </w:t>
      </w:r>
      <w:r>
        <w:rPr>
          <w:lang w:val="ru-RU"/>
        </w:rPr>
        <w:t>раздела</w:t>
      </w:r>
      <w:r w:rsidRPr="00B74F7F">
        <w:rPr>
          <w:lang w:val="ru-RU"/>
        </w:rPr>
        <w:t xml:space="preserve">, </w:t>
      </w:r>
      <w:r>
        <w:rPr>
          <w:lang w:val="ru-RU"/>
        </w:rPr>
        <w:t>просто</w:t>
      </w:r>
      <w:r w:rsidRPr="00B74F7F">
        <w:rPr>
          <w:lang w:val="ru-RU"/>
        </w:rPr>
        <w:t xml:space="preserve"> «</w:t>
      </w:r>
      <w:r>
        <w:rPr>
          <w:lang w:val="ru-RU"/>
        </w:rPr>
        <w:t>Конвенция</w:t>
      </w:r>
      <w:r w:rsidRPr="00B74F7F">
        <w:rPr>
          <w:lang w:val="ru-RU"/>
        </w:rPr>
        <w:t>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41207" w14:textId="49282A37" w:rsidR="00170E03" w:rsidRDefault="00170E03" w:rsidP="00D97346">
    <w:pPr>
      <w:pStyle w:val="Head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C05CD">
      <w:rPr>
        <w:rStyle w:val="PageNumber"/>
        <w:noProof/>
      </w:rPr>
      <w:t>2</w:t>
    </w:r>
    <w:r>
      <w:rPr>
        <w:rStyle w:val="PageNumber"/>
      </w:rPr>
      <w:fldChar w:fldCharType="end"/>
    </w:r>
    <w:r>
      <w:tab/>
    </w:r>
    <w:r>
      <w:rPr>
        <w:lang w:val="ru-RU"/>
      </w:rPr>
      <w:t>Раздел</w:t>
    </w:r>
    <w:r>
      <w:t xml:space="preserve"> 2: </w:t>
    </w:r>
    <w:r>
      <w:rPr>
        <w:lang w:val="ru-RU"/>
      </w:rPr>
      <w:t>Представление Конвенции</w:t>
    </w:r>
    <w:r w:rsidDel="00E94339">
      <w:t xml:space="preserve"> </w:t>
    </w:r>
    <w:r>
      <w:tab/>
    </w:r>
    <w:r>
      <w:rPr>
        <w:lang w:val="ru-RU"/>
      </w:rPr>
      <w:t>Текст участников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292A5" w14:textId="4873B501" w:rsidR="00170E03" w:rsidRPr="002D5639" w:rsidRDefault="00170E03" w:rsidP="00D97346">
    <w:pPr>
      <w:pStyle w:val="Header"/>
      <w:ind w:right="360"/>
    </w:pPr>
    <w:r>
      <w:rPr>
        <w:lang w:val="ru-RU"/>
      </w:rPr>
      <w:t>Текст</w:t>
    </w:r>
    <w:r w:rsidRPr="00B74F7F">
      <w:t xml:space="preserve"> </w:t>
    </w:r>
    <w:r>
      <w:rPr>
        <w:lang w:val="ru-RU"/>
      </w:rPr>
      <w:t>участников</w:t>
    </w:r>
    <w:r w:rsidDel="006D543D">
      <w:t xml:space="preserve"> </w:t>
    </w:r>
    <w:r>
      <w:tab/>
    </w:r>
    <w:r>
      <w:rPr>
        <w:lang w:val="ru-RU"/>
      </w:rPr>
      <w:t>Раздел</w:t>
    </w:r>
    <w:r>
      <w:t xml:space="preserve"> 2: </w:t>
    </w:r>
    <w:r>
      <w:rPr>
        <w:lang w:val="ru-RU"/>
      </w:rPr>
      <w:t>Представление Конвенции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C05CD">
      <w:rPr>
        <w:rStyle w:val="PageNumber"/>
        <w:noProof/>
      </w:rPr>
      <w:t>5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B8436" w14:textId="77777777" w:rsidR="00170E03" w:rsidRDefault="00170E03" w:rsidP="00D97346">
    <w:pPr>
      <w:pStyle w:val="Header"/>
      <w:ind w:right="360" w:firstLine="360"/>
    </w:pPr>
    <w:r>
      <w:tab/>
      <w:t>Participant’s text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70708"/>
    <w:multiLevelType w:val="hybridMultilevel"/>
    <w:tmpl w:val="6850582E"/>
    <w:lvl w:ilvl="0" w:tplc="4978CE52">
      <w:start w:val="1"/>
      <w:numFmt w:val="bullet"/>
      <w:pStyle w:val="Upuce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47D7F"/>
    <w:multiLevelType w:val="hybridMultilevel"/>
    <w:tmpl w:val="4B08CD10"/>
    <w:lvl w:ilvl="0" w:tplc="325C787C">
      <w:start w:val="1"/>
      <w:numFmt w:val="bullet"/>
      <w:pStyle w:val="Enutiret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B7D80"/>
    <w:multiLevelType w:val="multilevel"/>
    <w:tmpl w:val="040C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3B8943AE"/>
    <w:multiLevelType w:val="hybridMultilevel"/>
    <w:tmpl w:val="6B924702"/>
    <w:lvl w:ilvl="0" w:tplc="7310C2A0">
      <w:start w:val="1"/>
      <w:numFmt w:val="bullet"/>
      <w:pStyle w:val="Txtchap"/>
      <w:lvlText w:val="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AF53BD"/>
    <w:multiLevelType w:val="hybridMultilevel"/>
    <w:tmpl w:val="0B147F88"/>
    <w:lvl w:ilvl="0" w:tplc="4EC2EFF6">
      <w:start w:val="1"/>
      <w:numFmt w:val="bullet"/>
      <w:pStyle w:val="Enutiret01"/>
      <w:lvlText w:val="-"/>
      <w:lvlJc w:val="left"/>
      <w:pPr>
        <w:tabs>
          <w:tab w:val="num" w:pos="397"/>
        </w:tabs>
        <w:ind w:left="794" w:firstLine="0"/>
      </w:pPr>
      <w:rPr>
        <w:rFonts w:ascii="Arial" w:eastAsia="Cambria" w:hAnsi="Arial" w:hint="default"/>
        <w:w w:val="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6B4A2E"/>
    <w:multiLevelType w:val="hybridMultilevel"/>
    <w:tmpl w:val="CB7CD202"/>
    <w:lvl w:ilvl="0" w:tplc="B3D0A2CC">
      <w:start w:val="1"/>
      <w:numFmt w:val="decimal"/>
      <w:pStyle w:val="Default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52" w:hanging="360"/>
      </w:pPr>
    </w:lvl>
    <w:lvl w:ilvl="2" w:tplc="040C001B" w:tentative="1">
      <w:start w:val="1"/>
      <w:numFmt w:val="lowerRoman"/>
      <w:lvlText w:val="%3."/>
      <w:lvlJc w:val="right"/>
      <w:pPr>
        <w:ind w:left="2672" w:hanging="180"/>
      </w:pPr>
    </w:lvl>
    <w:lvl w:ilvl="3" w:tplc="040C000F" w:tentative="1">
      <w:start w:val="1"/>
      <w:numFmt w:val="decimal"/>
      <w:lvlText w:val="%4."/>
      <w:lvlJc w:val="left"/>
      <w:pPr>
        <w:ind w:left="3392" w:hanging="360"/>
      </w:pPr>
    </w:lvl>
    <w:lvl w:ilvl="4" w:tplc="040C0019" w:tentative="1">
      <w:start w:val="1"/>
      <w:numFmt w:val="lowerLetter"/>
      <w:lvlText w:val="%5."/>
      <w:lvlJc w:val="left"/>
      <w:pPr>
        <w:ind w:left="4112" w:hanging="360"/>
      </w:pPr>
    </w:lvl>
    <w:lvl w:ilvl="5" w:tplc="040C001B" w:tentative="1">
      <w:start w:val="1"/>
      <w:numFmt w:val="lowerRoman"/>
      <w:lvlText w:val="%6."/>
      <w:lvlJc w:val="right"/>
      <w:pPr>
        <w:ind w:left="4832" w:hanging="180"/>
      </w:pPr>
    </w:lvl>
    <w:lvl w:ilvl="6" w:tplc="040C000F" w:tentative="1">
      <w:start w:val="1"/>
      <w:numFmt w:val="decimal"/>
      <w:lvlText w:val="%7."/>
      <w:lvlJc w:val="left"/>
      <w:pPr>
        <w:ind w:left="5552" w:hanging="360"/>
      </w:pPr>
    </w:lvl>
    <w:lvl w:ilvl="7" w:tplc="040C0019" w:tentative="1">
      <w:start w:val="1"/>
      <w:numFmt w:val="lowerLetter"/>
      <w:lvlText w:val="%8."/>
      <w:lvlJc w:val="left"/>
      <w:pPr>
        <w:ind w:left="6272" w:hanging="360"/>
      </w:pPr>
    </w:lvl>
    <w:lvl w:ilvl="8" w:tplc="040C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6">
    <w:nsid w:val="6EBD194B"/>
    <w:multiLevelType w:val="hybridMultilevel"/>
    <w:tmpl w:val="C240C04E"/>
    <w:lvl w:ilvl="0" w:tplc="F69A041A">
      <w:start w:val="1"/>
      <w:numFmt w:val="bullet"/>
      <w:pStyle w:val="Txtpucegras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removePersonalInformation/>
  <w:removeDateAndTime/>
  <w:displayBackgroundShape/>
  <w:embedSystemFonts/>
  <w:proofState w:spelling="clean" w:grammar="clean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43D"/>
    <w:rsid w:val="000126A9"/>
    <w:rsid w:val="00012C85"/>
    <w:rsid w:val="000150A9"/>
    <w:rsid w:val="00025A07"/>
    <w:rsid w:val="00027D35"/>
    <w:rsid w:val="00030C7A"/>
    <w:rsid w:val="000464E5"/>
    <w:rsid w:val="0005711A"/>
    <w:rsid w:val="00063486"/>
    <w:rsid w:val="00065187"/>
    <w:rsid w:val="00074C92"/>
    <w:rsid w:val="000C1F1A"/>
    <w:rsid w:val="000C7559"/>
    <w:rsid w:val="00105221"/>
    <w:rsid w:val="001057C3"/>
    <w:rsid w:val="00123932"/>
    <w:rsid w:val="00124A2C"/>
    <w:rsid w:val="001353F6"/>
    <w:rsid w:val="00145CA9"/>
    <w:rsid w:val="00166F6B"/>
    <w:rsid w:val="00170E03"/>
    <w:rsid w:val="00175A6E"/>
    <w:rsid w:val="001846F9"/>
    <w:rsid w:val="00194965"/>
    <w:rsid w:val="001A2633"/>
    <w:rsid w:val="001B52D4"/>
    <w:rsid w:val="001E22EF"/>
    <w:rsid w:val="00214ED7"/>
    <w:rsid w:val="00215DA2"/>
    <w:rsid w:val="00216D86"/>
    <w:rsid w:val="00220ADA"/>
    <w:rsid w:val="00222053"/>
    <w:rsid w:val="002403A2"/>
    <w:rsid w:val="00256954"/>
    <w:rsid w:val="00275D6B"/>
    <w:rsid w:val="002761BF"/>
    <w:rsid w:val="002B4A80"/>
    <w:rsid w:val="00307831"/>
    <w:rsid w:val="00313E27"/>
    <w:rsid w:val="0032288D"/>
    <w:rsid w:val="00327156"/>
    <w:rsid w:val="0034318E"/>
    <w:rsid w:val="0034700C"/>
    <w:rsid w:val="00350334"/>
    <w:rsid w:val="00350ED2"/>
    <w:rsid w:val="00355369"/>
    <w:rsid w:val="00356ADE"/>
    <w:rsid w:val="00390C88"/>
    <w:rsid w:val="003A02F1"/>
    <w:rsid w:val="003A161C"/>
    <w:rsid w:val="003A6F8B"/>
    <w:rsid w:val="003C2D3D"/>
    <w:rsid w:val="003D0DC8"/>
    <w:rsid w:val="003D0E1D"/>
    <w:rsid w:val="003D70A6"/>
    <w:rsid w:val="003D74F3"/>
    <w:rsid w:val="003E41BD"/>
    <w:rsid w:val="003F7AD2"/>
    <w:rsid w:val="0040137B"/>
    <w:rsid w:val="00403489"/>
    <w:rsid w:val="0040506C"/>
    <w:rsid w:val="004237DC"/>
    <w:rsid w:val="00426635"/>
    <w:rsid w:val="0044253A"/>
    <w:rsid w:val="004432C3"/>
    <w:rsid w:val="00450C36"/>
    <w:rsid w:val="00451577"/>
    <w:rsid w:val="00461150"/>
    <w:rsid w:val="004647A8"/>
    <w:rsid w:val="0046589E"/>
    <w:rsid w:val="00470F17"/>
    <w:rsid w:val="00480DB8"/>
    <w:rsid w:val="0048429C"/>
    <w:rsid w:val="00490C30"/>
    <w:rsid w:val="004949D7"/>
    <w:rsid w:val="004A5D43"/>
    <w:rsid w:val="004A69E2"/>
    <w:rsid w:val="004B7B58"/>
    <w:rsid w:val="004C395A"/>
    <w:rsid w:val="004C6C83"/>
    <w:rsid w:val="004C7CC6"/>
    <w:rsid w:val="004D3D0A"/>
    <w:rsid w:val="004D70FE"/>
    <w:rsid w:val="004E6AEE"/>
    <w:rsid w:val="004E747E"/>
    <w:rsid w:val="004F76BF"/>
    <w:rsid w:val="004F7EC9"/>
    <w:rsid w:val="00513375"/>
    <w:rsid w:val="00515FC2"/>
    <w:rsid w:val="00517327"/>
    <w:rsid w:val="00520F7B"/>
    <w:rsid w:val="00525BB3"/>
    <w:rsid w:val="00536809"/>
    <w:rsid w:val="0053776F"/>
    <w:rsid w:val="005377FE"/>
    <w:rsid w:val="00555079"/>
    <w:rsid w:val="00555424"/>
    <w:rsid w:val="00570469"/>
    <w:rsid w:val="00583127"/>
    <w:rsid w:val="00584023"/>
    <w:rsid w:val="0058409D"/>
    <w:rsid w:val="0058701A"/>
    <w:rsid w:val="005A5AAF"/>
    <w:rsid w:val="005C6D07"/>
    <w:rsid w:val="005D2E8F"/>
    <w:rsid w:val="005E0BF4"/>
    <w:rsid w:val="005E1A49"/>
    <w:rsid w:val="005E6E7E"/>
    <w:rsid w:val="005F0F56"/>
    <w:rsid w:val="005F28A8"/>
    <w:rsid w:val="00606235"/>
    <w:rsid w:val="006321E9"/>
    <w:rsid w:val="0064634F"/>
    <w:rsid w:val="006566A2"/>
    <w:rsid w:val="00656D84"/>
    <w:rsid w:val="006633AA"/>
    <w:rsid w:val="006646AF"/>
    <w:rsid w:val="0066741B"/>
    <w:rsid w:val="00690BE3"/>
    <w:rsid w:val="00692614"/>
    <w:rsid w:val="006A609A"/>
    <w:rsid w:val="006B5C67"/>
    <w:rsid w:val="006C6443"/>
    <w:rsid w:val="006C73D1"/>
    <w:rsid w:val="006D3055"/>
    <w:rsid w:val="006D543D"/>
    <w:rsid w:val="006D5CED"/>
    <w:rsid w:val="006E32DA"/>
    <w:rsid w:val="00702B7A"/>
    <w:rsid w:val="0071727B"/>
    <w:rsid w:val="007250B0"/>
    <w:rsid w:val="007343AA"/>
    <w:rsid w:val="007454F2"/>
    <w:rsid w:val="007521EC"/>
    <w:rsid w:val="007619AE"/>
    <w:rsid w:val="00762F92"/>
    <w:rsid w:val="00767E15"/>
    <w:rsid w:val="00782485"/>
    <w:rsid w:val="00791D13"/>
    <w:rsid w:val="007B355B"/>
    <w:rsid w:val="007C05CD"/>
    <w:rsid w:val="007C4134"/>
    <w:rsid w:val="007D2AED"/>
    <w:rsid w:val="007D510D"/>
    <w:rsid w:val="007E52F3"/>
    <w:rsid w:val="007E7118"/>
    <w:rsid w:val="008111E1"/>
    <w:rsid w:val="00816838"/>
    <w:rsid w:val="0084120A"/>
    <w:rsid w:val="008511BF"/>
    <w:rsid w:val="00854429"/>
    <w:rsid w:val="00857672"/>
    <w:rsid w:val="00860DD4"/>
    <w:rsid w:val="00864832"/>
    <w:rsid w:val="00867407"/>
    <w:rsid w:val="00871BEC"/>
    <w:rsid w:val="00873294"/>
    <w:rsid w:val="00885ABF"/>
    <w:rsid w:val="00896889"/>
    <w:rsid w:val="008A1CA9"/>
    <w:rsid w:val="008A411F"/>
    <w:rsid w:val="008B3EF8"/>
    <w:rsid w:val="008E0266"/>
    <w:rsid w:val="008F1ED4"/>
    <w:rsid w:val="008F2734"/>
    <w:rsid w:val="008F2AF7"/>
    <w:rsid w:val="008F78A7"/>
    <w:rsid w:val="0090715A"/>
    <w:rsid w:val="00930A27"/>
    <w:rsid w:val="00941FF5"/>
    <w:rsid w:val="00946BCC"/>
    <w:rsid w:val="0094745F"/>
    <w:rsid w:val="009511AA"/>
    <w:rsid w:val="00954ADE"/>
    <w:rsid w:val="00956B09"/>
    <w:rsid w:val="00962B08"/>
    <w:rsid w:val="0096345D"/>
    <w:rsid w:val="0099429E"/>
    <w:rsid w:val="009A703A"/>
    <w:rsid w:val="009B18BE"/>
    <w:rsid w:val="009C1698"/>
    <w:rsid w:val="009E0AF0"/>
    <w:rsid w:val="009F50BF"/>
    <w:rsid w:val="00A036E6"/>
    <w:rsid w:val="00A17038"/>
    <w:rsid w:val="00A203DC"/>
    <w:rsid w:val="00A2054C"/>
    <w:rsid w:val="00A25378"/>
    <w:rsid w:val="00A30309"/>
    <w:rsid w:val="00A32EE3"/>
    <w:rsid w:val="00A4092B"/>
    <w:rsid w:val="00A538F4"/>
    <w:rsid w:val="00A71439"/>
    <w:rsid w:val="00A738D4"/>
    <w:rsid w:val="00A76779"/>
    <w:rsid w:val="00A84E39"/>
    <w:rsid w:val="00A97F3C"/>
    <w:rsid w:val="00AA7AFF"/>
    <w:rsid w:val="00AB18E9"/>
    <w:rsid w:val="00AB367F"/>
    <w:rsid w:val="00AD369B"/>
    <w:rsid w:val="00B100F1"/>
    <w:rsid w:val="00B12299"/>
    <w:rsid w:val="00B15062"/>
    <w:rsid w:val="00B52B5F"/>
    <w:rsid w:val="00B61AF0"/>
    <w:rsid w:val="00B701E1"/>
    <w:rsid w:val="00B74F7F"/>
    <w:rsid w:val="00B75D5E"/>
    <w:rsid w:val="00B80995"/>
    <w:rsid w:val="00B822BD"/>
    <w:rsid w:val="00B90113"/>
    <w:rsid w:val="00BA0716"/>
    <w:rsid w:val="00BB06FF"/>
    <w:rsid w:val="00BB49FB"/>
    <w:rsid w:val="00BC009C"/>
    <w:rsid w:val="00BC06ED"/>
    <w:rsid w:val="00BC0F9E"/>
    <w:rsid w:val="00BD1435"/>
    <w:rsid w:val="00BD2200"/>
    <w:rsid w:val="00BD3790"/>
    <w:rsid w:val="00BD7BFF"/>
    <w:rsid w:val="00BE2DCC"/>
    <w:rsid w:val="00BF3765"/>
    <w:rsid w:val="00C000C0"/>
    <w:rsid w:val="00C06BAD"/>
    <w:rsid w:val="00C124DF"/>
    <w:rsid w:val="00C13FEE"/>
    <w:rsid w:val="00C36914"/>
    <w:rsid w:val="00C54CD3"/>
    <w:rsid w:val="00C576BA"/>
    <w:rsid w:val="00C818F4"/>
    <w:rsid w:val="00C8338E"/>
    <w:rsid w:val="00C84737"/>
    <w:rsid w:val="00C91EC8"/>
    <w:rsid w:val="00C977EF"/>
    <w:rsid w:val="00CA30E0"/>
    <w:rsid w:val="00CA35F7"/>
    <w:rsid w:val="00CB33ED"/>
    <w:rsid w:val="00CB5B53"/>
    <w:rsid w:val="00CB6B70"/>
    <w:rsid w:val="00CC376A"/>
    <w:rsid w:val="00CD7682"/>
    <w:rsid w:val="00CD77BA"/>
    <w:rsid w:val="00CD7D1C"/>
    <w:rsid w:val="00CE302C"/>
    <w:rsid w:val="00CE4AFC"/>
    <w:rsid w:val="00CF7EB0"/>
    <w:rsid w:val="00D02407"/>
    <w:rsid w:val="00D13AE2"/>
    <w:rsid w:val="00D14065"/>
    <w:rsid w:val="00D16BB4"/>
    <w:rsid w:val="00D31CD8"/>
    <w:rsid w:val="00D539E8"/>
    <w:rsid w:val="00D61929"/>
    <w:rsid w:val="00D66ABA"/>
    <w:rsid w:val="00D67ECD"/>
    <w:rsid w:val="00D77352"/>
    <w:rsid w:val="00D97346"/>
    <w:rsid w:val="00D977CD"/>
    <w:rsid w:val="00DA4DF6"/>
    <w:rsid w:val="00DB430B"/>
    <w:rsid w:val="00DB52F6"/>
    <w:rsid w:val="00DC14C0"/>
    <w:rsid w:val="00DD1F6B"/>
    <w:rsid w:val="00DD4086"/>
    <w:rsid w:val="00DE1D75"/>
    <w:rsid w:val="00DF0FB9"/>
    <w:rsid w:val="00E006AC"/>
    <w:rsid w:val="00E00850"/>
    <w:rsid w:val="00E0353D"/>
    <w:rsid w:val="00E305FA"/>
    <w:rsid w:val="00E3103C"/>
    <w:rsid w:val="00E4246A"/>
    <w:rsid w:val="00E452C8"/>
    <w:rsid w:val="00E658C3"/>
    <w:rsid w:val="00E7120A"/>
    <w:rsid w:val="00E72E84"/>
    <w:rsid w:val="00E95421"/>
    <w:rsid w:val="00EA45DB"/>
    <w:rsid w:val="00EB49C7"/>
    <w:rsid w:val="00EC0389"/>
    <w:rsid w:val="00ED0A25"/>
    <w:rsid w:val="00F31A24"/>
    <w:rsid w:val="00F474CD"/>
    <w:rsid w:val="00F51C79"/>
    <w:rsid w:val="00F8223A"/>
    <w:rsid w:val="00F82CB8"/>
    <w:rsid w:val="00FA20A1"/>
    <w:rsid w:val="00FB5D9B"/>
    <w:rsid w:val="00FC4C4F"/>
    <w:rsid w:val="00FC7E96"/>
    <w:rsid w:val="00FD38E5"/>
    <w:rsid w:val="00FE38EB"/>
    <w:rsid w:val="00FE7CB5"/>
    <w:rsid w:val="00FF414C"/>
    <w:rsid w:val="00FF7639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8D1C4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xt"/>
    <w:rsid w:val="006D543D"/>
    <w:pPr>
      <w:tabs>
        <w:tab w:val="left" w:pos="567"/>
      </w:tabs>
      <w:snapToGrid w:val="0"/>
      <w:spacing w:line="280" w:lineRule="exact"/>
      <w:ind w:left="851"/>
      <w:jc w:val="both"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D543D"/>
    <w:pPr>
      <w:keepLines/>
      <w:numPr>
        <w:numId w:val="3"/>
      </w:numPr>
      <w:pBdr>
        <w:bottom w:val="single" w:sz="4" w:space="1" w:color="auto"/>
      </w:pBdr>
      <w:spacing w:before="480" w:after="240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6D543D"/>
    <w:pPr>
      <w:keepLines/>
      <w:numPr>
        <w:ilvl w:val="1"/>
        <w:numId w:val="3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6D543D"/>
    <w:pPr>
      <w:keepLines/>
      <w:numPr>
        <w:ilvl w:val="2"/>
        <w:numId w:val="3"/>
      </w:numPr>
      <w:tabs>
        <w:tab w:val="clear" w:pos="567"/>
      </w:tabs>
      <w:spacing w:before="240"/>
      <w:outlineLvl w:val="2"/>
    </w:pPr>
    <w:rPr>
      <w:b/>
      <w:bCs/>
      <w:caps/>
      <w:kern w:val="28"/>
      <w:szCs w:val="22"/>
    </w:rPr>
  </w:style>
  <w:style w:type="paragraph" w:styleId="Heading4">
    <w:name w:val="heading 4"/>
    <w:basedOn w:val="Normal"/>
    <w:next w:val="Normal"/>
    <w:link w:val="Heading4Char"/>
    <w:rsid w:val="006D543D"/>
    <w:pPr>
      <w:keepNext/>
      <w:keepLines/>
      <w:tabs>
        <w:tab w:val="clear" w:pos="567"/>
      </w:tabs>
      <w:spacing w:before="480" w:after="240" w:line="300" w:lineRule="exact"/>
      <w:ind w:left="0"/>
      <w:jc w:val="left"/>
      <w:outlineLvl w:val="3"/>
    </w:pPr>
    <w:rPr>
      <w:rFonts w:eastAsia="Times New Roman"/>
      <w:b/>
      <w:bCs/>
      <w:caps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D543D"/>
    <w:pPr>
      <w:numPr>
        <w:ilvl w:val="4"/>
        <w:numId w:val="3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6D543D"/>
    <w:pPr>
      <w:keepLines/>
      <w:numPr>
        <w:ilvl w:val="5"/>
        <w:numId w:val="3"/>
      </w:numPr>
      <w:tabs>
        <w:tab w:val="left" w:pos="1134"/>
      </w:tabs>
      <w:spacing w:after="240"/>
      <w:outlineLvl w:val="5"/>
    </w:pPr>
    <w:rPr>
      <w:rFonts w:eastAsia="Times New Roman"/>
      <w:b/>
      <w:iCs/>
      <w:szCs w:val="22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6D543D"/>
    <w:pPr>
      <w:numPr>
        <w:ilvl w:val="6"/>
        <w:numId w:val="3"/>
      </w:numPr>
      <w:adjustRightInd w:val="0"/>
      <w:spacing w:after="240"/>
      <w:outlineLvl w:val="6"/>
    </w:pPr>
    <w:rPr>
      <w:rFonts w:cs="Times New Roman"/>
      <w:i/>
      <w:snapToGrid w:val="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utiret01">
    <w:name w:val="Enutiret01"/>
    <w:basedOn w:val="Normal"/>
    <w:rsid w:val="00C56F39"/>
    <w:pPr>
      <w:numPr>
        <w:numId w:val="1"/>
      </w:numPr>
      <w:spacing w:after="80"/>
    </w:pPr>
    <w:rPr>
      <w:rFonts w:eastAsia="Cambria"/>
      <w:color w:val="000000"/>
      <w:lang w:eastAsia="en-US"/>
    </w:rPr>
  </w:style>
  <w:style w:type="paragraph" w:customStyle="1" w:styleId="Enupuce1">
    <w:name w:val="Enupuce1"/>
    <w:basedOn w:val="Normal"/>
    <w:rsid w:val="00722DB1"/>
    <w:pPr>
      <w:spacing w:after="80"/>
      <w:ind w:left="397" w:firstLine="397"/>
    </w:pPr>
    <w:rPr>
      <w:rFonts w:eastAsia="Cambria"/>
      <w:color w:val="000000"/>
      <w:lang w:eastAsia="en-US"/>
    </w:rPr>
  </w:style>
  <w:style w:type="paragraph" w:customStyle="1" w:styleId="Enupuce02">
    <w:name w:val="Enupuce02"/>
    <w:basedOn w:val="Enupuce1"/>
    <w:rsid w:val="00C56F39"/>
  </w:style>
  <w:style w:type="paragraph" w:customStyle="1" w:styleId="Chapitre">
    <w:name w:val="Chapitre"/>
    <w:basedOn w:val="Normal"/>
    <w:link w:val="ChapitreCar"/>
    <w:rsid w:val="00AD369B"/>
    <w:pPr>
      <w:widowControl w:val="0"/>
      <w:pBdr>
        <w:bottom w:val="single" w:sz="4" w:space="12" w:color="auto"/>
      </w:pBdr>
      <w:tabs>
        <w:tab w:val="clear" w:pos="567"/>
        <w:tab w:val="left" w:pos="851"/>
      </w:tabs>
      <w:spacing w:before="240" w:after="240" w:line="840" w:lineRule="exact"/>
      <w:ind w:left="0"/>
      <w:jc w:val="left"/>
    </w:pPr>
    <w:rPr>
      <w:rFonts w:eastAsia="Times New Roman"/>
      <w:b/>
      <w:bCs/>
      <w:caps/>
      <w:snapToGrid w:val="0"/>
      <w:color w:val="3366FF"/>
      <w:sz w:val="70"/>
      <w:szCs w:val="70"/>
    </w:rPr>
  </w:style>
  <w:style w:type="character" w:customStyle="1" w:styleId="ChapitreCar">
    <w:name w:val="Chapitre Car"/>
    <w:link w:val="Chapitre"/>
    <w:locked/>
    <w:rsid w:val="00AD369B"/>
    <w:rPr>
      <w:rFonts w:ascii="Arial" w:eastAsia="Times New Roman" w:hAnsi="Arial" w:cs="Arial"/>
      <w:b/>
      <w:bCs/>
      <w:caps/>
      <w:snapToGrid w:val="0"/>
      <w:color w:val="3366FF"/>
      <w:sz w:val="70"/>
      <w:szCs w:val="70"/>
      <w:lang w:eastAsia="zh-CN"/>
    </w:rPr>
  </w:style>
  <w:style w:type="character" w:customStyle="1" w:styleId="Heading1Char">
    <w:name w:val="Heading 1 Char"/>
    <w:basedOn w:val="DefaultParagraphFont"/>
    <w:link w:val="Heading1"/>
    <w:rsid w:val="006D543D"/>
    <w:rPr>
      <w:rFonts w:ascii="Arial" w:eastAsia="Times New Roman" w:hAnsi="Arial" w:cs="Arial"/>
      <w:bCs/>
      <w:kern w:val="28"/>
      <w:sz w:val="52"/>
      <w:szCs w:val="52"/>
      <w:lang w:eastAsia="zh-CN"/>
    </w:rPr>
  </w:style>
  <w:style w:type="character" w:customStyle="1" w:styleId="Heading2Char">
    <w:name w:val="Heading 2 Char"/>
    <w:basedOn w:val="DefaultParagraphFont"/>
    <w:link w:val="Heading2"/>
    <w:rsid w:val="006D543D"/>
    <w:rPr>
      <w:rFonts w:ascii="Arial" w:eastAsia="Times New Roman" w:hAnsi="Arial" w:cs="Arial"/>
      <w:b/>
      <w:bCs/>
      <w:caps/>
      <w:kern w:val="28"/>
      <w:sz w:val="28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6D543D"/>
    <w:rPr>
      <w:rFonts w:ascii="Arial" w:hAnsi="Arial" w:cs="Arial"/>
      <w:b/>
      <w:bCs/>
      <w:caps/>
      <w:kern w:val="28"/>
      <w:szCs w:val="22"/>
      <w:lang w:eastAsia="zh-CN"/>
    </w:rPr>
  </w:style>
  <w:style w:type="character" w:customStyle="1" w:styleId="Heading4Char">
    <w:name w:val="Heading 4 Char"/>
    <w:basedOn w:val="DefaultParagraphFont"/>
    <w:link w:val="Heading4"/>
    <w:rsid w:val="006D543D"/>
    <w:rPr>
      <w:rFonts w:ascii="Arial" w:eastAsia="Times New Roman" w:hAnsi="Arial" w:cs="Arial"/>
      <w:b/>
      <w:bCs/>
      <w:caps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6D543D"/>
    <w:rPr>
      <w:rFonts w:ascii="Arial" w:hAnsi="Arial" w:cs="Arial"/>
      <w:b/>
      <w:lang w:eastAsia="zh-CN"/>
    </w:rPr>
  </w:style>
  <w:style w:type="character" w:customStyle="1" w:styleId="Heading6Char">
    <w:name w:val="Heading 6 Char"/>
    <w:basedOn w:val="DefaultParagraphFont"/>
    <w:link w:val="Heading6"/>
    <w:rsid w:val="006D543D"/>
    <w:rPr>
      <w:rFonts w:ascii="Arial" w:eastAsia="Times New Roman" w:hAnsi="Arial" w:cs="Arial"/>
      <w:b/>
      <w:iCs/>
      <w:szCs w:val="22"/>
      <w:lang w:val="en-US" w:eastAsia="x-none"/>
    </w:rPr>
  </w:style>
  <w:style w:type="character" w:customStyle="1" w:styleId="Heading7Char">
    <w:name w:val="Heading 7 Char"/>
    <w:basedOn w:val="DefaultParagraphFont"/>
    <w:link w:val="Heading7"/>
    <w:rsid w:val="006D543D"/>
    <w:rPr>
      <w:rFonts w:ascii="Arial" w:hAnsi="Arial"/>
      <w:i/>
      <w:snapToGrid w:val="0"/>
      <w:lang w:val="x-none" w:eastAsia="zh-CN"/>
    </w:rPr>
  </w:style>
  <w:style w:type="paragraph" w:styleId="NormalWeb">
    <w:name w:val="Normal (Web)"/>
    <w:basedOn w:val="Normal"/>
    <w:rsid w:val="006D54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OC1">
    <w:name w:val="toc 1"/>
    <w:basedOn w:val="Texte1"/>
    <w:next w:val="Normal"/>
    <w:uiPriority w:val="39"/>
    <w:rsid w:val="006D543D"/>
    <w:pPr>
      <w:spacing w:after="0"/>
      <w:ind w:left="0"/>
      <w:jc w:val="left"/>
    </w:pPr>
    <w:rPr>
      <w:rFonts w:ascii="Arial Gras" w:hAnsi="Arial Gras"/>
      <w:b/>
      <w:bCs/>
    </w:rPr>
  </w:style>
  <w:style w:type="paragraph" w:styleId="TOC2">
    <w:name w:val="toc 2"/>
    <w:basedOn w:val="Texte1"/>
    <w:next w:val="Normal"/>
    <w:uiPriority w:val="39"/>
    <w:rsid w:val="006D543D"/>
    <w:pPr>
      <w:spacing w:after="0"/>
      <w:ind w:left="0"/>
      <w:jc w:val="left"/>
    </w:pPr>
  </w:style>
  <w:style w:type="paragraph" w:styleId="TOC3">
    <w:name w:val="toc 3"/>
    <w:basedOn w:val="TOC2"/>
    <w:next w:val="Normal"/>
    <w:uiPriority w:val="39"/>
    <w:rsid w:val="006D543D"/>
  </w:style>
  <w:style w:type="paragraph" w:styleId="TOC4">
    <w:name w:val="toc 4"/>
    <w:basedOn w:val="TOC2"/>
    <w:next w:val="Normal"/>
    <w:uiPriority w:val="39"/>
    <w:rsid w:val="006D543D"/>
  </w:style>
  <w:style w:type="paragraph" w:styleId="TOC5">
    <w:name w:val="toc 5"/>
    <w:basedOn w:val="Normal"/>
    <w:next w:val="Normal"/>
    <w:autoRedefine/>
    <w:uiPriority w:val="39"/>
    <w:rsid w:val="006D543D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6D543D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6D543D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6D543D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6D543D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character" w:customStyle="1" w:styleId="FootnoteTextChar">
    <w:name w:val="Footnote Text Char"/>
    <w:link w:val="FootnoteText"/>
    <w:locked/>
    <w:rsid w:val="006D543D"/>
    <w:rPr>
      <w:rFonts w:ascii="Arial" w:hAnsi="Arial" w:cs="Arial"/>
      <w:snapToGrid w:val="0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rsid w:val="006D543D"/>
    <w:pPr>
      <w:tabs>
        <w:tab w:val="clear" w:pos="567"/>
        <w:tab w:val="left" w:pos="340"/>
      </w:tabs>
      <w:spacing w:after="60" w:line="180" w:lineRule="exact"/>
      <w:ind w:left="340" w:hanging="340"/>
    </w:pPr>
    <w:rPr>
      <w:snapToGrid w:val="0"/>
      <w:sz w:val="16"/>
      <w:szCs w:val="16"/>
    </w:rPr>
  </w:style>
  <w:style w:type="character" w:customStyle="1" w:styleId="NotedebasdepageCar1">
    <w:name w:val="Note de bas de page Car1"/>
    <w:basedOn w:val="DefaultParagraphFont"/>
    <w:uiPriority w:val="99"/>
    <w:semiHidden/>
    <w:rsid w:val="006D543D"/>
    <w:rPr>
      <w:rFonts w:ascii="Arial" w:hAnsi="Arial" w:cs="Arial"/>
      <w:sz w:val="24"/>
      <w:szCs w:val="24"/>
      <w:lang w:eastAsia="zh-CN"/>
    </w:rPr>
  </w:style>
  <w:style w:type="paragraph" w:customStyle="1" w:styleId="citation">
    <w:name w:val="citation"/>
    <w:basedOn w:val="Texte1"/>
    <w:rsid w:val="006D543D"/>
    <w:pPr>
      <w:ind w:left="1134" w:right="284"/>
    </w:pPr>
  </w:style>
  <w:style w:type="paragraph" w:customStyle="1" w:styleId="Texte1">
    <w:name w:val="Texte1"/>
    <w:basedOn w:val="Normal"/>
    <w:link w:val="Texte1Car"/>
    <w:rsid w:val="006D543D"/>
    <w:pPr>
      <w:tabs>
        <w:tab w:val="clear" w:pos="567"/>
      </w:tabs>
      <w:spacing w:after="60"/>
    </w:pPr>
    <w:rPr>
      <w:lang w:val="en-GB"/>
    </w:rPr>
  </w:style>
  <w:style w:type="character" w:customStyle="1" w:styleId="Texte1Car">
    <w:name w:val="Texte1 Car"/>
    <w:link w:val="Texte1"/>
    <w:rsid w:val="006D543D"/>
    <w:rPr>
      <w:rFonts w:ascii="Arial" w:hAnsi="Arial" w:cs="Arial"/>
      <w:lang w:val="en-GB" w:eastAsia="zh-CN"/>
    </w:rPr>
  </w:style>
  <w:style w:type="character" w:customStyle="1" w:styleId="HeaderChar">
    <w:name w:val="Header Char"/>
    <w:link w:val="Header"/>
    <w:locked/>
    <w:rsid w:val="006D543D"/>
    <w:rPr>
      <w:rFonts w:ascii="Arial" w:hAnsi="Arial" w:cs="Arial"/>
      <w:snapToGrid w:val="0"/>
      <w:sz w:val="16"/>
      <w:lang w:val="en-US" w:eastAsia="zh-CN"/>
    </w:rPr>
  </w:style>
  <w:style w:type="paragraph" w:styleId="Header">
    <w:name w:val="header"/>
    <w:basedOn w:val="Normal"/>
    <w:link w:val="HeaderChar"/>
    <w:rsid w:val="006D543D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lang w:val="en-US"/>
    </w:rPr>
  </w:style>
  <w:style w:type="character" w:customStyle="1" w:styleId="En-tteCar1">
    <w:name w:val="En-tête Car1"/>
    <w:basedOn w:val="DefaultParagraphFont"/>
    <w:uiPriority w:val="99"/>
    <w:semiHidden/>
    <w:rsid w:val="006D543D"/>
    <w:rPr>
      <w:rFonts w:ascii="Arial" w:hAnsi="Arial" w:cs="Arial"/>
      <w:lang w:eastAsia="zh-CN"/>
    </w:rPr>
  </w:style>
  <w:style w:type="character" w:customStyle="1" w:styleId="FooterChar">
    <w:name w:val="Footer Char"/>
    <w:link w:val="Footer"/>
    <w:locked/>
    <w:rsid w:val="006D543D"/>
    <w:rPr>
      <w:rFonts w:ascii="Arial" w:hAnsi="Arial" w:cs="Arial"/>
      <w:snapToGrid w:val="0"/>
      <w:sz w:val="16"/>
      <w:szCs w:val="18"/>
      <w:lang w:eastAsia="zh-CN"/>
    </w:rPr>
  </w:style>
  <w:style w:type="paragraph" w:styleId="Footer">
    <w:name w:val="footer"/>
    <w:basedOn w:val="Normal"/>
    <w:link w:val="FooterChar"/>
    <w:rsid w:val="006D543D"/>
    <w:pPr>
      <w:tabs>
        <w:tab w:val="clear" w:pos="567"/>
        <w:tab w:val="center" w:pos="4423"/>
        <w:tab w:val="right" w:pos="8845"/>
      </w:tabs>
      <w:spacing w:line="240" w:lineRule="exact"/>
      <w:ind w:left="0"/>
      <w:jc w:val="left"/>
    </w:pPr>
    <w:rPr>
      <w:snapToGrid w:val="0"/>
      <w:sz w:val="16"/>
      <w:szCs w:val="18"/>
    </w:rPr>
  </w:style>
  <w:style w:type="character" w:customStyle="1" w:styleId="PieddepageCar1">
    <w:name w:val="Pied de page Car1"/>
    <w:basedOn w:val="DefaultParagraphFont"/>
    <w:uiPriority w:val="99"/>
    <w:semiHidden/>
    <w:rsid w:val="006D543D"/>
    <w:rPr>
      <w:rFonts w:ascii="Arial" w:hAnsi="Arial" w:cs="Arial"/>
      <w:lang w:eastAsia="zh-CN"/>
    </w:rPr>
  </w:style>
  <w:style w:type="character" w:customStyle="1" w:styleId="EndnoteTextChar">
    <w:name w:val="Endnote Text Char"/>
    <w:link w:val="EndnoteText"/>
    <w:locked/>
    <w:rsid w:val="006D543D"/>
    <w:rPr>
      <w:lang w:val="en-GB"/>
    </w:rPr>
  </w:style>
  <w:style w:type="paragraph" w:styleId="EndnoteText">
    <w:name w:val="endnote text"/>
    <w:basedOn w:val="Normal"/>
    <w:link w:val="EndnoteTextChar"/>
    <w:rsid w:val="006D543D"/>
    <w:rPr>
      <w:rFonts w:ascii="Times New Roman" w:hAnsi="Times New Roman" w:cs="Times New Roman"/>
      <w:lang w:val="en-GB" w:eastAsia="ja-JP"/>
    </w:rPr>
  </w:style>
  <w:style w:type="character" w:customStyle="1" w:styleId="NotedefinCar1">
    <w:name w:val="Note de fin Car1"/>
    <w:basedOn w:val="DefaultParagraphFont"/>
    <w:uiPriority w:val="99"/>
    <w:semiHidden/>
    <w:rsid w:val="006D543D"/>
    <w:rPr>
      <w:rFonts w:ascii="Arial" w:hAnsi="Arial" w:cs="Arial"/>
      <w:sz w:val="24"/>
      <w:szCs w:val="24"/>
      <w:lang w:eastAsia="zh-CN"/>
    </w:rPr>
  </w:style>
  <w:style w:type="paragraph" w:customStyle="1" w:styleId="Tabtit">
    <w:name w:val="Tabtit"/>
    <w:basedOn w:val="Texte1"/>
    <w:rsid w:val="006D543D"/>
    <w:pPr>
      <w:spacing w:before="240" w:after="120"/>
      <w:ind w:left="0"/>
    </w:pPr>
    <w:rPr>
      <w:b/>
      <w:lang w:eastAsia="fr-FR"/>
    </w:rPr>
  </w:style>
  <w:style w:type="character" w:customStyle="1" w:styleId="TitleChar">
    <w:name w:val="Title Char"/>
    <w:link w:val="Title"/>
    <w:locked/>
    <w:rsid w:val="006D543D"/>
    <w:rPr>
      <w:rFonts w:ascii="Arial" w:eastAsia="Times New Roman" w:hAnsi="Arial" w:cs="Arial"/>
      <w:b/>
      <w:caps/>
      <w:snapToGrid w:val="0"/>
      <w:color w:val="17365D"/>
      <w:sz w:val="70"/>
      <w:szCs w:val="70"/>
      <w:lang w:eastAsia="zh-CN"/>
    </w:rPr>
  </w:style>
  <w:style w:type="paragraph" w:styleId="Title">
    <w:name w:val="Title"/>
    <w:basedOn w:val="Normal"/>
    <w:next w:val="Normal"/>
    <w:link w:val="TitleChar"/>
    <w:rsid w:val="006D543D"/>
    <w:pPr>
      <w:keepNext/>
      <w:tabs>
        <w:tab w:val="clear" w:pos="567"/>
      </w:tabs>
      <w:spacing w:before="240" w:after="480" w:line="840" w:lineRule="exact"/>
      <w:ind w:left="0"/>
      <w:jc w:val="left"/>
    </w:pPr>
    <w:rPr>
      <w:rFonts w:eastAsia="Times New Roman"/>
      <w:b/>
      <w:caps/>
      <w:snapToGrid w:val="0"/>
      <w:color w:val="17365D"/>
      <w:sz w:val="70"/>
      <w:szCs w:val="70"/>
    </w:rPr>
  </w:style>
  <w:style w:type="character" w:customStyle="1" w:styleId="TitreCar1">
    <w:name w:val="Titre Car1"/>
    <w:basedOn w:val="DefaultParagraphFont"/>
    <w:uiPriority w:val="10"/>
    <w:rsid w:val="006D54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BalloonText">
    <w:name w:val="Balloon Text"/>
    <w:basedOn w:val="Normal"/>
    <w:link w:val="BalloonTextChar"/>
    <w:rsid w:val="006D543D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543D"/>
    <w:rPr>
      <w:rFonts w:ascii="Lucida Grande" w:hAnsi="Lucida Grande" w:cs="Lucida Grande"/>
      <w:sz w:val="18"/>
      <w:szCs w:val="18"/>
      <w:lang w:eastAsia="zh-CN"/>
    </w:rPr>
  </w:style>
  <w:style w:type="paragraph" w:customStyle="1" w:styleId="Tabtxt">
    <w:name w:val="Tabtxt"/>
    <w:basedOn w:val="Normal"/>
    <w:rsid w:val="006D543D"/>
    <w:pPr>
      <w:spacing w:after="40"/>
      <w:ind w:left="0"/>
      <w:jc w:val="center"/>
    </w:pPr>
    <w:rPr>
      <w:sz w:val="18"/>
      <w:szCs w:val="18"/>
      <w:lang w:eastAsia="fr-FR"/>
    </w:rPr>
  </w:style>
  <w:style w:type="paragraph" w:customStyle="1" w:styleId="Txtannexe">
    <w:name w:val="Txtannexe"/>
    <w:basedOn w:val="Texte1"/>
    <w:link w:val="TxtannexeCar"/>
    <w:rsid w:val="006D543D"/>
    <w:pPr>
      <w:ind w:left="0"/>
    </w:pPr>
  </w:style>
  <w:style w:type="character" w:customStyle="1" w:styleId="TxtannexeCar">
    <w:name w:val="Txtannexe Car"/>
    <w:link w:val="Txtannexe"/>
    <w:rsid w:val="006D543D"/>
    <w:rPr>
      <w:rFonts w:ascii="Arial" w:hAnsi="Arial" w:cs="Arial"/>
      <w:lang w:val="en-GB" w:eastAsia="zh-CN"/>
    </w:rPr>
  </w:style>
  <w:style w:type="character" w:customStyle="1" w:styleId="DocumentMapChar">
    <w:name w:val="Document Map Char"/>
    <w:link w:val="DocumentMap"/>
    <w:locked/>
    <w:rsid w:val="006D543D"/>
    <w:rPr>
      <w:rFonts w:ascii="Tahoma" w:hAnsi="Tahoma" w:cs="Tahoma"/>
      <w:snapToGrid w:val="0"/>
      <w:sz w:val="16"/>
      <w:szCs w:val="16"/>
      <w:lang w:val="en-US" w:eastAsia="zh-CN"/>
    </w:rPr>
  </w:style>
  <w:style w:type="paragraph" w:styleId="DocumentMap">
    <w:name w:val="Document Map"/>
    <w:basedOn w:val="Normal"/>
    <w:link w:val="DocumentMapChar"/>
    <w:rsid w:val="006D543D"/>
    <w:rPr>
      <w:rFonts w:ascii="Tahoma" w:hAnsi="Tahoma" w:cs="Tahoma"/>
      <w:snapToGrid w:val="0"/>
      <w:sz w:val="16"/>
      <w:szCs w:val="16"/>
      <w:lang w:val="en-US"/>
    </w:rPr>
  </w:style>
  <w:style w:type="character" w:customStyle="1" w:styleId="ExplorateurdedocumentCar1">
    <w:name w:val="Explorateur de document Car1"/>
    <w:basedOn w:val="DefaultParagraphFont"/>
    <w:uiPriority w:val="99"/>
    <w:semiHidden/>
    <w:rsid w:val="006D543D"/>
    <w:rPr>
      <w:rFonts w:ascii="Lucida Grande" w:hAnsi="Lucida Grande" w:cs="Lucida Grande"/>
      <w:sz w:val="24"/>
      <w:szCs w:val="24"/>
      <w:lang w:eastAsia="zh-CN"/>
    </w:rPr>
  </w:style>
  <w:style w:type="character" w:customStyle="1" w:styleId="SoustitreCar">
    <w:name w:val="Soustitre Car"/>
    <w:link w:val="Soustitre"/>
    <w:rsid w:val="006D543D"/>
    <w:rPr>
      <w:rFonts w:ascii="Arial" w:hAnsi="Arial" w:cs="Arial"/>
      <w:b/>
      <w:bCs/>
      <w:lang w:val="en-GB" w:eastAsia="zh-CN"/>
    </w:rPr>
  </w:style>
  <w:style w:type="paragraph" w:customStyle="1" w:styleId="Soustitre">
    <w:name w:val="Soustitre"/>
    <w:basedOn w:val="Texte1"/>
    <w:link w:val="SoustitreCar"/>
    <w:autoRedefine/>
    <w:rsid w:val="006D543D"/>
    <w:pPr>
      <w:keepNext/>
      <w:widowControl w:val="0"/>
      <w:spacing w:before="120" w:after="80"/>
      <w:jc w:val="left"/>
    </w:pPr>
    <w:rPr>
      <w:b/>
      <w:bCs/>
    </w:rPr>
  </w:style>
  <w:style w:type="paragraph" w:customStyle="1" w:styleId="Ref">
    <w:name w:val="Ref"/>
    <w:basedOn w:val="Txtannexe"/>
    <w:link w:val="RefCar"/>
    <w:rsid w:val="006D543D"/>
    <w:rPr>
      <w:i/>
      <w:color w:val="3366FF"/>
    </w:rPr>
  </w:style>
  <w:style w:type="character" w:customStyle="1" w:styleId="RefCar">
    <w:name w:val="Ref Car"/>
    <w:link w:val="Ref"/>
    <w:rsid w:val="006D543D"/>
    <w:rPr>
      <w:rFonts w:ascii="Arial" w:hAnsi="Arial" w:cs="Arial"/>
      <w:i/>
      <w:color w:val="3366FF"/>
      <w:lang w:val="en-GB" w:eastAsia="zh-CN"/>
    </w:rPr>
  </w:style>
  <w:style w:type="paragraph" w:customStyle="1" w:styleId="Txtchap">
    <w:name w:val="Txtchap"/>
    <w:basedOn w:val="Txtpuce"/>
    <w:link w:val="TxtchapCar"/>
    <w:autoRedefine/>
    <w:rsid w:val="006D543D"/>
    <w:pPr>
      <w:numPr>
        <w:numId w:val="5"/>
      </w:numPr>
      <w:spacing w:after="120"/>
    </w:pPr>
    <w:rPr>
      <w:lang w:val="en-GB"/>
    </w:rPr>
  </w:style>
  <w:style w:type="paragraph" w:customStyle="1" w:styleId="Txtpuce">
    <w:name w:val="Txtpuce"/>
    <w:basedOn w:val="Normal"/>
    <w:link w:val="TxtpuceCar"/>
    <w:rsid w:val="006D543D"/>
    <w:pPr>
      <w:tabs>
        <w:tab w:val="clear" w:pos="567"/>
      </w:tabs>
      <w:spacing w:line="360" w:lineRule="exact"/>
      <w:ind w:left="0"/>
    </w:pPr>
    <w:rPr>
      <w:sz w:val="24"/>
      <w:szCs w:val="24"/>
    </w:rPr>
  </w:style>
  <w:style w:type="character" w:customStyle="1" w:styleId="TxtpuceCar">
    <w:name w:val="Txtpuce Car"/>
    <w:link w:val="Txtpuce"/>
    <w:rsid w:val="006D543D"/>
    <w:rPr>
      <w:rFonts w:ascii="Arial" w:hAnsi="Arial" w:cs="Arial"/>
      <w:sz w:val="24"/>
      <w:szCs w:val="24"/>
      <w:lang w:eastAsia="zh-CN"/>
    </w:rPr>
  </w:style>
  <w:style w:type="character" w:customStyle="1" w:styleId="TxtchapCar">
    <w:name w:val="Txtchap Car"/>
    <w:basedOn w:val="TxtpuceCar"/>
    <w:link w:val="Txtchap"/>
    <w:rsid w:val="006D543D"/>
    <w:rPr>
      <w:rFonts w:ascii="Arial" w:hAnsi="Arial" w:cs="Arial"/>
      <w:sz w:val="24"/>
      <w:szCs w:val="24"/>
      <w:lang w:val="en-GB" w:eastAsia="zh-CN"/>
    </w:rPr>
  </w:style>
  <w:style w:type="character" w:styleId="FootnoteReference">
    <w:name w:val="footnote reference"/>
    <w:rsid w:val="006D543D"/>
    <w:rPr>
      <w:rFonts w:ascii="Arial" w:eastAsia="SimSun" w:hAnsi="Arial" w:cs="Arial"/>
      <w:strike w:val="0"/>
      <w:dstrike w:val="0"/>
      <w:spacing w:val="0"/>
      <w:w w:val="100"/>
      <w:position w:val="0"/>
      <w:sz w:val="18"/>
      <w:szCs w:val="18"/>
      <w:vertAlign w:val="superscript"/>
      <w:lang w:eastAsia="zh-CN"/>
    </w:rPr>
  </w:style>
  <w:style w:type="table" w:styleId="TableGrid">
    <w:name w:val="Table Grid"/>
    <w:basedOn w:val="TableNormal"/>
    <w:rsid w:val="006D543D"/>
    <w:rPr>
      <w:rFonts w:ascii="Calibri" w:eastAsia="Calibri" w:hAnsi="Calibri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43D"/>
    <w:pPr>
      <w:numPr>
        <w:numId w:val="4"/>
      </w:num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fr-FR"/>
    </w:rPr>
  </w:style>
  <w:style w:type="paragraph" w:customStyle="1" w:styleId="numrationa">
    <w:name w:val="énumération (a)"/>
    <w:basedOn w:val="Texte1"/>
    <w:rsid w:val="006D543D"/>
    <w:pPr>
      <w:ind w:left="1474" w:hanging="340"/>
    </w:pPr>
    <w:rPr>
      <w:szCs w:val="22"/>
    </w:rPr>
  </w:style>
  <w:style w:type="character" w:styleId="PageNumber">
    <w:name w:val="page number"/>
    <w:rsid w:val="006D543D"/>
    <w:rPr>
      <w:rFonts w:ascii="Arial" w:hAnsi="Arial"/>
      <w:b w:val="0"/>
      <w:i w:val="0"/>
      <w:color w:val="auto"/>
      <w:sz w:val="16"/>
    </w:rPr>
  </w:style>
  <w:style w:type="paragraph" w:customStyle="1" w:styleId="Revision1">
    <w:name w:val="Revision1"/>
    <w:hidden/>
    <w:semiHidden/>
    <w:rsid w:val="006D543D"/>
    <w:rPr>
      <w:rFonts w:ascii="Arial" w:hAnsi="Arial" w:cs="Arial"/>
      <w:snapToGrid w:val="0"/>
      <w:sz w:val="22"/>
      <w:szCs w:val="24"/>
      <w:lang w:val="en-US" w:eastAsia="zh-CN"/>
    </w:rPr>
  </w:style>
  <w:style w:type="paragraph" w:styleId="Revision">
    <w:name w:val="Revision"/>
    <w:hidden/>
    <w:rsid w:val="006D543D"/>
    <w:rPr>
      <w:rFonts w:ascii="Arial" w:hAnsi="Arial" w:cs="Arial"/>
      <w:snapToGrid w:val="0"/>
      <w:sz w:val="22"/>
      <w:szCs w:val="24"/>
      <w:lang w:val="en-US" w:eastAsia="zh-CN"/>
    </w:rPr>
  </w:style>
  <w:style w:type="paragraph" w:customStyle="1" w:styleId="Txtgras">
    <w:name w:val="Txtgras"/>
    <w:basedOn w:val="Normal"/>
    <w:rsid w:val="006D543D"/>
    <w:pPr>
      <w:spacing w:after="80" w:line="320" w:lineRule="exact"/>
      <w:ind w:left="0"/>
    </w:pPr>
    <w:rPr>
      <w:rFonts w:ascii="Arial Gras" w:hAnsi="Arial Gras"/>
      <w:b/>
      <w:bCs/>
      <w:sz w:val="24"/>
      <w:szCs w:val="24"/>
    </w:rPr>
  </w:style>
  <w:style w:type="paragraph" w:customStyle="1" w:styleId="Txtpucegras">
    <w:name w:val="Txtpucegras"/>
    <w:basedOn w:val="Texte1"/>
    <w:rsid w:val="00FB5D9B"/>
    <w:pPr>
      <w:numPr>
        <w:numId w:val="2"/>
      </w:numPr>
      <w:tabs>
        <w:tab w:val="clear" w:pos="1134"/>
        <w:tab w:val="num" w:pos="357"/>
      </w:tabs>
      <w:ind w:left="1135" w:hanging="284"/>
    </w:pPr>
  </w:style>
  <w:style w:type="paragraph" w:customStyle="1" w:styleId="Titcoul">
    <w:name w:val="Titcoul"/>
    <w:basedOn w:val="Title"/>
    <w:link w:val="TitcoulCar"/>
    <w:rsid w:val="006D543D"/>
    <w:pPr>
      <w:widowControl w:val="0"/>
      <w:tabs>
        <w:tab w:val="left" w:pos="851"/>
      </w:tabs>
      <w:spacing w:before="720" w:after="240" w:line="320" w:lineRule="exact"/>
      <w:ind w:left="851" w:hanging="851"/>
    </w:pPr>
    <w:rPr>
      <w:rFonts w:eastAsia="SimSun"/>
      <w:bCs/>
      <w:color w:val="3366FF"/>
      <w:sz w:val="24"/>
      <w:szCs w:val="24"/>
      <w:lang w:val="en-US"/>
    </w:rPr>
  </w:style>
  <w:style w:type="character" w:customStyle="1" w:styleId="TitcoulCar">
    <w:name w:val="Titcoul Car"/>
    <w:link w:val="Titcoul"/>
    <w:rsid w:val="006D543D"/>
    <w:rPr>
      <w:rFonts w:ascii="Arial" w:hAnsi="Arial" w:cs="Arial"/>
      <w:b/>
      <w:bCs/>
      <w:caps/>
      <w:snapToGrid w:val="0"/>
      <w:color w:val="3366FF"/>
      <w:sz w:val="24"/>
      <w:szCs w:val="24"/>
      <w:lang w:val="en-US" w:eastAsia="zh-CN"/>
    </w:rPr>
  </w:style>
  <w:style w:type="paragraph" w:customStyle="1" w:styleId="Txtmaigre">
    <w:name w:val="Txtmaigre"/>
    <w:basedOn w:val="Txtgras"/>
    <w:rsid w:val="006D543D"/>
  </w:style>
  <w:style w:type="paragraph" w:customStyle="1" w:styleId="Txtpucemaitre">
    <w:name w:val="Txtpucemaitre"/>
    <w:basedOn w:val="Txtpucegras"/>
    <w:rsid w:val="006D543D"/>
    <w:pPr>
      <w:numPr>
        <w:numId w:val="0"/>
      </w:numPr>
      <w:tabs>
        <w:tab w:val="num" w:pos="1440"/>
      </w:tabs>
      <w:ind w:left="1440" w:hanging="360"/>
    </w:pPr>
  </w:style>
  <w:style w:type="paragraph" w:customStyle="1" w:styleId="Tableau">
    <w:name w:val="Tableau"/>
    <w:basedOn w:val="Texte1"/>
    <w:rsid w:val="006D543D"/>
    <w:pPr>
      <w:ind w:left="0"/>
    </w:pPr>
  </w:style>
  <w:style w:type="paragraph" w:customStyle="1" w:styleId="Informations">
    <w:name w:val="Informations"/>
    <w:basedOn w:val="Ref"/>
    <w:link w:val="InformationsCar"/>
    <w:rsid w:val="006D543D"/>
    <w:pPr>
      <w:ind w:left="851"/>
    </w:pPr>
    <w:rPr>
      <w:iCs/>
    </w:rPr>
  </w:style>
  <w:style w:type="character" w:customStyle="1" w:styleId="InformationsCar">
    <w:name w:val="Informations Car"/>
    <w:link w:val="Informations"/>
    <w:rsid w:val="006D543D"/>
    <w:rPr>
      <w:rFonts w:ascii="Arial" w:hAnsi="Arial" w:cs="Arial"/>
      <w:i/>
      <w:iCs/>
      <w:color w:val="3366FF"/>
      <w:lang w:val="en-GB" w:eastAsia="zh-CN"/>
    </w:rPr>
  </w:style>
  <w:style w:type="character" w:styleId="Hyperlink">
    <w:name w:val="Hyperlink"/>
    <w:rsid w:val="006D543D"/>
    <w:rPr>
      <w:color w:val="0000FF"/>
      <w:u w:val="single"/>
    </w:rPr>
  </w:style>
  <w:style w:type="paragraph" w:customStyle="1" w:styleId="DO">
    <w:name w:val="DO"/>
    <w:basedOn w:val="Normal"/>
    <w:link w:val="DOCar"/>
    <w:rsid w:val="006D543D"/>
    <w:pPr>
      <w:tabs>
        <w:tab w:val="clear" w:pos="567"/>
        <w:tab w:val="left" w:pos="2138"/>
      </w:tabs>
      <w:spacing w:after="60"/>
      <w:ind w:left="1985" w:hanging="1134"/>
    </w:pPr>
    <w:rPr>
      <w:rFonts w:eastAsia="Calibri"/>
      <w:iCs/>
      <w:szCs w:val="22"/>
      <w:lang w:eastAsia="fr-FR"/>
    </w:rPr>
  </w:style>
  <w:style w:type="character" w:customStyle="1" w:styleId="DOCar">
    <w:name w:val="DO Car"/>
    <w:link w:val="DO"/>
    <w:rsid w:val="006D543D"/>
    <w:rPr>
      <w:rFonts w:ascii="Arial" w:eastAsia="Calibri" w:hAnsi="Arial" w:cs="Arial"/>
      <w:iCs/>
      <w:szCs w:val="22"/>
      <w:lang w:eastAsia="fr-FR"/>
    </w:rPr>
  </w:style>
  <w:style w:type="paragraph" w:customStyle="1" w:styleId="Enutiret">
    <w:name w:val="Enutiret"/>
    <w:basedOn w:val="Texte1"/>
    <w:link w:val="EnutiretCar"/>
    <w:rsid w:val="006D543D"/>
    <w:pPr>
      <w:numPr>
        <w:numId w:val="6"/>
      </w:numPr>
    </w:pPr>
  </w:style>
  <w:style w:type="character" w:customStyle="1" w:styleId="EnutiretCar">
    <w:name w:val="Enutiret Car"/>
    <w:basedOn w:val="Texte1Car"/>
    <w:link w:val="Enutiret"/>
    <w:rsid w:val="006D543D"/>
    <w:rPr>
      <w:rFonts w:ascii="Arial" w:hAnsi="Arial" w:cs="Arial"/>
      <w:lang w:val="en-GB" w:eastAsia="zh-CN"/>
    </w:rPr>
  </w:style>
  <w:style w:type="paragraph" w:customStyle="1" w:styleId="Tabltetiere">
    <w:name w:val="Tabltetiere"/>
    <w:basedOn w:val="Texte1"/>
    <w:rsid w:val="006D543D"/>
    <w:pPr>
      <w:spacing w:before="60" w:line="200" w:lineRule="exact"/>
      <w:ind w:left="0"/>
      <w:jc w:val="center"/>
    </w:pPr>
    <w:rPr>
      <w:b/>
      <w:sz w:val="18"/>
    </w:rPr>
  </w:style>
  <w:style w:type="paragraph" w:styleId="CommentText">
    <w:name w:val="annotation text"/>
    <w:basedOn w:val="Normal"/>
    <w:link w:val="CommentTextChar"/>
    <w:uiPriority w:val="99"/>
    <w:rsid w:val="006D543D"/>
    <w:pPr>
      <w:tabs>
        <w:tab w:val="clear" w:pos="567"/>
      </w:tabs>
      <w:snapToGrid/>
      <w:spacing w:line="240" w:lineRule="auto"/>
      <w:ind w:left="0"/>
      <w:jc w:val="left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543D"/>
    <w:rPr>
      <w:rFonts w:eastAsia="Times New Roman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6D543D"/>
    <w:pPr>
      <w:keepNext/>
      <w:numPr>
        <w:numId w:val="0"/>
      </w:numPr>
      <w:pBdr>
        <w:bottom w:val="none" w:sz="0" w:space="0" w:color="auto"/>
      </w:pBdr>
      <w:tabs>
        <w:tab w:val="clear" w:pos="567"/>
      </w:tabs>
      <w:snapToGrid/>
      <w:spacing w:after="0" w:line="276" w:lineRule="auto"/>
      <w:outlineLvl w:val="9"/>
    </w:pPr>
    <w:rPr>
      <w:rFonts w:ascii="Calibri" w:eastAsia="MS Gothic" w:hAnsi="Calibri" w:cs="Times New Roman"/>
      <w:b/>
      <w:color w:val="365F91"/>
      <w:kern w:val="0"/>
      <w:sz w:val="28"/>
      <w:szCs w:val="28"/>
      <w:lang w:eastAsia="fr-FR"/>
    </w:rPr>
  </w:style>
  <w:style w:type="paragraph" w:customStyle="1" w:styleId="Chapinfo">
    <w:name w:val="Chapinfo"/>
    <w:basedOn w:val="Txtchap"/>
    <w:link w:val="ChapinfoCar"/>
    <w:rsid w:val="006D543D"/>
    <w:pPr>
      <w:numPr>
        <w:numId w:val="0"/>
      </w:numPr>
      <w:spacing w:before="480" w:after="0" w:line="320" w:lineRule="exact"/>
      <w:ind w:left="567"/>
    </w:pPr>
    <w:rPr>
      <w:i/>
      <w:iCs/>
      <w:color w:val="3366FF"/>
    </w:rPr>
  </w:style>
  <w:style w:type="character" w:customStyle="1" w:styleId="ChapinfoCar">
    <w:name w:val="Chapinfo Car"/>
    <w:link w:val="Chapinfo"/>
    <w:rsid w:val="006D543D"/>
    <w:rPr>
      <w:rFonts w:ascii="Arial" w:hAnsi="Arial" w:cs="Arial"/>
      <w:i/>
      <w:iCs/>
      <w:color w:val="3366FF"/>
      <w:sz w:val="24"/>
      <w:szCs w:val="24"/>
      <w:lang w:val="en-GB" w:eastAsia="zh-CN"/>
    </w:rPr>
  </w:style>
  <w:style w:type="paragraph" w:customStyle="1" w:styleId="Sschap">
    <w:name w:val="Sschap"/>
    <w:basedOn w:val="Txtgras"/>
    <w:autoRedefine/>
    <w:rsid w:val="006D543D"/>
    <w:pPr>
      <w:keepNext/>
      <w:widowControl w:val="0"/>
      <w:tabs>
        <w:tab w:val="clear" w:pos="567"/>
      </w:tabs>
      <w:spacing w:before="1200" w:after="480" w:line="300" w:lineRule="exact"/>
      <w:jc w:val="left"/>
    </w:pPr>
    <w:rPr>
      <w:rFonts w:ascii="Arial" w:hAnsi="Arial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6D54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543D"/>
    <w:pPr>
      <w:tabs>
        <w:tab w:val="left" w:pos="567"/>
      </w:tabs>
      <w:snapToGrid w:val="0"/>
      <w:ind w:left="851"/>
      <w:jc w:val="both"/>
    </w:pPr>
    <w:rPr>
      <w:rFonts w:ascii="Arial" w:eastAsia="SimSun" w:hAnsi="Arial" w:cs="Arial"/>
      <w:b/>
      <w:bCs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D543D"/>
    <w:rPr>
      <w:rFonts w:ascii="Arial" w:eastAsia="Times New Roman" w:hAnsi="Arial" w:cs="Arial"/>
      <w:b/>
      <w:bCs/>
      <w:lang w:val="en-US" w:eastAsia="zh-CN"/>
    </w:rPr>
  </w:style>
  <w:style w:type="paragraph" w:customStyle="1" w:styleId="Textegras">
    <w:name w:val="Textegras"/>
    <w:basedOn w:val="Texte1"/>
    <w:link w:val="TextegrasCar"/>
    <w:autoRedefine/>
    <w:rsid w:val="006D543D"/>
    <w:pPr>
      <w:keepNext/>
      <w:spacing w:before="120"/>
      <w:ind w:left="284" w:hanging="284"/>
    </w:pPr>
    <w:rPr>
      <w:b/>
    </w:rPr>
  </w:style>
  <w:style w:type="character" w:customStyle="1" w:styleId="TextegrasCar">
    <w:name w:val="Textegras Car"/>
    <w:basedOn w:val="Texte1Car"/>
    <w:link w:val="Textegras"/>
    <w:rsid w:val="006D543D"/>
    <w:rPr>
      <w:rFonts w:ascii="Arial" w:hAnsi="Arial" w:cs="Arial"/>
      <w:b/>
      <w:lang w:val="en-GB" w:eastAsia="zh-CN"/>
    </w:rPr>
  </w:style>
  <w:style w:type="character" w:styleId="FollowedHyperlink">
    <w:name w:val="FollowedHyperlink"/>
    <w:basedOn w:val="DefaultParagraphFont"/>
    <w:rsid w:val="006D543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D543D"/>
    <w:pPr>
      <w:tabs>
        <w:tab w:val="clear" w:pos="567"/>
      </w:tabs>
      <w:snapToGrid/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O1">
    <w:name w:val="HO1"/>
    <w:basedOn w:val="Titcoul"/>
    <w:link w:val="HO1Car"/>
    <w:rsid w:val="006D543D"/>
    <w:pPr>
      <w:keepLines/>
      <w:widowControl/>
      <w:tabs>
        <w:tab w:val="clear" w:pos="851"/>
        <w:tab w:val="left" w:pos="567"/>
      </w:tabs>
      <w:spacing w:before="480" w:after="0" w:line="480" w:lineRule="exact"/>
      <w:ind w:left="0" w:firstLine="0"/>
      <w:outlineLvl w:val="0"/>
    </w:pPr>
    <w:rPr>
      <w:rFonts w:eastAsia="Times New Roman"/>
      <w:caps w:val="0"/>
      <w:noProof/>
      <w:sz w:val="32"/>
      <w:szCs w:val="32"/>
    </w:rPr>
  </w:style>
  <w:style w:type="character" w:customStyle="1" w:styleId="HO1Car">
    <w:name w:val="HO1 Car"/>
    <w:basedOn w:val="TitcoulCar"/>
    <w:link w:val="HO1"/>
    <w:rsid w:val="006D543D"/>
    <w:rPr>
      <w:rFonts w:ascii="Arial" w:eastAsia="Times New Roman" w:hAnsi="Arial" w:cs="Arial"/>
      <w:b/>
      <w:bCs/>
      <w:caps w:val="0"/>
      <w:noProof/>
      <w:snapToGrid w:val="0"/>
      <w:color w:val="3366FF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6D543D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6D543D"/>
    <w:rPr>
      <w:rFonts w:ascii="Arial" w:eastAsia="Times New Roman" w:hAnsi="Arial" w:cs="Arial"/>
      <w:b/>
      <w:bCs/>
      <w:caps/>
      <w:noProof/>
      <w:snapToGrid w:val="0"/>
      <w:color w:val="3366FF"/>
      <w:sz w:val="32"/>
      <w:szCs w:val="32"/>
      <w:lang w:val="en-US" w:eastAsia="zh-CN"/>
    </w:rPr>
  </w:style>
  <w:style w:type="paragraph" w:customStyle="1" w:styleId="Upuce">
    <w:name w:val="Upuce"/>
    <w:basedOn w:val="Normal"/>
    <w:rsid w:val="00B822BD"/>
    <w:pPr>
      <w:widowControl w:val="0"/>
      <w:numPr>
        <w:numId w:val="7"/>
      </w:num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spacing w:after="60"/>
      <w:ind w:left="470" w:right="113" w:hanging="357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xt"/>
    <w:rsid w:val="006D543D"/>
    <w:pPr>
      <w:tabs>
        <w:tab w:val="left" w:pos="567"/>
      </w:tabs>
      <w:snapToGrid w:val="0"/>
      <w:spacing w:line="280" w:lineRule="exact"/>
      <w:ind w:left="851"/>
      <w:jc w:val="both"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D543D"/>
    <w:pPr>
      <w:keepLines/>
      <w:numPr>
        <w:numId w:val="3"/>
      </w:numPr>
      <w:pBdr>
        <w:bottom w:val="single" w:sz="4" w:space="1" w:color="auto"/>
      </w:pBdr>
      <w:spacing w:before="480" w:after="240"/>
      <w:jc w:val="left"/>
      <w:outlineLvl w:val="0"/>
    </w:pPr>
    <w:rPr>
      <w:rFonts w:eastAsia="Times New Roman"/>
      <w:bCs/>
      <w:kern w:val="28"/>
      <w:sz w:val="52"/>
      <w:szCs w:val="52"/>
    </w:rPr>
  </w:style>
  <w:style w:type="paragraph" w:styleId="Heading2">
    <w:name w:val="heading 2"/>
    <w:basedOn w:val="Normal"/>
    <w:next w:val="Normal"/>
    <w:link w:val="Heading2Char"/>
    <w:qFormat/>
    <w:rsid w:val="006D543D"/>
    <w:pPr>
      <w:keepLines/>
      <w:numPr>
        <w:ilvl w:val="1"/>
        <w:numId w:val="3"/>
      </w:numPr>
      <w:spacing w:before="480" w:after="240"/>
      <w:outlineLvl w:val="1"/>
    </w:pPr>
    <w:rPr>
      <w:rFonts w:eastAsia="Times New Roman"/>
      <w:b/>
      <w:bCs/>
      <w:caps/>
      <w:kern w:val="28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6D543D"/>
    <w:pPr>
      <w:keepLines/>
      <w:numPr>
        <w:ilvl w:val="2"/>
        <w:numId w:val="3"/>
      </w:numPr>
      <w:tabs>
        <w:tab w:val="clear" w:pos="567"/>
      </w:tabs>
      <w:spacing w:before="240"/>
      <w:outlineLvl w:val="2"/>
    </w:pPr>
    <w:rPr>
      <w:b/>
      <w:bCs/>
      <w:caps/>
      <w:kern w:val="28"/>
      <w:szCs w:val="22"/>
    </w:rPr>
  </w:style>
  <w:style w:type="paragraph" w:styleId="Heading4">
    <w:name w:val="heading 4"/>
    <w:basedOn w:val="Normal"/>
    <w:next w:val="Normal"/>
    <w:link w:val="Heading4Char"/>
    <w:rsid w:val="006D543D"/>
    <w:pPr>
      <w:keepNext/>
      <w:keepLines/>
      <w:tabs>
        <w:tab w:val="clear" w:pos="567"/>
      </w:tabs>
      <w:spacing w:before="480" w:after="240" w:line="300" w:lineRule="exact"/>
      <w:ind w:left="0"/>
      <w:jc w:val="left"/>
      <w:outlineLvl w:val="3"/>
    </w:pPr>
    <w:rPr>
      <w:rFonts w:eastAsia="Times New Roman"/>
      <w:b/>
      <w:bCs/>
      <w:caps/>
      <w:szCs w:val="2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D543D"/>
    <w:pPr>
      <w:numPr>
        <w:ilvl w:val="4"/>
        <w:numId w:val="3"/>
      </w:num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6D543D"/>
    <w:pPr>
      <w:keepLines/>
      <w:numPr>
        <w:ilvl w:val="5"/>
        <w:numId w:val="3"/>
      </w:numPr>
      <w:tabs>
        <w:tab w:val="left" w:pos="1134"/>
      </w:tabs>
      <w:spacing w:after="240"/>
      <w:outlineLvl w:val="5"/>
    </w:pPr>
    <w:rPr>
      <w:rFonts w:eastAsia="Times New Roman"/>
      <w:b/>
      <w:iCs/>
      <w:szCs w:val="22"/>
      <w:lang w:val="en-US" w:eastAsia="x-none"/>
    </w:rPr>
  </w:style>
  <w:style w:type="paragraph" w:styleId="Heading7">
    <w:name w:val="heading 7"/>
    <w:basedOn w:val="Normal"/>
    <w:next w:val="Normal"/>
    <w:link w:val="Heading7Char"/>
    <w:qFormat/>
    <w:rsid w:val="006D543D"/>
    <w:pPr>
      <w:numPr>
        <w:ilvl w:val="6"/>
        <w:numId w:val="3"/>
      </w:numPr>
      <w:adjustRightInd w:val="0"/>
      <w:spacing w:after="240"/>
      <w:outlineLvl w:val="6"/>
    </w:pPr>
    <w:rPr>
      <w:rFonts w:cs="Times New Roman"/>
      <w:i/>
      <w:snapToGrid w:val="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utiret01">
    <w:name w:val="Enutiret01"/>
    <w:basedOn w:val="Normal"/>
    <w:rsid w:val="00C56F39"/>
    <w:pPr>
      <w:numPr>
        <w:numId w:val="1"/>
      </w:numPr>
      <w:spacing w:after="80"/>
    </w:pPr>
    <w:rPr>
      <w:rFonts w:eastAsia="Cambria"/>
      <w:color w:val="000000"/>
      <w:lang w:eastAsia="en-US"/>
    </w:rPr>
  </w:style>
  <w:style w:type="paragraph" w:customStyle="1" w:styleId="Enupuce1">
    <w:name w:val="Enupuce1"/>
    <w:basedOn w:val="Normal"/>
    <w:rsid w:val="00722DB1"/>
    <w:pPr>
      <w:spacing w:after="80"/>
      <w:ind w:left="397" w:firstLine="397"/>
    </w:pPr>
    <w:rPr>
      <w:rFonts w:eastAsia="Cambria"/>
      <w:color w:val="000000"/>
      <w:lang w:eastAsia="en-US"/>
    </w:rPr>
  </w:style>
  <w:style w:type="paragraph" w:customStyle="1" w:styleId="Enupuce02">
    <w:name w:val="Enupuce02"/>
    <w:basedOn w:val="Enupuce1"/>
    <w:rsid w:val="00C56F39"/>
  </w:style>
  <w:style w:type="paragraph" w:customStyle="1" w:styleId="Chapitre">
    <w:name w:val="Chapitre"/>
    <w:basedOn w:val="Normal"/>
    <w:link w:val="ChapitreCar"/>
    <w:rsid w:val="00AD369B"/>
    <w:pPr>
      <w:widowControl w:val="0"/>
      <w:pBdr>
        <w:bottom w:val="single" w:sz="4" w:space="12" w:color="auto"/>
      </w:pBdr>
      <w:tabs>
        <w:tab w:val="clear" w:pos="567"/>
        <w:tab w:val="left" w:pos="851"/>
      </w:tabs>
      <w:spacing w:before="240" w:after="240" w:line="840" w:lineRule="exact"/>
      <w:ind w:left="0"/>
      <w:jc w:val="left"/>
    </w:pPr>
    <w:rPr>
      <w:rFonts w:eastAsia="Times New Roman"/>
      <w:b/>
      <w:bCs/>
      <w:caps/>
      <w:snapToGrid w:val="0"/>
      <w:color w:val="3366FF"/>
      <w:sz w:val="70"/>
      <w:szCs w:val="70"/>
    </w:rPr>
  </w:style>
  <w:style w:type="character" w:customStyle="1" w:styleId="ChapitreCar">
    <w:name w:val="Chapitre Car"/>
    <w:link w:val="Chapitre"/>
    <w:locked/>
    <w:rsid w:val="00AD369B"/>
    <w:rPr>
      <w:rFonts w:ascii="Arial" w:eastAsia="Times New Roman" w:hAnsi="Arial" w:cs="Arial"/>
      <w:b/>
      <w:bCs/>
      <w:caps/>
      <w:snapToGrid w:val="0"/>
      <w:color w:val="3366FF"/>
      <w:sz w:val="70"/>
      <w:szCs w:val="70"/>
      <w:lang w:eastAsia="zh-CN"/>
    </w:rPr>
  </w:style>
  <w:style w:type="character" w:customStyle="1" w:styleId="Heading1Char">
    <w:name w:val="Heading 1 Char"/>
    <w:basedOn w:val="DefaultParagraphFont"/>
    <w:link w:val="Heading1"/>
    <w:rsid w:val="006D543D"/>
    <w:rPr>
      <w:rFonts w:ascii="Arial" w:eastAsia="Times New Roman" w:hAnsi="Arial" w:cs="Arial"/>
      <w:bCs/>
      <w:kern w:val="28"/>
      <w:sz w:val="52"/>
      <w:szCs w:val="52"/>
      <w:lang w:eastAsia="zh-CN"/>
    </w:rPr>
  </w:style>
  <w:style w:type="character" w:customStyle="1" w:styleId="Heading2Char">
    <w:name w:val="Heading 2 Char"/>
    <w:basedOn w:val="DefaultParagraphFont"/>
    <w:link w:val="Heading2"/>
    <w:rsid w:val="006D543D"/>
    <w:rPr>
      <w:rFonts w:ascii="Arial" w:eastAsia="Times New Roman" w:hAnsi="Arial" w:cs="Arial"/>
      <w:b/>
      <w:bCs/>
      <w:caps/>
      <w:kern w:val="28"/>
      <w:sz w:val="28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6D543D"/>
    <w:rPr>
      <w:rFonts w:ascii="Arial" w:hAnsi="Arial" w:cs="Arial"/>
      <w:b/>
      <w:bCs/>
      <w:caps/>
      <w:kern w:val="28"/>
      <w:szCs w:val="22"/>
      <w:lang w:eastAsia="zh-CN"/>
    </w:rPr>
  </w:style>
  <w:style w:type="character" w:customStyle="1" w:styleId="Heading4Char">
    <w:name w:val="Heading 4 Char"/>
    <w:basedOn w:val="DefaultParagraphFont"/>
    <w:link w:val="Heading4"/>
    <w:rsid w:val="006D543D"/>
    <w:rPr>
      <w:rFonts w:ascii="Arial" w:eastAsia="Times New Roman" w:hAnsi="Arial" w:cs="Arial"/>
      <w:b/>
      <w:bCs/>
      <w:caps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6D543D"/>
    <w:rPr>
      <w:rFonts w:ascii="Arial" w:hAnsi="Arial" w:cs="Arial"/>
      <w:b/>
      <w:lang w:eastAsia="zh-CN"/>
    </w:rPr>
  </w:style>
  <w:style w:type="character" w:customStyle="1" w:styleId="Heading6Char">
    <w:name w:val="Heading 6 Char"/>
    <w:basedOn w:val="DefaultParagraphFont"/>
    <w:link w:val="Heading6"/>
    <w:rsid w:val="006D543D"/>
    <w:rPr>
      <w:rFonts w:ascii="Arial" w:eastAsia="Times New Roman" w:hAnsi="Arial" w:cs="Arial"/>
      <w:b/>
      <w:iCs/>
      <w:szCs w:val="22"/>
      <w:lang w:val="en-US" w:eastAsia="x-none"/>
    </w:rPr>
  </w:style>
  <w:style w:type="character" w:customStyle="1" w:styleId="Heading7Char">
    <w:name w:val="Heading 7 Char"/>
    <w:basedOn w:val="DefaultParagraphFont"/>
    <w:link w:val="Heading7"/>
    <w:rsid w:val="006D543D"/>
    <w:rPr>
      <w:rFonts w:ascii="Arial" w:hAnsi="Arial"/>
      <w:i/>
      <w:snapToGrid w:val="0"/>
      <w:lang w:val="x-none" w:eastAsia="zh-CN"/>
    </w:rPr>
  </w:style>
  <w:style w:type="paragraph" w:styleId="NormalWeb">
    <w:name w:val="Normal (Web)"/>
    <w:basedOn w:val="Normal"/>
    <w:rsid w:val="006D54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TOC1">
    <w:name w:val="toc 1"/>
    <w:basedOn w:val="Texte1"/>
    <w:next w:val="Normal"/>
    <w:uiPriority w:val="39"/>
    <w:rsid w:val="006D543D"/>
    <w:pPr>
      <w:spacing w:after="0"/>
      <w:ind w:left="0"/>
      <w:jc w:val="left"/>
    </w:pPr>
    <w:rPr>
      <w:rFonts w:ascii="Arial Gras" w:hAnsi="Arial Gras"/>
      <w:b/>
      <w:bCs/>
    </w:rPr>
  </w:style>
  <w:style w:type="paragraph" w:styleId="TOC2">
    <w:name w:val="toc 2"/>
    <w:basedOn w:val="Texte1"/>
    <w:next w:val="Normal"/>
    <w:uiPriority w:val="39"/>
    <w:rsid w:val="006D543D"/>
    <w:pPr>
      <w:spacing w:after="0"/>
      <w:ind w:left="0"/>
      <w:jc w:val="left"/>
    </w:pPr>
  </w:style>
  <w:style w:type="paragraph" w:styleId="TOC3">
    <w:name w:val="toc 3"/>
    <w:basedOn w:val="TOC2"/>
    <w:next w:val="Normal"/>
    <w:uiPriority w:val="39"/>
    <w:rsid w:val="006D543D"/>
  </w:style>
  <w:style w:type="paragraph" w:styleId="TOC4">
    <w:name w:val="toc 4"/>
    <w:basedOn w:val="TOC2"/>
    <w:next w:val="Normal"/>
    <w:uiPriority w:val="39"/>
    <w:rsid w:val="006D543D"/>
  </w:style>
  <w:style w:type="paragraph" w:styleId="TOC5">
    <w:name w:val="toc 5"/>
    <w:basedOn w:val="Normal"/>
    <w:next w:val="Normal"/>
    <w:autoRedefine/>
    <w:uiPriority w:val="39"/>
    <w:rsid w:val="006D543D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6D543D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6D543D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6D543D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6D543D"/>
    <w:pPr>
      <w:tabs>
        <w:tab w:val="clear" w:pos="567"/>
      </w:tabs>
      <w:ind w:left="0"/>
      <w:jc w:val="left"/>
    </w:pPr>
    <w:rPr>
      <w:rFonts w:asciiTheme="minorHAnsi" w:hAnsiTheme="minorHAnsi"/>
      <w:sz w:val="22"/>
      <w:szCs w:val="22"/>
    </w:rPr>
  </w:style>
  <w:style w:type="character" w:customStyle="1" w:styleId="FootnoteTextChar">
    <w:name w:val="Footnote Text Char"/>
    <w:link w:val="FootnoteText"/>
    <w:locked/>
    <w:rsid w:val="006D543D"/>
    <w:rPr>
      <w:rFonts w:ascii="Arial" w:hAnsi="Arial" w:cs="Arial"/>
      <w:snapToGrid w:val="0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rsid w:val="006D543D"/>
    <w:pPr>
      <w:tabs>
        <w:tab w:val="clear" w:pos="567"/>
        <w:tab w:val="left" w:pos="340"/>
      </w:tabs>
      <w:spacing w:after="60" w:line="180" w:lineRule="exact"/>
      <w:ind w:left="340" w:hanging="340"/>
    </w:pPr>
    <w:rPr>
      <w:snapToGrid w:val="0"/>
      <w:sz w:val="16"/>
      <w:szCs w:val="16"/>
    </w:rPr>
  </w:style>
  <w:style w:type="character" w:customStyle="1" w:styleId="NotedebasdepageCar1">
    <w:name w:val="Note de bas de page Car1"/>
    <w:basedOn w:val="DefaultParagraphFont"/>
    <w:uiPriority w:val="99"/>
    <w:semiHidden/>
    <w:rsid w:val="006D543D"/>
    <w:rPr>
      <w:rFonts w:ascii="Arial" w:hAnsi="Arial" w:cs="Arial"/>
      <w:sz w:val="24"/>
      <w:szCs w:val="24"/>
      <w:lang w:eastAsia="zh-CN"/>
    </w:rPr>
  </w:style>
  <w:style w:type="paragraph" w:customStyle="1" w:styleId="citation">
    <w:name w:val="citation"/>
    <w:basedOn w:val="Texte1"/>
    <w:rsid w:val="006D543D"/>
    <w:pPr>
      <w:ind w:left="1134" w:right="284"/>
    </w:pPr>
  </w:style>
  <w:style w:type="paragraph" w:customStyle="1" w:styleId="Texte1">
    <w:name w:val="Texte1"/>
    <w:basedOn w:val="Normal"/>
    <w:link w:val="Texte1Car"/>
    <w:rsid w:val="006D543D"/>
    <w:pPr>
      <w:tabs>
        <w:tab w:val="clear" w:pos="567"/>
      </w:tabs>
      <w:spacing w:after="60"/>
    </w:pPr>
    <w:rPr>
      <w:lang w:val="en-GB"/>
    </w:rPr>
  </w:style>
  <w:style w:type="character" w:customStyle="1" w:styleId="Texte1Car">
    <w:name w:val="Texte1 Car"/>
    <w:link w:val="Texte1"/>
    <w:rsid w:val="006D543D"/>
    <w:rPr>
      <w:rFonts w:ascii="Arial" w:hAnsi="Arial" w:cs="Arial"/>
      <w:lang w:val="en-GB" w:eastAsia="zh-CN"/>
    </w:rPr>
  </w:style>
  <w:style w:type="character" w:customStyle="1" w:styleId="HeaderChar">
    <w:name w:val="Header Char"/>
    <w:link w:val="Header"/>
    <w:locked/>
    <w:rsid w:val="006D543D"/>
    <w:rPr>
      <w:rFonts w:ascii="Arial" w:hAnsi="Arial" w:cs="Arial"/>
      <w:snapToGrid w:val="0"/>
      <w:sz w:val="16"/>
      <w:lang w:val="en-US" w:eastAsia="zh-CN"/>
    </w:rPr>
  </w:style>
  <w:style w:type="paragraph" w:styleId="Header">
    <w:name w:val="header"/>
    <w:basedOn w:val="Normal"/>
    <w:link w:val="HeaderChar"/>
    <w:rsid w:val="006D543D"/>
    <w:pPr>
      <w:tabs>
        <w:tab w:val="clear" w:pos="567"/>
        <w:tab w:val="center" w:pos="4423"/>
        <w:tab w:val="right" w:pos="8845"/>
      </w:tabs>
      <w:ind w:left="0"/>
      <w:jc w:val="left"/>
    </w:pPr>
    <w:rPr>
      <w:snapToGrid w:val="0"/>
      <w:sz w:val="16"/>
      <w:lang w:val="en-US"/>
    </w:rPr>
  </w:style>
  <w:style w:type="character" w:customStyle="1" w:styleId="En-tteCar1">
    <w:name w:val="En-tête Car1"/>
    <w:basedOn w:val="DefaultParagraphFont"/>
    <w:uiPriority w:val="99"/>
    <w:semiHidden/>
    <w:rsid w:val="006D543D"/>
    <w:rPr>
      <w:rFonts w:ascii="Arial" w:hAnsi="Arial" w:cs="Arial"/>
      <w:lang w:eastAsia="zh-CN"/>
    </w:rPr>
  </w:style>
  <w:style w:type="character" w:customStyle="1" w:styleId="FooterChar">
    <w:name w:val="Footer Char"/>
    <w:link w:val="Footer"/>
    <w:locked/>
    <w:rsid w:val="006D543D"/>
    <w:rPr>
      <w:rFonts w:ascii="Arial" w:hAnsi="Arial" w:cs="Arial"/>
      <w:snapToGrid w:val="0"/>
      <w:sz w:val="16"/>
      <w:szCs w:val="18"/>
      <w:lang w:eastAsia="zh-CN"/>
    </w:rPr>
  </w:style>
  <w:style w:type="paragraph" w:styleId="Footer">
    <w:name w:val="footer"/>
    <w:basedOn w:val="Normal"/>
    <w:link w:val="FooterChar"/>
    <w:rsid w:val="006D543D"/>
    <w:pPr>
      <w:tabs>
        <w:tab w:val="clear" w:pos="567"/>
        <w:tab w:val="center" w:pos="4423"/>
        <w:tab w:val="right" w:pos="8845"/>
      </w:tabs>
      <w:spacing w:line="240" w:lineRule="exact"/>
      <w:ind w:left="0"/>
      <w:jc w:val="left"/>
    </w:pPr>
    <w:rPr>
      <w:snapToGrid w:val="0"/>
      <w:sz w:val="16"/>
      <w:szCs w:val="18"/>
    </w:rPr>
  </w:style>
  <w:style w:type="character" w:customStyle="1" w:styleId="PieddepageCar1">
    <w:name w:val="Pied de page Car1"/>
    <w:basedOn w:val="DefaultParagraphFont"/>
    <w:uiPriority w:val="99"/>
    <w:semiHidden/>
    <w:rsid w:val="006D543D"/>
    <w:rPr>
      <w:rFonts w:ascii="Arial" w:hAnsi="Arial" w:cs="Arial"/>
      <w:lang w:eastAsia="zh-CN"/>
    </w:rPr>
  </w:style>
  <w:style w:type="character" w:customStyle="1" w:styleId="EndnoteTextChar">
    <w:name w:val="Endnote Text Char"/>
    <w:link w:val="EndnoteText"/>
    <w:locked/>
    <w:rsid w:val="006D543D"/>
    <w:rPr>
      <w:lang w:val="en-GB"/>
    </w:rPr>
  </w:style>
  <w:style w:type="paragraph" w:styleId="EndnoteText">
    <w:name w:val="endnote text"/>
    <w:basedOn w:val="Normal"/>
    <w:link w:val="EndnoteTextChar"/>
    <w:rsid w:val="006D543D"/>
    <w:rPr>
      <w:rFonts w:ascii="Times New Roman" w:hAnsi="Times New Roman" w:cs="Times New Roman"/>
      <w:lang w:val="en-GB" w:eastAsia="ja-JP"/>
    </w:rPr>
  </w:style>
  <w:style w:type="character" w:customStyle="1" w:styleId="NotedefinCar1">
    <w:name w:val="Note de fin Car1"/>
    <w:basedOn w:val="DefaultParagraphFont"/>
    <w:uiPriority w:val="99"/>
    <w:semiHidden/>
    <w:rsid w:val="006D543D"/>
    <w:rPr>
      <w:rFonts w:ascii="Arial" w:hAnsi="Arial" w:cs="Arial"/>
      <w:sz w:val="24"/>
      <w:szCs w:val="24"/>
      <w:lang w:eastAsia="zh-CN"/>
    </w:rPr>
  </w:style>
  <w:style w:type="paragraph" w:customStyle="1" w:styleId="Tabtit">
    <w:name w:val="Tabtit"/>
    <w:basedOn w:val="Texte1"/>
    <w:rsid w:val="006D543D"/>
    <w:pPr>
      <w:spacing w:before="240" w:after="120"/>
      <w:ind w:left="0"/>
    </w:pPr>
    <w:rPr>
      <w:b/>
      <w:lang w:eastAsia="fr-FR"/>
    </w:rPr>
  </w:style>
  <w:style w:type="character" w:customStyle="1" w:styleId="TitleChar">
    <w:name w:val="Title Char"/>
    <w:link w:val="Title"/>
    <w:locked/>
    <w:rsid w:val="006D543D"/>
    <w:rPr>
      <w:rFonts w:ascii="Arial" w:eastAsia="Times New Roman" w:hAnsi="Arial" w:cs="Arial"/>
      <w:b/>
      <w:caps/>
      <w:snapToGrid w:val="0"/>
      <w:color w:val="17365D"/>
      <w:sz w:val="70"/>
      <w:szCs w:val="70"/>
      <w:lang w:eastAsia="zh-CN"/>
    </w:rPr>
  </w:style>
  <w:style w:type="paragraph" w:styleId="Title">
    <w:name w:val="Title"/>
    <w:basedOn w:val="Normal"/>
    <w:next w:val="Normal"/>
    <w:link w:val="TitleChar"/>
    <w:rsid w:val="006D543D"/>
    <w:pPr>
      <w:keepNext/>
      <w:tabs>
        <w:tab w:val="clear" w:pos="567"/>
      </w:tabs>
      <w:spacing w:before="240" w:after="480" w:line="840" w:lineRule="exact"/>
      <w:ind w:left="0"/>
      <w:jc w:val="left"/>
    </w:pPr>
    <w:rPr>
      <w:rFonts w:eastAsia="Times New Roman"/>
      <w:b/>
      <w:caps/>
      <w:snapToGrid w:val="0"/>
      <w:color w:val="17365D"/>
      <w:sz w:val="70"/>
      <w:szCs w:val="70"/>
    </w:rPr>
  </w:style>
  <w:style w:type="character" w:customStyle="1" w:styleId="TitreCar1">
    <w:name w:val="Titre Car1"/>
    <w:basedOn w:val="DefaultParagraphFont"/>
    <w:uiPriority w:val="10"/>
    <w:rsid w:val="006D54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BalloonText">
    <w:name w:val="Balloon Text"/>
    <w:basedOn w:val="Normal"/>
    <w:link w:val="BalloonTextChar"/>
    <w:rsid w:val="006D543D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543D"/>
    <w:rPr>
      <w:rFonts w:ascii="Lucida Grande" w:hAnsi="Lucida Grande" w:cs="Lucida Grande"/>
      <w:sz w:val="18"/>
      <w:szCs w:val="18"/>
      <w:lang w:eastAsia="zh-CN"/>
    </w:rPr>
  </w:style>
  <w:style w:type="paragraph" w:customStyle="1" w:styleId="Tabtxt">
    <w:name w:val="Tabtxt"/>
    <w:basedOn w:val="Normal"/>
    <w:rsid w:val="006D543D"/>
    <w:pPr>
      <w:spacing w:after="40"/>
      <w:ind w:left="0"/>
      <w:jc w:val="center"/>
    </w:pPr>
    <w:rPr>
      <w:sz w:val="18"/>
      <w:szCs w:val="18"/>
      <w:lang w:eastAsia="fr-FR"/>
    </w:rPr>
  </w:style>
  <w:style w:type="paragraph" w:customStyle="1" w:styleId="Txtannexe">
    <w:name w:val="Txtannexe"/>
    <w:basedOn w:val="Texte1"/>
    <w:link w:val="TxtannexeCar"/>
    <w:rsid w:val="006D543D"/>
    <w:pPr>
      <w:ind w:left="0"/>
    </w:pPr>
  </w:style>
  <w:style w:type="character" w:customStyle="1" w:styleId="TxtannexeCar">
    <w:name w:val="Txtannexe Car"/>
    <w:link w:val="Txtannexe"/>
    <w:rsid w:val="006D543D"/>
    <w:rPr>
      <w:rFonts w:ascii="Arial" w:hAnsi="Arial" w:cs="Arial"/>
      <w:lang w:val="en-GB" w:eastAsia="zh-CN"/>
    </w:rPr>
  </w:style>
  <w:style w:type="character" w:customStyle="1" w:styleId="DocumentMapChar">
    <w:name w:val="Document Map Char"/>
    <w:link w:val="DocumentMap"/>
    <w:locked/>
    <w:rsid w:val="006D543D"/>
    <w:rPr>
      <w:rFonts w:ascii="Tahoma" w:hAnsi="Tahoma" w:cs="Tahoma"/>
      <w:snapToGrid w:val="0"/>
      <w:sz w:val="16"/>
      <w:szCs w:val="16"/>
      <w:lang w:val="en-US" w:eastAsia="zh-CN"/>
    </w:rPr>
  </w:style>
  <w:style w:type="paragraph" w:styleId="DocumentMap">
    <w:name w:val="Document Map"/>
    <w:basedOn w:val="Normal"/>
    <w:link w:val="DocumentMapChar"/>
    <w:rsid w:val="006D543D"/>
    <w:rPr>
      <w:rFonts w:ascii="Tahoma" w:hAnsi="Tahoma" w:cs="Tahoma"/>
      <w:snapToGrid w:val="0"/>
      <w:sz w:val="16"/>
      <w:szCs w:val="16"/>
      <w:lang w:val="en-US"/>
    </w:rPr>
  </w:style>
  <w:style w:type="character" w:customStyle="1" w:styleId="ExplorateurdedocumentCar1">
    <w:name w:val="Explorateur de document Car1"/>
    <w:basedOn w:val="DefaultParagraphFont"/>
    <w:uiPriority w:val="99"/>
    <w:semiHidden/>
    <w:rsid w:val="006D543D"/>
    <w:rPr>
      <w:rFonts w:ascii="Lucida Grande" w:hAnsi="Lucida Grande" w:cs="Lucida Grande"/>
      <w:sz w:val="24"/>
      <w:szCs w:val="24"/>
      <w:lang w:eastAsia="zh-CN"/>
    </w:rPr>
  </w:style>
  <w:style w:type="character" w:customStyle="1" w:styleId="SoustitreCar">
    <w:name w:val="Soustitre Car"/>
    <w:link w:val="Soustitre"/>
    <w:rsid w:val="006D543D"/>
    <w:rPr>
      <w:rFonts w:ascii="Arial" w:hAnsi="Arial" w:cs="Arial"/>
      <w:b/>
      <w:bCs/>
      <w:lang w:val="en-GB" w:eastAsia="zh-CN"/>
    </w:rPr>
  </w:style>
  <w:style w:type="paragraph" w:customStyle="1" w:styleId="Soustitre">
    <w:name w:val="Soustitre"/>
    <w:basedOn w:val="Texte1"/>
    <w:link w:val="SoustitreCar"/>
    <w:autoRedefine/>
    <w:rsid w:val="006D543D"/>
    <w:pPr>
      <w:keepNext/>
      <w:widowControl w:val="0"/>
      <w:spacing w:before="120" w:after="80"/>
      <w:jc w:val="left"/>
    </w:pPr>
    <w:rPr>
      <w:b/>
      <w:bCs/>
    </w:rPr>
  </w:style>
  <w:style w:type="paragraph" w:customStyle="1" w:styleId="Ref">
    <w:name w:val="Ref"/>
    <w:basedOn w:val="Txtannexe"/>
    <w:link w:val="RefCar"/>
    <w:rsid w:val="006D543D"/>
    <w:rPr>
      <w:i/>
      <w:color w:val="3366FF"/>
    </w:rPr>
  </w:style>
  <w:style w:type="character" w:customStyle="1" w:styleId="RefCar">
    <w:name w:val="Ref Car"/>
    <w:link w:val="Ref"/>
    <w:rsid w:val="006D543D"/>
    <w:rPr>
      <w:rFonts w:ascii="Arial" w:hAnsi="Arial" w:cs="Arial"/>
      <w:i/>
      <w:color w:val="3366FF"/>
      <w:lang w:val="en-GB" w:eastAsia="zh-CN"/>
    </w:rPr>
  </w:style>
  <w:style w:type="paragraph" w:customStyle="1" w:styleId="Txtchap">
    <w:name w:val="Txtchap"/>
    <w:basedOn w:val="Txtpuce"/>
    <w:link w:val="TxtchapCar"/>
    <w:autoRedefine/>
    <w:rsid w:val="006D543D"/>
    <w:pPr>
      <w:numPr>
        <w:numId w:val="5"/>
      </w:numPr>
      <w:spacing w:after="120"/>
    </w:pPr>
    <w:rPr>
      <w:lang w:val="en-GB"/>
    </w:rPr>
  </w:style>
  <w:style w:type="paragraph" w:customStyle="1" w:styleId="Txtpuce">
    <w:name w:val="Txtpuce"/>
    <w:basedOn w:val="Normal"/>
    <w:link w:val="TxtpuceCar"/>
    <w:rsid w:val="006D543D"/>
    <w:pPr>
      <w:tabs>
        <w:tab w:val="clear" w:pos="567"/>
      </w:tabs>
      <w:spacing w:line="360" w:lineRule="exact"/>
      <w:ind w:left="0"/>
    </w:pPr>
    <w:rPr>
      <w:sz w:val="24"/>
      <w:szCs w:val="24"/>
    </w:rPr>
  </w:style>
  <w:style w:type="character" w:customStyle="1" w:styleId="TxtpuceCar">
    <w:name w:val="Txtpuce Car"/>
    <w:link w:val="Txtpuce"/>
    <w:rsid w:val="006D543D"/>
    <w:rPr>
      <w:rFonts w:ascii="Arial" w:hAnsi="Arial" w:cs="Arial"/>
      <w:sz w:val="24"/>
      <w:szCs w:val="24"/>
      <w:lang w:eastAsia="zh-CN"/>
    </w:rPr>
  </w:style>
  <w:style w:type="character" w:customStyle="1" w:styleId="TxtchapCar">
    <w:name w:val="Txtchap Car"/>
    <w:basedOn w:val="TxtpuceCar"/>
    <w:link w:val="Txtchap"/>
    <w:rsid w:val="006D543D"/>
    <w:rPr>
      <w:rFonts w:ascii="Arial" w:hAnsi="Arial" w:cs="Arial"/>
      <w:sz w:val="24"/>
      <w:szCs w:val="24"/>
      <w:lang w:val="en-GB" w:eastAsia="zh-CN"/>
    </w:rPr>
  </w:style>
  <w:style w:type="character" w:styleId="FootnoteReference">
    <w:name w:val="footnote reference"/>
    <w:rsid w:val="006D543D"/>
    <w:rPr>
      <w:rFonts w:ascii="Arial" w:eastAsia="SimSun" w:hAnsi="Arial" w:cs="Arial"/>
      <w:strike w:val="0"/>
      <w:dstrike w:val="0"/>
      <w:spacing w:val="0"/>
      <w:w w:val="100"/>
      <w:position w:val="0"/>
      <w:sz w:val="18"/>
      <w:szCs w:val="18"/>
      <w:vertAlign w:val="superscript"/>
      <w:lang w:eastAsia="zh-CN"/>
    </w:rPr>
  </w:style>
  <w:style w:type="table" w:styleId="TableGrid">
    <w:name w:val="Table Grid"/>
    <w:basedOn w:val="TableNormal"/>
    <w:rsid w:val="006D543D"/>
    <w:rPr>
      <w:rFonts w:ascii="Calibri" w:eastAsia="Calibri" w:hAnsi="Calibri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43D"/>
    <w:pPr>
      <w:numPr>
        <w:numId w:val="4"/>
      </w:num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fr-FR"/>
    </w:rPr>
  </w:style>
  <w:style w:type="paragraph" w:customStyle="1" w:styleId="numrationa">
    <w:name w:val="énumération (a)"/>
    <w:basedOn w:val="Texte1"/>
    <w:rsid w:val="006D543D"/>
    <w:pPr>
      <w:ind w:left="1474" w:hanging="340"/>
    </w:pPr>
    <w:rPr>
      <w:szCs w:val="22"/>
    </w:rPr>
  </w:style>
  <w:style w:type="character" w:styleId="PageNumber">
    <w:name w:val="page number"/>
    <w:rsid w:val="006D543D"/>
    <w:rPr>
      <w:rFonts w:ascii="Arial" w:hAnsi="Arial"/>
      <w:b w:val="0"/>
      <w:i w:val="0"/>
      <w:color w:val="auto"/>
      <w:sz w:val="16"/>
    </w:rPr>
  </w:style>
  <w:style w:type="paragraph" w:customStyle="1" w:styleId="Revision1">
    <w:name w:val="Revision1"/>
    <w:hidden/>
    <w:semiHidden/>
    <w:rsid w:val="006D543D"/>
    <w:rPr>
      <w:rFonts w:ascii="Arial" w:hAnsi="Arial" w:cs="Arial"/>
      <w:snapToGrid w:val="0"/>
      <w:sz w:val="22"/>
      <w:szCs w:val="24"/>
      <w:lang w:val="en-US" w:eastAsia="zh-CN"/>
    </w:rPr>
  </w:style>
  <w:style w:type="paragraph" w:styleId="Revision">
    <w:name w:val="Revision"/>
    <w:hidden/>
    <w:rsid w:val="006D543D"/>
    <w:rPr>
      <w:rFonts w:ascii="Arial" w:hAnsi="Arial" w:cs="Arial"/>
      <w:snapToGrid w:val="0"/>
      <w:sz w:val="22"/>
      <w:szCs w:val="24"/>
      <w:lang w:val="en-US" w:eastAsia="zh-CN"/>
    </w:rPr>
  </w:style>
  <w:style w:type="paragraph" w:customStyle="1" w:styleId="Txtgras">
    <w:name w:val="Txtgras"/>
    <w:basedOn w:val="Normal"/>
    <w:rsid w:val="006D543D"/>
    <w:pPr>
      <w:spacing w:after="80" w:line="320" w:lineRule="exact"/>
      <w:ind w:left="0"/>
    </w:pPr>
    <w:rPr>
      <w:rFonts w:ascii="Arial Gras" w:hAnsi="Arial Gras"/>
      <w:b/>
      <w:bCs/>
      <w:sz w:val="24"/>
      <w:szCs w:val="24"/>
    </w:rPr>
  </w:style>
  <w:style w:type="paragraph" w:customStyle="1" w:styleId="Txtpucegras">
    <w:name w:val="Txtpucegras"/>
    <w:basedOn w:val="Texte1"/>
    <w:rsid w:val="00FB5D9B"/>
    <w:pPr>
      <w:numPr>
        <w:numId w:val="2"/>
      </w:numPr>
      <w:tabs>
        <w:tab w:val="clear" w:pos="1134"/>
        <w:tab w:val="num" w:pos="357"/>
      </w:tabs>
      <w:ind w:left="1135" w:hanging="284"/>
    </w:pPr>
  </w:style>
  <w:style w:type="paragraph" w:customStyle="1" w:styleId="Titcoul">
    <w:name w:val="Titcoul"/>
    <w:basedOn w:val="Title"/>
    <w:link w:val="TitcoulCar"/>
    <w:rsid w:val="006D543D"/>
    <w:pPr>
      <w:widowControl w:val="0"/>
      <w:tabs>
        <w:tab w:val="left" w:pos="851"/>
      </w:tabs>
      <w:spacing w:before="720" w:after="240" w:line="320" w:lineRule="exact"/>
      <w:ind w:left="851" w:hanging="851"/>
    </w:pPr>
    <w:rPr>
      <w:rFonts w:eastAsia="SimSun"/>
      <w:bCs/>
      <w:color w:val="3366FF"/>
      <w:sz w:val="24"/>
      <w:szCs w:val="24"/>
      <w:lang w:val="en-US"/>
    </w:rPr>
  </w:style>
  <w:style w:type="character" w:customStyle="1" w:styleId="TitcoulCar">
    <w:name w:val="Titcoul Car"/>
    <w:link w:val="Titcoul"/>
    <w:rsid w:val="006D543D"/>
    <w:rPr>
      <w:rFonts w:ascii="Arial" w:hAnsi="Arial" w:cs="Arial"/>
      <w:b/>
      <w:bCs/>
      <w:caps/>
      <w:snapToGrid w:val="0"/>
      <w:color w:val="3366FF"/>
      <w:sz w:val="24"/>
      <w:szCs w:val="24"/>
      <w:lang w:val="en-US" w:eastAsia="zh-CN"/>
    </w:rPr>
  </w:style>
  <w:style w:type="paragraph" w:customStyle="1" w:styleId="Txtmaigre">
    <w:name w:val="Txtmaigre"/>
    <w:basedOn w:val="Txtgras"/>
    <w:rsid w:val="006D543D"/>
  </w:style>
  <w:style w:type="paragraph" w:customStyle="1" w:styleId="Txtpucemaitre">
    <w:name w:val="Txtpucemaitre"/>
    <w:basedOn w:val="Txtpucegras"/>
    <w:rsid w:val="006D543D"/>
    <w:pPr>
      <w:numPr>
        <w:numId w:val="0"/>
      </w:numPr>
      <w:tabs>
        <w:tab w:val="num" w:pos="1440"/>
      </w:tabs>
      <w:ind w:left="1440" w:hanging="360"/>
    </w:pPr>
  </w:style>
  <w:style w:type="paragraph" w:customStyle="1" w:styleId="Tableau">
    <w:name w:val="Tableau"/>
    <w:basedOn w:val="Texte1"/>
    <w:rsid w:val="006D543D"/>
    <w:pPr>
      <w:ind w:left="0"/>
    </w:pPr>
  </w:style>
  <w:style w:type="paragraph" w:customStyle="1" w:styleId="Informations">
    <w:name w:val="Informations"/>
    <w:basedOn w:val="Ref"/>
    <w:link w:val="InformationsCar"/>
    <w:rsid w:val="006D543D"/>
    <w:pPr>
      <w:ind w:left="851"/>
    </w:pPr>
    <w:rPr>
      <w:iCs/>
    </w:rPr>
  </w:style>
  <w:style w:type="character" w:customStyle="1" w:styleId="InformationsCar">
    <w:name w:val="Informations Car"/>
    <w:link w:val="Informations"/>
    <w:rsid w:val="006D543D"/>
    <w:rPr>
      <w:rFonts w:ascii="Arial" w:hAnsi="Arial" w:cs="Arial"/>
      <w:i/>
      <w:iCs/>
      <w:color w:val="3366FF"/>
      <w:lang w:val="en-GB" w:eastAsia="zh-CN"/>
    </w:rPr>
  </w:style>
  <w:style w:type="character" w:styleId="Hyperlink">
    <w:name w:val="Hyperlink"/>
    <w:rsid w:val="006D543D"/>
    <w:rPr>
      <w:color w:val="0000FF"/>
      <w:u w:val="single"/>
    </w:rPr>
  </w:style>
  <w:style w:type="paragraph" w:customStyle="1" w:styleId="DO">
    <w:name w:val="DO"/>
    <w:basedOn w:val="Normal"/>
    <w:link w:val="DOCar"/>
    <w:rsid w:val="006D543D"/>
    <w:pPr>
      <w:tabs>
        <w:tab w:val="clear" w:pos="567"/>
        <w:tab w:val="left" w:pos="2138"/>
      </w:tabs>
      <w:spacing w:after="60"/>
      <w:ind w:left="1985" w:hanging="1134"/>
    </w:pPr>
    <w:rPr>
      <w:rFonts w:eastAsia="Calibri"/>
      <w:iCs/>
      <w:szCs w:val="22"/>
      <w:lang w:eastAsia="fr-FR"/>
    </w:rPr>
  </w:style>
  <w:style w:type="character" w:customStyle="1" w:styleId="DOCar">
    <w:name w:val="DO Car"/>
    <w:link w:val="DO"/>
    <w:rsid w:val="006D543D"/>
    <w:rPr>
      <w:rFonts w:ascii="Arial" w:eastAsia="Calibri" w:hAnsi="Arial" w:cs="Arial"/>
      <w:iCs/>
      <w:szCs w:val="22"/>
      <w:lang w:eastAsia="fr-FR"/>
    </w:rPr>
  </w:style>
  <w:style w:type="paragraph" w:customStyle="1" w:styleId="Enutiret">
    <w:name w:val="Enutiret"/>
    <w:basedOn w:val="Texte1"/>
    <w:link w:val="EnutiretCar"/>
    <w:rsid w:val="006D543D"/>
    <w:pPr>
      <w:numPr>
        <w:numId w:val="6"/>
      </w:numPr>
    </w:pPr>
  </w:style>
  <w:style w:type="character" w:customStyle="1" w:styleId="EnutiretCar">
    <w:name w:val="Enutiret Car"/>
    <w:basedOn w:val="Texte1Car"/>
    <w:link w:val="Enutiret"/>
    <w:rsid w:val="006D543D"/>
    <w:rPr>
      <w:rFonts w:ascii="Arial" w:hAnsi="Arial" w:cs="Arial"/>
      <w:lang w:val="en-GB" w:eastAsia="zh-CN"/>
    </w:rPr>
  </w:style>
  <w:style w:type="paragraph" w:customStyle="1" w:styleId="Tabltetiere">
    <w:name w:val="Tabltetiere"/>
    <w:basedOn w:val="Texte1"/>
    <w:rsid w:val="006D543D"/>
    <w:pPr>
      <w:spacing w:before="60" w:line="200" w:lineRule="exact"/>
      <w:ind w:left="0"/>
      <w:jc w:val="center"/>
    </w:pPr>
    <w:rPr>
      <w:b/>
      <w:sz w:val="18"/>
    </w:rPr>
  </w:style>
  <w:style w:type="paragraph" w:styleId="CommentText">
    <w:name w:val="annotation text"/>
    <w:basedOn w:val="Normal"/>
    <w:link w:val="CommentTextChar"/>
    <w:uiPriority w:val="99"/>
    <w:rsid w:val="006D543D"/>
    <w:pPr>
      <w:tabs>
        <w:tab w:val="clear" w:pos="567"/>
      </w:tabs>
      <w:snapToGrid/>
      <w:spacing w:line="240" w:lineRule="auto"/>
      <w:ind w:left="0"/>
      <w:jc w:val="left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543D"/>
    <w:rPr>
      <w:rFonts w:eastAsia="Times New Roman"/>
      <w:lang w:val="en-US" w:eastAsia="en-US"/>
    </w:rPr>
  </w:style>
  <w:style w:type="paragraph" w:styleId="TOCHeading">
    <w:name w:val="TOC Heading"/>
    <w:basedOn w:val="Heading1"/>
    <w:next w:val="Normal"/>
    <w:uiPriority w:val="39"/>
    <w:qFormat/>
    <w:rsid w:val="006D543D"/>
    <w:pPr>
      <w:keepNext/>
      <w:numPr>
        <w:numId w:val="0"/>
      </w:numPr>
      <w:pBdr>
        <w:bottom w:val="none" w:sz="0" w:space="0" w:color="auto"/>
      </w:pBdr>
      <w:tabs>
        <w:tab w:val="clear" w:pos="567"/>
      </w:tabs>
      <w:snapToGrid/>
      <w:spacing w:after="0" w:line="276" w:lineRule="auto"/>
      <w:outlineLvl w:val="9"/>
    </w:pPr>
    <w:rPr>
      <w:rFonts w:ascii="Calibri" w:eastAsia="MS Gothic" w:hAnsi="Calibri" w:cs="Times New Roman"/>
      <w:b/>
      <w:color w:val="365F91"/>
      <w:kern w:val="0"/>
      <w:sz w:val="28"/>
      <w:szCs w:val="28"/>
      <w:lang w:eastAsia="fr-FR"/>
    </w:rPr>
  </w:style>
  <w:style w:type="paragraph" w:customStyle="1" w:styleId="Chapinfo">
    <w:name w:val="Chapinfo"/>
    <w:basedOn w:val="Txtchap"/>
    <w:link w:val="ChapinfoCar"/>
    <w:rsid w:val="006D543D"/>
    <w:pPr>
      <w:numPr>
        <w:numId w:val="0"/>
      </w:numPr>
      <w:spacing w:before="480" w:after="0" w:line="320" w:lineRule="exact"/>
      <w:ind w:left="567"/>
    </w:pPr>
    <w:rPr>
      <w:i/>
      <w:iCs/>
      <w:color w:val="3366FF"/>
    </w:rPr>
  </w:style>
  <w:style w:type="character" w:customStyle="1" w:styleId="ChapinfoCar">
    <w:name w:val="Chapinfo Car"/>
    <w:link w:val="Chapinfo"/>
    <w:rsid w:val="006D543D"/>
    <w:rPr>
      <w:rFonts w:ascii="Arial" w:hAnsi="Arial" w:cs="Arial"/>
      <w:i/>
      <w:iCs/>
      <w:color w:val="3366FF"/>
      <w:sz w:val="24"/>
      <w:szCs w:val="24"/>
      <w:lang w:val="en-GB" w:eastAsia="zh-CN"/>
    </w:rPr>
  </w:style>
  <w:style w:type="paragraph" w:customStyle="1" w:styleId="Sschap">
    <w:name w:val="Sschap"/>
    <w:basedOn w:val="Txtgras"/>
    <w:autoRedefine/>
    <w:rsid w:val="006D543D"/>
    <w:pPr>
      <w:keepNext/>
      <w:widowControl w:val="0"/>
      <w:tabs>
        <w:tab w:val="clear" w:pos="567"/>
      </w:tabs>
      <w:spacing w:before="1200" w:after="480" w:line="300" w:lineRule="exact"/>
      <w:jc w:val="left"/>
    </w:pPr>
    <w:rPr>
      <w:rFonts w:ascii="Arial" w:hAnsi="Arial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6D54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543D"/>
    <w:pPr>
      <w:tabs>
        <w:tab w:val="left" w:pos="567"/>
      </w:tabs>
      <w:snapToGrid w:val="0"/>
      <w:ind w:left="851"/>
      <w:jc w:val="both"/>
    </w:pPr>
    <w:rPr>
      <w:rFonts w:ascii="Arial" w:eastAsia="SimSun" w:hAnsi="Arial" w:cs="Arial"/>
      <w:b/>
      <w:bCs/>
      <w:lang w:val="fr-FR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D543D"/>
    <w:rPr>
      <w:rFonts w:ascii="Arial" w:eastAsia="Times New Roman" w:hAnsi="Arial" w:cs="Arial"/>
      <w:b/>
      <w:bCs/>
      <w:lang w:val="en-US" w:eastAsia="zh-CN"/>
    </w:rPr>
  </w:style>
  <w:style w:type="paragraph" w:customStyle="1" w:styleId="Textegras">
    <w:name w:val="Textegras"/>
    <w:basedOn w:val="Texte1"/>
    <w:link w:val="TextegrasCar"/>
    <w:autoRedefine/>
    <w:rsid w:val="006D543D"/>
    <w:pPr>
      <w:keepNext/>
      <w:spacing w:before="120"/>
      <w:ind w:left="284" w:hanging="284"/>
    </w:pPr>
    <w:rPr>
      <w:b/>
    </w:rPr>
  </w:style>
  <w:style w:type="character" w:customStyle="1" w:styleId="TextegrasCar">
    <w:name w:val="Textegras Car"/>
    <w:basedOn w:val="Texte1Car"/>
    <w:link w:val="Textegras"/>
    <w:rsid w:val="006D543D"/>
    <w:rPr>
      <w:rFonts w:ascii="Arial" w:hAnsi="Arial" w:cs="Arial"/>
      <w:b/>
      <w:lang w:val="en-GB" w:eastAsia="zh-CN"/>
    </w:rPr>
  </w:style>
  <w:style w:type="character" w:styleId="FollowedHyperlink">
    <w:name w:val="FollowedHyperlink"/>
    <w:basedOn w:val="DefaultParagraphFont"/>
    <w:rsid w:val="006D543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D543D"/>
    <w:pPr>
      <w:tabs>
        <w:tab w:val="clear" w:pos="567"/>
      </w:tabs>
      <w:snapToGrid/>
      <w:spacing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HO1">
    <w:name w:val="HO1"/>
    <w:basedOn w:val="Titcoul"/>
    <w:link w:val="HO1Car"/>
    <w:rsid w:val="006D543D"/>
    <w:pPr>
      <w:keepLines/>
      <w:widowControl/>
      <w:tabs>
        <w:tab w:val="clear" w:pos="851"/>
        <w:tab w:val="left" w:pos="567"/>
      </w:tabs>
      <w:spacing w:before="480" w:after="0" w:line="480" w:lineRule="exact"/>
      <w:ind w:left="0" w:firstLine="0"/>
      <w:outlineLvl w:val="0"/>
    </w:pPr>
    <w:rPr>
      <w:rFonts w:eastAsia="Times New Roman"/>
      <w:caps w:val="0"/>
      <w:noProof/>
      <w:sz w:val="32"/>
      <w:szCs w:val="32"/>
    </w:rPr>
  </w:style>
  <w:style w:type="character" w:customStyle="1" w:styleId="HO1Car">
    <w:name w:val="HO1 Car"/>
    <w:basedOn w:val="TitcoulCar"/>
    <w:link w:val="HO1"/>
    <w:rsid w:val="006D543D"/>
    <w:rPr>
      <w:rFonts w:ascii="Arial" w:eastAsia="Times New Roman" w:hAnsi="Arial" w:cs="Arial"/>
      <w:b/>
      <w:bCs/>
      <w:caps w:val="0"/>
      <w:noProof/>
      <w:snapToGrid w:val="0"/>
      <w:color w:val="3366FF"/>
      <w:sz w:val="32"/>
      <w:szCs w:val="32"/>
      <w:lang w:val="en-US" w:eastAsia="zh-CN"/>
    </w:rPr>
  </w:style>
  <w:style w:type="paragraph" w:customStyle="1" w:styleId="HO2">
    <w:name w:val="HO2"/>
    <w:basedOn w:val="HO1"/>
    <w:link w:val="HO2Car"/>
    <w:rsid w:val="006D543D"/>
    <w:pPr>
      <w:spacing w:before="0" w:after="480"/>
    </w:pPr>
    <w:rPr>
      <w:caps/>
    </w:rPr>
  </w:style>
  <w:style w:type="character" w:customStyle="1" w:styleId="HO2Car">
    <w:name w:val="HO2 Car"/>
    <w:basedOn w:val="HO1Car"/>
    <w:link w:val="HO2"/>
    <w:rsid w:val="006D543D"/>
    <w:rPr>
      <w:rFonts w:ascii="Arial" w:eastAsia="Times New Roman" w:hAnsi="Arial" w:cs="Arial"/>
      <w:b/>
      <w:bCs/>
      <w:caps/>
      <w:noProof/>
      <w:snapToGrid w:val="0"/>
      <w:color w:val="3366FF"/>
      <w:sz w:val="32"/>
      <w:szCs w:val="32"/>
      <w:lang w:val="en-US" w:eastAsia="zh-CN"/>
    </w:rPr>
  </w:style>
  <w:style w:type="paragraph" w:customStyle="1" w:styleId="Upuce">
    <w:name w:val="Upuce"/>
    <w:basedOn w:val="Normal"/>
    <w:rsid w:val="00B822BD"/>
    <w:pPr>
      <w:widowControl w:val="0"/>
      <w:numPr>
        <w:numId w:val="7"/>
      </w:numPr>
      <w:pBdr>
        <w:top w:val="single" w:sz="12" w:space="6" w:color="auto" w:shadow="1"/>
        <w:left w:val="single" w:sz="12" w:space="4" w:color="auto" w:shadow="1"/>
        <w:bottom w:val="single" w:sz="12" w:space="6" w:color="auto" w:shadow="1"/>
        <w:right w:val="single" w:sz="12" w:space="4" w:color="auto" w:shadow="1"/>
      </w:pBdr>
      <w:spacing w:after="60"/>
      <w:ind w:left="470" w:right="113" w:hanging="357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0C068-70CD-4859-89C1-B5BB36239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3632</Words>
  <Characters>25495</Characters>
  <Application>Microsoft Office Word</Application>
  <DocSecurity>0</DocSecurity>
  <Lines>212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2015-06-30T20:41:00Z</dcterms:created>
  <dcterms:modified xsi:type="dcterms:W3CDTF">2015-09-28T11:08:00Z</dcterms:modified>
</cp:coreProperties>
</file>