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44B271" w14:textId="77777777" w:rsidR="006D543D" w:rsidRPr="00CF7EB0" w:rsidRDefault="006D543D" w:rsidP="006D543D">
      <w:pPr>
        <w:pStyle w:val="Chapitre"/>
        <w:rPr>
          <w:lang w:val="en-US"/>
        </w:rPr>
      </w:pPr>
      <w:bookmarkStart w:id="0" w:name="_Toc241229651"/>
      <w:bookmarkStart w:id="1" w:name="_Toc241229855"/>
      <w:bookmarkStart w:id="2" w:name="_Toc242165548"/>
      <w:r w:rsidRPr="00CF7EB0">
        <w:rPr>
          <w:lang w:val="en-US"/>
        </w:rPr>
        <w:t>Unit 2</w:t>
      </w:r>
    </w:p>
    <w:bookmarkEnd w:id="0"/>
    <w:bookmarkEnd w:id="1"/>
    <w:bookmarkEnd w:id="2"/>
    <w:p w14:paraId="647FB83E" w14:textId="2F3C05F6" w:rsidR="00962B08" w:rsidRDefault="00962B08" w:rsidP="00962B08">
      <w:pPr>
        <w:keepLines/>
        <w:spacing w:before="480" w:line="480" w:lineRule="exact"/>
        <w:ind w:left="0"/>
        <w:jc w:val="left"/>
        <w:outlineLvl w:val="0"/>
        <w:rPr>
          <w:rFonts w:ascii="Arial Bold" w:eastAsia="Times New Roman" w:hAnsi="Arial Bold"/>
          <w:b/>
          <w:caps/>
          <w:noProof/>
          <w:snapToGrid w:val="0"/>
          <w:color w:val="3366FF"/>
          <w:kern w:val="28"/>
          <w:sz w:val="48"/>
          <w:szCs w:val="48"/>
          <w:lang w:val="en-GB"/>
        </w:rPr>
      </w:pPr>
      <w:r>
        <w:rPr>
          <w:rFonts w:ascii="Arial Bold" w:eastAsia="Times New Roman" w:hAnsi="Arial Bold"/>
          <w:b/>
          <w:caps/>
          <w:noProof/>
          <w:snapToGrid w:val="0"/>
          <w:color w:val="3366FF"/>
          <w:kern w:val="28"/>
          <w:sz w:val="48"/>
          <w:szCs w:val="48"/>
          <w:lang w:val="en-GB"/>
        </w:rPr>
        <w:t>Introducing the convention</w:t>
      </w:r>
    </w:p>
    <w:p w14:paraId="79AFBE02" w14:textId="71398CB1" w:rsidR="00962B08" w:rsidRPr="00962B08" w:rsidRDefault="00962B08" w:rsidP="00962B08">
      <w:pPr>
        <w:keepLines/>
        <w:widowControl w:val="0"/>
        <w:tabs>
          <w:tab w:val="left" w:pos="851"/>
        </w:tabs>
        <w:spacing w:before="480" w:after="240" w:line="480" w:lineRule="exact"/>
        <w:ind w:left="0"/>
        <w:jc w:val="left"/>
        <w:outlineLvl w:val="0"/>
        <w:rPr>
          <w:rFonts w:ascii="Arial Bold" w:eastAsia="Times New Roman" w:hAnsi="Arial Bold"/>
          <w:b/>
          <w:caps/>
          <w:noProof/>
          <w:color w:val="3366FF"/>
          <w:kern w:val="28"/>
          <w:sz w:val="48"/>
          <w:szCs w:val="48"/>
          <w:lang w:val="en-US"/>
        </w:rPr>
      </w:pPr>
      <w:r w:rsidRPr="00962B08">
        <w:rPr>
          <w:rFonts w:ascii="Arial Bold" w:hAnsi="Arial Bold"/>
          <w:b/>
          <w:caps/>
          <w:snapToGrid w:val="0"/>
          <w:color w:val="3366FF"/>
          <w:kern w:val="28"/>
          <w:sz w:val="32"/>
          <w:szCs w:val="24"/>
          <w:lang w:val="en-US"/>
        </w:rPr>
        <w:t>participant’s text</w:t>
      </w:r>
    </w:p>
    <w:p w14:paraId="5108EB31" w14:textId="64BB45A7" w:rsidR="00B822BD" w:rsidRDefault="006D543D" w:rsidP="007619AE">
      <w:pPr>
        <w:pStyle w:val="Sschap"/>
      </w:pPr>
      <w:r w:rsidRPr="00787639">
        <w:rPr>
          <w:rFonts w:hint="eastAsia"/>
        </w:rPr>
        <w:t>The</w:t>
      </w:r>
      <w:r w:rsidRPr="00787639">
        <w:rPr>
          <w:rFonts w:hint="eastAsia"/>
          <w:spacing w:val="8"/>
        </w:rPr>
        <w:t xml:space="preserve"> </w:t>
      </w:r>
      <w:r w:rsidRPr="00787639">
        <w:rPr>
          <w:rFonts w:hint="eastAsia"/>
        </w:rPr>
        <w:t>main</w:t>
      </w:r>
      <w:r w:rsidRPr="00787639">
        <w:rPr>
          <w:rFonts w:hint="eastAsia"/>
          <w:spacing w:val="7"/>
        </w:rPr>
        <w:t xml:space="preserve"> </w:t>
      </w:r>
      <w:r w:rsidRPr="00787639">
        <w:rPr>
          <w:rFonts w:hint="eastAsia"/>
        </w:rPr>
        <w:t>focus</w:t>
      </w:r>
      <w:r w:rsidRPr="00787639">
        <w:rPr>
          <w:rFonts w:hint="eastAsia"/>
          <w:spacing w:val="7"/>
        </w:rPr>
        <w:t xml:space="preserve"> </w:t>
      </w:r>
      <w:r w:rsidRPr="00787639">
        <w:rPr>
          <w:rFonts w:hint="eastAsia"/>
        </w:rPr>
        <w:t>of</w:t>
      </w:r>
      <w:r w:rsidRPr="00787639">
        <w:rPr>
          <w:rFonts w:hint="eastAsia"/>
          <w:spacing w:val="7"/>
        </w:rPr>
        <w:t xml:space="preserve"> </w:t>
      </w:r>
      <w:r w:rsidRPr="00787639">
        <w:rPr>
          <w:rFonts w:hint="eastAsia"/>
        </w:rPr>
        <w:t>this</w:t>
      </w:r>
      <w:r w:rsidRPr="00787639">
        <w:rPr>
          <w:rFonts w:hint="eastAsia"/>
          <w:spacing w:val="7"/>
        </w:rPr>
        <w:t xml:space="preserve"> </w:t>
      </w:r>
      <w:r w:rsidRPr="00787639">
        <w:rPr>
          <w:rFonts w:hint="eastAsia"/>
        </w:rPr>
        <w:t>unit</w:t>
      </w:r>
      <w:r w:rsidRPr="00787639">
        <w:rPr>
          <w:rFonts w:hint="eastAsia"/>
          <w:spacing w:val="7"/>
        </w:rPr>
        <w:t xml:space="preserve"> </w:t>
      </w:r>
      <w:r w:rsidRPr="00787639">
        <w:rPr>
          <w:rFonts w:hint="eastAsia"/>
        </w:rPr>
        <w:t>is</w:t>
      </w:r>
      <w:r w:rsidRPr="00787639">
        <w:rPr>
          <w:rFonts w:hint="eastAsia"/>
          <w:spacing w:val="7"/>
        </w:rPr>
        <w:t xml:space="preserve"> </w:t>
      </w:r>
      <w:r w:rsidRPr="00787639">
        <w:rPr>
          <w:rFonts w:hint="eastAsia"/>
        </w:rPr>
        <w:t>the</w:t>
      </w:r>
      <w:r w:rsidRPr="00787639">
        <w:rPr>
          <w:rFonts w:hint="eastAsia"/>
          <w:spacing w:val="7"/>
        </w:rPr>
        <w:t xml:space="preserve"> </w:t>
      </w:r>
      <w:r w:rsidRPr="00787639">
        <w:rPr>
          <w:rFonts w:hint="eastAsia"/>
        </w:rPr>
        <w:t>Convention</w:t>
      </w:r>
      <w:r>
        <w:t xml:space="preserve"> for the Safeguarding of the Intangible Cultural Heritage</w:t>
      </w:r>
      <w:r w:rsidR="00536809" w:rsidRPr="00787639">
        <w:rPr>
          <w:rFonts w:hint="eastAsia"/>
        </w:rPr>
        <w:t>,</w:t>
      </w:r>
      <w:r w:rsidR="00513375">
        <w:rPr>
          <w:rStyle w:val="FootnoteReference"/>
        </w:rPr>
        <w:footnoteReference w:id="1"/>
      </w:r>
      <w:r w:rsidRPr="00787639">
        <w:rPr>
          <w:rFonts w:hint="eastAsia"/>
          <w:spacing w:val="11"/>
        </w:rPr>
        <w:t xml:space="preserve"> </w:t>
      </w:r>
      <w:r w:rsidRPr="00787639">
        <w:rPr>
          <w:rFonts w:hint="eastAsia"/>
        </w:rPr>
        <w:t>its</w:t>
      </w:r>
      <w:r w:rsidRPr="00787639">
        <w:rPr>
          <w:rFonts w:hint="eastAsia"/>
          <w:spacing w:val="11"/>
        </w:rPr>
        <w:t xml:space="preserve"> </w:t>
      </w:r>
      <w:r w:rsidRPr="00787639">
        <w:rPr>
          <w:rFonts w:hint="eastAsia"/>
        </w:rPr>
        <w:t>me</w:t>
      </w:r>
      <w:r w:rsidRPr="00B43374">
        <w:rPr>
          <w:rFonts w:hint="eastAsia"/>
        </w:rPr>
        <w:t>chanisms</w:t>
      </w:r>
      <w:r w:rsidRPr="00B73CA7">
        <w:rPr>
          <w:rFonts w:hint="eastAsia"/>
          <w:spacing w:val="11"/>
        </w:rPr>
        <w:t xml:space="preserve"> </w:t>
      </w:r>
      <w:r w:rsidRPr="00787639">
        <w:t>and</w:t>
      </w:r>
      <w:r w:rsidRPr="00787639">
        <w:rPr>
          <w:spacing w:val="11"/>
        </w:rPr>
        <w:t xml:space="preserve"> </w:t>
      </w:r>
      <w:r w:rsidRPr="00787639">
        <w:t>its</w:t>
      </w:r>
      <w:r w:rsidRPr="00787639">
        <w:rPr>
          <w:spacing w:val="10"/>
        </w:rPr>
        <w:t xml:space="preserve"> </w:t>
      </w:r>
      <w:r w:rsidRPr="00787639">
        <w:t>implementation. The</w:t>
      </w:r>
      <w:r w:rsidRPr="00787639">
        <w:rPr>
          <w:spacing w:val="7"/>
        </w:rPr>
        <w:t xml:space="preserve"> </w:t>
      </w:r>
      <w:r w:rsidRPr="00787639">
        <w:t>unit</w:t>
      </w:r>
      <w:r w:rsidRPr="00787639">
        <w:rPr>
          <w:spacing w:val="7"/>
        </w:rPr>
        <w:t xml:space="preserve"> </w:t>
      </w:r>
      <w:r w:rsidRPr="00787639">
        <w:t>covers</w:t>
      </w:r>
      <w:r w:rsidRPr="00787639">
        <w:rPr>
          <w:spacing w:val="7"/>
        </w:rPr>
        <w:t xml:space="preserve"> </w:t>
      </w:r>
      <w:r w:rsidRPr="00787639">
        <w:t>topics</w:t>
      </w:r>
      <w:r w:rsidRPr="00787639">
        <w:rPr>
          <w:spacing w:val="7"/>
        </w:rPr>
        <w:t xml:space="preserve"> </w:t>
      </w:r>
      <w:r w:rsidRPr="00787639">
        <w:t>such</w:t>
      </w:r>
      <w:r w:rsidRPr="00787639">
        <w:rPr>
          <w:spacing w:val="7"/>
        </w:rPr>
        <w:t xml:space="preserve"> </w:t>
      </w:r>
      <w:r w:rsidRPr="00787639">
        <w:t>as:</w:t>
      </w:r>
      <w:r w:rsidR="00982BC8" w:rsidRPr="00982BC8">
        <w:rPr>
          <w:b w:val="0"/>
          <w:caps/>
          <w:sz w:val="20"/>
          <w:szCs w:val="20"/>
          <w:lang w:val="es-ES_tradnl" w:eastAsia="es-ES_tradnl"/>
        </w:rPr>
        <w:t xml:space="preserve"> </w:t>
      </w:r>
      <w:r w:rsidR="00982BC8" w:rsidRPr="004936EF">
        <w:rPr>
          <w:b w:val="0"/>
          <w:caps/>
          <w:noProof/>
          <w:sz w:val="20"/>
          <w:szCs w:val="20"/>
          <w:lang w:val="es-ES_tradnl" w:eastAsia="es-ES_tradnl"/>
        </w:rPr>
        <w:drawing>
          <wp:anchor distT="0" distB="0" distL="114300" distR="114300" simplePos="0" relativeHeight="251689984" behindDoc="1" locked="1" layoutInCell="1" allowOverlap="0" wp14:anchorId="06520003" wp14:editId="12D7328F">
            <wp:simplePos x="0" y="0"/>
            <wp:positionH relativeFrom="margin">
              <wp:posOffset>655955</wp:posOffset>
            </wp:positionH>
            <wp:positionV relativeFrom="margin">
              <wp:posOffset>2312670</wp:posOffset>
            </wp:positionV>
            <wp:extent cx="4870411" cy="4498145"/>
            <wp:effectExtent l="0" t="0" r="6985" b="0"/>
            <wp:wrapNone/>
            <wp:docPr id="3" name="Image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CH.jpg"/>
                    <pic:cNvPicPr/>
                  </pic:nvPicPr>
                  <pic:blipFill>
                    <a:blip r:embed="rId9">
                      <a:alphaModFix amt="13000"/>
                      <a:extLst>
                        <a:ext uri="{28A0092B-C50C-407E-A947-70E740481C1C}">
                          <a14:useLocalDpi xmlns:a14="http://schemas.microsoft.com/office/drawing/2010/main" val="0"/>
                        </a:ext>
                      </a:extLst>
                    </a:blip>
                    <a:stretch>
                      <a:fillRect/>
                    </a:stretch>
                  </pic:blipFill>
                  <pic:spPr>
                    <a:xfrm>
                      <a:off x="0" y="0"/>
                      <a:ext cx="4870411" cy="4498145"/>
                    </a:xfrm>
                    <a:prstGeom prst="rect">
                      <a:avLst/>
                    </a:prstGeom>
                  </pic:spPr>
                </pic:pic>
              </a:graphicData>
            </a:graphic>
            <wp14:sizeRelH relativeFrom="margin">
              <wp14:pctWidth>0</wp14:pctWidth>
            </wp14:sizeRelH>
            <wp14:sizeRelV relativeFrom="margin">
              <wp14:pctHeight>0</wp14:pctHeight>
            </wp14:sizeRelV>
          </wp:anchor>
        </w:drawing>
      </w:r>
    </w:p>
    <w:p w14:paraId="7BBAB1AA" w14:textId="5E33895F" w:rsidR="00B822BD" w:rsidRPr="00390DF0" w:rsidRDefault="00B822BD" w:rsidP="00B822BD">
      <w:pPr>
        <w:pStyle w:val="Txtchap"/>
      </w:pPr>
      <w:r w:rsidRPr="00390DF0">
        <w:t>UNESCO and its Conventions on culture and heritage</w:t>
      </w:r>
    </w:p>
    <w:p w14:paraId="443EBC9F" w14:textId="77777777" w:rsidR="00B822BD" w:rsidRPr="00390DF0" w:rsidRDefault="00B822BD" w:rsidP="00B822BD">
      <w:pPr>
        <w:pStyle w:val="Txtchap"/>
      </w:pPr>
      <w:r w:rsidRPr="00390DF0">
        <w:t>Comparing the World Heritage Convention and the Intangible Heritage Convention</w:t>
      </w:r>
    </w:p>
    <w:p w14:paraId="35D6EEF6" w14:textId="36C88064" w:rsidR="00B822BD" w:rsidRPr="00390DF0" w:rsidRDefault="00B822BD" w:rsidP="00B822BD">
      <w:pPr>
        <w:pStyle w:val="Txtchap"/>
      </w:pPr>
      <w:r w:rsidRPr="00390DF0">
        <w:t>Comparing the Intangible Heritage Convention and the Convention on the Diversity of Cultural Expressions</w:t>
      </w:r>
    </w:p>
    <w:p w14:paraId="119A2CFC" w14:textId="77777777" w:rsidR="00B822BD" w:rsidRPr="00390DF0" w:rsidRDefault="00B822BD" w:rsidP="00B822BD">
      <w:pPr>
        <w:pStyle w:val="Txtchap"/>
      </w:pPr>
      <w:r w:rsidRPr="00390DF0">
        <w:t>Objectives of the Intangible Heritage Convention</w:t>
      </w:r>
    </w:p>
    <w:p w14:paraId="62BC7C50" w14:textId="23E8F542" w:rsidR="00B822BD" w:rsidRPr="00390DF0" w:rsidRDefault="00B822BD" w:rsidP="00B822BD">
      <w:pPr>
        <w:pStyle w:val="Txtchap"/>
      </w:pPr>
      <w:r w:rsidRPr="00390DF0">
        <w:t xml:space="preserve">Lists and Register of Best Safeguarding Practices of the Convention </w:t>
      </w:r>
    </w:p>
    <w:p w14:paraId="73F9EED0" w14:textId="77777777" w:rsidR="00B822BD" w:rsidRPr="00141792" w:rsidRDefault="00B822BD" w:rsidP="00B822BD">
      <w:pPr>
        <w:pStyle w:val="Txtchap"/>
      </w:pPr>
      <w:r w:rsidRPr="00141792">
        <w:t>Organs of the Convention</w:t>
      </w:r>
    </w:p>
    <w:p w14:paraId="564B9507" w14:textId="77777777" w:rsidR="00B822BD" w:rsidRPr="00141792" w:rsidRDefault="00B822BD" w:rsidP="00B822BD">
      <w:pPr>
        <w:pStyle w:val="Txtchap"/>
      </w:pPr>
      <w:r w:rsidRPr="00141792">
        <w:t>Operational Directives</w:t>
      </w:r>
    </w:p>
    <w:p w14:paraId="2CA103F0" w14:textId="77777777" w:rsidR="00B822BD" w:rsidRPr="00141792" w:rsidRDefault="00B822BD" w:rsidP="00B822BD">
      <w:pPr>
        <w:pStyle w:val="Txtchap"/>
      </w:pPr>
      <w:r w:rsidRPr="00141792">
        <w:t>I</w:t>
      </w:r>
      <w:r>
        <w:t>ntangible Cultural Heritage</w:t>
      </w:r>
      <w:r w:rsidRPr="00141792">
        <w:t xml:space="preserve"> Fund</w:t>
      </w:r>
    </w:p>
    <w:p w14:paraId="3820D239" w14:textId="77777777" w:rsidR="00B822BD" w:rsidRPr="00390DF0" w:rsidRDefault="00B822BD" w:rsidP="00B822BD">
      <w:pPr>
        <w:pStyle w:val="Txtchap"/>
      </w:pPr>
      <w:r w:rsidRPr="00390DF0">
        <w:t>Obligations of States Parties to the Convention</w:t>
      </w:r>
    </w:p>
    <w:p w14:paraId="0B4546D3" w14:textId="3B15AA49" w:rsidR="00B822BD" w:rsidRPr="00123932" w:rsidRDefault="00B822BD">
      <w:pPr>
        <w:pStyle w:val="Txtchap"/>
        <w:rPr>
          <w:w w:val="99"/>
        </w:rPr>
      </w:pPr>
      <w:r w:rsidRPr="00141792">
        <w:t>Benefits of implementing the Convention</w:t>
      </w:r>
    </w:p>
    <w:p w14:paraId="038D919A" w14:textId="6527C87D" w:rsidR="006D543D" w:rsidRDefault="006D543D" w:rsidP="006D543D">
      <w:pPr>
        <w:pStyle w:val="Chapinfo"/>
      </w:pPr>
      <w:r w:rsidRPr="00D44CAC">
        <w:t>See</w:t>
      </w:r>
      <w:r w:rsidRPr="00D90418">
        <w:rPr>
          <w:spacing w:val="-4"/>
        </w:rPr>
        <w:t xml:space="preserve"> </w:t>
      </w:r>
      <w:r w:rsidRPr="00787639">
        <w:t>Participant’s</w:t>
      </w:r>
      <w:r w:rsidR="00B52B5F">
        <w:t> </w:t>
      </w:r>
      <w:r w:rsidRPr="00787639">
        <w:t>text,</w:t>
      </w:r>
      <w:r w:rsidRPr="00787639">
        <w:rPr>
          <w:spacing w:val="-4"/>
        </w:rPr>
        <w:t xml:space="preserve"> </w:t>
      </w:r>
      <w:r w:rsidR="00B52B5F">
        <w:t>Unit </w:t>
      </w:r>
      <w:r w:rsidRPr="00787639">
        <w:t>3:</w:t>
      </w:r>
      <w:r w:rsidRPr="00787639">
        <w:rPr>
          <w:spacing w:val="-4"/>
        </w:rPr>
        <w:t xml:space="preserve"> ‘</w:t>
      </w:r>
      <w:r w:rsidRPr="00787639">
        <w:t>1989</w:t>
      </w:r>
      <w:r w:rsidRPr="00787639">
        <w:rPr>
          <w:spacing w:val="-4"/>
        </w:rPr>
        <w:t xml:space="preserve"> </w:t>
      </w:r>
      <w:r w:rsidRPr="00787639">
        <w:t>Recommendation’,</w:t>
      </w:r>
      <w:r w:rsidRPr="00787639">
        <w:rPr>
          <w:spacing w:val="-4"/>
        </w:rPr>
        <w:t xml:space="preserve"> ‘</w:t>
      </w:r>
      <w:r w:rsidRPr="00787639">
        <w:t>Authenticity’,</w:t>
      </w:r>
      <w:r w:rsidRPr="00787639">
        <w:rPr>
          <w:spacing w:val="-4"/>
        </w:rPr>
        <w:t xml:space="preserve"> ‘</w:t>
      </w:r>
      <w:r w:rsidRPr="00787639">
        <w:t>Bureau</w:t>
      </w:r>
      <w:r w:rsidRPr="00787639">
        <w:rPr>
          <w:spacing w:val="-4"/>
        </w:rPr>
        <w:t xml:space="preserve"> </w:t>
      </w:r>
      <w:r w:rsidRPr="00787639">
        <w:t>of</w:t>
      </w:r>
      <w:r w:rsidRPr="00787639">
        <w:rPr>
          <w:spacing w:val="-4"/>
        </w:rPr>
        <w:t xml:space="preserve"> </w:t>
      </w:r>
      <w:r w:rsidRPr="00787639">
        <w:t>the Committee’,</w:t>
      </w:r>
      <w:r w:rsidRPr="00787639">
        <w:rPr>
          <w:spacing w:val="1"/>
        </w:rPr>
        <w:t xml:space="preserve"> ‘</w:t>
      </w:r>
      <w:r w:rsidRPr="00787639">
        <w:t>General</w:t>
      </w:r>
      <w:r w:rsidRPr="00787639">
        <w:rPr>
          <w:spacing w:val="1"/>
        </w:rPr>
        <w:t xml:space="preserve"> </w:t>
      </w:r>
      <w:r w:rsidRPr="00787639">
        <w:t>Assembly’,</w:t>
      </w:r>
      <w:r w:rsidRPr="00787639">
        <w:rPr>
          <w:spacing w:val="1"/>
        </w:rPr>
        <w:t xml:space="preserve"> ‘</w:t>
      </w:r>
      <w:r w:rsidRPr="00787639">
        <w:t>Intergovernmental</w:t>
      </w:r>
      <w:r w:rsidRPr="00787639">
        <w:rPr>
          <w:spacing w:val="1"/>
        </w:rPr>
        <w:t xml:space="preserve"> </w:t>
      </w:r>
      <w:r w:rsidRPr="00787639">
        <w:t>Committee’, ‘International assistance’,</w:t>
      </w:r>
      <w:r w:rsidRPr="00787639">
        <w:rPr>
          <w:spacing w:val="11"/>
        </w:rPr>
        <w:t xml:space="preserve"> ‘</w:t>
      </w:r>
      <w:r w:rsidRPr="00787639">
        <w:t>International</w:t>
      </w:r>
      <w:r w:rsidRPr="00787639">
        <w:rPr>
          <w:spacing w:val="11"/>
        </w:rPr>
        <w:t xml:space="preserve"> </w:t>
      </w:r>
      <w:r w:rsidRPr="00787639">
        <w:t>cooperation’,</w:t>
      </w:r>
      <w:r w:rsidRPr="00787639">
        <w:rPr>
          <w:spacing w:val="11"/>
        </w:rPr>
        <w:t xml:space="preserve"> ‘</w:t>
      </w:r>
      <w:r w:rsidRPr="00787639">
        <w:t>Living</w:t>
      </w:r>
      <w:r w:rsidRPr="00787639">
        <w:rPr>
          <w:spacing w:val="10"/>
        </w:rPr>
        <w:t xml:space="preserve"> </w:t>
      </w:r>
      <w:r w:rsidRPr="00787639">
        <w:t>Human</w:t>
      </w:r>
      <w:r w:rsidRPr="00787639">
        <w:rPr>
          <w:spacing w:val="10"/>
        </w:rPr>
        <w:t xml:space="preserve"> </w:t>
      </w:r>
      <w:r w:rsidRPr="00787639">
        <w:t>Treasures’,</w:t>
      </w:r>
      <w:r w:rsidRPr="00787639">
        <w:rPr>
          <w:spacing w:val="10"/>
        </w:rPr>
        <w:t xml:space="preserve"> ‘</w:t>
      </w:r>
      <w:r w:rsidRPr="00787639">
        <w:t>Masterpieces’, ‘Operational</w:t>
      </w:r>
      <w:r w:rsidRPr="00787639">
        <w:rPr>
          <w:spacing w:val="1"/>
        </w:rPr>
        <w:t xml:space="preserve"> </w:t>
      </w:r>
      <w:r w:rsidRPr="00787639">
        <w:t>Directives’</w:t>
      </w:r>
      <w:r w:rsidRPr="00787639">
        <w:rPr>
          <w:spacing w:val="1"/>
        </w:rPr>
        <w:t xml:space="preserve"> </w:t>
      </w:r>
      <w:r w:rsidRPr="00787639">
        <w:t>and</w:t>
      </w:r>
      <w:r w:rsidRPr="00787639">
        <w:rPr>
          <w:spacing w:val="1"/>
        </w:rPr>
        <w:t xml:space="preserve"> </w:t>
      </w:r>
      <w:r w:rsidRPr="00787639">
        <w:t>Rules</w:t>
      </w:r>
      <w:r w:rsidRPr="00787639">
        <w:rPr>
          <w:spacing w:val="1"/>
        </w:rPr>
        <w:t xml:space="preserve"> </w:t>
      </w:r>
      <w:r w:rsidRPr="00787639">
        <w:t>of Procedure’.</w:t>
      </w:r>
    </w:p>
    <w:p w14:paraId="41211445" w14:textId="77777777" w:rsidR="006D543D" w:rsidRPr="003E3EF7" w:rsidRDefault="006D543D" w:rsidP="006D543D">
      <w:pPr>
        <w:pStyle w:val="Titcoul"/>
        <w:spacing w:before="0"/>
        <w:rPr>
          <w:w w:val="106"/>
          <w:lang w:val="en-GB"/>
        </w:rPr>
      </w:pPr>
      <w:bookmarkStart w:id="3" w:name="_Toc241229652"/>
      <w:bookmarkStart w:id="4" w:name="_Toc241229856"/>
      <w:bookmarkStart w:id="5" w:name="_Toc242165549"/>
      <w:r w:rsidRPr="003E3EF7">
        <w:rPr>
          <w:w w:val="106"/>
          <w:lang w:val="en-GB"/>
        </w:rPr>
        <w:lastRenderedPageBreak/>
        <w:t>2.1</w:t>
      </w:r>
      <w:r w:rsidRPr="003E3EF7">
        <w:rPr>
          <w:spacing w:val="8"/>
          <w:w w:val="106"/>
          <w:lang w:val="en-GB"/>
        </w:rPr>
        <w:tab/>
      </w:r>
      <w:r w:rsidRPr="003E3EF7">
        <w:rPr>
          <w:spacing w:val="3"/>
          <w:w w:val="106"/>
          <w:lang w:val="en-GB"/>
        </w:rPr>
        <w:t>UNES</w:t>
      </w:r>
      <w:r w:rsidRPr="003E3EF7">
        <w:rPr>
          <w:w w:val="106"/>
          <w:lang w:val="en-GB"/>
        </w:rPr>
        <w:t>C</w:t>
      </w:r>
      <w:r w:rsidRPr="003E3EF7">
        <w:rPr>
          <w:spacing w:val="1"/>
          <w:w w:val="106"/>
          <w:lang w:val="en-GB"/>
        </w:rPr>
        <w:t>O</w:t>
      </w:r>
      <w:r w:rsidRPr="003E3EF7">
        <w:rPr>
          <w:spacing w:val="8"/>
          <w:w w:val="106"/>
          <w:lang w:val="en-GB"/>
        </w:rPr>
        <w:t xml:space="preserve"> </w:t>
      </w:r>
      <w:r w:rsidRPr="003E3EF7">
        <w:rPr>
          <w:w w:val="106"/>
          <w:lang w:val="en-GB"/>
        </w:rPr>
        <w:t>AN</w:t>
      </w:r>
      <w:r w:rsidRPr="003E3EF7">
        <w:rPr>
          <w:spacing w:val="2"/>
          <w:w w:val="106"/>
          <w:lang w:val="en-GB"/>
        </w:rPr>
        <w:t>D</w:t>
      </w:r>
      <w:r w:rsidRPr="003E3EF7">
        <w:rPr>
          <w:spacing w:val="8"/>
          <w:w w:val="106"/>
          <w:lang w:val="en-GB"/>
        </w:rPr>
        <w:t xml:space="preserve"> </w:t>
      </w:r>
      <w:r w:rsidRPr="003E3EF7">
        <w:rPr>
          <w:w w:val="106"/>
          <w:lang w:val="en-GB"/>
        </w:rPr>
        <w:t>I</w:t>
      </w:r>
      <w:r w:rsidRPr="003E3EF7">
        <w:rPr>
          <w:spacing w:val="2"/>
          <w:w w:val="106"/>
          <w:lang w:val="en-GB"/>
        </w:rPr>
        <w:t>T</w:t>
      </w:r>
      <w:r w:rsidRPr="003E3EF7">
        <w:rPr>
          <w:spacing w:val="1"/>
          <w:w w:val="106"/>
          <w:lang w:val="en-GB"/>
        </w:rPr>
        <w:t>S</w:t>
      </w:r>
      <w:r w:rsidRPr="003E3EF7">
        <w:rPr>
          <w:spacing w:val="9"/>
          <w:w w:val="106"/>
          <w:lang w:val="en-GB"/>
        </w:rPr>
        <w:t xml:space="preserve"> </w:t>
      </w:r>
      <w:r w:rsidRPr="003E3EF7">
        <w:rPr>
          <w:w w:val="106"/>
          <w:lang w:val="en-GB"/>
        </w:rPr>
        <w:t>CONVENTIONS</w:t>
      </w:r>
      <w:bookmarkEnd w:id="3"/>
      <w:bookmarkEnd w:id="4"/>
      <w:bookmarkEnd w:id="5"/>
    </w:p>
    <w:p w14:paraId="2D136326" w14:textId="77777777" w:rsidR="006D543D" w:rsidRPr="00D90418" w:rsidRDefault="006D543D" w:rsidP="006D543D">
      <w:pPr>
        <w:pStyle w:val="Texte1"/>
      </w:pPr>
      <w:r w:rsidRPr="00787639">
        <w:t>The</w:t>
      </w:r>
      <w:r w:rsidRPr="00D44CAC">
        <w:t xml:space="preserve"> United Nations Educational, Scientific and Cultural Organization (UNESCO), is an intergovernmental organization established in 1946. At present, it has </w:t>
      </w:r>
      <w:r w:rsidRPr="004C7CC6">
        <w:t>195</w:t>
      </w:r>
      <w:r w:rsidRPr="00D44CAC">
        <w:t xml:space="preserve"> Member Stat</w:t>
      </w:r>
      <w:r w:rsidRPr="00D90418">
        <w:t>es. Its main aim is to mobilize education, the sciences, culture and communication to foster peace, sustainable development and intercultural dialogue, and to contribute to the eradication of poverty and other inequalities.</w:t>
      </w:r>
    </w:p>
    <w:p w14:paraId="5BCF789A" w14:textId="77777777" w:rsidR="006D543D" w:rsidRPr="00787639" w:rsidRDefault="006D543D" w:rsidP="006D543D">
      <w:pPr>
        <w:pStyle w:val="Texte1"/>
      </w:pPr>
      <w:r w:rsidRPr="00787639">
        <w:t>A convention is a legally binding agreement between States that outlines common goals and sets out methods and standards for achieving them, usually at a national and international level. Multilateral conventions are necessarily compromises between different views and approaches, which is why they sometimes take many years to draft.</w:t>
      </w:r>
    </w:p>
    <w:p w14:paraId="415296F1" w14:textId="335955EE" w:rsidR="006D543D" w:rsidRPr="003E3EF7" w:rsidRDefault="006D543D" w:rsidP="006D543D">
      <w:pPr>
        <w:pStyle w:val="Heading4"/>
        <w:rPr>
          <w:lang w:val="en-GB"/>
        </w:rPr>
      </w:pPr>
      <w:r w:rsidRPr="003E3EF7">
        <w:rPr>
          <w:lang w:val="en-GB"/>
        </w:rPr>
        <w:t>UNES</w:t>
      </w:r>
      <w:r w:rsidRPr="00787639">
        <w:rPr>
          <w:spacing w:val="-1"/>
          <w:w w:val="106"/>
          <w:lang w:val="en-GB"/>
        </w:rPr>
        <w:t>C</w:t>
      </w:r>
      <w:r w:rsidRPr="003E3EF7">
        <w:rPr>
          <w:lang w:val="en-GB"/>
        </w:rPr>
        <w:t>O Co</w:t>
      </w:r>
      <w:r w:rsidRPr="00787639">
        <w:rPr>
          <w:spacing w:val="-1"/>
          <w:w w:val="106"/>
          <w:lang w:val="en-GB"/>
        </w:rPr>
        <w:t>n</w:t>
      </w:r>
      <w:r w:rsidRPr="003E3EF7">
        <w:rPr>
          <w:lang w:val="en-GB"/>
        </w:rPr>
        <w:t xml:space="preserve">ventions in the area of culture </w:t>
      </w:r>
    </w:p>
    <w:p w14:paraId="18758414" w14:textId="01F32944" w:rsidR="006D543D" w:rsidRPr="00D90418" w:rsidRDefault="006D543D" w:rsidP="006D543D">
      <w:pPr>
        <w:pStyle w:val="Texte1"/>
      </w:pPr>
      <w:r w:rsidRPr="00787639">
        <w:t xml:space="preserve">There are </w:t>
      </w:r>
      <w:r w:rsidRPr="00555079">
        <w:t>seven UNESCO Conventions</w:t>
      </w:r>
      <w:r w:rsidRPr="00787639">
        <w:t xml:space="preserve"> in the area of culture</w:t>
      </w:r>
      <w:r w:rsidR="00FF7639">
        <w:t>:</w:t>
      </w:r>
    </w:p>
    <w:p w14:paraId="6F58B5A6" w14:textId="77777777" w:rsidR="006D543D" w:rsidRPr="00787639" w:rsidRDefault="006D543D" w:rsidP="006D543D">
      <w:pPr>
        <w:pStyle w:val="Txtpucegras"/>
        <w:tabs>
          <w:tab w:val="clear" w:pos="357"/>
          <w:tab w:val="num" w:pos="1134"/>
        </w:tabs>
      </w:pPr>
      <w:r w:rsidRPr="00787639">
        <w:rPr>
          <w:spacing w:val="-1"/>
        </w:rPr>
        <w:t>C</w:t>
      </w:r>
      <w:r w:rsidRPr="00787639">
        <w:t>o</w:t>
      </w:r>
      <w:r w:rsidRPr="00787639">
        <w:rPr>
          <w:spacing w:val="-2"/>
        </w:rPr>
        <w:t>nv</w:t>
      </w:r>
      <w:r w:rsidRPr="00787639">
        <w:t xml:space="preserve">ention on the </w:t>
      </w:r>
      <w:r w:rsidRPr="00787639">
        <w:rPr>
          <w:spacing w:val="-3"/>
        </w:rPr>
        <w:t>P</w:t>
      </w:r>
      <w:r w:rsidRPr="00787639">
        <w:rPr>
          <w:spacing w:val="-1"/>
        </w:rPr>
        <w:t>r</w:t>
      </w:r>
      <w:r w:rsidRPr="00787639">
        <w:t>o</w:t>
      </w:r>
      <w:r w:rsidRPr="00787639">
        <w:rPr>
          <w:spacing w:val="-2"/>
        </w:rPr>
        <w:t>t</w:t>
      </w:r>
      <w:r w:rsidRPr="00787639">
        <w:t xml:space="preserve">ection and </w:t>
      </w:r>
      <w:r w:rsidRPr="00787639">
        <w:rPr>
          <w:spacing w:val="-2"/>
        </w:rPr>
        <w:t>Pr</w:t>
      </w:r>
      <w:r w:rsidRPr="00787639">
        <w:t>omotion of the Di</w:t>
      </w:r>
      <w:r w:rsidRPr="00787639">
        <w:rPr>
          <w:spacing w:val="-3"/>
        </w:rPr>
        <w:t>v</w:t>
      </w:r>
      <w:r w:rsidRPr="00787639">
        <w:t xml:space="preserve">ersity of </w:t>
      </w:r>
      <w:r w:rsidRPr="00787639">
        <w:rPr>
          <w:spacing w:val="-2"/>
        </w:rPr>
        <w:t>C</w:t>
      </w:r>
      <w:r w:rsidRPr="00787639">
        <w:t>ultu</w:t>
      </w:r>
      <w:r w:rsidRPr="00787639">
        <w:rPr>
          <w:spacing w:val="-1"/>
        </w:rPr>
        <w:t>r</w:t>
      </w:r>
      <w:r w:rsidRPr="00787639">
        <w:t>al Exp</w:t>
      </w:r>
      <w:r w:rsidRPr="00787639">
        <w:rPr>
          <w:spacing w:val="-3"/>
        </w:rPr>
        <w:t>r</w:t>
      </w:r>
      <w:r w:rsidRPr="00787639">
        <w:t>essions (2005).</w:t>
      </w:r>
    </w:p>
    <w:p w14:paraId="393D9EF6" w14:textId="77777777" w:rsidR="006D543D" w:rsidRPr="00787639" w:rsidRDefault="006D543D" w:rsidP="006D543D">
      <w:pPr>
        <w:pStyle w:val="Txtpucegras"/>
        <w:tabs>
          <w:tab w:val="clear" w:pos="357"/>
          <w:tab w:val="num" w:pos="1134"/>
        </w:tabs>
      </w:pPr>
      <w:r w:rsidRPr="00787639">
        <w:t>Convention for the Safeguarding of the Intangible Cultural Heritage (2003).</w:t>
      </w:r>
    </w:p>
    <w:p w14:paraId="0C080E60" w14:textId="77777777" w:rsidR="006D543D" w:rsidRPr="00787639" w:rsidRDefault="006D543D" w:rsidP="006D543D">
      <w:pPr>
        <w:pStyle w:val="Txtpucegras"/>
        <w:tabs>
          <w:tab w:val="clear" w:pos="357"/>
          <w:tab w:val="num" w:pos="1134"/>
        </w:tabs>
      </w:pPr>
      <w:r w:rsidRPr="00787639">
        <w:t>Convention on the Protection of the Underwater Cultural Heritage (2001).</w:t>
      </w:r>
    </w:p>
    <w:p w14:paraId="2C1C2589" w14:textId="77777777" w:rsidR="006D543D" w:rsidRPr="00787639" w:rsidRDefault="006D543D" w:rsidP="006D543D">
      <w:pPr>
        <w:pStyle w:val="Txtpucegras"/>
        <w:tabs>
          <w:tab w:val="clear" w:pos="357"/>
          <w:tab w:val="num" w:pos="1134"/>
        </w:tabs>
      </w:pPr>
      <w:r w:rsidRPr="00787639">
        <w:t>Convention concerning the Protection of the</w:t>
      </w:r>
      <w:r w:rsidRPr="00787639">
        <w:rPr>
          <w:spacing w:val="-4"/>
        </w:rPr>
        <w:t xml:space="preserve"> W</w:t>
      </w:r>
      <w:r w:rsidRPr="00787639">
        <w:t>orld Cultural and Natural Heritage (1972).</w:t>
      </w:r>
    </w:p>
    <w:p w14:paraId="4ED8B623" w14:textId="77777777" w:rsidR="006D543D" w:rsidRPr="00787639" w:rsidRDefault="006D543D" w:rsidP="006D543D">
      <w:pPr>
        <w:pStyle w:val="Txtpucegras"/>
        <w:tabs>
          <w:tab w:val="clear" w:pos="357"/>
          <w:tab w:val="num" w:pos="1134"/>
        </w:tabs>
      </w:pPr>
      <w:r w:rsidRPr="00787639">
        <w:t>Convention on the Means of Prohibiting and Preventing the Illicit Import, Export and</w:t>
      </w:r>
      <w:r w:rsidRPr="00787639">
        <w:rPr>
          <w:spacing w:val="-6"/>
        </w:rPr>
        <w:t xml:space="preserve"> </w:t>
      </w:r>
      <w:r w:rsidRPr="00787639">
        <w:rPr>
          <w:spacing w:val="-8"/>
        </w:rPr>
        <w:t>T</w:t>
      </w:r>
      <w:r w:rsidRPr="00787639">
        <w:t>rans</w:t>
      </w:r>
      <w:r w:rsidRPr="00787639">
        <w:rPr>
          <w:spacing w:val="-1"/>
        </w:rPr>
        <w:t>f</w:t>
      </w:r>
      <w:r w:rsidRPr="00787639">
        <w:t xml:space="preserve">er of Ownership of </w:t>
      </w:r>
      <w:r w:rsidRPr="00787639">
        <w:rPr>
          <w:spacing w:val="-1"/>
        </w:rPr>
        <w:t>C</w:t>
      </w:r>
      <w:r w:rsidRPr="00787639">
        <w:t xml:space="preserve">ultural </w:t>
      </w:r>
      <w:r w:rsidRPr="00787639">
        <w:rPr>
          <w:spacing w:val="-2"/>
        </w:rPr>
        <w:t>P</w:t>
      </w:r>
      <w:r w:rsidRPr="00787639">
        <w:t>roperty (1970).</w:t>
      </w:r>
    </w:p>
    <w:p w14:paraId="6AD02D7C" w14:textId="77777777" w:rsidR="006D543D" w:rsidRPr="00787639" w:rsidRDefault="006D543D" w:rsidP="006D543D">
      <w:pPr>
        <w:pStyle w:val="Txtpucegras"/>
        <w:tabs>
          <w:tab w:val="clear" w:pos="357"/>
          <w:tab w:val="num" w:pos="1134"/>
        </w:tabs>
      </w:pPr>
      <w:r w:rsidRPr="00787639">
        <w:t>Convention for the Protection of Cultural Property in the Event of Armed Conflict (1954).</w:t>
      </w:r>
    </w:p>
    <w:p w14:paraId="4F6DE6E8" w14:textId="6882BE89" w:rsidR="006D543D" w:rsidRPr="00D44CAC" w:rsidRDefault="006D543D" w:rsidP="006D543D">
      <w:pPr>
        <w:pStyle w:val="Txtpucegras"/>
        <w:tabs>
          <w:tab w:val="clear" w:pos="357"/>
          <w:tab w:val="num" w:pos="1134"/>
        </w:tabs>
      </w:pPr>
      <w:r w:rsidRPr="00787639">
        <w:t>Universal Copyright Convention (1952, 1971).</w:t>
      </w:r>
    </w:p>
    <w:p w14:paraId="46402BAC" w14:textId="4A49762E" w:rsidR="006D543D" w:rsidRPr="00787639" w:rsidRDefault="006D543D" w:rsidP="006D543D">
      <w:pPr>
        <w:pStyle w:val="Informations"/>
      </w:pPr>
      <w:r w:rsidRPr="00D90418">
        <w:rPr>
          <w:spacing w:val="-5"/>
        </w:rPr>
        <w:t>F</w:t>
      </w:r>
      <w:r w:rsidRPr="00787639">
        <w:t>or</w:t>
      </w:r>
      <w:r w:rsidRPr="00787639">
        <w:rPr>
          <w:spacing w:val="-5"/>
        </w:rPr>
        <w:t xml:space="preserve"> </w:t>
      </w:r>
      <w:r w:rsidRPr="00787639">
        <w:t>a</w:t>
      </w:r>
      <w:r w:rsidRPr="00787639">
        <w:rPr>
          <w:spacing w:val="-5"/>
        </w:rPr>
        <w:t xml:space="preserve"> </w:t>
      </w:r>
      <w:r w:rsidRPr="00787639">
        <w:rPr>
          <w:spacing w:val="-1"/>
        </w:rPr>
        <w:t>c</w:t>
      </w:r>
      <w:r w:rsidRPr="00787639">
        <w:t>omplete</w:t>
      </w:r>
      <w:r w:rsidRPr="00787639">
        <w:rPr>
          <w:spacing w:val="-4"/>
        </w:rPr>
        <w:t xml:space="preserve"> </w:t>
      </w:r>
      <w:r w:rsidRPr="00787639">
        <w:t>list</w:t>
      </w:r>
      <w:r w:rsidRPr="00787639">
        <w:rPr>
          <w:spacing w:val="-5"/>
        </w:rPr>
        <w:t xml:space="preserve"> </w:t>
      </w:r>
      <w:r w:rsidRPr="00787639">
        <w:t>of</w:t>
      </w:r>
      <w:r w:rsidRPr="00787639">
        <w:rPr>
          <w:spacing w:val="-4"/>
        </w:rPr>
        <w:t xml:space="preserve"> </w:t>
      </w:r>
      <w:r w:rsidRPr="00787639">
        <w:t>UNES</w:t>
      </w:r>
      <w:r w:rsidRPr="00787639">
        <w:rPr>
          <w:spacing w:val="-4"/>
        </w:rPr>
        <w:t>C</w:t>
      </w:r>
      <w:r w:rsidRPr="00787639">
        <w:t>O</w:t>
      </w:r>
      <w:r w:rsidRPr="00787639">
        <w:rPr>
          <w:spacing w:val="-5"/>
        </w:rPr>
        <w:t xml:space="preserve"> </w:t>
      </w:r>
      <w:r w:rsidRPr="00787639">
        <w:t>standard-setting</w:t>
      </w:r>
      <w:r w:rsidRPr="00787639">
        <w:rPr>
          <w:spacing w:val="-5"/>
        </w:rPr>
        <w:t xml:space="preserve"> </w:t>
      </w:r>
      <w:r w:rsidRPr="00787639">
        <w:t>instrument</w:t>
      </w:r>
      <w:r w:rsidRPr="00787639">
        <w:rPr>
          <w:spacing w:val="-2"/>
        </w:rPr>
        <w:t>s</w:t>
      </w:r>
      <w:r w:rsidRPr="00787639">
        <w:t>,</w:t>
      </w:r>
      <w:r w:rsidRPr="00787639">
        <w:rPr>
          <w:spacing w:val="-6"/>
        </w:rPr>
        <w:t xml:space="preserve"> </w:t>
      </w:r>
      <w:r w:rsidRPr="00787639">
        <w:t>see:</w:t>
      </w:r>
      <w:r w:rsidRPr="00787639">
        <w:tab/>
      </w:r>
      <w:r w:rsidRPr="00787639">
        <w:br/>
      </w:r>
      <w:r w:rsidR="00583127" w:rsidRPr="00473E47">
        <w:rPr>
          <w:noProof/>
          <w:lang w:val="es-ES_tradnl" w:eastAsia="es-ES_tradnl"/>
        </w:rPr>
        <w:drawing>
          <wp:anchor distT="0" distB="0" distL="114300" distR="114300" simplePos="0" relativeHeight="251681792" behindDoc="0" locked="1" layoutInCell="1" allowOverlap="0" wp14:anchorId="7F4799B3" wp14:editId="74FE1D09">
            <wp:simplePos x="0" y="0"/>
            <wp:positionH relativeFrom="margin">
              <wp:align>left</wp:align>
            </wp:positionH>
            <wp:positionV relativeFrom="paragraph">
              <wp:posOffset>86995</wp:posOffset>
            </wp:positionV>
            <wp:extent cx="273685" cy="34671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HER-MATERIALS.jpg"/>
                    <pic:cNvPicPr/>
                  </pic:nvPicPr>
                  <pic:blipFill>
                    <a:blip r:embed="rId10">
                      <a:extLst>
                        <a:ext uri="{28A0092B-C50C-407E-A947-70E740481C1C}">
                          <a14:useLocalDpi xmlns:a14="http://schemas.microsoft.com/office/drawing/2010/main" val="0"/>
                        </a:ext>
                      </a:extLst>
                    </a:blip>
                    <a:stretch>
                      <a:fillRect/>
                    </a:stretch>
                  </pic:blipFill>
                  <pic:spPr>
                    <a:xfrm>
                      <a:off x="0" y="0"/>
                      <a:ext cx="273685" cy="346710"/>
                    </a:xfrm>
                    <a:prstGeom prst="rect">
                      <a:avLst/>
                    </a:prstGeom>
                  </pic:spPr>
                </pic:pic>
              </a:graphicData>
            </a:graphic>
            <wp14:sizeRelH relativeFrom="page">
              <wp14:pctWidth>0</wp14:pctWidth>
            </wp14:sizeRelH>
            <wp14:sizeRelV relativeFrom="page">
              <wp14:pctHeight>0</wp14:pctHeight>
            </wp14:sizeRelV>
          </wp:anchor>
        </w:drawing>
      </w:r>
      <w:r w:rsidRPr="00787639">
        <w:t>http://portal.unesco.org/en/e</w:t>
      </w:r>
      <w:r w:rsidRPr="00787639">
        <w:rPr>
          <w:spacing w:val="-7"/>
        </w:rPr>
        <w:t>v</w:t>
      </w:r>
      <w:r w:rsidRPr="00787639">
        <w:t>.php-</w:t>
      </w:r>
      <w:r w:rsidRPr="00787639">
        <w:br/>
        <w:t>URL_ID=13649&amp;URL_DO=DO_TOPIC&amp;URL_SECTION=-471.html</w:t>
      </w:r>
    </w:p>
    <w:p w14:paraId="26D833B6" w14:textId="5D3441CB" w:rsidR="006D543D" w:rsidRPr="003E3EF7" w:rsidRDefault="006D543D" w:rsidP="006D543D">
      <w:pPr>
        <w:pStyle w:val="Titcoul"/>
        <w:rPr>
          <w:w w:val="106"/>
          <w:lang w:val="en-GB"/>
        </w:rPr>
      </w:pPr>
      <w:bookmarkStart w:id="6" w:name="_Toc241229653"/>
      <w:bookmarkStart w:id="7" w:name="_Toc241229857"/>
      <w:bookmarkStart w:id="8" w:name="_Toc242165550"/>
      <w:r w:rsidRPr="003E3EF7">
        <w:rPr>
          <w:w w:val="106"/>
          <w:lang w:val="en-GB"/>
        </w:rPr>
        <w:t>2.2</w:t>
      </w:r>
      <w:r w:rsidRPr="003E3EF7">
        <w:rPr>
          <w:w w:val="106"/>
          <w:lang w:val="en-GB"/>
        </w:rPr>
        <w:tab/>
        <w:t xml:space="preserve">THREE RELATED UNESCO CONVENTIONS </w:t>
      </w:r>
      <w:r w:rsidRPr="003E3EF7">
        <w:rPr>
          <w:w w:val="106"/>
          <w:lang w:val="en-GB"/>
        </w:rPr>
        <w:br/>
        <w:t>ON CULTURE AND HERITAGE</w:t>
      </w:r>
      <w:bookmarkEnd w:id="6"/>
      <w:bookmarkEnd w:id="7"/>
      <w:bookmarkEnd w:id="8"/>
      <w:r w:rsidRPr="003E3EF7">
        <w:rPr>
          <w:w w:val="106"/>
          <w:lang w:val="en-GB"/>
        </w:rPr>
        <w:t xml:space="preserve"> </w:t>
      </w:r>
    </w:p>
    <w:p w14:paraId="4F4498DE" w14:textId="77777777" w:rsidR="006D543D" w:rsidRPr="00D90418" w:rsidRDefault="006D543D" w:rsidP="006D543D">
      <w:pPr>
        <w:pStyle w:val="Texte1"/>
      </w:pPr>
      <w:r w:rsidRPr="00787639">
        <w:t xml:space="preserve">Three UNESCO Conventions on culture and heritage contribute to the </w:t>
      </w:r>
      <w:r w:rsidRPr="00D44CAC">
        <w:t>promotion of cultural diversity; they are</w:t>
      </w:r>
      <w:r w:rsidRPr="00D90418">
        <w:t xml:space="preserve"> largely – though far from completely – complementary.</w:t>
      </w:r>
    </w:p>
    <w:p w14:paraId="15A96EFE" w14:textId="46708228" w:rsidR="006D543D" w:rsidRPr="00787639" w:rsidRDefault="006D543D" w:rsidP="006D543D">
      <w:pPr>
        <w:pStyle w:val="Txtpucegras"/>
        <w:tabs>
          <w:tab w:val="clear" w:pos="357"/>
          <w:tab w:val="num" w:pos="1134"/>
        </w:tabs>
      </w:pPr>
      <w:r w:rsidRPr="00787639">
        <w:t>The Convention concerning the Protection of the World Cultural and Natural Heritage (1972), also known as the World Heritage Convention, aims at the conservation of cultural and natural sites (properties) of outstanding universal value. Most of the Member States o</w:t>
      </w:r>
      <w:r w:rsidR="008A1CA9">
        <w:t>f UNESCO</w:t>
      </w:r>
      <w:r w:rsidRPr="00787639">
        <w:t xml:space="preserve"> have now ratified that Convention. This is the best known of all UNESCO’s Conventions, in particular because of its World Heritage List (WHL).</w:t>
      </w:r>
    </w:p>
    <w:p w14:paraId="2013C0CB" w14:textId="47903ECB" w:rsidR="006D543D" w:rsidRPr="00787639" w:rsidRDefault="00E006AC" w:rsidP="006D543D">
      <w:pPr>
        <w:pStyle w:val="Txtpucegras"/>
        <w:tabs>
          <w:tab w:val="clear" w:pos="357"/>
          <w:tab w:val="num" w:pos="1134"/>
        </w:tabs>
      </w:pPr>
      <w:r w:rsidRPr="00AD244C">
        <w:rPr>
          <w:noProof/>
          <w:lang w:val="es-ES_tradnl" w:eastAsia="es-ES_tradnl"/>
        </w:rPr>
        <w:drawing>
          <wp:anchor distT="0" distB="0" distL="114300" distR="114300" simplePos="0" relativeHeight="251679744" behindDoc="0" locked="0" layoutInCell="1" allowOverlap="1" wp14:anchorId="26C6823A" wp14:editId="0E795944">
            <wp:simplePos x="0" y="0"/>
            <wp:positionH relativeFrom="margin">
              <wp:align>left</wp:align>
            </wp:positionH>
            <wp:positionV relativeFrom="paragraph">
              <wp:posOffset>962025</wp:posOffset>
            </wp:positionV>
            <wp:extent cx="283210" cy="358775"/>
            <wp:effectExtent l="0" t="0" r="2540" b="3175"/>
            <wp:wrapThrough wrapText="bothSides">
              <wp:wrapPolygon edited="0">
                <wp:start x="0" y="0"/>
                <wp:lineTo x="0" y="20644"/>
                <wp:lineTo x="20341" y="20644"/>
                <wp:lineTo x="20341" y="0"/>
                <wp:lineTo x="0" y="0"/>
              </wp:wrapPolygon>
            </wp:wrapThrough>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1">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sidR="006D543D" w:rsidRPr="00787639">
        <w:t xml:space="preserve">The Convention for the Safeguarding of the Intangible Cultural Heritage (2003), also known as the Intangible Heritage Convention, aims at the safeguarding of the intangible heritage of communities, groups and individuals everywhere in the world. </w:t>
      </w:r>
      <w:r w:rsidR="00C84737">
        <w:t xml:space="preserve">For the current number of </w:t>
      </w:r>
      <w:r w:rsidR="006D543D" w:rsidRPr="004C7CC6">
        <w:t>States Parties to this Convention</w:t>
      </w:r>
      <w:r w:rsidR="00C84737" w:rsidRPr="004C7CC6">
        <w:t xml:space="preserve"> </w:t>
      </w:r>
      <w:r w:rsidR="00702B7A">
        <w:t xml:space="preserve">refer to the information on ratification </w:t>
      </w:r>
      <w:r w:rsidR="00FE7CB5">
        <w:t>o</w:t>
      </w:r>
      <w:r w:rsidR="00702B7A">
        <w:t xml:space="preserve">n the Facts and figures </w:t>
      </w:r>
      <w:r w:rsidR="00FE7CB5">
        <w:t>webpage</w:t>
      </w:r>
      <w:r w:rsidR="006D543D" w:rsidRPr="00702B7A">
        <w:t>.</w:t>
      </w:r>
      <w:r w:rsidR="006D543D" w:rsidRPr="00787639">
        <w:t xml:space="preserve"> It is significantly different from the World Heritage Convention in approach and scope, but has been heavily inspired by it in several of it</w:t>
      </w:r>
      <w:r w:rsidR="00B52B5F">
        <w:t>s provisions (see Participant’s text Unit </w:t>
      </w:r>
      <w:r w:rsidR="006D543D" w:rsidRPr="00787639">
        <w:t>13).</w:t>
      </w:r>
    </w:p>
    <w:p w14:paraId="30D80044" w14:textId="7AD48DBF" w:rsidR="006D543D" w:rsidRPr="00787639" w:rsidRDefault="006D543D" w:rsidP="00CB6B70">
      <w:pPr>
        <w:pStyle w:val="Txtpucegras"/>
        <w:tabs>
          <w:tab w:val="clear" w:pos="357"/>
          <w:tab w:val="num" w:pos="851"/>
        </w:tabs>
      </w:pPr>
      <w:r w:rsidRPr="00787639">
        <w:lastRenderedPageBreak/>
        <w:t>The Convention on the Protection and Promotion of the Diversity of Cultural Expressions (2005) aims to promote cultural diversity by strengthening the chain of creative endeavour, from production to the distribution/dissemina</w:t>
      </w:r>
      <w:r w:rsidRPr="00D44CAC">
        <w:t>tion, access and enjoyment of cultural expressi</w:t>
      </w:r>
      <w:r w:rsidRPr="00D90418">
        <w:t>ons.</w:t>
      </w:r>
    </w:p>
    <w:p w14:paraId="698F0658" w14:textId="77777777" w:rsidR="006D543D" w:rsidRPr="003E3EF7" w:rsidRDefault="006D543D" w:rsidP="006D543D">
      <w:pPr>
        <w:pStyle w:val="Titcoul"/>
        <w:rPr>
          <w:w w:val="106"/>
          <w:lang w:val="en-GB"/>
        </w:rPr>
      </w:pPr>
      <w:bookmarkStart w:id="9" w:name="_Toc242165551"/>
      <w:r w:rsidRPr="003E3EF7">
        <w:rPr>
          <w:w w:val="106"/>
          <w:lang w:val="en-GB"/>
        </w:rPr>
        <w:t>2.3</w:t>
      </w:r>
      <w:r w:rsidRPr="003E3EF7">
        <w:rPr>
          <w:w w:val="106"/>
          <w:lang w:val="en-GB"/>
        </w:rPr>
        <w:tab/>
        <w:t>PREPARATION AND ADOPTION OF THE CONVENTION</w:t>
      </w:r>
      <w:bookmarkEnd w:id="9"/>
    </w:p>
    <w:p w14:paraId="2EF34F69" w14:textId="300B5508" w:rsidR="006D543D" w:rsidRPr="00787639" w:rsidRDefault="006D543D" w:rsidP="006D543D">
      <w:pPr>
        <w:pStyle w:val="Texte1"/>
      </w:pPr>
      <w:r w:rsidRPr="00AD244C">
        <w:rPr>
          <w:noProof/>
          <w:lang w:val="es-ES_tradnl" w:eastAsia="es-ES_tradnl"/>
        </w:rPr>
        <w:drawing>
          <wp:anchor distT="0" distB="0" distL="114300" distR="114300" simplePos="0" relativeHeight="251660288" behindDoc="0" locked="0" layoutInCell="1" allowOverlap="0" wp14:anchorId="4B8D9758" wp14:editId="2A36F09B">
            <wp:simplePos x="0" y="0"/>
            <wp:positionH relativeFrom="margin">
              <wp:align>left</wp:align>
            </wp:positionH>
            <wp:positionV relativeFrom="paragraph">
              <wp:posOffset>1080135</wp:posOffset>
            </wp:positionV>
            <wp:extent cx="283695" cy="358970"/>
            <wp:effectExtent l="0" t="0" r="2540" b="3175"/>
            <wp:wrapThrough wrapText="bothSides">
              <wp:wrapPolygon edited="0">
                <wp:start x="0" y="0"/>
                <wp:lineTo x="0" y="20644"/>
                <wp:lineTo x="20341" y="20644"/>
                <wp:lineTo x="20341" y="0"/>
                <wp:lineTo x="0" y="0"/>
              </wp:wrapPolygon>
            </wp:wrapThrough>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1">
                      <a:extLst>
                        <a:ext uri="{28A0092B-C50C-407E-A947-70E740481C1C}">
                          <a14:useLocalDpi xmlns:a14="http://schemas.microsoft.com/office/drawing/2010/main" val="0"/>
                        </a:ext>
                      </a:extLst>
                    </a:blip>
                    <a:stretch>
                      <a:fillRect/>
                    </a:stretch>
                  </pic:blipFill>
                  <pic:spPr>
                    <a:xfrm>
                      <a:off x="0" y="0"/>
                      <a:ext cx="283695" cy="358970"/>
                    </a:xfrm>
                    <a:prstGeom prst="rect">
                      <a:avLst/>
                    </a:prstGeom>
                  </pic:spPr>
                </pic:pic>
              </a:graphicData>
            </a:graphic>
            <wp14:sizeRelH relativeFrom="page">
              <wp14:pctWidth>0</wp14:pctWidth>
            </wp14:sizeRelH>
            <wp14:sizeRelV relativeFrom="page">
              <wp14:pctHeight>0</wp14:pctHeight>
            </wp14:sizeRelV>
          </wp:anchor>
        </w:drawing>
      </w:r>
      <w:r w:rsidRPr="00787639">
        <w:t>Discussions</w:t>
      </w:r>
      <w:r w:rsidRPr="00D44CAC">
        <w:t xml:space="preserve"> about the need to safeguard </w:t>
      </w:r>
      <w:r>
        <w:t>intangible cultural heritage</w:t>
      </w:r>
      <w:r w:rsidRPr="00D44CAC">
        <w:t xml:space="preserve"> and the need for an international legal instrument began in the 1970s among UNESCO Member S</w:t>
      </w:r>
      <w:r w:rsidRPr="00D90418">
        <w:t>tates, led initially by Bolivia. UNESCO adopted a Recommendation on the Safeguarding of Traditional Culture and Folklore in 1989 and, inspired by experiences in East Asia, started the Living Human Treasures (LHT) programme in 1993 and the Proclamation of M</w:t>
      </w:r>
      <w:r w:rsidRPr="00787639">
        <w:t>asterpieces of the Oral and Intangible Heritage of Humanity in 1998.</w:t>
      </w:r>
    </w:p>
    <w:p w14:paraId="473A4922" w14:textId="5D2C9668" w:rsidR="006D543D" w:rsidRPr="00787639" w:rsidRDefault="006D543D" w:rsidP="006D543D">
      <w:pPr>
        <w:pStyle w:val="Informations"/>
        <w:rPr>
          <w:spacing w:val="-31"/>
        </w:rPr>
      </w:pPr>
      <w:r w:rsidRPr="00787639">
        <w:rPr>
          <w:position w:val="1"/>
        </w:rPr>
        <w:t>See</w:t>
      </w:r>
      <w:r w:rsidRPr="00787639">
        <w:rPr>
          <w:spacing w:val="-2"/>
          <w:position w:val="1"/>
        </w:rPr>
        <w:t xml:space="preserve"> </w:t>
      </w:r>
      <w:r w:rsidR="00B52B5F">
        <w:rPr>
          <w:position w:val="1"/>
        </w:rPr>
        <w:t>Participant’s </w:t>
      </w:r>
      <w:r w:rsidRPr="00787639">
        <w:rPr>
          <w:position w:val="1"/>
        </w:rPr>
        <w:t>text,</w:t>
      </w:r>
      <w:r w:rsidRPr="00787639">
        <w:rPr>
          <w:spacing w:val="-3"/>
          <w:position w:val="1"/>
        </w:rPr>
        <w:t xml:space="preserve"> </w:t>
      </w:r>
      <w:r w:rsidR="00B52B5F">
        <w:rPr>
          <w:position w:val="1"/>
        </w:rPr>
        <w:t>Unit </w:t>
      </w:r>
      <w:r w:rsidRPr="00787639">
        <w:rPr>
          <w:position w:val="1"/>
        </w:rPr>
        <w:t>13</w:t>
      </w:r>
      <w:r w:rsidRPr="00787639">
        <w:rPr>
          <w:spacing w:val="-5"/>
          <w:position w:val="1"/>
        </w:rPr>
        <w:t xml:space="preserve"> </w:t>
      </w:r>
      <w:r w:rsidRPr="00787639">
        <w:rPr>
          <w:position w:val="1"/>
        </w:rPr>
        <w:t>and</w:t>
      </w:r>
      <w:r w:rsidRPr="00787639">
        <w:rPr>
          <w:spacing w:val="-5"/>
          <w:position w:val="1"/>
        </w:rPr>
        <w:t xml:space="preserve"> </w:t>
      </w:r>
      <w:r w:rsidR="00B52B5F">
        <w:rPr>
          <w:position w:val="1"/>
        </w:rPr>
        <w:t>Unit </w:t>
      </w:r>
      <w:r w:rsidRPr="00787639">
        <w:rPr>
          <w:position w:val="1"/>
        </w:rPr>
        <w:t xml:space="preserve">3: ‘1989 </w:t>
      </w:r>
      <w:r w:rsidRPr="00787639">
        <w:t>Recommendatio</w:t>
      </w:r>
      <w:r w:rsidRPr="00787639">
        <w:rPr>
          <w:spacing w:val="-3"/>
        </w:rPr>
        <w:t>n</w:t>
      </w:r>
      <w:r w:rsidRPr="00787639">
        <w:rPr>
          <w:spacing w:val="-31"/>
        </w:rPr>
        <w:t>’</w:t>
      </w:r>
      <w:r w:rsidRPr="00787639">
        <w:t>,</w:t>
      </w:r>
      <w:r w:rsidRPr="00787639">
        <w:rPr>
          <w:spacing w:val="-2"/>
        </w:rPr>
        <w:t xml:space="preserve"> </w:t>
      </w:r>
      <w:r w:rsidRPr="00787639">
        <w:t>‘Living</w:t>
      </w:r>
      <w:r w:rsidRPr="00787639">
        <w:rPr>
          <w:spacing w:val="-2"/>
        </w:rPr>
        <w:t xml:space="preserve"> </w:t>
      </w:r>
      <w:r w:rsidRPr="00787639">
        <w:t>Human</w:t>
      </w:r>
      <w:r w:rsidRPr="00787639">
        <w:rPr>
          <w:spacing w:val="-2"/>
        </w:rPr>
        <w:t xml:space="preserve"> </w:t>
      </w:r>
      <w:r w:rsidRPr="00787639">
        <w:rPr>
          <w:spacing w:val="-7"/>
        </w:rPr>
        <w:t>T</w:t>
      </w:r>
      <w:r w:rsidRPr="00787639">
        <w:t>reasures’</w:t>
      </w:r>
      <w:r w:rsidRPr="00787639">
        <w:rPr>
          <w:spacing w:val="-1"/>
        </w:rPr>
        <w:t xml:space="preserve"> </w:t>
      </w:r>
      <w:r w:rsidRPr="00787639">
        <w:t>and</w:t>
      </w:r>
      <w:r w:rsidRPr="00787639">
        <w:rPr>
          <w:spacing w:val="-3"/>
        </w:rPr>
        <w:t xml:space="preserve"> </w:t>
      </w:r>
      <w:r w:rsidRPr="00787639">
        <w:t>‘Masterpieces</w:t>
      </w:r>
      <w:r w:rsidRPr="00787639">
        <w:rPr>
          <w:spacing w:val="-31"/>
        </w:rPr>
        <w:t>’’</w:t>
      </w:r>
    </w:p>
    <w:p w14:paraId="22147CF6" w14:textId="77777777" w:rsidR="006D543D" w:rsidRPr="00787639" w:rsidRDefault="006D543D" w:rsidP="006D543D">
      <w:pPr>
        <w:pStyle w:val="Texte1"/>
      </w:pPr>
      <w:r w:rsidRPr="00787639">
        <w:t>The approach adopted in the Recommendation, and in the LHT and Masterpieces programmes, was greatly influenced by expert-driven models and the focus on outstanding universal value in the World Heritage Convention. This approach was criticized and a consensus began to develop around the idea that ICH safeguarding required significant levels of community participation and the rejection of hierarchies between elements. More attention was to be paid to the transmission of knowledge and skills than to exceptional, individual tradition bearers.</w:t>
      </w:r>
    </w:p>
    <w:p w14:paraId="070ABA85" w14:textId="77777777" w:rsidR="006D543D" w:rsidRPr="003E3EF7" w:rsidRDefault="006D543D" w:rsidP="006D543D">
      <w:pPr>
        <w:pStyle w:val="Heading4"/>
        <w:rPr>
          <w:lang w:val="en-GB"/>
        </w:rPr>
      </w:pPr>
      <w:r w:rsidRPr="003E3EF7">
        <w:rPr>
          <w:lang w:val="en-GB"/>
        </w:rPr>
        <w:t>A</w:t>
      </w:r>
      <w:r w:rsidRPr="00787639">
        <w:rPr>
          <w:spacing w:val="-1"/>
          <w:w w:val="107"/>
          <w:lang w:val="en-GB"/>
        </w:rPr>
        <w:t xml:space="preserve"> </w:t>
      </w:r>
      <w:r w:rsidRPr="003E3EF7">
        <w:rPr>
          <w:lang w:val="en-GB"/>
        </w:rPr>
        <w:t>new</w:t>
      </w:r>
      <w:r w:rsidRPr="00787639">
        <w:rPr>
          <w:spacing w:val="-2"/>
          <w:w w:val="107"/>
          <w:lang w:val="en-GB"/>
        </w:rPr>
        <w:t xml:space="preserve"> </w:t>
      </w:r>
      <w:r w:rsidRPr="003E3EF7">
        <w:rPr>
          <w:lang w:val="en-GB"/>
        </w:rPr>
        <w:t>standa</w:t>
      </w:r>
      <w:r w:rsidRPr="00787639">
        <w:rPr>
          <w:spacing w:val="-1"/>
          <w:w w:val="107"/>
          <w:lang w:val="en-GB"/>
        </w:rPr>
        <w:t>r</w:t>
      </w:r>
      <w:r w:rsidRPr="003E3EF7">
        <w:rPr>
          <w:lang w:val="en-GB"/>
        </w:rPr>
        <w:t>d-setting</w:t>
      </w:r>
      <w:r w:rsidRPr="00787639">
        <w:rPr>
          <w:spacing w:val="-2"/>
          <w:w w:val="107"/>
          <w:lang w:val="en-GB"/>
        </w:rPr>
        <w:t xml:space="preserve"> </w:t>
      </w:r>
      <w:r w:rsidRPr="003E3EF7">
        <w:rPr>
          <w:lang w:val="en-GB"/>
        </w:rPr>
        <w:t>instrume</w:t>
      </w:r>
      <w:r w:rsidRPr="00787639">
        <w:rPr>
          <w:spacing w:val="-2"/>
          <w:w w:val="107"/>
          <w:lang w:val="en-GB"/>
        </w:rPr>
        <w:t>n</w:t>
      </w:r>
      <w:r w:rsidRPr="003E3EF7">
        <w:rPr>
          <w:lang w:val="en-GB"/>
        </w:rPr>
        <w:t>t</w:t>
      </w:r>
    </w:p>
    <w:p w14:paraId="41A228EE" w14:textId="77777777" w:rsidR="006D543D" w:rsidRPr="00D90418" w:rsidRDefault="006D543D" w:rsidP="006D543D">
      <w:pPr>
        <w:pStyle w:val="Texte1"/>
      </w:pPr>
      <w:r w:rsidRPr="00787639">
        <w:t>By the late 1990s, there was broad suppo</w:t>
      </w:r>
      <w:r w:rsidRPr="00D44CAC">
        <w:t>rt for the elaboration of a new standard-setting instrument among the Member States of UNESCO, in particular from those in East Asia, Africa and Latin America. In 2001 the Organs of UNESCO instructed the Secretariat to organ</w:t>
      </w:r>
      <w:r w:rsidRPr="00D90418">
        <w:t>ize an intergovernmental meeting aimed at reaching a consensus on a text for ‘a preliminary draft international convention’.</w:t>
      </w:r>
    </w:p>
    <w:p w14:paraId="0508F72D" w14:textId="3DC9E1E8" w:rsidR="006D543D" w:rsidRDefault="006D543D" w:rsidP="006D543D">
      <w:pPr>
        <w:pStyle w:val="Texte1"/>
      </w:pPr>
      <w:r w:rsidRPr="00787639">
        <w:t xml:space="preserve">The Convention for the Safeguarding of the </w:t>
      </w:r>
      <w:r w:rsidRPr="00D44CAC">
        <w:t>Intangible Cultural Heritage was then prepared at UNESCO between September 2002 and Jun</w:t>
      </w:r>
      <w:r w:rsidRPr="00D90418">
        <w:t>e 2003. It was adopted by UNESCO’s General Conference in October 2003; soon afterwards States started ratifying it and it came into force on 20</w:t>
      </w:r>
      <w:r w:rsidRPr="00787639">
        <w:t xml:space="preserve"> June 2006, three months after the number of ratifications had reached thirty (Article 34). The records of all the intergovernmental and expert meetings that led to the final text of the Convention can be viewed on the website of the Convention under the section on </w:t>
      </w:r>
      <w:r w:rsidR="00583127" w:rsidRPr="00473E47">
        <w:rPr>
          <w:noProof/>
          <w:lang w:val="es-ES_tradnl" w:eastAsia="es-ES_tradnl"/>
        </w:rPr>
        <w:drawing>
          <wp:anchor distT="0" distB="0" distL="114300" distR="114300" simplePos="0" relativeHeight="251683840" behindDoc="0" locked="1" layoutInCell="1" allowOverlap="0" wp14:anchorId="151F49D3" wp14:editId="18B92F65">
            <wp:simplePos x="0" y="0"/>
            <wp:positionH relativeFrom="margin">
              <wp:align>left</wp:align>
            </wp:positionH>
            <wp:positionV relativeFrom="paragraph">
              <wp:posOffset>965835</wp:posOffset>
            </wp:positionV>
            <wp:extent cx="273685" cy="346710"/>
            <wp:effectExtent l="0" t="0" r="0" b="0"/>
            <wp:wrapNone/>
            <wp:docPr id="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HER-MATERIALS.jpg"/>
                    <pic:cNvPicPr/>
                  </pic:nvPicPr>
                  <pic:blipFill>
                    <a:blip r:embed="rId10">
                      <a:extLst>
                        <a:ext uri="{28A0092B-C50C-407E-A947-70E740481C1C}">
                          <a14:useLocalDpi xmlns:a14="http://schemas.microsoft.com/office/drawing/2010/main" val="0"/>
                        </a:ext>
                      </a:extLst>
                    </a:blip>
                    <a:stretch>
                      <a:fillRect/>
                    </a:stretch>
                  </pic:blipFill>
                  <pic:spPr>
                    <a:xfrm>
                      <a:off x="0" y="0"/>
                      <a:ext cx="273685" cy="346710"/>
                    </a:xfrm>
                    <a:prstGeom prst="rect">
                      <a:avLst/>
                    </a:prstGeom>
                  </pic:spPr>
                </pic:pic>
              </a:graphicData>
            </a:graphic>
            <wp14:sizeRelH relativeFrom="page">
              <wp14:pctWidth>0</wp14:pctWidth>
            </wp14:sizeRelH>
            <wp14:sizeRelV relativeFrom="page">
              <wp14:pctHeight>0</wp14:pctHeight>
            </wp14:sizeRelV>
          </wp:anchor>
        </w:drawing>
      </w:r>
      <w:r w:rsidR="00583127" w:rsidRPr="00787639">
        <w:t xml:space="preserve"> </w:t>
      </w:r>
      <w:r w:rsidRPr="00787639">
        <w:t>‘meetings’</w:t>
      </w:r>
      <w:r w:rsidR="00025A07">
        <w:t>:</w:t>
      </w:r>
      <w:r w:rsidR="008F2734" w:rsidRPr="008F2734">
        <w:t xml:space="preserve"> http://www.unesco.org/culture/ich/index.php?lg=en&amp;pg=00015</w:t>
      </w:r>
    </w:p>
    <w:p w14:paraId="43FF1C1D" w14:textId="4D6D4E49" w:rsidR="006D543D" w:rsidRPr="00787639" w:rsidRDefault="006D543D" w:rsidP="006D543D">
      <w:pPr>
        <w:pStyle w:val="Texte1"/>
        <w:keepNext/>
        <w:keepLines/>
      </w:pPr>
      <w:r w:rsidRPr="00787639">
        <w:t xml:space="preserve">The Convention has been ratified at an unprecedented rate: </w:t>
      </w:r>
      <w:r w:rsidRPr="00074C92">
        <w:t>by January 2014, 158 Member States had ratified it which is well over two thirds of UNESCO’s 195 Member States.</w:t>
      </w:r>
      <w:bookmarkStart w:id="10" w:name="_Toc241229654"/>
      <w:bookmarkStart w:id="11" w:name="_Toc241229858"/>
      <w:r w:rsidR="008F2734" w:rsidRPr="008F2734">
        <w:t xml:space="preserve"> </w:t>
      </w:r>
      <w:r w:rsidR="008F2734">
        <w:t xml:space="preserve">Up-to-date information on the number of Member States that have ratified is available </w:t>
      </w:r>
      <w:r w:rsidR="00C576BA">
        <w:t>o</w:t>
      </w:r>
      <w:r w:rsidR="008F2734">
        <w:t xml:space="preserve">n the Facts and figures </w:t>
      </w:r>
      <w:r w:rsidR="00C576BA">
        <w:t>webpage</w:t>
      </w:r>
      <w:r w:rsidR="00216D86">
        <w:t>.</w:t>
      </w:r>
    </w:p>
    <w:p w14:paraId="2CE6692A" w14:textId="439FC75A" w:rsidR="006D543D" w:rsidRPr="003E3EF7" w:rsidRDefault="006D543D" w:rsidP="006566A2">
      <w:pPr>
        <w:pStyle w:val="Titcoul"/>
        <w:pageBreakBefore/>
        <w:rPr>
          <w:w w:val="106"/>
          <w:lang w:val="en-GB"/>
        </w:rPr>
      </w:pPr>
      <w:bookmarkStart w:id="12" w:name="_Toc242165552"/>
      <w:r w:rsidRPr="003E3EF7">
        <w:rPr>
          <w:w w:val="106"/>
          <w:lang w:val="en-GB"/>
        </w:rPr>
        <w:lastRenderedPageBreak/>
        <w:t xml:space="preserve">2.4 </w:t>
      </w:r>
      <w:r w:rsidRPr="003E3EF7">
        <w:rPr>
          <w:w w:val="106"/>
          <w:lang w:val="en-GB"/>
        </w:rPr>
        <w:tab/>
        <w:t>COMPARING TWO CONVENTIONS (1): THE WORLD HERITAGE CONVENTION AND THE INTANGIBLE HERITAGE CONVENTION</w:t>
      </w:r>
      <w:bookmarkEnd w:id="10"/>
      <w:bookmarkEnd w:id="11"/>
      <w:bookmarkEnd w:id="12"/>
    </w:p>
    <w:p w14:paraId="1E5D47ED" w14:textId="77777777" w:rsidR="006D543D" w:rsidRPr="003E3EF7" w:rsidRDefault="006D543D" w:rsidP="006D543D">
      <w:pPr>
        <w:pStyle w:val="Heading4"/>
        <w:rPr>
          <w:snapToGrid w:val="0"/>
          <w:color w:val="3366FF"/>
          <w:sz w:val="28"/>
          <w:lang w:val="en-GB"/>
        </w:rPr>
      </w:pPr>
      <w:r w:rsidRPr="003E3EF7">
        <w:rPr>
          <w:lang w:val="en-GB"/>
        </w:rPr>
        <w:t>Need</w:t>
      </w:r>
      <w:r w:rsidRPr="00787639">
        <w:rPr>
          <w:spacing w:val="-1"/>
          <w:w w:val="107"/>
          <w:lang w:val="en-GB"/>
        </w:rPr>
        <w:t xml:space="preserve"> f</w:t>
      </w:r>
      <w:r w:rsidRPr="003E3EF7">
        <w:rPr>
          <w:lang w:val="en-GB"/>
        </w:rPr>
        <w:t>or a</w:t>
      </w:r>
      <w:r w:rsidRPr="00787639">
        <w:rPr>
          <w:spacing w:val="-1"/>
          <w:w w:val="107"/>
          <w:lang w:val="en-GB"/>
        </w:rPr>
        <w:t xml:space="preserve"> </w:t>
      </w:r>
      <w:r w:rsidRPr="003E3EF7">
        <w:rPr>
          <w:lang w:val="en-GB"/>
        </w:rPr>
        <w:t>sepa</w:t>
      </w:r>
      <w:r w:rsidRPr="00787639">
        <w:rPr>
          <w:spacing w:val="-2"/>
          <w:w w:val="107"/>
          <w:lang w:val="en-GB"/>
        </w:rPr>
        <w:t>ra</w:t>
      </w:r>
      <w:r w:rsidRPr="00D44CAC">
        <w:rPr>
          <w:spacing w:val="-1"/>
          <w:w w:val="107"/>
          <w:lang w:val="en-GB"/>
        </w:rPr>
        <w:t>t</w:t>
      </w:r>
      <w:r w:rsidRPr="003E3EF7">
        <w:rPr>
          <w:lang w:val="en-GB"/>
        </w:rPr>
        <w:t>e</w:t>
      </w:r>
      <w:r w:rsidRPr="00787639">
        <w:rPr>
          <w:spacing w:val="-1"/>
          <w:w w:val="107"/>
          <w:lang w:val="en-GB"/>
        </w:rPr>
        <w:t xml:space="preserve"> </w:t>
      </w:r>
      <w:r w:rsidRPr="00D44CAC">
        <w:rPr>
          <w:spacing w:val="-4"/>
          <w:w w:val="107"/>
          <w:lang w:val="en-GB"/>
        </w:rPr>
        <w:t>C</w:t>
      </w:r>
      <w:r w:rsidRPr="003E3EF7">
        <w:rPr>
          <w:lang w:val="en-GB"/>
        </w:rPr>
        <w:t>o</w:t>
      </w:r>
      <w:r w:rsidRPr="00787639">
        <w:rPr>
          <w:spacing w:val="-4"/>
          <w:w w:val="107"/>
          <w:lang w:val="en-GB"/>
        </w:rPr>
        <w:t>nv</w:t>
      </w:r>
      <w:r w:rsidRPr="003E3EF7">
        <w:rPr>
          <w:lang w:val="en-GB"/>
        </w:rPr>
        <w:t>e</w:t>
      </w:r>
      <w:r w:rsidRPr="00787639">
        <w:rPr>
          <w:spacing w:val="-1"/>
          <w:w w:val="107"/>
          <w:lang w:val="en-GB"/>
        </w:rPr>
        <w:t>n</w:t>
      </w:r>
      <w:r w:rsidRPr="003E3EF7">
        <w:rPr>
          <w:lang w:val="en-GB"/>
        </w:rPr>
        <w:t>tion</w:t>
      </w:r>
      <w:r w:rsidRPr="00787639">
        <w:rPr>
          <w:spacing w:val="-2"/>
          <w:w w:val="107"/>
          <w:lang w:val="en-GB"/>
        </w:rPr>
        <w:t xml:space="preserve"> f</w:t>
      </w:r>
      <w:r w:rsidRPr="003E3EF7">
        <w:rPr>
          <w:lang w:val="en-GB"/>
        </w:rPr>
        <w:t>or</w:t>
      </w:r>
      <w:r w:rsidRPr="00787639">
        <w:rPr>
          <w:spacing w:val="-2"/>
          <w:w w:val="107"/>
          <w:lang w:val="en-GB"/>
        </w:rPr>
        <w:t xml:space="preserve"> </w:t>
      </w:r>
      <w:r w:rsidRPr="003E3EF7">
        <w:rPr>
          <w:lang w:val="en-GB"/>
        </w:rPr>
        <w:t>ICH</w:t>
      </w:r>
      <w:r w:rsidRPr="00787639">
        <w:rPr>
          <w:spacing w:val="-1"/>
          <w:w w:val="107"/>
          <w:lang w:val="en-GB"/>
        </w:rPr>
        <w:t xml:space="preserve"> </w:t>
      </w:r>
      <w:r w:rsidRPr="003E3EF7">
        <w:rPr>
          <w:lang w:val="en-GB"/>
        </w:rPr>
        <w:t>sa</w:t>
      </w:r>
      <w:r w:rsidRPr="00787639">
        <w:rPr>
          <w:spacing w:val="-2"/>
          <w:w w:val="107"/>
          <w:lang w:val="en-GB"/>
        </w:rPr>
        <w:t>f</w:t>
      </w:r>
      <w:r w:rsidRPr="003E3EF7">
        <w:rPr>
          <w:lang w:val="en-GB"/>
        </w:rPr>
        <w:t>egua</w:t>
      </w:r>
      <w:r w:rsidRPr="00787639">
        <w:rPr>
          <w:spacing w:val="-2"/>
          <w:w w:val="107"/>
          <w:lang w:val="en-GB"/>
        </w:rPr>
        <w:t>r</w:t>
      </w:r>
      <w:r w:rsidRPr="003E3EF7">
        <w:rPr>
          <w:lang w:val="en-GB"/>
        </w:rPr>
        <w:t>ding</w:t>
      </w:r>
    </w:p>
    <w:p w14:paraId="7B9D1680" w14:textId="63AFAB46" w:rsidR="006D543D" w:rsidRDefault="006D543D" w:rsidP="006D543D">
      <w:pPr>
        <w:pStyle w:val="Texte1"/>
      </w:pPr>
      <w:r w:rsidRPr="00787639">
        <w:t xml:space="preserve">Intangible heritage often has tangible elements associated with it (places, buildings, objects, </w:t>
      </w:r>
      <w:r w:rsidRPr="00D44CAC">
        <w:t>materials, costumes, instruments), and most tangible heritage has intangible values or practices assoc</w:t>
      </w:r>
      <w:r w:rsidRPr="00D90418">
        <w:t>iated with it. Although tangible and intangible heritage are often closely associated with each other, the Member States of UNESCO decided that it was necessary to develop a separate Convention for ICH and its safeguarding.</w:t>
      </w:r>
    </w:p>
    <w:p w14:paraId="547530AC" w14:textId="77777777" w:rsidR="006D543D" w:rsidRPr="00787639" w:rsidRDefault="006D543D" w:rsidP="006D543D">
      <w:pPr>
        <w:pStyle w:val="Texte1"/>
      </w:pPr>
      <w:r w:rsidRPr="00D90418">
        <w:t>The main motivations for that po</w:t>
      </w:r>
      <w:r w:rsidRPr="00787639">
        <w:t>sition were that amending the World Heritage Convention to include intangible heritage would be very difficult; that definitions of World Heritage did not fit with the ideas Member States had about defining ICH; and that the measures envisaged to protect tangible heritage and to safeguard ICH, with the communities concerned, were very different.</w:t>
      </w:r>
    </w:p>
    <w:p w14:paraId="2ED92036" w14:textId="77777777" w:rsidR="006D543D" w:rsidRPr="00787639" w:rsidRDefault="006D543D" w:rsidP="006D543D">
      <w:pPr>
        <w:pStyle w:val="Texte1"/>
      </w:pPr>
      <w:r w:rsidRPr="00787639">
        <w:t>While tangible heritage conservation had traditionally focused on preserving material traces of the past – objects and buildings, the new Intangible Heritage Convention was to focus on safeguarding living heritage. In some cases, of course, safeguarding may include ensuring the availability of tools and materials, or other material conditions, required for ICH enactment or transmission.</w:t>
      </w:r>
    </w:p>
    <w:p w14:paraId="5AB57668" w14:textId="77777777" w:rsidR="006D543D" w:rsidRPr="00426635" w:rsidRDefault="006D543D">
      <w:pPr>
        <w:pStyle w:val="Heading4"/>
        <w:rPr>
          <w:lang w:val="en-GB"/>
        </w:rPr>
      </w:pPr>
      <w:r w:rsidRPr="00426635">
        <w:rPr>
          <w:lang w:val="en-GB"/>
        </w:rPr>
        <w:t>Authenticity and integrity</w:t>
      </w:r>
    </w:p>
    <w:p w14:paraId="7E8C55DC" w14:textId="77777777" w:rsidR="006D543D" w:rsidRPr="00787639" w:rsidRDefault="006D543D" w:rsidP="006D543D">
      <w:pPr>
        <w:pStyle w:val="Texte1"/>
      </w:pPr>
      <w:r w:rsidRPr="00787639">
        <w:t>T</w:t>
      </w:r>
      <w:r w:rsidRPr="00D44CAC">
        <w:t>he</w:t>
      </w:r>
      <w:r w:rsidRPr="00D90418">
        <w:t xml:space="preserve"> significance of World Heritage properties is primarily defined by expert analysis (using criteria such as authenticity and integrity) although in a number of countries conservation management approaches for tangible heritage have started to take the value</w:t>
      </w:r>
      <w:r w:rsidRPr="00787639">
        <w:t>s and interests of associated communities into account. Tangible and intangible heritage experts, meeting in Nara, Japan, in October 2004, took the view expressed in the Yamato Declaration (paragraph 8), that since intangible heritage is constantly recreated, the term ‘authenticity’ as applied to tangible heritage is not relevant when identifying and safeguarding intangible heritage; it is and should remain ‘living heritage’</w:t>
      </w:r>
    </w:p>
    <w:p w14:paraId="68C6D035" w14:textId="76F54C39" w:rsidR="006D543D" w:rsidRDefault="006D543D" w:rsidP="006D543D">
      <w:pPr>
        <w:pStyle w:val="Texte1"/>
      </w:pPr>
      <w:r w:rsidRPr="00AD244C">
        <w:rPr>
          <w:noProof/>
          <w:lang w:val="es-ES_tradnl" w:eastAsia="es-ES_tradnl"/>
        </w:rPr>
        <w:drawing>
          <wp:anchor distT="0" distB="0" distL="114300" distR="114300" simplePos="0" relativeHeight="251665408" behindDoc="0" locked="1" layoutInCell="1" allowOverlap="0" wp14:anchorId="4DB31771" wp14:editId="135BFB4E">
            <wp:simplePos x="0" y="0"/>
            <wp:positionH relativeFrom="margin">
              <wp:align>left</wp:align>
            </wp:positionH>
            <wp:positionV relativeFrom="paragraph">
              <wp:posOffset>27940</wp:posOffset>
            </wp:positionV>
            <wp:extent cx="283210" cy="358775"/>
            <wp:effectExtent l="0" t="0" r="2540" b="3175"/>
            <wp:wrapThrough wrapText="bothSides">
              <wp:wrapPolygon edited="0">
                <wp:start x="0" y="0"/>
                <wp:lineTo x="0" y="20644"/>
                <wp:lineTo x="20341" y="20644"/>
                <wp:lineTo x="20341" y="0"/>
                <wp:lineTo x="0" y="0"/>
              </wp:wrapPolygon>
            </wp:wrapThrough>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jpg"/>
                    <pic:cNvPicPr/>
                  </pic:nvPicPr>
                  <pic:blipFill>
                    <a:blip r:embed="rId12">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sidRPr="00787639">
        <w:t>The intention of the Intangible Heritage Convention is not to validate one authentic or historically accurate way of enacting or transmitting ICH elements; actions that may lead to the ‘freezing’ of ICH elements are not encour</w:t>
      </w:r>
      <w:r w:rsidRPr="00D44CAC">
        <w:t xml:space="preserve">aged under the Convention. Intangible heritage is constantly being </w:t>
      </w:r>
      <w:r w:rsidRPr="00256954">
        <w:t>re-enacted</w:t>
      </w:r>
      <w:r w:rsidRPr="00D44CAC">
        <w:t xml:space="preserve"> in slightly different ways, c</w:t>
      </w:r>
      <w:r w:rsidRPr="00D90418">
        <w:t>reatively changing and adapting to changes in the socio-economic and natural environment.</w:t>
      </w:r>
    </w:p>
    <w:p w14:paraId="2E2E61B0" w14:textId="77777777" w:rsidR="006D543D" w:rsidRPr="00426635" w:rsidRDefault="006D543D" w:rsidP="00256954">
      <w:pPr>
        <w:pStyle w:val="Heading4"/>
        <w:rPr>
          <w:lang w:val="en-GB"/>
        </w:rPr>
      </w:pPr>
      <w:r w:rsidRPr="00426635">
        <w:rPr>
          <w:lang w:val="en-GB"/>
        </w:rPr>
        <w:t>Outstanding universal value</w:t>
      </w:r>
    </w:p>
    <w:p w14:paraId="44666E03" w14:textId="71C47C7E" w:rsidR="006D543D" w:rsidRPr="00D90418" w:rsidRDefault="006D543D" w:rsidP="006D543D">
      <w:pPr>
        <w:pStyle w:val="Texte1"/>
        <w:keepLines/>
        <w:widowControl w:val="0"/>
      </w:pPr>
      <w:r w:rsidRPr="00787639">
        <w:t xml:space="preserve">The main criterion for </w:t>
      </w:r>
      <w:r w:rsidRPr="00D44CAC">
        <w:t>inscription on the World Heritage List is ‘outstanding universal value’ whereas inscription on the Intangible Heri</w:t>
      </w:r>
      <w:r w:rsidRPr="00D90418">
        <w:t>tage</w:t>
      </w:r>
      <w:r w:rsidR="00BB49FB">
        <w:t xml:space="preserve"> Convention’s</w:t>
      </w:r>
      <w:r w:rsidRPr="00D90418">
        <w:t xml:space="preserve"> List</w:t>
      </w:r>
      <w:r w:rsidR="00BB49FB">
        <w:t>s</w:t>
      </w:r>
      <w:r w:rsidRPr="00D90418">
        <w:t xml:space="preserve"> is justified primarily by the value of the ICH to the communities, groups and individuals who practise and transmit that heritage, as defined by them.</w:t>
      </w:r>
    </w:p>
    <w:p w14:paraId="28973119" w14:textId="3B7A25A3" w:rsidR="006D543D" w:rsidRPr="00787639" w:rsidRDefault="006D543D" w:rsidP="006D543D">
      <w:pPr>
        <w:pStyle w:val="Texte1"/>
        <w:rPr>
          <w:szCs w:val="22"/>
        </w:rPr>
      </w:pPr>
      <w:r w:rsidRPr="00787639">
        <w:lastRenderedPageBreak/>
        <w:t xml:space="preserve">Inspired by the UNESCO Universal Declaration on Cultural Diversity (2001), the Intangible Heritage Convention assumes the fundamental equality of cultures and of cultural expressions and practices that are characteristic of specific peoples, communities and groups. The Convention cannot be invoked to justify the introduction of any hierarchies between the ICH of different groups, peoples or States, or between ICH elements of one and the same group. ICH elements inscribed on the Convention’s Lists, or included in an inventory, </w:t>
      </w:r>
      <w:proofErr w:type="gramStart"/>
      <w:r w:rsidRPr="00787639">
        <w:t>are</w:t>
      </w:r>
      <w:proofErr w:type="gramEnd"/>
      <w:r w:rsidRPr="00787639">
        <w:t xml:space="preserve"> </w:t>
      </w:r>
      <w:r w:rsidRPr="00787639">
        <w:rPr>
          <w:szCs w:val="22"/>
        </w:rPr>
        <w:t>not considered more important or more valuable than elements that are not inscribed or not inventoried.</w:t>
      </w:r>
    </w:p>
    <w:p w14:paraId="4B4354E9" w14:textId="5802ACAA" w:rsidR="006D543D" w:rsidRPr="00787639" w:rsidRDefault="006D543D" w:rsidP="006D543D">
      <w:pPr>
        <w:pStyle w:val="Informations"/>
      </w:pPr>
      <w:r w:rsidRPr="00AD244C">
        <w:rPr>
          <w:noProof/>
          <w:lang w:val="es-ES_tradnl" w:eastAsia="es-ES_tradnl"/>
        </w:rPr>
        <w:drawing>
          <wp:anchor distT="0" distB="0" distL="114300" distR="114300" simplePos="0" relativeHeight="251661312" behindDoc="0" locked="0" layoutInCell="1" allowOverlap="0" wp14:anchorId="7A47BAC6" wp14:editId="4AC488FF">
            <wp:simplePos x="0" y="0"/>
            <wp:positionH relativeFrom="margin">
              <wp:align>left</wp:align>
            </wp:positionH>
            <wp:positionV relativeFrom="paragraph">
              <wp:posOffset>0</wp:posOffset>
            </wp:positionV>
            <wp:extent cx="283695" cy="358970"/>
            <wp:effectExtent l="0" t="0" r="2540" b="3175"/>
            <wp:wrapThrough wrapText="bothSides">
              <wp:wrapPolygon edited="0">
                <wp:start x="0" y="0"/>
                <wp:lineTo x="0" y="20644"/>
                <wp:lineTo x="20341" y="20644"/>
                <wp:lineTo x="20341" y="0"/>
                <wp:lineTo x="0" y="0"/>
              </wp:wrapPolygon>
            </wp:wrapThrough>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1">
                      <a:extLst>
                        <a:ext uri="{28A0092B-C50C-407E-A947-70E740481C1C}">
                          <a14:useLocalDpi xmlns:a14="http://schemas.microsoft.com/office/drawing/2010/main" val="0"/>
                        </a:ext>
                      </a:extLst>
                    </a:blip>
                    <a:stretch>
                      <a:fillRect/>
                    </a:stretch>
                  </pic:blipFill>
                  <pic:spPr>
                    <a:xfrm>
                      <a:off x="0" y="0"/>
                      <a:ext cx="283695" cy="358970"/>
                    </a:xfrm>
                    <a:prstGeom prst="rect">
                      <a:avLst/>
                    </a:prstGeom>
                  </pic:spPr>
                </pic:pic>
              </a:graphicData>
            </a:graphic>
            <wp14:sizeRelH relativeFrom="page">
              <wp14:pctWidth>0</wp14:pctWidth>
            </wp14:sizeRelH>
            <wp14:sizeRelV relativeFrom="page">
              <wp14:pctHeight>0</wp14:pctHeight>
            </wp14:sizeRelV>
          </wp:anchor>
        </w:drawing>
      </w:r>
      <w:r w:rsidRPr="00787639">
        <w:t>Refer</w:t>
      </w:r>
      <w:r w:rsidRPr="00D44CAC">
        <w:rPr>
          <w:spacing w:val="-5"/>
        </w:rPr>
        <w:t xml:space="preserve"> </w:t>
      </w:r>
      <w:r w:rsidRPr="00D90418">
        <w:rPr>
          <w:spacing w:val="-1"/>
        </w:rPr>
        <w:t>t</w:t>
      </w:r>
      <w:r w:rsidRPr="00787639">
        <w:t>o</w:t>
      </w:r>
      <w:r w:rsidRPr="00787639">
        <w:rPr>
          <w:spacing w:val="-6"/>
        </w:rPr>
        <w:t xml:space="preserve"> </w:t>
      </w:r>
      <w:r w:rsidR="00B52B5F">
        <w:t>Participant’s </w:t>
      </w:r>
      <w:r w:rsidRPr="00787639">
        <w:t>text</w:t>
      </w:r>
      <w:r w:rsidRPr="00787639">
        <w:rPr>
          <w:spacing w:val="-5"/>
        </w:rPr>
        <w:t xml:space="preserve"> </w:t>
      </w:r>
      <w:r w:rsidR="00B52B5F">
        <w:t>Unit </w:t>
      </w:r>
      <w:r w:rsidRPr="00787639">
        <w:t>13</w:t>
      </w:r>
      <w:r w:rsidRPr="00787639">
        <w:rPr>
          <w:spacing w:val="-5"/>
        </w:rPr>
        <w:t xml:space="preserve"> </w:t>
      </w:r>
      <w:r w:rsidRPr="00787639">
        <w:t>for</w:t>
      </w:r>
      <w:r w:rsidRPr="00787639">
        <w:rPr>
          <w:spacing w:val="-6"/>
        </w:rPr>
        <w:t xml:space="preserve"> </w:t>
      </w:r>
      <w:r w:rsidRPr="00787639">
        <w:t>a</w:t>
      </w:r>
      <w:r w:rsidRPr="00787639">
        <w:rPr>
          <w:spacing w:val="-5"/>
        </w:rPr>
        <w:t xml:space="preserve"> </w:t>
      </w:r>
      <w:r w:rsidRPr="00787639">
        <w:t>mo</w:t>
      </w:r>
      <w:r w:rsidRPr="00787639">
        <w:rPr>
          <w:spacing w:val="-1"/>
        </w:rPr>
        <w:t>r</w:t>
      </w:r>
      <w:r w:rsidRPr="00787639">
        <w:t>e</w:t>
      </w:r>
      <w:r w:rsidRPr="00787639">
        <w:rPr>
          <w:spacing w:val="-5"/>
        </w:rPr>
        <w:t xml:space="preserve"> </w:t>
      </w:r>
      <w:r w:rsidRPr="00787639">
        <w:t>detailed</w:t>
      </w:r>
      <w:r w:rsidRPr="00787639">
        <w:rPr>
          <w:spacing w:val="-5"/>
        </w:rPr>
        <w:t xml:space="preserve"> </w:t>
      </w:r>
      <w:r w:rsidRPr="00787639">
        <w:rPr>
          <w:spacing w:val="-2"/>
        </w:rPr>
        <w:t>c</w:t>
      </w:r>
      <w:r w:rsidRPr="00787639">
        <w:t>omparison</w:t>
      </w:r>
      <w:r w:rsidRPr="00787639">
        <w:rPr>
          <w:spacing w:val="-6"/>
        </w:rPr>
        <w:t xml:space="preserve"> </w:t>
      </w:r>
      <w:r w:rsidRPr="00787639">
        <w:t>bet</w:t>
      </w:r>
      <w:r w:rsidRPr="00787639">
        <w:rPr>
          <w:spacing w:val="-2"/>
        </w:rPr>
        <w:t>w</w:t>
      </w:r>
      <w:r w:rsidRPr="00787639">
        <w:t>een the</w:t>
      </w:r>
      <w:r w:rsidRPr="00787639">
        <w:rPr>
          <w:spacing w:val="-4"/>
        </w:rPr>
        <w:t xml:space="preserve"> </w:t>
      </w:r>
      <w:r w:rsidRPr="00787639">
        <w:rPr>
          <w:spacing w:val="-6"/>
        </w:rPr>
        <w:t>W</w:t>
      </w:r>
      <w:r w:rsidRPr="00787639">
        <w:t>orld</w:t>
      </w:r>
      <w:r w:rsidRPr="00787639">
        <w:rPr>
          <w:spacing w:val="-3"/>
        </w:rPr>
        <w:t xml:space="preserve"> </w:t>
      </w:r>
      <w:r w:rsidRPr="00787639">
        <w:t>Heritage</w:t>
      </w:r>
      <w:r w:rsidRPr="00787639">
        <w:rPr>
          <w:spacing w:val="-4"/>
        </w:rPr>
        <w:t xml:space="preserve"> </w:t>
      </w:r>
      <w:r w:rsidRPr="00787639">
        <w:t>and</w:t>
      </w:r>
      <w:r w:rsidRPr="00787639">
        <w:rPr>
          <w:spacing w:val="-3"/>
        </w:rPr>
        <w:t xml:space="preserve"> </w:t>
      </w:r>
      <w:r w:rsidRPr="00787639">
        <w:t>Intangible</w:t>
      </w:r>
      <w:r w:rsidRPr="00787639">
        <w:rPr>
          <w:spacing w:val="-3"/>
        </w:rPr>
        <w:t xml:space="preserve"> </w:t>
      </w:r>
      <w:r w:rsidRPr="00787639">
        <w:t>Heritage</w:t>
      </w:r>
      <w:r w:rsidRPr="00787639">
        <w:rPr>
          <w:spacing w:val="-4"/>
        </w:rPr>
        <w:t xml:space="preserve"> </w:t>
      </w:r>
      <w:r w:rsidRPr="00787639">
        <w:t>Co</w:t>
      </w:r>
      <w:r w:rsidRPr="00787639">
        <w:rPr>
          <w:spacing w:val="-1"/>
        </w:rPr>
        <w:t>nv</w:t>
      </w:r>
      <w:r w:rsidRPr="00787639">
        <w:t>ention</w:t>
      </w:r>
      <w:r w:rsidRPr="00787639">
        <w:rPr>
          <w:spacing w:val="-1"/>
        </w:rPr>
        <w:t>s</w:t>
      </w:r>
      <w:r w:rsidRPr="00787639">
        <w:t>.</w:t>
      </w:r>
      <w:bookmarkStart w:id="13" w:name="_Toc241229655"/>
      <w:bookmarkStart w:id="14" w:name="_Toc241229859"/>
    </w:p>
    <w:p w14:paraId="711D5DC3" w14:textId="1A49E40D" w:rsidR="006D543D" w:rsidRPr="00787639" w:rsidRDefault="006D543D" w:rsidP="006D543D">
      <w:pPr>
        <w:pStyle w:val="Titcoul"/>
        <w:rPr>
          <w:lang w:val="en-GB"/>
        </w:rPr>
      </w:pPr>
      <w:bookmarkStart w:id="15" w:name="_Toc242165553"/>
      <w:r w:rsidRPr="003E3EF7">
        <w:rPr>
          <w:lang w:val="en-GB"/>
        </w:rPr>
        <w:t>2.5</w:t>
      </w:r>
      <w:r w:rsidRPr="003E3EF7">
        <w:rPr>
          <w:lang w:val="en-GB"/>
        </w:rPr>
        <w:tab/>
        <w:t xml:space="preserve">COMPARING </w:t>
      </w:r>
      <w:r w:rsidR="00636283">
        <w:rPr>
          <w:lang w:val="en-GB"/>
        </w:rPr>
        <w:t xml:space="preserve">Two </w:t>
      </w:r>
      <w:r w:rsidRPr="003E3EF7">
        <w:rPr>
          <w:lang w:val="en-GB"/>
        </w:rPr>
        <w:t>CONVENTIONS (2):</w:t>
      </w:r>
      <w:r w:rsidR="00E4246A">
        <w:rPr>
          <w:lang w:val="en-GB"/>
        </w:rPr>
        <w:t xml:space="preserve"> </w:t>
      </w:r>
      <w:r w:rsidRPr="003E3EF7">
        <w:rPr>
          <w:lang w:val="en-GB"/>
        </w:rPr>
        <w:t>THE CONVENTION ON THE DIVERSITY OF CULTURAL EXPRESSIONS AND THE INTANGIBLE HERITAGE CONVENTION</w:t>
      </w:r>
      <w:bookmarkEnd w:id="13"/>
      <w:bookmarkEnd w:id="14"/>
      <w:bookmarkEnd w:id="15"/>
    </w:p>
    <w:p w14:paraId="0EA2E9FE" w14:textId="77777777" w:rsidR="006D543D" w:rsidRPr="00D90418" w:rsidRDefault="006D543D" w:rsidP="006D543D">
      <w:pPr>
        <w:pStyle w:val="Texte1"/>
      </w:pPr>
      <w:r w:rsidRPr="00D44CAC">
        <w:t>Other aspects of the Intangible Heritage Convention can be illustrated by comparing it with the UNESCO Convention on the Protection and Promotion of the Diversity of Cultural Expressions (2005), often (incorrectly) refe</w:t>
      </w:r>
      <w:r w:rsidRPr="00D90418">
        <w:t>rred to as the Cultural Diversity Convention.</w:t>
      </w:r>
    </w:p>
    <w:p w14:paraId="1AF77B55" w14:textId="77777777" w:rsidR="006D543D" w:rsidRPr="00787639" w:rsidRDefault="006D543D" w:rsidP="006D543D">
      <w:pPr>
        <w:pStyle w:val="Txtpucegras"/>
        <w:tabs>
          <w:tab w:val="clear" w:pos="357"/>
          <w:tab w:val="num" w:pos="1134"/>
        </w:tabs>
      </w:pPr>
      <w:r w:rsidRPr="00787639">
        <w:t>The Convention on the Diversity of Cultural Expressions focuses on contemporary, individual cultural expressions, which may include music, film, crafts, painting, performance, and so on. In most cases, these cultural expressions represent new creations – they are not necessarily transmitted from generation to generation (as intangible heritage is), nor are they necessarily constantly changing. The 2005 Convention aims to promote cultural productions and industries and to regulate the dissemination of cultural goods and services. It also seeks to promote development by strengthening the chain of creative endeavour, from production to distribution/dissemination, access and enjoyment of cultural expressions.</w:t>
      </w:r>
    </w:p>
    <w:p w14:paraId="23433F5A" w14:textId="77777777" w:rsidR="006D543D" w:rsidRPr="00787639" w:rsidRDefault="006D543D" w:rsidP="006D543D">
      <w:pPr>
        <w:pStyle w:val="Txtpucegras"/>
        <w:tabs>
          <w:tab w:val="clear" w:pos="357"/>
          <w:tab w:val="num" w:pos="1134"/>
        </w:tabs>
      </w:pPr>
      <w:r w:rsidRPr="00787639">
        <w:t>The Intangible Heritage Convention focuses on a rather different aim: encouraging the sustainable practice and transmission of ICH by and within communities. Safeguarding ICH may also contribute, directly or indirectly, to the well-being and harmonious development of the communities and groups concerned. And, conversely, the wellbeing and the development of a community may be severely impaired when the enactment and/or transmission of a community’s ICH is suddenly interrupted. Some ICH is transmitted over generations because it helps to create livelihoods for people; the economic value of ICH is increasingly important as a motivation for the safeguarding of ICH, in developing States and elsewhere.</w:t>
      </w:r>
    </w:p>
    <w:p w14:paraId="65E22082" w14:textId="77777777" w:rsidR="006D543D" w:rsidRPr="003E3EF7" w:rsidRDefault="006D543D" w:rsidP="006D543D">
      <w:pPr>
        <w:pStyle w:val="Titcoul"/>
        <w:rPr>
          <w:lang w:val="en-GB"/>
        </w:rPr>
      </w:pPr>
      <w:bookmarkStart w:id="16" w:name="_Toc241229656"/>
      <w:bookmarkStart w:id="17" w:name="_Toc241229860"/>
      <w:bookmarkStart w:id="18" w:name="_Toc242165554"/>
      <w:r w:rsidRPr="003E3EF7">
        <w:rPr>
          <w:lang w:val="en-GB"/>
        </w:rPr>
        <w:t>2.6</w:t>
      </w:r>
      <w:r w:rsidRPr="003E3EF7">
        <w:rPr>
          <w:lang w:val="en-GB"/>
        </w:rPr>
        <w:tab/>
        <w:t>CONTENT OF THE INTANGIBLE HERITAGE CONVENTION</w:t>
      </w:r>
      <w:bookmarkEnd w:id="16"/>
      <w:bookmarkEnd w:id="17"/>
      <w:bookmarkEnd w:id="18"/>
    </w:p>
    <w:p w14:paraId="2F05F9A3" w14:textId="6E1C4C4F" w:rsidR="006D543D" w:rsidRPr="00787639" w:rsidRDefault="006D543D" w:rsidP="00A41654">
      <w:pPr>
        <w:pStyle w:val="Texte1"/>
        <w:rPr>
          <w:iCs/>
        </w:rPr>
      </w:pPr>
      <w:r w:rsidRPr="000150A9">
        <w:t>The Convention is available in six official versions: Arabic, Chinese, English, French, Russian and Spanish</w:t>
      </w:r>
      <w:r w:rsidR="008F2734" w:rsidRPr="000150A9">
        <w:t>, which are all authoritative texts</w:t>
      </w:r>
      <w:r w:rsidR="006321E9">
        <w:t>.</w:t>
      </w:r>
      <w:r w:rsidR="008F1ED4" w:rsidRPr="000150A9">
        <w:t xml:space="preserve"> </w:t>
      </w:r>
      <w:r w:rsidRPr="000150A9">
        <w:t xml:space="preserve">Many States have </w:t>
      </w:r>
      <w:r w:rsidR="008F1ED4" w:rsidRPr="000150A9">
        <w:t xml:space="preserve">translated </w:t>
      </w:r>
      <w:r w:rsidRPr="000150A9">
        <w:t>the Convention into other languages</w:t>
      </w:r>
      <w:r w:rsidR="008F2734" w:rsidRPr="000150A9">
        <w:t xml:space="preserve">, but these versions are not authoritative on the international level </w:t>
      </w:r>
      <w:r w:rsidRPr="000150A9">
        <w:t>(</w:t>
      </w:r>
      <w:r w:rsidR="00A41654">
        <w:t xml:space="preserve">See </w:t>
      </w:r>
      <w:hyperlink r:id="rId13" w:history="1">
        <w:r w:rsidR="00A41654" w:rsidRPr="00A41654">
          <w:rPr>
            <w:rStyle w:val="Hyperlink"/>
            <w:lang w:val="en-US"/>
          </w:rPr>
          <w:t>http://www.unesco.org/culture/ich/index.php?lg=en&amp;pg=00102</w:t>
        </w:r>
      </w:hyperlink>
      <w:r w:rsidRPr="0005711A">
        <w:t>)</w:t>
      </w:r>
      <w:r w:rsidR="008F1ED4" w:rsidRPr="00FC7E96">
        <w:t>.</w:t>
      </w:r>
    </w:p>
    <w:p w14:paraId="1346B6F6" w14:textId="77777777" w:rsidR="006D543D" w:rsidRPr="00787639" w:rsidRDefault="006D543D" w:rsidP="006D543D">
      <w:pPr>
        <w:pStyle w:val="Soustitre"/>
      </w:pPr>
      <w:r w:rsidRPr="00787639">
        <w:rPr>
          <w:rFonts w:hint="eastAsia"/>
        </w:rPr>
        <w:lastRenderedPageBreak/>
        <w:t>The Convention</w:t>
      </w:r>
      <w:r w:rsidRPr="008C4432">
        <w:rPr>
          <w:lang w:val="en-US"/>
        </w:rPr>
        <w:t>’</w:t>
      </w:r>
      <w:r w:rsidRPr="00787639">
        <w:rPr>
          <w:rFonts w:hint="eastAsia"/>
        </w:rPr>
        <w:t>s text contains the following main sections:</w:t>
      </w:r>
    </w:p>
    <w:p w14:paraId="1AE5BF8E" w14:textId="77777777" w:rsidR="006D543D" w:rsidRPr="00787639" w:rsidRDefault="006D543D" w:rsidP="006D543D">
      <w:pPr>
        <w:pStyle w:val="Txtpucegras"/>
        <w:tabs>
          <w:tab w:val="clear" w:pos="357"/>
          <w:tab w:val="num" w:pos="1134"/>
        </w:tabs>
      </w:pPr>
      <w:r w:rsidRPr="00787639">
        <w:t>A Preamble that sets the background to the Convention and specifically mentions the important role of communities in the practice and transmission of ICH and factors that threaten its viability.</w:t>
      </w:r>
    </w:p>
    <w:p w14:paraId="7AF2694C" w14:textId="10D30F13" w:rsidR="006D543D" w:rsidRPr="00787639" w:rsidRDefault="0084120A" w:rsidP="006D543D">
      <w:pPr>
        <w:pStyle w:val="Txtpucegras"/>
        <w:tabs>
          <w:tab w:val="clear" w:pos="357"/>
          <w:tab w:val="num" w:pos="1134"/>
        </w:tabs>
      </w:pPr>
      <w:r>
        <w:t xml:space="preserve">An Article </w:t>
      </w:r>
      <w:r w:rsidR="006D543D" w:rsidRPr="00787639">
        <w:t>on objectives (Article 1) that explains what the Convention intends to achieve.</w:t>
      </w:r>
    </w:p>
    <w:p w14:paraId="40BE8A16" w14:textId="400FE3BC" w:rsidR="006D543D" w:rsidRPr="00787639" w:rsidRDefault="0084120A" w:rsidP="006D543D">
      <w:pPr>
        <w:pStyle w:val="Txtpucegras"/>
        <w:tabs>
          <w:tab w:val="clear" w:pos="357"/>
          <w:tab w:val="num" w:pos="1134"/>
        </w:tabs>
      </w:pPr>
      <w:r>
        <w:t xml:space="preserve">An Article </w:t>
      </w:r>
      <w:r w:rsidR="006D543D" w:rsidRPr="00787639">
        <w:t>on definitions (Article 2) that outlines what is meant in the Convention by terms such as ICH and safeguarding.</w:t>
      </w:r>
    </w:p>
    <w:p w14:paraId="68C44309" w14:textId="77777777" w:rsidR="006D543D" w:rsidRPr="00787639" w:rsidRDefault="006D543D" w:rsidP="006D543D">
      <w:pPr>
        <w:pStyle w:val="Txtpucegras"/>
        <w:tabs>
          <w:tab w:val="clear" w:pos="357"/>
          <w:tab w:val="num" w:pos="1134"/>
        </w:tabs>
      </w:pPr>
      <w:r w:rsidRPr="00787639">
        <w:t>Articles on governing Organs (Articles 4–8) that establish a General Assembly and an Intergovernmental Committee, and on who may provide assistance to these Organs (Articles 9–10).</w:t>
      </w:r>
    </w:p>
    <w:p w14:paraId="4C4C9054" w14:textId="77777777" w:rsidR="006D543D" w:rsidRPr="00787639" w:rsidRDefault="006D543D" w:rsidP="006D543D">
      <w:pPr>
        <w:pStyle w:val="Txtpucegras"/>
        <w:tabs>
          <w:tab w:val="clear" w:pos="357"/>
          <w:tab w:val="num" w:pos="1134"/>
        </w:tabs>
      </w:pPr>
      <w:r w:rsidRPr="00787639">
        <w:t>Articles on safeguarding at the national level (Articles 11–15) that explain how States Parties should or may create favourable conditions for the safeguarding of the ICH present in their territory.</w:t>
      </w:r>
    </w:p>
    <w:p w14:paraId="3049BB1C" w14:textId="77777777" w:rsidR="006D543D" w:rsidRPr="00787639" w:rsidRDefault="006D543D" w:rsidP="006D543D">
      <w:pPr>
        <w:pStyle w:val="Txtpucegras"/>
        <w:tabs>
          <w:tab w:val="clear" w:pos="357"/>
          <w:tab w:val="num" w:pos="1134"/>
        </w:tabs>
      </w:pPr>
      <w:r w:rsidRPr="00787639">
        <w:t>Articles on safeguarding at the international level (Articles 16–18) that introduce the Convention’s Lists and the selection and dissemination of best safeguarding practices.</w:t>
      </w:r>
    </w:p>
    <w:p w14:paraId="179BFDC9" w14:textId="7FF2349B" w:rsidR="006D543D" w:rsidRPr="00787639" w:rsidRDefault="006D543D" w:rsidP="006D543D">
      <w:pPr>
        <w:pStyle w:val="Txtpucegras"/>
        <w:tabs>
          <w:tab w:val="clear" w:pos="357"/>
          <w:tab w:val="num" w:pos="1134"/>
        </w:tabs>
      </w:pPr>
      <w:r w:rsidRPr="00787639">
        <w:t>Articles on international coope</w:t>
      </w:r>
      <w:r w:rsidR="0084120A">
        <w:t>ration and assistance (Articles </w:t>
      </w:r>
      <w:r w:rsidRPr="00787639">
        <w:t>19–28) that explain how States Parties can help each other to implement the Convention and how they may request financial assistance from the ICH Fund.</w:t>
      </w:r>
    </w:p>
    <w:p w14:paraId="5663CEFA" w14:textId="100D6D39" w:rsidR="006D543D" w:rsidRPr="004C7CC6" w:rsidRDefault="006D543D" w:rsidP="006D543D">
      <w:pPr>
        <w:pStyle w:val="Txtpucegras"/>
        <w:tabs>
          <w:tab w:val="clear" w:pos="357"/>
          <w:tab w:val="num" w:pos="1134"/>
        </w:tabs>
      </w:pPr>
      <w:r w:rsidRPr="004C7CC6">
        <w:t xml:space="preserve">Articles that set out the reporting obligations of States Parties to the Committee </w:t>
      </w:r>
      <w:r w:rsidR="00867407">
        <w:t>(</w:t>
      </w:r>
      <w:r w:rsidRPr="004C7CC6">
        <w:t>Articles 29–30).</w:t>
      </w:r>
    </w:p>
    <w:p w14:paraId="4E08272F" w14:textId="77777777" w:rsidR="006D543D" w:rsidRPr="00787639" w:rsidRDefault="006D543D" w:rsidP="006D543D">
      <w:pPr>
        <w:pStyle w:val="Txtpucegras"/>
        <w:tabs>
          <w:tab w:val="clear" w:pos="357"/>
          <w:tab w:val="num" w:pos="1134"/>
        </w:tabs>
      </w:pPr>
      <w:r w:rsidRPr="00787639">
        <w:t>An Article on the fate of the ICH elements that were proclaimed Masterpieces under the former UNESCO programme ‘Proclamation of Masterpieces of the Oral and Intangible Heritage of Humanity’ (Article 31).</w:t>
      </w:r>
    </w:p>
    <w:p w14:paraId="29D4122A" w14:textId="77777777" w:rsidR="006D543D" w:rsidRPr="00787639" w:rsidRDefault="006D543D" w:rsidP="006D543D">
      <w:pPr>
        <w:pStyle w:val="Txtpucegras"/>
        <w:tabs>
          <w:tab w:val="clear" w:pos="357"/>
          <w:tab w:val="num" w:pos="1134"/>
        </w:tabs>
      </w:pPr>
      <w:r w:rsidRPr="00787639">
        <w:t>Final clauses of a legal or administrative nature, including articles on ratification (Articles 32–33) that explain how States may become States Parties to the Convention.</w:t>
      </w:r>
    </w:p>
    <w:p w14:paraId="47C991CD" w14:textId="77777777" w:rsidR="006D543D" w:rsidRPr="003E3EF7" w:rsidRDefault="006D543D" w:rsidP="006D543D">
      <w:pPr>
        <w:pStyle w:val="Titcoul"/>
        <w:rPr>
          <w:lang w:val="en-GB"/>
        </w:rPr>
      </w:pPr>
      <w:bookmarkStart w:id="19" w:name="_Toc241229657"/>
      <w:bookmarkStart w:id="20" w:name="_Toc241229861"/>
      <w:bookmarkStart w:id="21" w:name="_Toc242165555"/>
      <w:r w:rsidRPr="003E3EF7">
        <w:rPr>
          <w:lang w:val="en-GB"/>
        </w:rPr>
        <w:t>2.7</w:t>
      </w:r>
      <w:r w:rsidRPr="003E3EF7">
        <w:rPr>
          <w:lang w:val="en-GB"/>
        </w:rPr>
        <w:tab/>
      </w:r>
      <w:r w:rsidRPr="00787639">
        <w:rPr>
          <w:spacing w:val="3"/>
          <w:w w:val="107"/>
          <w:lang w:val="en-GB"/>
        </w:rPr>
        <w:t>OBJE</w:t>
      </w:r>
      <w:r w:rsidRPr="00D44CAC">
        <w:rPr>
          <w:spacing w:val="6"/>
          <w:w w:val="107"/>
          <w:lang w:val="en-GB"/>
        </w:rPr>
        <w:t>C</w:t>
      </w:r>
      <w:r w:rsidRPr="00D90418">
        <w:rPr>
          <w:spacing w:val="3"/>
          <w:w w:val="107"/>
          <w:lang w:val="en-GB"/>
        </w:rPr>
        <w:t>TIVE</w:t>
      </w:r>
      <w:r w:rsidRPr="00787639">
        <w:rPr>
          <w:rFonts w:hint="eastAsia"/>
          <w:spacing w:val="1"/>
          <w:w w:val="107"/>
          <w:lang w:val="en-GB"/>
        </w:rPr>
        <w:t>S</w:t>
      </w:r>
      <w:r w:rsidRPr="00787639">
        <w:rPr>
          <w:rFonts w:hint="eastAsia"/>
          <w:spacing w:val="7"/>
          <w:w w:val="107"/>
          <w:lang w:val="en-GB"/>
        </w:rPr>
        <w:t xml:space="preserve"> </w:t>
      </w:r>
      <w:r w:rsidRPr="00787639">
        <w:rPr>
          <w:rFonts w:hint="eastAsia"/>
          <w:spacing w:val="3"/>
          <w:w w:val="107"/>
          <w:lang w:val="en-GB"/>
        </w:rPr>
        <w:t>O</w:t>
      </w:r>
      <w:r w:rsidRPr="00787639">
        <w:rPr>
          <w:rFonts w:hint="eastAsia"/>
          <w:spacing w:val="2"/>
          <w:w w:val="107"/>
          <w:lang w:val="en-GB"/>
        </w:rPr>
        <w:t>F</w:t>
      </w:r>
      <w:r w:rsidRPr="00787639">
        <w:rPr>
          <w:rFonts w:hint="eastAsia"/>
          <w:spacing w:val="6"/>
          <w:w w:val="107"/>
          <w:lang w:val="en-GB"/>
        </w:rPr>
        <w:t xml:space="preserve"> </w:t>
      </w:r>
      <w:r w:rsidRPr="003E3EF7">
        <w:rPr>
          <w:lang w:val="en-GB"/>
        </w:rPr>
        <w:t>TH</w:t>
      </w:r>
      <w:r w:rsidRPr="00787639">
        <w:rPr>
          <w:spacing w:val="2"/>
          <w:w w:val="107"/>
          <w:lang w:val="en-GB"/>
        </w:rPr>
        <w:t>E</w:t>
      </w:r>
      <w:r w:rsidRPr="00D44CAC">
        <w:rPr>
          <w:spacing w:val="6"/>
          <w:w w:val="107"/>
          <w:lang w:val="en-GB"/>
        </w:rPr>
        <w:t xml:space="preserve"> </w:t>
      </w:r>
      <w:r w:rsidRPr="003E3EF7">
        <w:rPr>
          <w:lang w:val="en-GB"/>
        </w:rPr>
        <w:t>CONVENTION</w:t>
      </w:r>
      <w:bookmarkEnd w:id="19"/>
      <w:bookmarkEnd w:id="20"/>
      <w:bookmarkEnd w:id="21"/>
    </w:p>
    <w:p w14:paraId="1AEB3653" w14:textId="77777777" w:rsidR="006D543D" w:rsidRPr="00787639" w:rsidRDefault="006D543D" w:rsidP="006D543D">
      <w:pPr>
        <w:pStyle w:val="Texte1"/>
      </w:pPr>
      <w:r w:rsidRPr="00787639">
        <w:rPr>
          <w:b/>
        </w:rPr>
        <w:t>Article </w:t>
      </w:r>
      <w:r w:rsidRPr="00D44CAC">
        <w:rPr>
          <w:b/>
        </w:rPr>
        <w:t>1</w:t>
      </w:r>
      <w:r w:rsidRPr="00D90418">
        <w:t xml:space="preserve"> of the Conven</w:t>
      </w:r>
      <w:r w:rsidRPr="00787639">
        <w:t>tion mentions as its objectives:</w:t>
      </w:r>
    </w:p>
    <w:p w14:paraId="4C8FC141" w14:textId="77777777" w:rsidR="006D543D" w:rsidRPr="00787639" w:rsidRDefault="006D543D" w:rsidP="006D543D">
      <w:pPr>
        <w:pStyle w:val="numrationa"/>
      </w:pPr>
      <w:r w:rsidRPr="00787639">
        <w:t>(a)</w:t>
      </w:r>
      <w:r w:rsidRPr="00787639">
        <w:tab/>
      </w:r>
      <w:proofErr w:type="gramStart"/>
      <w:r w:rsidRPr="00787639">
        <w:t>to</w:t>
      </w:r>
      <w:proofErr w:type="gramEnd"/>
      <w:r w:rsidRPr="00787639">
        <w:t xml:space="preserve"> safeguard the intangible cultural heritage;</w:t>
      </w:r>
    </w:p>
    <w:p w14:paraId="41F5AFCF" w14:textId="77777777" w:rsidR="006D543D" w:rsidRPr="00787639" w:rsidRDefault="006D543D" w:rsidP="006D543D">
      <w:pPr>
        <w:pStyle w:val="Texte1"/>
      </w:pPr>
      <w:r w:rsidRPr="00787639">
        <w:t>This is the main objective of the Convention, as is evident from its title.</w:t>
      </w:r>
    </w:p>
    <w:p w14:paraId="09665FD6" w14:textId="77777777" w:rsidR="006D543D" w:rsidRPr="00787639" w:rsidRDefault="006D543D" w:rsidP="006D543D">
      <w:pPr>
        <w:pStyle w:val="numrationa"/>
      </w:pPr>
      <w:r w:rsidRPr="00787639">
        <w:t>(b)</w:t>
      </w:r>
      <w:r w:rsidRPr="00787639">
        <w:tab/>
      </w:r>
      <w:proofErr w:type="gramStart"/>
      <w:r w:rsidRPr="00787639">
        <w:t>to</w:t>
      </w:r>
      <w:proofErr w:type="gramEnd"/>
      <w:r w:rsidRPr="00787639">
        <w:t xml:space="preserve"> ensure respect for the intangible cultural heritage of the communities, groups and individuals concerned;</w:t>
      </w:r>
    </w:p>
    <w:p w14:paraId="37773ABB" w14:textId="77777777" w:rsidR="006D543D" w:rsidRPr="00787639" w:rsidRDefault="006D543D" w:rsidP="006D543D">
      <w:pPr>
        <w:pStyle w:val="Texte1"/>
      </w:pPr>
      <w:r w:rsidRPr="00787639">
        <w:t>Negative attitudes, especially when expressed by more powerful social groups or the authorities, can restrict the continued enactment and transmission of intangible heritage.</w:t>
      </w:r>
    </w:p>
    <w:p w14:paraId="7414F54B" w14:textId="77777777" w:rsidR="006D543D" w:rsidRPr="00787639" w:rsidRDefault="006D543D" w:rsidP="006D543D">
      <w:pPr>
        <w:pStyle w:val="numrationa"/>
      </w:pPr>
      <w:r w:rsidRPr="00787639">
        <w:t>(c)</w:t>
      </w:r>
      <w:r w:rsidRPr="00787639">
        <w:tab/>
      </w:r>
      <w:proofErr w:type="gramStart"/>
      <w:r w:rsidRPr="00787639">
        <w:t>to</w:t>
      </w:r>
      <w:proofErr w:type="gramEnd"/>
      <w:r w:rsidRPr="00787639">
        <w:t xml:space="preserve"> raise awareness at the local, national and international levels of the importance of the intangible cultural heritage, and of ensuring mutual appreciation thereof;</w:t>
      </w:r>
    </w:p>
    <w:p w14:paraId="63132485" w14:textId="77777777" w:rsidR="006D543D" w:rsidRPr="00787639" w:rsidRDefault="006D543D" w:rsidP="006D543D">
      <w:pPr>
        <w:pStyle w:val="Texte1"/>
      </w:pPr>
      <w:r w:rsidRPr="00787639">
        <w:t>The Convention promotes acknowledgement and appreciation of cultural diversity not only between States but also – especially – within States.</w:t>
      </w:r>
    </w:p>
    <w:p w14:paraId="706D0045" w14:textId="77777777" w:rsidR="006D543D" w:rsidRPr="00787639" w:rsidRDefault="006D543D" w:rsidP="006D543D">
      <w:pPr>
        <w:pStyle w:val="numrationa"/>
      </w:pPr>
      <w:r w:rsidRPr="00787639">
        <w:t>(d)</w:t>
      </w:r>
      <w:r w:rsidRPr="00787639">
        <w:tab/>
      </w:r>
      <w:proofErr w:type="gramStart"/>
      <w:r w:rsidRPr="00787639">
        <w:t>to</w:t>
      </w:r>
      <w:proofErr w:type="gramEnd"/>
      <w:r w:rsidRPr="00787639">
        <w:t xml:space="preserve"> provide for international cooperation and assistance.</w:t>
      </w:r>
    </w:p>
    <w:p w14:paraId="20B03DDF" w14:textId="77777777" w:rsidR="006D543D" w:rsidRPr="00787639" w:rsidRDefault="006D543D" w:rsidP="006D543D">
      <w:pPr>
        <w:pStyle w:val="Texte1"/>
      </w:pPr>
      <w:r w:rsidRPr="00787639">
        <w:t xml:space="preserve">Because the Convention’s approach is relatively new, much work remains to be done in developing methodologies (e.g. for ICH safeguarding) and sharing good practices. States Parties will benefit from assisting each other, providing expertise and information and </w:t>
      </w:r>
      <w:r w:rsidRPr="00787639">
        <w:lastRenderedPageBreak/>
        <w:t>sharing experiences about safeguarding their ICH. They may also profit from financial assistance granted by the Committee from the ICH Fund.</w:t>
      </w:r>
    </w:p>
    <w:p w14:paraId="24424F95" w14:textId="77777777" w:rsidR="006D543D" w:rsidRPr="00787639" w:rsidRDefault="006D543D" w:rsidP="006D543D">
      <w:pPr>
        <w:pStyle w:val="Texte1"/>
      </w:pPr>
      <w:r w:rsidRPr="00787639">
        <w:t>In order to achieve these objectives, two Lists and a Register of Best Safeguarding Practices have been established under the Convention. States Parties may nominate elements for inscription on the Lists; they may also nominate safeguarding practices and other experiences in implementing the Convention for selection on the Register.</w:t>
      </w:r>
    </w:p>
    <w:p w14:paraId="1EF3CA1E" w14:textId="77777777" w:rsidR="006D543D" w:rsidRPr="003E3EF7" w:rsidRDefault="006D543D" w:rsidP="006D543D">
      <w:pPr>
        <w:pStyle w:val="Titcoul"/>
        <w:rPr>
          <w:spacing w:val="2"/>
          <w:w w:val="107"/>
          <w:lang w:val="en-GB"/>
        </w:rPr>
      </w:pPr>
      <w:bookmarkStart w:id="22" w:name="_Toc241229658"/>
      <w:bookmarkStart w:id="23" w:name="_Toc241229862"/>
      <w:bookmarkStart w:id="24" w:name="_Toc242165556"/>
      <w:r w:rsidRPr="003E3EF7">
        <w:rPr>
          <w:lang w:val="en-GB"/>
        </w:rPr>
        <w:t>2.8</w:t>
      </w:r>
      <w:r w:rsidRPr="003E3EF7">
        <w:rPr>
          <w:spacing w:val="2"/>
          <w:w w:val="107"/>
          <w:lang w:val="en-GB"/>
        </w:rPr>
        <w:tab/>
      </w:r>
      <w:r w:rsidRPr="003E3EF7">
        <w:rPr>
          <w:w w:val="107"/>
          <w:lang w:val="en-GB"/>
        </w:rPr>
        <w:t>THE TWO LISTS OF THE CONVENTION</w:t>
      </w:r>
      <w:bookmarkEnd w:id="22"/>
      <w:bookmarkEnd w:id="23"/>
      <w:bookmarkEnd w:id="24"/>
    </w:p>
    <w:p w14:paraId="099DA337" w14:textId="3103C56E" w:rsidR="006D543D" w:rsidRPr="00787639" w:rsidRDefault="006D543D" w:rsidP="006D543D">
      <w:pPr>
        <w:pStyle w:val="Texte1"/>
      </w:pPr>
      <w:r w:rsidRPr="00787639">
        <w:rPr>
          <w:b/>
        </w:rPr>
        <w:t>Article</w:t>
      </w:r>
      <w:r w:rsidRPr="00D44CAC">
        <w:rPr>
          <w:b/>
        </w:rPr>
        <w:t> </w:t>
      </w:r>
      <w:r w:rsidRPr="00D90418">
        <w:rPr>
          <w:b/>
        </w:rPr>
        <w:t>17</w:t>
      </w:r>
      <w:r w:rsidRPr="00787639">
        <w:t xml:space="preserve"> of the Convention establishes the List of Intangible Cultural Heritage in Need of Urgent Safeguarding</w:t>
      </w:r>
      <w:r w:rsidR="0032288D">
        <w:t xml:space="preserve"> (Urgent Safeguarding List)</w:t>
      </w:r>
      <w:r w:rsidRPr="00787639">
        <w:t>, which is aimed at safeguarding ICH elements whose viability is threatened.</w:t>
      </w:r>
    </w:p>
    <w:p w14:paraId="7F8B1EF0" w14:textId="0E485E9D" w:rsidR="006D543D" w:rsidRPr="00787639" w:rsidRDefault="006D543D" w:rsidP="006D543D">
      <w:pPr>
        <w:pStyle w:val="Texte1"/>
      </w:pPr>
      <w:r w:rsidRPr="00787639">
        <w:rPr>
          <w:b/>
        </w:rPr>
        <w:t>Article 16</w:t>
      </w:r>
      <w:r w:rsidRPr="00787639">
        <w:t xml:space="preserve"> establishes the Representative List of the Intangible Cultural Heritage of Humanity</w:t>
      </w:r>
      <w:r w:rsidR="006C6443">
        <w:t xml:space="preserve"> (Representative List)</w:t>
      </w:r>
      <w:r w:rsidRPr="00787639">
        <w:t>. This List is intended to illustrate the diversity of the ICH of humanity across all its domains and across all communities and groups.</w:t>
      </w:r>
    </w:p>
    <w:p w14:paraId="172ED29A" w14:textId="036C57B3" w:rsidR="006D543D" w:rsidRPr="00787639" w:rsidRDefault="006D543D" w:rsidP="006D543D">
      <w:pPr>
        <w:pStyle w:val="Texte1"/>
      </w:pPr>
      <w:r w:rsidRPr="00AD244C">
        <w:rPr>
          <w:noProof/>
          <w:lang w:val="es-ES_tradnl" w:eastAsia="es-ES_tradnl"/>
        </w:rPr>
        <w:drawing>
          <wp:anchor distT="0" distB="0" distL="114300" distR="114300" simplePos="0" relativeHeight="251676672" behindDoc="0" locked="1" layoutInCell="1" allowOverlap="0" wp14:anchorId="4E9058B0" wp14:editId="1F9964EA">
            <wp:simplePos x="0" y="0"/>
            <wp:positionH relativeFrom="margin">
              <wp:align>left</wp:align>
            </wp:positionH>
            <wp:positionV relativeFrom="paragraph">
              <wp:posOffset>-8255</wp:posOffset>
            </wp:positionV>
            <wp:extent cx="283210" cy="358775"/>
            <wp:effectExtent l="0" t="0" r="2540" b="3175"/>
            <wp:wrapThrough wrapText="bothSides">
              <wp:wrapPolygon edited="0">
                <wp:start x="0" y="0"/>
                <wp:lineTo x="0" y="20644"/>
                <wp:lineTo x="20341" y="20644"/>
                <wp:lineTo x="20341" y="0"/>
                <wp:lineTo x="0" y="0"/>
              </wp:wrapPolygon>
            </wp:wrapThrough>
            <wp:docPr id="268" name="Imag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1">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sidRPr="00787639">
        <w:t xml:space="preserve">States Parties may nominate ICH elements for </w:t>
      </w:r>
      <w:r w:rsidRPr="00D44CAC">
        <w:t xml:space="preserve">inscription on these Lists and programmes, activities or projects for recognition as best practices (discussed in </w:t>
      </w:r>
      <w:r w:rsidR="00B52B5F">
        <w:t>Participant’s </w:t>
      </w:r>
      <w:r w:rsidRPr="00D90418">
        <w:t>text</w:t>
      </w:r>
      <w:r w:rsidRPr="00787639">
        <w:t xml:space="preserve"> Unit 11).</w:t>
      </w:r>
    </w:p>
    <w:p w14:paraId="7A5229B2" w14:textId="77777777" w:rsidR="006D543D" w:rsidRPr="00787639" w:rsidRDefault="006D543D" w:rsidP="006D543D">
      <w:pPr>
        <w:pStyle w:val="Titcoul"/>
        <w:rPr>
          <w:spacing w:val="2"/>
          <w:w w:val="108"/>
          <w:lang w:val="en-GB"/>
        </w:rPr>
      </w:pPr>
      <w:bookmarkStart w:id="25" w:name="_Toc241229659"/>
      <w:bookmarkStart w:id="26" w:name="_Toc241229863"/>
      <w:bookmarkStart w:id="27" w:name="_Toc242165557"/>
      <w:r w:rsidRPr="003E3EF7">
        <w:rPr>
          <w:lang w:val="en-GB"/>
        </w:rPr>
        <w:t>2.9</w:t>
      </w:r>
      <w:r w:rsidRPr="00787639">
        <w:rPr>
          <w:spacing w:val="2"/>
          <w:w w:val="108"/>
          <w:lang w:val="en-GB"/>
        </w:rPr>
        <w:tab/>
      </w:r>
      <w:r w:rsidRPr="00D44CAC">
        <w:rPr>
          <w:spacing w:val="3"/>
          <w:w w:val="108"/>
          <w:lang w:val="en-GB"/>
        </w:rPr>
        <w:t>REGIS</w:t>
      </w:r>
      <w:r w:rsidRPr="003E3EF7">
        <w:rPr>
          <w:lang w:val="en-GB"/>
        </w:rPr>
        <w:t>TE</w:t>
      </w:r>
      <w:r w:rsidRPr="00787639">
        <w:rPr>
          <w:spacing w:val="1"/>
          <w:w w:val="108"/>
          <w:lang w:val="en-GB"/>
        </w:rPr>
        <w:t>R</w:t>
      </w:r>
      <w:r w:rsidRPr="00D44CAC">
        <w:rPr>
          <w:spacing w:val="3"/>
          <w:w w:val="108"/>
          <w:lang w:val="en-GB"/>
        </w:rPr>
        <w:t xml:space="preserve"> </w:t>
      </w:r>
      <w:r w:rsidRPr="003E3EF7">
        <w:rPr>
          <w:lang w:val="en-GB"/>
        </w:rPr>
        <w:t>O</w:t>
      </w:r>
      <w:r w:rsidRPr="00787639">
        <w:rPr>
          <w:spacing w:val="1"/>
          <w:w w:val="108"/>
          <w:lang w:val="en-GB"/>
        </w:rPr>
        <w:t>F</w:t>
      </w:r>
      <w:r w:rsidRPr="00D44CAC">
        <w:rPr>
          <w:spacing w:val="2"/>
          <w:w w:val="108"/>
          <w:lang w:val="en-GB"/>
        </w:rPr>
        <w:t xml:space="preserve"> </w:t>
      </w:r>
      <w:r w:rsidRPr="003E3EF7">
        <w:rPr>
          <w:lang w:val="en-GB"/>
        </w:rPr>
        <w:t>BES</w:t>
      </w:r>
      <w:r w:rsidRPr="00787639">
        <w:rPr>
          <w:spacing w:val="2"/>
          <w:w w:val="108"/>
          <w:lang w:val="en-GB"/>
        </w:rPr>
        <w:t xml:space="preserve">T </w:t>
      </w:r>
      <w:r w:rsidRPr="003E3EF7">
        <w:rPr>
          <w:lang w:val="en-GB"/>
        </w:rPr>
        <w:t>SAFEGUARDIN</w:t>
      </w:r>
      <w:r w:rsidRPr="00787639">
        <w:rPr>
          <w:spacing w:val="2"/>
          <w:w w:val="108"/>
          <w:lang w:val="en-GB"/>
        </w:rPr>
        <w:t>G</w:t>
      </w:r>
      <w:r w:rsidRPr="00D44CAC">
        <w:rPr>
          <w:spacing w:val="1"/>
          <w:w w:val="108"/>
          <w:lang w:val="en-GB"/>
        </w:rPr>
        <w:t xml:space="preserve"> </w:t>
      </w:r>
      <w:r w:rsidRPr="003E3EF7">
        <w:rPr>
          <w:lang w:val="en-GB"/>
        </w:rPr>
        <w:t>P</w:t>
      </w:r>
      <w:r w:rsidRPr="00787639">
        <w:rPr>
          <w:spacing w:val="6"/>
          <w:w w:val="108"/>
          <w:lang w:val="en-GB"/>
        </w:rPr>
        <w:t>R</w:t>
      </w:r>
      <w:r w:rsidRPr="003E3EF7">
        <w:rPr>
          <w:lang w:val="en-GB"/>
        </w:rPr>
        <w:t>A</w:t>
      </w:r>
      <w:r w:rsidRPr="00787639">
        <w:rPr>
          <w:spacing w:val="7"/>
          <w:w w:val="108"/>
          <w:lang w:val="en-GB"/>
        </w:rPr>
        <w:t>C</w:t>
      </w:r>
      <w:r w:rsidRPr="003E3EF7">
        <w:rPr>
          <w:lang w:val="en-GB"/>
        </w:rPr>
        <w:t>TICES</w:t>
      </w:r>
      <w:bookmarkEnd w:id="25"/>
      <w:bookmarkEnd w:id="26"/>
      <w:bookmarkEnd w:id="27"/>
    </w:p>
    <w:p w14:paraId="3D168401" w14:textId="202E3B78" w:rsidR="006D543D" w:rsidRPr="00787639" w:rsidRDefault="006D543D" w:rsidP="006D543D">
      <w:pPr>
        <w:pStyle w:val="Texte1"/>
      </w:pPr>
      <w:r w:rsidRPr="00D44CAC">
        <w:rPr>
          <w:b/>
        </w:rPr>
        <w:t>Article </w:t>
      </w:r>
      <w:r w:rsidRPr="00D90418">
        <w:rPr>
          <w:b/>
        </w:rPr>
        <w:t>18</w:t>
      </w:r>
      <w:r w:rsidRPr="00787639">
        <w:t xml:space="preserve"> of the Convention concerns the selection of programmes, projects and activities that best reflect the principles and objectives of the Convention. They are presented in a Register of Best Safeguarding Practices (</w:t>
      </w:r>
      <w:r w:rsidRPr="004C7CC6">
        <w:t>O</w:t>
      </w:r>
      <w:r w:rsidR="00CD7682" w:rsidRPr="004C7CC6">
        <w:t>D</w:t>
      </w:r>
      <w:r w:rsidRPr="004C7CC6">
        <w:t>s 42–46</w:t>
      </w:r>
      <w:r w:rsidRPr="00787639">
        <w:t>).</w:t>
      </w:r>
    </w:p>
    <w:p w14:paraId="23D2FB66" w14:textId="28AC269D" w:rsidR="006D543D" w:rsidRPr="00787639" w:rsidRDefault="006D543D" w:rsidP="006D543D">
      <w:pPr>
        <w:pStyle w:val="Texte1"/>
      </w:pPr>
      <w:r w:rsidRPr="00787639">
        <w:rPr>
          <w:b/>
        </w:rPr>
        <w:t>Article 18.1</w:t>
      </w:r>
      <w:r w:rsidRPr="00787639">
        <w:t xml:space="preserve"> requires the Committee to elaborate selection criteria to this end (</w:t>
      </w:r>
      <w:r w:rsidRPr="004C7CC6">
        <w:t>see O</w:t>
      </w:r>
      <w:r w:rsidR="00CD7682" w:rsidRPr="004C7CC6">
        <w:t>D</w:t>
      </w:r>
      <w:r w:rsidRPr="004C7CC6">
        <w:t>s 3</w:t>
      </w:r>
      <w:r w:rsidRPr="004C7CC6">
        <w:noBreakHyphen/>
        <w:t>7</w:t>
      </w:r>
      <w:r w:rsidRPr="00787639">
        <w:t>).</w:t>
      </w:r>
    </w:p>
    <w:p w14:paraId="70033425" w14:textId="77777777" w:rsidR="006D543D" w:rsidRPr="00787639" w:rsidRDefault="006D543D" w:rsidP="006D543D">
      <w:pPr>
        <w:pStyle w:val="Texte1"/>
      </w:pPr>
      <w:r w:rsidRPr="00787639">
        <w:rPr>
          <w:b/>
        </w:rPr>
        <w:t>Article 18.2</w:t>
      </w:r>
      <w:r w:rsidRPr="00787639">
        <w:t xml:space="preserve"> specifies that preparatory assistance may be requested for making these nominations and </w:t>
      </w:r>
      <w:r w:rsidRPr="00787639">
        <w:rPr>
          <w:b/>
        </w:rPr>
        <w:t>Article 18.3</w:t>
      </w:r>
      <w:r w:rsidRPr="00787639">
        <w:t xml:space="preserve"> requests the Committee to disseminate the selected best practices. After their inclusion on the Register, the Committee and Secretariat promote them so that other countries and people working in the field may learn from their experiences.</w:t>
      </w:r>
    </w:p>
    <w:p w14:paraId="45F46335" w14:textId="77777777" w:rsidR="006D543D" w:rsidRPr="003E3EF7" w:rsidRDefault="006D543D" w:rsidP="006D543D">
      <w:pPr>
        <w:pStyle w:val="Titcoul"/>
        <w:rPr>
          <w:spacing w:val="8"/>
          <w:w w:val="106"/>
          <w:lang w:val="en-GB"/>
        </w:rPr>
      </w:pPr>
      <w:bookmarkStart w:id="28" w:name="_Toc241229660"/>
      <w:bookmarkStart w:id="29" w:name="_Toc241229864"/>
      <w:bookmarkStart w:id="30" w:name="_Toc242165558"/>
      <w:r w:rsidRPr="003E3EF7">
        <w:rPr>
          <w:w w:val="106"/>
          <w:lang w:val="en-GB"/>
        </w:rPr>
        <w:t>2.10</w:t>
      </w:r>
      <w:r w:rsidRPr="003E3EF7">
        <w:rPr>
          <w:spacing w:val="8"/>
          <w:w w:val="106"/>
          <w:lang w:val="en-GB"/>
        </w:rPr>
        <w:t xml:space="preserve"> </w:t>
      </w:r>
      <w:r w:rsidRPr="003E3EF7">
        <w:rPr>
          <w:spacing w:val="8"/>
          <w:w w:val="106"/>
          <w:lang w:val="en-GB"/>
        </w:rPr>
        <w:tab/>
      </w:r>
      <w:r w:rsidRPr="003E3EF7">
        <w:rPr>
          <w:spacing w:val="3"/>
          <w:w w:val="106"/>
          <w:lang w:val="en-GB"/>
        </w:rPr>
        <w:t>O</w:t>
      </w:r>
      <w:r w:rsidRPr="003E3EF7">
        <w:rPr>
          <w:spacing w:val="2"/>
          <w:w w:val="106"/>
          <w:lang w:val="en-GB"/>
        </w:rPr>
        <w:t>R</w:t>
      </w:r>
      <w:r w:rsidRPr="003E3EF7">
        <w:rPr>
          <w:spacing w:val="3"/>
          <w:w w:val="106"/>
          <w:lang w:val="en-GB"/>
        </w:rPr>
        <w:t>GAN</w:t>
      </w:r>
      <w:r w:rsidRPr="003E3EF7">
        <w:rPr>
          <w:spacing w:val="1"/>
          <w:w w:val="106"/>
          <w:lang w:val="en-GB"/>
        </w:rPr>
        <w:t>S</w:t>
      </w:r>
      <w:r w:rsidRPr="003E3EF7">
        <w:rPr>
          <w:spacing w:val="8"/>
          <w:w w:val="106"/>
          <w:lang w:val="en-GB"/>
        </w:rPr>
        <w:t xml:space="preserve"> </w:t>
      </w:r>
      <w:r w:rsidRPr="003E3EF7">
        <w:rPr>
          <w:spacing w:val="3"/>
          <w:w w:val="106"/>
          <w:lang w:val="en-GB"/>
        </w:rPr>
        <w:t>O</w:t>
      </w:r>
      <w:r w:rsidRPr="003E3EF7">
        <w:rPr>
          <w:spacing w:val="1"/>
          <w:w w:val="106"/>
          <w:lang w:val="en-GB"/>
        </w:rPr>
        <w:t>F</w:t>
      </w:r>
      <w:r w:rsidRPr="003E3EF7">
        <w:rPr>
          <w:spacing w:val="8"/>
          <w:w w:val="106"/>
          <w:lang w:val="en-GB"/>
        </w:rPr>
        <w:t xml:space="preserve"> </w:t>
      </w:r>
      <w:r w:rsidRPr="003E3EF7">
        <w:rPr>
          <w:spacing w:val="3"/>
          <w:w w:val="106"/>
          <w:lang w:val="en-GB"/>
        </w:rPr>
        <w:t>TH</w:t>
      </w:r>
      <w:r w:rsidRPr="003E3EF7">
        <w:rPr>
          <w:spacing w:val="2"/>
          <w:w w:val="106"/>
          <w:lang w:val="en-GB"/>
        </w:rPr>
        <w:t>E</w:t>
      </w:r>
      <w:r w:rsidRPr="003E3EF7">
        <w:rPr>
          <w:spacing w:val="8"/>
          <w:w w:val="106"/>
          <w:lang w:val="en-GB"/>
        </w:rPr>
        <w:t xml:space="preserve"> </w:t>
      </w:r>
      <w:r w:rsidRPr="003E3EF7">
        <w:rPr>
          <w:w w:val="106"/>
          <w:lang w:val="en-GB"/>
        </w:rPr>
        <w:t>CONVENTION</w:t>
      </w:r>
      <w:bookmarkEnd w:id="28"/>
      <w:bookmarkEnd w:id="29"/>
      <w:bookmarkEnd w:id="30"/>
    </w:p>
    <w:p w14:paraId="4B8EB428" w14:textId="77777777" w:rsidR="006D543D" w:rsidRPr="00D90418" w:rsidRDefault="006D543D" w:rsidP="006D543D">
      <w:pPr>
        <w:pStyle w:val="Texte1"/>
      </w:pPr>
      <w:r w:rsidRPr="00787639">
        <w:t>UNES</w:t>
      </w:r>
      <w:r w:rsidRPr="00D44CAC">
        <w:t>CO Conventions ar</w:t>
      </w:r>
      <w:r w:rsidRPr="00D90418">
        <w:t>e intergovernmental agreements (between States) that are managed by bodies or Organs made up of official representatives of the States that have ratified them. The ICH Convention has two such Organs, a General Assembly and an Intergovernmental Committee.</w:t>
      </w:r>
    </w:p>
    <w:p w14:paraId="3CA23C72" w14:textId="77777777" w:rsidR="006D543D" w:rsidRPr="003E3EF7" w:rsidRDefault="006D543D" w:rsidP="006D543D">
      <w:pPr>
        <w:pStyle w:val="Heading4"/>
        <w:rPr>
          <w:lang w:val="en-GB"/>
        </w:rPr>
      </w:pPr>
      <w:r w:rsidRPr="003E3EF7">
        <w:rPr>
          <w:lang w:val="en-GB"/>
        </w:rPr>
        <w:t>General</w:t>
      </w:r>
      <w:r w:rsidRPr="00787639">
        <w:rPr>
          <w:spacing w:val="1"/>
          <w:w w:val="107"/>
          <w:lang w:val="en-GB"/>
        </w:rPr>
        <w:t xml:space="preserve"> </w:t>
      </w:r>
      <w:r w:rsidRPr="003E3EF7">
        <w:rPr>
          <w:lang w:val="en-GB"/>
        </w:rPr>
        <w:t>Assembly</w:t>
      </w:r>
    </w:p>
    <w:p w14:paraId="36F5BA0E" w14:textId="3C9452A4" w:rsidR="006D543D" w:rsidRPr="00787639" w:rsidRDefault="006D543D" w:rsidP="006D543D">
      <w:pPr>
        <w:pStyle w:val="Texte1"/>
      </w:pPr>
      <w:r w:rsidRPr="00787639">
        <w:rPr>
          <w:spacing w:val="-3"/>
        </w:rPr>
        <w:t>T</w:t>
      </w:r>
      <w:r w:rsidRPr="00D44CAC">
        <w:rPr>
          <w:spacing w:val="-1"/>
        </w:rPr>
        <w:t>he</w:t>
      </w:r>
      <w:r w:rsidRPr="00D90418">
        <w:rPr>
          <w:spacing w:val="-10"/>
        </w:rPr>
        <w:t xml:space="preserve"> </w:t>
      </w:r>
      <w:r w:rsidRPr="00787639">
        <w:t>G</w:t>
      </w:r>
      <w:r w:rsidRPr="00787639">
        <w:rPr>
          <w:spacing w:val="-1"/>
        </w:rPr>
        <w:t>ene</w:t>
      </w:r>
      <w:r w:rsidRPr="00787639">
        <w:rPr>
          <w:spacing w:val="-2"/>
        </w:rPr>
        <w:t>r</w:t>
      </w:r>
      <w:r w:rsidRPr="00787639">
        <w:rPr>
          <w:spacing w:val="-1"/>
        </w:rPr>
        <w:t>al</w:t>
      </w:r>
      <w:r w:rsidRPr="00787639">
        <w:rPr>
          <w:spacing w:val="-10"/>
        </w:rPr>
        <w:t xml:space="preserve"> </w:t>
      </w:r>
      <w:r w:rsidRPr="00787639">
        <w:rPr>
          <w:spacing w:val="-2"/>
        </w:rPr>
        <w:t>A</w:t>
      </w:r>
      <w:r w:rsidRPr="00787639">
        <w:rPr>
          <w:spacing w:val="-1"/>
        </w:rPr>
        <w:t>s</w:t>
      </w:r>
      <w:r w:rsidRPr="00787639">
        <w:rPr>
          <w:spacing w:val="-2"/>
        </w:rPr>
        <w:t>se</w:t>
      </w:r>
      <w:r w:rsidRPr="00787639">
        <w:rPr>
          <w:spacing w:val="-1"/>
        </w:rPr>
        <w:t>mb</w:t>
      </w:r>
      <w:r w:rsidRPr="00787639">
        <w:rPr>
          <w:spacing w:val="-2"/>
        </w:rPr>
        <w:t>l</w:t>
      </w:r>
      <w:r w:rsidRPr="00787639">
        <w:rPr>
          <w:spacing w:val="-11"/>
        </w:rPr>
        <w:t>y</w:t>
      </w:r>
      <w:r w:rsidRPr="00787639">
        <w:rPr>
          <w:spacing w:val="-1"/>
        </w:rPr>
        <w:t>,</w:t>
      </w:r>
      <w:r w:rsidRPr="00787639">
        <w:rPr>
          <w:spacing w:val="-10"/>
        </w:rPr>
        <w:t xml:space="preserve"> </w:t>
      </w:r>
      <w:r w:rsidRPr="00787639">
        <w:rPr>
          <w:spacing w:val="-1"/>
        </w:rPr>
        <w:t>est</w:t>
      </w:r>
      <w:r w:rsidRPr="00787639">
        <w:rPr>
          <w:spacing w:val="-2"/>
        </w:rPr>
        <w:t>a</w:t>
      </w:r>
      <w:r w:rsidRPr="00787639">
        <w:rPr>
          <w:spacing w:val="-1"/>
        </w:rPr>
        <w:t>blished</w:t>
      </w:r>
      <w:r w:rsidRPr="00787639">
        <w:rPr>
          <w:spacing w:val="-10"/>
        </w:rPr>
        <w:t xml:space="preserve"> </w:t>
      </w:r>
      <w:r w:rsidRPr="00787639">
        <w:rPr>
          <w:spacing w:val="-1"/>
        </w:rPr>
        <w:t>in</w:t>
      </w:r>
      <w:r w:rsidRPr="00787639">
        <w:rPr>
          <w:spacing w:val="-10"/>
        </w:rPr>
        <w:t xml:space="preserve"> </w:t>
      </w:r>
      <w:r w:rsidRPr="00787639">
        <w:rPr>
          <w:spacing w:val="-1"/>
        </w:rPr>
        <w:t>Article 4</w:t>
      </w:r>
      <w:r w:rsidRPr="00787639">
        <w:rPr>
          <w:spacing w:val="-10"/>
        </w:rPr>
        <w:t xml:space="preserve"> </w:t>
      </w:r>
      <w:r w:rsidRPr="00787639">
        <w:rPr>
          <w:spacing w:val="-1"/>
        </w:rPr>
        <w:t>of</w:t>
      </w:r>
      <w:r w:rsidRPr="00787639">
        <w:rPr>
          <w:spacing w:val="-11"/>
        </w:rPr>
        <w:t xml:space="preserve"> </w:t>
      </w:r>
      <w:r w:rsidRPr="00787639">
        <w:rPr>
          <w:spacing w:val="-1"/>
        </w:rPr>
        <w:t>the</w:t>
      </w:r>
      <w:r w:rsidRPr="00787639">
        <w:rPr>
          <w:spacing w:val="-10"/>
        </w:rPr>
        <w:t xml:space="preserve"> </w:t>
      </w:r>
      <w:r w:rsidRPr="00787639">
        <w:rPr>
          <w:spacing w:val="-3"/>
        </w:rPr>
        <w:t>C</w:t>
      </w:r>
      <w:r w:rsidRPr="00787639">
        <w:rPr>
          <w:spacing w:val="-2"/>
        </w:rPr>
        <w:t>o</w:t>
      </w:r>
      <w:r w:rsidRPr="00787639">
        <w:rPr>
          <w:spacing w:val="-5"/>
        </w:rPr>
        <w:t>n</w:t>
      </w:r>
      <w:r w:rsidRPr="00787639">
        <w:rPr>
          <w:spacing w:val="-3"/>
        </w:rPr>
        <w:t>v</w:t>
      </w:r>
      <w:r w:rsidRPr="00787639">
        <w:rPr>
          <w:spacing w:val="-1"/>
        </w:rPr>
        <w:t>e</w:t>
      </w:r>
      <w:r w:rsidRPr="00787639">
        <w:rPr>
          <w:spacing w:val="-2"/>
        </w:rPr>
        <w:t>nt</w:t>
      </w:r>
      <w:r w:rsidRPr="00787639">
        <w:rPr>
          <w:spacing w:val="-1"/>
        </w:rPr>
        <w:t>ion,</w:t>
      </w:r>
      <w:r w:rsidRPr="00787639">
        <w:rPr>
          <w:spacing w:val="-11"/>
        </w:rPr>
        <w:t xml:space="preserve"> </w:t>
      </w:r>
      <w:r w:rsidRPr="00787639">
        <w:rPr>
          <w:spacing w:val="-1"/>
        </w:rPr>
        <w:t>is</w:t>
      </w:r>
      <w:r w:rsidRPr="00787639">
        <w:rPr>
          <w:spacing w:val="-10"/>
        </w:rPr>
        <w:t xml:space="preserve"> </w:t>
      </w:r>
      <w:r w:rsidRPr="00787639">
        <w:rPr>
          <w:spacing w:val="-1"/>
        </w:rPr>
        <w:t>the</w:t>
      </w:r>
      <w:r w:rsidRPr="00787639">
        <w:rPr>
          <w:spacing w:val="-11"/>
        </w:rPr>
        <w:t xml:space="preserve"> </w:t>
      </w:r>
      <w:r w:rsidRPr="00787639">
        <w:rPr>
          <w:spacing w:val="-1"/>
        </w:rPr>
        <w:t>s</w:t>
      </w:r>
      <w:r w:rsidRPr="00787639">
        <w:rPr>
          <w:spacing w:val="-3"/>
        </w:rPr>
        <w:t>o</w:t>
      </w:r>
      <w:r w:rsidRPr="00787639">
        <w:rPr>
          <w:spacing w:val="-4"/>
        </w:rPr>
        <w:t>v</w:t>
      </w:r>
      <w:r w:rsidRPr="00787639">
        <w:rPr>
          <w:spacing w:val="-2"/>
        </w:rPr>
        <w:t>e</w:t>
      </w:r>
      <w:r w:rsidRPr="00787639">
        <w:rPr>
          <w:spacing w:val="-3"/>
        </w:rPr>
        <w:t>r</w:t>
      </w:r>
      <w:r w:rsidRPr="00787639">
        <w:rPr>
          <w:spacing w:val="-1"/>
        </w:rPr>
        <w:t>ei</w:t>
      </w:r>
      <w:r w:rsidRPr="00787639">
        <w:rPr>
          <w:spacing w:val="-2"/>
        </w:rPr>
        <w:t>gn</w:t>
      </w:r>
      <w:r w:rsidRPr="00787639">
        <w:t xml:space="preserve"> body</w:t>
      </w:r>
      <w:r w:rsidRPr="00787639">
        <w:rPr>
          <w:spacing w:val="11"/>
        </w:rPr>
        <w:t xml:space="preserve"> </w:t>
      </w:r>
      <w:r w:rsidRPr="00787639">
        <w:t>of</w:t>
      </w:r>
      <w:r w:rsidRPr="00787639">
        <w:rPr>
          <w:spacing w:val="11"/>
        </w:rPr>
        <w:t xml:space="preserve"> </w:t>
      </w:r>
      <w:r w:rsidRPr="00787639">
        <w:t>the</w:t>
      </w:r>
      <w:r w:rsidRPr="00787639">
        <w:rPr>
          <w:spacing w:val="11"/>
        </w:rPr>
        <w:t xml:space="preserve"> </w:t>
      </w:r>
      <w:r w:rsidRPr="00787639">
        <w:t>Convention.</w:t>
      </w:r>
      <w:r w:rsidRPr="00787639">
        <w:rPr>
          <w:spacing w:val="11"/>
        </w:rPr>
        <w:t xml:space="preserve"> </w:t>
      </w:r>
      <w:r w:rsidRPr="00787639">
        <w:t>It</w:t>
      </w:r>
      <w:r w:rsidRPr="00787639">
        <w:rPr>
          <w:spacing w:val="10"/>
        </w:rPr>
        <w:t xml:space="preserve"> </w:t>
      </w:r>
      <w:r w:rsidRPr="00787639">
        <w:t>is</w:t>
      </w:r>
      <w:r w:rsidRPr="00787639">
        <w:rPr>
          <w:spacing w:val="11"/>
        </w:rPr>
        <w:t xml:space="preserve"> </w:t>
      </w:r>
      <w:r w:rsidRPr="00787639">
        <w:t>not</w:t>
      </w:r>
      <w:r w:rsidRPr="00787639">
        <w:rPr>
          <w:spacing w:val="12"/>
        </w:rPr>
        <w:t xml:space="preserve"> </w:t>
      </w:r>
      <w:r w:rsidRPr="00787639">
        <w:t>subordinate</w:t>
      </w:r>
      <w:r w:rsidRPr="00787639">
        <w:rPr>
          <w:spacing w:val="12"/>
        </w:rPr>
        <w:t xml:space="preserve"> </w:t>
      </w:r>
      <w:r w:rsidRPr="00787639">
        <w:t>to</w:t>
      </w:r>
      <w:r w:rsidRPr="00787639">
        <w:rPr>
          <w:spacing w:val="12"/>
        </w:rPr>
        <w:t xml:space="preserve"> </w:t>
      </w:r>
      <w:proofErr w:type="spellStart"/>
      <w:r w:rsidRPr="00787639">
        <w:t>any</w:t>
      </w:r>
      <w:r w:rsidRPr="00787639">
        <w:rPr>
          <w:spacing w:val="12"/>
        </w:rPr>
        <w:t xml:space="preserve"> </w:t>
      </w:r>
      <w:r w:rsidRPr="00787639">
        <w:t>body</w:t>
      </w:r>
      <w:proofErr w:type="spellEnd"/>
      <w:r w:rsidRPr="00787639">
        <w:t xml:space="preserve"> </w:t>
      </w:r>
      <w:r w:rsidRPr="00787639">
        <w:rPr>
          <w:spacing w:val="1"/>
        </w:rPr>
        <w:t>or</w:t>
      </w:r>
      <w:r w:rsidRPr="00787639">
        <w:rPr>
          <w:spacing w:val="40"/>
        </w:rPr>
        <w:t xml:space="preserve"> </w:t>
      </w:r>
      <w:r w:rsidRPr="00787639">
        <w:rPr>
          <w:spacing w:val="1"/>
        </w:rPr>
        <w:t>o</w:t>
      </w:r>
      <w:r w:rsidRPr="00787639">
        <w:t>r</w:t>
      </w:r>
      <w:r w:rsidRPr="00787639">
        <w:rPr>
          <w:spacing w:val="1"/>
        </w:rPr>
        <w:t>ganiz</w:t>
      </w:r>
      <w:r w:rsidRPr="00787639">
        <w:t>a</w:t>
      </w:r>
      <w:r w:rsidRPr="00787639">
        <w:rPr>
          <w:spacing w:val="1"/>
        </w:rPr>
        <w:t>tion.</w:t>
      </w:r>
      <w:r w:rsidRPr="00787639">
        <w:rPr>
          <w:spacing w:val="18"/>
        </w:rPr>
        <w:t xml:space="preserve"> </w:t>
      </w:r>
      <w:r w:rsidRPr="00787639">
        <w:t>T</w:t>
      </w:r>
      <w:r w:rsidRPr="00787639">
        <w:rPr>
          <w:spacing w:val="1"/>
        </w:rPr>
        <w:t>he</w:t>
      </w:r>
      <w:r w:rsidRPr="00787639">
        <w:rPr>
          <w:spacing w:val="33"/>
        </w:rPr>
        <w:t xml:space="preserve"> </w:t>
      </w:r>
      <w:r w:rsidRPr="00787639">
        <w:t>C</w:t>
      </w:r>
      <w:r w:rsidRPr="00787639">
        <w:rPr>
          <w:spacing w:val="1"/>
        </w:rPr>
        <w:t>ommit</w:t>
      </w:r>
      <w:r w:rsidRPr="00787639">
        <w:t>t</w:t>
      </w:r>
      <w:r w:rsidRPr="00787639">
        <w:rPr>
          <w:spacing w:val="1"/>
        </w:rPr>
        <w:t>ee</w:t>
      </w:r>
      <w:r w:rsidRPr="00787639">
        <w:rPr>
          <w:spacing w:val="33"/>
        </w:rPr>
        <w:t xml:space="preserve"> </w:t>
      </w:r>
      <w:r w:rsidRPr="00787639">
        <w:t>f</w:t>
      </w:r>
      <w:r w:rsidRPr="00787639">
        <w:rPr>
          <w:spacing w:val="1"/>
        </w:rPr>
        <w:t>un</w:t>
      </w:r>
      <w:r w:rsidRPr="00787639">
        <w:rPr>
          <w:spacing w:val="4"/>
        </w:rPr>
        <w:t>c</w:t>
      </w:r>
      <w:r w:rsidRPr="00787639">
        <w:rPr>
          <w:spacing w:val="1"/>
        </w:rPr>
        <w:t>tions</w:t>
      </w:r>
      <w:r w:rsidRPr="00787639">
        <w:rPr>
          <w:spacing w:val="33"/>
        </w:rPr>
        <w:t xml:space="preserve"> </w:t>
      </w:r>
      <w:r w:rsidRPr="00787639">
        <w:rPr>
          <w:spacing w:val="1"/>
        </w:rPr>
        <w:t>under</w:t>
      </w:r>
      <w:r w:rsidRPr="00787639">
        <w:rPr>
          <w:spacing w:val="33"/>
        </w:rPr>
        <w:t xml:space="preserve"> </w:t>
      </w:r>
      <w:r w:rsidRPr="00787639">
        <w:rPr>
          <w:spacing w:val="1"/>
        </w:rPr>
        <w:t>the</w:t>
      </w:r>
      <w:r w:rsidRPr="00787639">
        <w:rPr>
          <w:spacing w:val="33"/>
        </w:rPr>
        <w:t xml:space="preserve"> </w:t>
      </w:r>
      <w:r w:rsidRPr="00787639">
        <w:t>c</w:t>
      </w:r>
      <w:r w:rsidRPr="00787639">
        <w:rPr>
          <w:spacing w:val="1"/>
        </w:rPr>
        <w:t>o</w:t>
      </w:r>
      <w:r w:rsidRPr="00787639">
        <w:t>n</w:t>
      </w:r>
      <w:r w:rsidRPr="00787639">
        <w:rPr>
          <w:spacing w:val="1"/>
        </w:rPr>
        <w:t>t</w:t>
      </w:r>
      <w:r w:rsidRPr="00787639">
        <w:t>r</w:t>
      </w:r>
      <w:r w:rsidRPr="00787639">
        <w:rPr>
          <w:spacing w:val="1"/>
        </w:rPr>
        <w:t>ol</w:t>
      </w:r>
      <w:r w:rsidRPr="00787639">
        <w:rPr>
          <w:spacing w:val="33"/>
        </w:rPr>
        <w:t xml:space="preserve"> </w:t>
      </w:r>
      <w:r w:rsidRPr="00787639">
        <w:rPr>
          <w:spacing w:val="1"/>
        </w:rPr>
        <w:t>of</w:t>
      </w:r>
      <w:r w:rsidRPr="00787639">
        <w:rPr>
          <w:spacing w:val="33"/>
        </w:rPr>
        <w:t xml:space="preserve"> </w:t>
      </w:r>
      <w:r w:rsidRPr="00787639">
        <w:rPr>
          <w:spacing w:val="1"/>
        </w:rPr>
        <w:t>the</w:t>
      </w:r>
      <w:r w:rsidRPr="00787639">
        <w:rPr>
          <w:spacing w:val="32"/>
        </w:rPr>
        <w:t xml:space="preserve"> </w:t>
      </w:r>
      <w:r w:rsidRPr="00787639">
        <w:rPr>
          <w:spacing w:val="2"/>
        </w:rPr>
        <w:t>G</w:t>
      </w:r>
      <w:r w:rsidRPr="00787639">
        <w:rPr>
          <w:spacing w:val="1"/>
        </w:rPr>
        <w:t>ene</w:t>
      </w:r>
      <w:r w:rsidRPr="00787639">
        <w:t>r</w:t>
      </w:r>
      <w:r w:rsidRPr="00787639">
        <w:rPr>
          <w:spacing w:val="1"/>
        </w:rPr>
        <w:t>a</w:t>
      </w:r>
      <w:r w:rsidRPr="00787639">
        <w:t>l A</w:t>
      </w:r>
      <w:r w:rsidRPr="00787639">
        <w:rPr>
          <w:spacing w:val="1"/>
        </w:rPr>
        <w:t>ssembly</w:t>
      </w:r>
      <w:r w:rsidRPr="00787639">
        <w:rPr>
          <w:spacing w:val="22"/>
        </w:rPr>
        <w:t xml:space="preserve"> </w:t>
      </w:r>
      <w:r w:rsidRPr="00787639">
        <w:rPr>
          <w:spacing w:val="1"/>
        </w:rPr>
        <w:t>a</w:t>
      </w:r>
      <w:r w:rsidRPr="00787639">
        <w:t>n</w:t>
      </w:r>
      <w:r w:rsidRPr="00787639">
        <w:rPr>
          <w:spacing w:val="1"/>
        </w:rPr>
        <w:t>d</w:t>
      </w:r>
      <w:r w:rsidRPr="00787639">
        <w:rPr>
          <w:spacing w:val="23"/>
        </w:rPr>
        <w:t xml:space="preserve"> </w:t>
      </w:r>
      <w:r w:rsidRPr="00787639">
        <w:rPr>
          <w:spacing w:val="1"/>
        </w:rPr>
        <w:t>is</w:t>
      </w:r>
      <w:r w:rsidRPr="00787639">
        <w:rPr>
          <w:spacing w:val="22"/>
        </w:rPr>
        <w:t xml:space="preserve"> </w:t>
      </w:r>
      <w:r w:rsidRPr="00787639">
        <w:t>a</w:t>
      </w:r>
      <w:r w:rsidRPr="00787639">
        <w:rPr>
          <w:spacing w:val="1"/>
        </w:rPr>
        <w:t>lso</w:t>
      </w:r>
      <w:r w:rsidRPr="00787639">
        <w:rPr>
          <w:spacing w:val="21"/>
        </w:rPr>
        <w:t xml:space="preserve"> </w:t>
      </w:r>
      <w:r w:rsidRPr="00787639">
        <w:rPr>
          <w:spacing w:val="1"/>
        </w:rPr>
        <w:t>ins</w:t>
      </w:r>
      <w:r w:rsidRPr="00787639">
        <w:t>t</w:t>
      </w:r>
      <w:r w:rsidRPr="00787639">
        <w:rPr>
          <w:spacing w:val="1"/>
        </w:rPr>
        <w:t>r</w:t>
      </w:r>
      <w:r w:rsidRPr="00787639">
        <w:t>u</w:t>
      </w:r>
      <w:r w:rsidRPr="00787639">
        <w:rPr>
          <w:spacing w:val="3"/>
        </w:rPr>
        <w:t>c</w:t>
      </w:r>
      <w:r w:rsidRPr="00787639">
        <w:t>t</w:t>
      </w:r>
      <w:r w:rsidRPr="00787639">
        <w:rPr>
          <w:spacing w:val="1"/>
        </w:rPr>
        <w:t>e</w:t>
      </w:r>
      <w:r w:rsidRPr="00787639">
        <w:t>d</w:t>
      </w:r>
      <w:r w:rsidRPr="00787639">
        <w:rPr>
          <w:spacing w:val="22"/>
        </w:rPr>
        <w:t xml:space="preserve"> </w:t>
      </w:r>
      <w:r w:rsidRPr="00787639">
        <w:t>b</w:t>
      </w:r>
      <w:r w:rsidRPr="00787639">
        <w:rPr>
          <w:spacing w:val="1"/>
        </w:rPr>
        <w:t>y</w:t>
      </w:r>
      <w:r w:rsidRPr="00787639">
        <w:rPr>
          <w:spacing w:val="22"/>
        </w:rPr>
        <w:t xml:space="preserve"> </w:t>
      </w:r>
      <w:r w:rsidRPr="00787639">
        <w:rPr>
          <w:spacing w:val="1"/>
        </w:rPr>
        <w:t>it.</w:t>
      </w:r>
      <w:r w:rsidRPr="00787639">
        <w:rPr>
          <w:spacing w:val="19"/>
        </w:rPr>
        <w:t xml:space="preserve"> </w:t>
      </w:r>
      <w:r w:rsidRPr="00787639">
        <w:t>A</w:t>
      </w:r>
      <w:r w:rsidRPr="00787639">
        <w:rPr>
          <w:spacing w:val="1"/>
        </w:rPr>
        <w:t>ll</w:t>
      </w:r>
      <w:r w:rsidRPr="00787639">
        <w:rPr>
          <w:spacing w:val="18"/>
        </w:rPr>
        <w:t xml:space="preserve"> </w:t>
      </w:r>
      <w:r w:rsidRPr="00787639">
        <w:rPr>
          <w:spacing w:val="1"/>
        </w:rPr>
        <w:t>St</w:t>
      </w:r>
      <w:r w:rsidRPr="00787639">
        <w:t>at</w:t>
      </w:r>
      <w:r w:rsidRPr="00787639">
        <w:rPr>
          <w:spacing w:val="1"/>
        </w:rPr>
        <w:t>es</w:t>
      </w:r>
      <w:r w:rsidRPr="00787639">
        <w:rPr>
          <w:spacing w:val="19"/>
        </w:rPr>
        <w:t xml:space="preserve"> </w:t>
      </w:r>
      <w:r w:rsidRPr="00787639">
        <w:t>P</w:t>
      </w:r>
      <w:r w:rsidRPr="00787639">
        <w:rPr>
          <w:spacing w:val="1"/>
        </w:rPr>
        <w:t>a</w:t>
      </w:r>
      <w:r w:rsidRPr="00787639">
        <w:rPr>
          <w:spacing w:val="6"/>
        </w:rPr>
        <w:t>r</w:t>
      </w:r>
      <w:r w:rsidRPr="00787639">
        <w:rPr>
          <w:spacing w:val="1"/>
        </w:rPr>
        <w:t>ties</w:t>
      </w:r>
      <w:r w:rsidRPr="00787639">
        <w:rPr>
          <w:spacing w:val="19"/>
        </w:rPr>
        <w:t xml:space="preserve"> </w:t>
      </w:r>
      <w:r w:rsidRPr="00787639">
        <w:t>t</w:t>
      </w:r>
      <w:r w:rsidRPr="00787639">
        <w:rPr>
          <w:spacing w:val="1"/>
        </w:rPr>
        <w:t>o</w:t>
      </w:r>
      <w:r w:rsidRPr="00787639">
        <w:rPr>
          <w:spacing w:val="19"/>
        </w:rPr>
        <w:t xml:space="preserve"> </w:t>
      </w:r>
      <w:r w:rsidRPr="00787639">
        <w:rPr>
          <w:spacing w:val="1"/>
        </w:rPr>
        <w:t>the</w:t>
      </w:r>
      <w:r w:rsidRPr="00787639">
        <w:rPr>
          <w:spacing w:val="18"/>
        </w:rPr>
        <w:t xml:space="preserve"> </w:t>
      </w:r>
      <w:r w:rsidRPr="00787639">
        <w:t>C</w:t>
      </w:r>
      <w:r w:rsidRPr="00787639">
        <w:rPr>
          <w:spacing w:val="1"/>
        </w:rPr>
        <w:t>o</w:t>
      </w:r>
      <w:r w:rsidRPr="00787639">
        <w:t>nv</w:t>
      </w:r>
      <w:r w:rsidRPr="00787639">
        <w:rPr>
          <w:spacing w:val="1"/>
        </w:rPr>
        <w:t>e</w:t>
      </w:r>
      <w:r w:rsidRPr="00787639">
        <w:t>n</w:t>
      </w:r>
      <w:r w:rsidRPr="00787639">
        <w:rPr>
          <w:spacing w:val="1"/>
        </w:rPr>
        <w:t>tion</w:t>
      </w:r>
      <w:r w:rsidRPr="00787639">
        <w:rPr>
          <w:spacing w:val="19"/>
        </w:rPr>
        <w:t xml:space="preserve"> </w:t>
      </w:r>
      <w:r w:rsidRPr="00787639">
        <w:rPr>
          <w:spacing w:val="1"/>
        </w:rPr>
        <w:t>a</w:t>
      </w:r>
      <w:r w:rsidRPr="00787639">
        <w:t>r</w:t>
      </w:r>
      <w:r w:rsidRPr="00787639">
        <w:rPr>
          <w:spacing w:val="1"/>
        </w:rPr>
        <w:t>e</w:t>
      </w:r>
      <w:r w:rsidRPr="00787639">
        <w:rPr>
          <w:spacing w:val="18"/>
        </w:rPr>
        <w:t xml:space="preserve"> </w:t>
      </w:r>
      <w:r w:rsidRPr="00787639">
        <w:rPr>
          <w:spacing w:val="1"/>
        </w:rPr>
        <w:t>members</w:t>
      </w:r>
      <w:r w:rsidRPr="00787639">
        <w:rPr>
          <w:spacing w:val="18"/>
        </w:rPr>
        <w:t xml:space="preserve"> </w:t>
      </w:r>
      <w:r w:rsidRPr="00787639">
        <w:rPr>
          <w:spacing w:val="1"/>
        </w:rPr>
        <w:t>of</w:t>
      </w:r>
      <w:r w:rsidRPr="00787639">
        <w:rPr>
          <w:spacing w:val="18"/>
        </w:rPr>
        <w:t xml:space="preserve"> </w:t>
      </w:r>
      <w:r w:rsidRPr="00787639">
        <w:rPr>
          <w:spacing w:val="1"/>
        </w:rPr>
        <w:t>the</w:t>
      </w:r>
      <w:r w:rsidRPr="00787639">
        <w:rPr>
          <w:spacing w:val="18"/>
        </w:rPr>
        <w:t xml:space="preserve"> </w:t>
      </w:r>
      <w:r w:rsidRPr="00787639">
        <w:rPr>
          <w:spacing w:val="3"/>
        </w:rPr>
        <w:t>G</w:t>
      </w:r>
      <w:r w:rsidRPr="00787639">
        <w:rPr>
          <w:spacing w:val="1"/>
        </w:rPr>
        <w:t>ene</w:t>
      </w:r>
      <w:r w:rsidRPr="00787639">
        <w:t>r</w:t>
      </w:r>
      <w:r w:rsidRPr="00787639">
        <w:rPr>
          <w:spacing w:val="1"/>
        </w:rPr>
        <w:t>a</w:t>
      </w:r>
      <w:r w:rsidRPr="00787639">
        <w:t>l Assembl</w:t>
      </w:r>
      <w:r w:rsidRPr="00787639">
        <w:rPr>
          <w:spacing w:val="-7"/>
        </w:rPr>
        <w:t>y</w:t>
      </w:r>
      <w:r w:rsidRPr="00787639">
        <w:t>, which meets e</w:t>
      </w:r>
      <w:r w:rsidRPr="00787639">
        <w:rPr>
          <w:spacing w:val="-1"/>
        </w:rPr>
        <w:t>v</w:t>
      </w:r>
      <w:r w:rsidRPr="00787639">
        <w:t xml:space="preserve">ery second </w:t>
      </w:r>
      <w:r w:rsidRPr="00787639">
        <w:rPr>
          <w:spacing w:val="-2"/>
        </w:rPr>
        <w:t>y</w:t>
      </w:r>
      <w:r w:rsidRPr="00787639">
        <w:t>ear in the mo</w:t>
      </w:r>
      <w:r w:rsidRPr="00787639">
        <w:rPr>
          <w:spacing w:val="-1"/>
        </w:rPr>
        <w:t>n</w:t>
      </w:r>
      <w:r w:rsidRPr="00787639">
        <w:t>th of Jun</w:t>
      </w:r>
      <w:r w:rsidRPr="00787639">
        <w:rPr>
          <w:spacing w:val="-3"/>
        </w:rPr>
        <w:t>e</w:t>
      </w:r>
      <w:r w:rsidRPr="00787639">
        <w:t>.</w:t>
      </w:r>
    </w:p>
    <w:p w14:paraId="0BEF805C" w14:textId="77777777" w:rsidR="006D543D" w:rsidRPr="003E3EF7" w:rsidRDefault="006D543D" w:rsidP="006D543D">
      <w:pPr>
        <w:pStyle w:val="Heading4"/>
        <w:rPr>
          <w:lang w:val="en-GB"/>
        </w:rPr>
      </w:pPr>
      <w:r w:rsidRPr="003E3EF7">
        <w:rPr>
          <w:lang w:val="en-GB"/>
        </w:rPr>
        <w:lastRenderedPageBreak/>
        <w:t>Intergovernmental</w:t>
      </w:r>
      <w:r w:rsidRPr="00787639">
        <w:rPr>
          <w:spacing w:val="4"/>
          <w:w w:val="106"/>
          <w:lang w:val="en-GB"/>
        </w:rPr>
        <w:t xml:space="preserve"> </w:t>
      </w:r>
      <w:r w:rsidRPr="003E3EF7">
        <w:rPr>
          <w:lang w:val="en-GB"/>
        </w:rPr>
        <w:t>Committee</w:t>
      </w:r>
    </w:p>
    <w:p w14:paraId="7E1BF1A8" w14:textId="77777777" w:rsidR="006D543D" w:rsidRPr="00787639" w:rsidRDefault="006D543D" w:rsidP="006D543D">
      <w:pPr>
        <w:pStyle w:val="Texte1"/>
      </w:pPr>
      <w:r w:rsidRPr="00787639">
        <w:t>The Intergovernmental Committee is composed of representatives of twenty-four States Parties to the Convention (Articles 5–8); they are elected by the General Assembly for four years. The Committee has the mandate to oversee the implementation of the Conve</w:t>
      </w:r>
      <w:r w:rsidRPr="00D44CAC">
        <w:t xml:space="preserve">ntion, including </w:t>
      </w:r>
      <w:r w:rsidRPr="00D90418">
        <w:t xml:space="preserve">the inscription of ICH on the Lists of the Convention and the inclusion of best safeguarding practices in the Register. The Intergovernmental Committee also prepares the Operational Directives for final discussion and approval by the General Assembly and, </w:t>
      </w:r>
      <w:r w:rsidRPr="00787639">
        <w:t xml:space="preserve">among many other </w:t>
      </w:r>
      <w:proofErr w:type="gramStart"/>
      <w:r w:rsidRPr="00787639">
        <w:t>tasks,</w:t>
      </w:r>
      <w:proofErr w:type="gramEnd"/>
      <w:r w:rsidRPr="00787639">
        <w:t xml:space="preserve"> it manages the ICH Fund (see Article 7). The Intergovernmental Committee meets in ordinary session once a year and reports on its activities to the General Assembly.</w:t>
      </w:r>
    </w:p>
    <w:p w14:paraId="1112A8A1" w14:textId="5603EACF" w:rsidR="006D543D" w:rsidRPr="00787639" w:rsidRDefault="006D543D" w:rsidP="006D543D">
      <w:pPr>
        <w:pStyle w:val="Texte1"/>
      </w:pPr>
      <w:r w:rsidRPr="00787639">
        <w:t xml:space="preserve">In order to ensure an equitable geographic distribution in the membership of the Committee and its subsidiary bodies (Article 6.1), the Committee decided to follow the principle of six electoral groups used within UNESCO Organs as a basis for the distribution of seats. Therefore, subsidiary bodies of the Committee usually have six </w:t>
      </w:r>
      <w:r w:rsidR="008F1ED4" w:rsidRPr="000150A9">
        <w:t>or twelve</w:t>
      </w:r>
      <w:r w:rsidR="008F1ED4">
        <w:t xml:space="preserve"> </w:t>
      </w:r>
      <w:r w:rsidRPr="00787639">
        <w:t xml:space="preserve">members, one </w:t>
      </w:r>
      <w:r w:rsidR="008F1ED4" w:rsidRPr="000150A9">
        <w:t>or two</w:t>
      </w:r>
      <w:r w:rsidR="008F1ED4">
        <w:t xml:space="preserve"> </w:t>
      </w:r>
      <w:r w:rsidRPr="00787639">
        <w:t>for each of the electoral groups. The Intergovernmental Committee has twenty-four seats and each of the six groups has at least three seats in the Committee at any one time, the remaining six being distributed over the electoral groups in proportion to the numbers of States Parties belonging to these groups (see chapter IV of the Rules of Procedure of the General Assembly).</w:t>
      </w:r>
    </w:p>
    <w:p w14:paraId="13DBDFDD" w14:textId="6F53DC8A" w:rsidR="006D543D" w:rsidRPr="00787639" w:rsidRDefault="006D543D" w:rsidP="006D543D">
      <w:pPr>
        <w:pStyle w:val="Informations"/>
      </w:pPr>
      <w:r w:rsidRPr="00787639">
        <w:t>For</w:t>
      </w:r>
      <w:r w:rsidRPr="00D44CAC">
        <w:rPr>
          <w:spacing w:val="-12"/>
        </w:rPr>
        <w:t xml:space="preserve"> </w:t>
      </w:r>
      <w:r w:rsidRPr="00D90418">
        <w:rPr>
          <w:spacing w:val="-4"/>
        </w:rPr>
        <w:t>C</w:t>
      </w:r>
      <w:r w:rsidRPr="00787639">
        <w:t>ommit</w:t>
      </w:r>
      <w:r w:rsidRPr="00787639">
        <w:rPr>
          <w:spacing w:val="-2"/>
        </w:rPr>
        <w:t>t</w:t>
      </w:r>
      <w:r w:rsidRPr="00787639">
        <w:t>ee</w:t>
      </w:r>
      <w:r w:rsidRPr="00787639">
        <w:rPr>
          <w:spacing w:val="-12"/>
        </w:rPr>
        <w:t xml:space="preserve"> </w:t>
      </w:r>
      <w:r w:rsidRPr="00787639">
        <w:t>membershi</w:t>
      </w:r>
      <w:r w:rsidRPr="00787639">
        <w:rPr>
          <w:spacing w:val="-6"/>
        </w:rPr>
        <w:t>p</w:t>
      </w:r>
      <w:r w:rsidRPr="00787639">
        <w:t>,</w:t>
      </w:r>
      <w:r w:rsidRPr="00787639">
        <w:rPr>
          <w:spacing w:val="-12"/>
        </w:rPr>
        <w:t xml:space="preserve"> </w:t>
      </w:r>
      <w:r w:rsidRPr="00787639">
        <w:t>see:</w:t>
      </w:r>
      <w:r w:rsidRPr="00787639">
        <w:rPr>
          <w:spacing w:val="-12"/>
        </w:rPr>
        <w:tab/>
      </w:r>
      <w:r w:rsidRPr="00787639">
        <w:rPr>
          <w:spacing w:val="-12"/>
        </w:rPr>
        <w:br/>
      </w:r>
      <w:r w:rsidR="00873294" w:rsidRPr="00473E47">
        <w:rPr>
          <w:noProof/>
          <w:lang w:val="es-ES_tradnl" w:eastAsia="es-ES_tradnl"/>
        </w:rPr>
        <w:drawing>
          <wp:anchor distT="0" distB="0" distL="114300" distR="114300" simplePos="0" relativeHeight="251685888" behindDoc="0" locked="1" layoutInCell="1" allowOverlap="0" wp14:anchorId="4768E5D2" wp14:editId="5AC136C1">
            <wp:simplePos x="0" y="0"/>
            <wp:positionH relativeFrom="margin">
              <wp:align>left</wp:align>
            </wp:positionH>
            <wp:positionV relativeFrom="paragraph">
              <wp:posOffset>-57785</wp:posOffset>
            </wp:positionV>
            <wp:extent cx="273685" cy="346710"/>
            <wp:effectExtent l="0" t="0" r="0" b="0"/>
            <wp:wrapNone/>
            <wp:docPr id="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HER-MATERIALS.jpg"/>
                    <pic:cNvPicPr/>
                  </pic:nvPicPr>
                  <pic:blipFill>
                    <a:blip r:embed="rId10">
                      <a:extLst>
                        <a:ext uri="{28A0092B-C50C-407E-A947-70E740481C1C}">
                          <a14:useLocalDpi xmlns:a14="http://schemas.microsoft.com/office/drawing/2010/main" val="0"/>
                        </a:ext>
                      </a:extLst>
                    </a:blip>
                    <a:stretch>
                      <a:fillRect/>
                    </a:stretch>
                  </pic:blipFill>
                  <pic:spPr>
                    <a:xfrm>
                      <a:off x="0" y="0"/>
                      <a:ext cx="273685" cy="346710"/>
                    </a:xfrm>
                    <a:prstGeom prst="rect">
                      <a:avLst/>
                    </a:prstGeom>
                  </pic:spPr>
                </pic:pic>
              </a:graphicData>
            </a:graphic>
            <wp14:sizeRelH relativeFrom="page">
              <wp14:pctWidth>0</wp14:pctWidth>
            </wp14:sizeRelH>
            <wp14:sizeRelV relativeFrom="page">
              <wp14:pctHeight>0</wp14:pctHeight>
            </wp14:sizeRelV>
          </wp:anchor>
        </w:drawing>
      </w:r>
      <w:r w:rsidRPr="00787639">
        <w:t>http://ww</w:t>
      </w:r>
      <w:r w:rsidRPr="00787639">
        <w:rPr>
          <w:spacing w:val="-18"/>
        </w:rPr>
        <w:t>w</w:t>
      </w:r>
      <w:r w:rsidRPr="00787639">
        <w:t>.unes</w:t>
      </w:r>
      <w:r w:rsidRPr="00787639">
        <w:rPr>
          <w:spacing w:val="-4"/>
        </w:rPr>
        <w:t>c</w:t>
      </w:r>
      <w:r w:rsidRPr="00787639">
        <w:rPr>
          <w:spacing w:val="-8"/>
        </w:rPr>
        <w:t>o</w:t>
      </w:r>
      <w:r w:rsidRPr="00787639">
        <w:t>.o</w:t>
      </w:r>
      <w:r w:rsidRPr="00787639">
        <w:rPr>
          <w:spacing w:val="-2"/>
        </w:rPr>
        <w:t>r</w:t>
      </w:r>
      <w:r w:rsidRPr="00787639">
        <w:t>g/cultu</w:t>
      </w:r>
      <w:r w:rsidRPr="00787639">
        <w:rPr>
          <w:spacing w:val="-2"/>
        </w:rPr>
        <w:t>r</w:t>
      </w:r>
      <w:r w:rsidRPr="00787639">
        <w:t>e/ich/</w:t>
      </w:r>
      <w:r w:rsidRPr="00787639">
        <w:rPr>
          <w:w w:val="99"/>
        </w:rPr>
        <w:t>index.php?lg=en&amp;pg=00028</w:t>
      </w:r>
    </w:p>
    <w:p w14:paraId="7527DDAD" w14:textId="77777777" w:rsidR="006D543D" w:rsidRPr="00787639" w:rsidRDefault="006D543D" w:rsidP="006D543D">
      <w:pPr>
        <w:pStyle w:val="Titcoul"/>
        <w:rPr>
          <w:spacing w:val="1"/>
          <w:w w:val="107"/>
          <w:lang w:val="en-GB"/>
        </w:rPr>
      </w:pPr>
      <w:bookmarkStart w:id="31" w:name="_Toc241229661"/>
      <w:bookmarkStart w:id="32" w:name="_Toc241229865"/>
      <w:bookmarkStart w:id="33" w:name="_Toc242165559"/>
      <w:r w:rsidRPr="003E3EF7">
        <w:rPr>
          <w:lang w:val="en-GB"/>
        </w:rPr>
        <w:t>2.11</w:t>
      </w:r>
      <w:r w:rsidRPr="00787639">
        <w:rPr>
          <w:spacing w:val="1"/>
          <w:w w:val="107"/>
          <w:lang w:val="en-GB"/>
        </w:rPr>
        <w:tab/>
      </w:r>
      <w:r w:rsidRPr="00D44CAC">
        <w:rPr>
          <w:spacing w:val="1"/>
          <w:w w:val="107"/>
          <w:lang w:val="en-GB"/>
        </w:rPr>
        <w:t>W</w:t>
      </w:r>
      <w:r w:rsidRPr="003E3EF7">
        <w:rPr>
          <w:lang w:val="en-GB"/>
        </w:rPr>
        <w:t>ORKING</w:t>
      </w:r>
      <w:r w:rsidRPr="00787639">
        <w:rPr>
          <w:spacing w:val="1"/>
          <w:w w:val="107"/>
          <w:lang w:val="en-GB"/>
        </w:rPr>
        <w:t xml:space="preserve"> </w:t>
      </w:r>
      <w:r w:rsidRPr="003E3EF7">
        <w:rPr>
          <w:lang w:val="en-GB"/>
        </w:rPr>
        <w:t>M</w:t>
      </w:r>
      <w:r w:rsidRPr="00787639">
        <w:rPr>
          <w:spacing w:val="4"/>
          <w:w w:val="107"/>
          <w:lang w:val="en-GB"/>
        </w:rPr>
        <w:t>E</w:t>
      </w:r>
      <w:r w:rsidRPr="003E3EF7">
        <w:rPr>
          <w:lang w:val="en-GB"/>
        </w:rPr>
        <w:t>THOD</w:t>
      </w:r>
      <w:r w:rsidRPr="00787639">
        <w:rPr>
          <w:spacing w:val="1"/>
          <w:w w:val="107"/>
          <w:lang w:val="en-GB"/>
        </w:rPr>
        <w:t xml:space="preserve">S </w:t>
      </w:r>
      <w:r w:rsidRPr="003E3EF7">
        <w:rPr>
          <w:lang w:val="en-GB"/>
        </w:rPr>
        <w:t>O</w:t>
      </w:r>
      <w:r w:rsidRPr="00787639">
        <w:rPr>
          <w:spacing w:val="1"/>
          <w:w w:val="107"/>
          <w:lang w:val="en-GB"/>
        </w:rPr>
        <w:t xml:space="preserve">F </w:t>
      </w:r>
      <w:r w:rsidRPr="003E3EF7">
        <w:rPr>
          <w:lang w:val="en-GB"/>
        </w:rPr>
        <w:t>TH</w:t>
      </w:r>
      <w:r w:rsidRPr="00787639">
        <w:rPr>
          <w:spacing w:val="2"/>
          <w:w w:val="107"/>
          <w:lang w:val="en-GB"/>
        </w:rPr>
        <w:t>E</w:t>
      </w:r>
      <w:r w:rsidRPr="00D44CAC">
        <w:rPr>
          <w:spacing w:val="1"/>
          <w:w w:val="107"/>
          <w:lang w:val="en-GB"/>
        </w:rPr>
        <w:t xml:space="preserve"> </w:t>
      </w:r>
      <w:r w:rsidRPr="003E3EF7">
        <w:rPr>
          <w:lang w:val="en-GB"/>
        </w:rPr>
        <w:t>C</w:t>
      </w:r>
      <w:r w:rsidRPr="00787639">
        <w:rPr>
          <w:spacing w:val="4"/>
          <w:w w:val="107"/>
          <w:lang w:val="en-GB"/>
        </w:rPr>
        <w:t>OMMI</w:t>
      </w:r>
      <w:r w:rsidRPr="00D44CAC">
        <w:rPr>
          <w:spacing w:val="9"/>
          <w:w w:val="107"/>
          <w:lang w:val="en-GB"/>
        </w:rPr>
        <w:t>T</w:t>
      </w:r>
      <w:r w:rsidRPr="00D90418">
        <w:rPr>
          <w:spacing w:val="4"/>
          <w:w w:val="107"/>
          <w:lang w:val="en-GB"/>
        </w:rPr>
        <w:t>TE</w:t>
      </w:r>
      <w:r w:rsidRPr="003E3EF7">
        <w:rPr>
          <w:lang w:val="en-GB"/>
        </w:rPr>
        <w:t>E</w:t>
      </w:r>
      <w:bookmarkEnd w:id="31"/>
      <w:bookmarkEnd w:id="32"/>
      <w:bookmarkEnd w:id="33"/>
    </w:p>
    <w:p w14:paraId="15701F20" w14:textId="77777777" w:rsidR="006D543D" w:rsidRPr="00787639" w:rsidRDefault="006D543D" w:rsidP="006D543D">
      <w:pPr>
        <w:pStyle w:val="Texte1"/>
      </w:pPr>
      <w:r w:rsidRPr="00D44CAC">
        <w:t>The Committee has a Chairperson, four Vice-Chairpersons and a Rapporteur, one from each of the six electoral groups. Together they form the Bureau of the Committee. The Chairperson, assisted by the other members of the Bureau as req</w:t>
      </w:r>
      <w:r w:rsidRPr="00D90418">
        <w:t xml:space="preserve">uired, leads the sessions of the Committee. The Bureau is also mandated to act in the name of the Committee between sessions. According to </w:t>
      </w:r>
      <w:r w:rsidRPr="005F28A8">
        <w:t>Rule 12.2</w:t>
      </w:r>
      <w:r w:rsidRPr="00D90418">
        <w:t xml:space="preserve"> of the Rules of Procedure of the Committee, the Bureau coordinates the work of the Committee and performs t</w:t>
      </w:r>
      <w:r w:rsidRPr="00787639">
        <w:t>asks foreseen in the ODs and any others assigned to it by the Committee.</w:t>
      </w:r>
    </w:p>
    <w:p w14:paraId="0966CA0C" w14:textId="77777777" w:rsidR="006D543D" w:rsidRPr="003E3EF7" w:rsidRDefault="006D543D" w:rsidP="006D543D">
      <w:pPr>
        <w:pStyle w:val="Heading4"/>
        <w:rPr>
          <w:lang w:val="en-GB"/>
        </w:rPr>
      </w:pPr>
      <w:r w:rsidRPr="003E3EF7">
        <w:rPr>
          <w:lang w:val="en-GB"/>
        </w:rPr>
        <w:t>Assisting</w:t>
      </w:r>
      <w:r w:rsidRPr="00787639">
        <w:rPr>
          <w:spacing w:val="3"/>
          <w:w w:val="106"/>
          <w:lang w:val="en-GB"/>
        </w:rPr>
        <w:t xml:space="preserve"> </w:t>
      </w:r>
      <w:r w:rsidRPr="003E3EF7">
        <w:rPr>
          <w:lang w:val="en-GB"/>
        </w:rPr>
        <w:t>the</w:t>
      </w:r>
      <w:r w:rsidRPr="00787639">
        <w:rPr>
          <w:spacing w:val="3"/>
          <w:w w:val="106"/>
          <w:lang w:val="en-GB"/>
        </w:rPr>
        <w:t xml:space="preserve"> </w:t>
      </w:r>
      <w:r w:rsidRPr="003E3EF7">
        <w:rPr>
          <w:lang w:val="en-GB"/>
        </w:rPr>
        <w:t>Committee</w:t>
      </w:r>
    </w:p>
    <w:p w14:paraId="4761E369" w14:textId="77777777" w:rsidR="006D543D" w:rsidRPr="00787639" w:rsidRDefault="006D543D" w:rsidP="006D543D">
      <w:pPr>
        <w:pStyle w:val="Texte1"/>
      </w:pPr>
      <w:r w:rsidRPr="00787639">
        <w:t>The</w:t>
      </w:r>
      <w:r w:rsidRPr="00D44CAC">
        <w:t xml:space="preserve"> Committee may establish ad hoc consultative bodies to assist it in carrying out its tasks (</w:t>
      </w:r>
      <w:r w:rsidRPr="00D90418">
        <w:t>Article </w:t>
      </w:r>
      <w:r w:rsidRPr="00787639">
        <w:t>8.3), as well as subsidiary bodies (Rule 21 of the Committee’s Rules of Procedure).</w:t>
      </w:r>
    </w:p>
    <w:p w14:paraId="115DFDB4" w14:textId="77777777" w:rsidR="006D543D" w:rsidRPr="00787639" w:rsidRDefault="006D543D" w:rsidP="006D543D">
      <w:pPr>
        <w:pStyle w:val="Texte1"/>
      </w:pPr>
      <w:r w:rsidRPr="00787639">
        <w:t>The UNESCO Secretariat assists the governing Organs of the Convention and their subsidiary and/or consultative bodies in the implementation of the Convention (Article 10). It also prepares and organizes the meetings of the Organs of the Convention, and of the Bureau, and of the various bodies created by the Committee.</w:t>
      </w:r>
    </w:p>
    <w:p w14:paraId="5DDA8B9A" w14:textId="11742D13" w:rsidR="006D543D" w:rsidRPr="00787639" w:rsidRDefault="006D543D" w:rsidP="006D543D">
      <w:pPr>
        <w:pStyle w:val="Texte1"/>
      </w:pPr>
      <w:r w:rsidRPr="00787639">
        <w:t xml:space="preserve">Accredited NGOs (Article 9.1; </w:t>
      </w:r>
      <w:r w:rsidRPr="00525BB3">
        <w:t>ODs 90–99</w:t>
      </w:r>
      <w:r w:rsidRPr="00787639">
        <w:t>) and other organizations (</w:t>
      </w:r>
      <w:r w:rsidRPr="00525BB3">
        <w:t>OD 89</w:t>
      </w:r>
      <w:r w:rsidRPr="00787639">
        <w:t xml:space="preserve">) with recognized competencies in the field of ICH may be called upon to advise the Committee. The </w:t>
      </w:r>
      <w:r w:rsidRPr="00AD244C">
        <w:rPr>
          <w:noProof/>
          <w:lang w:val="es-ES_tradnl" w:eastAsia="es-ES_tradnl"/>
        </w:rPr>
        <w:drawing>
          <wp:anchor distT="0" distB="0" distL="114300" distR="114300" simplePos="0" relativeHeight="251673600" behindDoc="0" locked="1" layoutInCell="1" allowOverlap="0" wp14:anchorId="2DCEABBC" wp14:editId="415E6A79">
            <wp:simplePos x="0" y="0"/>
            <wp:positionH relativeFrom="margin">
              <wp:align>left</wp:align>
            </wp:positionH>
            <wp:positionV relativeFrom="paragraph">
              <wp:posOffset>397510</wp:posOffset>
            </wp:positionV>
            <wp:extent cx="283210" cy="358775"/>
            <wp:effectExtent l="0" t="0" r="2540" b="3175"/>
            <wp:wrapThrough wrapText="bothSides">
              <wp:wrapPolygon edited="0">
                <wp:start x="0" y="0"/>
                <wp:lineTo x="0" y="20644"/>
                <wp:lineTo x="20341" y="20644"/>
                <wp:lineTo x="20341" y="0"/>
                <wp:lineTo x="0" y="0"/>
              </wp:wrapPolygon>
            </wp:wrapThrough>
            <wp:docPr id="271" name="Imag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1">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sidRPr="00787639">
        <w:t>a</w:t>
      </w:r>
      <w:r w:rsidRPr="00D44CAC">
        <w:t xml:space="preserve">ccreditation of NGOs and the functions they and other organizations may be called upon to execute are discussed further in </w:t>
      </w:r>
      <w:r w:rsidR="00B52B5F">
        <w:t>Participant’s </w:t>
      </w:r>
      <w:r w:rsidRPr="00D90418">
        <w:t>text</w:t>
      </w:r>
      <w:r w:rsidR="00B52B5F">
        <w:t xml:space="preserve"> Unit </w:t>
      </w:r>
      <w:r w:rsidRPr="00787639">
        <w:t>4.</w:t>
      </w:r>
    </w:p>
    <w:p w14:paraId="242A690A" w14:textId="77777777" w:rsidR="006D543D" w:rsidRPr="00787639" w:rsidRDefault="006D543D" w:rsidP="006D543D">
      <w:pPr>
        <w:pStyle w:val="Titcoul"/>
        <w:rPr>
          <w:spacing w:val="9"/>
          <w:w w:val="108"/>
          <w:lang w:val="en-GB"/>
        </w:rPr>
      </w:pPr>
      <w:bookmarkStart w:id="34" w:name="_Toc241229662"/>
      <w:bookmarkStart w:id="35" w:name="_Toc241229866"/>
      <w:bookmarkStart w:id="36" w:name="_Toc242165560"/>
      <w:r w:rsidRPr="003E3EF7">
        <w:rPr>
          <w:lang w:val="en-GB"/>
        </w:rPr>
        <w:lastRenderedPageBreak/>
        <w:t>2.12</w:t>
      </w:r>
      <w:r w:rsidRPr="00787639">
        <w:rPr>
          <w:spacing w:val="9"/>
          <w:w w:val="108"/>
          <w:lang w:val="en-GB"/>
        </w:rPr>
        <w:tab/>
      </w:r>
      <w:r w:rsidRPr="003E3EF7">
        <w:rPr>
          <w:lang w:val="en-GB"/>
        </w:rPr>
        <w:t>OPE</w:t>
      </w:r>
      <w:r w:rsidRPr="00787639">
        <w:rPr>
          <w:spacing w:val="5"/>
          <w:w w:val="108"/>
          <w:lang w:val="en-GB"/>
        </w:rPr>
        <w:t>R</w:t>
      </w:r>
      <w:r w:rsidRPr="003E3EF7">
        <w:rPr>
          <w:lang w:val="en-GB"/>
        </w:rPr>
        <w:t>ATIONA</w:t>
      </w:r>
      <w:r w:rsidRPr="00787639">
        <w:rPr>
          <w:spacing w:val="1"/>
          <w:w w:val="108"/>
          <w:lang w:val="en-GB"/>
        </w:rPr>
        <w:t>L</w:t>
      </w:r>
      <w:r w:rsidRPr="00D44CAC">
        <w:rPr>
          <w:spacing w:val="9"/>
          <w:w w:val="108"/>
          <w:lang w:val="en-GB"/>
        </w:rPr>
        <w:t xml:space="preserve"> </w:t>
      </w:r>
      <w:r w:rsidRPr="003E3EF7">
        <w:rPr>
          <w:lang w:val="en-GB"/>
        </w:rPr>
        <w:t>DIRE</w:t>
      </w:r>
      <w:r w:rsidRPr="00787639">
        <w:rPr>
          <w:spacing w:val="7"/>
          <w:w w:val="108"/>
          <w:lang w:val="en-GB"/>
        </w:rPr>
        <w:t>C</w:t>
      </w:r>
      <w:r w:rsidRPr="00D44CAC">
        <w:rPr>
          <w:spacing w:val="4"/>
          <w:w w:val="108"/>
          <w:lang w:val="en-GB"/>
        </w:rPr>
        <w:t>TIVE</w:t>
      </w:r>
      <w:r w:rsidRPr="003E3EF7">
        <w:rPr>
          <w:lang w:val="en-GB"/>
        </w:rPr>
        <w:t>S</w:t>
      </w:r>
      <w:bookmarkEnd w:id="34"/>
      <w:bookmarkEnd w:id="35"/>
      <w:bookmarkEnd w:id="36"/>
    </w:p>
    <w:p w14:paraId="0A0C7329" w14:textId="77777777" w:rsidR="006D543D" w:rsidRPr="00787639" w:rsidRDefault="006D543D" w:rsidP="006D543D">
      <w:pPr>
        <w:pStyle w:val="Texte1"/>
      </w:pPr>
      <w:r w:rsidRPr="00D44CAC">
        <w:t>The Operational Directives (ODs) are guidelines that provide regulati</w:t>
      </w:r>
      <w:r w:rsidRPr="00D90418">
        <w:t>ons to the Committee and States Parties and that are meant to help States Parties to implement the Convention at the national and international levels. They include criteria, regulations and procedures for nominating elements to the Lists and good practice</w:t>
      </w:r>
      <w:r w:rsidRPr="00787639">
        <w:t>s to the Register, and for making assistance requests from the Fund. The ODs also recommend ways in which States Parties may organize the safeguarding of the ICH present in their territory in general terms, thus elaborating Articles 11–15 of the Convention, and how they might undertake or promote awareness-raising about ICH, another major goal of the Convention.</w:t>
      </w:r>
    </w:p>
    <w:p w14:paraId="1AAAAD29" w14:textId="38016472" w:rsidR="006D543D" w:rsidRPr="00787639" w:rsidRDefault="006D543D" w:rsidP="006D543D">
      <w:pPr>
        <w:pStyle w:val="Texte1"/>
      </w:pPr>
      <w:r w:rsidRPr="00787639">
        <w:t xml:space="preserve">In conformity with Article 7(e) of the Convention, the ODs were prepared by the Committee, for approval by the General Assembly. </w:t>
      </w:r>
      <w:r w:rsidRPr="004C7CC6">
        <w:t>The first set of ODs was approved</w:t>
      </w:r>
      <w:r w:rsidR="00BD3790" w:rsidRPr="004C7CC6">
        <w:t xml:space="preserve"> by the General Assembly</w:t>
      </w:r>
      <w:r w:rsidRPr="004C7CC6">
        <w:t xml:space="preserve"> in June 2008; they were amended and enlarged </w:t>
      </w:r>
      <w:r w:rsidR="00BD3790" w:rsidRPr="004C7CC6">
        <w:t>in</w:t>
      </w:r>
      <w:r w:rsidR="00470F17" w:rsidRPr="004C7CC6">
        <w:t xml:space="preserve"> June</w:t>
      </w:r>
      <w:r w:rsidRPr="004C7CC6">
        <w:t xml:space="preserve"> 2010</w:t>
      </w:r>
      <w:r w:rsidR="00BD3790" w:rsidRPr="004C7CC6">
        <w:t>,</w:t>
      </w:r>
      <w:r w:rsidR="00105221">
        <w:t xml:space="preserve"> </w:t>
      </w:r>
      <w:r w:rsidRPr="004C7CC6">
        <w:t>2012</w:t>
      </w:r>
      <w:r w:rsidR="00BD3790" w:rsidRPr="008B3EF8">
        <w:t xml:space="preserve"> and 2014</w:t>
      </w:r>
      <w:r w:rsidRPr="008B3EF8">
        <w:t>.</w:t>
      </w:r>
    </w:p>
    <w:p w14:paraId="20C1B964" w14:textId="77777777" w:rsidR="006D543D" w:rsidRPr="00787639" w:rsidRDefault="006D543D" w:rsidP="006D543D">
      <w:pPr>
        <w:pStyle w:val="Heading4"/>
        <w:rPr>
          <w:w w:val="108"/>
          <w:lang w:val="en-GB"/>
        </w:rPr>
      </w:pPr>
      <w:r w:rsidRPr="00787639">
        <w:rPr>
          <w:spacing w:val="-9"/>
          <w:w w:val="108"/>
          <w:lang w:val="en-GB"/>
        </w:rPr>
        <w:t>W</w:t>
      </w:r>
      <w:r w:rsidRPr="00787639">
        <w:rPr>
          <w:w w:val="108"/>
          <w:lang w:val="en-GB"/>
        </w:rPr>
        <w:t>ork-in-p</w:t>
      </w:r>
      <w:r w:rsidRPr="00787639">
        <w:rPr>
          <w:spacing w:val="-2"/>
          <w:w w:val="108"/>
          <w:lang w:val="en-GB"/>
        </w:rPr>
        <w:t>r</w:t>
      </w:r>
      <w:r w:rsidRPr="00787639">
        <w:rPr>
          <w:w w:val="108"/>
          <w:lang w:val="en-GB"/>
        </w:rPr>
        <w:t>og</w:t>
      </w:r>
      <w:r w:rsidRPr="00787639">
        <w:rPr>
          <w:spacing w:val="-2"/>
          <w:w w:val="108"/>
          <w:lang w:val="en-GB"/>
        </w:rPr>
        <w:t>r</w:t>
      </w:r>
      <w:r w:rsidRPr="00787639">
        <w:rPr>
          <w:w w:val="108"/>
          <w:lang w:val="en-GB"/>
        </w:rPr>
        <w:t>ess</w:t>
      </w:r>
    </w:p>
    <w:p w14:paraId="562B35C3" w14:textId="3E67DE59" w:rsidR="006D543D" w:rsidRPr="00D90418" w:rsidRDefault="006D543D" w:rsidP="00E4246A">
      <w:pPr>
        <w:pStyle w:val="Texte1"/>
      </w:pPr>
      <w:r w:rsidRPr="00AD244C">
        <w:rPr>
          <w:noProof/>
          <w:lang w:val="es-ES_tradnl" w:eastAsia="es-ES_tradnl"/>
        </w:rPr>
        <w:drawing>
          <wp:anchor distT="0" distB="0" distL="114300" distR="114300" simplePos="0" relativeHeight="251666432" behindDoc="0" locked="0" layoutInCell="1" allowOverlap="1" wp14:anchorId="2C081370" wp14:editId="5E276E0F">
            <wp:simplePos x="0" y="0"/>
            <wp:positionH relativeFrom="margin">
              <wp:align>left</wp:align>
            </wp:positionH>
            <wp:positionV relativeFrom="paragraph">
              <wp:posOffset>0</wp:posOffset>
            </wp:positionV>
            <wp:extent cx="283694" cy="358970"/>
            <wp:effectExtent l="0" t="0" r="2540" b="3175"/>
            <wp:wrapThrough wrapText="bothSides">
              <wp:wrapPolygon edited="0">
                <wp:start x="0" y="0"/>
                <wp:lineTo x="0" y="20644"/>
                <wp:lineTo x="20341" y="20644"/>
                <wp:lineTo x="20341" y="0"/>
                <wp:lineTo x="0" y="0"/>
              </wp:wrapPolygon>
            </wp:wrapThrough>
            <wp:docPr id="102" name="Imag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jpg"/>
                    <pic:cNvPicPr/>
                  </pic:nvPicPr>
                  <pic:blipFill>
                    <a:blip r:embed="rId12">
                      <a:extLst>
                        <a:ext uri="{28A0092B-C50C-407E-A947-70E740481C1C}">
                          <a14:useLocalDpi xmlns:a14="http://schemas.microsoft.com/office/drawing/2010/main" val="0"/>
                        </a:ext>
                      </a:extLst>
                    </a:blip>
                    <a:stretch>
                      <a:fillRect/>
                    </a:stretch>
                  </pic:blipFill>
                  <pic:spPr>
                    <a:xfrm>
                      <a:off x="0" y="0"/>
                      <a:ext cx="283694" cy="358970"/>
                    </a:xfrm>
                    <a:prstGeom prst="rect">
                      <a:avLst/>
                    </a:prstGeom>
                  </pic:spPr>
                </pic:pic>
              </a:graphicData>
            </a:graphic>
            <wp14:sizeRelH relativeFrom="page">
              <wp14:pctWidth>0</wp14:pctWidth>
            </wp14:sizeRelH>
            <wp14:sizeRelV relativeFrom="page">
              <wp14:pctHeight>0</wp14:pctHeight>
            </wp14:sizeRelV>
          </wp:anchor>
        </w:drawing>
      </w:r>
      <w:r w:rsidRPr="00787639">
        <w:t xml:space="preserve">Unlike the Convention, the ODs may be changed, adapted and enlarged quite easily. Any change proposed </w:t>
      </w:r>
      <w:r w:rsidRPr="00D44CAC">
        <w:t>by the Committee must be approved by the Gen</w:t>
      </w:r>
      <w:r w:rsidRPr="00D90418">
        <w:t>eral Assembly, which meets every second year</w:t>
      </w:r>
      <w:r w:rsidR="00C818F4">
        <w:t xml:space="preserve"> and </w:t>
      </w:r>
      <w:r w:rsidRPr="00D90418">
        <w:t>discuss</w:t>
      </w:r>
      <w:r w:rsidR="00C818F4">
        <w:t>es</w:t>
      </w:r>
      <w:r w:rsidRPr="00D90418">
        <w:t xml:space="preserve"> </w:t>
      </w:r>
      <w:r w:rsidR="00C818F4">
        <w:t>all</w:t>
      </w:r>
      <w:r w:rsidRPr="00D90418">
        <w:t xml:space="preserve"> proposal</w:t>
      </w:r>
      <w:r w:rsidR="00C818F4">
        <w:t>s</w:t>
      </w:r>
      <w:r w:rsidRPr="00D90418">
        <w:t xml:space="preserve"> presented to it by the Committee and usually makes significant amendments to it.</w:t>
      </w:r>
      <w:r w:rsidR="00C818F4" w:rsidRPr="00C818F4">
        <w:t xml:space="preserve"> </w:t>
      </w:r>
      <w:r w:rsidR="00C818F4" w:rsidRPr="00A17038">
        <w:t>The ODs are likely to remain</w:t>
      </w:r>
      <w:r w:rsidR="00105221">
        <w:t xml:space="preserve"> a</w:t>
      </w:r>
      <w:r w:rsidR="00C818F4" w:rsidRPr="00A17038">
        <w:t xml:space="preserve"> work-in-progress. It is thus important to ensure that when implementing the Convention, the latest version of the ODs is consulted.</w:t>
      </w:r>
      <w:r w:rsidRPr="00AD244C">
        <w:rPr>
          <w:noProof/>
          <w:lang w:val="es-ES_tradnl" w:eastAsia="es-ES_tradnl"/>
        </w:rPr>
        <w:drawing>
          <wp:anchor distT="0" distB="0" distL="114300" distR="114300" simplePos="0" relativeHeight="251663360" behindDoc="0" locked="0" layoutInCell="1" allowOverlap="1" wp14:anchorId="0DCAEEB0" wp14:editId="3D338B5D">
            <wp:simplePos x="0" y="0"/>
            <wp:positionH relativeFrom="column">
              <wp:posOffset>0</wp:posOffset>
            </wp:positionH>
            <wp:positionV relativeFrom="paragraph">
              <wp:posOffset>0</wp:posOffset>
            </wp:positionV>
            <wp:extent cx="283210" cy="358775"/>
            <wp:effectExtent l="0" t="0" r="0" b="0"/>
            <wp:wrapThrough wrapText="bothSides">
              <wp:wrapPolygon edited="0">
                <wp:start x="0" y="0"/>
                <wp:lineTo x="0" y="19880"/>
                <wp:lineTo x="19372" y="19880"/>
                <wp:lineTo x="19372" y="0"/>
                <wp:lineTo x="0" y="0"/>
              </wp:wrapPolygon>
            </wp:wrapThrough>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jpg"/>
                    <pic:cNvPicPr/>
                  </pic:nvPicPr>
                  <pic:blipFill>
                    <a:blip r:embed="rId12">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p>
    <w:p w14:paraId="52BA7027" w14:textId="303B75EF" w:rsidR="006D543D" w:rsidRDefault="006D543D" w:rsidP="006D543D">
      <w:pPr>
        <w:pStyle w:val="Informations"/>
      </w:pPr>
      <w:r w:rsidRPr="00787639">
        <w:t xml:space="preserve">The ODs are available in Arabic, Chinese, English, French, Russian and Spanish in the </w:t>
      </w:r>
      <w:r w:rsidR="00873294" w:rsidRPr="00473E47">
        <w:rPr>
          <w:noProof/>
          <w:lang w:val="es-ES_tradnl" w:eastAsia="es-ES_tradnl"/>
        </w:rPr>
        <w:drawing>
          <wp:anchor distT="0" distB="0" distL="114300" distR="114300" simplePos="0" relativeHeight="251687936" behindDoc="0" locked="1" layoutInCell="1" allowOverlap="0" wp14:anchorId="58466C58" wp14:editId="29B627F1">
            <wp:simplePos x="0" y="0"/>
            <wp:positionH relativeFrom="margin">
              <wp:align>left</wp:align>
            </wp:positionH>
            <wp:positionV relativeFrom="paragraph">
              <wp:posOffset>31115</wp:posOffset>
            </wp:positionV>
            <wp:extent cx="273685" cy="346710"/>
            <wp:effectExtent l="0" t="0" r="0" b="0"/>
            <wp:wrapNone/>
            <wp:docPr id="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HER-MATERIALS.jpg"/>
                    <pic:cNvPicPr/>
                  </pic:nvPicPr>
                  <pic:blipFill>
                    <a:blip r:embed="rId10">
                      <a:extLst>
                        <a:ext uri="{28A0092B-C50C-407E-A947-70E740481C1C}">
                          <a14:useLocalDpi xmlns:a14="http://schemas.microsoft.com/office/drawing/2010/main" val="0"/>
                        </a:ext>
                      </a:extLst>
                    </a:blip>
                    <a:stretch>
                      <a:fillRect/>
                    </a:stretch>
                  </pic:blipFill>
                  <pic:spPr>
                    <a:xfrm>
                      <a:off x="0" y="0"/>
                      <a:ext cx="273685" cy="346710"/>
                    </a:xfrm>
                    <a:prstGeom prst="rect">
                      <a:avLst/>
                    </a:prstGeom>
                  </pic:spPr>
                </pic:pic>
              </a:graphicData>
            </a:graphic>
            <wp14:sizeRelH relativeFrom="page">
              <wp14:pctWidth>0</wp14:pctWidth>
            </wp14:sizeRelH>
            <wp14:sizeRelV relativeFrom="page">
              <wp14:pctHeight>0</wp14:pctHeight>
            </wp14:sizeRelV>
          </wp:anchor>
        </w:drawing>
      </w:r>
      <w:r w:rsidRPr="00787639">
        <w:t xml:space="preserve">Basic Texts </w:t>
      </w:r>
      <w:r w:rsidRPr="00D44CAC">
        <w:t xml:space="preserve">and on the </w:t>
      </w:r>
      <w:r w:rsidR="00A25378">
        <w:t>ICH website</w:t>
      </w:r>
      <w:r w:rsidRPr="00D44CAC">
        <w:t>:</w:t>
      </w:r>
      <w:r w:rsidRPr="00D44CAC">
        <w:tab/>
      </w:r>
      <w:r w:rsidRPr="00D44CAC">
        <w:br/>
      </w:r>
      <w:r w:rsidRPr="00D90418">
        <w:t>http://www.unesco.org/culture/ich/index.php?lg=</w:t>
      </w:r>
      <w:r w:rsidR="00470F17">
        <w:t>en</w:t>
      </w:r>
      <w:r w:rsidRPr="00D90418">
        <w:t>&amp;pg=00503</w:t>
      </w:r>
    </w:p>
    <w:p w14:paraId="64EE67B9" w14:textId="505942C2" w:rsidR="00DD1F6B" w:rsidRPr="00787639" w:rsidRDefault="00DD1F6B" w:rsidP="006D543D">
      <w:pPr>
        <w:pStyle w:val="Informations"/>
      </w:pPr>
      <w:r w:rsidRPr="00DD1F6B">
        <w:t>http://www.unesco.org/culture/ich/index.php?lg=en&amp;pg=00026</w:t>
      </w:r>
    </w:p>
    <w:p w14:paraId="556D5ABD" w14:textId="74281B2D" w:rsidR="006D543D" w:rsidRPr="00787639" w:rsidRDefault="006D543D" w:rsidP="006D543D">
      <w:pPr>
        <w:pStyle w:val="Titcoul"/>
        <w:rPr>
          <w:spacing w:val="5"/>
          <w:w w:val="108"/>
          <w:lang w:val="en-GB"/>
        </w:rPr>
      </w:pPr>
      <w:bookmarkStart w:id="37" w:name="_Toc241229663"/>
      <w:bookmarkStart w:id="38" w:name="_Toc241229867"/>
      <w:bookmarkStart w:id="39" w:name="_Toc242165561"/>
      <w:r w:rsidRPr="003E3EF7">
        <w:rPr>
          <w:lang w:val="en-GB"/>
        </w:rPr>
        <w:t>2.13</w:t>
      </w:r>
      <w:r w:rsidRPr="00787639">
        <w:rPr>
          <w:spacing w:val="5"/>
          <w:w w:val="108"/>
          <w:lang w:val="en-GB"/>
        </w:rPr>
        <w:tab/>
      </w:r>
      <w:r w:rsidRPr="003E3EF7">
        <w:rPr>
          <w:lang w:val="en-GB"/>
        </w:rPr>
        <w:t>OPE</w:t>
      </w:r>
      <w:r w:rsidRPr="00787639">
        <w:rPr>
          <w:spacing w:val="5"/>
          <w:w w:val="108"/>
          <w:lang w:val="en-GB"/>
        </w:rPr>
        <w:t>R</w:t>
      </w:r>
      <w:r w:rsidRPr="003E3EF7">
        <w:rPr>
          <w:lang w:val="en-GB"/>
        </w:rPr>
        <w:t>ATIONA</w:t>
      </w:r>
      <w:r w:rsidRPr="00787639">
        <w:rPr>
          <w:spacing w:val="1"/>
          <w:w w:val="108"/>
          <w:lang w:val="en-GB"/>
        </w:rPr>
        <w:t>L</w:t>
      </w:r>
      <w:r w:rsidRPr="00D44CAC">
        <w:rPr>
          <w:spacing w:val="5"/>
          <w:w w:val="108"/>
          <w:lang w:val="en-GB"/>
        </w:rPr>
        <w:t xml:space="preserve"> </w:t>
      </w:r>
      <w:r w:rsidRPr="003E3EF7">
        <w:rPr>
          <w:lang w:val="en-GB"/>
        </w:rPr>
        <w:t>DIRE</w:t>
      </w:r>
      <w:r w:rsidRPr="00787639">
        <w:rPr>
          <w:spacing w:val="6"/>
          <w:w w:val="108"/>
          <w:lang w:val="en-GB"/>
        </w:rPr>
        <w:t>C</w:t>
      </w:r>
      <w:r w:rsidRPr="003E3EF7">
        <w:rPr>
          <w:lang w:val="en-GB"/>
        </w:rPr>
        <w:t>TIVE</w:t>
      </w:r>
      <w:r w:rsidRPr="00787639">
        <w:rPr>
          <w:spacing w:val="1"/>
          <w:w w:val="108"/>
          <w:lang w:val="en-GB"/>
        </w:rPr>
        <w:t>S</w:t>
      </w:r>
      <w:r w:rsidRPr="003E3EF7">
        <w:rPr>
          <w:lang w:val="en-GB"/>
        </w:rPr>
        <w:t>: CHAPTER 1</w:t>
      </w:r>
      <w:bookmarkEnd w:id="37"/>
      <w:bookmarkEnd w:id="38"/>
      <w:bookmarkEnd w:id="39"/>
    </w:p>
    <w:p w14:paraId="5F3EE4F1" w14:textId="41A786E2" w:rsidR="006D543D" w:rsidRPr="00DB52F6" w:rsidRDefault="006D543D" w:rsidP="00AA7AFF">
      <w:pPr>
        <w:pStyle w:val="DO"/>
        <w:widowControl w:val="0"/>
        <w:ind w:left="851" w:firstLine="0"/>
        <w:rPr>
          <w:lang w:val="en-US"/>
        </w:rPr>
      </w:pPr>
      <w:r w:rsidRPr="00DB52F6">
        <w:rPr>
          <w:lang w:val="en-GB"/>
        </w:rPr>
        <w:t>Chapter 1 of the Operational Directives (June 201</w:t>
      </w:r>
      <w:r w:rsidR="004E747E" w:rsidRPr="00DB52F6">
        <w:rPr>
          <w:lang w:val="en-GB"/>
        </w:rPr>
        <w:t>4</w:t>
      </w:r>
      <w:r w:rsidRPr="00DB52F6">
        <w:rPr>
          <w:lang w:val="en-GB"/>
        </w:rPr>
        <w:t xml:space="preserve"> version) covers the implementation of the Convention at the international level, including regulations and procedures for submitting, examining and evaluating nominations to the Lists and the Register and requests for international assistance:</w:t>
      </w:r>
    </w:p>
    <w:p w14:paraId="0AE1DB0E" w14:textId="726E6EB1" w:rsidR="006D543D" w:rsidRPr="00DB52F6" w:rsidRDefault="0084120A" w:rsidP="006D543D">
      <w:pPr>
        <w:pStyle w:val="DO"/>
        <w:widowControl w:val="0"/>
        <w:rPr>
          <w:lang w:val="en-GB"/>
        </w:rPr>
      </w:pPr>
      <w:r>
        <w:rPr>
          <w:lang w:val="en-GB"/>
        </w:rPr>
        <w:t>OD </w:t>
      </w:r>
      <w:r w:rsidR="006D543D" w:rsidRPr="00DB52F6">
        <w:rPr>
          <w:lang w:val="en-GB"/>
        </w:rPr>
        <w:t>1</w:t>
      </w:r>
      <w:r w:rsidR="006D543D" w:rsidRPr="00DB52F6">
        <w:rPr>
          <w:lang w:val="en-GB"/>
        </w:rPr>
        <w:tab/>
        <w:t>Inscription criteria for the Urgent Safeguarding List (USL)</w:t>
      </w:r>
    </w:p>
    <w:p w14:paraId="159D51F9" w14:textId="3A053C78" w:rsidR="006D543D" w:rsidRPr="00DB52F6" w:rsidRDefault="0084120A" w:rsidP="006D543D">
      <w:pPr>
        <w:pStyle w:val="DO"/>
        <w:widowControl w:val="0"/>
        <w:rPr>
          <w:lang w:val="en-GB"/>
        </w:rPr>
      </w:pPr>
      <w:r>
        <w:rPr>
          <w:lang w:val="en-GB"/>
        </w:rPr>
        <w:t>OD </w:t>
      </w:r>
      <w:r w:rsidR="006D543D" w:rsidRPr="00DB52F6">
        <w:rPr>
          <w:lang w:val="en-GB"/>
        </w:rPr>
        <w:t>2</w:t>
      </w:r>
      <w:r w:rsidR="006D543D" w:rsidRPr="00DB52F6">
        <w:rPr>
          <w:lang w:val="en-GB"/>
        </w:rPr>
        <w:tab/>
        <w:t>Inscription criteria for the Representative List (RL)</w:t>
      </w:r>
    </w:p>
    <w:p w14:paraId="4F5E858A" w14:textId="3F297A30" w:rsidR="006D543D" w:rsidRPr="00DB52F6" w:rsidRDefault="0084120A" w:rsidP="006D543D">
      <w:pPr>
        <w:pStyle w:val="DO"/>
        <w:widowControl w:val="0"/>
        <w:rPr>
          <w:lang w:val="en-GB"/>
        </w:rPr>
      </w:pPr>
      <w:r>
        <w:rPr>
          <w:lang w:val="en-GB"/>
        </w:rPr>
        <w:t>ODs </w:t>
      </w:r>
      <w:r w:rsidR="006D543D" w:rsidRPr="00DB52F6">
        <w:rPr>
          <w:lang w:val="en-GB"/>
        </w:rPr>
        <w:t>3–7</w:t>
      </w:r>
      <w:r w:rsidR="006D543D" w:rsidRPr="00DB52F6">
        <w:rPr>
          <w:lang w:val="en-GB"/>
        </w:rPr>
        <w:tab/>
        <w:t>Criteria for selection of best safeguarding practices</w:t>
      </w:r>
    </w:p>
    <w:p w14:paraId="7835CEEE" w14:textId="694D7258" w:rsidR="006D543D" w:rsidRPr="00DB52F6" w:rsidRDefault="0084120A" w:rsidP="006D543D">
      <w:pPr>
        <w:pStyle w:val="DO"/>
        <w:widowControl w:val="0"/>
        <w:rPr>
          <w:lang w:val="en-GB"/>
        </w:rPr>
      </w:pPr>
      <w:r>
        <w:rPr>
          <w:lang w:val="en-GB"/>
        </w:rPr>
        <w:t>ODs </w:t>
      </w:r>
      <w:r w:rsidR="006D543D" w:rsidRPr="00DB52F6">
        <w:rPr>
          <w:lang w:val="en-GB"/>
        </w:rPr>
        <w:t>8–12</w:t>
      </w:r>
      <w:r w:rsidR="006D543D" w:rsidRPr="00DB52F6">
        <w:rPr>
          <w:lang w:val="en-GB"/>
        </w:rPr>
        <w:tab/>
        <w:t>Eligibility and selection criteria for international assistance requests</w:t>
      </w:r>
    </w:p>
    <w:p w14:paraId="43506B75" w14:textId="52EE578E" w:rsidR="006D543D" w:rsidRDefault="0084120A" w:rsidP="006D543D">
      <w:pPr>
        <w:pStyle w:val="DO"/>
        <w:widowControl w:val="0"/>
        <w:rPr>
          <w:lang w:val="en-GB"/>
        </w:rPr>
      </w:pPr>
      <w:r>
        <w:rPr>
          <w:lang w:val="en-GB"/>
        </w:rPr>
        <w:t>ODs </w:t>
      </w:r>
      <w:r w:rsidR="006D543D" w:rsidRPr="00DB52F6">
        <w:rPr>
          <w:lang w:val="en-GB"/>
        </w:rPr>
        <w:t>13–1</w:t>
      </w:r>
      <w:r w:rsidR="003A6F8B">
        <w:rPr>
          <w:lang w:val="en-GB"/>
        </w:rPr>
        <w:t>5</w:t>
      </w:r>
      <w:r w:rsidR="006D543D" w:rsidRPr="00DB52F6">
        <w:rPr>
          <w:lang w:val="en-GB"/>
        </w:rPr>
        <w:tab/>
        <w:t>Multi-national files</w:t>
      </w:r>
    </w:p>
    <w:p w14:paraId="79B88B1F" w14:textId="1CA1B90E" w:rsidR="005F0F56" w:rsidRPr="00DB52F6" w:rsidRDefault="005F0F56" w:rsidP="006D543D">
      <w:pPr>
        <w:pStyle w:val="DO"/>
        <w:widowControl w:val="0"/>
        <w:rPr>
          <w:lang w:val="en-GB"/>
        </w:rPr>
      </w:pPr>
      <w:r>
        <w:rPr>
          <w:lang w:val="en-GB"/>
        </w:rPr>
        <w:t>ODs</w:t>
      </w:r>
      <w:r w:rsidR="0084120A">
        <w:rPr>
          <w:lang w:val="en-GB"/>
        </w:rPr>
        <w:t> </w:t>
      </w:r>
      <w:r>
        <w:rPr>
          <w:lang w:val="en-GB"/>
        </w:rPr>
        <w:t>16-19</w:t>
      </w:r>
      <w:r w:rsidR="004A5D43">
        <w:rPr>
          <w:lang w:val="en-GB"/>
        </w:rPr>
        <w:tab/>
      </w:r>
      <w:r>
        <w:rPr>
          <w:lang w:val="en-GB"/>
        </w:rPr>
        <w:t>Inscription on an extended or reduced basis</w:t>
      </w:r>
    </w:p>
    <w:p w14:paraId="7F375006" w14:textId="03451918" w:rsidR="006D543D" w:rsidRPr="00DB52F6" w:rsidRDefault="0084120A" w:rsidP="006D543D">
      <w:pPr>
        <w:pStyle w:val="DO"/>
        <w:widowControl w:val="0"/>
        <w:rPr>
          <w:lang w:val="en-GB"/>
        </w:rPr>
      </w:pPr>
      <w:r>
        <w:rPr>
          <w:lang w:val="en-GB"/>
        </w:rPr>
        <w:t>ODs </w:t>
      </w:r>
      <w:r w:rsidR="005F0F56">
        <w:rPr>
          <w:lang w:val="en-GB"/>
        </w:rPr>
        <w:t>20-25</w:t>
      </w:r>
      <w:r w:rsidR="005F0F56">
        <w:rPr>
          <w:lang w:val="en-GB"/>
        </w:rPr>
        <w:tab/>
      </w:r>
      <w:r w:rsidR="006D543D" w:rsidRPr="00DB52F6">
        <w:rPr>
          <w:lang w:val="en-GB"/>
        </w:rPr>
        <w:t xml:space="preserve">Submission of files </w:t>
      </w:r>
    </w:p>
    <w:p w14:paraId="0806054C" w14:textId="0CE05A61" w:rsidR="006D543D" w:rsidRPr="00DB52F6" w:rsidRDefault="0084120A" w:rsidP="006D543D">
      <w:pPr>
        <w:pStyle w:val="DO"/>
        <w:widowControl w:val="0"/>
        <w:rPr>
          <w:lang w:val="en-GB"/>
        </w:rPr>
      </w:pPr>
      <w:r>
        <w:rPr>
          <w:lang w:val="en-GB"/>
        </w:rPr>
        <w:t>ODs </w:t>
      </w:r>
      <w:r w:rsidR="006D543D" w:rsidRPr="00DB52F6">
        <w:rPr>
          <w:lang w:val="en-GB"/>
        </w:rPr>
        <w:t>2</w:t>
      </w:r>
      <w:r w:rsidR="005F0F56">
        <w:rPr>
          <w:lang w:val="en-GB"/>
        </w:rPr>
        <w:t>6</w:t>
      </w:r>
      <w:r w:rsidR="006D543D" w:rsidRPr="00DB52F6">
        <w:rPr>
          <w:lang w:val="en-GB"/>
        </w:rPr>
        <w:t>–31</w:t>
      </w:r>
      <w:r w:rsidR="006D543D" w:rsidRPr="00DB52F6">
        <w:rPr>
          <w:lang w:val="en-GB"/>
        </w:rPr>
        <w:tab/>
        <w:t xml:space="preserve">Evaluation of files </w:t>
      </w:r>
    </w:p>
    <w:p w14:paraId="6A05E5AF" w14:textId="15F7F89C" w:rsidR="006D543D" w:rsidRPr="00DB52F6" w:rsidRDefault="0084120A" w:rsidP="006D543D">
      <w:pPr>
        <w:pStyle w:val="DO"/>
        <w:widowControl w:val="0"/>
        <w:rPr>
          <w:lang w:val="en-GB"/>
        </w:rPr>
      </w:pPr>
      <w:r>
        <w:rPr>
          <w:lang w:val="en-GB"/>
        </w:rPr>
        <w:t>ODs </w:t>
      </w:r>
      <w:r w:rsidR="006D543D" w:rsidRPr="00DB52F6">
        <w:rPr>
          <w:lang w:val="en-GB"/>
        </w:rPr>
        <w:t>32</w:t>
      </w:r>
      <w:r w:rsidR="006D543D" w:rsidRPr="00DB52F6">
        <w:rPr>
          <w:lang w:val="en-GB"/>
        </w:rPr>
        <w:tab/>
        <w:t>ICH in need of extremely urgent safeguarding</w:t>
      </w:r>
    </w:p>
    <w:p w14:paraId="7F4969CD" w14:textId="5F0B62DD" w:rsidR="006D543D" w:rsidRPr="00DB52F6" w:rsidRDefault="0084120A" w:rsidP="006D543D">
      <w:pPr>
        <w:pStyle w:val="DO"/>
        <w:widowControl w:val="0"/>
        <w:rPr>
          <w:lang w:val="en-GB"/>
        </w:rPr>
      </w:pPr>
      <w:r>
        <w:rPr>
          <w:lang w:val="en-GB"/>
        </w:rPr>
        <w:t>ODs </w:t>
      </w:r>
      <w:r w:rsidR="006D543D" w:rsidRPr="00DB52F6">
        <w:rPr>
          <w:lang w:val="en-GB"/>
        </w:rPr>
        <w:t>33–37</w:t>
      </w:r>
      <w:r w:rsidR="006D543D" w:rsidRPr="00DB52F6">
        <w:rPr>
          <w:lang w:val="en-GB"/>
        </w:rPr>
        <w:tab/>
        <w:t>Examination of files by the Committee</w:t>
      </w:r>
    </w:p>
    <w:p w14:paraId="3E6CC7A5" w14:textId="65093A13" w:rsidR="006D543D" w:rsidRPr="00DB52F6" w:rsidRDefault="0084120A" w:rsidP="006D543D">
      <w:pPr>
        <w:pStyle w:val="DO"/>
        <w:widowControl w:val="0"/>
        <w:rPr>
          <w:lang w:val="en-GB"/>
        </w:rPr>
      </w:pPr>
      <w:r>
        <w:rPr>
          <w:lang w:val="en-GB"/>
        </w:rPr>
        <w:t>ODs </w:t>
      </w:r>
      <w:r w:rsidR="006D543D" w:rsidRPr="00DB52F6">
        <w:rPr>
          <w:lang w:val="en-GB"/>
        </w:rPr>
        <w:t>38</w:t>
      </w:r>
      <w:r w:rsidR="00F474CD">
        <w:rPr>
          <w:lang w:val="en-GB"/>
        </w:rPr>
        <w:t>-40</w:t>
      </w:r>
      <w:r w:rsidR="006D543D" w:rsidRPr="00DB52F6">
        <w:rPr>
          <w:lang w:val="en-GB"/>
        </w:rPr>
        <w:tab/>
        <w:t>Transfer of an element from one List to the other</w:t>
      </w:r>
      <w:r w:rsidR="00F474CD" w:rsidRPr="00DB52F6">
        <w:rPr>
          <w:lang w:val="en-GB"/>
        </w:rPr>
        <w:t xml:space="preserve"> or removal of an element </w:t>
      </w:r>
      <w:r w:rsidR="00F474CD" w:rsidRPr="00DB52F6">
        <w:rPr>
          <w:lang w:val="en-GB"/>
        </w:rPr>
        <w:lastRenderedPageBreak/>
        <w:t>from</w:t>
      </w:r>
      <w:r w:rsidR="00C13FEE">
        <w:rPr>
          <w:lang w:val="en-GB"/>
        </w:rPr>
        <w:t> </w:t>
      </w:r>
      <w:r w:rsidR="00F474CD" w:rsidRPr="00DB52F6">
        <w:rPr>
          <w:lang w:val="en-GB"/>
        </w:rPr>
        <w:t>a List</w:t>
      </w:r>
    </w:p>
    <w:p w14:paraId="592F96B8" w14:textId="2A2580C6" w:rsidR="006D543D" w:rsidRPr="00DB52F6" w:rsidRDefault="0084120A" w:rsidP="006D543D">
      <w:pPr>
        <w:pStyle w:val="DO"/>
        <w:widowControl w:val="0"/>
        <w:rPr>
          <w:lang w:val="en-GB"/>
        </w:rPr>
      </w:pPr>
      <w:r>
        <w:rPr>
          <w:lang w:val="en-GB"/>
        </w:rPr>
        <w:t>OD </w:t>
      </w:r>
      <w:r w:rsidR="006D543D" w:rsidRPr="00DB52F6">
        <w:rPr>
          <w:lang w:val="en-GB"/>
        </w:rPr>
        <w:t>41</w:t>
      </w:r>
      <w:r w:rsidR="006D543D" w:rsidRPr="00DB52F6">
        <w:rPr>
          <w:lang w:val="en-GB"/>
        </w:rPr>
        <w:tab/>
        <w:t>Modification of name of an inscribed element</w:t>
      </w:r>
    </w:p>
    <w:p w14:paraId="11B60642" w14:textId="31D8EAF1" w:rsidR="006D543D" w:rsidRPr="00DB52F6" w:rsidRDefault="0084120A" w:rsidP="006D543D">
      <w:pPr>
        <w:pStyle w:val="DO"/>
        <w:widowControl w:val="0"/>
        <w:rPr>
          <w:lang w:val="en-GB"/>
        </w:rPr>
      </w:pPr>
      <w:r>
        <w:rPr>
          <w:lang w:val="en-GB"/>
        </w:rPr>
        <w:t>ODs </w:t>
      </w:r>
      <w:r w:rsidR="006D543D" w:rsidRPr="00DB52F6">
        <w:rPr>
          <w:lang w:val="en-GB"/>
        </w:rPr>
        <w:t>42–46</w:t>
      </w:r>
      <w:r w:rsidR="006D543D" w:rsidRPr="00DB52F6">
        <w:rPr>
          <w:lang w:val="en-GB"/>
        </w:rPr>
        <w:tab/>
        <w:t>Dissemination of best safeguarding practices</w:t>
      </w:r>
    </w:p>
    <w:p w14:paraId="0F1ADDA8" w14:textId="2F5AC329" w:rsidR="006D543D" w:rsidRPr="00DB52F6" w:rsidRDefault="0084120A" w:rsidP="006D543D">
      <w:pPr>
        <w:pStyle w:val="DO"/>
        <w:widowControl w:val="0"/>
        <w:rPr>
          <w:lang w:val="en-GB"/>
        </w:rPr>
      </w:pPr>
      <w:r>
        <w:rPr>
          <w:lang w:val="en-GB"/>
        </w:rPr>
        <w:t>ODs </w:t>
      </w:r>
      <w:r w:rsidR="006D543D" w:rsidRPr="00DB52F6">
        <w:rPr>
          <w:lang w:val="en-GB"/>
        </w:rPr>
        <w:t>47–53</w:t>
      </w:r>
      <w:r w:rsidR="006D543D" w:rsidRPr="00DB52F6">
        <w:rPr>
          <w:lang w:val="en-GB"/>
        </w:rPr>
        <w:tab/>
      </w:r>
      <w:r w:rsidR="00D67ECD">
        <w:rPr>
          <w:lang w:val="en-GB"/>
        </w:rPr>
        <w:t>I</w:t>
      </w:r>
      <w:r w:rsidR="006D543D" w:rsidRPr="00DB52F6">
        <w:rPr>
          <w:lang w:val="en-GB"/>
        </w:rPr>
        <w:t>nternational assistance</w:t>
      </w:r>
    </w:p>
    <w:p w14:paraId="14B63B0B" w14:textId="57554CA5" w:rsidR="006D543D" w:rsidRPr="00DB52F6" w:rsidRDefault="0084120A" w:rsidP="006D543D">
      <w:pPr>
        <w:pStyle w:val="DO"/>
        <w:widowControl w:val="0"/>
        <w:rPr>
          <w:lang w:val="en-GB"/>
        </w:rPr>
      </w:pPr>
      <w:r>
        <w:rPr>
          <w:lang w:val="en-GB"/>
        </w:rPr>
        <w:t>ODs </w:t>
      </w:r>
      <w:r w:rsidR="006D543D" w:rsidRPr="00DB52F6">
        <w:rPr>
          <w:lang w:val="en-GB"/>
        </w:rPr>
        <w:t>54–56</w:t>
      </w:r>
      <w:r w:rsidR="006D543D" w:rsidRPr="00DB52F6">
        <w:rPr>
          <w:lang w:val="en-GB"/>
        </w:rPr>
        <w:tab/>
        <w:t>Timetable – overview of procedures</w:t>
      </w:r>
    </w:p>
    <w:p w14:paraId="2E03D3A3" w14:textId="6CE9C267" w:rsidR="006D543D" w:rsidRPr="00787639" w:rsidRDefault="0084120A" w:rsidP="006D543D">
      <w:pPr>
        <w:pStyle w:val="DO"/>
        <w:widowControl w:val="0"/>
        <w:rPr>
          <w:lang w:val="en-GB"/>
        </w:rPr>
      </w:pPr>
      <w:r>
        <w:rPr>
          <w:lang w:val="en-GB"/>
        </w:rPr>
        <w:t>ODs </w:t>
      </w:r>
      <w:r w:rsidR="006D543D" w:rsidRPr="00DB52F6">
        <w:rPr>
          <w:lang w:val="en-GB"/>
        </w:rPr>
        <w:t>57–6</w:t>
      </w:r>
      <w:r w:rsidR="00DD1F6B" w:rsidRPr="00DB52F6">
        <w:rPr>
          <w:lang w:val="en-GB"/>
        </w:rPr>
        <w:t>5</w:t>
      </w:r>
      <w:r w:rsidR="006D543D" w:rsidRPr="00DB52F6">
        <w:rPr>
          <w:lang w:val="en-GB"/>
        </w:rPr>
        <w:tab/>
        <w:t>Incorporation of former Masterpieces in the Representative List (done in 2008)</w:t>
      </w:r>
    </w:p>
    <w:p w14:paraId="63DAE85C" w14:textId="77777777" w:rsidR="006D543D" w:rsidRPr="003E3EF7" w:rsidRDefault="006D543D" w:rsidP="006D543D">
      <w:pPr>
        <w:pStyle w:val="Titcoul"/>
        <w:rPr>
          <w:lang w:val="en-GB"/>
        </w:rPr>
      </w:pPr>
      <w:bookmarkStart w:id="40" w:name="_Toc241229664"/>
      <w:bookmarkStart w:id="41" w:name="_Toc241229868"/>
      <w:bookmarkStart w:id="42" w:name="_Toc242165562"/>
      <w:r w:rsidRPr="003E3EF7">
        <w:rPr>
          <w:lang w:val="en-GB"/>
        </w:rPr>
        <w:t>2.14</w:t>
      </w:r>
      <w:r w:rsidRPr="003E3EF7">
        <w:rPr>
          <w:spacing w:val="5"/>
          <w:w w:val="108"/>
          <w:lang w:val="en-GB"/>
        </w:rPr>
        <w:tab/>
      </w:r>
      <w:r w:rsidRPr="003E3EF7">
        <w:rPr>
          <w:w w:val="108"/>
          <w:lang w:val="en-GB"/>
        </w:rPr>
        <w:t>OPE</w:t>
      </w:r>
      <w:r w:rsidRPr="003E3EF7">
        <w:rPr>
          <w:spacing w:val="5"/>
          <w:w w:val="108"/>
          <w:lang w:val="en-GB"/>
        </w:rPr>
        <w:t>R</w:t>
      </w:r>
      <w:r w:rsidRPr="003E3EF7">
        <w:rPr>
          <w:w w:val="108"/>
          <w:lang w:val="en-GB"/>
        </w:rPr>
        <w:t>ATIONA</w:t>
      </w:r>
      <w:r w:rsidRPr="003E3EF7">
        <w:rPr>
          <w:spacing w:val="1"/>
          <w:w w:val="108"/>
          <w:lang w:val="en-GB"/>
        </w:rPr>
        <w:t>L</w:t>
      </w:r>
      <w:r w:rsidRPr="003E3EF7">
        <w:rPr>
          <w:spacing w:val="5"/>
          <w:w w:val="108"/>
          <w:lang w:val="en-GB"/>
        </w:rPr>
        <w:t xml:space="preserve"> </w:t>
      </w:r>
      <w:r w:rsidRPr="003E3EF7">
        <w:rPr>
          <w:w w:val="108"/>
          <w:lang w:val="en-GB"/>
        </w:rPr>
        <w:t>DIRE</w:t>
      </w:r>
      <w:r w:rsidRPr="003E3EF7">
        <w:rPr>
          <w:spacing w:val="6"/>
          <w:w w:val="108"/>
          <w:lang w:val="en-GB"/>
        </w:rPr>
        <w:t>C</w:t>
      </w:r>
      <w:r w:rsidRPr="003E3EF7">
        <w:rPr>
          <w:w w:val="108"/>
          <w:lang w:val="en-GB"/>
        </w:rPr>
        <w:t>TIVE</w:t>
      </w:r>
      <w:r w:rsidRPr="003E3EF7">
        <w:rPr>
          <w:spacing w:val="2"/>
          <w:w w:val="108"/>
          <w:lang w:val="en-GB"/>
        </w:rPr>
        <w:t>S</w:t>
      </w:r>
      <w:r w:rsidRPr="003E3EF7">
        <w:rPr>
          <w:w w:val="108"/>
          <w:lang w:val="en-GB"/>
        </w:rPr>
        <w:t>:</w:t>
      </w:r>
      <w:r w:rsidRPr="003E3EF7">
        <w:rPr>
          <w:spacing w:val="5"/>
          <w:w w:val="108"/>
          <w:lang w:val="en-GB"/>
        </w:rPr>
        <w:t xml:space="preserve"> </w:t>
      </w:r>
      <w:r w:rsidRPr="003E3EF7">
        <w:rPr>
          <w:w w:val="108"/>
          <w:lang w:val="en-GB"/>
        </w:rPr>
        <w:t>O</w:t>
      </w:r>
      <w:r w:rsidRPr="003E3EF7">
        <w:rPr>
          <w:spacing w:val="4"/>
          <w:w w:val="108"/>
          <w:lang w:val="en-GB"/>
        </w:rPr>
        <w:t>THE</w:t>
      </w:r>
      <w:r w:rsidRPr="003E3EF7">
        <w:rPr>
          <w:spacing w:val="1"/>
          <w:w w:val="108"/>
          <w:lang w:val="en-GB"/>
        </w:rPr>
        <w:t>R</w:t>
      </w:r>
      <w:r w:rsidRPr="003E3EF7">
        <w:rPr>
          <w:spacing w:val="5"/>
          <w:w w:val="108"/>
          <w:lang w:val="en-GB"/>
        </w:rPr>
        <w:t xml:space="preserve"> </w:t>
      </w:r>
      <w:r w:rsidRPr="003E3EF7">
        <w:rPr>
          <w:spacing w:val="4"/>
          <w:w w:val="108"/>
          <w:lang w:val="en-GB"/>
        </w:rPr>
        <w:t>CHAPTER</w:t>
      </w:r>
      <w:r w:rsidRPr="003E3EF7">
        <w:rPr>
          <w:w w:val="108"/>
          <w:lang w:val="en-GB"/>
        </w:rPr>
        <w:t>S</w:t>
      </w:r>
      <w:bookmarkEnd w:id="40"/>
      <w:bookmarkEnd w:id="41"/>
      <w:bookmarkEnd w:id="42"/>
    </w:p>
    <w:p w14:paraId="6010EA96" w14:textId="5ED3D371" w:rsidR="006D543D" w:rsidRPr="00D90418" w:rsidRDefault="006D543D" w:rsidP="006D543D">
      <w:pPr>
        <w:pStyle w:val="Texte1"/>
      </w:pPr>
      <w:r w:rsidRPr="00787639">
        <w:t>The other chap</w:t>
      </w:r>
      <w:r w:rsidRPr="00D44CAC">
        <w:t>ters of the Operational Direct</w:t>
      </w:r>
      <w:r w:rsidRPr="00D90418">
        <w:t>ives</w:t>
      </w:r>
      <w:r w:rsidR="009E0AF0">
        <w:t xml:space="preserve"> cover</w:t>
      </w:r>
      <w:r w:rsidRPr="00D90418">
        <w:t>:</w:t>
      </w:r>
    </w:p>
    <w:p w14:paraId="04045C2E" w14:textId="24EACDF3" w:rsidR="006D543D" w:rsidRPr="00787639" w:rsidRDefault="006D543D" w:rsidP="006D543D">
      <w:pPr>
        <w:pStyle w:val="Txtpucegras"/>
        <w:tabs>
          <w:tab w:val="clear" w:pos="357"/>
          <w:tab w:val="num" w:pos="1134"/>
        </w:tabs>
      </w:pPr>
      <w:r w:rsidRPr="00A17038">
        <w:rPr>
          <w:b/>
        </w:rPr>
        <w:t>Chapter II</w:t>
      </w:r>
      <w:r w:rsidRPr="004C7CC6">
        <w:t xml:space="preserve"> </w:t>
      </w:r>
      <w:r w:rsidR="008F2AF7">
        <w:t>(</w:t>
      </w:r>
      <w:r w:rsidRPr="004C7CC6">
        <w:t>ODs 66–78):</w:t>
      </w:r>
      <w:r w:rsidR="008F2AF7">
        <w:t xml:space="preserve"> The ICH fund.</w:t>
      </w:r>
      <w:r w:rsidRPr="004C7CC6">
        <w:t xml:space="preserve"> ODs 66 and 67</w:t>
      </w:r>
      <w:r w:rsidRPr="00787639">
        <w:t xml:space="preserve"> contain guidelines for the use of the Fund and are complementary to Article 20 (‘Purposes of international assistance’) of the Convention.</w:t>
      </w:r>
    </w:p>
    <w:p w14:paraId="36510277" w14:textId="2E54468E" w:rsidR="006D543D" w:rsidRPr="00787639" w:rsidRDefault="008F2AF7" w:rsidP="006D543D">
      <w:pPr>
        <w:pStyle w:val="Txtpucegras"/>
        <w:tabs>
          <w:tab w:val="clear" w:pos="357"/>
          <w:tab w:val="num" w:pos="1134"/>
        </w:tabs>
      </w:pPr>
      <w:r w:rsidRPr="00A17038">
        <w:rPr>
          <w:b/>
        </w:rPr>
        <w:t>Chapter III</w:t>
      </w:r>
      <w:r>
        <w:t xml:space="preserve"> (ODs 79-99): </w:t>
      </w:r>
      <w:r w:rsidR="006D543D" w:rsidRPr="00787639">
        <w:t>The participation of various role players (such as communities, groups, individuals, experts, centres, institutes and NGOs) in the implementation of the Convention</w:t>
      </w:r>
      <w:r w:rsidR="005E0BF4">
        <w:t>.</w:t>
      </w:r>
      <w:r w:rsidR="006D543D" w:rsidRPr="00787639">
        <w:t xml:space="preserve"> </w:t>
      </w:r>
      <w:r w:rsidR="005E0BF4">
        <w:t>T</w:t>
      </w:r>
      <w:r w:rsidR="006D543D" w:rsidRPr="00787639">
        <w:t>hese directives provide detailed recommendations on how to implement Articles 11–15 of the Convention.</w:t>
      </w:r>
    </w:p>
    <w:p w14:paraId="735D3FEE" w14:textId="3693DA90" w:rsidR="00515FC2" w:rsidRPr="002B4A80" w:rsidRDefault="00E72E84" w:rsidP="00074C92">
      <w:pPr>
        <w:pStyle w:val="Txtpucegras"/>
        <w:tabs>
          <w:tab w:val="clear" w:pos="357"/>
          <w:tab w:val="num" w:pos="1134"/>
        </w:tabs>
      </w:pPr>
      <w:r w:rsidRPr="00A17038">
        <w:rPr>
          <w:b/>
        </w:rPr>
        <w:t xml:space="preserve">Chapter </w:t>
      </w:r>
      <w:r w:rsidR="00ED7512">
        <w:rPr>
          <w:b/>
        </w:rPr>
        <w:t>I</w:t>
      </w:r>
      <w:r w:rsidRPr="00A17038">
        <w:rPr>
          <w:b/>
        </w:rPr>
        <w:t>V</w:t>
      </w:r>
      <w:r>
        <w:t xml:space="preserve"> (ODs 100-150): </w:t>
      </w:r>
      <w:r w:rsidR="006D543D" w:rsidRPr="00787639">
        <w:t>Raising awareness about ICH and the use of the emblem of the Convention</w:t>
      </w:r>
      <w:r w:rsidR="005E0BF4">
        <w:t>.</w:t>
      </w:r>
      <w:r w:rsidR="006D543D" w:rsidRPr="00787639">
        <w:t xml:space="preserve"> </w:t>
      </w:r>
      <w:r w:rsidR="005E0BF4">
        <w:t>T</w:t>
      </w:r>
      <w:r w:rsidR="006D543D" w:rsidRPr="00787639">
        <w:t xml:space="preserve">he ODs in this chapter also cover the development of ethical codes, intellectual property rights of </w:t>
      </w:r>
      <w:r w:rsidR="006D543D" w:rsidRPr="00787639">
        <w:rPr>
          <w:szCs w:val="22"/>
        </w:rPr>
        <w:t>communities over their ICH and the risks of over-commercialization and de-</w:t>
      </w:r>
      <w:r w:rsidR="006D543D" w:rsidRPr="00AD244C">
        <w:rPr>
          <w:noProof/>
          <w:lang w:val="es-ES_tradnl" w:eastAsia="es-ES_tradnl"/>
        </w:rPr>
        <w:drawing>
          <wp:anchor distT="0" distB="0" distL="114300" distR="114300" simplePos="0" relativeHeight="251672576" behindDoc="0" locked="1" layoutInCell="1" allowOverlap="0" wp14:anchorId="5BA7E004" wp14:editId="1AF12982">
            <wp:simplePos x="0" y="0"/>
            <wp:positionH relativeFrom="margin">
              <wp:align>left</wp:align>
            </wp:positionH>
            <wp:positionV relativeFrom="paragraph">
              <wp:posOffset>478155</wp:posOffset>
            </wp:positionV>
            <wp:extent cx="283210" cy="358775"/>
            <wp:effectExtent l="0" t="0" r="2540" b="3175"/>
            <wp:wrapThrough wrapText="bothSides">
              <wp:wrapPolygon edited="0">
                <wp:start x="0" y="0"/>
                <wp:lineTo x="0" y="20644"/>
                <wp:lineTo x="20341" y="20644"/>
                <wp:lineTo x="20341" y="0"/>
                <wp:lineTo x="0" y="0"/>
              </wp:wrapPolygon>
            </wp:wrapThrough>
            <wp:docPr id="318" name="Image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1">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sidR="006D543D" w:rsidRPr="00787639">
        <w:rPr>
          <w:szCs w:val="22"/>
        </w:rPr>
        <w:t xml:space="preserve">contextualization of ICH. (See </w:t>
      </w:r>
      <w:r w:rsidR="00B52B5F">
        <w:rPr>
          <w:szCs w:val="22"/>
        </w:rPr>
        <w:t>Participant’s </w:t>
      </w:r>
      <w:r w:rsidR="006D543D" w:rsidRPr="00D44CAC">
        <w:rPr>
          <w:szCs w:val="22"/>
        </w:rPr>
        <w:t>text</w:t>
      </w:r>
      <w:r w:rsidR="00B52B5F">
        <w:rPr>
          <w:szCs w:val="22"/>
        </w:rPr>
        <w:t xml:space="preserve"> Unit </w:t>
      </w:r>
      <w:r w:rsidR="006D543D" w:rsidRPr="00787639">
        <w:rPr>
          <w:szCs w:val="22"/>
        </w:rPr>
        <w:t>3: ‘Commercialization’, ‘Contextualization’ and ‘Intellectual property’</w:t>
      </w:r>
      <w:r w:rsidR="005E0BF4">
        <w:rPr>
          <w:szCs w:val="22"/>
        </w:rPr>
        <w:t>)</w:t>
      </w:r>
      <w:r w:rsidR="006D543D" w:rsidRPr="00787639">
        <w:rPr>
          <w:szCs w:val="22"/>
        </w:rPr>
        <w:t>.</w:t>
      </w:r>
      <w:r w:rsidR="00BC06ED">
        <w:rPr>
          <w:szCs w:val="22"/>
        </w:rPr>
        <w:t xml:space="preserve"> </w:t>
      </w:r>
      <w:r w:rsidR="006D543D" w:rsidRPr="00584023">
        <w:t>Reporting to the Committee</w:t>
      </w:r>
      <w:r w:rsidR="005E0BF4">
        <w:t>.</w:t>
      </w:r>
      <w:r w:rsidR="002403A2">
        <w:t xml:space="preserve"> </w:t>
      </w:r>
      <w:r w:rsidR="006D543D" w:rsidRPr="00584023">
        <w:t>Article 29 of the Convention indicates that the ‘States Parties shall submit to the Committee …reports on the… measures taken for the implementation of this Convention.’</w:t>
      </w:r>
      <w:r w:rsidR="00515FC2" w:rsidRPr="00584023">
        <w:t xml:space="preserve"> </w:t>
      </w:r>
      <w:r w:rsidR="00E7120A" w:rsidRPr="00584023">
        <w:t>G</w:t>
      </w:r>
      <w:r w:rsidR="00515FC2" w:rsidRPr="00584023">
        <w:t xml:space="preserve">eneral periodic reports are due every six years. Every four years, States Parties must report about elements inscribed </w:t>
      </w:r>
      <w:r w:rsidR="00515FC2" w:rsidRPr="002B4A80">
        <w:rPr>
          <w:rStyle w:val="Texte1Car"/>
        </w:rPr>
        <w:t>on the USL.</w:t>
      </w:r>
    </w:p>
    <w:p w14:paraId="18BC9BE0" w14:textId="77777777" w:rsidR="006D543D" w:rsidRPr="003E3EF7" w:rsidRDefault="006D543D" w:rsidP="006D543D">
      <w:pPr>
        <w:pStyle w:val="Titcoul"/>
        <w:rPr>
          <w:spacing w:val="1"/>
          <w:w w:val="107"/>
          <w:lang w:val="en-GB"/>
        </w:rPr>
      </w:pPr>
      <w:bookmarkStart w:id="43" w:name="_Toc241229665"/>
      <w:bookmarkStart w:id="44" w:name="_Toc241229869"/>
      <w:bookmarkStart w:id="45" w:name="_Toc242165563"/>
      <w:r w:rsidRPr="00584023">
        <w:rPr>
          <w:rFonts w:hint="eastAsia"/>
          <w:noProof/>
          <w:lang w:val="es-ES_tradnl" w:eastAsia="es-ES_tradnl"/>
        </w:rPr>
        <w:drawing>
          <wp:anchor distT="0" distB="0" distL="114300" distR="114300" simplePos="0" relativeHeight="251667456" behindDoc="0" locked="1" layoutInCell="1" allowOverlap="0" wp14:anchorId="77B13998" wp14:editId="30D2126E">
            <wp:simplePos x="0" y="0"/>
            <wp:positionH relativeFrom="margin">
              <wp:align>left</wp:align>
            </wp:positionH>
            <wp:positionV relativeFrom="paragraph">
              <wp:posOffset>816610</wp:posOffset>
            </wp:positionV>
            <wp:extent cx="282575" cy="357505"/>
            <wp:effectExtent l="0" t="0" r="3175" b="4445"/>
            <wp:wrapThrough wrapText="bothSides">
              <wp:wrapPolygon edited="0">
                <wp:start x="0" y="0"/>
                <wp:lineTo x="0" y="20718"/>
                <wp:lineTo x="20387" y="20718"/>
                <wp:lineTo x="20387" y="0"/>
                <wp:lineTo x="0" y="0"/>
              </wp:wrapPolygon>
            </wp:wrapThrough>
            <wp:docPr id="109" name="Imag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jpg"/>
                    <pic:cNvPicPr/>
                  </pic:nvPicPr>
                  <pic:blipFill>
                    <a:blip r:embed="rId12">
                      <a:extLst>
                        <a:ext uri="{28A0092B-C50C-407E-A947-70E740481C1C}">
                          <a14:useLocalDpi xmlns:a14="http://schemas.microsoft.com/office/drawing/2010/main" val="0"/>
                        </a:ext>
                      </a:extLst>
                    </a:blip>
                    <a:stretch>
                      <a:fillRect/>
                    </a:stretch>
                  </pic:blipFill>
                  <pic:spPr>
                    <a:xfrm>
                      <a:off x="0" y="0"/>
                      <a:ext cx="282575" cy="357505"/>
                    </a:xfrm>
                    <a:prstGeom prst="rect">
                      <a:avLst/>
                    </a:prstGeom>
                  </pic:spPr>
                </pic:pic>
              </a:graphicData>
            </a:graphic>
            <wp14:sizeRelH relativeFrom="page">
              <wp14:pctWidth>0</wp14:pctWidth>
            </wp14:sizeRelH>
            <wp14:sizeRelV relativeFrom="page">
              <wp14:pctHeight>0</wp14:pctHeight>
            </wp14:sizeRelV>
          </wp:anchor>
        </w:drawing>
      </w:r>
      <w:r w:rsidRPr="00584023">
        <w:rPr>
          <w:lang w:val="en-GB"/>
        </w:rPr>
        <w:t>2.15</w:t>
      </w:r>
      <w:r w:rsidRPr="00584023">
        <w:rPr>
          <w:spacing w:val="1"/>
          <w:w w:val="107"/>
          <w:lang w:val="en-GB"/>
        </w:rPr>
        <w:t xml:space="preserve"> </w:t>
      </w:r>
      <w:r w:rsidRPr="00584023">
        <w:rPr>
          <w:spacing w:val="1"/>
          <w:w w:val="107"/>
          <w:lang w:val="en-GB"/>
        </w:rPr>
        <w:tab/>
      </w:r>
      <w:r w:rsidRPr="002B4A80">
        <w:rPr>
          <w:spacing w:val="2"/>
          <w:w w:val="107"/>
          <w:lang w:val="en-GB"/>
        </w:rPr>
        <w:t>I</w:t>
      </w:r>
      <w:r w:rsidRPr="002B4A80">
        <w:rPr>
          <w:w w:val="107"/>
          <w:lang w:val="en-GB"/>
        </w:rPr>
        <w:t>C</w:t>
      </w:r>
      <w:r w:rsidRPr="002B4A80">
        <w:rPr>
          <w:spacing w:val="1"/>
          <w:w w:val="107"/>
          <w:lang w:val="en-GB"/>
        </w:rPr>
        <w:t>H</w:t>
      </w:r>
      <w:r w:rsidRPr="003E3EF7">
        <w:rPr>
          <w:spacing w:val="1"/>
          <w:w w:val="107"/>
          <w:lang w:val="en-GB"/>
        </w:rPr>
        <w:t xml:space="preserve"> </w:t>
      </w:r>
      <w:r w:rsidRPr="003E3EF7">
        <w:rPr>
          <w:w w:val="107"/>
          <w:lang w:val="en-GB"/>
        </w:rPr>
        <w:t>FUN</w:t>
      </w:r>
      <w:r w:rsidRPr="003E3EF7">
        <w:rPr>
          <w:spacing w:val="1"/>
          <w:w w:val="107"/>
          <w:lang w:val="en-GB"/>
        </w:rPr>
        <w:t>D:</w:t>
      </w:r>
      <w:r>
        <w:rPr>
          <w:spacing w:val="1"/>
          <w:w w:val="107"/>
          <w:lang w:val="en-GB"/>
        </w:rPr>
        <w:t xml:space="preserve"> </w:t>
      </w:r>
      <w:r w:rsidRPr="003E3EF7">
        <w:rPr>
          <w:w w:val="107"/>
          <w:lang w:val="en-GB"/>
        </w:rPr>
        <w:t>INTERNATIONA</w:t>
      </w:r>
      <w:r w:rsidRPr="003E3EF7">
        <w:rPr>
          <w:spacing w:val="1"/>
          <w:w w:val="107"/>
          <w:lang w:val="en-GB"/>
        </w:rPr>
        <w:t xml:space="preserve">L </w:t>
      </w:r>
      <w:r w:rsidRPr="003E3EF7">
        <w:rPr>
          <w:w w:val="107"/>
          <w:lang w:val="en-GB"/>
        </w:rPr>
        <w:t>COOPE</w:t>
      </w:r>
      <w:r w:rsidRPr="003E3EF7">
        <w:rPr>
          <w:spacing w:val="5"/>
          <w:w w:val="107"/>
          <w:lang w:val="en-GB"/>
        </w:rPr>
        <w:t>R</w:t>
      </w:r>
      <w:r w:rsidRPr="003E3EF7">
        <w:rPr>
          <w:w w:val="107"/>
          <w:lang w:val="en-GB"/>
        </w:rPr>
        <w:t>ATIO</w:t>
      </w:r>
      <w:r w:rsidRPr="003E3EF7">
        <w:rPr>
          <w:spacing w:val="1"/>
          <w:w w:val="107"/>
          <w:lang w:val="en-GB"/>
        </w:rPr>
        <w:t xml:space="preserve">N </w:t>
      </w:r>
      <w:r w:rsidRPr="003E3EF7">
        <w:rPr>
          <w:w w:val="107"/>
          <w:lang w:val="en-GB"/>
        </w:rPr>
        <w:t>AN</w:t>
      </w:r>
      <w:r w:rsidRPr="003E3EF7">
        <w:rPr>
          <w:spacing w:val="1"/>
          <w:w w:val="107"/>
          <w:lang w:val="en-GB"/>
        </w:rPr>
        <w:t>D</w:t>
      </w:r>
      <w:r w:rsidRPr="003E3EF7">
        <w:rPr>
          <w:w w:val="107"/>
          <w:lang w:val="en-GB"/>
        </w:rPr>
        <w:t xml:space="preserve"> ASSISTANCE</w:t>
      </w:r>
      <w:bookmarkEnd w:id="43"/>
      <w:bookmarkEnd w:id="44"/>
      <w:bookmarkEnd w:id="45"/>
    </w:p>
    <w:p w14:paraId="16B4B07A" w14:textId="59D6ADFE" w:rsidR="006D543D" w:rsidRPr="00787639" w:rsidRDefault="006D543D" w:rsidP="006D543D">
      <w:pPr>
        <w:pStyle w:val="Texte1"/>
      </w:pPr>
      <w:r w:rsidRPr="00787639">
        <w:t xml:space="preserve">International </w:t>
      </w:r>
      <w:r w:rsidRPr="00D44CAC">
        <w:t>cooperation and assistance is one of the main goals of the Conven</w:t>
      </w:r>
      <w:r w:rsidRPr="00D90418">
        <w:t>tion. International cooperation is particularly recommended concerning internationally shared ICH and the exchange of experiences and best safeguarding practices (</w:t>
      </w:r>
      <w:r w:rsidRPr="00787639">
        <w:t xml:space="preserve">Article 19; </w:t>
      </w:r>
      <w:r w:rsidR="0084120A">
        <w:t>ODs </w:t>
      </w:r>
      <w:r w:rsidRPr="00584023">
        <w:t>13–15 and 86–88</w:t>
      </w:r>
      <w:r w:rsidRPr="00787639">
        <w:t>).</w:t>
      </w:r>
    </w:p>
    <w:p w14:paraId="2CE2F277" w14:textId="77777777" w:rsidR="006D543D" w:rsidRPr="00787639" w:rsidRDefault="006D543D" w:rsidP="006D543D">
      <w:pPr>
        <w:pStyle w:val="Heading4"/>
        <w:rPr>
          <w:w w:val="105"/>
          <w:lang w:val="en-GB"/>
        </w:rPr>
      </w:pPr>
      <w:r w:rsidRPr="00787639">
        <w:rPr>
          <w:w w:val="105"/>
          <w:lang w:val="en-GB"/>
        </w:rPr>
        <w:t xml:space="preserve">ICH </w:t>
      </w:r>
      <w:r w:rsidRPr="00787639">
        <w:rPr>
          <w:spacing w:val="-1"/>
          <w:w w:val="105"/>
          <w:lang w:val="en-GB"/>
        </w:rPr>
        <w:t>F</w:t>
      </w:r>
      <w:r w:rsidRPr="00787639">
        <w:rPr>
          <w:w w:val="105"/>
          <w:lang w:val="en-GB"/>
        </w:rPr>
        <w:t>und</w:t>
      </w:r>
    </w:p>
    <w:p w14:paraId="197C9746" w14:textId="3F463208" w:rsidR="006D543D" w:rsidRPr="00787639" w:rsidRDefault="006D543D" w:rsidP="006D543D">
      <w:pPr>
        <w:pStyle w:val="Texte1"/>
      </w:pPr>
      <w:r w:rsidRPr="00787639">
        <w:t>I</w:t>
      </w:r>
      <w:r w:rsidRPr="00787639">
        <w:rPr>
          <w:spacing w:val="-1"/>
        </w:rPr>
        <w:t>nt</w:t>
      </w:r>
      <w:r w:rsidRPr="00787639">
        <w:t>ern</w:t>
      </w:r>
      <w:r w:rsidRPr="00787639">
        <w:rPr>
          <w:spacing w:val="-1"/>
        </w:rPr>
        <w:t>a</w:t>
      </w:r>
      <w:r w:rsidRPr="00787639">
        <w:t>tional assistan</w:t>
      </w:r>
      <w:r w:rsidRPr="00787639">
        <w:rPr>
          <w:spacing w:val="-2"/>
        </w:rPr>
        <w:t>c</w:t>
      </w:r>
      <w:r w:rsidRPr="00787639">
        <w:t>e is financial assistan</w:t>
      </w:r>
      <w:r w:rsidRPr="00787639">
        <w:rPr>
          <w:spacing w:val="-1"/>
        </w:rPr>
        <w:t>c</w:t>
      </w:r>
      <w:r w:rsidRPr="00787639">
        <w:t xml:space="preserve">e </w:t>
      </w:r>
      <w:r w:rsidRPr="00787639">
        <w:rPr>
          <w:spacing w:val="-1"/>
        </w:rPr>
        <w:t>gr</w:t>
      </w:r>
      <w:r w:rsidRPr="00787639">
        <w:t>a</w:t>
      </w:r>
      <w:r w:rsidRPr="00787639">
        <w:rPr>
          <w:spacing w:val="-2"/>
        </w:rPr>
        <w:t>n</w:t>
      </w:r>
      <w:r w:rsidRPr="00787639">
        <w:rPr>
          <w:spacing w:val="-1"/>
        </w:rPr>
        <w:t>t</w:t>
      </w:r>
      <w:r w:rsidRPr="00787639">
        <w:t xml:space="preserve">ed </w:t>
      </w:r>
      <w:r w:rsidRPr="00787639">
        <w:rPr>
          <w:spacing w:val="-1"/>
        </w:rPr>
        <w:t>b</w:t>
      </w:r>
      <w:r w:rsidRPr="00787639">
        <w:t xml:space="preserve">y the </w:t>
      </w:r>
      <w:r w:rsidRPr="00787639">
        <w:rPr>
          <w:spacing w:val="-4"/>
        </w:rPr>
        <w:t>C</w:t>
      </w:r>
      <w:r w:rsidRPr="00787639">
        <w:t>ommit</w:t>
      </w:r>
      <w:r w:rsidRPr="00787639">
        <w:rPr>
          <w:spacing w:val="-1"/>
        </w:rPr>
        <w:t>t</w:t>
      </w:r>
      <w:r w:rsidRPr="00787639">
        <w:t>e</w:t>
      </w:r>
      <w:r w:rsidRPr="00787639">
        <w:rPr>
          <w:spacing w:val="-3"/>
        </w:rPr>
        <w:t>e</w:t>
      </w:r>
      <w:r w:rsidRPr="00787639">
        <w:t>, using the</w:t>
      </w:r>
      <w:r w:rsidRPr="00787639">
        <w:rPr>
          <w:spacing w:val="16"/>
        </w:rPr>
        <w:t xml:space="preserve"> </w:t>
      </w:r>
      <w:r w:rsidRPr="00787639">
        <w:t>Fund</w:t>
      </w:r>
      <w:r w:rsidRPr="00787639">
        <w:rPr>
          <w:spacing w:val="15"/>
        </w:rPr>
        <w:t xml:space="preserve"> </w:t>
      </w:r>
      <w:r w:rsidRPr="00787639">
        <w:t>for</w:t>
      </w:r>
      <w:r w:rsidRPr="00787639">
        <w:rPr>
          <w:spacing w:val="15"/>
        </w:rPr>
        <w:t xml:space="preserve"> </w:t>
      </w:r>
      <w:r w:rsidRPr="00787639">
        <w:t>the</w:t>
      </w:r>
      <w:r w:rsidRPr="00787639">
        <w:rPr>
          <w:spacing w:val="14"/>
        </w:rPr>
        <w:t xml:space="preserve"> </w:t>
      </w:r>
      <w:r w:rsidRPr="00787639">
        <w:t>Safeguarding</w:t>
      </w:r>
      <w:r w:rsidRPr="00787639">
        <w:rPr>
          <w:spacing w:val="14"/>
        </w:rPr>
        <w:t xml:space="preserve"> </w:t>
      </w:r>
      <w:r w:rsidRPr="00787639">
        <w:t>of</w:t>
      </w:r>
      <w:r w:rsidRPr="00787639">
        <w:rPr>
          <w:spacing w:val="14"/>
        </w:rPr>
        <w:t xml:space="preserve"> </w:t>
      </w:r>
      <w:r w:rsidRPr="00787639">
        <w:t>the</w:t>
      </w:r>
      <w:r w:rsidRPr="00787639">
        <w:rPr>
          <w:spacing w:val="14"/>
        </w:rPr>
        <w:t xml:space="preserve"> </w:t>
      </w:r>
      <w:r w:rsidRPr="00787639">
        <w:rPr>
          <w:spacing w:val="2"/>
        </w:rPr>
        <w:t>I</w:t>
      </w:r>
      <w:r w:rsidRPr="00787639">
        <w:t>ntangible</w:t>
      </w:r>
      <w:r w:rsidRPr="00787639">
        <w:rPr>
          <w:spacing w:val="14"/>
        </w:rPr>
        <w:t xml:space="preserve"> </w:t>
      </w:r>
      <w:r w:rsidRPr="00787639">
        <w:t xml:space="preserve">Cultural </w:t>
      </w:r>
      <w:r w:rsidRPr="00787639">
        <w:rPr>
          <w:spacing w:val="1"/>
        </w:rPr>
        <w:t>He</w:t>
      </w:r>
      <w:r w:rsidRPr="00787639">
        <w:rPr>
          <w:spacing w:val="2"/>
        </w:rPr>
        <w:t>r</w:t>
      </w:r>
      <w:r w:rsidRPr="00787639">
        <w:rPr>
          <w:spacing w:val="1"/>
        </w:rPr>
        <w:t>itage</w:t>
      </w:r>
      <w:r w:rsidR="00BC06ED">
        <w:rPr>
          <w:spacing w:val="1"/>
        </w:rPr>
        <w:t xml:space="preserve"> (ICH Fund)</w:t>
      </w:r>
      <w:r w:rsidRPr="00787639">
        <w:rPr>
          <w:spacing w:val="25"/>
        </w:rPr>
        <w:t xml:space="preserve"> </w:t>
      </w:r>
      <w:r w:rsidRPr="00787639">
        <w:rPr>
          <w:spacing w:val="1"/>
        </w:rPr>
        <w:t>established</w:t>
      </w:r>
      <w:r w:rsidRPr="00787639">
        <w:rPr>
          <w:spacing w:val="25"/>
        </w:rPr>
        <w:t xml:space="preserve"> </w:t>
      </w:r>
      <w:r w:rsidRPr="00787639">
        <w:t>b</w:t>
      </w:r>
      <w:r w:rsidRPr="00787639">
        <w:rPr>
          <w:spacing w:val="1"/>
        </w:rPr>
        <w:t>y</w:t>
      </w:r>
      <w:r w:rsidRPr="00787639">
        <w:rPr>
          <w:spacing w:val="24"/>
        </w:rPr>
        <w:t xml:space="preserve"> </w:t>
      </w:r>
      <w:r w:rsidRPr="00787639">
        <w:rPr>
          <w:spacing w:val="1"/>
        </w:rPr>
        <w:t>Article 25</w:t>
      </w:r>
      <w:r w:rsidRPr="00787639">
        <w:rPr>
          <w:spacing w:val="24"/>
        </w:rPr>
        <w:t xml:space="preserve"> </w:t>
      </w:r>
      <w:r w:rsidRPr="00787639">
        <w:rPr>
          <w:spacing w:val="1"/>
        </w:rPr>
        <w:t>of</w:t>
      </w:r>
      <w:r w:rsidRPr="00787639">
        <w:rPr>
          <w:spacing w:val="24"/>
        </w:rPr>
        <w:t xml:space="preserve"> </w:t>
      </w:r>
      <w:r w:rsidRPr="00787639">
        <w:rPr>
          <w:spacing w:val="1"/>
        </w:rPr>
        <w:t>the</w:t>
      </w:r>
      <w:r w:rsidRPr="00787639">
        <w:rPr>
          <w:spacing w:val="24"/>
        </w:rPr>
        <w:t xml:space="preserve"> </w:t>
      </w:r>
      <w:r w:rsidRPr="00787639">
        <w:t>C</w:t>
      </w:r>
      <w:r w:rsidRPr="00787639">
        <w:rPr>
          <w:spacing w:val="1"/>
        </w:rPr>
        <w:t>o</w:t>
      </w:r>
      <w:r w:rsidRPr="00787639">
        <w:t>nv</w:t>
      </w:r>
      <w:r w:rsidRPr="00787639">
        <w:rPr>
          <w:spacing w:val="1"/>
        </w:rPr>
        <w:t>e</w:t>
      </w:r>
      <w:r w:rsidRPr="00787639">
        <w:t>n</w:t>
      </w:r>
      <w:r w:rsidRPr="00787639">
        <w:rPr>
          <w:spacing w:val="1"/>
        </w:rPr>
        <w:t>tion.</w:t>
      </w:r>
      <w:r w:rsidRPr="00787639">
        <w:rPr>
          <w:spacing w:val="21"/>
        </w:rPr>
        <w:t xml:space="preserve"> </w:t>
      </w:r>
      <w:r w:rsidRPr="00787639">
        <w:rPr>
          <w:spacing w:val="3"/>
        </w:rPr>
        <w:t>I</w:t>
      </w:r>
      <w:r w:rsidRPr="00787639">
        <w:rPr>
          <w:spacing w:val="1"/>
        </w:rPr>
        <w:t>n</w:t>
      </w:r>
      <w:r w:rsidRPr="00787639">
        <w:rPr>
          <w:spacing w:val="24"/>
        </w:rPr>
        <w:t xml:space="preserve"> </w:t>
      </w:r>
      <w:r w:rsidRPr="00787639">
        <w:rPr>
          <w:spacing w:val="1"/>
        </w:rPr>
        <w:t>p</w:t>
      </w:r>
      <w:r w:rsidRPr="00787639">
        <w:rPr>
          <w:spacing w:val="2"/>
        </w:rPr>
        <w:t>r</w:t>
      </w:r>
      <w:r w:rsidRPr="00787639">
        <w:rPr>
          <w:spacing w:val="1"/>
        </w:rPr>
        <w:t>incipl</w:t>
      </w:r>
      <w:r w:rsidRPr="00787639">
        <w:t>e</w:t>
      </w:r>
      <w:r w:rsidRPr="00787639">
        <w:rPr>
          <w:spacing w:val="1"/>
        </w:rPr>
        <w:t>,</w:t>
      </w:r>
      <w:r w:rsidRPr="00787639">
        <w:rPr>
          <w:spacing w:val="24"/>
        </w:rPr>
        <w:t xml:space="preserve"> </w:t>
      </w:r>
      <w:r w:rsidRPr="00787639">
        <w:rPr>
          <w:spacing w:val="1"/>
        </w:rPr>
        <w:t>all</w:t>
      </w:r>
      <w:r w:rsidRPr="00787639">
        <w:rPr>
          <w:spacing w:val="24"/>
        </w:rPr>
        <w:t xml:space="preserve"> </w:t>
      </w:r>
      <w:r w:rsidRPr="00787639">
        <w:rPr>
          <w:spacing w:val="1"/>
        </w:rPr>
        <w:t>Sta</w:t>
      </w:r>
      <w:r w:rsidRPr="00787639">
        <w:t>t</w:t>
      </w:r>
      <w:r w:rsidRPr="00787639">
        <w:rPr>
          <w:spacing w:val="1"/>
        </w:rPr>
        <w:t>e</w:t>
      </w:r>
      <w:r w:rsidRPr="00787639">
        <w:t xml:space="preserve">s </w:t>
      </w:r>
      <w:r w:rsidRPr="00787639">
        <w:rPr>
          <w:spacing w:val="-2"/>
        </w:rPr>
        <w:t>P</w:t>
      </w:r>
      <w:r w:rsidRPr="00787639">
        <w:t xml:space="preserve">arties contribute to the </w:t>
      </w:r>
      <w:r w:rsidRPr="00787639">
        <w:rPr>
          <w:spacing w:val="-5"/>
        </w:rPr>
        <w:t>F</w:t>
      </w:r>
      <w:r w:rsidRPr="00787639">
        <w:t xml:space="preserve">und </w:t>
      </w:r>
      <w:r w:rsidRPr="003A02F1">
        <w:t>a</w:t>
      </w:r>
      <w:r w:rsidR="00C818F4" w:rsidRPr="003A02F1">
        <w:t>n amount corresponding to a</w:t>
      </w:r>
      <w:r w:rsidRPr="00787639">
        <w:t xml:space="preserve"> proportion of their contribution to UNES</w:t>
      </w:r>
      <w:r w:rsidRPr="00787639">
        <w:rPr>
          <w:spacing w:val="-3"/>
        </w:rPr>
        <w:t>C</w:t>
      </w:r>
      <w:r w:rsidRPr="00787639">
        <w:t>O (at p</w:t>
      </w:r>
      <w:r w:rsidRPr="00787639">
        <w:rPr>
          <w:spacing w:val="-1"/>
        </w:rPr>
        <w:t>r</w:t>
      </w:r>
      <w:r w:rsidRPr="00787639">
        <w:t>esent this is 1 per cent): see Article 26.</w:t>
      </w:r>
    </w:p>
    <w:p w14:paraId="5BC41C50" w14:textId="77777777" w:rsidR="006D543D" w:rsidRPr="00787639" w:rsidRDefault="006D543D" w:rsidP="006D543D">
      <w:pPr>
        <w:pStyle w:val="Texte1"/>
        <w:rPr>
          <w:position w:val="-1"/>
        </w:rPr>
      </w:pPr>
      <w:r w:rsidRPr="00787639">
        <w:rPr>
          <w:position w:val="2"/>
        </w:rPr>
        <w:t>T</w:t>
      </w:r>
      <w:r w:rsidRPr="00787639">
        <w:rPr>
          <w:spacing w:val="1"/>
          <w:position w:val="2"/>
        </w:rPr>
        <w:t>he</w:t>
      </w:r>
      <w:r w:rsidRPr="00787639">
        <w:rPr>
          <w:spacing w:val="26"/>
          <w:position w:val="2"/>
        </w:rPr>
        <w:t xml:space="preserve"> </w:t>
      </w:r>
      <w:r w:rsidRPr="00787639">
        <w:rPr>
          <w:spacing w:val="1"/>
          <w:position w:val="2"/>
        </w:rPr>
        <w:t>ICH</w:t>
      </w:r>
      <w:r w:rsidRPr="00787639">
        <w:rPr>
          <w:spacing w:val="25"/>
          <w:position w:val="2"/>
        </w:rPr>
        <w:t xml:space="preserve"> </w:t>
      </w:r>
      <w:r w:rsidRPr="00787639">
        <w:rPr>
          <w:position w:val="2"/>
        </w:rPr>
        <w:t>F</w:t>
      </w:r>
      <w:r w:rsidRPr="00787639">
        <w:rPr>
          <w:spacing w:val="1"/>
          <w:position w:val="2"/>
        </w:rPr>
        <w:t>und</w:t>
      </w:r>
      <w:r w:rsidRPr="00787639">
        <w:rPr>
          <w:spacing w:val="26"/>
          <w:position w:val="2"/>
        </w:rPr>
        <w:t xml:space="preserve"> </w:t>
      </w:r>
      <w:r w:rsidRPr="00787639">
        <w:rPr>
          <w:spacing w:val="1"/>
          <w:position w:val="2"/>
        </w:rPr>
        <w:t>p</w:t>
      </w:r>
      <w:r w:rsidRPr="00787639">
        <w:rPr>
          <w:spacing w:val="2"/>
          <w:position w:val="2"/>
        </w:rPr>
        <w:t>r</w:t>
      </w:r>
      <w:r w:rsidRPr="00787639">
        <w:rPr>
          <w:spacing w:val="1"/>
          <w:position w:val="2"/>
        </w:rPr>
        <w:t>ima</w:t>
      </w:r>
      <w:r w:rsidRPr="00787639">
        <w:rPr>
          <w:spacing w:val="2"/>
          <w:position w:val="2"/>
        </w:rPr>
        <w:t>r</w:t>
      </w:r>
      <w:r w:rsidRPr="00787639">
        <w:rPr>
          <w:spacing w:val="1"/>
          <w:position w:val="2"/>
        </w:rPr>
        <w:t>ily</w:t>
      </w:r>
      <w:r w:rsidRPr="00787639">
        <w:rPr>
          <w:spacing w:val="25"/>
          <w:position w:val="2"/>
        </w:rPr>
        <w:t xml:space="preserve"> </w:t>
      </w:r>
      <w:r w:rsidRPr="00787639">
        <w:rPr>
          <w:spacing w:val="1"/>
          <w:position w:val="2"/>
        </w:rPr>
        <w:t>finan</w:t>
      </w:r>
      <w:r w:rsidRPr="00787639">
        <w:rPr>
          <w:position w:val="2"/>
        </w:rPr>
        <w:t>c</w:t>
      </w:r>
      <w:r w:rsidRPr="00787639">
        <w:rPr>
          <w:spacing w:val="1"/>
          <w:position w:val="2"/>
        </w:rPr>
        <w:t>es</w:t>
      </w:r>
      <w:r w:rsidRPr="00787639">
        <w:rPr>
          <w:spacing w:val="24"/>
          <w:position w:val="2"/>
        </w:rPr>
        <w:t xml:space="preserve"> </w:t>
      </w:r>
      <w:r w:rsidRPr="00787639">
        <w:rPr>
          <w:spacing w:val="1"/>
          <w:position w:val="2"/>
        </w:rPr>
        <w:t>i</w:t>
      </w:r>
      <w:r w:rsidRPr="00787639">
        <w:rPr>
          <w:position w:val="2"/>
        </w:rPr>
        <w:t>nt</w:t>
      </w:r>
      <w:r w:rsidRPr="00787639">
        <w:rPr>
          <w:spacing w:val="1"/>
          <w:position w:val="2"/>
        </w:rPr>
        <w:t>e</w:t>
      </w:r>
      <w:r w:rsidRPr="00787639">
        <w:rPr>
          <w:spacing w:val="2"/>
          <w:position w:val="2"/>
        </w:rPr>
        <w:t>r</w:t>
      </w:r>
      <w:r w:rsidRPr="00787639">
        <w:rPr>
          <w:spacing w:val="1"/>
          <w:position w:val="2"/>
        </w:rPr>
        <w:t>n</w:t>
      </w:r>
      <w:r w:rsidRPr="00787639">
        <w:rPr>
          <w:position w:val="2"/>
        </w:rPr>
        <w:t>a</w:t>
      </w:r>
      <w:r w:rsidRPr="00787639">
        <w:rPr>
          <w:spacing w:val="1"/>
          <w:position w:val="2"/>
        </w:rPr>
        <w:t>tional</w:t>
      </w:r>
      <w:r w:rsidRPr="00787639">
        <w:rPr>
          <w:spacing w:val="25"/>
          <w:position w:val="2"/>
        </w:rPr>
        <w:t xml:space="preserve"> </w:t>
      </w:r>
      <w:r w:rsidRPr="00787639">
        <w:rPr>
          <w:position w:val="2"/>
        </w:rPr>
        <w:t>c</w:t>
      </w:r>
      <w:r w:rsidRPr="00787639">
        <w:rPr>
          <w:spacing w:val="1"/>
          <w:position w:val="2"/>
        </w:rPr>
        <w:t>oope</w:t>
      </w:r>
      <w:r w:rsidRPr="00787639">
        <w:rPr>
          <w:position w:val="2"/>
        </w:rPr>
        <w:t>ra</w:t>
      </w:r>
      <w:r w:rsidRPr="00787639">
        <w:rPr>
          <w:spacing w:val="1"/>
          <w:position w:val="2"/>
        </w:rPr>
        <w:t>tion</w:t>
      </w:r>
      <w:r w:rsidRPr="00787639">
        <w:rPr>
          <w:spacing w:val="25"/>
          <w:position w:val="2"/>
        </w:rPr>
        <w:t xml:space="preserve"> </w:t>
      </w:r>
      <w:r w:rsidRPr="00787639">
        <w:rPr>
          <w:spacing w:val="1"/>
          <w:position w:val="2"/>
        </w:rPr>
        <w:t>and</w:t>
      </w:r>
      <w:r w:rsidRPr="00787639">
        <w:rPr>
          <w:spacing w:val="24"/>
          <w:position w:val="2"/>
        </w:rPr>
        <w:t xml:space="preserve"> </w:t>
      </w:r>
      <w:r w:rsidRPr="00787639">
        <w:rPr>
          <w:spacing w:val="1"/>
          <w:position w:val="2"/>
        </w:rPr>
        <w:t>assistan</w:t>
      </w:r>
      <w:r w:rsidRPr="00787639">
        <w:rPr>
          <w:position w:val="2"/>
        </w:rPr>
        <w:t>c</w:t>
      </w:r>
      <w:r w:rsidRPr="00787639">
        <w:rPr>
          <w:spacing w:val="1"/>
          <w:position w:val="2"/>
        </w:rPr>
        <w:t>e</w:t>
      </w:r>
      <w:r w:rsidRPr="00787639">
        <w:rPr>
          <w:spacing w:val="24"/>
          <w:position w:val="2"/>
        </w:rPr>
        <w:t xml:space="preserve"> </w:t>
      </w:r>
      <w:r w:rsidRPr="00787639">
        <w:rPr>
          <w:spacing w:val="1"/>
          <w:position w:val="2"/>
        </w:rPr>
        <w:t>a</w:t>
      </w:r>
      <w:r w:rsidRPr="00787639">
        <w:rPr>
          <w:position w:val="2"/>
        </w:rPr>
        <w:t xml:space="preserve">s </w:t>
      </w:r>
      <w:r w:rsidRPr="00787639">
        <w:rPr>
          <w:spacing w:val="-1"/>
        </w:rPr>
        <w:t>describ</w:t>
      </w:r>
      <w:r w:rsidRPr="00787639">
        <w:rPr>
          <w:spacing w:val="-2"/>
        </w:rPr>
        <w:t>e</w:t>
      </w:r>
      <w:r w:rsidRPr="00787639">
        <w:rPr>
          <w:spacing w:val="-1"/>
        </w:rPr>
        <w:t>d</w:t>
      </w:r>
      <w:r w:rsidRPr="00787639">
        <w:rPr>
          <w:spacing w:val="-12"/>
        </w:rPr>
        <w:t xml:space="preserve"> </w:t>
      </w:r>
      <w:r w:rsidRPr="00787639">
        <w:rPr>
          <w:spacing w:val="-1"/>
        </w:rPr>
        <w:t>in</w:t>
      </w:r>
      <w:r w:rsidRPr="00787639">
        <w:rPr>
          <w:spacing w:val="-13"/>
        </w:rPr>
        <w:t xml:space="preserve"> </w:t>
      </w:r>
      <w:r w:rsidRPr="00787639">
        <w:rPr>
          <w:spacing w:val="-1"/>
        </w:rPr>
        <w:t>Chap</w:t>
      </w:r>
      <w:r w:rsidRPr="00787639">
        <w:rPr>
          <w:spacing w:val="-4"/>
        </w:rPr>
        <w:t>t</w:t>
      </w:r>
      <w:r w:rsidRPr="00787639">
        <w:rPr>
          <w:spacing w:val="-1"/>
        </w:rPr>
        <w:t>er</w:t>
      </w:r>
      <w:r w:rsidRPr="00787639">
        <w:rPr>
          <w:spacing w:val="-21"/>
        </w:rPr>
        <w:t xml:space="preserve"> </w:t>
      </w:r>
      <w:r w:rsidRPr="00787639">
        <w:rPr>
          <w:spacing w:val="-1"/>
        </w:rPr>
        <w:t>V</w:t>
      </w:r>
      <w:r w:rsidRPr="00787639">
        <w:rPr>
          <w:spacing w:val="-13"/>
        </w:rPr>
        <w:t xml:space="preserve"> </w:t>
      </w:r>
      <w:r w:rsidRPr="00787639">
        <w:rPr>
          <w:spacing w:val="-1"/>
        </w:rPr>
        <w:t>of</w:t>
      </w:r>
      <w:r w:rsidRPr="00787639">
        <w:rPr>
          <w:spacing w:val="-12"/>
        </w:rPr>
        <w:t xml:space="preserve"> </w:t>
      </w:r>
      <w:r w:rsidRPr="00787639">
        <w:rPr>
          <w:spacing w:val="-1"/>
        </w:rPr>
        <w:t>t</w:t>
      </w:r>
      <w:r w:rsidRPr="00787639">
        <w:rPr>
          <w:spacing w:val="-2"/>
        </w:rPr>
        <w:t>h</w:t>
      </w:r>
      <w:r w:rsidRPr="00787639">
        <w:rPr>
          <w:spacing w:val="-1"/>
        </w:rPr>
        <w:t>e</w:t>
      </w:r>
      <w:r w:rsidRPr="00787639">
        <w:rPr>
          <w:spacing w:val="-12"/>
        </w:rPr>
        <w:t xml:space="preserve"> </w:t>
      </w:r>
      <w:r w:rsidRPr="00787639">
        <w:rPr>
          <w:spacing w:val="-3"/>
        </w:rPr>
        <w:t>C</w:t>
      </w:r>
      <w:r w:rsidRPr="00787639">
        <w:rPr>
          <w:spacing w:val="-2"/>
        </w:rPr>
        <w:t>o</w:t>
      </w:r>
      <w:r w:rsidRPr="00787639">
        <w:rPr>
          <w:spacing w:val="-4"/>
        </w:rPr>
        <w:t>n</w:t>
      </w:r>
      <w:r w:rsidRPr="00787639">
        <w:rPr>
          <w:spacing w:val="-5"/>
        </w:rPr>
        <w:t>v</w:t>
      </w:r>
      <w:r w:rsidRPr="00787639">
        <w:rPr>
          <w:spacing w:val="-1"/>
        </w:rPr>
        <w:t>e</w:t>
      </w:r>
      <w:r w:rsidRPr="00787639">
        <w:rPr>
          <w:spacing w:val="-2"/>
        </w:rPr>
        <w:t>n</w:t>
      </w:r>
      <w:r w:rsidRPr="00787639">
        <w:rPr>
          <w:spacing w:val="-1"/>
        </w:rPr>
        <w:t>tion.</w:t>
      </w:r>
      <w:r w:rsidRPr="00787639">
        <w:rPr>
          <w:spacing w:val="-22"/>
        </w:rPr>
        <w:t xml:space="preserve"> </w:t>
      </w:r>
      <w:r w:rsidRPr="00787639">
        <w:rPr>
          <w:spacing w:val="-3"/>
        </w:rPr>
        <w:t>T</w:t>
      </w:r>
      <w:r w:rsidRPr="00787639">
        <w:rPr>
          <w:spacing w:val="-1"/>
        </w:rPr>
        <w:t>he</w:t>
      </w:r>
      <w:r w:rsidRPr="00787639">
        <w:rPr>
          <w:spacing w:val="-13"/>
        </w:rPr>
        <w:t xml:space="preserve"> </w:t>
      </w:r>
      <w:r w:rsidRPr="00787639">
        <w:rPr>
          <w:spacing w:val="-1"/>
        </w:rPr>
        <w:t>pu</w:t>
      </w:r>
      <w:r w:rsidRPr="00787639">
        <w:t>r</w:t>
      </w:r>
      <w:r w:rsidRPr="00787639">
        <w:rPr>
          <w:spacing w:val="-1"/>
        </w:rPr>
        <w:t>pose</w:t>
      </w:r>
      <w:r w:rsidRPr="00787639">
        <w:rPr>
          <w:spacing w:val="-2"/>
        </w:rPr>
        <w:t>s</w:t>
      </w:r>
      <w:r w:rsidRPr="00787639">
        <w:rPr>
          <w:spacing w:val="-13"/>
        </w:rPr>
        <w:t xml:space="preserve"> </w:t>
      </w:r>
      <w:r w:rsidRPr="00787639">
        <w:rPr>
          <w:spacing w:val="-5"/>
        </w:rPr>
        <w:t>f</w:t>
      </w:r>
      <w:r w:rsidRPr="00787639">
        <w:rPr>
          <w:spacing w:val="-1"/>
        </w:rPr>
        <w:t>or</w:t>
      </w:r>
      <w:r w:rsidRPr="00787639">
        <w:rPr>
          <w:spacing w:val="-14"/>
        </w:rPr>
        <w:t xml:space="preserve"> </w:t>
      </w:r>
      <w:r w:rsidRPr="00787639">
        <w:rPr>
          <w:spacing w:val="-1"/>
        </w:rPr>
        <w:t>which</w:t>
      </w:r>
      <w:r w:rsidRPr="00787639">
        <w:rPr>
          <w:spacing w:val="-13"/>
        </w:rPr>
        <w:t xml:space="preserve"> </w:t>
      </w:r>
      <w:r w:rsidRPr="00787639">
        <w:rPr>
          <w:spacing w:val="-1"/>
        </w:rPr>
        <w:t>such</w:t>
      </w:r>
      <w:r w:rsidRPr="00787639">
        <w:rPr>
          <w:spacing w:val="-13"/>
        </w:rPr>
        <w:t xml:space="preserve"> </w:t>
      </w:r>
      <w:r w:rsidRPr="00787639">
        <w:rPr>
          <w:spacing w:val="-1"/>
        </w:rPr>
        <w:t>assi</w:t>
      </w:r>
      <w:r w:rsidRPr="00787639">
        <w:rPr>
          <w:spacing w:val="-2"/>
        </w:rPr>
        <w:t>s</w:t>
      </w:r>
      <w:r w:rsidRPr="00787639">
        <w:rPr>
          <w:spacing w:val="-1"/>
        </w:rPr>
        <w:t>tan</w:t>
      </w:r>
      <w:r w:rsidRPr="00787639">
        <w:rPr>
          <w:spacing w:val="-3"/>
        </w:rPr>
        <w:t>c</w:t>
      </w:r>
      <w:r w:rsidRPr="00787639">
        <w:rPr>
          <w:spacing w:val="-2"/>
        </w:rPr>
        <w:t>e</w:t>
      </w:r>
      <w:r w:rsidRPr="00787639">
        <w:t xml:space="preserve"> may</w:t>
      </w:r>
      <w:r w:rsidRPr="00787639">
        <w:rPr>
          <w:spacing w:val="14"/>
        </w:rPr>
        <w:t xml:space="preserve"> </w:t>
      </w:r>
      <w:r w:rsidRPr="00787639">
        <w:t>be</w:t>
      </w:r>
      <w:r w:rsidRPr="00787639">
        <w:rPr>
          <w:spacing w:val="14"/>
        </w:rPr>
        <w:t xml:space="preserve"> </w:t>
      </w:r>
      <w:r w:rsidRPr="00787639">
        <w:t>granted</w:t>
      </w:r>
      <w:r w:rsidRPr="00787639">
        <w:rPr>
          <w:spacing w:val="14"/>
        </w:rPr>
        <w:t xml:space="preserve"> </w:t>
      </w:r>
      <w:r w:rsidRPr="00787639">
        <w:t>are</w:t>
      </w:r>
      <w:r w:rsidRPr="00787639">
        <w:rPr>
          <w:spacing w:val="14"/>
        </w:rPr>
        <w:t xml:space="preserve"> </w:t>
      </w:r>
      <w:r w:rsidRPr="00787639">
        <w:t>enumerated</w:t>
      </w:r>
      <w:r w:rsidRPr="00787639">
        <w:rPr>
          <w:spacing w:val="13"/>
        </w:rPr>
        <w:t xml:space="preserve"> </w:t>
      </w:r>
      <w:r w:rsidRPr="00787639">
        <w:t>in</w:t>
      </w:r>
      <w:r w:rsidRPr="00787639">
        <w:rPr>
          <w:spacing w:val="14"/>
        </w:rPr>
        <w:t xml:space="preserve"> </w:t>
      </w:r>
      <w:r w:rsidRPr="00787639">
        <w:t>Article 20</w:t>
      </w:r>
      <w:r w:rsidRPr="00787639">
        <w:rPr>
          <w:spacing w:val="14"/>
        </w:rPr>
        <w:t xml:space="preserve"> </w:t>
      </w:r>
      <w:r w:rsidRPr="00787639">
        <w:t>of</w:t>
      </w:r>
      <w:r w:rsidRPr="00787639">
        <w:rPr>
          <w:spacing w:val="14"/>
        </w:rPr>
        <w:t xml:space="preserve"> </w:t>
      </w:r>
      <w:r w:rsidRPr="00787639">
        <w:t>the</w:t>
      </w:r>
      <w:r w:rsidRPr="00787639">
        <w:rPr>
          <w:spacing w:val="14"/>
        </w:rPr>
        <w:t xml:space="preserve"> </w:t>
      </w:r>
      <w:r w:rsidRPr="00787639">
        <w:t>Convention</w:t>
      </w:r>
      <w:r w:rsidRPr="00787639">
        <w:rPr>
          <w:spacing w:val="14"/>
        </w:rPr>
        <w:t xml:space="preserve"> </w:t>
      </w:r>
      <w:r w:rsidRPr="00787639">
        <w:t>(summa</w:t>
      </w:r>
      <w:r w:rsidRPr="00787639">
        <w:rPr>
          <w:spacing w:val="1"/>
        </w:rPr>
        <w:t>r</w:t>
      </w:r>
      <w:r w:rsidRPr="00787639">
        <w:t xml:space="preserve">ized </w:t>
      </w:r>
      <w:r w:rsidRPr="00787639">
        <w:rPr>
          <w:position w:val="-1"/>
        </w:rPr>
        <w:t>bel</w:t>
      </w:r>
      <w:r w:rsidRPr="00787639">
        <w:rPr>
          <w:spacing w:val="-2"/>
          <w:position w:val="-1"/>
        </w:rPr>
        <w:t>o</w:t>
      </w:r>
      <w:r w:rsidRPr="00787639">
        <w:rPr>
          <w:position w:val="-1"/>
        </w:rPr>
        <w:t>w):</w:t>
      </w:r>
    </w:p>
    <w:p w14:paraId="0D7F18A2" w14:textId="77777777" w:rsidR="006D543D" w:rsidRPr="00787639" w:rsidRDefault="006D543D" w:rsidP="006D543D">
      <w:pPr>
        <w:pStyle w:val="Enutiret"/>
      </w:pPr>
      <w:r w:rsidRPr="00787639">
        <w:lastRenderedPageBreak/>
        <w:t>the safeguarding of the heritage inscribed on the Urgent Safeguarding List;</w:t>
      </w:r>
    </w:p>
    <w:p w14:paraId="5FE0C415" w14:textId="77777777" w:rsidR="006D543D" w:rsidRPr="00787639" w:rsidRDefault="006D543D" w:rsidP="006D543D">
      <w:pPr>
        <w:pStyle w:val="Enutiret"/>
      </w:pPr>
      <w:r w:rsidRPr="00787639">
        <w:t>the preparation of inventories;</w:t>
      </w:r>
    </w:p>
    <w:p w14:paraId="4CCF5389" w14:textId="77777777" w:rsidR="006D543D" w:rsidRPr="00787639" w:rsidRDefault="006D543D" w:rsidP="006D543D">
      <w:pPr>
        <w:pStyle w:val="Enutiret"/>
      </w:pPr>
      <w:r w:rsidRPr="00787639">
        <w:t>suppo</w:t>
      </w:r>
      <w:r w:rsidRPr="00787639">
        <w:rPr>
          <w:spacing w:val="2"/>
        </w:rPr>
        <w:t>r</w:t>
      </w:r>
      <w:r w:rsidRPr="00787639">
        <w:t>t for other safeguarding a</w:t>
      </w:r>
      <w:r w:rsidRPr="00787639">
        <w:rPr>
          <w:spacing w:val="1"/>
        </w:rPr>
        <w:t>c</w:t>
      </w:r>
      <w:r w:rsidRPr="00787639">
        <w:t>tivities; and</w:t>
      </w:r>
    </w:p>
    <w:p w14:paraId="48C49CEA" w14:textId="2F3B8965" w:rsidR="006D543D" w:rsidRPr="00787639" w:rsidRDefault="006D543D" w:rsidP="006D543D">
      <w:pPr>
        <w:pStyle w:val="Enutiret"/>
      </w:pPr>
      <w:proofErr w:type="gramStart"/>
      <w:r w:rsidRPr="00787639">
        <w:t>other</w:t>
      </w:r>
      <w:proofErr w:type="gramEnd"/>
      <w:r w:rsidRPr="00787639">
        <w:t xml:space="preserve"> purposes the Committee considers impo</w:t>
      </w:r>
      <w:r w:rsidRPr="00787639">
        <w:rPr>
          <w:spacing w:val="2"/>
        </w:rPr>
        <w:t>r</w:t>
      </w:r>
      <w:r w:rsidRPr="00787639">
        <w:t>tant (such as capaci</w:t>
      </w:r>
      <w:r w:rsidRPr="00787639">
        <w:rPr>
          <w:spacing w:val="1"/>
        </w:rPr>
        <w:t>t</w:t>
      </w:r>
      <w:r w:rsidRPr="00787639">
        <w:t xml:space="preserve">y-building and </w:t>
      </w:r>
      <w:r w:rsidRPr="00787639">
        <w:rPr>
          <w:spacing w:val="-1"/>
        </w:rPr>
        <w:t>aw</w:t>
      </w:r>
      <w:r w:rsidRPr="00787639">
        <w:t>a</w:t>
      </w:r>
      <w:r w:rsidRPr="00787639">
        <w:rPr>
          <w:spacing w:val="-2"/>
        </w:rPr>
        <w:t>r</w:t>
      </w:r>
      <w:r w:rsidRPr="00787639">
        <w:t xml:space="preserve">eness </w:t>
      </w:r>
      <w:r w:rsidRPr="00787639">
        <w:rPr>
          <w:spacing w:val="-2"/>
        </w:rPr>
        <w:t>r</w:t>
      </w:r>
      <w:r w:rsidRPr="00787639">
        <w:t>aisin</w:t>
      </w:r>
      <w:r w:rsidRPr="00787639">
        <w:rPr>
          <w:spacing w:val="-4"/>
        </w:rPr>
        <w:t>g</w:t>
      </w:r>
      <w:r w:rsidRPr="00787639">
        <w:t xml:space="preserve">, </w:t>
      </w:r>
      <w:r w:rsidR="0084120A">
        <w:t>see OD </w:t>
      </w:r>
      <w:r w:rsidRPr="002B4A80">
        <w:t>67</w:t>
      </w:r>
      <w:r w:rsidRPr="00787639">
        <w:t>).</w:t>
      </w:r>
    </w:p>
    <w:p w14:paraId="39C4974C" w14:textId="02FA39AC" w:rsidR="006D543D" w:rsidRPr="00787639" w:rsidRDefault="006D543D" w:rsidP="006D543D">
      <w:pPr>
        <w:pStyle w:val="Texte1"/>
      </w:pPr>
      <w:r w:rsidRPr="00787639">
        <w:t>Guidelines</w:t>
      </w:r>
      <w:r w:rsidRPr="00787639">
        <w:rPr>
          <w:spacing w:val="-5"/>
        </w:rPr>
        <w:t xml:space="preserve"> </w:t>
      </w:r>
      <w:r w:rsidRPr="00787639">
        <w:t>for</w:t>
      </w:r>
      <w:r w:rsidRPr="00787639">
        <w:rPr>
          <w:spacing w:val="-6"/>
        </w:rPr>
        <w:t xml:space="preserve"> </w:t>
      </w:r>
      <w:r w:rsidRPr="00787639">
        <w:t>the</w:t>
      </w:r>
      <w:r w:rsidRPr="00787639">
        <w:rPr>
          <w:spacing w:val="-6"/>
        </w:rPr>
        <w:t xml:space="preserve"> </w:t>
      </w:r>
      <w:r w:rsidRPr="00787639">
        <w:t>use</w:t>
      </w:r>
      <w:r w:rsidRPr="00787639">
        <w:rPr>
          <w:spacing w:val="-6"/>
        </w:rPr>
        <w:t xml:space="preserve"> </w:t>
      </w:r>
      <w:r w:rsidRPr="00787639">
        <w:t>of</w:t>
      </w:r>
      <w:r w:rsidRPr="00787639">
        <w:rPr>
          <w:spacing w:val="-5"/>
        </w:rPr>
        <w:t xml:space="preserve"> </w:t>
      </w:r>
      <w:r w:rsidRPr="00787639">
        <w:t>the</w:t>
      </w:r>
      <w:r w:rsidRPr="00787639">
        <w:rPr>
          <w:spacing w:val="-5"/>
        </w:rPr>
        <w:t xml:space="preserve"> </w:t>
      </w:r>
      <w:r w:rsidRPr="00787639">
        <w:rPr>
          <w:spacing w:val="-4"/>
        </w:rPr>
        <w:t>F</w:t>
      </w:r>
      <w:r w:rsidRPr="00787639">
        <w:t>und</w:t>
      </w:r>
      <w:r w:rsidRPr="00787639">
        <w:rPr>
          <w:spacing w:val="-6"/>
        </w:rPr>
        <w:t xml:space="preserve"> </w:t>
      </w:r>
      <w:r w:rsidRPr="00787639">
        <w:t>a</w:t>
      </w:r>
      <w:r w:rsidRPr="00787639">
        <w:rPr>
          <w:spacing w:val="-1"/>
        </w:rPr>
        <w:t>r</w:t>
      </w:r>
      <w:r w:rsidRPr="00787639">
        <w:t>e</w:t>
      </w:r>
      <w:r w:rsidRPr="00787639">
        <w:rPr>
          <w:spacing w:val="-6"/>
        </w:rPr>
        <w:t xml:space="preserve"> </w:t>
      </w:r>
      <w:r w:rsidRPr="00787639">
        <w:t>gi</w:t>
      </w:r>
      <w:r w:rsidRPr="00787639">
        <w:rPr>
          <w:spacing w:val="-2"/>
        </w:rPr>
        <w:t>v</w:t>
      </w:r>
      <w:r w:rsidRPr="00787639">
        <w:t>en</w:t>
      </w:r>
      <w:r w:rsidRPr="00787639">
        <w:rPr>
          <w:spacing w:val="-6"/>
        </w:rPr>
        <w:t xml:space="preserve"> </w:t>
      </w:r>
      <w:r w:rsidRPr="00787639">
        <w:t>in</w:t>
      </w:r>
      <w:r w:rsidRPr="00787639">
        <w:rPr>
          <w:spacing w:val="-6"/>
        </w:rPr>
        <w:t xml:space="preserve"> </w:t>
      </w:r>
      <w:r w:rsidRPr="002B4A80">
        <w:t>ODs</w:t>
      </w:r>
      <w:r w:rsidR="0084120A">
        <w:rPr>
          <w:spacing w:val="-5"/>
        </w:rPr>
        <w:t> </w:t>
      </w:r>
      <w:r w:rsidRPr="002B4A80">
        <w:t>66</w:t>
      </w:r>
      <w:r w:rsidRPr="002B4A80">
        <w:rPr>
          <w:spacing w:val="-6"/>
        </w:rPr>
        <w:t xml:space="preserve"> </w:t>
      </w:r>
      <w:r w:rsidRPr="002B4A80">
        <w:t>and</w:t>
      </w:r>
      <w:r w:rsidRPr="002B4A80">
        <w:rPr>
          <w:spacing w:val="-6"/>
        </w:rPr>
        <w:t xml:space="preserve"> </w:t>
      </w:r>
      <w:r w:rsidRPr="002B4A80">
        <w:t>67</w:t>
      </w:r>
      <w:r w:rsidRPr="00787639">
        <w:t>.</w:t>
      </w:r>
    </w:p>
    <w:p w14:paraId="45ED13BA" w14:textId="77777777" w:rsidR="006D543D" w:rsidRPr="003E3EF7" w:rsidRDefault="006D543D" w:rsidP="006D543D">
      <w:pPr>
        <w:pStyle w:val="Titcoul"/>
        <w:rPr>
          <w:lang w:val="en-GB"/>
        </w:rPr>
      </w:pPr>
      <w:bookmarkStart w:id="46" w:name="_Toc241229666"/>
      <w:bookmarkStart w:id="47" w:name="_Toc241229870"/>
      <w:bookmarkStart w:id="48" w:name="_Toc242165564"/>
      <w:r w:rsidRPr="003E3EF7">
        <w:rPr>
          <w:lang w:val="en-GB"/>
        </w:rPr>
        <w:t>2.16</w:t>
      </w:r>
      <w:r w:rsidRPr="00787639">
        <w:rPr>
          <w:spacing w:val="7"/>
          <w:w w:val="107"/>
          <w:lang w:val="en-GB"/>
        </w:rPr>
        <w:tab/>
      </w:r>
      <w:r w:rsidRPr="00D44CAC">
        <w:rPr>
          <w:spacing w:val="1"/>
          <w:w w:val="107"/>
          <w:lang w:val="en-GB"/>
        </w:rPr>
        <w:t>OB</w:t>
      </w:r>
      <w:r w:rsidRPr="003E3EF7">
        <w:rPr>
          <w:lang w:val="en-GB"/>
        </w:rPr>
        <w:t>LIGATIONS</w:t>
      </w:r>
      <w:r w:rsidRPr="00787639">
        <w:rPr>
          <w:spacing w:val="7"/>
          <w:w w:val="107"/>
          <w:lang w:val="en-GB"/>
        </w:rPr>
        <w:t xml:space="preserve"> </w:t>
      </w:r>
      <w:r w:rsidRPr="003E3EF7">
        <w:rPr>
          <w:lang w:val="en-GB"/>
        </w:rPr>
        <w:t>OF</w:t>
      </w:r>
      <w:r w:rsidRPr="00787639">
        <w:rPr>
          <w:spacing w:val="7"/>
          <w:w w:val="107"/>
          <w:lang w:val="en-GB"/>
        </w:rPr>
        <w:t xml:space="preserve"> </w:t>
      </w:r>
      <w:r w:rsidRPr="003E3EF7">
        <w:rPr>
          <w:lang w:val="en-GB"/>
        </w:rPr>
        <w:t>STATES</w:t>
      </w:r>
      <w:r w:rsidRPr="00787639">
        <w:rPr>
          <w:spacing w:val="6"/>
          <w:w w:val="107"/>
          <w:lang w:val="en-GB"/>
        </w:rPr>
        <w:t xml:space="preserve"> </w:t>
      </w:r>
      <w:r w:rsidRPr="003E3EF7">
        <w:rPr>
          <w:lang w:val="en-GB"/>
        </w:rPr>
        <w:t>PARTIES</w:t>
      </w:r>
      <w:r w:rsidRPr="00787639">
        <w:rPr>
          <w:spacing w:val="6"/>
          <w:w w:val="107"/>
          <w:lang w:val="en-GB"/>
        </w:rPr>
        <w:t xml:space="preserve"> </w:t>
      </w:r>
      <w:r w:rsidRPr="003E3EF7">
        <w:rPr>
          <w:lang w:val="en-GB"/>
        </w:rPr>
        <w:t>TO</w:t>
      </w:r>
      <w:r w:rsidRPr="00787639">
        <w:rPr>
          <w:spacing w:val="6"/>
          <w:w w:val="107"/>
          <w:lang w:val="en-GB"/>
        </w:rPr>
        <w:t xml:space="preserve"> </w:t>
      </w:r>
      <w:r w:rsidRPr="003E3EF7">
        <w:rPr>
          <w:lang w:val="en-GB"/>
        </w:rPr>
        <w:t>THE</w:t>
      </w:r>
      <w:r w:rsidRPr="00787639">
        <w:rPr>
          <w:spacing w:val="6"/>
          <w:w w:val="107"/>
          <w:lang w:val="en-GB"/>
        </w:rPr>
        <w:t xml:space="preserve"> </w:t>
      </w:r>
      <w:r w:rsidRPr="003E3EF7">
        <w:rPr>
          <w:lang w:val="en-GB"/>
        </w:rPr>
        <w:t>CONVENTION</w:t>
      </w:r>
      <w:bookmarkEnd w:id="46"/>
      <w:bookmarkEnd w:id="47"/>
      <w:bookmarkEnd w:id="48"/>
    </w:p>
    <w:p w14:paraId="331AAD99" w14:textId="77777777" w:rsidR="006D543D" w:rsidRPr="00D90418" w:rsidRDefault="006D543D" w:rsidP="006D543D">
      <w:pPr>
        <w:pStyle w:val="Texte1"/>
      </w:pPr>
      <w:r w:rsidRPr="00787639">
        <w:t>By</w:t>
      </w:r>
      <w:r w:rsidRPr="00D44CAC">
        <w:t xml:space="preserve"> ratifying the Convention, States accept various obligations and they ag</w:t>
      </w:r>
      <w:r w:rsidRPr="00D90418">
        <w:t>ree to undertake (or to endeavour to undertake) various tasks in pursuit of the aims of the Convention.</w:t>
      </w:r>
    </w:p>
    <w:p w14:paraId="2182970F" w14:textId="77777777" w:rsidR="006D543D" w:rsidRPr="00D90418" w:rsidRDefault="006D543D" w:rsidP="006D543D">
      <w:pPr>
        <w:pStyle w:val="Texte1"/>
      </w:pPr>
      <w:r w:rsidRPr="00AD244C">
        <w:rPr>
          <w:noProof/>
          <w:lang w:val="es-ES_tradnl" w:eastAsia="es-ES_tradnl"/>
        </w:rPr>
        <w:drawing>
          <wp:anchor distT="0" distB="0" distL="114300" distR="114300" simplePos="0" relativeHeight="251668480" behindDoc="0" locked="1" layoutInCell="1" allowOverlap="0" wp14:anchorId="1BCA9079" wp14:editId="0619D444">
            <wp:simplePos x="0" y="0"/>
            <wp:positionH relativeFrom="margin">
              <wp:align>left</wp:align>
            </wp:positionH>
            <wp:positionV relativeFrom="paragraph">
              <wp:posOffset>0</wp:posOffset>
            </wp:positionV>
            <wp:extent cx="283695" cy="358970"/>
            <wp:effectExtent l="0" t="0" r="2540" b="3175"/>
            <wp:wrapThrough wrapText="bothSides">
              <wp:wrapPolygon edited="0">
                <wp:start x="0" y="0"/>
                <wp:lineTo x="0" y="20644"/>
                <wp:lineTo x="20341" y="20644"/>
                <wp:lineTo x="20341" y="0"/>
                <wp:lineTo x="0" y="0"/>
              </wp:wrapPolygon>
            </wp:wrapThrough>
            <wp:docPr id="111" name="Imag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jpg"/>
                    <pic:cNvPicPr/>
                  </pic:nvPicPr>
                  <pic:blipFill>
                    <a:blip r:embed="rId12">
                      <a:extLst>
                        <a:ext uri="{28A0092B-C50C-407E-A947-70E740481C1C}">
                          <a14:useLocalDpi xmlns:a14="http://schemas.microsoft.com/office/drawing/2010/main" val="0"/>
                        </a:ext>
                      </a:extLst>
                    </a:blip>
                    <a:stretch>
                      <a:fillRect/>
                    </a:stretch>
                  </pic:blipFill>
                  <pic:spPr>
                    <a:xfrm>
                      <a:off x="0" y="0"/>
                      <a:ext cx="283695" cy="358970"/>
                    </a:xfrm>
                    <a:prstGeom prst="rect">
                      <a:avLst/>
                    </a:prstGeom>
                  </pic:spPr>
                </pic:pic>
              </a:graphicData>
            </a:graphic>
            <wp14:sizeRelH relativeFrom="page">
              <wp14:pctWidth>0</wp14:pctWidth>
            </wp14:sizeRelH>
            <wp14:sizeRelV relativeFrom="page">
              <wp14:pctHeight>0</wp14:pctHeight>
            </wp14:sizeRelV>
          </wp:anchor>
        </w:drawing>
      </w:r>
      <w:r w:rsidRPr="00787639">
        <w:t>T</w:t>
      </w:r>
      <w:r w:rsidRPr="00D44CAC">
        <w:t>he main obligation of States Parties is to take measures to safeguard the ICH present in their territory in general and to allow, encourage and assist</w:t>
      </w:r>
      <w:r w:rsidRPr="00D90418">
        <w:t xml:space="preserve"> communities in safeguarding specific elements of their ICH:</w:t>
      </w:r>
    </w:p>
    <w:p w14:paraId="29E9D113" w14:textId="77777777" w:rsidR="006D543D" w:rsidRPr="00787639" w:rsidRDefault="006D543D" w:rsidP="006D543D">
      <w:pPr>
        <w:pStyle w:val="citation"/>
      </w:pPr>
      <w:r w:rsidRPr="00787639">
        <w:rPr>
          <w:b/>
          <w:iCs/>
        </w:rPr>
        <w:t>Article 11</w:t>
      </w:r>
      <w:r w:rsidRPr="00741F60">
        <w:rPr>
          <w:bCs/>
          <w:iCs/>
        </w:rPr>
        <w:t>:</w:t>
      </w:r>
      <w:r w:rsidRPr="00787639">
        <w:rPr>
          <w:iCs/>
        </w:rPr>
        <w:t xml:space="preserve"> </w:t>
      </w:r>
      <w:r w:rsidRPr="00787639">
        <w:t xml:space="preserve">Each State Party </w:t>
      </w:r>
      <w:r w:rsidRPr="00787639">
        <w:rPr>
          <w:i/>
          <w:iCs/>
        </w:rPr>
        <w:t>shall</w:t>
      </w:r>
      <w:r w:rsidRPr="00787639">
        <w:t>: (a) take the necessary measures to ensure the safeguarding of the ICH present in its territory …</w:t>
      </w:r>
    </w:p>
    <w:p w14:paraId="0A068957" w14:textId="77777777" w:rsidR="006D543D" w:rsidRPr="00787639" w:rsidRDefault="006D543D" w:rsidP="006D543D">
      <w:pPr>
        <w:pStyle w:val="citation"/>
      </w:pPr>
      <w:r w:rsidRPr="00787639">
        <w:rPr>
          <w:b/>
          <w:iCs/>
        </w:rPr>
        <w:t>Article 15</w:t>
      </w:r>
      <w:r w:rsidRPr="00741F60">
        <w:rPr>
          <w:bCs/>
          <w:iCs/>
        </w:rPr>
        <w:t>:</w:t>
      </w:r>
      <w:r w:rsidRPr="00787639">
        <w:rPr>
          <w:i/>
          <w:iCs/>
        </w:rPr>
        <w:t xml:space="preserve"> </w:t>
      </w:r>
      <w:r w:rsidRPr="00787639">
        <w:t xml:space="preserve">Within the framework of its safeguarding activities … each State Party </w:t>
      </w:r>
      <w:r w:rsidRPr="00787639">
        <w:rPr>
          <w:i/>
          <w:iCs/>
        </w:rPr>
        <w:t xml:space="preserve">shall endeavour </w:t>
      </w:r>
      <w:r w:rsidRPr="00787639">
        <w:t>to ensure the widest possible participation of communities, groups and, where appropriate, individuals … and to involve them actively in its management.</w:t>
      </w:r>
    </w:p>
    <w:p w14:paraId="37CF945D" w14:textId="77777777" w:rsidR="006D543D" w:rsidRPr="00787639" w:rsidRDefault="006D543D" w:rsidP="006D543D">
      <w:pPr>
        <w:pStyle w:val="citation"/>
      </w:pPr>
      <w:r w:rsidRPr="00787639">
        <w:t>States Parties must also identify and inventory the ICH present in their territory, with the full involvement of the communities concerned:</w:t>
      </w:r>
    </w:p>
    <w:p w14:paraId="317B91BF" w14:textId="77777777" w:rsidR="006D543D" w:rsidRPr="00787639" w:rsidRDefault="006D543D" w:rsidP="006D543D">
      <w:pPr>
        <w:pStyle w:val="citation"/>
      </w:pPr>
      <w:r w:rsidRPr="00787639">
        <w:rPr>
          <w:b/>
          <w:iCs/>
        </w:rPr>
        <w:t>Article 11</w:t>
      </w:r>
      <w:r w:rsidRPr="00741F60">
        <w:rPr>
          <w:bCs/>
          <w:iCs/>
        </w:rPr>
        <w:t>:</w:t>
      </w:r>
      <w:r w:rsidRPr="00787639">
        <w:rPr>
          <w:i/>
          <w:iCs/>
        </w:rPr>
        <w:t xml:space="preserve"> </w:t>
      </w:r>
      <w:r w:rsidRPr="00787639">
        <w:t xml:space="preserve">Each State Party </w:t>
      </w:r>
      <w:r w:rsidRPr="00787639">
        <w:rPr>
          <w:i/>
          <w:iCs/>
        </w:rPr>
        <w:t>shall</w:t>
      </w:r>
      <w:r w:rsidRPr="00787639">
        <w:t>: … (b) …identify and define the various elements of the intangible cultural heritage present in its territory, with the participation of communities, groups and relevant non-governmental organizations.</w:t>
      </w:r>
    </w:p>
    <w:p w14:paraId="6C931DAE" w14:textId="77777777" w:rsidR="006D543D" w:rsidRPr="00787639" w:rsidRDefault="006D543D" w:rsidP="006D543D">
      <w:pPr>
        <w:pStyle w:val="citation"/>
      </w:pPr>
      <w:r w:rsidRPr="00787639">
        <w:rPr>
          <w:b/>
          <w:iCs/>
        </w:rPr>
        <w:t>Article 12.1</w:t>
      </w:r>
      <w:r w:rsidRPr="00741F60">
        <w:rPr>
          <w:bCs/>
          <w:iCs/>
        </w:rPr>
        <w:t>:</w:t>
      </w:r>
      <w:r w:rsidRPr="00787639">
        <w:rPr>
          <w:i/>
          <w:iCs/>
        </w:rPr>
        <w:t xml:space="preserve"> </w:t>
      </w:r>
      <w:r w:rsidRPr="00787639">
        <w:t xml:space="preserve">To ensure identification with a view to safeguarding, each State Party </w:t>
      </w:r>
      <w:r w:rsidRPr="00787639">
        <w:rPr>
          <w:i/>
          <w:iCs/>
        </w:rPr>
        <w:t xml:space="preserve">shall </w:t>
      </w:r>
      <w:r w:rsidRPr="00787639">
        <w:t>draw up, in a manner geared to its own situation, one or more inventories of the intangible cultural heritage present in its territory. These inventories shall be regularly updated.</w:t>
      </w:r>
    </w:p>
    <w:p w14:paraId="62E69F7C" w14:textId="54832A04" w:rsidR="006D543D" w:rsidRPr="00787639" w:rsidRDefault="006D543D" w:rsidP="006D543D">
      <w:pPr>
        <w:pStyle w:val="Texte1"/>
      </w:pPr>
      <w:r w:rsidRPr="00787639">
        <w:t>States Parties also have administrative and financial obligations:</w:t>
      </w:r>
    </w:p>
    <w:p w14:paraId="44813AE1" w14:textId="77777777" w:rsidR="006D543D" w:rsidRPr="00787639" w:rsidRDefault="006D543D" w:rsidP="006D543D">
      <w:pPr>
        <w:pStyle w:val="citation"/>
      </w:pPr>
      <w:r w:rsidRPr="00787639">
        <w:rPr>
          <w:b/>
        </w:rPr>
        <w:t>Article 26.1</w:t>
      </w:r>
      <w:r w:rsidRPr="00741F60">
        <w:rPr>
          <w:bCs/>
        </w:rPr>
        <w:t>:</w:t>
      </w:r>
      <w:r w:rsidRPr="00787639">
        <w:t xml:space="preserve"> … States Parties ... undertake to pay into the Fund … a contribution …</w:t>
      </w:r>
    </w:p>
    <w:p w14:paraId="2CBC939E" w14:textId="77777777" w:rsidR="006D543D" w:rsidRPr="00787639" w:rsidRDefault="006D543D" w:rsidP="006D543D">
      <w:pPr>
        <w:pStyle w:val="citation"/>
      </w:pPr>
      <w:r w:rsidRPr="00E658C3">
        <w:rPr>
          <w:b/>
        </w:rPr>
        <w:t>Article 29</w:t>
      </w:r>
      <w:r w:rsidRPr="00741F60">
        <w:rPr>
          <w:bCs/>
        </w:rPr>
        <w:t>:</w:t>
      </w:r>
      <w:r w:rsidRPr="00E658C3">
        <w:t xml:space="preserve"> The States Parties shall submit to the Committee … reports on the … measures taken for the implementation of this Convention. (Emphasis added.)</w:t>
      </w:r>
    </w:p>
    <w:p w14:paraId="5977F1FC" w14:textId="3DDEE934" w:rsidR="006D543D" w:rsidRPr="00787639" w:rsidRDefault="006D543D" w:rsidP="006D543D">
      <w:pPr>
        <w:pStyle w:val="Texte1"/>
        <w:rPr>
          <w:i/>
          <w:iCs/>
        </w:rPr>
      </w:pPr>
      <w:r w:rsidRPr="00787639">
        <w:t>Three ODs (</w:t>
      </w:r>
      <w:r w:rsidR="0084120A">
        <w:t>OD </w:t>
      </w:r>
      <w:r w:rsidRPr="002B4A80">
        <w:t>2</w:t>
      </w:r>
      <w:r w:rsidR="008F25ED">
        <w:t>4</w:t>
      </w:r>
      <w:r w:rsidRPr="002B4A80">
        <w:t>, 81 and 82)</w:t>
      </w:r>
      <w:r w:rsidRPr="00787639">
        <w:t xml:space="preserve"> also impose obligations on States Parties through the use of the term ‘shall’; various obligations for the Committee are also contained in the ODs</w:t>
      </w:r>
      <w:r w:rsidRPr="00787639">
        <w:rPr>
          <w:i/>
          <w:iCs/>
        </w:rPr>
        <w:t>.</w:t>
      </w:r>
    </w:p>
    <w:p w14:paraId="698B255D" w14:textId="77777777" w:rsidR="006D543D" w:rsidRPr="003E3EF7" w:rsidRDefault="006D543D" w:rsidP="006D543D">
      <w:pPr>
        <w:pStyle w:val="Titcoul"/>
        <w:rPr>
          <w:lang w:val="en-GB"/>
        </w:rPr>
      </w:pPr>
      <w:bookmarkStart w:id="49" w:name="_Toc242165565"/>
      <w:r w:rsidRPr="003E3EF7">
        <w:rPr>
          <w:lang w:val="en-GB"/>
        </w:rPr>
        <w:t>2.17</w:t>
      </w:r>
      <w:r w:rsidRPr="003E3EF7">
        <w:rPr>
          <w:lang w:val="en-GB"/>
        </w:rPr>
        <w:tab/>
        <w:t>Benefits of implementing the Convention</w:t>
      </w:r>
      <w:bookmarkEnd w:id="49"/>
    </w:p>
    <w:p w14:paraId="1A25524E" w14:textId="56B30515" w:rsidR="006D543D" w:rsidRPr="00787639" w:rsidRDefault="006D543D" w:rsidP="003D4C57">
      <w:pPr>
        <w:pStyle w:val="Texte1"/>
        <w:rPr>
          <w:w w:val="99"/>
        </w:rPr>
      </w:pPr>
      <w:r w:rsidRPr="00787639">
        <w:rPr>
          <w:spacing w:val="7"/>
        </w:rPr>
        <w:t>I</w:t>
      </w:r>
      <w:r w:rsidRPr="00D44CAC">
        <w:rPr>
          <w:spacing w:val="4"/>
        </w:rPr>
        <w:t>mpleme</w:t>
      </w:r>
      <w:r w:rsidRPr="00D90418">
        <w:rPr>
          <w:spacing w:val="3"/>
        </w:rPr>
        <w:t>n</w:t>
      </w:r>
      <w:r w:rsidRPr="00787639">
        <w:rPr>
          <w:spacing w:val="4"/>
        </w:rPr>
        <w:t>t</w:t>
      </w:r>
      <w:r w:rsidRPr="00787639">
        <w:rPr>
          <w:spacing w:val="5"/>
        </w:rPr>
        <w:t>i</w:t>
      </w:r>
      <w:r w:rsidRPr="00787639">
        <w:rPr>
          <w:spacing w:val="4"/>
        </w:rPr>
        <w:t>n</w:t>
      </w:r>
      <w:r w:rsidRPr="00787639">
        <w:t>g</w:t>
      </w:r>
      <w:r w:rsidRPr="00787639">
        <w:rPr>
          <w:spacing w:val="73"/>
        </w:rPr>
        <w:t xml:space="preserve"> </w:t>
      </w:r>
      <w:r w:rsidRPr="00787639">
        <w:rPr>
          <w:spacing w:val="4"/>
        </w:rPr>
        <w:t>th</w:t>
      </w:r>
      <w:r w:rsidRPr="00787639">
        <w:t>e</w:t>
      </w:r>
      <w:r w:rsidRPr="00787639">
        <w:rPr>
          <w:spacing w:val="72"/>
        </w:rPr>
        <w:t xml:space="preserve"> </w:t>
      </w:r>
      <w:r w:rsidRPr="00787639">
        <w:rPr>
          <w:spacing w:val="2"/>
        </w:rPr>
        <w:t>C</w:t>
      </w:r>
      <w:r w:rsidRPr="00787639">
        <w:rPr>
          <w:spacing w:val="4"/>
        </w:rPr>
        <w:t>o</w:t>
      </w:r>
      <w:r w:rsidRPr="00787639">
        <w:rPr>
          <w:spacing w:val="1"/>
        </w:rPr>
        <w:t>n</w:t>
      </w:r>
      <w:r w:rsidRPr="00787639">
        <w:rPr>
          <w:spacing w:val="2"/>
        </w:rPr>
        <w:t>v</w:t>
      </w:r>
      <w:r w:rsidRPr="00787639">
        <w:rPr>
          <w:spacing w:val="4"/>
        </w:rPr>
        <w:t>ent</w:t>
      </w:r>
      <w:r w:rsidRPr="00787639">
        <w:rPr>
          <w:spacing w:val="5"/>
        </w:rPr>
        <w:t>i</w:t>
      </w:r>
      <w:r w:rsidRPr="00787639">
        <w:rPr>
          <w:spacing w:val="4"/>
        </w:rPr>
        <w:t>o</w:t>
      </w:r>
      <w:r w:rsidRPr="00787639">
        <w:t>n</w:t>
      </w:r>
      <w:r w:rsidRPr="00787639">
        <w:rPr>
          <w:spacing w:val="72"/>
        </w:rPr>
        <w:t xml:space="preserve"> </w:t>
      </w:r>
      <w:r w:rsidRPr="00787639">
        <w:rPr>
          <w:spacing w:val="4"/>
        </w:rPr>
        <w:t>benef</w:t>
      </w:r>
      <w:r w:rsidRPr="00787639">
        <w:rPr>
          <w:spacing w:val="5"/>
        </w:rPr>
        <w:t>i</w:t>
      </w:r>
      <w:r w:rsidRPr="00787639">
        <w:rPr>
          <w:spacing w:val="4"/>
        </w:rPr>
        <w:t>t</w:t>
      </w:r>
      <w:r w:rsidRPr="00787639">
        <w:t>s</w:t>
      </w:r>
      <w:r w:rsidRPr="00787639">
        <w:rPr>
          <w:spacing w:val="72"/>
        </w:rPr>
        <w:t xml:space="preserve"> </w:t>
      </w:r>
      <w:r w:rsidRPr="00787639">
        <w:rPr>
          <w:spacing w:val="4"/>
        </w:rPr>
        <w:t>St</w:t>
      </w:r>
      <w:r w:rsidRPr="00787639">
        <w:rPr>
          <w:spacing w:val="3"/>
        </w:rPr>
        <w:t>a</w:t>
      </w:r>
      <w:r w:rsidRPr="00787639">
        <w:rPr>
          <w:spacing w:val="2"/>
        </w:rPr>
        <w:t>t</w:t>
      </w:r>
      <w:r w:rsidRPr="00787639">
        <w:rPr>
          <w:spacing w:val="4"/>
        </w:rPr>
        <w:t>es</w:t>
      </w:r>
      <w:r w:rsidRPr="00787639">
        <w:rPr>
          <w:spacing w:val="68"/>
        </w:rPr>
        <w:t xml:space="preserve"> </w:t>
      </w:r>
      <w:r w:rsidRPr="00787639">
        <w:t>P</w:t>
      </w:r>
      <w:r w:rsidRPr="00787639">
        <w:rPr>
          <w:spacing w:val="4"/>
        </w:rPr>
        <w:t>a</w:t>
      </w:r>
      <w:r w:rsidRPr="00787639">
        <w:rPr>
          <w:spacing w:val="10"/>
        </w:rPr>
        <w:t>r</w:t>
      </w:r>
      <w:r w:rsidRPr="00787639">
        <w:rPr>
          <w:spacing w:val="4"/>
        </w:rPr>
        <w:t>tie</w:t>
      </w:r>
      <w:r w:rsidRPr="00787639">
        <w:rPr>
          <w:spacing w:val="2"/>
        </w:rPr>
        <w:t>s</w:t>
      </w:r>
      <w:r w:rsidRPr="00787639">
        <w:rPr>
          <w:spacing w:val="5"/>
        </w:rPr>
        <w:t>,</w:t>
      </w:r>
      <w:r w:rsidRPr="00787639">
        <w:rPr>
          <w:spacing w:val="68"/>
        </w:rPr>
        <w:t xml:space="preserve"> </w:t>
      </w:r>
      <w:r w:rsidRPr="00787639">
        <w:rPr>
          <w:spacing w:val="4"/>
        </w:rPr>
        <w:t>th</w:t>
      </w:r>
      <w:r w:rsidRPr="00787639">
        <w:t>e</w:t>
      </w:r>
      <w:r w:rsidRPr="00787639">
        <w:rPr>
          <w:spacing w:val="72"/>
        </w:rPr>
        <w:t xml:space="preserve"> </w:t>
      </w:r>
      <w:r w:rsidRPr="00787639">
        <w:rPr>
          <w:spacing w:val="3"/>
        </w:rPr>
        <w:t>c</w:t>
      </w:r>
      <w:r w:rsidRPr="00787639">
        <w:rPr>
          <w:spacing w:val="4"/>
        </w:rPr>
        <w:t>ommunit</w:t>
      </w:r>
      <w:r w:rsidRPr="00787639">
        <w:rPr>
          <w:spacing w:val="5"/>
        </w:rPr>
        <w:t>i</w:t>
      </w:r>
      <w:r w:rsidRPr="00787639">
        <w:rPr>
          <w:spacing w:val="4"/>
        </w:rPr>
        <w:t>e</w:t>
      </w:r>
      <w:r w:rsidRPr="00787639">
        <w:t>s concerned</w:t>
      </w:r>
      <w:r w:rsidRPr="00787639">
        <w:rPr>
          <w:spacing w:val="4"/>
        </w:rPr>
        <w:t xml:space="preserve"> </w:t>
      </w:r>
      <w:r w:rsidRPr="00787639">
        <w:t>(and</w:t>
      </w:r>
      <w:r w:rsidRPr="00787639">
        <w:rPr>
          <w:spacing w:val="4"/>
        </w:rPr>
        <w:t xml:space="preserve"> </w:t>
      </w:r>
      <w:r w:rsidRPr="00787639">
        <w:t>their</w:t>
      </w:r>
      <w:r w:rsidRPr="00787639">
        <w:rPr>
          <w:spacing w:val="3"/>
        </w:rPr>
        <w:t xml:space="preserve"> </w:t>
      </w:r>
      <w:r w:rsidRPr="00787639">
        <w:t>ICH),</w:t>
      </w:r>
      <w:r w:rsidRPr="00787639">
        <w:rPr>
          <w:spacing w:val="4"/>
        </w:rPr>
        <w:t xml:space="preserve"> </w:t>
      </w:r>
      <w:r w:rsidRPr="00787639">
        <w:t>relevant</w:t>
      </w:r>
      <w:r w:rsidRPr="00787639">
        <w:rPr>
          <w:spacing w:val="5"/>
        </w:rPr>
        <w:t xml:space="preserve"> </w:t>
      </w:r>
      <w:r w:rsidRPr="00787639">
        <w:t>organizations</w:t>
      </w:r>
      <w:r w:rsidRPr="00787639">
        <w:rPr>
          <w:spacing w:val="5"/>
        </w:rPr>
        <w:t xml:space="preserve"> </w:t>
      </w:r>
      <w:r w:rsidRPr="00787639">
        <w:t>as</w:t>
      </w:r>
      <w:r w:rsidRPr="00787639">
        <w:rPr>
          <w:spacing w:val="5"/>
        </w:rPr>
        <w:t xml:space="preserve"> </w:t>
      </w:r>
      <w:r w:rsidRPr="00787639">
        <w:t>well</w:t>
      </w:r>
      <w:r w:rsidRPr="00787639">
        <w:rPr>
          <w:spacing w:val="5"/>
        </w:rPr>
        <w:t xml:space="preserve"> </w:t>
      </w:r>
      <w:r w:rsidRPr="00787639">
        <w:t>as</w:t>
      </w:r>
      <w:r w:rsidRPr="00787639">
        <w:rPr>
          <w:spacing w:val="6"/>
        </w:rPr>
        <w:t xml:space="preserve"> </w:t>
      </w:r>
      <w:r w:rsidRPr="00787639">
        <w:t>the</w:t>
      </w:r>
      <w:r w:rsidRPr="00787639">
        <w:rPr>
          <w:spacing w:val="5"/>
        </w:rPr>
        <w:t xml:space="preserve"> </w:t>
      </w:r>
      <w:r w:rsidRPr="00787639">
        <w:t>general</w:t>
      </w:r>
      <w:r w:rsidRPr="00787639">
        <w:rPr>
          <w:spacing w:val="5"/>
        </w:rPr>
        <w:t xml:space="preserve"> </w:t>
      </w:r>
      <w:r w:rsidRPr="00787639">
        <w:t xml:space="preserve">public. </w:t>
      </w:r>
      <w:r w:rsidRPr="00787639">
        <w:rPr>
          <w:w w:val="99"/>
        </w:rPr>
        <w:t>These</w:t>
      </w:r>
      <w:r w:rsidRPr="00787639">
        <w:rPr>
          <w:spacing w:val="9"/>
          <w:w w:val="99"/>
        </w:rPr>
        <w:t xml:space="preserve"> </w:t>
      </w:r>
      <w:r w:rsidRPr="00787639">
        <w:rPr>
          <w:w w:val="99"/>
        </w:rPr>
        <w:t>benefits</w:t>
      </w:r>
      <w:r w:rsidRPr="00787639">
        <w:rPr>
          <w:spacing w:val="9"/>
          <w:w w:val="99"/>
        </w:rPr>
        <w:t xml:space="preserve"> </w:t>
      </w:r>
      <w:r w:rsidRPr="00787639">
        <w:rPr>
          <w:w w:val="99"/>
        </w:rPr>
        <w:t>include:</w:t>
      </w:r>
      <w:bookmarkStart w:id="50" w:name="_GoBack"/>
      <w:bookmarkEnd w:id="50"/>
    </w:p>
    <w:p w14:paraId="24D334EF" w14:textId="77777777" w:rsidR="006D543D" w:rsidRPr="00787639" w:rsidRDefault="006D543D" w:rsidP="006D543D">
      <w:pPr>
        <w:pStyle w:val="Enutiret"/>
      </w:pPr>
      <w:r w:rsidRPr="00787639">
        <w:t>enhanced ena</w:t>
      </w:r>
      <w:r w:rsidRPr="00787639">
        <w:rPr>
          <w:spacing w:val="1"/>
        </w:rPr>
        <w:t>c</w:t>
      </w:r>
      <w:r w:rsidRPr="00787639">
        <w:t>tment and transmission of the ICH;</w:t>
      </w:r>
    </w:p>
    <w:p w14:paraId="55A269F3" w14:textId="77777777" w:rsidR="006D543D" w:rsidRPr="00787639" w:rsidRDefault="006D543D" w:rsidP="006D543D">
      <w:pPr>
        <w:pStyle w:val="Enutiret"/>
      </w:pPr>
      <w:r w:rsidRPr="00787639">
        <w:t>enhanced well-being of communities;</w:t>
      </w:r>
    </w:p>
    <w:p w14:paraId="52C760CC" w14:textId="77777777" w:rsidR="006D543D" w:rsidRPr="00787639" w:rsidRDefault="006D543D" w:rsidP="006D543D">
      <w:pPr>
        <w:pStyle w:val="Enutiret"/>
      </w:pPr>
      <w:r w:rsidRPr="00787639">
        <w:t>enhanced respect and understanding between communities;</w:t>
      </w:r>
    </w:p>
    <w:p w14:paraId="45D963ED" w14:textId="77777777" w:rsidR="006D543D" w:rsidRPr="003E3EF7" w:rsidRDefault="006D543D" w:rsidP="006D543D">
      <w:pPr>
        <w:pStyle w:val="Enutiret"/>
      </w:pPr>
      <w:r w:rsidRPr="00787639">
        <w:t xml:space="preserve">enhancement of cultural diversity, at both the national and international </w:t>
      </w:r>
      <w:r w:rsidRPr="003E3EF7">
        <w:t>levels;</w:t>
      </w:r>
      <w:r w:rsidRPr="003E3EF7">
        <w:rPr>
          <w:spacing w:val="43"/>
        </w:rPr>
        <w:t xml:space="preserve"> </w:t>
      </w:r>
      <w:r w:rsidRPr="003E3EF7">
        <w:t>and</w:t>
      </w:r>
    </w:p>
    <w:p w14:paraId="3FDB5191" w14:textId="77777777" w:rsidR="006D543D" w:rsidRPr="00787639" w:rsidRDefault="006D543D" w:rsidP="006D543D">
      <w:pPr>
        <w:pStyle w:val="Enutiret"/>
      </w:pPr>
      <w:proofErr w:type="gramStart"/>
      <w:r w:rsidRPr="00787639">
        <w:lastRenderedPageBreak/>
        <w:t>progress</w:t>
      </w:r>
      <w:proofErr w:type="gramEnd"/>
      <w:r w:rsidRPr="00787639">
        <w:t xml:space="preserve"> towards sustainable development of the communities concerned and of their social and natu</w:t>
      </w:r>
      <w:r w:rsidRPr="00D44CAC">
        <w:rPr>
          <w:spacing w:val="-2"/>
        </w:rPr>
        <w:t>r</w:t>
      </w:r>
      <w:r w:rsidRPr="00D90418">
        <w:t>al e</w:t>
      </w:r>
      <w:r w:rsidRPr="00787639">
        <w:rPr>
          <w:spacing w:val="-3"/>
        </w:rPr>
        <w:t>n</w:t>
      </w:r>
      <w:r w:rsidRPr="00787639">
        <w:t>vi</w:t>
      </w:r>
      <w:r w:rsidRPr="00787639">
        <w:rPr>
          <w:spacing w:val="-2"/>
        </w:rPr>
        <w:t>r</w:t>
      </w:r>
      <w:r w:rsidRPr="00787639">
        <w:t>onme</w:t>
      </w:r>
      <w:r w:rsidRPr="00787639">
        <w:rPr>
          <w:spacing w:val="-1"/>
        </w:rPr>
        <w:t>n</w:t>
      </w:r>
      <w:r w:rsidRPr="00787639">
        <w:t>t.</w:t>
      </w:r>
    </w:p>
    <w:p w14:paraId="5BD4F2AD" w14:textId="77777777" w:rsidR="006D543D" w:rsidRPr="00787639" w:rsidRDefault="006D543D" w:rsidP="006D543D">
      <w:pPr>
        <w:pStyle w:val="Texte1"/>
      </w:pPr>
      <w:r w:rsidRPr="00787639">
        <w:t>St</w:t>
      </w:r>
      <w:r w:rsidRPr="00787639">
        <w:rPr>
          <w:spacing w:val="2"/>
        </w:rPr>
        <w:t>at</w:t>
      </w:r>
      <w:r w:rsidRPr="00787639">
        <w:t>es</w:t>
      </w:r>
      <w:r w:rsidRPr="00787639">
        <w:rPr>
          <w:spacing w:val="47"/>
        </w:rPr>
        <w:t xml:space="preserve"> </w:t>
      </w:r>
      <w:r w:rsidRPr="00787639">
        <w:t>Pa</w:t>
      </w:r>
      <w:r w:rsidRPr="00787639">
        <w:rPr>
          <w:spacing w:val="9"/>
        </w:rPr>
        <w:t>r</w:t>
      </w:r>
      <w:r w:rsidRPr="00787639">
        <w:t>ties</w:t>
      </w:r>
      <w:r w:rsidRPr="00787639">
        <w:rPr>
          <w:spacing w:val="48"/>
        </w:rPr>
        <w:t xml:space="preserve"> </w:t>
      </w:r>
      <w:r w:rsidRPr="00787639">
        <w:t>and</w:t>
      </w:r>
      <w:r w:rsidRPr="00787639">
        <w:rPr>
          <w:spacing w:val="47"/>
        </w:rPr>
        <w:t xml:space="preserve"> </w:t>
      </w:r>
      <w:r w:rsidRPr="00787639">
        <w:t>other</w:t>
      </w:r>
      <w:r w:rsidRPr="00787639">
        <w:rPr>
          <w:spacing w:val="47"/>
        </w:rPr>
        <w:t xml:space="preserve"> </w:t>
      </w:r>
      <w:r w:rsidRPr="00787639">
        <w:t>stakeholders</w:t>
      </w:r>
      <w:r w:rsidRPr="00787639">
        <w:rPr>
          <w:spacing w:val="48"/>
        </w:rPr>
        <w:t xml:space="preserve"> </w:t>
      </w:r>
      <w:r w:rsidRPr="00787639">
        <w:t>can</w:t>
      </w:r>
      <w:r w:rsidRPr="00787639">
        <w:rPr>
          <w:spacing w:val="48"/>
        </w:rPr>
        <w:t xml:space="preserve"> </w:t>
      </w:r>
      <w:r w:rsidRPr="00787639">
        <w:t>also</w:t>
      </w:r>
      <w:r w:rsidRPr="00787639">
        <w:rPr>
          <w:spacing w:val="47"/>
        </w:rPr>
        <w:t xml:space="preserve"> </w:t>
      </w:r>
      <w:r w:rsidRPr="00787639">
        <w:t>benefit</w:t>
      </w:r>
      <w:r w:rsidRPr="00787639">
        <w:rPr>
          <w:spacing w:val="47"/>
        </w:rPr>
        <w:t xml:space="preserve"> </w:t>
      </w:r>
      <w:r w:rsidRPr="00787639">
        <w:t>f</w:t>
      </w:r>
      <w:r w:rsidRPr="00787639">
        <w:rPr>
          <w:spacing w:val="1"/>
        </w:rPr>
        <w:t>r</w:t>
      </w:r>
      <w:r w:rsidRPr="00787639">
        <w:t>om</w:t>
      </w:r>
      <w:r w:rsidRPr="00787639">
        <w:rPr>
          <w:spacing w:val="51"/>
        </w:rPr>
        <w:t xml:space="preserve"> </w:t>
      </w:r>
      <w:r w:rsidRPr="00787639">
        <w:t>i</w:t>
      </w:r>
      <w:r w:rsidRPr="00787639">
        <w:rPr>
          <w:spacing w:val="2"/>
        </w:rPr>
        <w:t>nt</w:t>
      </w:r>
      <w:r w:rsidRPr="00787639">
        <w:t>e</w:t>
      </w:r>
      <w:r w:rsidRPr="00787639">
        <w:rPr>
          <w:spacing w:val="4"/>
        </w:rPr>
        <w:t>r</w:t>
      </w:r>
      <w:r w:rsidRPr="00787639">
        <w:t>n</w:t>
      </w:r>
      <w:r w:rsidRPr="00787639">
        <w:rPr>
          <w:spacing w:val="2"/>
        </w:rPr>
        <w:t>a</w:t>
      </w:r>
      <w:r w:rsidRPr="00787639">
        <w:t xml:space="preserve">tional </w:t>
      </w:r>
      <w:r w:rsidRPr="00787639">
        <w:rPr>
          <w:spacing w:val="-1"/>
        </w:rPr>
        <w:t>c</w:t>
      </w:r>
      <w:r w:rsidRPr="00787639">
        <w:t>oope</w:t>
      </w:r>
      <w:r w:rsidRPr="00787639">
        <w:rPr>
          <w:spacing w:val="-2"/>
        </w:rPr>
        <w:t>r</w:t>
      </w:r>
      <w:r w:rsidRPr="00787639">
        <w:t>ation and assistan</w:t>
      </w:r>
      <w:r w:rsidRPr="00787639">
        <w:rPr>
          <w:spacing w:val="-2"/>
        </w:rPr>
        <w:t>c</w:t>
      </w:r>
      <w:r w:rsidRPr="00787639">
        <w:t xml:space="preserve">e in the </w:t>
      </w:r>
      <w:r w:rsidRPr="00787639">
        <w:rPr>
          <w:spacing w:val="-2"/>
        </w:rPr>
        <w:t>f</w:t>
      </w:r>
      <w:r w:rsidRPr="00787639">
        <w:t>oll</w:t>
      </w:r>
      <w:r w:rsidRPr="00787639">
        <w:rPr>
          <w:spacing w:val="-2"/>
        </w:rPr>
        <w:t>o</w:t>
      </w:r>
      <w:r w:rsidRPr="00787639">
        <w:t>wing w</w:t>
      </w:r>
      <w:r w:rsidRPr="00787639">
        <w:rPr>
          <w:spacing w:val="-2"/>
        </w:rPr>
        <w:t>a</w:t>
      </w:r>
      <w:r w:rsidRPr="00787639">
        <w:rPr>
          <w:spacing w:val="-1"/>
        </w:rPr>
        <w:t>y</w:t>
      </w:r>
      <w:r w:rsidRPr="00787639">
        <w:t>s:</w:t>
      </w:r>
    </w:p>
    <w:p w14:paraId="136ED03C" w14:textId="310410E1" w:rsidR="006D543D" w:rsidRPr="00787639" w:rsidRDefault="006D543D" w:rsidP="006D543D">
      <w:pPr>
        <w:pStyle w:val="Txtpucegras"/>
        <w:tabs>
          <w:tab w:val="clear" w:pos="357"/>
          <w:tab w:val="num" w:pos="1134"/>
        </w:tabs>
      </w:pPr>
      <w:r w:rsidRPr="00787639">
        <w:t>Joining a worldwide network active in the domain of heritage to share ICH expertise and information internationally.</w:t>
      </w:r>
    </w:p>
    <w:p w14:paraId="1D374B2A" w14:textId="77777777" w:rsidR="006D543D" w:rsidRPr="00787639" w:rsidRDefault="006D543D" w:rsidP="006D543D">
      <w:pPr>
        <w:pStyle w:val="Txtpucegras"/>
        <w:tabs>
          <w:tab w:val="clear" w:pos="357"/>
          <w:tab w:val="num" w:pos="1134"/>
        </w:tabs>
      </w:pPr>
      <w:r w:rsidRPr="00787639">
        <w:t>Promoting and sharing good safeguarding practices through the Register of Best Safeguarding Practices.</w:t>
      </w:r>
    </w:p>
    <w:p w14:paraId="6D4B5B07" w14:textId="77777777" w:rsidR="006D543D" w:rsidRPr="00787639" w:rsidRDefault="006D543D" w:rsidP="006D543D">
      <w:pPr>
        <w:pStyle w:val="Txtpucegras"/>
        <w:tabs>
          <w:tab w:val="clear" w:pos="357"/>
          <w:tab w:val="num" w:pos="1134"/>
        </w:tabs>
      </w:pPr>
      <w:r w:rsidRPr="00787639">
        <w:t>Having access to international assistance from the ICH Fund.</w:t>
      </w:r>
    </w:p>
    <w:p w14:paraId="7EF01466" w14:textId="77777777" w:rsidR="006D543D" w:rsidRPr="00787639" w:rsidRDefault="006D543D" w:rsidP="006D543D">
      <w:pPr>
        <w:pStyle w:val="Txtpucegras"/>
        <w:tabs>
          <w:tab w:val="clear" w:pos="357"/>
          <w:tab w:val="num" w:pos="1134"/>
        </w:tabs>
      </w:pPr>
      <w:r w:rsidRPr="00787639">
        <w:t>Nominating elements to the Lists and – if all goes well – seeing them inscribed and sharing information about them worldwide.</w:t>
      </w:r>
    </w:p>
    <w:p w14:paraId="5B4B8CCE" w14:textId="77777777" w:rsidR="006D543D" w:rsidRPr="00787639" w:rsidRDefault="006D543D" w:rsidP="006D543D">
      <w:pPr>
        <w:pStyle w:val="Txtpucegras"/>
        <w:tabs>
          <w:tab w:val="clear" w:pos="357"/>
          <w:tab w:val="num" w:pos="1134"/>
        </w:tabs>
      </w:pPr>
      <w:r w:rsidRPr="00787639">
        <w:t>Establishing or consolidating good working relations on heritage issues with other States Parties and organizations in other States through cooperation at the regional and international levels, e.g. by joint inventorying and safeguarding of ICH elements shared across international borders and/or by nominating such heritage to the Convention’s Lists.</w:t>
      </w:r>
    </w:p>
    <w:p w14:paraId="04E51691" w14:textId="04085F09" w:rsidR="00722DB1" w:rsidRPr="0005711A" w:rsidRDefault="006D543D" w:rsidP="00B61AF0">
      <w:pPr>
        <w:pStyle w:val="Txtpucegras"/>
        <w:rPr>
          <w:lang w:val="en-US"/>
        </w:rPr>
      </w:pPr>
      <w:r w:rsidRPr="00BC06ED">
        <w:t>Participating in the Organs of the Convention.</w:t>
      </w:r>
    </w:p>
    <w:sectPr w:rsidR="00722DB1" w:rsidRPr="0005711A" w:rsidSect="001C44F5">
      <w:headerReference w:type="even" r:id="rId14"/>
      <w:headerReference w:type="default" r:id="rId15"/>
      <w:footerReference w:type="even" r:id="rId16"/>
      <w:footerReference w:type="default" r:id="rId17"/>
      <w:headerReference w:type="first" r:id="rId18"/>
      <w:footerReference w:type="first" r:id="rId19"/>
      <w:pgSz w:w="11900" w:h="16840"/>
      <w:pgMar w:top="1418" w:right="1418" w:bottom="1418" w:left="1418" w:header="709"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518EAB" w14:textId="77777777" w:rsidR="006D543D" w:rsidRDefault="006D543D" w:rsidP="006D543D">
      <w:pPr>
        <w:spacing w:line="240" w:lineRule="auto"/>
      </w:pPr>
      <w:r>
        <w:separator/>
      </w:r>
    </w:p>
  </w:endnote>
  <w:endnote w:type="continuationSeparator" w:id="0">
    <w:p w14:paraId="535DF8DC" w14:textId="77777777" w:rsidR="006D543D" w:rsidRDefault="006D543D" w:rsidP="006D54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Gras">
    <w:altName w:val="Arial"/>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1D2934" w14:textId="503280D5" w:rsidR="006D543D" w:rsidRPr="008B4139" w:rsidRDefault="006D543D">
    <w:pPr>
      <w:pStyle w:val="Footer"/>
      <w:rPr>
        <w:lang w:val="en-US"/>
      </w:rPr>
    </w:pPr>
    <w:r>
      <w:tab/>
    </w:r>
    <w:r w:rsidRPr="008B4139">
      <w:rPr>
        <w:lang w:val="en-US"/>
      </w:rPr>
      <w:t>© UNESCO • Not to be reproduced without permission</w:t>
    </w:r>
    <w:r w:rsidRPr="008B4139">
      <w:rPr>
        <w:lang w:val="en-US"/>
      </w:rPr>
      <w:tab/>
      <w:t>U002-v1.</w:t>
    </w:r>
    <w:r w:rsidR="003C2D3D">
      <w:rPr>
        <w:lang w:val="en-US"/>
      </w:rPr>
      <w:t>1</w:t>
    </w:r>
    <w:r w:rsidRPr="008B4139">
      <w:rPr>
        <w:lang w:val="en-US"/>
      </w:rPr>
      <w:t>-PT-EN</w:t>
    </w:r>
    <w:r w:rsidRPr="008B4139">
      <w:rPr>
        <w:noProof/>
        <w:snapToGrid/>
        <w:lang w:val="en-US" w:eastAsia="fr-FR"/>
      </w:rPr>
      <w:t xml:space="preserve"> </w:t>
    </w:r>
    <w:r w:rsidRPr="008B4139">
      <w:rPr>
        <w:noProof/>
        <w:snapToGrid/>
        <w:lang w:val="es-ES_tradnl" w:eastAsia="es-ES_tradnl"/>
      </w:rPr>
      <w:drawing>
        <wp:anchor distT="0" distB="0" distL="114300" distR="114300" simplePos="0" relativeHeight="251660288" behindDoc="0" locked="1" layoutInCell="1" allowOverlap="0" wp14:anchorId="6D92A72C" wp14:editId="347BEA5C">
          <wp:simplePos x="0" y="0"/>
          <wp:positionH relativeFrom="margin">
            <wp:align>left</wp:align>
          </wp:positionH>
          <wp:positionV relativeFrom="margin">
            <wp:posOffset>8962390</wp:posOffset>
          </wp:positionV>
          <wp:extent cx="942975" cy="538480"/>
          <wp:effectExtent l="0" t="0" r="9525" b="0"/>
          <wp:wrapSquare wrapText="bothSides"/>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en.jpg"/>
                  <pic:cNvPicPr/>
                </pic:nvPicPr>
                <pic:blipFill>
                  <a:blip r:embed="rId1">
                    <a:extLst>
                      <a:ext uri="{28A0092B-C50C-407E-A947-70E740481C1C}">
                        <a14:useLocalDpi xmlns:a14="http://schemas.microsoft.com/office/drawing/2010/main" val="0"/>
                      </a:ext>
                    </a:extLst>
                  </a:blip>
                  <a:stretch>
                    <a:fillRect/>
                  </a:stretch>
                </pic:blipFill>
                <pic:spPr>
                  <a:xfrm>
                    <a:off x="0" y="0"/>
                    <a:ext cx="942975" cy="53848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64710B" w14:textId="3C855DCC" w:rsidR="006D543D" w:rsidRPr="008B4139" w:rsidRDefault="006D543D" w:rsidP="009A6C4C">
    <w:pPr>
      <w:pStyle w:val="Footer"/>
      <w:rPr>
        <w:lang w:val="en-US"/>
      </w:rPr>
    </w:pPr>
    <w:r w:rsidRPr="008B4139">
      <w:rPr>
        <w:lang w:val="en-US"/>
      </w:rPr>
      <w:t>U002-v1.</w:t>
    </w:r>
    <w:r w:rsidR="003C2D3D">
      <w:rPr>
        <w:lang w:val="en-US"/>
      </w:rPr>
      <w:t>1</w:t>
    </w:r>
    <w:r w:rsidRPr="008B4139">
      <w:rPr>
        <w:lang w:val="en-US"/>
      </w:rPr>
      <w:t>-PT-EN</w:t>
    </w:r>
    <w:r w:rsidRPr="008B4139">
      <w:rPr>
        <w:lang w:val="en-US"/>
      </w:rPr>
      <w:tab/>
      <w:t>© UNESCO • Not to be reproduced without permission</w:t>
    </w:r>
    <w:r w:rsidRPr="008B4139">
      <w:rPr>
        <w:lang w:val="en-US"/>
      </w:rPr>
      <w:tab/>
    </w:r>
    <w:r w:rsidRPr="008B4139">
      <w:rPr>
        <w:noProof/>
        <w:snapToGrid/>
        <w:lang w:val="es-ES_tradnl" w:eastAsia="es-ES_tradnl"/>
      </w:rPr>
      <w:drawing>
        <wp:anchor distT="0" distB="0" distL="114300" distR="114300" simplePos="0" relativeHeight="251661312" behindDoc="0" locked="1" layoutInCell="1" allowOverlap="0" wp14:anchorId="3FE79D8C" wp14:editId="60624C0F">
          <wp:simplePos x="0" y="0"/>
          <wp:positionH relativeFrom="margin">
            <wp:align>right</wp:align>
          </wp:positionH>
          <wp:positionV relativeFrom="margin">
            <wp:posOffset>8954770</wp:posOffset>
          </wp:positionV>
          <wp:extent cx="942975" cy="538480"/>
          <wp:effectExtent l="0" t="0" r="9525" b="0"/>
          <wp:wrapSquare wrapText="bothSides"/>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en.jpg"/>
                  <pic:cNvPicPr/>
                </pic:nvPicPr>
                <pic:blipFill>
                  <a:blip r:embed="rId1">
                    <a:extLst>
                      <a:ext uri="{28A0092B-C50C-407E-A947-70E740481C1C}">
                        <a14:useLocalDpi xmlns:a14="http://schemas.microsoft.com/office/drawing/2010/main" val="0"/>
                      </a:ext>
                    </a:extLst>
                  </a:blip>
                  <a:stretch>
                    <a:fillRect/>
                  </a:stretch>
                </pic:blipFill>
                <pic:spPr>
                  <a:xfrm>
                    <a:off x="0" y="0"/>
                    <a:ext cx="942975" cy="53848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977FFC" w14:textId="318F7FC9" w:rsidR="006D543D" w:rsidRPr="008B4139" w:rsidRDefault="00931C8B">
    <w:pPr>
      <w:pStyle w:val="Footer"/>
      <w:rPr>
        <w:lang w:val="en-US"/>
      </w:rPr>
    </w:pPr>
    <w:r>
      <w:rPr>
        <w:lang w:val="en-US"/>
      </w:rPr>
      <w:t>U002-v1.1</w:t>
    </w:r>
    <w:r w:rsidR="006D543D" w:rsidRPr="008B4139">
      <w:rPr>
        <w:lang w:val="en-US"/>
      </w:rPr>
      <w:t>-PT-EN</w:t>
    </w:r>
    <w:r w:rsidR="006D543D" w:rsidRPr="008B4139">
      <w:rPr>
        <w:lang w:val="en-US"/>
      </w:rPr>
      <w:tab/>
    </w:r>
    <w:proofErr w:type="gramStart"/>
    <w:r w:rsidR="006D543D" w:rsidRPr="008B4139">
      <w:rPr>
        <w:lang w:val="en-US"/>
      </w:rPr>
      <w:t>©  UNESCO</w:t>
    </w:r>
    <w:proofErr w:type="gramEnd"/>
    <w:r w:rsidR="006D543D" w:rsidRPr="008B4139">
      <w:rPr>
        <w:lang w:val="en-US"/>
      </w:rPr>
      <w:t xml:space="preserve"> • Not to be reproduced without permission</w:t>
    </w:r>
    <w:r w:rsidR="006D543D" w:rsidRPr="008B4139">
      <w:rPr>
        <w:lang w:val="en-US"/>
      </w:rPr>
      <w:tab/>
    </w:r>
    <w:r w:rsidR="006D543D" w:rsidRPr="008B4139">
      <w:rPr>
        <w:noProof/>
        <w:snapToGrid/>
        <w:lang w:val="es-ES_tradnl" w:eastAsia="es-ES_tradnl"/>
      </w:rPr>
      <w:drawing>
        <wp:anchor distT="0" distB="0" distL="114300" distR="114300" simplePos="0" relativeHeight="251659264" behindDoc="0" locked="1" layoutInCell="1" allowOverlap="0" wp14:anchorId="4A765028" wp14:editId="067AEA51">
          <wp:simplePos x="0" y="0"/>
          <wp:positionH relativeFrom="margin">
            <wp:align>right</wp:align>
          </wp:positionH>
          <wp:positionV relativeFrom="margin">
            <wp:posOffset>8963025</wp:posOffset>
          </wp:positionV>
          <wp:extent cx="942975" cy="538480"/>
          <wp:effectExtent l="0" t="0" r="9525" b="0"/>
          <wp:wrapSquare wrapText="bothSides"/>
          <wp:docPr id="47" name="Imag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en.jpg"/>
                  <pic:cNvPicPr/>
                </pic:nvPicPr>
                <pic:blipFill>
                  <a:blip r:embed="rId1">
                    <a:extLst>
                      <a:ext uri="{28A0092B-C50C-407E-A947-70E740481C1C}">
                        <a14:useLocalDpi xmlns:a14="http://schemas.microsoft.com/office/drawing/2010/main" val="0"/>
                      </a:ext>
                    </a:extLst>
                  </a:blip>
                  <a:stretch>
                    <a:fillRect/>
                  </a:stretch>
                </pic:blipFill>
                <pic:spPr>
                  <a:xfrm>
                    <a:off x="0" y="0"/>
                    <a:ext cx="942975" cy="53848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1B95B8" w14:textId="77777777" w:rsidR="006D543D" w:rsidRDefault="006D543D" w:rsidP="006D543D">
      <w:pPr>
        <w:spacing w:line="240" w:lineRule="auto"/>
      </w:pPr>
      <w:r>
        <w:separator/>
      </w:r>
    </w:p>
  </w:footnote>
  <w:footnote w:type="continuationSeparator" w:id="0">
    <w:p w14:paraId="1E1FF46A" w14:textId="77777777" w:rsidR="006D543D" w:rsidRDefault="006D543D" w:rsidP="006D543D">
      <w:pPr>
        <w:spacing w:line="240" w:lineRule="auto"/>
      </w:pPr>
      <w:r>
        <w:continuationSeparator/>
      </w:r>
    </w:p>
  </w:footnote>
  <w:footnote w:id="1">
    <w:p w14:paraId="456D2CBB" w14:textId="636C1C98" w:rsidR="00513375" w:rsidRPr="0005711A" w:rsidRDefault="00513375" w:rsidP="007619AE">
      <w:pPr>
        <w:pStyle w:val="FootnoteText"/>
        <w:rPr>
          <w:lang w:val="en-GB"/>
        </w:rPr>
      </w:pPr>
      <w:r w:rsidRPr="0005711A">
        <w:rPr>
          <w:rStyle w:val="FootnoteReference"/>
          <w:sz w:val="16"/>
          <w:szCs w:val="16"/>
          <w:vertAlign w:val="baseline"/>
        </w:rPr>
        <w:footnoteRef/>
      </w:r>
      <w:r w:rsidR="007619AE" w:rsidRPr="0005711A">
        <w:rPr>
          <w:lang w:val="en-GB"/>
        </w:rPr>
        <w:t>.</w:t>
      </w:r>
      <w:r w:rsidR="007619AE" w:rsidRPr="0005711A">
        <w:rPr>
          <w:lang w:val="en-GB"/>
        </w:rPr>
        <w:tab/>
      </w:r>
      <w:r w:rsidRPr="0005711A">
        <w:rPr>
          <w:lang w:val="en-GB"/>
        </w:rPr>
        <w:t xml:space="preserve">Frequently referred to as the ‘Intangible Heritage Convention’, the ‘2003 Convention’ and, for the purpose of this </w:t>
      </w:r>
      <w:r w:rsidR="00E452C8" w:rsidRPr="007619AE">
        <w:rPr>
          <w:lang w:val="en-GB"/>
        </w:rPr>
        <w:t>u</w:t>
      </w:r>
      <w:r w:rsidRPr="0005711A">
        <w:rPr>
          <w:lang w:val="en-GB"/>
        </w:rPr>
        <w:t>nit, simply the ‘Convention’.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441207" w14:textId="77777777" w:rsidR="006D543D" w:rsidRDefault="006D543D" w:rsidP="008B4139">
    <w:pPr>
      <w:pStyle w:val="Header"/>
      <w:ind w:right="360"/>
    </w:pPr>
    <w:r>
      <w:rPr>
        <w:rStyle w:val="PageNumber"/>
      </w:rPr>
      <w:fldChar w:fldCharType="begin"/>
    </w:r>
    <w:r>
      <w:rPr>
        <w:rStyle w:val="PageNumber"/>
      </w:rPr>
      <w:instrText xml:space="preserve"> PAGE </w:instrText>
    </w:r>
    <w:r>
      <w:rPr>
        <w:rStyle w:val="PageNumber"/>
      </w:rPr>
      <w:fldChar w:fldCharType="separate"/>
    </w:r>
    <w:r w:rsidR="008F25ED">
      <w:rPr>
        <w:rStyle w:val="PageNumber"/>
        <w:noProof/>
      </w:rPr>
      <w:t>12</w:t>
    </w:r>
    <w:r>
      <w:rPr>
        <w:rStyle w:val="PageNumber"/>
      </w:rPr>
      <w:fldChar w:fldCharType="end"/>
    </w:r>
    <w:r>
      <w:tab/>
      <w:t>Unit 2: Introducing the Convention</w:t>
    </w:r>
    <w:r w:rsidDel="00E94339">
      <w:t xml:space="preserve"> </w:t>
    </w:r>
    <w:r>
      <w:tab/>
      <w:t>Participant’s text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2292A5" w14:textId="77777777" w:rsidR="006D543D" w:rsidRPr="002D5639" w:rsidRDefault="006D543D" w:rsidP="008B4139">
    <w:pPr>
      <w:pStyle w:val="Header"/>
      <w:ind w:right="360"/>
    </w:pPr>
    <w:r>
      <w:t>Participant’s text</w:t>
    </w:r>
    <w:r w:rsidDel="006D543D">
      <w:t xml:space="preserve"> </w:t>
    </w:r>
    <w:r>
      <w:tab/>
      <w:t>Unit 2: Introducing the Convention</w:t>
    </w:r>
    <w:r>
      <w:tab/>
    </w:r>
    <w:r>
      <w:rPr>
        <w:rStyle w:val="PageNumber"/>
      </w:rPr>
      <w:fldChar w:fldCharType="begin"/>
    </w:r>
    <w:r>
      <w:rPr>
        <w:rStyle w:val="PageNumber"/>
      </w:rPr>
      <w:instrText xml:space="preserve"> PAGE </w:instrText>
    </w:r>
    <w:r>
      <w:rPr>
        <w:rStyle w:val="PageNumber"/>
      </w:rPr>
      <w:fldChar w:fldCharType="separate"/>
    </w:r>
    <w:r w:rsidR="008F25ED">
      <w:rPr>
        <w:rStyle w:val="PageNumber"/>
        <w:noProof/>
      </w:rPr>
      <w:t>11</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9B8436" w14:textId="77777777" w:rsidR="006D543D" w:rsidRDefault="006D543D" w:rsidP="00672ACC">
    <w:pPr>
      <w:pStyle w:val="Header"/>
      <w:ind w:right="360" w:firstLine="360"/>
    </w:pPr>
    <w:r>
      <w:tab/>
      <w:t>Participant’s text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70708"/>
    <w:multiLevelType w:val="hybridMultilevel"/>
    <w:tmpl w:val="6850582E"/>
    <w:lvl w:ilvl="0" w:tplc="4978CE52">
      <w:start w:val="1"/>
      <w:numFmt w:val="bullet"/>
      <w:pStyle w:val="Upuce"/>
      <w:lvlText w:val=""/>
      <w:lvlJc w:val="left"/>
      <w:pPr>
        <w:ind w:left="927"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E847D7F"/>
    <w:multiLevelType w:val="hybridMultilevel"/>
    <w:tmpl w:val="4B08CD10"/>
    <w:lvl w:ilvl="0" w:tplc="325C787C">
      <w:start w:val="1"/>
      <w:numFmt w:val="bullet"/>
      <w:pStyle w:val="Enutiret"/>
      <w:lvlText w:val="–"/>
      <w:lvlJc w:val="left"/>
      <w:pPr>
        <w:tabs>
          <w:tab w:val="num" w:pos="1134"/>
        </w:tabs>
        <w:ind w:left="1134" w:hanging="283"/>
      </w:pPr>
      <w:rPr>
        <w:rFonts w:ascii="Arial" w:hAnsi="Arial" w:hint="default"/>
        <w:color w:val="auto"/>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91B7D80"/>
    <w:multiLevelType w:val="multilevel"/>
    <w:tmpl w:val="040C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
    <w:nsid w:val="3B8943AE"/>
    <w:multiLevelType w:val="hybridMultilevel"/>
    <w:tmpl w:val="6B924702"/>
    <w:lvl w:ilvl="0" w:tplc="7310C2A0">
      <w:start w:val="1"/>
      <w:numFmt w:val="bullet"/>
      <w:pStyle w:val="Txtchap"/>
      <w:lvlText w:val=""/>
      <w:lvlJc w:val="left"/>
      <w:pPr>
        <w:tabs>
          <w:tab w:val="num" w:pos="567"/>
        </w:tabs>
        <w:ind w:left="567" w:hanging="567"/>
      </w:pPr>
      <w:rPr>
        <w:rFonts w:ascii="Wingdings 2" w:hAnsi="Wingdings 2"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3AF53BD"/>
    <w:multiLevelType w:val="hybridMultilevel"/>
    <w:tmpl w:val="0B147F88"/>
    <w:lvl w:ilvl="0" w:tplc="4EC2EFF6">
      <w:start w:val="1"/>
      <w:numFmt w:val="bullet"/>
      <w:pStyle w:val="Enutiret01"/>
      <w:lvlText w:val="-"/>
      <w:lvlJc w:val="left"/>
      <w:pPr>
        <w:tabs>
          <w:tab w:val="num" w:pos="397"/>
        </w:tabs>
        <w:ind w:left="794" w:firstLine="0"/>
      </w:pPr>
      <w:rPr>
        <w:rFonts w:ascii="Arial" w:eastAsia="Cambria" w:hAnsi="Arial" w:hint="default"/>
        <w:w w:val="0"/>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5">
    <w:nsid w:val="546B4A2E"/>
    <w:multiLevelType w:val="hybridMultilevel"/>
    <w:tmpl w:val="CB7CD202"/>
    <w:lvl w:ilvl="0" w:tplc="B3D0A2CC">
      <w:start w:val="1"/>
      <w:numFmt w:val="decimal"/>
      <w:pStyle w:val="Default"/>
      <w:lvlText w:val="%1."/>
      <w:lvlJc w:val="left"/>
      <w:pPr>
        <w:tabs>
          <w:tab w:val="num" w:pos="851"/>
        </w:tabs>
        <w:ind w:left="851" w:hanging="284"/>
      </w:pPr>
      <w:rPr>
        <w:rFonts w:hint="default"/>
      </w:rPr>
    </w:lvl>
    <w:lvl w:ilvl="1" w:tplc="040C0019">
      <w:start w:val="1"/>
      <w:numFmt w:val="lowerLetter"/>
      <w:lvlText w:val="%2."/>
      <w:lvlJc w:val="left"/>
      <w:pPr>
        <w:ind w:left="1952" w:hanging="360"/>
      </w:pPr>
    </w:lvl>
    <w:lvl w:ilvl="2" w:tplc="040C001B" w:tentative="1">
      <w:start w:val="1"/>
      <w:numFmt w:val="lowerRoman"/>
      <w:lvlText w:val="%3."/>
      <w:lvlJc w:val="right"/>
      <w:pPr>
        <w:ind w:left="2672" w:hanging="180"/>
      </w:pPr>
    </w:lvl>
    <w:lvl w:ilvl="3" w:tplc="040C000F" w:tentative="1">
      <w:start w:val="1"/>
      <w:numFmt w:val="decimal"/>
      <w:lvlText w:val="%4."/>
      <w:lvlJc w:val="left"/>
      <w:pPr>
        <w:ind w:left="3392" w:hanging="360"/>
      </w:pPr>
    </w:lvl>
    <w:lvl w:ilvl="4" w:tplc="040C0019" w:tentative="1">
      <w:start w:val="1"/>
      <w:numFmt w:val="lowerLetter"/>
      <w:lvlText w:val="%5."/>
      <w:lvlJc w:val="left"/>
      <w:pPr>
        <w:ind w:left="4112" w:hanging="360"/>
      </w:pPr>
    </w:lvl>
    <w:lvl w:ilvl="5" w:tplc="040C001B" w:tentative="1">
      <w:start w:val="1"/>
      <w:numFmt w:val="lowerRoman"/>
      <w:lvlText w:val="%6."/>
      <w:lvlJc w:val="right"/>
      <w:pPr>
        <w:ind w:left="4832" w:hanging="180"/>
      </w:pPr>
    </w:lvl>
    <w:lvl w:ilvl="6" w:tplc="040C000F" w:tentative="1">
      <w:start w:val="1"/>
      <w:numFmt w:val="decimal"/>
      <w:lvlText w:val="%7."/>
      <w:lvlJc w:val="left"/>
      <w:pPr>
        <w:ind w:left="5552" w:hanging="360"/>
      </w:pPr>
    </w:lvl>
    <w:lvl w:ilvl="7" w:tplc="040C0019" w:tentative="1">
      <w:start w:val="1"/>
      <w:numFmt w:val="lowerLetter"/>
      <w:lvlText w:val="%8."/>
      <w:lvlJc w:val="left"/>
      <w:pPr>
        <w:ind w:left="6272" w:hanging="360"/>
      </w:pPr>
    </w:lvl>
    <w:lvl w:ilvl="8" w:tplc="040C001B" w:tentative="1">
      <w:start w:val="1"/>
      <w:numFmt w:val="lowerRoman"/>
      <w:lvlText w:val="%9."/>
      <w:lvlJc w:val="right"/>
      <w:pPr>
        <w:ind w:left="6992" w:hanging="180"/>
      </w:pPr>
    </w:lvl>
  </w:abstractNum>
  <w:abstractNum w:abstractNumId="6">
    <w:nsid w:val="6EBD194B"/>
    <w:multiLevelType w:val="hybridMultilevel"/>
    <w:tmpl w:val="C240C04E"/>
    <w:lvl w:ilvl="0" w:tplc="F69A041A">
      <w:start w:val="1"/>
      <w:numFmt w:val="bullet"/>
      <w:pStyle w:val="Txtpucegras"/>
      <w:lvlText w:val=""/>
      <w:lvlJc w:val="left"/>
      <w:pPr>
        <w:tabs>
          <w:tab w:val="num" w:pos="1134"/>
        </w:tabs>
        <w:ind w:left="1134" w:hanging="283"/>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num w:numId="1">
    <w:abstractNumId w:val="4"/>
  </w:num>
  <w:num w:numId="2">
    <w:abstractNumId w:val="6"/>
  </w:num>
  <w:num w:numId="3">
    <w:abstractNumId w:val="2"/>
  </w:num>
  <w:num w:numId="4">
    <w:abstractNumId w:val="5"/>
  </w:num>
  <w:num w:numId="5">
    <w:abstractNumId w:val="3"/>
  </w:num>
  <w:num w:numId="6">
    <w:abstractNumId w:val="1"/>
  </w:num>
  <w:num w:numId="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isplayBackgroundShape/>
  <w:embedSystemFonts/>
  <w:proofState w:spelling="clean" w:grammar="clean"/>
  <w:defaultTabStop w:val="708"/>
  <w:hyphenationZone w:val="425"/>
  <w:evenAndOddHeaders/>
  <w:displayHorizontalDrawingGridEvery w:val="0"/>
  <w:displayVerticalDrawingGridEvery w:val="0"/>
  <w:doNotUseMarginsForDrawingGridOrigin/>
  <w:noPunctuationKerning/>
  <w:characterSpacingControl w:val="doNotCompress"/>
  <w:hdrShapeDefaults>
    <o:shapedefaults v:ext="edit" spidmax="10035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43D"/>
    <w:rsid w:val="000126A9"/>
    <w:rsid w:val="00012C85"/>
    <w:rsid w:val="000150A9"/>
    <w:rsid w:val="00025A07"/>
    <w:rsid w:val="0005711A"/>
    <w:rsid w:val="00074C92"/>
    <w:rsid w:val="00105221"/>
    <w:rsid w:val="00123932"/>
    <w:rsid w:val="00124A2C"/>
    <w:rsid w:val="00134C22"/>
    <w:rsid w:val="001353F6"/>
    <w:rsid w:val="001B52D4"/>
    <w:rsid w:val="001C44F5"/>
    <w:rsid w:val="001E021A"/>
    <w:rsid w:val="00216D86"/>
    <w:rsid w:val="002403A2"/>
    <w:rsid w:val="00256954"/>
    <w:rsid w:val="002B4A80"/>
    <w:rsid w:val="0032288D"/>
    <w:rsid w:val="00327156"/>
    <w:rsid w:val="0034318E"/>
    <w:rsid w:val="00350334"/>
    <w:rsid w:val="003A02F1"/>
    <w:rsid w:val="003A161C"/>
    <w:rsid w:val="003A6F8B"/>
    <w:rsid w:val="003C2D3D"/>
    <w:rsid w:val="003D0DC8"/>
    <w:rsid w:val="003D4C57"/>
    <w:rsid w:val="003E41BD"/>
    <w:rsid w:val="00403489"/>
    <w:rsid w:val="004237DC"/>
    <w:rsid w:val="00426635"/>
    <w:rsid w:val="004432C3"/>
    <w:rsid w:val="00450C36"/>
    <w:rsid w:val="004647A8"/>
    <w:rsid w:val="00470F17"/>
    <w:rsid w:val="00490C30"/>
    <w:rsid w:val="004949D7"/>
    <w:rsid w:val="004A5D43"/>
    <w:rsid w:val="004A69E2"/>
    <w:rsid w:val="004B7B58"/>
    <w:rsid w:val="004C7CC6"/>
    <w:rsid w:val="004E747E"/>
    <w:rsid w:val="004F7EC9"/>
    <w:rsid w:val="00513375"/>
    <w:rsid w:val="00515FC2"/>
    <w:rsid w:val="00525BB3"/>
    <w:rsid w:val="00536809"/>
    <w:rsid w:val="00555079"/>
    <w:rsid w:val="00570469"/>
    <w:rsid w:val="00577513"/>
    <w:rsid w:val="00583127"/>
    <w:rsid w:val="00584023"/>
    <w:rsid w:val="0058409D"/>
    <w:rsid w:val="005E0BF4"/>
    <w:rsid w:val="005F0F56"/>
    <w:rsid w:val="005F28A8"/>
    <w:rsid w:val="00606235"/>
    <w:rsid w:val="006321E9"/>
    <w:rsid w:val="00636283"/>
    <w:rsid w:val="006566A2"/>
    <w:rsid w:val="00656D84"/>
    <w:rsid w:val="006633AA"/>
    <w:rsid w:val="0066741B"/>
    <w:rsid w:val="006C6443"/>
    <w:rsid w:val="006D3055"/>
    <w:rsid w:val="006D543D"/>
    <w:rsid w:val="006D5CED"/>
    <w:rsid w:val="00702B7A"/>
    <w:rsid w:val="00741F60"/>
    <w:rsid w:val="007454F2"/>
    <w:rsid w:val="007521EC"/>
    <w:rsid w:val="007619AE"/>
    <w:rsid w:val="00762F92"/>
    <w:rsid w:val="00767E15"/>
    <w:rsid w:val="007747A6"/>
    <w:rsid w:val="00786776"/>
    <w:rsid w:val="007D2AED"/>
    <w:rsid w:val="007D510D"/>
    <w:rsid w:val="007E52F3"/>
    <w:rsid w:val="008111E1"/>
    <w:rsid w:val="0084120A"/>
    <w:rsid w:val="00857672"/>
    <w:rsid w:val="00860DD4"/>
    <w:rsid w:val="00867407"/>
    <w:rsid w:val="00873294"/>
    <w:rsid w:val="00885ABF"/>
    <w:rsid w:val="00896889"/>
    <w:rsid w:val="008A1CA9"/>
    <w:rsid w:val="008B3EF8"/>
    <w:rsid w:val="008E0266"/>
    <w:rsid w:val="008F1ED4"/>
    <w:rsid w:val="008F25ED"/>
    <w:rsid w:val="008F2734"/>
    <w:rsid w:val="008F2AF7"/>
    <w:rsid w:val="00902AEA"/>
    <w:rsid w:val="00930A27"/>
    <w:rsid w:val="00931C8B"/>
    <w:rsid w:val="00962B08"/>
    <w:rsid w:val="00982BC8"/>
    <w:rsid w:val="009B18BE"/>
    <w:rsid w:val="009E0AF0"/>
    <w:rsid w:val="00A17038"/>
    <w:rsid w:val="00A2054C"/>
    <w:rsid w:val="00A25378"/>
    <w:rsid w:val="00A32EE3"/>
    <w:rsid w:val="00A41654"/>
    <w:rsid w:val="00A538F4"/>
    <w:rsid w:val="00A76779"/>
    <w:rsid w:val="00AA7AFF"/>
    <w:rsid w:val="00AD369B"/>
    <w:rsid w:val="00B100F1"/>
    <w:rsid w:val="00B15062"/>
    <w:rsid w:val="00B52B5F"/>
    <w:rsid w:val="00B61AF0"/>
    <w:rsid w:val="00B701E1"/>
    <w:rsid w:val="00B75D5E"/>
    <w:rsid w:val="00B822BD"/>
    <w:rsid w:val="00BB06FF"/>
    <w:rsid w:val="00BB49FB"/>
    <w:rsid w:val="00BC06ED"/>
    <w:rsid w:val="00BD1435"/>
    <w:rsid w:val="00BD3790"/>
    <w:rsid w:val="00BE2DCC"/>
    <w:rsid w:val="00C124DF"/>
    <w:rsid w:val="00C13FEE"/>
    <w:rsid w:val="00C576BA"/>
    <w:rsid w:val="00C818F4"/>
    <w:rsid w:val="00C84737"/>
    <w:rsid w:val="00CA30E0"/>
    <w:rsid w:val="00CA35F7"/>
    <w:rsid w:val="00CB33ED"/>
    <w:rsid w:val="00CB6B70"/>
    <w:rsid w:val="00CD7682"/>
    <w:rsid w:val="00CD77BA"/>
    <w:rsid w:val="00CE302C"/>
    <w:rsid w:val="00CF7EB0"/>
    <w:rsid w:val="00D14065"/>
    <w:rsid w:val="00D31CD8"/>
    <w:rsid w:val="00D61929"/>
    <w:rsid w:val="00D67ECD"/>
    <w:rsid w:val="00D977CD"/>
    <w:rsid w:val="00DB52F6"/>
    <w:rsid w:val="00DD1F6B"/>
    <w:rsid w:val="00DF0FB9"/>
    <w:rsid w:val="00E006AC"/>
    <w:rsid w:val="00E4246A"/>
    <w:rsid w:val="00E452C8"/>
    <w:rsid w:val="00E658C3"/>
    <w:rsid w:val="00E7120A"/>
    <w:rsid w:val="00E72E84"/>
    <w:rsid w:val="00EC0389"/>
    <w:rsid w:val="00ED7512"/>
    <w:rsid w:val="00F474CD"/>
    <w:rsid w:val="00F82CB8"/>
    <w:rsid w:val="00FA20A1"/>
    <w:rsid w:val="00FB5D9B"/>
    <w:rsid w:val="00FC7E96"/>
    <w:rsid w:val="00FE38EB"/>
    <w:rsid w:val="00FE7CB5"/>
    <w:rsid w:val="00FF7639"/>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0353"/>
    <o:shapelayout v:ext="edit">
      <o:idmap v:ext="edit" data="1"/>
    </o:shapelayout>
  </w:shapeDefaults>
  <w:doNotEmbedSmartTags/>
  <w:decimalSymbol w:val=","/>
  <w:listSeparator w:val=";"/>
  <w14:docId w14:val="28D1C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fr-FR"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xt"/>
    <w:rsid w:val="006D543D"/>
    <w:pPr>
      <w:tabs>
        <w:tab w:val="left" w:pos="567"/>
      </w:tabs>
      <w:snapToGrid w:val="0"/>
      <w:spacing w:line="280" w:lineRule="exact"/>
      <w:ind w:left="851"/>
      <w:jc w:val="both"/>
    </w:pPr>
    <w:rPr>
      <w:rFonts w:ascii="Arial" w:hAnsi="Arial" w:cs="Arial"/>
      <w:lang w:eastAsia="zh-CN"/>
    </w:rPr>
  </w:style>
  <w:style w:type="paragraph" w:styleId="Heading1">
    <w:name w:val="heading 1"/>
    <w:basedOn w:val="Normal"/>
    <w:next w:val="Normal"/>
    <w:link w:val="Heading1Char"/>
    <w:qFormat/>
    <w:rsid w:val="006D543D"/>
    <w:pPr>
      <w:keepLines/>
      <w:numPr>
        <w:numId w:val="3"/>
      </w:numPr>
      <w:pBdr>
        <w:bottom w:val="single" w:sz="4" w:space="1" w:color="auto"/>
      </w:pBdr>
      <w:spacing w:before="480" w:after="240"/>
      <w:jc w:val="left"/>
      <w:outlineLvl w:val="0"/>
    </w:pPr>
    <w:rPr>
      <w:rFonts w:eastAsia="Times New Roman"/>
      <w:bCs/>
      <w:kern w:val="28"/>
      <w:sz w:val="52"/>
      <w:szCs w:val="52"/>
    </w:rPr>
  </w:style>
  <w:style w:type="paragraph" w:styleId="Heading2">
    <w:name w:val="heading 2"/>
    <w:basedOn w:val="Normal"/>
    <w:next w:val="Normal"/>
    <w:link w:val="Heading2Char"/>
    <w:qFormat/>
    <w:rsid w:val="006D543D"/>
    <w:pPr>
      <w:keepLines/>
      <w:numPr>
        <w:ilvl w:val="1"/>
        <w:numId w:val="3"/>
      </w:numPr>
      <w:spacing w:before="480" w:after="240"/>
      <w:outlineLvl w:val="1"/>
    </w:pPr>
    <w:rPr>
      <w:rFonts w:eastAsia="Times New Roman"/>
      <w:b/>
      <w:bCs/>
      <w:caps/>
      <w:kern w:val="28"/>
      <w:sz w:val="28"/>
      <w:szCs w:val="28"/>
      <w:lang w:val="en-US"/>
    </w:rPr>
  </w:style>
  <w:style w:type="paragraph" w:styleId="Heading3">
    <w:name w:val="heading 3"/>
    <w:basedOn w:val="Normal"/>
    <w:next w:val="Normal"/>
    <w:link w:val="Heading3Char"/>
    <w:qFormat/>
    <w:rsid w:val="006D543D"/>
    <w:pPr>
      <w:keepLines/>
      <w:numPr>
        <w:ilvl w:val="2"/>
        <w:numId w:val="3"/>
      </w:numPr>
      <w:tabs>
        <w:tab w:val="clear" w:pos="567"/>
      </w:tabs>
      <w:spacing w:before="240"/>
      <w:outlineLvl w:val="2"/>
    </w:pPr>
    <w:rPr>
      <w:b/>
      <w:bCs/>
      <w:caps/>
      <w:kern w:val="28"/>
      <w:szCs w:val="22"/>
    </w:rPr>
  </w:style>
  <w:style w:type="paragraph" w:styleId="Heading4">
    <w:name w:val="heading 4"/>
    <w:basedOn w:val="Normal"/>
    <w:next w:val="Normal"/>
    <w:link w:val="Heading4Char"/>
    <w:rsid w:val="006D543D"/>
    <w:pPr>
      <w:keepNext/>
      <w:keepLines/>
      <w:tabs>
        <w:tab w:val="clear" w:pos="567"/>
      </w:tabs>
      <w:spacing w:before="480" w:after="240" w:line="300" w:lineRule="exact"/>
      <w:ind w:left="0"/>
      <w:jc w:val="left"/>
      <w:outlineLvl w:val="3"/>
    </w:pPr>
    <w:rPr>
      <w:rFonts w:eastAsia="Times New Roman"/>
      <w:b/>
      <w:bCs/>
      <w:caps/>
      <w:szCs w:val="24"/>
      <w:lang w:eastAsia="en-US"/>
    </w:rPr>
  </w:style>
  <w:style w:type="paragraph" w:styleId="Heading5">
    <w:name w:val="heading 5"/>
    <w:basedOn w:val="Normal"/>
    <w:next w:val="Normal"/>
    <w:link w:val="Heading5Char"/>
    <w:qFormat/>
    <w:rsid w:val="006D543D"/>
    <w:pPr>
      <w:numPr>
        <w:ilvl w:val="4"/>
        <w:numId w:val="3"/>
      </w:numPr>
      <w:outlineLvl w:val="4"/>
    </w:pPr>
    <w:rPr>
      <w:b/>
    </w:rPr>
  </w:style>
  <w:style w:type="paragraph" w:styleId="Heading6">
    <w:name w:val="heading 6"/>
    <w:basedOn w:val="Normal"/>
    <w:next w:val="Normal"/>
    <w:link w:val="Heading6Char"/>
    <w:qFormat/>
    <w:rsid w:val="006D543D"/>
    <w:pPr>
      <w:keepLines/>
      <w:numPr>
        <w:ilvl w:val="5"/>
        <w:numId w:val="3"/>
      </w:numPr>
      <w:tabs>
        <w:tab w:val="left" w:pos="1134"/>
      </w:tabs>
      <w:spacing w:after="240"/>
      <w:outlineLvl w:val="5"/>
    </w:pPr>
    <w:rPr>
      <w:rFonts w:eastAsia="Times New Roman"/>
      <w:b/>
      <w:iCs/>
      <w:szCs w:val="22"/>
      <w:lang w:val="en-US" w:eastAsia="x-none"/>
    </w:rPr>
  </w:style>
  <w:style w:type="paragraph" w:styleId="Heading7">
    <w:name w:val="heading 7"/>
    <w:basedOn w:val="Normal"/>
    <w:next w:val="Normal"/>
    <w:link w:val="Heading7Char"/>
    <w:qFormat/>
    <w:rsid w:val="006D543D"/>
    <w:pPr>
      <w:numPr>
        <w:ilvl w:val="6"/>
        <w:numId w:val="3"/>
      </w:numPr>
      <w:adjustRightInd w:val="0"/>
      <w:spacing w:after="240"/>
      <w:outlineLvl w:val="6"/>
    </w:pPr>
    <w:rPr>
      <w:rFonts w:cs="Times New Roman"/>
      <w:i/>
      <w:snapToGrid w:val="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utiret01">
    <w:name w:val="Enutiret01"/>
    <w:basedOn w:val="Normal"/>
    <w:rsid w:val="00C56F39"/>
    <w:pPr>
      <w:numPr>
        <w:numId w:val="1"/>
      </w:numPr>
      <w:spacing w:after="80"/>
    </w:pPr>
    <w:rPr>
      <w:rFonts w:eastAsia="Cambria"/>
      <w:color w:val="000000"/>
      <w:lang w:eastAsia="en-US"/>
    </w:rPr>
  </w:style>
  <w:style w:type="paragraph" w:customStyle="1" w:styleId="Enupuce1">
    <w:name w:val="Enupuce1"/>
    <w:basedOn w:val="Normal"/>
    <w:rsid w:val="00722DB1"/>
    <w:pPr>
      <w:spacing w:after="80"/>
      <w:ind w:left="397" w:firstLine="397"/>
    </w:pPr>
    <w:rPr>
      <w:rFonts w:eastAsia="Cambria"/>
      <w:color w:val="000000"/>
      <w:lang w:eastAsia="en-US"/>
    </w:rPr>
  </w:style>
  <w:style w:type="paragraph" w:customStyle="1" w:styleId="Enupuce02">
    <w:name w:val="Enupuce02"/>
    <w:basedOn w:val="Enupuce1"/>
    <w:rsid w:val="00C56F39"/>
  </w:style>
  <w:style w:type="paragraph" w:customStyle="1" w:styleId="Chapitre">
    <w:name w:val="Chapitre"/>
    <w:basedOn w:val="Normal"/>
    <w:link w:val="ChapitreCar"/>
    <w:rsid w:val="00AD369B"/>
    <w:pPr>
      <w:widowControl w:val="0"/>
      <w:pBdr>
        <w:bottom w:val="single" w:sz="4" w:space="12" w:color="auto"/>
      </w:pBdr>
      <w:tabs>
        <w:tab w:val="clear" w:pos="567"/>
        <w:tab w:val="left" w:pos="851"/>
      </w:tabs>
      <w:spacing w:before="240" w:after="240" w:line="840" w:lineRule="exact"/>
      <w:ind w:left="0"/>
      <w:jc w:val="left"/>
    </w:pPr>
    <w:rPr>
      <w:rFonts w:eastAsia="Times New Roman"/>
      <w:b/>
      <w:bCs/>
      <w:caps/>
      <w:snapToGrid w:val="0"/>
      <w:color w:val="3366FF"/>
      <w:sz w:val="70"/>
      <w:szCs w:val="70"/>
    </w:rPr>
  </w:style>
  <w:style w:type="character" w:customStyle="1" w:styleId="ChapitreCar">
    <w:name w:val="Chapitre Car"/>
    <w:link w:val="Chapitre"/>
    <w:locked/>
    <w:rsid w:val="00AD369B"/>
    <w:rPr>
      <w:rFonts w:ascii="Arial" w:eastAsia="Times New Roman" w:hAnsi="Arial" w:cs="Arial"/>
      <w:b/>
      <w:bCs/>
      <w:caps/>
      <w:snapToGrid w:val="0"/>
      <w:color w:val="3366FF"/>
      <w:sz w:val="70"/>
      <w:szCs w:val="70"/>
      <w:lang w:eastAsia="zh-CN"/>
    </w:rPr>
  </w:style>
  <w:style w:type="character" w:customStyle="1" w:styleId="Heading1Char">
    <w:name w:val="Heading 1 Char"/>
    <w:basedOn w:val="DefaultParagraphFont"/>
    <w:link w:val="Heading1"/>
    <w:rsid w:val="006D543D"/>
    <w:rPr>
      <w:rFonts w:ascii="Arial" w:eastAsia="Times New Roman" w:hAnsi="Arial" w:cs="Arial"/>
      <w:bCs/>
      <w:kern w:val="28"/>
      <w:sz w:val="52"/>
      <w:szCs w:val="52"/>
      <w:lang w:eastAsia="zh-CN"/>
    </w:rPr>
  </w:style>
  <w:style w:type="character" w:customStyle="1" w:styleId="Heading2Char">
    <w:name w:val="Heading 2 Char"/>
    <w:basedOn w:val="DefaultParagraphFont"/>
    <w:link w:val="Heading2"/>
    <w:rsid w:val="006D543D"/>
    <w:rPr>
      <w:rFonts w:ascii="Arial" w:eastAsia="Times New Roman" w:hAnsi="Arial" w:cs="Arial"/>
      <w:b/>
      <w:bCs/>
      <w:caps/>
      <w:kern w:val="28"/>
      <w:sz w:val="28"/>
      <w:szCs w:val="28"/>
      <w:lang w:val="en-US" w:eastAsia="zh-CN"/>
    </w:rPr>
  </w:style>
  <w:style w:type="character" w:customStyle="1" w:styleId="Heading3Char">
    <w:name w:val="Heading 3 Char"/>
    <w:basedOn w:val="DefaultParagraphFont"/>
    <w:link w:val="Heading3"/>
    <w:rsid w:val="006D543D"/>
    <w:rPr>
      <w:rFonts w:ascii="Arial" w:hAnsi="Arial" w:cs="Arial"/>
      <w:b/>
      <w:bCs/>
      <w:caps/>
      <w:kern w:val="28"/>
      <w:szCs w:val="22"/>
      <w:lang w:eastAsia="zh-CN"/>
    </w:rPr>
  </w:style>
  <w:style w:type="character" w:customStyle="1" w:styleId="Heading4Char">
    <w:name w:val="Heading 4 Char"/>
    <w:basedOn w:val="DefaultParagraphFont"/>
    <w:link w:val="Heading4"/>
    <w:rsid w:val="006D543D"/>
    <w:rPr>
      <w:rFonts w:ascii="Arial" w:eastAsia="Times New Roman" w:hAnsi="Arial" w:cs="Arial"/>
      <w:b/>
      <w:bCs/>
      <w:caps/>
      <w:szCs w:val="24"/>
      <w:lang w:eastAsia="en-US"/>
    </w:rPr>
  </w:style>
  <w:style w:type="character" w:customStyle="1" w:styleId="Heading5Char">
    <w:name w:val="Heading 5 Char"/>
    <w:basedOn w:val="DefaultParagraphFont"/>
    <w:link w:val="Heading5"/>
    <w:rsid w:val="006D543D"/>
    <w:rPr>
      <w:rFonts w:ascii="Arial" w:hAnsi="Arial" w:cs="Arial"/>
      <w:b/>
      <w:lang w:eastAsia="zh-CN"/>
    </w:rPr>
  </w:style>
  <w:style w:type="character" w:customStyle="1" w:styleId="Heading6Char">
    <w:name w:val="Heading 6 Char"/>
    <w:basedOn w:val="DefaultParagraphFont"/>
    <w:link w:val="Heading6"/>
    <w:rsid w:val="006D543D"/>
    <w:rPr>
      <w:rFonts w:ascii="Arial" w:eastAsia="Times New Roman" w:hAnsi="Arial" w:cs="Arial"/>
      <w:b/>
      <w:iCs/>
      <w:szCs w:val="22"/>
      <w:lang w:val="en-US" w:eastAsia="x-none"/>
    </w:rPr>
  </w:style>
  <w:style w:type="character" w:customStyle="1" w:styleId="Heading7Char">
    <w:name w:val="Heading 7 Char"/>
    <w:basedOn w:val="DefaultParagraphFont"/>
    <w:link w:val="Heading7"/>
    <w:rsid w:val="006D543D"/>
    <w:rPr>
      <w:rFonts w:ascii="Arial" w:hAnsi="Arial"/>
      <w:i/>
      <w:snapToGrid w:val="0"/>
      <w:lang w:val="x-none" w:eastAsia="zh-CN"/>
    </w:rPr>
  </w:style>
  <w:style w:type="paragraph" w:styleId="NormalWeb">
    <w:name w:val="Normal (Web)"/>
    <w:basedOn w:val="Normal"/>
    <w:rsid w:val="006D543D"/>
    <w:pPr>
      <w:spacing w:before="100" w:beforeAutospacing="1" w:after="100" w:afterAutospacing="1"/>
    </w:pPr>
    <w:rPr>
      <w:rFonts w:ascii="Times New Roman" w:eastAsia="Times New Roman" w:hAnsi="Times New Roman" w:cs="Times New Roman"/>
      <w:lang w:eastAsia="fr-FR"/>
    </w:rPr>
  </w:style>
  <w:style w:type="paragraph" w:styleId="TOC1">
    <w:name w:val="toc 1"/>
    <w:basedOn w:val="Texte1"/>
    <w:next w:val="Normal"/>
    <w:uiPriority w:val="39"/>
    <w:rsid w:val="006D543D"/>
    <w:pPr>
      <w:spacing w:after="0"/>
      <w:ind w:left="0"/>
      <w:jc w:val="left"/>
    </w:pPr>
    <w:rPr>
      <w:rFonts w:ascii="Arial Gras" w:hAnsi="Arial Gras"/>
      <w:b/>
      <w:bCs/>
    </w:rPr>
  </w:style>
  <w:style w:type="paragraph" w:styleId="TOC2">
    <w:name w:val="toc 2"/>
    <w:basedOn w:val="Texte1"/>
    <w:next w:val="Normal"/>
    <w:uiPriority w:val="39"/>
    <w:rsid w:val="006D543D"/>
    <w:pPr>
      <w:spacing w:after="0"/>
      <w:ind w:left="0"/>
      <w:jc w:val="left"/>
    </w:pPr>
  </w:style>
  <w:style w:type="paragraph" w:styleId="TOC3">
    <w:name w:val="toc 3"/>
    <w:basedOn w:val="TOC2"/>
    <w:next w:val="Normal"/>
    <w:uiPriority w:val="39"/>
    <w:rsid w:val="006D543D"/>
  </w:style>
  <w:style w:type="paragraph" w:styleId="TOC4">
    <w:name w:val="toc 4"/>
    <w:basedOn w:val="TOC2"/>
    <w:next w:val="Normal"/>
    <w:uiPriority w:val="39"/>
    <w:rsid w:val="006D543D"/>
  </w:style>
  <w:style w:type="paragraph" w:styleId="TOC5">
    <w:name w:val="toc 5"/>
    <w:basedOn w:val="Normal"/>
    <w:next w:val="Normal"/>
    <w:autoRedefine/>
    <w:uiPriority w:val="39"/>
    <w:rsid w:val="006D543D"/>
    <w:pPr>
      <w:tabs>
        <w:tab w:val="clear" w:pos="567"/>
      </w:tabs>
      <w:ind w:left="0"/>
      <w:jc w:val="left"/>
    </w:pPr>
    <w:rPr>
      <w:rFonts w:asciiTheme="minorHAnsi" w:hAnsiTheme="minorHAnsi"/>
      <w:sz w:val="22"/>
      <w:szCs w:val="22"/>
    </w:rPr>
  </w:style>
  <w:style w:type="paragraph" w:styleId="TOC6">
    <w:name w:val="toc 6"/>
    <w:basedOn w:val="Normal"/>
    <w:next w:val="Normal"/>
    <w:autoRedefine/>
    <w:uiPriority w:val="39"/>
    <w:rsid w:val="006D543D"/>
    <w:pPr>
      <w:tabs>
        <w:tab w:val="clear" w:pos="567"/>
      </w:tabs>
      <w:ind w:left="0"/>
      <w:jc w:val="left"/>
    </w:pPr>
    <w:rPr>
      <w:rFonts w:asciiTheme="minorHAnsi" w:hAnsiTheme="minorHAnsi"/>
      <w:sz w:val="22"/>
      <w:szCs w:val="22"/>
    </w:rPr>
  </w:style>
  <w:style w:type="paragraph" w:styleId="TOC7">
    <w:name w:val="toc 7"/>
    <w:basedOn w:val="Normal"/>
    <w:next w:val="Normal"/>
    <w:autoRedefine/>
    <w:uiPriority w:val="39"/>
    <w:rsid w:val="006D543D"/>
    <w:pPr>
      <w:tabs>
        <w:tab w:val="clear" w:pos="567"/>
      </w:tabs>
      <w:ind w:left="0"/>
      <w:jc w:val="left"/>
    </w:pPr>
    <w:rPr>
      <w:rFonts w:asciiTheme="minorHAnsi" w:hAnsiTheme="minorHAnsi"/>
      <w:sz w:val="22"/>
      <w:szCs w:val="22"/>
    </w:rPr>
  </w:style>
  <w:style w:type="paragraph" w:styleId="TOC8">
    <w:name w:val="toc 8"/>
    <w:basedOn w:val="Normal"/>
    <w:next w:val="Normal"/>
    <w:autoRedefine/>
    <w:uiPriority w:val="39"/>
    <w:rsid w:val="006D543D"/>
    <w:pPr>
      <w:tabs>
        <w:tab w:val="clear" w:pos="567"/>
      </w:tabs>
      <w:ind w:left="0"/>
      <w:jc w:val="left"/>
    </w:pPr>
    <w:rPr>
      <w:rFonts w:asciiTheme="minorHAnsi" w:hAnsiTheme="minorHAnsi"/>
      <w:sz w:val="22"/>
      <w:szCs w:val="22"/>
    </w:rPr>
  </w:style>
  <w:style w:type="paragraph" w:styleId="TOC9">
    <w:name w:val="toc 9"/>
    <w:basedOn w:val="Normal"/>
    <w:next w:val="Normal"/>
    <w:autoRedefine/>
    <w:uiPriority w:val="39"/>
    <w:rsid w:val="006D543D"/>
    <w:pPr>
      <w:tabs>
        <w:tab w:val="clear" w:pos="567"/>
      </w:tabs>
      <w:ind w:left="0"/>
      <w:jc w:val="left"/>
    </w:pPr>
    <w:rPr>
      <w:rFonts w:asciiTheme="minorHAnsi" w:hAnsiTheme="minorHAnsi"/>
      <w:sz w:val="22"/>
      <w:szCs w:val="22"/>
    </w:rPr>
  </w:style>
  <w:style w:type="character" w:customStyle="1" w:styleId="FootnoteTextChar">
    <w:name w:val="Footnote Text Char"/>
    <w:link w:val="FootnoteText"/>
    <w:locked/>
    <w:rsid w:val="006D543D"/>
    <w:rPr>
      <w:rFonts w:ascii="Arial" w:hAnsi="Arial" w:cs="Arial"/>
      <w:snapToGrid w:val="0"/>
      <w:sz w:val="16"/>
      <w:szCs w:val="16"/>
      <w:lang w:eastAsia="zh-CN"/>
    </w:rPr>
  </w:style>
  <w:style w:type="paragraph" w:styleId="FootnoteText">
    <w:name w:val="footnote text"/>
    <w:basedOn w:val="Normal"/>
    <w:link w:val="FootnoteTextChar"/>
    <w:rsid w:val="006D543D"/>
    <w:pPr>
      <w:tabs>
        <w:tab w:val="clear" w:pos="567"/>
        <w:tab w:val="left" w:pos="340"/>
      </w:tabs>
      <w:spacing w:after="60" w:line="180" w:lineRule="exact"/>
      <w:ind w:left="340" w:hanging="340"/>
    </w:pPr>
    <w:rPr>
      <w:snapToGrid w:val="0"/>
      <w:sz w:val="16"/>
      <w:szCs w:val="16"/>
    </w:rPr>
  </w:style>
  <w:style w:type="character" w:customStyle="1" w:styleId="NotedebasdepageCar1">
    <w:name w:val="Note de bas de page Car1"/>
    <w:basedOn w:val="DefaultParagraphFont"/>
    <w:uiPriority w:val="99"/>
    <w:semiHidden/>
    <w:rsid w:val="006D543D"/>
    <w:rPr>
      <w:rFonts w:ascii="Arial" w:hAnsi="Arial" w:cs="Arial"/>
      <w:sz w:val="24"/>
      <w:szCs w:val="24"/>
      <w:lang w:eastAsia="zh-CN"/>
    </w:rPr>
  </w:style>
  <w:style w:type="paragraph" w:customStyle="1" w:styleId="citation">
    <w:name w:val="citation"/>
    <w:basedOn w:val="Texte1"/>
    <w:rsid w:val="006D543D"/>
    <w:pPr>
      <w:ind w:left="1134" w:right="284"/>
    </w:pPr>
  </w:style>
  <w:style w:type="paragraph" w:customStyle="1" w:styleId="Texte1">
    <w:name w:val="Texte1"/>
    <w:basedOn w:val="Normal"/>
    <w:link w:val="Texte1Car"/>
    <w:rsid w:val="006D543D"/>
    <w:pPr>
      <w:tabs>
        <w:tab w:val="clear" w:pos="567"/>
      </w:tabs>
      <w:spacing w:after="60"/>
    </w:pPr>
    <w:rPr>
      <w:lang w:val="en-GB"/>
    </w:rPr>
  </w:style>
  <w:style w:type="character" w:customStyle="1" w:styleId="Texte1Car">
    <w:name w:val="Texte1 Car"/>
    <w:link w:val="Texte1"/>
    <w:rsid w:val="006D543D"/>
    <w:rPr>
      <w:rFonts w:ascii="Arial" w:hAnsi="Arial" w:cs="Arial"/>
      <w:lang w:val="en-GB" w:eastAsia="zh-CN"/>
    </w:rPr>
  </w:style>
  <w:style w:type="character" w:customStyle="1" w:styleId="HeaderChar">
    <w:name w:val="Header Char"/>
    <w:link w:val="Header"/>
    <w:locked/>
    <w:rsid w:val="006D543D"/>
    <w:rPr>
      <w:rFonts w:ascii="Arial" w:hAnsi="Arial" w:cs="Arial"/>
      <w:snapToGrid w:val="0"/>
      <w:sz w:val="16"/>
      <w:lang w:val="en-US" w:eastAsia="zh-CN"/>
    </w:rPr>
  </w:style>
  <w:style w:type="paragraph" w:styleId="Header">
    <w:name w:val="header"/>
    <w:basedOn w:val="Normal"/>
    <w:link w:val="HeaderChar"/>
    <w:rsid w:val="006D543D"/>
    <w:pPr>
      <w:tabs>
        <w:tab w:val="clear" w:pos="567"/>
        <w:tab w:val="center" w:pos="4423"/>
        <w:tab w:val="right" w:pos="8845"/>
      </w:tabs>
      <w:ind w:left="0"/>
      <w:jc w:val="left"/>
    </w:pPr>
    <w:rPr>
      <w:snapToGrid w:val="0"/>
      <w:sz w:val="16"/>
      <w:lang w:val="en-US"/>
    </w:rPr>
  </w:style>
  <w:style w:type="character" w:customStyle="1" w:styleId="En-tteCar1">
    <w:name w:val="En-tête Car1"/>
    <w:basedOn w:val="DefaultParagraphFont"/>
    <w:uiPriority w:val="99"/>
    <w:semiHidden/>
    <w:rsid w:val="006D543D"/>
    <w:rPr>
      <w:rFonts w:ascii="Arial" w:hAnsi="Arial" w:cs="Arial"/>
      <w:lang w:eastAsia="zh-CN"/>
    </w:rPr>
  </w:style>
  <w:style w:type="character" w:customStyle="1" w:styleId="FooterChar">
    <w:name w:val="Footer Char"/>
    <w:link w:val="Footer"/>
    <w:locked/>
    <w:rsid w:val="006D543D"/>
    <w:rPr>
      <w:rFonts w:ascii="Arial" w:hAnsi="Arial" w:cs="Arial"/>
      <w:snapToGrid w:val="0"/>
      <w:sz w:val="16"/>
      <w:szCs w:val="18"/>
      <w:lang w:eastAsia="zh-CN"/>
    </w:rPr>
  </w:style>
  <w:style w:type="paragraph" w:styleId="Footer">
    <w:name w:val="footer"/>
    <w:basedOn w:val="Normal"/>
    <w:link w:val="FooterChar"/>
    <w:rsid w:val="006D543D"/>
    <w:pPr>
      <w:tabs>
        <w:tab w:val="clear" w:pos="567"/>
        <w:tab w:val="center" w:pos="4423"/>
        <w:tab w:val="right" w:pos="8845"/>
      </w:tabs>
      <w:spacing w:line="240" w:lineRule="exact"/>
      <w:ind w:left="0"/>
      <w:jc w:val="left"/>
    </w:pPr>
    <w:rPr>
      <w:snapToGrid w:val="0"/>
      <w:sz w:val="16"/>
      <w:szCs w:val="18"/>
    </w:rPr>
  </w:style>
  <w:style w:type="character" w:customStyle="1" w:styleId="PieddepageCar1">
    <w:name w:val="Pied de page Car1"/>
    <w:basedOn w:val="DefaultParagraphFont"/>
    <w:uiPriority w:val="99"/>
    <w:semiHidden/>
    <w:rsid w:val="006D543D"/>
    <w:rPr>
      <w:rFonts w:ascii="Arial" w:hAnsi="Arial" w:cs="Arial"/>
      <w:lang w:eastAsia="zh-CN"/>
    </w:rPr>
  </w:style>
  <w:style w:type="character" w:customStyle="1" w:styleId="EndnoteTextChar">
    <w:name w:val="Endnote Text Char"/>
    <w:link w:val="EndnoteText"/>
    <w:locked/>
    <w:rsid w:val="006D543D"/>
    <w:rPr>
      <w:lang w:val="en-GB"/>
    </w:rPr>
  </w:style>
  <w:style w:type="paragraph" w:styleId="EndnoteText">
    <w:name w:val="endnote text"/>
    <w:basedOn w:val="Normal"/>
    <w:link w:val="EndnoteTextChar"/>
    <w:rsid w:val="006D543D"/>
    <w:rPr>
      <w:rFonts w:ascii="Times New Roman" w:hAnsi="Times New Roman" w:cs="Times New Roman"/>
      <w:lang w:val="en-GB" w:eastAsia="ja-JP"/>
    </w:rPr>
  </w:style>
  <w:style w:type="character" w:customStyle="1" w:styleId="NotedefinCar1">
    <w:name w:val="Note de fin Car1"/>
    <w:basedOn w:val="DefaultParagraphFont"/>
    <w:uiPriority w:val="99"/>
    <w:semiHidden/>
    <w:rsid w:val="006D543D"/>
    <w:rPr>
      <w:rFonts w:ascii="Arial" w:hAnsi="Arial" w:cs="Arial"/>
      <w:sz w:val="24"/>
      <w:szCs w:val="24"/>
      <w:lang w:eastAsia="zh-CN"/>
    </w:rPr>
  </w:style>
  <w:style w:type="paragraph" w:customStyle="1" w:styleId="Tabtit">
    <w:name w:val="Tabtit"/>
    <w:basedOn w:val="Texte1"/>
    <w:rsid w:val="006D543D"/>
    <w:pPr>
      <w:spacing w:before="240" w:after="120"/>
      <w:ind w:left="0"/>
    </w:pPr>
    <w:rPr>
      <w:b/>
      <w:lang w:eastAsia="fr-FR"/>
    </w:rPr>
  </w:style>
  <w:style w:type="character" w:customStyle="1" w:styleId="TitleChar">
    <w:name w:val="Title Char"/>
    <w:link w:val="Title"/>
    <w:locked/>
    <w:rsid w:val="006D543D"/>
    <w:rPr>
      <w:rFonts w:ascii="Arial" w:eastAsia="Times New Roman" w:hAnsi="Arial" w:cs="Arial"/>
      <w:b/>
      <w:caps/>
      <w:snapToGrid w:val="0"/>
      <w:color w:val="17365D"/>
      <w:sz w:val="70"/>
      <w:szCs w:val="70"/>
      <w:lang w:eastAsia="zh-CN"/>
    </w:rPr>
  </w:style>
  <w:style w:type="paragraph" w:styleId="Title">
    <w:name w:val="Title"/>
    <w:basedOn w:val="Normal"/>
    <w:next w:val="Normal"/>
    <w:link w:val="TitleChar"/>
    <w:rsid w:val="006D543D"/>
    <w:pPr>
      <w:keepNext/>
      <w:tabs>
        <w:tab w:val="clear" w:pos="567"/>
      </w:tabs>
      <w:spacing w:before="240" w:after="480" w:line="840" w:lineRule="exact"/>
      <w:ind w:left="0"/>
      <w:jc w:val="left"/>
    </w:pPr>
    <w:rPr>
      <w:rFonts w:eastAsia="Times New Roman"/>
      <w:b/>
      <w:caps/>
      <w:snapToGrid w:val="0"/>
      <w:color w:val="17365D"/>
      <w:sz w:val="70"/>
      <w:szCs w:val="70"/>
    </w:rPr>
  </w:style>
  <w:style w:type="character" w:customStyle="1" w:styleId="TitreCar1">
    <w:name w:val="Titre Car1"/>
    <w:basedOn w:val="DefaultParagraphFont"/>
    <w:uiPriority w:val="10"/>
    <w:rsid w:val="006D543D"/>
    <w:rPr>
      <w:rFonts w:asciiTheme="majorHAnsi" w:eastAsiaTheme="majorEastAsia" w:hAnsiTheme="majorHAnsi" w:cstheme="majorBidi"/>
      <w:color w:val="17365D" w:themeColor="text2" w:themeShade="BF"/>
      <w:spacing w:val="5"/>
      <w:kern w:val="28"/>
      <w:sz w:val="52"/>
      <w:szCs w:val="52"/>
      <w:lang w:eastAsia="zh-CN"/>
    </w:rPr>
  </w:style>
  <w:style w:type="paragraph" w:styleId="BalloonText">
    <w:name w:val="Balloon Text"/>
    <w:basedOn w:val="Normal"/>
    <w:link w:val="BalloonTextChar"/>
    <w:rsid w:val="006D543D"/>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rsid w:val="006D543D"/>
    <w:rPr>
      <w:rFonts w:ascii="Lucida Grande" w:hAnsi="Lucida Grande" w:cs="Lucida Grande"/>
      <w:sz w:val="18"/>
      <w:szCs w:val="18"/>
      <w:lang w:eastAsia="zh-CN"/>
    </w:rPr>
  </w:style>
  <w:style w:type="paragraph" w:customStyle="1" w:styleId="Tabtxt">
    <w:name w:val="Tabtxt"/>
    <w:basedOn w:val="Normal"/>
    <w:rsid w:val="006D543D"/>
    <w:pPr>
      <w:spacing w:after="40"/>
      <w:ind w:left="0"/>
      <w:jc w:val="center"/>
    </w:pPr>
    <w:rPr>
      <w:sz w:val="18"/>
      <w:szCs w:val="18"/>
      <w:lang w:eastAsia="fr-FR"/>
    </w:rPr>
  </w:style>
  <w:style w:type="paragraph" w:customStyle="1" w:styleId="Txtannexe">
    <w:name w:val="Txtannexe"/>
    <w:basedOn w:val="Texte1"/>
    <w:link w:val="TxtannexeCar"/>
    <w:rsid w:val="006D543D"/>
    <w:pPr>
      <w:ind w:left="0"/>
    </w:pPr>
  </w:style>
  <w:style w:type="character" w:customStyle="1" w:styleId="TxtannexeCar">
    <w:name w:val="Txtannexe Car"/>
    <w:link w:val="Txtannexe"/>
    <w:rsid w:val="006D543D"/>
    <w:rPr>
      <w:rFonts w:ascii="Arial" w:hAnsi="Arial" w:cs="Arial"/>
      <w:lang w:val="en-GB" w:eastAsia="zh-CN"/>
    </w:rPr>
  </w:style>
  <w:style w:type="character" w:customStyle="1" w:styleId="DocumentMapChar">
    <w:name w:val="Document Map Char"/>
    <w:link w:val="DocumentMap"/>
    <w:locked/>
    <w:rsid w:val="006D543D"/>
    <w:rPr>
      <w:rFonts w:ascii="Tahoma" w:hAnsi="Tahoma" w:cs="Tahoma"/>
      <w:snapToGrid w:val="0"/>
      <w:sz w:val="16"/>
      <w:szCs w:val="16"/>
      <w:lang w:val="en-US" w:eastAsia="zh-CN"/>
    </w:rPr>
  </w:style>
  <w:style w:type="paragraph" w:styleId="DocumentMap">
    <w:name w:val="Document Map"/>
    <w:basedOn w:val="Normal"/>
    <w:link w:val="DocumentMapChar"/>
    <w:rsid w:val="006D543D"/>
    <w:rPr>
      <w:rFonts w:ascii="Tahoma" w:hAnsi="Tahoma" w:cs="Tahoma"/>
      <w:snapToGrid w:val="0"/>
      <w:sz w:val="16"/>
      <w:szCs w:val="16"/>
      <w:lang w:val="en-US"/>
    </w:rPr>
  </w:style>
  <w:style w:type="character" w:customStyle="1" w:styleId="ExplorateurdedocumentCar1">
    <w:name w:val="Explorateur de document Car1"/>
    <w:basedOn w:val="DefaultParagraphFont"/>
    <w:uiPriority w:val="99"/>
    <w:semiHidden/>
    <w:rsid w:val="006D543D"/>
    <w:rPr>
      <w:rFonts w:ascii="Lucida Grande" w:hAnsi="Lucida Grande" w:cs="Lucida Grande"/>
      <w:sz w:val="24"/>
      <w:szCs w:val="24"/>
      <w:lang w:eastAsia="zh-CN"/>
    </w:rPr>
  </w:style>
  <w:style w:type="character" w:customStyle="1" w:styleId="SoustitreCar">
    <w:name w:val="Soustitre Car"/>
    <w:link w:val="Soustitre"/>
    <w:rsid w:val="006D543D"/>
    <w:rPr>
      <w:rFonts w:ascii="Arial" w:hAnsi="Arial" w:cs="Arial"/>
      <w:b/>
      <w:bCs/>
      <w:lang w:val="en-GB" w:eastAsia="zh-CN"/>
    </w:rPr>
  </w:style>
  <w:style w:type="paragraph" w:customStyle="1" w:styleId="Soustitre">
    <w:name w:val="Soustitre"/>
    <w:basedOn w:val="Texte1"/>
    <w:link w:val="SoustitreCar"/>
    <w:autoRedefine/>
    <w:rsid w:val="006D543D"/>
    <w:pPr>
      <w:keepNext/>
      <w:widowControl w:val="0"/>
      <w:spacing w:before="120" w:after="80"/>
      <w:jc w:val="left"/>
    </w:pPr>
    <w:rPr>
      <w:b/>
      <w:bCs/>
    </w:rPr>
  </w:style>
  <w:style w:type="paragraph" w:customStyle="1" w:styleId="Ref">
    <w:name w:val="Ref"/>
    <w:basedOn w:val="Txtannexe"/>
    <w:link w:val="RefCar"/>
    <w:rsid w:val="006D543D"/>
    <w:rPr>
      <w:i/>
      <w:color w:val="3366FF"/>
    </w:rPr>
  </w:style>
  <w:style w:type="character" w:customStyle="1" w:styleId="RefCar">
    <w:name w:val="Ref Car"/>
    <w:link w:val="Ref"/>
    <w:rsid w:val="006D543D"/>
    <w:rPr>
      <w:rFonts w:ascii="Arial" w:hAnsi="Arial" w:cs="Arial"/>
      <w:i/>
      <w:color w:val="3366FF"/>
      <w:lang w:val="en-GB" w:eastAsia="zh-CN"/>
    </w:rPr>
  </w:style>
  <w:style w:type="paragraph" w:customStyle="1" w:styleId="Txtchap">
    <w:name w:val="Txtchap"/>
    <w:basedOn w:val="Txtpuce"/>
    <w:link w:val="TxtchapCar"/>
    <w:autoRedefine/>
    <w:rsid w:val="006D543D"/>
    <w:pPr>
      <w:numPr>
        <w:numId w:val="5"/>
      </w:numPr>
      <w:spacing w:after="120"/>
    </w:pPr>
    <w:rPr>
      <w:lang w:val="en-GB"/>
    </w:rPr>
  </w:style>
  <w:style w:type="paragraph" w:customStyle="1" w:styleId="Txtpuce">
    <w:name w:val="Txtpuce"/>
    <w:basedOn w:val="Normal"/>
    <w:link w:val="TxtpuceCar"/>
    <w:rsid w:val="006D543D"/>
    <w:pPr>
      <w:tabs>
        <w:tab w:val="clear" w:pos="567"/>
      </w:tabs>
      <w:spacing w:line="360" w:lineRule="exact"/>
      <w:ind w:left="0"/>
    </w:pPr>
    <w:rPr>
      <w:sz w:val="24"/>
      <w:szCs w:val="24"/>
    </w:rPr>
  </w:style>
  <w:style w:type="character" w:customStyle="1" w:styleId="TxtpuceCar">
    <w:name w:val="Txtpuce Car"/>
    <w:link w:val="Txtpuce"/>
    <w:rsid w:val="006D543D"/>
    <w:rPr>
      <w:rFonts w:ascii="Arial" w:hAnsi="Arial" w:cs="Arial"/>
      <w:sz w:val="24"/>
      <w:szCs w:val="24"/>
      <w:lang w:eastAsia="zh-CN"/>
    </w:rPr>
  </w:style>
  <w:style w:type="character" w:customStyle="1" w:styleId="TxtchapCar">
    <w:name w:val="Txtchap Car"/>
    <w:basedOn w:val="TxtpuceCar"/>
    <w:link w:val="Txtchap"/>
    <w:rsid w:val="006D543D"/>
    <w:rPr>
      <w:rFonts w:ascii="Arial" w:hAnsi="Arial" w:cs="Arial"/>
      <w:sz w:val="24"/>
      <w:szCs w:val="24"/>
      <w:lang w:val="en-GB" w:eastAsia="zh-CN"/>
    </w:rPr>
  </w:style>
  <w:style w:type="character" w:styleId="FootnoteReference">
    <w:name w:val="footnote reference"/>
    <w:rsid w:val="006D543D"/>
    <w:rPr>
      <w:rFonts w:ascii="Arial" w:eastAsia="SimSun" w:hAnsi="Arial" w:cs="Arial"/>
      <w:strike w:val="0"/>
      <w:dstrike w:val="0"/>
      <w:spacing w:val="0"/>
      <w:w w:val="100"/>
      <w:position w:val="0"/>
      <w:sz w:val="18"/>
      <w:szCs w:val="18"/>
      <w:vertAlign w:val="superscript"/>
      <w:lang w:eastAsia="zh-CN"/>
    </w:rPr>
  </w:style>
  <w:style w:type="table" w:styleId="TableGrid">
    <w:name w:val="Table Grid"/>
    <w:basedOn w:val="TableNormal"/>
    <w:rsid w:val="006D543D"/>
    <w:rPr>
      <w:rFonts w:ascii="Calibri" w:eastAsia="Calibri" w:hAnsi="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543D"/>
    <w:pPr>
      <w:numPr>
        <w:numId w:val="4"/>
      </w:numPr>
      <w:autoSpaceDE w:val="0"/>
      <w:autoSpaceDN w:val="0"/>
      <w:adjustRightInd w:val="0"/>
    </w:pPr>
    <w:rPr>
      <w:rFonts w:eastAsia="Times New Roman"/>
      <w:color w:val="000000"/>
      <w:sz w:val="24"/>
      <w:szCs w:val="24"/>
      <w:lang w:eastAsia="fr-FR"/>
    </w:rPr>
  </w:style>
  <w:style w:type="paragraph" w:customStyle="1" w:styleId="numrationa">
    <w:name w:val="énumération (a)"/>
    <w:basedOn w:val="Texte1"/>
    <w:rsid w:val="006D543D"/>
    <w:pPr>
      <w:ind w:left="1474" w:hanging="340"/>
    </w:pPr>
    <w:rPr>
      <w:szCs w:val="22"/>
    </w:rPr>
  </w:style>
  <w:style w:type="character" w:styleId="PageNumber">
    <w:name w:val="page number"/>
    <w:rsid w:val="006D543D"/>
    <w:rPr>
      <w:rFonts w:ascii="Arial" w:hAnsi="Arial"/>
      <w:b w:val="0"/>
      <w:i w:val="0"/>
      <w:color w:val="auto"/>
      <w:sz w:val="16"/>
    </w:rPr>
  </w:style>
  <w:style w:type="paragraph" w:customStyle="1" w:styleId="Revision1">
    <w:name w:val="Revision1"/>
    <w:hidden/>
    <w:semiHidden/>
    <w:rsid w:val="006D543D"/>
    <w:rPr>
      <w:rFonts w:ascii="Arial" w:hAnsi="Arial" w:cs="Arial"/>
      <w:snapToGrid w:val="0"/>
      <w:sz w:val="22"/>
      <w:szCs w:val="24"/>
      <w:lang w:val="en-US" w:eastAsia="zh-CN"/>
    </w:rPr>
  </w:style>
  <w:style w:type="paragraph" w:styleId="Revision">
    <w:name w:val="Revision"/>
    <w:hidden/>
    <w:rsid w:val="006D543D"/>
    <w:rPr>
      <w:rFonts w:ascii="Arial" w:hAnsi="Arial" w:cs="Arial"/>
      <w:snapToGrid w:val="0"/>
      <w:sz w:val="22"/>
      <w:szCs w:val="24"/>
      <w:lang w:val="en-US" w:eastAsia="zh-CN"/>
    </w:rPr>
  </w:style>
  <w:style w:type="paragraph" w:customStyle="1" w:styleId="Txtgras">
    <w:name w:val="Txtgras"/>
    <w:basedOn w:val="Normal"/>
    <w:rsid w:val="006D543D"/>
    <w:pPr>
      <w:spacing w:after="80" w:line="320" w:lineRule="exact"/>
      <w:ind w:left="0"/>
    </w:pPr>
    <w:rPr>
      <w:rFonts w:ascii="Arial Gras" w:hAnsi="Arial Gras"/>
      <w:b/>
      <w:bCs/>
      <w:sz w:val="24"/>
      <w:szCs w:val="24"/>
    </w:rPr>
  </w:style>
  <w:style w:type="paragraph" w:customStyle="1" w:styleId="Txtpucegras">
    <w:name w:val="Txtpucegras"/>
    <w:basedOn w:val="Texte1"/>
    <w:rsid w:val="00FB5D9B"/>
    <w:pPr>
      <w:numPr>
        <w:numId w:val="2"/>
      </w:numPr>
      <w:tabs>
        <w:tab w:val="clear" w:pos="1134"/>
        <w:tab w:val="num" w:pos="357"/>
      </w:tabs>
      <w:ind w:left="1135" w:hanging="284"/>
    </w:pPr>
  </w:style>
  <w:style w:type="paragraph" w:customStyle="1" w:styleId="Titcoul">
    <w:name w:val="Titcoul"/>
    <w:basedOn w:val="Title"/>
    <w:link w:val="TitcoulCar"/>
    <w:rsid w:val="006D543D"/>
    <w:pPr>
      <w:widowControl w:val="0"/>
      <w:tabs>
        <w:tab w:val="left" w:pos="851"/>
      </w:tabs>
      <w:spacing w:before="720" w:after="240" w:line="320" w:lineRule="exact"/>
      <w:ind w:left="851" w:hanging="851"/>
    </w:pPr>
    <w:rPr>
      <w:rFonts w:eastAsia="SimSun"/>
      <w:bCs/>
      <w:color w:val="3366FF"/>
      <w:sz w:val="24"/>
      <w:szCs w:val="24"/>
      <w:lang w:val="en-US"/>
    </w:rPr>
  </w:style>
  <w:style w:type="character" w:customStyle="1" w:styleId="TitcoulCar">
    <w:name w:val="Titcoul Car"/>
    <w:link w:val="Titcoul"/>
    <w:rsid w:val="006D543D"/>
    <w:rPr>
      <w:rFonts w:ascii="Arial" w:hAnsi="Arial" w:cs="Arial"/>
      <w:b/>
      <w:bCs/>
      <w:caps/>
      <w:snapToGrid w:val="0"/>
      <w:color w:val="3366FF"/>
      <w:sz w:val="24"/>
      <w:szCs w:val="24"/>
      <w:lang w:val="en-US" w:eastAsia="zh-CN"/>
    </w:rPr>
  </w:style>
  <w:style w:type="paragraph" w:customStyle="1" w:styleId="Txtmaigre">
    <w:name w:val="Txtmaigre"/>
    <w:basedOn w:val="Txtgras"/>
    <w:rsid w:val="006D543D"/>
  </w:style>
  <w:style w:type="paragraph" w:customStyle="1" w:styleId="Txtpucemaitre">
    <w:name w:val="Txtpucemaitre"/>
    <w:basedOn w:val="Txtpucegras"/>
    <w:rsid w:val="006D543D"/>
    <w:pPr>
      <w:numPr>
        <w:numId w:val="0"/>
      </w:numPr>
      <w:tabs>
        <w:tab w:val="num" w:pos="1440"/>
      </w:tabs>
      <w:ind w:left="1440" w:hanging="360"/>
    </w:pPr>
  </w:style>
  <w:style w:type="paragraph" w:customStyle="1" w:styleId="Tableau">
    <w:name w:val="Tableau"/>
    <w:basedOn w:val="Texte1"/>
    <w:rsid w:val="006D543D"/>
    <w:pPr>
      <w:ind w:left="0"/>
    </w:pPr>
  </w:style>
  <w:style w:type="paragraph" w:customStyle="1" w:styleId="Informations">
    <w:name w:val="Informations"/>
    <w:basedOn w:val="Ref"/>
    <w:link w:val="InformationsCar"/>
    <w:rsid w:val="006D543D"/>
    <w:pPr>
      <w:ind w:left="851"/>
    </w:pPr>
    <w:rPr>
      <w:iCs/>
    </w:rPr>
  </w:style>
  <w:style w:type="character" w:customStyle="1" w:styleId="InformationsCar">
    <w:name w:val="Informations Car"/>
    <w:link w:val="Informations"/>
    <w:rsid w:val="006D543D"/>
    <w:rPr>
      <w:rFonts w:ascii="Arial" w:hAnsi="Arial" w:cs="Arial"/>
      <w:i/>
      <w:iCs/>
      <w:color w:val="3366FF"/>
      <w:lang w:val="en-GB" w:eastAsia="zh-CN"/>
    </w:rPr>
  </w:style>
  <w:style w:type="character" w:styleId="Hyperlink">
    <w:name w:val="Hyperlink"/>
    <w:uiPriority w:val="99"/>
    <w:rsid w:val="006D543D"/>
    <w:rPr>
      <w:color w:val="0000FF"/>
      <w:u w:val="single"/>
    </w:rPr>
  </w:style>
  <w:style w:type="paragraph" w:customStyle="1" w:styleId="DO">
    <w:name w:val="DO"/>
    <w:basedOn w:val="Normal"/>
    <w:link w:val="DOCar"/>
    <w:rsid w:val="006D543D"/>
    <w:pPr>
      <w:tabs>
        <w:tab w:val="clear" w:pos="567"/>
        <w:tab w:val="left" w:pos="2138"/>
      </w:tabs>
      <w:spacing w:after="60"/>
      <w:ind w:left="1985" w:hanging="1134"/>
    </w:pPr>
    <w:rPr>
      <w:rFonts w:eastAsia="Calibri"/>
      <w:iCs/>
      <w:szCs w:val="22"/>
      <w:lang w:eastAsia="fr-FR"/>
    </w:rPr>
  </w:style>
  <w:style w:type="character" w:customStyle="1" w:styleId="DOCar">
    <w:name w:val="DO Car"/>
    <w:link w:val="DO"/>
    <w:rsid w:val="006D543D"/>
    <w:rPr>
      <w:rFonts w:ascii="Arial" w:eastAsia="Calibri" w:hAnsi="Arial" w:cs="Arial"/>
      <w:iCs/>
      <w:szCs w:val="22"/>
      <w:lang w:eastAsia="fr-FR"/>
    </w:rPr>
  </w:style>
  <w:style w:type="paragraph" w:customStyle="1" w:styleId="Enutiret">
    <w:name w:val="Enutiret"/>
    <w:basedOn w:val="Texte1"/>
    <w:link w:val="EnutiretCar"/>
    <w:rsid w:val="006D543D"/>
    <w:pPr>
      <w:numPr>
        <w:numId w:val="6"/>
      </w:numPr>
    </w:pPr>
  </w:style>
  <w:style w:type="character" w:customStyle="1" w:styleId="EnutiretCar">
    <w:name w:val="Enutiret Car"/>
    <w:basedOn w:val="Texte1Car"/>
    <w:link w:val="Enutiret"/>
    <w:rsid w:val="006D543D"/>
    <w:rPr>
      <w:rFonts w:ascii="Arial" w:hAnsi="Arial" w:cs="Arial"/>
      <w:lang w:val="en-GB" w:eastAsia="zh-CN"/>
    </w:rPr>
  </w:style>
  <w:style w:type="paragraph" w:customStyle="1" w:styleId="Tabltetiere">
    <w:name w:val="Tabltetiere"/>
    <w:basedOn w:val="Texte1"/>
    <w:rsid w:val="006D543D"/>
    <w:pPr>
      <w:spacing w:before="60" w:line="200" w:lineRule="exact"/>
      <w:ind w:left="0"/>
      <w:jc w:val="center"/>
    </w:pPr>
    <w:rPr>
      <w:b/>
      <w:sz w:val="18"/>
    </w:rPr>
  </w:style>
  <w:style w:type="paragraph" w:styleId="CommentText">
    <w:name w:val="annotation text"/>
    <w:basedOn w:val="Normal"/>
    <w:link w:val="CommentTextChar"/>
    <w:uiPriority w:val="99"/>
    <w:rsid w:val="006D543D"/>
    <w:pPr>
      <w:tabs>
        <w:tab w:val="clear" w:pos="567"/>
      </w:tabs>
      <w:snapToGrid/>
      <w:spacing w:line="240" w:lineRule="auto"/>
      <w:ind w:left="0"/>
      <w:jc w:val="left"/>
    </w:pPr>
    <w:rPr>
      <w:rFonts w:ascii="Times New Roman" w:eastAsia="Times New Roman" w:hAnsi="Times New Roman" w:cs="Times New Roman"/>
      <w:lang w:val="en-US" w:eastAsia="en-US"/>
    </w:rPr>
  </w:style>
  <w:style w:type="character" w:customStyle="1" w:styleId="CommentTextChar">
    <w:name w:val="Comment Text Char"/>
    <w:basedOn w:val="DefaultParagraphFont"/>
    <w:link w:val="CommentText"/>
    <w:uiPriority w:val="99"/>
    <w:rsid w:val="006D543D"/>
    <w:rPr>
      <w:rFonts w:eastAsia="Times New Roman"/>
      <w:lang w:val="en-US" w:eastAsia="en-US"/>
    </w:rPr>
  </w:style>
  <w:style w:type="paragraph" w:styleId="TOCHeading">
    <w:name w:val="TOC Heading"/>
    <w:basedOn w:val="Heading1"/>
    <w:next w:val="Normal"/>
    <w:uiPriority w:val="39"/>
    <w:qFormat/>
    <w:rsid w:val="006D543D"/>
    <w:pPr>
      <w:keepNext/>
      <w:numPr>
        <w:numId w:val="0"/>
      </w:numPr>
      <w:pBdr>
        <w:bottom w:val="none" w:sz="0" w:space="0" w:color="auto"/>
      </w:pBdr>
      <w:tabs>
        <w:tab w:val="clear" w:pos="567"/>
      </w:tabs>
      <w:snapToGrid/>
      <w:spacing w:after="0" w:line="276" w:lineRule="auto"/>
      <w:outlineLvl w:val="9"/>
    </w:pPr>
    <w:rPr>
      <w:rFonts w:ascii="Calibri" w:eastAsia="MS Gothic" w:hAnsi="Calibri" w:cs="Times New Roman"/>
      <w:b/>
      <w:color w:val="365F91"/>
      <w:kern w:val="0"/>
      <w:sz w:val="28"/>
      <w:szCs w:val="28"/>
      <w:lang w:eastAsia="fr-FR"/>
    </w:rPr>
  </w:style>
  <w:style w:type="paragraph" w:customStyle="1" w:styleId="Chapinfo">
    <w:name w:val="Chapinfo"/>
    <w:basedOn w:val="Txtchap"/>
    <w:link w:val="ChapinfoCar"/>
    <w:rsid w:val="006D543D"/>
    <w:pPr>
      <w:numPr>
        <w:numId w:val="0"/>
      </w:numPr>
      <w:spacing w:before="480" w:after="0" w:line="320" w:lineRule="exact"/>
      <w:ind w:left="567"/>
    </w:pPr>
    <w:rPr>
      <w:i/>
      <w:iCs/>
      <w:color w:val="3366FF"/>
    </w:rPr>
  </w:style>
  <w:style w:type="character" w:customStyle="1" w:styleId="ChapinfoCar">
    <w:name w:val="Chapinfo Car"/>
    <w:link w:val="Chapinfo"/>
    <w:rsid w:val="006D543D"/>
    <w:rPr>
      <w:rFonts w:ascii="Arial" w:hAnsi="Arial" w:cs="Arial"/>
      <w:i/>
      <w:iCs/>
      <w:color w:val="3366FF"/>
      <w:sz w:val="24"/>
      <w:szCs w:val="24"/>
      <w:lang w:val="en-GB" w:eastAsia="zh-CN"/>
    </w:rPr>
  </w:style>
  <w:style w:type="paragraph" w:customStyle="1" w:styleId="Sschap">
    <w:name w:val="Sschap"/>
    <w:basedOn w:val="Txtgras"/>
    <w:autoRedefine/>
    <w:rsid w:val="006D543D"/>
    <w:pPr>
      <w:keepNext/>
      <w:widowControl w:val="0"/>
      <w:tabs>
        <w:tab w:val="clear" w:pos="567"/>
      </w:tabs>
      <w:spacing w:before="1200" w:after="480" w:line="300" w:lineRule="exact"/>
      <w:jc w:val="left"/>
    </w:pPr>
    <w:rPr>
      <w:rFonts w:ascii="Arial" w:hAnsi="Arial"/>
      <w:lang w:val="en-GB"/>
    </w:rPr>
  </w:style>
  <w:style w:type="character" w:styleId="CommentReference">
    <w:name w:val="annotation reference"/>
    <w:basedOn w:val="DefaultParagraphFont"/>
    <w:uiPriority w:val="99"/>
    <w:unhideWhenUsed/>
    <w:rsid w:val="006D543D"/>
    <w:rPr>
      <w:sz w:val="16"/>
      <w:szCs w:val="16"/>
    </w:rPr>
  </w:style>
  <w:style w:type="paragraph" w:styleId="CommentSubject">
    <w:name w:val="annotation subject"/>
    <w:basedOn w:val="CommentText"/>
    <w:next w:val="CommentText"/>
    <w:link w:val="CommentSubjectChar"/>
    <w:semiHidden/>
    <w:unhideWhenUsed/>
    <w:rsid w:val="006D543D"/>
    <w:pPr>
      <w:tabs>
        <w:tab w:val="left" w:pos="567"/>
      </w:tabs>
      <w:snapToGrid w:val="0"/>
      <w:ind w:left="851"/>
      <w:jc w:val="both"/>
    </w:pPr>
    <w:rPr>
      <w:rFonts w:ascii="Arial" w:eastAsia="SimSun" w:hAnsi="Arial" w:cs="Arial"/>
      <w:b/>
      <w:bCs/>
      <w:lang w:val="fr-FR" w:eastAsia="zh-CN"/>
    </w:rPr>
  </w:style>
  <w:style w:type="character" w:customStyle="1" w:styleId="CommentSubjectChar">
    <w:name w:val="Comment Subject Char"/>
    <w:basedOn w:val="CommentTextChar"/>
    <w:link w:val="CommentSubject"/>
    <w:semiHidden/>
    <w:rsid w:val="006D543D"/>
    <w:rPr>
      <w:rFonts w:ascii="Arial" w:eastAsia="Times New Roman" w:hAnsi="Arial" w:cs="Arial"/>
      <w:b/>
      <w:bCs/>
      <w:lang w:val="en-US" w:eastAsia="zh-CN"/>
    </w:rPr>
  </w:style>
  <w:style w:type="paragraph" w:customStyle="1" w:styleId="Textegras">
    <w:name w:val="Textegras"/>
    <w:basedOn w:val="Texte1"/>
    <w:link w:val="TextegrasCar"/>
    <w:autoRedefine/>
    <w:rsid w:val="006D543D"/>
    <w:pPr>
      <w:keepNext/>
      <w:spacing w:before="120"/>
      <w:ind w:left="284" w:hanging="284"/>
    </w:pPr>
    <w:rPr>
      <w:b/>
    </w:rPr>
  </w:style>
  <w:style w:type="character" w:customStyle="1" w:styleId="TextegrasCar">
    <w:name w:val="Textegras Car"/>
    <w:basedOn w:val="Texte1Car"/>
    <w:link w:val="Textegras"/>
    <w:rsid w:val="006D543D"/>
    <w:rPr>
      <w:rFonts w:ascii="Arial" w:hAnsi="Arial" w:cs="Arial"/>
      <w:b/>
      <w:lang w:val="en-GB" w:eastAsia="zh-CN"/>
    </w:rPr>
  </w:style>
  <w:style w:type="character" w:styleId="FollowedHyperlink">
    <w:name w:val="FollowedHyperlink"/>
    <w:basedOn w:val="DefaultParagraphFont"/>
    <w:rsid w:val="006D543D"/>
    <w:rPr>
      <w:color w:val="800080" w:themeColor="followedHyperlink"/>
      <w:u w:val="single"/>
    </w:rPr>
  </w:style>
  <w:style w:type="paragraph" w:styleId="ListParagraph">
    <w:name w:val="List Paragraph"/>
    <w:basedOn w:val="Normal"/>
    <w:uiPriority w:val="34"/>
    <w:qFormat/>
    <w:rsid w:val="006D543D"/>
    <w:pPr>
      <w:tabs>
        <w:tab w:val="clear" w:pos="567"/>
      </w:tabs>
      <w:snapToGrid/>
      <w:spacing w:line="240" w:lineRule="auto"/>
      <w:ind w:left="720"/>
      <w:contextualSpacing/>
      <w:jc w:val="left"/>
    </w:pPr>
    <w:rPr>
      <w:rFonts w:ascii="Times New Roman" w:eastAsia="Times New Roman" w:hAnsi="Times New Roman" w:cs="Times New Roman"/>
      <w:sz w:val="24"/>
      <w:szCs w:val="24"/>
      <w:lang w:eastAsia="fr-FR"/>
    </w:rPr>
  </w:style>
  <w:style w:type="paragraph" w:customStyle="1" w:styleId="HO1">
    <w:name w:val="HO1"/>
    <w:basedOn w:val="Titcoul"/>
    <w:link w:val="HO1Car"/>
    <w:rsid w:val="006D543D"/>
    <w:pPr>
      <w:keepLines/>
      <w:widowControl/>
      <w:tabs>
        <w:tab w:val="clear" w:pos="851"/>
        <w:tab w:val="left" w:pos="567"/>
      </w:tabs>
      <w:spacing w:before="480" w:after="0" w:line="480" w:lineRule="exact"/>
      <w:ind w:left="0" w:firstLine="0"/>
      <w:outlineLvl w:val="0"/>
    </w:pPr>
    <w:rPr>
      <w:rFonts w:eastAsia="Times New Roman"/>
      <w:caps w:val="0"/>
      <w:noProof/>
      <w:sz w:val="32"/>
      <w:szCs w:val="32"/>
    </w:rPr>
  </w:style>
  <w:style w:type="character" w:customStyle="1" w:styleId="HO1Car">
    <w:name w:val="HO1 Car"/>
    <w:basedOn w:val="TitcoulCar"/>
    <w:link w:val="HO1"/>
    <w:rsid w:val="006D543D"/>
    <w:rPr>
      <w:rFonts w:ascii="Arial" w:eastAsia="Times New Roman" w:hAnsi="Arial" w:cs="Arial"/>
      <w:b/>
      <w:bCs/>
      <w:caps w:val="0"/>
      <w:noProof/>
      <w:snapToGrid w:val="0"/>
      <w:color w:val="3366FF"/>
      <w:sz w:val="32"/>
      <w:szCs w:val="32"/>
      <w:lang w:val="en-US" w:eastAsia="zh-CN"/>
    </w:rPr>
  </w:style>
  <w:style w:type="paragraph" w:customStyle="1" w:styleId="HO2">
    <w:name w:val="HO2"/>
    <w:basedOn w:val="HO1"/>
    <w:link w:val="HO2Car"/>
    <w:rsid w:val="006D543D"/>
    <w:pPr>
      <w:spacing w:before="0" w:after="480"/>
    </w:pPr>
    <w:rPr>
      <w:caps/>
    </w:rPr>
  </w:style>
  <w:style w:type="character" w:customStyle="1" w:styleId="HO2Car">
    <w:name w:val="HO2 Car"/>
    <w:basedOn w:val="HO1Car"/>
    <w:link w:val="HO2"/>
    <w:rsid w:val="006D543D"/>
    <w:rPr>
      <w:rFonts w:ascii="Arial" w:eastAsia="Times New Roman" w:hAnsi="Arial" w:cs="Arial"/>
      <w:b/>
      <w:bCs/>
      <w:caps/>
      <w:noProof/>
      <w:snapToGrid w:val="0"/>
      <w:color w:val="3366FF"/>
      <w:sz w:val="32"/>
      <w:szCs w:val="32"/>
      <w:lang w:val="en-US" w:eastAsia="zh-CN"/>
    </w:rPr>
  </w:style>
  <w:style w:type="paragraph" w:customStyle="1" w:styleId="Upuce">
    <w:name w:val="Upuce"/>
    <w:basedOn w:val="Normal"/>
    <w:rsid w:val="00B822BD"/>
    <w:pPr>
      <w:widowControl w:val="0"/>
      <w:numPr>
        <w:numId w:val="7"/>
      </w:numPr>
      <w:pBdr>
        <w:top w:val="single" w:sz="12" w:space="6" w:color="auto" w:shadow="1"/>
        <w:left w:val="single" w:sz="12" w:space="4" w:color="auto" w:shadow="1"/>
        <w:bottom w:val="single" w:sz="12" w:space="6" w:color="auto" w:shadow="1"/>
        <w:right w:val="single" w:sz="12" w:space="4" w:color="auto" w:shadow="1"/>
      </w:pBdr>
      <w:spacing w:after="60"/>
      <w:ind w:left="470" w:right="113" w:hanging="357"/>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fr-FR"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xt"/>
    <w:rsid w:val="006D543D"/>
    <w:pPr>
      <w:tabs>
        <w:tab w:val="left" w:pos="567"/>
      </w:tabs>
      <w:snapToGrid w:val="0"/>
      <w:spacing w:line="280" w:lineRule="exact"/>
      <w:ind w:left="851"/>
      <w:jc w:val="both"/>
    </w:pPr>
    <w:rPr>
      <w:rFonts w:ascii="Arial" w:hAnsi="Arial" w:cs="Arial"/>
      <w:lang w:eastAsia="zh-CN"/>
    </w:rPr>
  </w:style>
  <w:style w:type="paragraph" w:styleId="Heading1">
    <w:name w:val="heading 1"/>
    <w:basedOn w:val="Normal"/>
    <w:next w:val="Normal"/>
    <w:link w:val="Heading1Char"/>
    <w:qFormat/>
    <w:rsid w:val="006D543D"/>
    <w:pPr>
      <w:keepLines/>
      <w:numPr>
        <w:numId w:val="3"/>
      </w:numPr>
      <w:pBdr>
        <w:bottom w:val="single" w:sz="4" w:space="1" w:color="auto"/>
      </w:pBdr>
      <w:spacing w:before="480" w:after="240"/>
      <w:jc w:val="left"/>
      <w:outlineLvl w:val="0"/>
    </w:pPr>
    <w:rPr>
      <w:rFonts w:eastAsia="Times New Roman"/>
      <w:bCs/>
      <w:kern w:val="28"/>
      <w:sz w:val="52"/>
      <w:szCs w:val="52"/>
    </w:rPr>
  </w:style>
  <w:style w:type="paragraph" w:styleId="Heading2">
    <w:name w:val="heading 2"/>
    <w:basedOn w:val="Normal"/>
    <w:next w:val="Normal"/>
    <w:link w:val="Heading2Char"/>
    <w:qFormat/>
    <w:rsid w:val="006D543D"/>
    <w:pPr>
      <w:keepLines/>
      <w:numPr>
        <w:ilvl w:val="1"/>
        <w:numId w:val="3"/>
      </w:numPr>
      <w:spacing w:before="480" w:after="240"/>
      <w:outlineLvl w:val="1"/>
    </w:pPr>
    <w:rPr>
      <w:rFonts w:eastAsia="Times New Roman"/>
      <w:b/>
      <w:bCs/>
      <w:caps/>
      <w:kern w:val="28"/>
      <w:sz w:val="28"/>
      <w:szCs w:val="28"/>
      <w:lang w:val="en-US"/>
    </w:rPr>
  </w:style>
  <w:style w:type="paragraph" w:styleId="Heading3">
    <w:name w:val="heading 3"/>
    <w:basedOn w:val="Normal"/>
    <w:next w:val="Normal"/>
    <w:link w:val="Heading3Char"/>
    <w:qFormat/>
    <w:rsid w:val="006D543D"/>
    <w:pPr>
      <w:keepLines/>
      <w:numPr>
        <w:ilvl w:val="2"/>
        <w:numId w:val="3"/>
      </w:numPr>
      <w:tabs>
        <w:tab w:val="clear" w:pos="567"/>
      </w:tabs>
      <w:spacing w:before="240"/>
      <w:outlineLvl w:val="2"/>
    </w:pPr>
    <w:rPr>
      <w:b/>
      <w:bCs/>
      <w:caps/>
      <w:kern w:val="28"/>
      <w:szCs w:val="22"/>
    </w:rPr>
  </w:style>
  <w:style w:type="paragraph" w:styleId="Heading4">
    <w:name w:val="heading 4"/>
    <w:basedOn w:val="Normal"/>
    <w:next w:val="Normal"/>
    <w:link w:val="Heading4Char"/>
    <w:rsid w:val="006D543D"/>
    <w:pPr>
      <w:keepNext/>
      <w:keepLines/>
      <w:tabs>
        <w:tab w:val="clear" w:pos="567"/>
      </w:tabs>
      <w:spacing w:before="480" w:after="240" w:line="300" w:lineRule="exact"/>
      <w:ind w:left="0"/>
      <w:jc w:val="left"/>
      <w:outlineLvl w:val="3"/>
    </w:pPr>
    <w:rPr>
      <w:rFonts w:eastAsia="Times New Roman"/>
      <w:b/>
      <w:bCs/>
      <w:caps/>
      <w:szCs w:val="24"/>
      <w:lang w:eastAsia="en-US"/>
    </w:rPr>
  </w:style>
  <w:style w:type="paragraph" w:styleId="Heading5">
    <w:name w:val="heading 5"/>
    <w:basedOn w:val="Normal"/>
    <w:next w:val="Normal"/>
    <w:link w:val="Heading5Char"/>
    <w:qFormat/>
    <w:rsid w:val="006D543D"/>
    <w:pPr>
      <w:numPr>
        <w:ilvl w:val="4"/>
        <w:numId w:val="3"/>
      </w:numPr>
      <w:outlineLvl w:val="4"/>
    </w:pPr>
    <w:rPr>
      <w:b/>
    </w:rPr>
  </w:style>
  <w:style w:type="paragraph" w:styleId="Heading6">
    <w:name w:val="heading 6"/>
    <w:basedOn w:val="Normal"/>
    <w:next w:val="Normal"/>
    <w:link w:val="Heading6Char"/>
    <w:qFormat/>
    <w:rsid w:val="006D543D"/>
    <w:pPr>
      <w:keepLines/>
      <w:numPr>
        <w:ilvl w:val="5"/>
        <w:numId w:val="3"/>
      </w:numPr>
      <w:tabs>
        <w:tab w:val="left" w:pos="1134"/>
      </w:tabs>
      <w:spacing w:after="240"/>
      <w:outlineLvl w:val="5"/>
    </w:pPr>
    <w:rPr>
      <w:rFonts w:eastAsia="Times New Roman"/>
      <w:b/>
      <w:iCs/>
      <w:szCs w:val="22"/>
      <w:lang w:val="en-US" w:eastAsia="x-none"/>
    </w:rPr>
  </w:style>
  <w:style w:type="paragraph" w:styleId="Heading7">
    <w:name w:val="heading 7"/>
    <w:basedOn w:val="Normal"/>
    <w:next w:val="Normal"/>
    <w:link w:val="Heading7Char"/>
    <w:qFormat/>
    <w:rsid w:val="006D543D"/>
    <w:pPr>
      <w:numPr>
        <w:ilvl w:val="6"/>
        <w:numId w:val="3"/>
      </w:numPr>
      <w:adjustRightInd w:val="0"/>
      <w:spacing w:after="240"/>
      <w:outlineLvl w:val="6"/>
    </w:pPr>
    <w:rPr>
      <w:rFonts w:cs="Times New Roman"/>
      <w:i/>
      <w:snapToGrid w:val="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utiret01">
    <w:name w:val="Enutiret01"/>
    <w:basedOn w:val="Normal"/>
    <w:rsid w:val="00C56F39"/>
    <w:pPr>
      <w:numPr>
        <w:numId w:val="1"/>
      </w:numPr>
      <w:spacing w:after="80"/>
    </w:pPr>
    <w:rPr>
      <w:rFonts w:eastAsia="Cambria"/>
      <w:color w:val="000000"/>
      <w:lang w:eastAsia="en-US"/>
    </w:rPr>
  </w:style>
  <w:style w:type="paragraph" w:customStyle="1" w:styleId="Enupuce1">
    <w:name w:val="Enupuce1"/>
    <w:basedOn w:val="Normal"/>
    <w:rsid w:val="00722DB1"/>
    <w:pPr>
      <w:spacing w:after="80"/>
      <w:ind w:left="397" w:firstLine="397"/>
    </w:pPr>
    <w:rPr>
      <w:rFonts w:eastAsia="Cambria"/>
      <w:color w:val="000000"/>
      <w:lang w:eastAsia="en-US"/>
    </w:rPr>
  </w:style>
  <w:style w:type="paragraph" w:customStyle="1" w:styleId="Enupuce02">
    <w:name w:val="Enupuce02"/>
    <w:basedOn w:val="Enupuce1"/>
    <w:rsid w:val="00C56F39"/>
  </w:style>
  <w:style w:type="paragraph" w:customStyle="1" w:styleId="Chapitre">
    <w:name w:val="Chapitre"/>
    <w:basedOn w:val="Normal"/>
    <w:link w:val="ChapitreCar"/>
    <w:rsid w:val="00AD369B"/>
    <w:pPr>
      <w:widowControl w:val="0"/>
      <w:pBdr>
        <w:bottom w:val="single" w:sz="4" w:space="12" w:color="auto"/>
      </w:pBdr>
      <w:tabs>
        <w:tab w:val="clear" w:pos="567"/>
        <w:tab w:val="left" w:pos="851"/>
      </w:tabs>
      <w:spacing w:before="240" w:after="240" w:line="840" w:lineRule="exact"/>
      <w:ind w:left="0"/>
      <w:jc w:val="left"/>
    </w:pPr>
    <w:rPr>
      <w:rFonts w:eastAsia="Times New Roman"/>
      <w:b/>
      <w:bCs/>
      <w:caps/>
      <w:snapToGrid w:val="0"/>
      <w:color w:val="3366FF"/>
      <w:sz w:val="70"/>
      <w:szCs w:val="70"/>
    </w:rPr>
  </w:style>
  <w:style w:type="character" w:customStyle="1" w:styleId="ChapitreCar">
    <w:name w:val="Chapitre Car"/>
    <w:link w:val="Chapitre"/>
    <w:locked/>
    <w:rsid w:val="00AD369B"/>
    <w:rPr>
      <w:rFonts w:ascii="Arial" w:eastAsia="Times New Roman" w:hAnsi="Arial" w:cs="Arial"/>
      <w:b/>
      <w:bCs/>
      <w:caps/>
      <w:snapToGrid w:val="0"/>
      <w:color w:val="3366FF"/>
      <w:sz w:val="70"/>
      <w:szCs w:val="70"/>
      <w:lang w:eastAsia="zh-CN"/>
    </w:rPr>
  </w:style>
  <w:style w:type="character" w:customStyle="1" w:styleId="Heading1Char">
    <w:name w:val="Heading 1 Char"/>
    <w:basedOn w:val="DefaultParagraphFont"/>
    <w:link w:val="Heading1"/>
    <w:rsid w:val="006D543D"/>
    <w:rPr>
      <w:rFonts w:ascii="Arial" w:eastAsia="Times New Roman" w:hAnsi="Arial" w:cs="Arial"/>
      <w:bCs/>
      <w:kern w:val="28"/>
      <w:sz w:val="52"/>
      <w:szCs w:val="52"/>
      <w:lang w:eastAsia="zh-CN"/>
    </w:rPr>
  </w:style>
  <w:style w:type="character" w:customStyle="1" w:styleId="Heading2Char">
    <w:name w:val="Heading 2 Char"/>
    <w:basedOn w:val="DefaultParagraphFont"/>
    <w:link w:val="Heading2"/>
    <w:rsid w:val="006D543D"/>
    <w:rPr>
      <w:rFonts w:ascii="Arial" w:eastAsia="Times New Roman" w:hAnsi="Arial" w:cs="Arial"/>
      <w:b/>
      <w:bCs/>
      <w:caps/>
      <w:kern w:val="28"/>
      <w:sz w:val="28"/>
      <w:szCs w:val="28"/>
      <w:lang w:val="en-US" w:eastAsia="zh-CN"/>
    </w:rPr>
  </w:style>
  <w:style w:type="character" w:customStyle="1" w:styleId="Heading3Char">
    <w:name w:val="Heading 3 Char"/>
    <w:basedOn w:val="DefaultParagraphFont"/>
    <w:link w:val="Heading3"/>
    <w:rsid w:val="006D543D"/>
    <w:rPr>
      <w:rFonts w:ascii="Arial" w:hAnsi="Arial" w:cs="Arial"/>
      <w:b/>
      <w:bCs/>
      <w:caps/>
      <w:kern w:val="28"/>
      <w:szCs w:val="22"/>
      <w:lang w:eastAsia="zh-CN"/>
    </w:rPr>
  </w:style>
  <w:style w:type="character" w:customStyle="1" w:styleId="Heading4Char">
    <w:name w:val="Heading 4 Char"/>
    <w:basedOn w:val="DefaultParagraphFont"/>
    <w:link w:val="Heading4"/>
    <w:rsid w:val="006D543D"/>
    <w:rPr>
      <w:rFonts w:ascii="Arial" w:eastAsia="Times New Roman" w:hAnsi="Arial" w:cs="Arial"/>
      <w:b/>
      <w:bCs/>
      <w:caps/>
      <w:szCs w:val="24"/>
      <w:lang w:eastAsia="en-US"/>
    </w:rPr>
  </w:style>
  <w:style w:type="character" w:customStyle="1" w:styleId="Heading5Char">
    <w:name w:val="Heading 5 Char"/>
    <w:basedOn w:val="DefaultParagraphFont"/>
    <w:link w:val="Heading5"/>
    <w:rsid w:val="006D543D"/>
    <w:rPr>
      <w:rFonts w:ascii="Arial" w:hAnsi="Arial" w:cs="Arial"/>
      <w:b/>
      <w:lang w:eastAsia="zh-CN"/>
    </w:rPr>
  </w:style>
  <w:style w:type="character" w:customStyle="1" w:styleId="Heading6Char">
    <w:name w:val="Heading 6 Char"/>
    <w:basedOn w:val="DefaultParagraphFont"/>
    <w:link w:val="Heading6"/>
    <w:rsid w:val="006D543D"/>
    <w:rPr>
      <w:rFonts w:ascii="Arial" w:eastAsia="Times New Roman" w:hAnsi="Arial" w:cs="Arial"/>
      <w:b/>
      <w:iCs/>
      <w:szCs w:val="22"/>
      <w:lang w:val="en-US" w:eastAsia="x-none"/>
    </w:rPr>
  </w:style>
  <w:style w:type="character" w:customStyle="1" w:styleId="Heading7Char">
    <w:name w:val="Heading 7 Char"/>
    <w:basedOn w:val="DefaultParagraphFont"/>
    <w:link w:val="Heading7"/>
    <w:rsid w:val="006D543D"/>
    <w:rPr>
      <w:rFonts w:ascii="Arial" w:hAnsi="Arial"/>
      <w:i/>
      <w:snapToGrid w:val="0"/>
      <w:lang w:val="x-none" w:eastAsia="zh-CN"/>
    </w:rPr>
  </w:style>
  <w:style w:type="paragraph" w:styleId="NormalWeb">
    <w:name w:val="Normal (Web)"/>
    <w:basedOn w:val="Normal"/>
    <w:rsid w:val="006D543D"/>
    <w:pPr>
      <w:spacing w:before="100" w:beforeAutospacing="1" w:after="100" w:afterAutospacing="1"/>
    </w:pPr>
    <w:rPr>
      <w:rFonts w:ascii="Times New Roman" w:eastAsia="Times New Roman" w:hAnsi="Times New Roman" w:cs="Times New Roman"/>
      <w:lang w:eastAsia="fr-FR"/>
    </w:rPr>
  </w:style>
  <w:style w:type="paragraph" w:styleId="TOC1">
    <w:name w:val="toc 1"/>
    <w:basedOn w:val="Texte1"/>
    <w:next w:val="Normal"/>
    <w:uiPriority w:val="39"/>
    <w:rsid w:val="006D543D"/>
    <w:pPr>
      <w:spacing w:after="0"/>
      <w:ind w:left="0"/>
      <w:jc w:val="left"/>
    </w:pPr>
    <w:rPr>
      <w:rFonts w:ascii="Arial Gras" w:hAnsi="Arial Gras"/>
      <w:b/>
      <w:bCs/>
    </w:rPr>
  </w:style>
  <w:style w:type="paragraph" w:styleId="TOC2">
    <w:name w:val="toc 2"/>
    <w:basedOn w:val="Texte1"/>
    <w:next w:val="Normal"/>
    <w:uiPriority w:val="39"/>
    <w:rsid w:val="006D543D"/>
    <w:pPr>
      <w:spacing w:after="0"/>
      <w:ind w:left="0"/>
      <w:jc w:val="left"/>
    </w:pPr>
  </w:style>
  <w:style w:type="paragraph" w:styleId="TOC3">
    <w:name w:val="toc 3"/>
    <w:basedOn w:val="TOC2"/>
    <w:next w:val="Normal"/>
    <w:uiPriority w:val="39"/>
    <w:rsid w:val="006D543D"/>
  </w:style>
  <w:style w:type="paragraph" w:styleId="TOC4">
    <w:name w:val="toc 4"/>
    <w:basedOn w:val="TOC2"/>
    <w:next w:val="Normal"/>
    <w:uiPriority w:val="39"/>
    <w:rsid w:val="006D543D"/>
  </w:style>
  <w:style w:type="paragraph" w:styleId="TOC5">
    <w:name w:val="toc 5"/>
    <w:basedOn w:val="Normal"/>
    <w:next w:val="Normal"/>
    <w:autoRedefine/>
    <w:uiPriority w:val="39"/>
    <w:rsid w:val="006D543D"/>
    <w:pPr>
      <w:tabs>
        <w:tab w:val="clear" w:pos="567"/>
      </w:tabs>
      <w:ind w:left="0"/>
      <w:jc w:val="left"/>
    </w:pPr>
    <w:rPr>
      <w:rFonts w:asciiTheme="minorHAnsi" w:hAnsiTheme="minorHAnsi"/>
      <w:sz w:val="22"/>
      <w:szCs w:val="22"/>
    </w:rPr>
  </w:style>
  <w:style w:type="paragraph" w:styleId="TOC6">
    <w:name w:val="toc 6"/>
    <w:basedOn w:val="Normal"/>
    <w:next w:val="Normal"/>
    <w:autoRedefine/>
    <w:uiPriority w:val="39"/>
    <w:rsid w:val="006D543D"/>
    <w:pPr>
      <w:tabs>
        <w:tab w:val="clear" w:pos="567"/>
      </w:tabs>
      <w:ind w:left="0"/>
      <w:jc w:val="left"/>
    </w:pPr>
    <w:rPr>
      <w:rFonts w:asciiTheme="minorHAnsi" w:hAnsiTheme="minorHAnsi"/>
      <w:sz w:val="22"/>
      <w:szCs w:val="22"/>
    </w:rPr>
  </w:style>
  <w:style w:type="paragraph" w:styleId="TOC7">
    <w:name w:val="toc 7"/>
    <w:basedOn w:val="Normal"/>
    <w:next w:val="Normal"/>
    <w:autoRedefine/>
    <w:uiPriority w:val="39"/>
    <w:rsid w:val="006D543D"/>
    <w:pPr>
      <w:tabs>
        <w:tab w:val="clear" w:pos="567"/>
      </w:tabs>
      <w:ind w:left="0"/>
      <w:jc w:val="left"/>
    </w:pPr>
    <w:rPr>
      <w:rFonts w:asciiTheme="minorHAnsi" w:hAnsiTheme="minorHAnsi"/>
      <w:sz w:val="22"/>
      <w:szCs w:val="22"/>
    </w:rPr>
  </w:style>
  <w:style w:type="paragraph" w:styleId="TOC8">
    <w:name w:val="toc 8"/>
    <w:basedOn w:val="Normal"/>
    <w:next w:val="Normal"/>
    <w:autoRedefine/>
    <w:uiPriority w:val="39"/>
    <w:rsid w:val="006D543D"/>
    <w:pPr>
      <w:tabs>
        <w:tab w:val="clear" w:pos="567"/>
      </w:tabs>
      <w:ind w:left="0"/>
      <w:jc w:val="left"/>
    </w:pPr>
    <w:rPr>
      <w:rFonts w:asciiTheme="minorHAnsi" w:hAnsiTheme="minorHAnsi"/>
      <w:sz w:val="22"/>
      <w:szCs w:val="22"/>
    </w:rPr>
  </w:style>
  <w:style w:type="paragraph" w:styleId="TOC9">
    <w:name w:val="toc 9"/>
    <w:basedOn w:val="Normal"/>
    <w:next w:val="Normal"/>
    <w:autoRedefine/>
    <w:uiPriority w:val="39"/>
    <w:rsid w:val="006D543D"/>
    <w:pPr>
      <w:tabs>
        <w:tab w:val="clear" w:pos="567"/>
      </w:tabs>
      <w:ind w:left="0"/>
      <w:jc w:val="left"/>
    </w:pPr>
    <w:rPr>
      <w:rFonts w:asciiTheme="minorHAnsi" w:hAnsiTheme="minorHAnsi"/>
      <w:sz w:val="22"/>
      <w:szCs w:val="22"/>
    </w:rPr>
  </w:style>
  <w:style w:type="character" w:customStyle="1" w:styleId="FootnoteTextChar">
    <w:name w:val="Footnote Text Char"/>
    <w:link w:val="FootnoteText"/>
    <w:locked/>
    <w:rsid w:val="006D543D"/>
    <w:rPr>
      <w:rFonts w:ascii="Arial" w:hAnsi="Arial" w:cs="Arial"/>
      <w:snapToGrid w:val="0"/>
      <w:sz w:val="16"/>
      <w:szCs w:val="16"/>
      <w:lang w:eastAsia="zh-CN"/>
    </w:rPr>
  </w:style>
  <w:style w:type="paragraph" w:styleId="FootnoteText">
    <w:name w:val="footnote text"/>
    <w:basedOn w:val="Normal"/>
    <w:link w:val="FootnoteTextChar"/>
    <w:rsid w:val="006D543D"/>
    <w:pPr>
      <w:tabs>
        <w:tab w:val="clear" w:pos="567"/>
        <w:tab w:val="left" w:pos="340"/>
      </w:tabs>
      <w:spacing w:after="60" w:line="180" w:lineRule="exact"/>
      <w:ind w:left="340" w:hanging="340"/>
    </w:pPr>
    <w:rPr>
      <w:snapToGrid w:val="0"/>
      <w:sz w:val="16"/>
      <w:szCs w:val="16"/>
    </w:rPr>
  </w:style>
  <w:style w:type="character" w:customStyle="1" w:styleId="NotedebasdepageCar1">
    <w:name w:val="Note de bas de page Car1"/>
    <w:basedOn w:val="DefaultParagraphFont"/>
    <w:uiPriority w:val="99"/>
    <w:semiHidden/>
    <w:rsid w:val="006D543D"/>
    <w:rPr>
      <w:rFonts w:ascii="Arial" w:hAnsi="Arial" w:cs="Arial"/>
      <w:sz w:val="24"/>
      <w:szCs w:val="24"/>
      <w:lang w:eastAsia="zh-CN"/>
    </w:rPr>
  </w:style>
  <w:style w:type="paragraph" w:customStyle="1" w:styleId="citation">
    <w:name w:val="citation"/>
    <w:basedOn w:val="Texte1"/>
    <w:rsid w:val="006D543D"/>
    <w:pPr>
      <w:ind w:left="1134" w:right="284"/>
    </w:pPr>
  </w:style>
  <w:style w:type="paragraph" w:customStyle="1" w:styleId="Texte1">
    <w:name w:val="Texte1"/>
    <w:basedOn w:val="Normal"/>
    <w:link w:val="Texte1Car"/>
    <w:rsid w:val="006D543D"/>
    <w:pPr>
      <w:tabs>
        <w:tab w:val="clear" w:pos="567"/>
      </w:tabs>
      <w:spacing w:after="60"/>
    </w:pPr>
    <w:rPr>
      <w:lang w:val="en-GB"/>
    </w:rPr>
  </w:style>
  <w:style w:type="character" w:customStyle="1" w:styleId="Texte1Car">
    <w:name w:val="Texte1 Car"/>
    <w:link w:val="Texte1"/>
    <w:rsid w:val="006D543D"/>
    <w:rPr>
      <w:rFonts w:ascii="Arial" w:hAnsi="Arial" w:cs="Arial"/>
      <w:lang w:val="en-GB" w:eastAsia="zh-CN"/>
    </w:rPr>
  </w:style>
  <w:style w:type="character" w:customStyle="1" w:styleId="HeaderChar">
    <w:name w:val="Header Char"/>
    <w:link w:val="Header"/>
    <w:locked/>
    <w:rsid w:val="006D543D"/>
    <w:rPr>
      <w:rFonts w:ascii="Arial" w:hAnsi="Arial" w:cs="Arial"/>
      <w:snapToGrid w:val="0"/>
      <w:sz w:val="16"/>
      <w:lang w:val="en-US" w:eastAsia="zh-CN"/>
    </w:rPr>
  </w:style>
  <w:style w:type="paragraph" w:styleId="Header">
    <w:name w:val="header"/>
    <w:basedOn w:val="Normal"/>
    <w:link w:val="HeaderChar"/>
    <w:rsid w:val="006D543D"/>
    <w:pPr>
      <w:tabs>
        <w:tab w:val="clear" w:pos="567"/>
        <w:tab w:val="center" w:pos="4423"/>
        <w:tab w:val="right" w:pos="8845"/>
      </w:tabs>
      <w:ind w:left="0"/>
      <w:jc w:val="left"/>
    </w:pPr>
    <w:rPr>
      <w:snapToGrid w:val="0"/>
      <w:sz w:val="16"/>
      <w:lang w:val="en-US"/>
    </w:rPr>
  </w:style>
  <w:style w:type="character" w:customStyle="1" w:styleId="En-tteCar1">
    <w:name w:val="En-tête Car1"/>
    <w:basedOn w:val="DefaultParagraphFont"/>
    <w:uiPriority w:val="99"/>
    <w:semiHidden/>
    <w:rsid w:val="006D543D"/>
    <w:rPr>
      <w:rFonts w:ascii="Arial" w:hAnsi="Arial" w:cs="Arial"/>
      <w:lang w:eastAsia="zh-CN"/>
    </w:rPr>
  </w:style>
  <w:style w:type="character" w:customStyle="1" w:styleId="FooterChar">
    <w:name w:val="Footer Char"/>
    <w:link w:val="Footer"/>
    <w:locked/>
    <w:rsid w:val="006D543D"/>
    <w:rPr>
      <w:rFonts w:ascii="Arial" w:hAnsi="Arial" w:cs="Arial"/>
      <w:snapToGrid w:val="0"/>
      <w:sz w:val="16"/>
      <w:szCs w:val="18"/>
      <w:lang w:eastAsia="zh-CN"/>
    </w:rPr>
  </w:style>
  <w:style w:type="paragraph" w:styleId="Footer">
    <w:name w:val="footer"/>
    <w:basedOn w:val="Normal"/>
    <w:link w:val="FooterChar"/>
    <w:rsid w:val="006D543D"/>
    <w:pPr>
      <w:tabs>
        <w:tab w:val="clear" w:pos="567"/>
        <w:tab w:val="center" w:pos="4423"/>
        <w:tab w:val="right" w:pos="8845"/>
      </w:tabs>
      <w:spacing w:line="240" w:lineRule="exact"/>
      <w:ind w:left="0"/>
      <w:jc w:val="left"/>
    </w:pPr>
    <w:rPr>
      <w:snapToGrid w:val="0"/>
      <w:sz w:val="16"/>
      <w:szCs w:val="18"/>
    </w:rPr>
  </w:style>
  <w:style w:type="character" w:customStyle="1" w:styleId="PieddepageCar1">
    <w:name w:val="Pied de page Car1"/>
    <w:basedOn w:val="DefaultParagraphFont"/>
    <w:uiPriority w:val="99"/>
    <w:semiHidden/>
    <w:rsid w:val="006D543D"/>
    <w:rPr>
      <w:rFonts w:ascii="Arial" w:hAnsi="Arial" w:cs="Arial"/>
      <w:lang w:eastAsia="zh-CN"/>
    </w:rPr>
  </w:style>
  <w:style w:type="character" w:customStyle="1" w:styleId="EndnoteTextChar">
    <w:name w:val="Endnote Text Char"/>
    <w:link w:val="EndnoteText"/>
    <w:locked/>
    <w:rsid w:val="006D543D"/>
    <w:rPr>
      <w:lang w:val="en-GB"/>
    </w:rPr>
  </w:style>
  <w:style w:type="paragraph" w:styleId="EndnoteText">
    <w:name w:val="endnote text"/>
    <w:basedOn w:val="Normal"/>
    <w:link w:val="EndnoteTextChar"/>
    <w:rsid w:val="006D543D"/>
    <w:rPr>
      <w:rFonts w:ascii="Times New Roman" w:hAnsi="Times New Roman" w:cs="Times New Roman"/>
      <w:lang w:val="en-GB" w:eastAsia="ja-JP"/>
    </w:rPr>
  </w:style>
  <w:style w:type="character" w:customStyle="1" w:styleId="NotedefinCar1">
    <w:name w:val="Note de fin Car1"/>
    <w:basedOn w:val="DefaultParagraphFont"/>
    <w:uiPriority w:val="99"/>
    <w:semiHidden/>
    <w:rsid w:val="006D543D"/>
    <w:rPr>
      <w:rFonts w:ascii="Arial" w:hAnsi="Arial" w:cs="Arial"/>
      <w:sz w:val="24"/>
      <w:szCs w:val="24"/>
      <w:lang w:eastAsia="zh-CN"/>
    </w:rPr>
  </w:style>
  <w:style w:type="paragraph" w:customStyle="1" w:styleId="Tabtit">
    <w:name w:val="Tabtit"/>
    <w:basedOn w:val="Texte1"/>
    <w:rsid w:val="006D543D"/>
    <w:pPr>
      <w:spacing w:before="240" w:after="120"/>
      <w:ind w:left="0"/>
    </w:pPr>
    <w:rPr>
      <w:b/>
      <w:lang w:eastAsia="fr-FR"/>
    </w:rPr>
  </w:style>
  <w:style w:type="character" w:customStyle="1" w:styleId="TitleChar">
    <w:name w:val="Title Char"/>
    <w:link w:val="Title"/>
    <w:locked/>
    <w:rsid w:val="006D543D"/>
    <w:rPr>
      <w:rFonts w:ascii="Arial" w:eastAsia="Times New Roman" w:hAnsi="Arial" w:cs="Arial"/>
      <w:b/>
      <w:caps/>
      <w:snapToGrid w:val="0"/>
      <w:color w:val="17365D"/>
      <w:sz w:val="70"/>
      <w:szCs w:val="70"/>
      <w:lang w:eastAsia="zh-CN"/>
    </w:rPr>
  </w:style>
  <w:style w:type="paragraph" w:styleId="Title">
    <w:name w:val="Title"/>
    <w:basedOn w:val="Normal"/>
    <w:next w:val="Normal"/>
    <w:link w:val="TitleChar"/>
    <w:rsid w:val="006D543D"/>
    <w:pPr>
      <w:keepNext/>
      <w:tabs>
        <w:tab w:val="clear" w:pos="567"/>
      </w:tabs>
      <w:spacing w:before="240" w:after="480" w:line="840" w:lineRule="exact"/>
      <w:ind w:left="0"/>
      <w:jc w:val="left"/>
    </w:pPr>
    <w:rPr>
      <w:rFonts w:eastAsia="Times New Roman"/>
      <w:b/>
      <w:caps/>
      <w:snapToGrid w:val="0"/>
      <w:color w:val="17365D"/>
      <w:sz w:val="70"/>
      <w:szCs w:val="70"/>
    </w:rPr>
  </w:style>
  <w:style w:type="character" w:customStyle="1" w:styleId="TitreCar1">
    <w:name w:val="Titre Car1"/>
    <w:basedOn w:val="DefaultParagraphFont"/>
    <w:uiPriority w:val="10"/>
    <w:rsid w:val="006D543D"/>
    <w:rPr>
      <w:rFonts w:asciiTheme="majorHAnsi" w:eastAsiaTheme="majorEastAsia" w:hAnsiTheme="majorHAnsi" w:cstheme="majorBidi"/>
      <w:color w:val="17365D" w:themeColor="text2" w:themeShade="BF"/>
      <w:spacing w:val="5"/>
      <w:kern w:val="28"/>
      <w:sz w:val="52"/>
      <w:szCs w:val="52"/>
      <w:lang w:eastAsia="zh-CN"/>
    </w:rPr>
  </w:style>
  <w:style w:type="paragraph" w:styleId="BalloonText">
    <w:name w:val="Balloon Text"/>
    <w:basedOn w:val="Normal"/>
    <w:link w:val="BalloonTextChar"/>
    <w:rsid w:val="006D543D"/>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rsid w:val="006D543D"/>
    <w:rPr>
      <w:rFonts w:ascii="Lucida Grande" w:hAnsi="Lucida Grande" w:cs="Lucida Grande"/>
      <w:sz w:val="18"/>
      <w:szCs w:val="18"/>
      <w:lang w:eastAsia="zh-CN"/>
    </w:rPr>
  </w:style>
  <w:style w:type="paragraph" w:customStyle="1" w:styleId="Tabtxt">
    <w:name w:val="Tabtxt"/>
    <w:basedOn w:val="Normal"/>
    <w:rsid w:val="006D543D"/>
    <w:pPr>
      <w:spacing w:after="40"/>
      <w:ind w:left="0"/>
      <w:jc w:val="center"/>
    </w:pPr>
    <w:rPr>
      <w:sz w:val="18"/>
      <w:szCs w:val="18"/>
      <w:lang w:eastAsia="fr-FR"/>
    </w:rPr>
  </w:style>
  <w:style w:type="paragraph" w:customStyle="1" w:styleId="Txtannexe">
    <w:name w:val="Txtannexe"/>
    <w:basedOn w:val="Texte1"/>
    <w:link w:val="TxtannexeCar"/>
    <w:rsid w:val="006D543D"/>
    <w:pPr>
      <w:ind w:left="0"/>
    </w:pPr>
  </w:style>
  <w:style w:type="character" w:customStyle="1" w:styleId="TxtannexeCar">
    <w:name w:val="Txtannexe Car"/>
    <w:link w:val="Txtannexe"/>
    <w:rsid w:val="006D543D"/>
    <w:rPr>
      <w:rFonts w:ascii="Arial" w:hAnsi="Arial" w:cs="Arial"/>
      <w:lang w:val="en-GB" w:eastAsia="zh-CN"/>
    </w:rPr>
  </w:style>
  <w:style w:type="character" w:customStyle="1" w:styleId="DocumentMapChar">
    <w:name w:val="Document Map Char"/>
    <w:link w:val="DocumentMap"/>
    <w:locked/>
    <w:rsid w:val="006D543D"/>
    <w:rPr>
      <w:rFonts w:ascii="Tahoma" w:hAnsi="Tahoma" w:cs="Tahoma"/>
      <w:snapToGrid w:val="0"/>
      <w:sz w:val="16"/>
      <w:szCs w:val="16"/>
      <w:lang w:val="en-US" w:eastAsia="zh-CN"/>
    </w:rPr>
  </w:style>
  <w:style w:type="paragraph" w:styleId="DocumentMap">
    <w:name w:val="Document Map"/>
    <w:basedOn w:val="Normal"/>
    <w:link w:val="DocumentMapChar"/>
    <w:rsid w:val="006D543D"/>
    <w:rPr>
      <w:rFonts w:ascii="Tahoma" w:hAnsi="Tahoma" w:cs="Tahoma"/>
      <w:snapToGrid w:val="0"/>
      <w:sz w:val="16"/>
      <w:szCs w:val="16"/>
      <w:lang w:val="en-US"/>
    </w:rPr>
  </w:style>
  <w:style w:type="character" w:customStyle="1" w:styleId="ExplorateurdedocumentCar1">
    <w:name w:val="Explorateur de document Car1"/>
    <w:basedOn w:val="DefaultParagraphFont"/>
    <w:uiPriority w:val="99"/>
    <w:semiHidden/>
    <w:rsid w:val="006D543D"/>
    <w:rPr>
      <w:rFonts w:ascii="Lucida Grande" w:hAnsi="Lucida Grande" w:cs="Lucida Grande"/>
      <w:sz w:val="24"/>
      <w:szCs w:val="24"/>
      <w:lang w:eastAsia="zh-CN"/>
    </w:rPr>
  </w:style>
  <w:style w:type="character" w:customStyle="1" w:styleId="SoustitreCar">
    <w:name w:val="Soustitre Car"/>
    <w:link w:val="Soustitre"/>
    <w:rsid w:val="006D543D"/>
    <w:rPr>
      <w:rFonts w:ascii="Arial" w:hAnsi="Arial" w:cs="Arial"/>
      <w:b/>
      <w:bCs/>
      <w:lang w:val="en-GB" w:eastAsia="zh-CN"/>
    </w:rPr>
  </w:style>
  <w:style w:type="paragraph" w:customStyle="1" w:styleId="Soustitre">
    <w:name w:val="Soustitre"/>
    <w:basedOn w:val="Texte1"/>
    <w:link w:val="SoustitreCar"/>
    <w:autoRedefine/>
    <w:rsid w:val="006D543D"/>
    <w:pPr>
      <w:keepNext/>
      <w:widowControl w:val="0"/>
      <w:spacing w:before="120" w:after="80"/>
      <w:jc w:val="left"/>
    </w:pPr>
    <w:rPr>
      <w:b/>
      <w:bCs/>
    </w:rPr>
  </w:style>
  <w:style w:type="paragraph" w:customStyle="1" w:styleId="Ref">
    <w:name w:val="Ref"/>
    <w:basedOn w:val="Txtannexe"/>
    <w:link w:val="RefCar"/>
    <w:rsid w:val="006D543D"/>
    <w:rPr>
      <w:i/>
      <w:color w:val="3366FF"/>
    </w:rPr>
  </w:style>
  <w:style w:type="character" w:customStyle="1" w:styleId="RefCar">
    <w:name w:val="Ref Car"/>
    <w:link w:val="Ref"/>
    <w:rsid w:val="006D543D"/>
    <w:rPr>
      <w:rFonts w:ascii="Arial" w:hAnsi="Arial" w:cs="Arial"/>
      <w:i/>
      <w:color w:val="3366FF"/>
      <w:lang w:val="en-GB" w:eastAsia="zh-CN"/>
    </w:rPr>
  </w:style>
  <w:style w:type="paragraph" w:customStyle="1" w:styleId="Txtchap">
    <w:name w:val="Txtchap"/>
    <w:basedOn w:val="Txtpuce"/>
    <w:link w:val="TxtchapCar"/>
    <w:autoRedefine/>
    <w:rsid w:val="006D543D"/>
    <w:pPr>
      <w:numPr>
        <w:numId w:val="5"/>
      </w:numPr>
      <w:spacing w:after="120"/>
    </w:pPr>
    <w:rPr>
      <w:lang w:val="en-GB"/>
    </w:rPr>
  </w:style>
  <w:style w:type="paragraph" w:customStyle="1" w:styleId="Txtpuce">
    <w:name w:val="Txtpuce"/>
    <w:basedOn w:val="Normal"/>
    <w:link w:val="TxtpuceCar"/>
    <w:rsid w:val="006D543D"/>
    <w:pPr>
      <w:tabs>
        <w:tab w:val="clear" w:pos="567"/>
      </w:tabs>
      <w:spacing w:line="360" w:lineRule="exact"/>
      <w:ind w:left="0"/>
    </w:pPr>
    <w:rPr>
      <w:sz w:val="24"/>
      <w:szCs w:val="24"/>
    </w:rPr>
  </w:style>
  <w:style w:type="character" w:customStyle="1" w:styleId="TxtpuceCar">
    <w:name w:val="Txtpuce Car"/>
    <w:link w:val="Txtpuce"/>
    <w:rsid w:val="006D543D"/>
    <w:rPr>
      <w:rFonts w:ascii="Arial" w:hAnsi="Arial" w:cs="Arial"/>
      <w:sz w:val="24"/>
      <w:szCs w:val="24"/>
      <w:lang w:eastAsia="zh-CN"/>
    </w:rPr>
  </w:style>
  <w:style w:type="character" w:customStyle="1" w:styleId="TxtchapCar">
    <w:name w:val="Txtchap Car"/>
    <w:basedOn w:val="TxtpuceCar"/>
    <w:link w:val="Txtchap"/>
    <w:rsid w:val="006D543D"/>
    <w:rPr>
      <w:rFonts w:ascii="Arial" w:hAnsi="Arial" w:cs="Arial"/>
      <w:sz w:val="24"/>
      <w:szCs w:val="24"/>
      <w:lang w:val="en-GB" w:eastAsia="zh-CN"/>
    </w:rPr>
  </w:style>
  <w:style w:type="character" w:styleId="FootnoteReference">
    <w:name w:val="footnote reference"/>
    <w:rsid w:val="006D543D"/>
    <w:rPr>
      <w:rFonts w:ascii="Arial" w:eastAsia="SimSun" w:hAnsi="Arial" w:cs="Arial"/>
      <w:strike w:val="0"/>
      <w:dstrike w:val="0"/>
      <w:spacing w:val="0"/>
      <w:w w:val="100"/>
      <w:position w:val="0"/>
      <w:sz w:val="18"/>
      <w:szCs w:val="18"/>
      <w:vertAlign w:val="superscript"/>
      <w:lang w:eastAsia="zh-CN"/>
    </w:rPr>
  </w:style>
  <w:style w:type="table" w:styleId="TableGrid">
    <w:name w:val="Table Grid"/>
    <w:basedOn w:val="TableNormal"/>
    <w:rsid w:val="006D543D"/>
    <w:rPr>
      <w:rFonts w:ascii="Calibri" w:eastAsia="Calibri" w:hAnsi="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543D"/>
    <w:pPr>
      <w:numPr>
        <w:numId w:val="4"/>
      </w:numPr>
      <w:autoSpaceDE w:val="0"/>
      <w:autoSpaceDN w:val="0"/>
      <w:adjustRightInd w:val="0"/>
    </w:pPr>
    <w:rPr>
      <w:rFonts w:eastAsia="Times New Roman"/>
      <w:color w:val="000000"/>
      <w:sz w:val="24"/>
      <w:szCs w:val="24"/>
      <w:lang w:eastAsia="fr-FR"/>
    </w:rPr>
  </w:style>
  <w:style w:type="paragraph" w:customStyle="1" w:styleId="numrationa">
    <w:name w:val="énumération (a)"/>
    <w:basedOn w:val="Texte1"/>
    <w:rsid w:val="006D543D"/>
    <w:pPr>
      <w:ind w:left="1474" w:hanging="340"/>
    </w:pPr>
    <w:rPr>
      <w:szCs w:val="22"/>
    </w:rPr>
  </w:style>
  <w:style w:type="character" w:styleId="PageNumber">
    <w:name w:val="page number"/>
    <w:rsid w:val="006D543D"/>
    <w:rPr>
      <w:rFonts w:ascii="Arial" w:hAnsi="Arial"/>
      <w:b w:val="0"/>
      <w:i w:val="0"/>
      <w:color w:val="auto"/>
      <w:sz w:val="16"/>
    </w:rPr>
  </w:style>
  <w:style w:type="paragraph" w:customStyle="1" w:styleId="Revision1">
    <w:name w:val="Revision1"/>
    <w:hidden/>
    <w:semiHidden/>
    <w:rsid w:val="006D543D"/>
    <w:rPr>
      <w:rFonts w:ascii="Arial" w:hAnsi="Arial" w:cs="Arial"/>
      <w:snapToGrid w:val="0"/>
      <w:sz w:val="22"/>
      <w:szCs w:val="24"/>
      <w:lang w:val="en-US" w:eastAsia="zh-CN"/>
    </w:rPr>
  </w:style>
  <w:style w:type="paragraph" w:styleId="Revision">
    <w:name w:val="Revision"/>
    <w:hidden/>
    <w:rsid w:val="006D543D"/>
    <w:rPr>
      <w:rFonts w:ascii="Arial" w:hAnsi="Arial" w:cs="Arial"/>
      <w:snapToGrid w:val="0"/>
      <w:sz w:val="22"/>
      <w:szCs w:val="24"/>
      <w:lang w:val="en-US" w:eastAsia="zh-CN"/>
    </w:rPr>
  </w:style>
  <w:style w:type="paragraph" w:customStyle="1" w:styleId="Txtgras">
    <w:name w:val="Txtgras"/>
    <w:basedOn w:val="Normal"/>
    <w:rsid w:val="006D543D"/>
    <w:pPr>
      <w:spacing w:after="80" w:line="320" w:lineRule="exact"/>
      <w:ind w:left="0"/>
    </w:pPr>
    <w:rPr>
      <w:rFonts w:ascii="Arial Gras" w:hAnsi="Arial Gras"/>
      <w:b/>
      <w:bCs/>
      <w:sz w:val="24"/>
      <w:szCs w:val="24"/>
    </w:rPr>
  </w:style>
  <w:style w:type="paragraph" w:customStyle="1" w:styleId="Txtpucegras">
    <w:name w:val="Txtpucegras"/>
    <w:basedOn w:val="Texte1"/>
    <w:rsid w:val="00FB5D9B"/>
    <w:pPr>
      <w:numPr>
        <w:numId w:val="2"/>
      </w:numPr>
      <w:tabs>
        <w:tab w:val="clear" w:pos="1134"/>
        <w:tab w:val="num" w:pos="357"/>
      </w:tabs>
      <w:ind w:left="1135" w:hanging="284"/>
    </w:pPr>
  </w:style>
  <w:style w:type="paragraph" w:customStyle="1" w:styleId="Titcoul">
    <w:name w:val="Titcoul"/>
    <w:basedOn w:val="Title"/>
    <w:link w:val="TitcoulCar"/>
    <w:rsid w:val="006D543D"/>
    <w:pPr>
      <w:widowControl w:val="0"/>
      <w:tabs>
        <w:tab w:val="left" w:pos="851"/>
      </w:tabs>
      <w:spacing w:before="720" w:after="240" w:line="320" w:lineRule="exact"/>
      <w:ind w:left="851" w:hanging="851"/>
    </w:pPr>
    <w:rPr>
      <w:rFonts w:eastAsia="SimSun"/>
      <w:bCs/>
      <w:color w:val="3366FF"/>
      <w:sz w:val="24"/>
      <w:szCs w:val="24"/>
      <w:lang w:val="en-US"/>
    </w:rPr>
  </w:style>
  <w:style w:type="character" w:customStyle="1" w:styleId="TitcoulCar">
    <w:name w:val="Titcoul Car"/>
    <w:link w:val="Titcoul"/>
    <w:rsid w:val="006D543D"/>
    <w:rPr>
      <w:rFonts w:ascii="Arial" w:hAnsi="Arial" w:cs="Arial"/>
      <w:b/>
      <w:bCs/>
      <w:caps/>
      <w:snapToGrid w:val="0"/>
      <w:color w:val="3366FF"/>
      <w:sz w:val="24"/>
      <w:szCs w:val="24"/>
      <w:lang w:val="en-US" w:eastAsia="zh-CN"/>
    </w:rPr>
  </w:style>
  <w:style w:type="paragraph" w:customStyle="1" w:styleId="Txtmaigre">
    <w:name w:val="Txtmaigre"/>
    <w:basedOn w:val="Txtgras"/>
    <w:rsid w:val="006D543D"/>
  </w:style>
  <w:style w:type="paragraph" w:customStyle="1" w:styleId="Txtpucemaitre">
    <w:name w:val="Txtpucemaitre"/>
    <w:basedOn w:val="Txtpucegras"/>
    <w:rsid w:val="006D543D"/>
    <w:pPr>
      <w:numPr>
        <w:numId w:val="0"/>
      </w:numPr>
      <w:tabs>
        <w:tab w:val="num" w:pos="1440"/>
      </w:tabs>
      <w:ind w:left="1440" w:hanging="360"/>
    </w:pPr>
  </w:style>
  <w:style w:type="paragraph" w:customStyle="1" w:styleId="Tableau">
    <w:name w:val="Tableau"/>
    <w:basedOn w:val="Texte1"/>
    <w:rsid w:val="006D543D"/>
    <w:pPr>
      <w:ind w:left="0"/>
    </w:pPr>
  </w:style>
  <w:style w:type="paragraph" w:customStyle="1" w:styleId="Informations">
    <w:name w:val="Informations"/>
    <w:basedOn w:val="Ref"/>
    <w:link w:val="InformationsCar"/>
    <w:rsid w:val="006D543D"/>
    <w:pPr>
      <w:ind w:left="851"/>
    </w:pPr>
    <w:rPr>
      <w:iCs/>
    </w:rPr>
  </w:style>
  <w:style w:type="character" w:customStyle="1" w:styleId="InformationsCar">
    <w:name w:val="Informations Car"/>
    <w:link w:val="Informations"/>
    <w:rsid w:val="006D543D"/>
    <w:rPr>
      <w:rFonts w:ascii="Arial" w:hAnsi="Arial" w:cs="Arial"/>
      <w:i/>
      <w:iCs/>
      <w:color w:val="3366FF"/>
      <w:lang w:val="en-GB" w:eastAsia="zh-CN"/>
    </w:rPr>
  </w:style>
  <w:style w:type="character" w:styleId="Hyperlink">
    <w:name w:val="Hyperlink"/>
    <w:uiPriority w:val="99"/>
    <w:rsid w:val="006D543D"/>
    <w:rPr>
      <w:color w:val="0000FF"/>
      <w:u w:val="single"/>
    </w:rPr>
  </w:style>
  <w:style w:type="paragraph" w:customStyle="1" w:styleId="DO">
    <w:name w:val="DO"/>
    <w:basedOn w:val="Normal"/>
    <w:link w:val="DOCar"/>
    <w:rsid w:val="006D543D"/>
    <w:pPr>
      <w:tabs>
        <w:tab w:val="clear" w:pos="567"/>
        <w:tab w:val="left" w:pos="2138"/>
      </w:tabs>
      <w:spacing w:after="60"/>
      <w:ind w:left="1985" w:hanging="1134"/>
    </w:pPr>
    <w:rPr>
      <w:rFonts w:eastAsia="Calibri"/>
      <w:iCs/>
      <w:szCs w:val="22"/>
      <w:lang w:eastAsia="fr-FR"/>
    </w:rPr>
  </w:style>
  <w:style w:type="character" w:customStyle="1" w:styleId="DOCar">
    <w:name w:val="DO Car"/>
    <w:link w:val="DO"/>
    <w:rsid w:val="006D543D"/>
    <w:rPr>
      <w:rFonts w:ascii="Arial" w:eastAsia="Calibri" w:hAnsi="Arial" w:cs="Arial"/>
      <w:iCs/>
      <w:szCs w:val="22"/>
      <w:lang w:eastAsia="fr-FR"/>
    </w:rPr>
  </w:style>
  <w:style w:type="paragraph" w:customStyle="1" w:styleId="Enutiret">
    <w:name w:val="Enutiret"/>
    <w:basedOn w:val="Texte1"/>
    <w:link w:val="EnutiretCar"/>
    <w:rsid w:val="006D543D"/>
    <w:pPr>
      <w:numPr>
        <w:numId w:val="6"/>
      </w:numPr>
    </w:pPr>
  </w:style>
  <w:style w:type="character" w:customStyle="1" w:styleId="EnutiretCar">
    <w:name w:val="Enutiret Car"/>
    <w:basedOn w:val="Texte1Car"/>
    <w:link w:val="Enutiret"/>
    <w:rsid w:val="006D543D"/>
    <w:rPr>
      <w:rFonts w:ascii="Arial" w:hAnsi="Arial" w:cs="Arial"/>
      <w:lang w:val="en-GB" w:eastAsia="zh-CN"/>
    </w:rPr>
  </w:style>
  <w:style w:type="paragraph" w:customStyle="1" w:styleId="Tabltetiere">
    <w:name w:val="Tabltetiere"/>
    <w:basedOn w:val="Texte1"/>
    <w:rsid w:val="006D543D"/>
    <w:pPr>
      <w:spacing w:before="60" w:line="200" w:lineRule="exact"/>
      <w:ind w:left="0"/>
      <w:jc w:val="center"/>
    </w:pPr>
    <w:rPr>
      <w:b/>
      <w:sz w:val="18"/>
    </w:rPr>
  </w:style>
  <w:style w:type="paragraph" w:styleId="CommentText">
    <w:name w:val="annotation text"/>
    <w:basedOn w:val="Normal"/>
    <w:link w:val="CommentTextChar"/>
    <w:uiPriority w:val="99"/>
    <w:rsid w:val="006D543D"/>
    <w:pPr>
      <w:tabs>
        <w:tab w:val="clear" w:pos="567"/>
      </w:tabs>
      <w:snapToGrid/>
      <w:spacing w:line="240" w:lineRule="auto"/>
      <w:ind w:left="0"/>
      <w:jc w:val="left"/>
    </w:pPr>
    <w:rPr>
      <w:rFonts w:ascii="Times New Roman" w:eastAsia="Times New Roman" w:hAnsi="Times New Roman" w:cs="Times New Roman"/>
      <w:lang w:val="en-US" w:eastAsia="en-US"/>
    </w:rPr>
  </w:style>
  <w:style w:type="character" w:customStyle="1" w:styleId="CommentTextChar">
    <w:name w:val="Comment Text Char"/>
    <w:basedOn w:val="DefaultParagraphFont"/>
    <w:link w:val="CommentText"/>
    <w:uiPriority w:val="99"/>
    <w:rsid w:val="006D543D"/>
    <w:rPr>
      <w:rFonts w:eastAsia="Times New Roman"/>
      <w:lang w:val="en-US" w:eastAsia="en-US"/>
    </w:rPr>
  </w:style>
  <w:style w:type="paragraph" w:styleId="TOCHeading">
    <w:name w:val="TOC Heading"/>
    <w:basedOn w:val="Heading1"/>
    <w:next w:val="Normal"/>
    <w:uiPriority w:val="39"/>
    <w:qFormat/>
    <w:rsid w:val="006D543D"/>
    <w:pPr>
      <w:keepNext/>
      <w:numPr>
        <w:numId w:val="0"/>
      </w:numPr>
      <w:pBdr>
        <w:bottom w:val="none" w:sz="0" w:space="0" w:color="auto"/>
      </w:pBdr>
      <w:tabs>
        <w:tab w:val="clear" w:pos="567"/>
      </w:tabs>
      <w:snapToGrid/>
      <w:spacing w:after="0" w:line="276" w:lineRule="auto"/>
      <w:outlineLvl w:val="9"/>
    </w:pPr>
    <w:rPr>
      <w:rFonts w:ascii="Calibri" w:eastAsia="MS Gothic" w:hAnsi="Calibri" w:cs="Times New Roman"/>
      <w:b/>
      <w:color w:val="365F91"/>
      <w:kern w:val="0"/>
      <w:sz w:val="28"/>
      <w:szCs w:val="28"/>
      <w:lang w:eastAsia="fr-FR"/>
    </w:rPr>
  </w:style>
  <w:style w:type="paragraph" w:customStyle="1" w:styleId="Chapinfo">
    <w:name w:val="Chapinfo"/>
    <w:basedOn w:val="Txtchap"/>
    <w:link w:val="ChapinfoCar"/>
    <w:rsid w:val="006D543D"/>
    <w:pPr>
      <w:numPr>
        <w:numId w:val="0"/>
      </w:numPr>
      <w:spacing w:before="480" w:after="0" w:line="320" w:lineRule="exact"/>
      <w:ind w:left="567"/>
    </w:pPr>
    <w:rPr>
      <w:i/>
      <w:iCs/>
      <w:color w:val="3366FF"/>
    </w:rPr>
  </w:style>
  <w:style w:type="character" w:customStyle="1" w:styleId="ChapinfoCar">
    <w:name w:val="Chapinfo Car"/>
    <w:link w:val="Chapinfo"/>
    <w:rsid w:val="006D543D"/>
    <w:rPr>
      <w:rFonts w:ascii="Arial" w:hAnsi="Arial" w:cs="Arial"/>
      <w:i/>
      <w:iCs/>
      <w:color w:val="3366FF"/>
      <w:sz w:val="24"/>
      <w:szCs w:val="24"/>
      <w:lang w:val="en-GB" w:eastAsia="zh-CN"/>
    </w:rPr>
  </w:style>
  <w:style w:type="paragraph" w:customStyle="1" w:styleId="Sschap">
    <w:name w:val="Sschap"/>
    <w:basedOn w:val="Txtgras"/>
    <w:autoRedefine/>
    <w:rsid w:val="006D543D"/>
    <w:pPr>
      <w:keepNext/>
      <w:widowControl w:val="0"/>
      <w:tabs>
        <w:tab w:val="clear" w:pos="567"/>
      </w:tabs>
      <w:spacing w:before="1200" w:after="480" w:line="300" w:lineRule="exact"/>
      <w:jc w:val="left"/>
    </w:pPr>
    <w:rPr>
      <w:rFonts w:ascii="Arial" w:hAnsi="Arial"/>
      <w:lang w:val="en-GB"/>
    </w:rPr>
  </w:style>
  <w:style w:type="character" w:styleId="CommentReference">
    <w:name w:val="annotation reference"/>
    <w:basedOn w:val="DefaultParagraphFont"/>
    <w:uiPriority w:val="99"/>
    <w:unhideWhenUsed/>
    <w:rsid w:val="006D543D"/>
    <w:rPr>
      <w:sz w:val="16"/>
      <w:szCs w:val="16"/>
    </w:rPr>
  </w:style>
  <w:style w:type="paragraph" w:styleId="CommentSubject">
    <w:name w:val="annotation subject"/>
    <w:basedOn w:val="CommentText"/>
    <w:next w:val="CommentText"/>
    <w:link w:val="CommentSubjectChar"/>
    <w:semiHidden/>
    <w:unhideWhenUsed/>
    <w:rsid w:val="006D543D"/>
    <w:pPr>
      <w:tabs>
        <w:tab w:val="left" w:pos="567"/>
      </w:tabs>
      <w:snapToGrid w:val="0"/>
      <w:ind w:left="851"/>
      <w:jc w:val="both"/>
    </w:pPr>
    <w:rPr>
      <w:rFonts w:ascii="Arial" w:eastAsia="SimSun" w:hAnsi="Arial" w:cs="Arial"/>
      <w:b/>
      <w:bCs/>
      <w:lang w:val="fr-FR" w:eastAsia="zh-CN"/>
    </w:rPr>
  </w:style>
  <w:style w:type="character" w:customStyle="1" w:styleId="CommentSubjectChar">
    <w:name w:val="Comment Subject Char"/>
    <w:basedOn w:val="CommentTextChar"/>
    <w:link w:val="CommentSubject"/>
    <w:semiHidden/>
    <w:rsid w:val="006D543D"/>
    <w:rPr>
      <w:rFonts w:ascii="Arial" w:eastAsia="Times New Roman" w:hAnsi="Arial" w:cs="Arial"/>
      <w:b/>
      <w:bCs/>
      <w:lang w:val="en-US" w:eastAsia="zh-CN"/>
    </w:rPr>
  </w:style>
  <w:style w:type="paragraph" w:customStyle="1" w:styleId="Textegras">
    <w:name w:val="Textegras"/>
    <w:basedOn w:val="Texte1"/>
    <w:link w:val="TextegrasCar"/>
    <w:autoRedefine/>
    <w:rsid w:val="006D543D"/>
    <w:pPr>
      <w:keepNext/>
      <w:spacing w:before="120"/>
      <w:ind w:left="284" w:hanging="284"/>
    </w:pPr>
    <w:rPr>
      <w:b/>
    </w:rPr>
  </w:style>
  <w:style w:type="character" w:customStyle="1" w:styleId="TextegrasCar">
    <w:name w:val="Textegras Car"/>
    <w:basedOn w:val="Texte1Car"/>
    <w:link w:val="Textegras"/>
    <w:rsid w:val="006D543D"/>
    <w:rPr>
      <w:rFonts w:ascii="Arial" w:hAnsi="Arial" w:cs="Arial"/>
      <w:b/>
      <w:lang w:val="en-GB" w:eastAsia="zh-CN"/>
    </w:rPr>
  </w:style>
  <w:style w:type="character" w:styleId="FollowedHyperlink">
    <w:name w:val="FollowedHyperlink"/>
    <w:basedOn w:val="DefaultParagraphFont"/>
    <w:rsid w:val="006D543D"/>
    <w:rPr>
      <w:color w:val="800080" w:themeColor="followedHyperlink"/>
      <w:u w:val="single"/>
    </w:rPr>
  </w:style>
  <w:style w:type="paragraph" w:styleId="ListParagraph">
    <w:name w:val="List Paragraph"/>
    <w:basedOn w:val="Normal"/>
    <w:uiPriority w:val="34"/>
    <w:qFormat/>
    <w:rsid w:val="006D543D"/>
    <w:pPr>
      <w:tabs>
        <w:tab w:val="clear" w:pos="567"/>
      </w:tabs>
      <w:snapToGrid/>
      <w:spacing w:line="240" w:lineRule="auto"/>
      <w:ind w:left="720"/>
      <w:contextualSpacing/>
      <w:jc w:val="left"/>
    </w:pPr>
    <w:rPr>
      <w:rFonts w:ascii="Times New Roman" w:eastAsia="Times New Roman" w:hAnsi="Times New Roman" w:cs="Times New Roman"/>
      <w:sz w:val="24"/>
      <w:szCs w:val="24"/>
      <w:lang w:eastAsia="fr-FR"/>
    </w:rPr>
  </w:style>
  <w:style w:type="paragraph" w:customStyle="1" w:styleId="HO1">
    <w:name w:val="HO1"/>
    <w:basedOn w:val="Titcoul"/>
    <w:link w:val="HO1Car"/>
    <w:rsid w:val="006D543D"/>
    <w:pPr>
      <w:keepLines/>
      <w:widowControl/>
      <w:tabs>
        <w:tab w:val="clear" w:pos="851"/>
        <w:tab w:val="left" w:pos="567"/>
      </w:tabs>
      <w:spacing w:before="480" w:after="0" w:line="480" w:lineRule="exact"/>
      <w:ind w:left="0" w:firstLine="0"/>
      <w:outlineLvl w:val="0"/>
    </w:pPr>
    <w:rPr>
      <w:rFonts w:eastAsia="Times New Roman"/>
      <w:caps w:val="0"/>
      <w:noProof/>
      <w:sz w:val="32"/>
      <w:szCs w:val="32"/>
    </w:rPr>
  </w:style>
  <w:style w:type="character" w:customStyle="1" w:styleId="HO1Car">
    <w:name w:val="HO1 Car"/>
    <w:basedOn w:val="TitcoulCar"/>
    <w:link w:val="HO1"/>
    <w:rsid w:val="006D543D"/>
    <w:rPr>
      <w:rFonts w:ascii="Arial" w:eastAsia="Times New Roman" w:hAnsi="Arial" w:cs="Arial"/>
      <w:b/>
      <w:bCs/>
      <w:caps w:val="0"/>
      <w:noProof/>
      <w:snapToGrid w:val="0"/>
      <w:color w:val="3366FF"/>
      <w:sz w:val="32"/>
      <w:szCs w:val="32"/>
      <w:lang w:val="en-US" w:eastAsia="zh-CN"/>
    </w:rPr>
  </w:style>
  <w:style w:type="paragraph" w:customStyle="1" w:styleId="HO2">
    <w:name w:val="HO2"/>
    <w:basedOn w:val="HO1"/>
    <w:link w:val="HO2Car"/>
    <w:rsid w:val="006D543D"/>
    <w:pPr>
      <w:spacing w:before="0" w:after="480"/>
    </w:pPr>
    <w:rPr>
      <w:caps/>
    </w:rPr>
  </w:style>
  <w:style w:type="character" w:customStyle="1" w:styleId="HO2Car">
    <w:name w:val="HO2 Car"/>
    <w:basedOn w:val="HO1Car"/>
    <w:link w:val="HO2"/>
    <w:rsid w:val="006D543D"/>
    <w:rPr>
      <w:rFonts w:ascii="Arial" w:eastAsia="Times New Roman" w:hAnsi="Arial" w:cs="Arial"/>
      <w:b/>
      <w:bCs/>
      <w:caps/>
      <w:noProof/>
      <w:snapToGrid w:val="0"/>
      <w:color w:val="3366FF"/>
      <w:sz w:val="32"/>
      <w:szCs w:val="32"/>
      <w:lang w:val="en-US" w:eastAsia="zh-CN"/>
    </w:rPr>
  </w:style>
  <w:style w:type="paragraph" w:customStyle="1" w:styleId="Upuce">
    <w:name w:val="Upuce"/>
    <w:basedOn w:val="Normal"/>
    <w:rsid w:val="00B822BD"/>
    <w:pPr>
      <w:widowControl w:val="0"/>
      <w:numPr>
        <w:numId w:val="7"/>
      </w:numPr>
      <w:pBdr>
        <w:top w:val="single" w:sz="12" w:space="6" w:color="auto" w:shadow="1"/>
        <w:left w:val="single" w:sz="12" w:space="4" w:color="auto" w:shadow="1"/>
        <w:bottom w:val="single" w:sz="12" w:space="6" w:color="auto" w:shadow="1"/>
        <w:right w:val="single" w:sz="12" w:space="4" w:color="auto" w:shadow="1"/>
      </w:pBdr>
      <w:spacing w:after="60"/>
      <w:ind w:left="470" w:right="113" w:hanging="357"/>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esco.org/culture/ich/index.php?lg=en&amp;pg=00102"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jp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jpg"/><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_rels/footer2.xml.rels><?xml version="1.0" encoding="UTF-8" standalone="yes"?>
<Relationships xmlns="http://schemas.openxmlformats.org/package/2006/relationships"><Relationship Id="rId1" Type="http://schemas.openxmlformats.org/officeDocument/2006/relationships/image" Target="media/image5.jpg"/></Relationships>
</file>

<file path=word/_rels/footer3.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40D7B-B4CB-4B66-A968-6A60BAA35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4418</Words>
  <Characters>25615</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2015-05-29T09:13:00Z</dcterms:created>
  <dcterms:modified xsi:type="dcterms:W3CDTF">2015-10-29T08:44:00Z</dcterms:modified>
</cp:coreProperties>
</file>