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99CA6E" w14:textId="6A17EFB5" w:rsidR="00895922" w:rsidRPr="004733DA" w:rsidRDefault="004A30AD" w:rsidP="00895922">
      <w:pPr>
        <w:spacing w:after="480" w:line="240" w:lineRule="auto"/>
        <w:jc w:val="center"/>
        <w:rPr>
          <w:rFonts w:ascii="Arial" w:hAnsi="Arial" w:cs="Arial"/>
          <w:b/>
          <w:sz w:val="26"/>
          <w:szCs w:val="26"/>
        </w:rPr>
      </w:pPr>
      <w:r>
        <w:rPr>
          <w:rFonts w:ascii="Arial" w:hAnsi="Arial" w:cs="Arial"/>
          <w:b/>
          <w:sz w:val="26"/>
          <w:szCs w:val="26"/>
        </w:rPr>
        <w:t xml:space="preserve">Quinzième session du </w:t>
      </w:r>
      <w:r w:rsidR="004733DA" w:rsidRPr="004733DA">
        <w:rPr>
          <w:rFonts w:ascii="Arial" w:hAnsi="Arial" w:cs="Arial"/>
          <w:b/>
          <w:sz w:val="26"/>
          <w:szCs w:val="26"/>
        </w:rPr>
        <w:t xml:space="preserve">Comité intergouvernemental </w:t>
      </w:r>
      <w:r w:rsidR="00B45C7D">
        <w:rPr>
          <w:rFonts w:ascii="Arial" w:hAnsi="Arial" w:cs="Arial"/>
          <w:b/>
          <w:sz w:val="26"/>
          <w:szCs w:val="26"/>
        </w:rPr>
        <w:t>de</w:t>
      </w:r>
      <w:r w:rsidR="004733DA" w:rsidRPr="004733DA">
        <w:rPr>
          <w:rFonts w:ascii="Arial" w:hAnsi="Arial" w:cs="Arial"/>
          <w:b/>
          <w:sz w:val="26"/>
          <w:szCs w:val="26"/>
        </w:rPr>
        <w:t xml:space="preserve"> sauvegarde du patrimoine culturel immatériel</w:t>
      </w:r>
      <w:r w:rsidR="00895922" w:rsidRPr="004733DA">
        <w:rPr>
          <w:rFonts w:ascii="Arial" w:hAnsi="Arial" w:cs="Arial"/>
          <w:b/>
          <w:sz w:val="26"/>
          <w:szCs w:val="26"/>
        </w:rPr>
        <w:t xml:space="preserve"> </w:t>
      </w:r>
      <w:r>
        <w:rPr>
          <w:rFonts w:ascii="Arial" w:hAnsi="Arial" w:cs="Arial"/>
          <w:b/>
          <w:sz w:val="26"/>
          <w:szCs w:val="26"/>
        </w:rPr>
        <w:br/>
      </w:r>
      <w:r w:rsidR="00895922" w:rsidRPr="004733DA">
        <w:rPr>
          <w:rFonts w:ascii="Arial" w:hAnsi="Arial" w:cs="Arial"/>
          <w:b/>
          <w:sz w:val="26"/>
          <w:szCs w:val="26"/>
        </w:rPr>
        <w:t>(</w:t>
      </w:r>
      <w:r>
        <w:rPr>
          <w:rFonts w:ascii="Arial" w:eastAsia="Malgun Gothic" w:hAnsi="Arial" w:cs="Arial"/>
          <w:b/>
          <w:sz w:val="26"/>
          <w:szCs w:val="26"/>
          <w:lang w:eastAsia="ko-KR"/>
        </w:rPr>
        <w:t>E</w:t>
      </w:r>
      <w:r w:rsidR="004733DA">
        <w:rPr>
          <w:rFonts w:ascii="Arial" w:eastAsia="Malgun Gothic" w:hAnsi="Arial" w:cs="Arial"/>
          <w:b/>
          <w:sz w:val="26"/>
          <w:szCs w:val="26"/>
          <w:lang w:eastAsia="ko-KR"/>
        </w:rPr>
        <w:t>n ligne</w:t>
      </w:r>
      <w:r w:rsidR="00895922" w:rsidRPr="004733DA">
        <w:rPr>
          <w:rFonts w:ascii="Arial" w:eastAsia="Malgun Gothic" w:hAnsi="Arial" w:cs="Arial"/>
          <w:b/>
          <w:sz w:val="26"/>
          <w:szCs w:val="26"/>
          <w:lang w:eastAsia="ko-KR"/>
        </w:rPr>
        <w:t xml:space="preserve">, </w:t>
      </w:r>
      <w:r w:rsidR="00895922" w:rsidRPr="004733DA">
        <w:rPr>
          <w:rFonts w:ascii="Arial" w:hAnsi="Arial" w:cs="Arial"/>
          <w:b/>
          <w:sz w:val="26"/>
          <w:szCs w:val="26"/>
        </w:rPr>
        <w:t xml:space="preserve">14 </w:t>
      </w:r>
      <w:r w:rsidR="004733DA">
        <w:rPr>
          <w:rFonts w:ascii="Arial" w:hAnsi="Arial" w:cs="Arial"/>
          <w:b/>
          <w:sz w:val="26"/>
          <w:szCs w:val="26"/>
        </w:rPr>
        <w:t>au</w:t>
      </w:r>
      <w:r w:rsidR="00895922" w:rsidRPr="004733DA">
        <w:rPr>
          <w:rFonts w:ascii="Arial" w:hAnsi="Arial" w:cs="Arial"/>
          <w:b/>
          <w:sz w:val="26"/>
          <w:szCs w:val="26"/>
        </w:rPr>
        <w:t xml:space="preserve"> 19 </w:t>
      </w:r>
      <w:r w:rsidR="004733DA">
        <w:rPr>
          <w:rFonts w:ascii="Arial" w:hAnsi="Arial" w:cs="Arial"/>
          <w:b/>
          <w:sz w:val="26"/>
          <w:szCs w:val="26"/>
        </w:rPr>
        <w:t>décembre</w:t>
      </w:r>
      <w:r w:rsidR="00895922" w:rsidRPr="004733DA">
        <w:rPr>
          <w:rFonts w:ascii="Arial" w:hAnsi="Arial" w:cs="Arial"/>
          <w:b/>
          <w:sz w:val="26"/>
          <w:szCs w:val="26"/>
        </w:rPr>
        <w:t xml:space="preserve"> 2020)</w:t>
      </w:r>
    </w:p>
    <w:p w14:paraId="15A22A65" w14:textId="6A32F86B" w:rsidR="00CA5B00" w:rsidRPr="004733DA" w:rsidRDefault="004733DA" w:rsidP="004F17DC">
      <w:pPr>
        <w:spacing w:after="360" w:line="240" w:lineRule="auto"/>
        <w:contextualSpacing/>
        <w:jc w:val="center"/>
        <w:rPr>
          <w:rFonts w:asciiTheme="minorBidi" w:hAnsiTheme="minorBidi"/>
          <w:b/>
          <w:bCs/>
          <w:sz w:val="24"/>
          <w:szCs w:val="24"/>
        </w:rPr>
      </w:pPr>
      <w:r w:rsidRPr="004733DA">
        <w:rPr>
          <w:rFonts w:asciiTheme="minorBidi" w:hAnsiTheme="minorBidi"/>
          <w:b/>
          <w:bCs/>
          <w:sz w:val="24"/>
          <w:szCs w:val="24"/>
        </w:rPr>
        <w:t>Point</w:t>
      </w:r>
      <w:r w:rsidR="00CA5B00" w:rsidRPr="004733DA">
        <w:rPr>
          <w:rFonts w:asciiTheme="minorBidi" w:hAnsiTheme="minorBidi"/>
          <w:b/>
          <w:bCs/>
          <w:sz w:val="24"/>
          <w:szCs w:val="24"/>
        </w:rPr>
        <w:t xml:space="preserve"> 8</w:t>
      </w:r>
      <w:r w:rsidR="00B45C7D">
        <w:rPr>
          <w:rFonts w:asciiTheme="minorBidi" w:hAnsiTheme="minorBidi"/>
          <w:b/>
          <w:bCs/>
          <w:sz w:val="24"/>
          <w:szCs w:val="24"/>
        </w:rPr>
        <w:t> :</w:t>
      </w:r>
      <w:r w:rsidR="00CA5B00" w:rsidRPr="004733DA">
        <w:rPr>
          <w:rFonts w:asciiTheme="minorBidi" w:hAnsiTheme="minorBidi"/>
          <w:b/>
          <w:bCs/>
          <w:sz w:val="24"/>
          <w:szCs w:val="24"/>
        </w:rPr>
        <w:t xml:space="preserve"> R</w:t>
      </w:r>
      <w:r w:rsidRPr="004733DA">
        <w:rPr>
          <w:rFonts w:asciiTheme="minorBidi" w:hAnsiTheme="minorBidi"/>
          <w:b/>
          <w:bCs/>
          <w:sz w:val="24"/>
          <w:szCs w:val="24"/>
        </w:rPr>
        <w:t xml:space="preserve">apport de l’Organe d’évaluation sur ses travaux </w:t>
      </w:r>
      <w:r>
        <w:rPr>
          <w:rFonts w:asciiTheme="minorBidi" w:hAnsiTheme="minorBidi"/>
          <w:b/>
          <w:bCs/>
          <w:sz w:val="24"/>
          <w:szCs w:val="24"/>
        </w:rPr>
        <w:t>en 2020</w:t>
      </w:r>
    </w:p>
    <w:p w14:paraId="2A34F3E4" w14:textId="453228AF" w:rsidR="00C23F49" w:rsidRDefault="00C23F49" w:rsidP="004A30AD">
      <w:pPr>
        <w:spacing w:line="240" w:lineRule="auto"/>
        <w:jc w:val="center"/>
        <w:rPr>
          <w:rFonts w:asciiTheme="minorBidi" w:hAnsiTheme="minorBidi"/>
          <w:b/>
          <w:bCs/>
          <w:sz w:val="24"/>
          <w:szCs w:val="24"/>
        </w:rPr>
      </w:pPr>
      <w:bookmarkStart w:id="0" w:name="_Hlk57904902"/>
      <w:r w:rsidRPr="00C23F49">
        <w:rPr>
          <w:rFonts w:asciiTheme="minorBidi" w:hAnsiTheme="minorBidi"/>
          <w:b/>
          <w:bCs/>
          <w:sz w:val="24"/>
          <w:szCs w:val="24"/>
        </w:rPr>
        <w:t xml:space="preserve">Ordre indicatif des dossiers examinés </w:t>
      </w:r>
      <w:r w:rsidR="000B3CDC">
        <w:rPr>
          <w:rFonts w:asciiTheme="minorBidi" w:hAnsiTheme="minorBidi"/>
          <w:b/>
          <w:bCs/>
          <w:sz w:val="24"/>
          <w:szCs w:val="24"/>
        </w:rPr>
        <w:t>pour les</w:t>
      </w:r>
      <w:r w:rsidRPr="00C23F49">
        <w:rPr>
          <w:rFonts w:asciiTheme="minorBidi" w:hAnsiTheme="minorBidi"/>
          <w:b/>
          <w:bCs/>
          <w:sz w:val="24"/>
          <w:szCs w:val="24"/>
        </w:rPr>
        <w:t xml:space="preserve"> points 8.a, 8.b, 8.c et 8.d</w:t>
      </w:r>
    </w:p>
    <w:bookmarkEnd w:id="0"/>
    <w:p w14:paraId="07FBB768" w14:textId="04E71FAC" w:rsidR="00C23F49" w:rsidRPr="00BD078A" w:rsidRDefault="00C23F49" w:rsidP="00C23F49">
      <w:pPr>
        <w:jc w:val="both"/>
        <w:rPr>
          <w:rFonts w:ascii="Arial" w:hAnsi="Arial"/>
          <w:i/>
          <w:iCs/>
        </w:rPr>
      </w:pPr>
      <w:r>
        <w:rPr>
          <w:rFonts w:ascii="Arial" w:hAnsi="Arial"/>
          <w:i/>
        </w:rPr>
        <w:t xml:space="preserve">Conformément à la </w:t>
      </w:r>
      <w:hyperlink r:id="rId6" w:history="1">
        <w:r>
          <w:rPr>
            <w:rStyle w:val="Hyperlink"/>
            <w:rFonts w:ascii="Arial" w:hAnsi="Arial"/>
            <w:i/>
          </w:rPr>
          <w:t>décision 14.COM 18</w:t>
        </w:r>
      </w:hyperlink>
      <w:r>
        <w:rPr>
          <w:rFonts w:ascii="Arial" w:hAnsi="Arial"/>
          <w:i/>
        </w:rPr>
        <w:t>, les candidatures du cycle 2020 seront examinées par le Comité dans l'ordre alphabétique anglais en commençant par les dossiers des États dont le nom commence par la lettre Q, et ce pour chacun des quatre sous-points 8.a à 8.d.</w:t>
      </w:r>
    </w:p>
    <w:p w14:paraId="5EB7B9C4" w14:textId="4A3CBDE2" w:rsidR="00C23F49" w:rsidRPr="002F672E" w:rsidRDefault="00B45C7D" w:rsidP="00C23F49">
      <w:pPr>
        <w:jc w:val="both"/>
        <w:rPr>
          <w:rFonts w:ascii="Arial" w:hAnsi="Arial"/>
          <w:i/>
          <w:iCs/>
        </w:rPr>
      </w:pPr>
      <w:r>
        <w:rPr>
          <w:rFonts w:ascii="Arial" w:hAnsi="Arial"/>
          <w:i/>
        </w:rPr>
        <w:t>D</w:t>
      </w:r>
      <w:r w:rsidR="00C23F49">
        <w:rPr>
          <w:rFonts w:ascii="Arial" w:hAnsi="Arial"/>
          <w:i/>
        </w:rPr>
        <w:t>es créneaux horaires approximatifs sont communiqués à des fins d'information et d'organisation uniquement et pour faciliter la participation des délégations concernées, compte tenu du fait que la session se déroule en ligne. Les horaires et l'ordre des candidatures sont susceptibles de changer en fonction des débats du Comité.</w:t>
      </w:r>
    </w:p>
    <w:p w14:paraId="495E7BC1" w14:textId="77777777" w:rsidR="00C23F49" w:rsidRPr="002F672E" w:rsidRDefault="00C23F49" w:rsidP="00C23F49">
      <w:pPr>
        <w:jc w:val="both"/>
        <w:rPr>
          <w:rFonts w:ascii="Arial" w:hAnsi="Arial"/>
          <w:i/>
          <w:iCs/>
        </w:rPr>
      </w:pPr>
      <w:r>
        <w:rPr>
          <w:rFonts w:ascii="Arial" w:hAnsi="Arial"/>
          <w:i/>
        </w:rPr>
        <w:t xml:space="preserve">Pour toute question, veuillez contacter le Secrétariat à l’adresse </w:t>
      </w:r>
      <w:hyperlink r:id="rId7" w:history="1">
        <w:r>
          <w:rPr>
            <w:rStyle w:val="Hyperlink"/>
            <w:rFonts w:ascii="Arial" w:hAnsi="Arial"/>
            <w:i/>
          </w:rPr>
          <w:t>ichmeetings@unesco.org</w:t>
        </w:r>
      </w:hyperlink>
      <w:r>
        <w:rPr>
          <w:rFonts w:ascii="Arial" w:hAnsi="Arial"/>
          <w:i/>
        </w:rPr>
        <w:t>.</w:t>
      </w:r>
    </w:p>
    <w:p w14:paraId="23F22599" w14:textId="77777777" w:rsidR="00C618E2" w:rsidRPr="002F672E" w:rsidRDefault="00C618E2" w:rsidP="00C618E2">
      <w:pPr>
        <w:pBdr>
          <w:top w:val="single" w:sz="4" w:space="1" w:color="auto"/>
          <w:left w:val="single" w:sz="4" w:space="4" w:color="auto"/>
          <w:bottom w:val="single" w:sz="4" w:space="1" w:color="auto"/>
          <w:right w:val="single" w:sz="4" w:space="4" w:color="auto"/>
        </w:pBdr>
        <w:shd w:val="clear" w:color="auto" w:fill="D9D9D9"/>
        <w:rPr>
          <w:rFonts w:ascii="Arial" w:hAnsi="Arial"/>
          <w:b/>
          <w:bCs/>
        </w:rPr>
      </w:pPr>
      <w:r>
        <w:rPr>
          <w:rFonts w:ascii="Arial" w:hAnsi="Arial"/>
          <w:b/>
        </w:rPr>
        <w:t>Jeudi 17 décembre 2020</w:t>
      </w:r>
    </w:p>
    <w:p w14:paraId="037AE63A" w14:textId="1B991236" w:rsidR="00C23F49" w:rsidRPr="002F672E" w:rsidRDefault="00C618E2" w:rsidP="00C618E2">
      <w:pPr>
        <w:rPr>
          <w:rFonts w:ascii="Arial" w:hAnsi="Arial"/>
        </w:rPr>
      </w:pPr>
      <w:r>
        <w:rPr>
          <w:rFonts w:ascii="Arial" w:hAnsi="Arial"/>
          <w:b/>
        </w:rPr>
        <w:t>Point 8.b – Examen des candidatures pour inscription sur la Liste représentative du patrimoine culturel immatériel de l’humanité (suite)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2268"/>
        <w:gridCol w:w="3261"/>
        <w:gridCol w:w="1837"/>
      </w:tblGrid>
      <w:tr w:rsidR="00C23F49" w:rsidRPr="002F672E" w14:paraId="0D456A3E" w14:textId="77777777" w:rsidTr="00B50EC3">
        <w:tc>
          <w:tcPr>
            <w:tcW w:w="1696" w:type="dxa"/>
            <w:shd w:val="clear" w:color="auto" w:fill="F2F2F2"/>
          </w:tcPr>
          <w:p w14:paraId="0C28E886" w14:textId="559FCB37" w:rsidR="00C23F49" w:rsidRPr="002F672E" w:rsidRDefault="00C23F49" w:rsidP="000B3CDC">
            <w:pPr>
              <w:rPr>
                <w:rFonts w:ascii="Arial" w:hAnsi="Arial"/>
              </w:rPr>
            </w:pPr>
            <w:r>
              <w:rPr>
                <w:rFonts w:ascii="Arial" w:hAnsi="Arial"/>
              </w:rPr>
              <w:t>Heure approximative (heure de Paris)</w:t>
            </w:r>
          </w:p>
        </w:tc>
        <w:tc>
          <w:tcPr>
            <w:tcW w:w="2268" w:type="dxa"/>
            <w:shd w:val="clear" w:color="auto" w:fill="F2F2F2"/>
          </w:tcPr>
          <w:p w14:paraId="29E0EDEA" w14:textId="3A6455AC" w:rsidR="00C23F49" w:rsidRPr="002F672E" w:rsidRDefault="00C23F49" w:rsidP="000B3CDC">
            <w:pPr>
              <w:rPr>
                <w:rFonts w:ascii="Arial" w:hAnsi="Arial"/>
              </w:rPr>
            </w:pPr>
            <w:r>
              <w:rPr>
                <w:rFonts w:ascii="Arial" w:hAnsi="Arial"/>
              </w:rPr>
              <w:t>État soumissionnaire</w:t>
            </w:r>
            <w:r w:rsidR="000B3CDC">
              <w:rPr>
                <w:rFonts w:ascii="Arial" w:hAnsi="Arial"/>
              </w:rPr>
              <w:br/>
            </w:r>
            <w:r>
              <w:rPr>
                <w:rFonts w:ascii="Arial" w:hAnsi="Arial"/>
              </w:rPr>
              <w:t>(décalage horaire avec Paris, le cas échéant)</w:t>
            </w:r>
          </w:p>
        </w:tc>
        <w:tc>
          <w:tcPr>
            <w:tcW w:w="3261" w:type="dxa"/>
            <w:shd w:val="clear" w:color="auto" w:fill="F2F2F2"/>
          </w:tcPr>
          <w:p w14:paraId="3513EBDF" w14:textId="77777777" w:rsidR="00C23F49" w:rsidRPr="002F672E" w:rsidRDefault="00C23F49" w:rsidP="00B50EC3">
            <w:pPr>
              <w:rPr>
                <w:rFonts w:ascii="Arial" w:hAnsi="Arial"/>
              </w:rPr>
            </w:pPr>
            <w:r>
              <w:rPr>
                <w:rFonts w:ascii="Arial" w:hAnsi="Arial"/>
              </w:rPr>
              <w:t>Candidature</w:t>
            </w:r>
          </w:p>
        </w:tc>
        <w:tc>
          <w:tcPr>
            <w:tcW w:w="1837" w:type="dxa"/>
            <w:shd w:val="clear" w:color="auto" w:fill="F2F2F2"/>
          </w:tcPr>
          <w:p w14:paraId="584C96E3" w14:textId="77777777" w:rsidR="00C23F49" w:rsidRPr="002F672E" w:rsidRDefault="00C23F49" w:rsidP="00B50EC3">
            <w:pPr>
              <w:rPr>
                <w:rFonts w:ascii="Arial" w:hAnsi="Arial"/>
              </w:rPr>
            </w:pPr>
            <w:r>
              <w:rPr>
                <w:rFonts w:ascii="Arial" w:hAnsi="Arial"/>
              </w:rPr>
              <w:t>Projet de décision</w:t>
            </w:r>
          </w:p>
        </w:tc>
      </w:tr>
      <w:tr w:rsidR="00C618E2" w:rsidRPr="002F672E" w14:paraId="0F9F556F" w14:textId="77777777" w:rsidTr="00B50EC3">
        <w:tc>
          <w:tcPr>
            <w:tcW w:w="1696" w:type="dxa"/>
            <w:vMerge w:val="restart"/>
            <w:shd w:val="clear" w:color="auto" w:fill="auto"/>
          </w:tcPr>
          <w:p w14:paraId="5E881A5C" w14:textId="08667C06" w:rsidR="00C618E2" w:rsidRPr="002F672E" w:rsidRDefault="00C618E2" w:rsidP="00C618E2">
            <w:pPr>
              <w:rPr>
                <w:rFonts w:ascii="Arial" w:hAnsi="Arial"/>
              </w:rPr>
            </w:pPr>
            <w:r>
              <w:rPr>
                <w:rFonts w:ascii="Arial" w:hAnsi="Arial"/>
              </w:rPr>
              <w:t>À partir de 13 h 30</w:t>
            </w:r>
          </w:p>
        </w:tc>
        <w:tc>
          <w:tcPr>
            <w:tcW w:w="2268" w:type="dxa"/>
            <w:shd w:val="clear" w:color="auto" w:fill="auto"/>
          </w:tcPr>
          <w:p w14:paraId="26681DF4" w14:textId="015FE9F0" w:rsidR="00C618E2" w:rsidRPr="002F672E" w:rsidRDefault="00C618E2" w:rsidP="00C618E2">
            <w:pPr>
              <w:rPr>
                <w:rFonts w:ascii="Arial" w:hAnsi="Arial"/>
              </w:rPr>
            </w:pPr>
            <w:r>
              <w:rPr>
                <w:rFonts w:ascii="Arial" w:hAnsi="Arial"/>
              </w:rPr>
              <w:t>Chine (+7 h)</w:t>
            </w:r>
          </w:p>
        </w:tc>
        <w:tc>
          <w:tcPr>
            <w:tcW w:w="3261" w:type="dxa"/>
            <w:shd w:val="clear" w:color="auto" w:fill="auto"/>
          </w:tcPr>
          <w:p w14:paraId="0351EE04" w14:textId="579E5415" w:rsidR="00C618E2" w:rsidRPr="002F672E" w:rsidRDefault="00C618E2" w:rsidP="00C618E2">
            <w:pPr>
              <w:rPr>
                <w:rFonts w:ascii="Arial" w:hAnsi="Arial"/>
              </w:rPr>
            </w:pPr>
            <w:r>
              <w:rPr>
                <w:rFonts w:ascii="Arial" w:hAnsi="Arial"/>
              </w:rPr>
              <w:t xml:space="preserve">Le </w:t>
            </w:r>
            <w:proofErr w:type="spellStart"/>
            <w:r>
              <w:rPr>
                <w:rFonts w:ascii="Arial" w:hAnsi="Arial"/>
              </w:rPr>
              <w:t>taijiquan</w:t>
            </w:r>
            <w:proofErr w:type="spellEnd"/>
          </w:p>
        </w:tc>
        <w:tc>
          <w:tcPr>
            <w:tcW w:w="1837" w:type="dxa"/>
            <w:shd w:val="clear" w:color="auto" w:fill="auto"/>
          </w:tcPr>
          <w:p w14:paraId="7924B0CB" w14:textId="6B30CFCE" w:rsidR="00C618E2" w:rsidRPr="002F672E" w:rsidRDefault="00C618E2" w:rsidP="00C618E2">
            <w:pPr>
              <w:rPr>
                <w:rFonts w:ascii="Arial" w:hAnsi="Arial"/>
              </w:rPr>
            </w:pPr>
            <w:r>
              <w:rPr>
                <w:rFonts w:ascii="Arial" w:hAnsi="Arial"/>
              </w:rPr>
              <w:t xml:space="preserve">15.COM </w:t>
            </w:r>
            <w:proofErr w:type="gramStart"/>
            <w:r>
              <w:rPr>
                <w:rFonts w:ascii="Arial" w:hAnsi="Arial"/>
              </w:rPr>
              <w:t>8.b.</w:t>
            </w:r>
            <w:proofErr w:type="gramEnd"/>
            <w:r>
              <w:rPr>
                <w:rFonts w:ascii="Arial" w:hAnsi="Arial"/>
              </w:rPr>
              <w:t>21</w:t>
            </w:r>
          </w:p>
        </w:tc>
      </w:tr>
      <w:tr w:rsidR="00C618E2" w:rsidRPr="002F672E" w14:paraId="48E3BD8A" w14:textId="77777777" w:rsidTr="00B50EC3">
        <w:tc>
          <w:tcPr>
            <w:tcW w:w="1696" w:type="dxa"/>
            <w:vMerge/>
            <w:shd w:val="clear" w:color="auto" w:fill="auto"/>
          </w:tcPr>
          <w:p w14:paraId="6E9D4D47" w14:textId="77777777" w:rsidR="00C618E2" w:rsidRPr="002F672E" w:rsidRDefault="00C618E2" w:rsidP="00C618E2">
            <w:pPr>
              <w:rPr>
                <w:rFonts w:ascii="Arial" w:hAnsi="Arial"/>
              </w:rPr>
            </w:pPr>
          </w:p>
        </w:tc>
        <w:tc>
          <w:tcPr>
            <w:tcW w:w="2268" w:type="dxa"/>
            <w:shd w:val="clear" w:color="auto" w:fill="auto"/>
          </w:tcPr>
          <w:p w14:paraId="23AA8159" w14:textId="5697D54F" w:rsidR="00C618E2" w:rsidRPr="002F672E" w:rsidRDefault="00C618E2" w:rsidP="00C618E2">
            <w:pPr>
              <w:rPr>
                <w:rFonts w:ascii="Arial" w:hAnsi="Arial"/>
              </w:rPr>
            </w:pPr>
            <w:r>
              <w:rPr>
                <w:rFonts w:ascii="Arial" w:hAnsi="Arial"/>
              </w:rPr>
              <w:t>Chine, Malaisie (+7 h)</w:t>
            </w:r>
          </w:p>
        </w:tc>
        <w:tc>
          <w:tcPr>
            <w:tcW w:w="3261" w:type="dxa"/>
            <w:shd w:val="clear" w:color="auto" w:fill="auto"/>
          </w:tcPr>
          <w:p w14:paraId="5F31042E" w14:textId="1CC7D748" w:rsidR="00C618E2" w:rsidRPr="002F672E" w:rsidRDefault="00C618E2" w:rsidP="00C618E2">
            <w:pPr>
              <w:rPr>
                <w:rFonts w:ascii="Arial" w:hAnsi="Arial"/>
              </w:rPr>
            </w:pPr>
            <w:r>
              <w:rPr>
                <w:rFonts w:ascii="Arial" w:hAnsi="Arial"/>
              </w:rPr>
              <w:t xml:space="preserve">La cérémonie </w:t>
            </w:r>
            <w:proofErr w:type="spellStart"/>
            <w:r>
              <w:rPr>
                <w:rFonts w:ascii="Arial" w:hAnsi="Arial"/>
              </w:rPr>
              <w:t>Ong</w:t>
            </w:r>
            <w:proofErr w:type="spellEnd"/>
            <w:r>
              <w:rPr>
                <w:rFonts w:ascii="Arial" w:hAnsi="Arial"/>
              </w:rPr>
              <w:t xml:space="preserve"> Chun/</w:t>
            </w:r>
            <w:proofErr w:type="spellStart"/>
            <w:r>
              <w:rPr>
                <w:rFonts w:ascii="Arial" w:hAnsi="Arial"/>
              </w:rPr>
              <w:t>Wangchuan</w:t>
            </w:r>
            <w:proofErr w:type="spellEnd"/>
            <w:r>
              <w:rPr>
                <w:rFonts w:ascii="Arial" w:hAnsi="Arial"/>
              </w:rPr>
              <w:t>/</w:t>
            </w:r>
            <w:proofErr w:type="spellStart"/>
            <w:r>
              <w:rPr>
                <w:rFonts w:ascii="Arial" w:hAnsi="Arial"/>
              </w:rPr>
              <w:t>Wangkang</w:t>
            </w:r>
            <w:proofErr w:type="spellEnd"/>
            <w:r>
              <w:rPr>
                <w:rFonts w:ascii="Arial" w:hAnsi="Arial"/>
              </w:rPr>
              <w:t>, les rituels et les pratiques associées pour entretenir le lien durable entre l’homme et l’océan</w:t>
            </w:r>
          </w:p>
        </w:tc>
        <w:tc>
          <w:tcPr>
            <w:tcW w:w="1837" w:type="dxa"/>
            <w:shd w:val="clear" w:color="auto" w:fill="auto"/>
          </w:tcPr>
          <w:p w14:paraId="767A322C" w14:textId="7ED502DE" w:rsidR="00C618E2" w:rsidRPr="002F672E" w:rsidRDefault="00C618E2" w:rsidP="00C618E2">
            <w:pPr>
              <w:rPr>
                <w:rFonts w:ascii="Arial" w:hAnsi="Arial"/>
              </w:rPr>
            </w:pPr>
            <w:r>
              <w:rPr>
                <w:rFonts w:ascii="Arial" w:hAnsi="Arial"/>
              </w:rPr>
              <w:t xml:space="preserve">15.COM </w:t>
            </w:r>
            <w:proofErr w:type="gramStart"/>
            <w:r>
              <w:rPr>
                <w:rFonts w:ascii="Arial" w:hAnsi="Arial"/>
              </w:rPr>
              <w:t>8.b.</w:t>
            </w:r>
            <w:proofErr w:type="gramEnd"/>
            <w:r>
              <w:rPr>
                <w:rFonts w:ascii="Arial" w:hAnsi="Arial"/>
              </w:rPr>
              <w:t>22</w:t>
            </w:r>
          </w:p>
        </w:tc>
      </w:tr>
      <w:tr w:rsidR="00C618E2" w:rsidRPr="002F672E" w14:paraId="69964F63" w14:textId="77777777" w:rsidTr="00B50EC3">
        <w:tc>
          <w:tcPr>
            <w:tcW w:w="1696" w:type="dxa"/>
            <w:vMerge/>
            <w:shd w:val="clear" w:color="auto" w:fill="auto"/>
          </w:tcPr>
          <w:p w14:paraId="6D7DED5E" w14:textId="77777777" w:rsidR="00C618E2" w:rsidRPr="002F672E" w:rsidRDefault="00C618E2" w:rsidP="00C618E2">
            <w:pPr>
              <w:rPr>
                <w:rFonts w:ascii="Arial" w:hAnsi="Arial"/>
              </w:rPr>
            </w:pPr>
          </w:p>
        </w:tc>
        <w:tc>
          <w:tcPr>
            <w:tcW w:w="2268" w:type="dxa"/>
            <w:shd w:val="clear" w:color="auto" w:fill="auto"/>
          </w:tcPr>
          <w:p w14:paraId="3B0D8D07" w14:textId="0D82D53B" w:rsidR="00C618E2" w:rsidRPr="002F672E" w:rsidRDefault="00C618E2" w:rsidP="00C618E2">
            <w:pPr>
              <w:rPr>
                <w:rFonts w:ascii="Arial" w:hAnsi="Arial"/>
              </w:rPr>
            </w:pPr>
            <w:r w:rsidRPr="007B651A">
              <w:rPr>
                <w:rFonts w:ascii="Arial" w:hAnsi="Arial"/>
              </w:rPr>
              <w:t>Croatie</w:t>
            </w:r>
          </w:p>
        </w:tc>
        <w:tc>
          <w:tcPr>
            <w:tcW w:w="3261" w:type="dxa"/>
            <w:shd w:val="clear" w:color="auto" w:fill="auto"/>
          </w:tcPr>
          <w:p w14:paraId="10876A19" w14:textId="6F3AEE4E" w:rsidR="00C618E2" w:rsidRPr="002F672E" w:rsidRDefault="00C618E2" w:rsidP="00C618E2">
            <w:pPr>
              <w:rPr>
                <w:rFonts w:ascii="Arial" w:hAnsi="Arial"/>
              </w:rPr>
            </w:pPr>
            <w:r w:rsidRPr="007B651A">
              <w:rPr>
                <w:rFonts w:ascii="Arial" w:hAnsi="Arial"/>
              </w:rPr>
              <w:t>Les fêtes de la Saint-</w:t>
            </w:r>
            <w:proofErr w:type="spellStart"/>
            <w:r w:rsidRPr="007B651A">
              <w:rPr>
                <w:rFonts w:ascii="Arial" w:hAnsi="Arial"/>
              </w:rPr>
              <w:t>Tryphon</w:t>
            </w:r>
            <w:proofErr w:type="spellEnd"/>
            <w:r w:rsidRPr="007B651A">
              <w:rPr>
                <w:rFonts w:ascii="Arial" w:hAnsi="Arial"/>
              </w:rPr>
              <w:t xml:space="preserve"> et le </w:t>
            </w:r>
            <w:proofErr w:type="spellStart"/>
            <w:r w:rsidRPr="007B651A">
              <w:rPr>
                <w:rFonts w:ascii="Arial" w:hAnsi="Arial"/>
              </w:rPr>
              <w:t>kolo</w:t>
            </w:r>
            <w:proofErr w:type="spellEnd"/>
            <w:r w:rsidRPr="007B651A">
              <w:rPr>
                <w:rFonts w:ascii="Arial" w:hAnsi="Arial"/>
              </w:rPr>
              <w:t xml:space="preserve"> (danse en cercle) de la Saint-</w:t>
            </w:r>
            <w:proofErr w:type="spellStart"/>
            <w:r w:rsidRPr="007B651A">
              <w:rPr>
                <w:rFonts w:ascii="Arial" w:hAnsi="Arial"/>
              </w:rPr>
              <w:t>Tryphon</w:t>
            </w:r>
            <w:proofErr w:type="spellEnd"/>
            <w:r w:rsidRPr="007B651A">
              <w:rPr>
                <w:rFonts w:ascii="Arial" w:hAnsi="Arial"/>
              </w:rPr>
              <w:t>, traditions des Croates de la baie de Kotor vivant en République de Croatie</w:t>
            </w:r>
          </w:p>
        </w:tc>
        <w:tc>
          <w:tcPr>
            <w:tcW w:w="1837" w:type="dxa"/>
            <w:shd w:val="clear" w:color="auto" w:fill="auto"/>
          </w:tcPr>
          <w:p w14:paraId="35FDEDBE" w14:textId="42D5172E" w:rsidR="00C618E2" w:rsidRPr="002F672E" w:rsidRDefault="00C618E2" w:rsidP="00C618E2">
            <w:pPr>
              <w:rPr>
                <w:rFonts w:ascii="Arial" w:hAnsi="Arial"/>
              </w:rPr>
            </w:pPr>
            <w:r w:rsidRPr="007B651A">
              <w:rPr>
                <w:rFonts w:ascii="Arial" w:hAnsi="Arial"/>
              </w:rPr>
              <w:t xml:space="preserve">15.COM </w:t>
            </w:r>
            <w:proofErr w:type="gramStart"/>
            <w:r w:rsidRPr="007B651A">
              <w:rPr>
                <w:rFonts w:ascii="Arial" w:hAnsi="Arial"/>
              </w:rPr>
              <w:t>8.b.</w:t>
            </w:r>
            <w:proofErr w:type="gramEnd"/>
            <w:r w:rsidRPr="007B651A">
              <w:rPr>
                <w:rFonts w:ascii="Arial" w:hAnsi="Arial"/>
              </w:rPr>
              <w:t>23</w:t>
            </w:r>
          </w:p>
        </w:tc>
      </w:tr>
      <w:tr w:rsidR="00C618E2" w:rsidRPr="002F672E" w14:paraId="63C43A02" w14:textId="77777777" w:rsidTr="00B50EC3">
        <w:tc>
          <w:tcPr>
            <w:tcW w:w="1696" w:type="dxa"/>
            <w:vMerge/>
            <w:shd w:val="clear" w:color="auto" w:fill="auto"/>
          </w:tcPr>
          <w:p w14:paraId="247839B9" w14:textId="77777777" w:rsidR="00C618E2" w:rsidRPr="002F672E" w:rsidRDefault="00C618E2" w:rsidP="00C618E2">
            <w:pPr>
              <w:rPr>
                <w:rFonts w:ascii="Arial" w:hAnsi="Arial"/>
              </w:rPr>
            </w:pPr>
          </w:p>
        </w:tc>
        <w:tc>
          <w:tcPr>
            <w:tcW w:w="2268" w:type="dxa"/>
            <w:shd w:val="clear" w:color="auto" w:fill="auto"/>
          </w:tcPr>
          <w:p w14:paraId="334B26DB" w14:textId="43B24082" w:rsidR="00C618E2" w:rsidRDefault="00C618E2" w:rsidP="00C618E2">
            <w:pPr>
              <w:rPr>
                <w:rFonts w:ascii="Arial" w:hAnsi="Arial"/>
              </w:rPr>
            </w:pPr>
            <w:r w:rsidRPr="007B651A">
              <w:rPr>
                <w:rFonts w:ascii="Arial" w:hAnsi="Arial"/>
              </w:rPr>
              <w:t>Tchéquie</w:t>
            </w:r>
          </w:p>
        </w:tc>
        <w:tc>
          <w:tcPr>
            <w:tcW w:w="3261" w:type="dxa"/>
            <w:shd w:val="clear" w:color="auto" w:fill="auto"/>
          </w:tcPr>
          <w:p w14:paraId="651E5F52" w14:textId="2861A33B" w:rsidR="00C618E2" w:rsidRDefault="00C618E2" w:rsidP="00C618E2">
            <w:pPr>
              <w:rPr>
                <w:rFonts w:ascii="Arial" w:hAnsi="Arial"/>
              </w:rPr>
            </w:pPr>
            <w:r w:rsidRPr="007B651A">
              <w:rPr>
                <w:rFonts w:ascii="Arial" w:hAnsi="Arial"/>
              </w:rPr>
              <w:t>La fabrication artisanale de décorations d'arbres de Noël en perles de verre soufflé</w:t>
            </w:r>
          </w:p>
        </w:tc>
        <w:tc>
          <w:tcPr>
            <w:tcW w:w="1837" w:type="dxa"/>
            <w:shd w:val="clear" w:color="auto" w:fill="auto"/>
          </w:tcPr>
          <w:p w14:paraId="593BBCBB" w14:textId="44BFC668" w:rsidR="00C618E2" w:rsidRDefault="00C618E2" w:rsidP="00C618E2">
            <w:pPr>
              <w:rPr>
                <w:rFonts w:ascii="Arial" w:hAnsi="Arial"/>
              </w:rPr>
            </w:pPr>
            <w:r w:rsidRPr="007B651A">
              <w:rPr>
                <w:rFonts w:ascii="Arial" w:hAnsi="Arial"/>
              </w:rPr>
              <w:t xml:space="preserve">15.COM </w:t>
            </w:r>
            <w:proofErr w:type="gramStart"/>
            <w:r w:rsidRPr="007B651A">
              <w:rPr>
                <w:rFonts w:ascii="Arial" w:hAnsi="Arial"/>
              </w:rPr>
              <w:t>8.b.</w:t>
            </w:r>
            <w:proofErr w:type="gramEnd"/>
            <w:r w:rsidRPr="007B651A">
              <w:rPr>
                <w:rFonts w:ascii="Arial" w:hAnsi="Arial"/>
              </w:rPr>
              <w:t>25</w:t>
            </w:r>
          </w:p>
        </w:tc>
      </w:tr>
      <w:tr w:rsidR="00C618E2" w:rsidRPr="002F672E" w14:paraId="1BCA573E" w14:textId="77777777" w:rsidTr="00B50EC3">
        <w:tc>
          <w:tcPr>
            <w:tcW w:w="1696" w:type="dxa"/>
            <w:vMerge/>
            <w:shd w:val="clear" w:color="auto" w:fill="auto"/>
          </w:tcPr>
          <w:p w14:paraId="360EEAC5" w14:textId="77777777" w:rsidR="00C618E2" w:rsidRPr="002F672E" w:rsidRDefault="00C618E2" w:rsidP="00C618E2">
            <w:pPr>
              <w:rPr>
                <w:rFonts w:ascii="Arial" w:hAnsi="Arial"/>
              </w:rPr>
            </w:pPr>
          </w:p>
        </w:tc>
        <w:tc>
          <w:tcPr>
            <w:tcW w:w="2268" w:type="dxa"/>
            <w:shd w:val="clear" w:color="auto" w:fill="auto"/>
          </w:tcPr>
          <w:p w14:paraId="7551515E" w14:textId="4C5C3CCC" w:rsidR="00C618E2" w:rsidRPr="007B651A" w:rsidRDefault="00C618E2" w:rsidP="00C618E2">
            <w:pPr>
              <w:rPr>
                <w:rFonts w:ascii="Arial" w:hAnsi="Arial"/>
              </w:rPr>
            </w:pPr>
            <w:r w:rsidRPr="007B651A">
              <w:rPr>
                <w:rFonts w:ascii="Arial" w:hAnsi="Arial"/>
              </w:rPr>
              <w:t>République populaire démocratique de Corée (+8 h)</w:t>
            </w:r>
          </w:p>
        </w:tc>
        <w:tc>
          <w:tcPr>
            <w:tcW w:w="3261" w:type="dxa"/>
            <w:shd w:val="clear" w:color="auto" w:fill="auto"/>
          </w:tcPr>
          <w:p w14:paraId="4BAB8021" w14:textId="099530AF" w:rsidR="00C618E2" w:rsidRPr="007B651A" w:rsidRDefault="00C618E2" w:rsidP="00C618E2">
            <w:pPr>
              <w:rPr>
                <w:rFonts w:ascii="Arial" w:hAnsi="Arial"/>
              </w:rPr>
            </w:pPr>
            <w:r w:rsidRPr="007B651A">
              <w:rPr>
                <w:rFonts w:ascii="Arial" w:hAnsi="Arial"/>
              </w:rPr>
              <w:t>La coutume du costume coréen en République populaire démocratique de Corée</w:t>
            </w:r>
          </w:p>
        </w:tc>
        <w:tc>
          <w:tcPr>
            <w:tcW w:w="1837" w:type="dxa"/>
            <w:shd w:val="clear" w:color="auto" w:fill="auto"/>
          </w:tcPr>
          <w:p w14:paraId="0D5F4AEE" w14:textId="3B79637F" w:rsidR="00C618E2" w:rsidRPr="007B651A" w:rsidRDefault="00C618E2" w:rsidP="00C618E2">
            <w:pPr>
              <w:rPr>
                <w:rFonts w:ascii="Arial" w:hAnsi="Arial"/>
              </w:rPr>
            </w:pPr>
            <w:r w:rsidRPr="007B651A">
              <w:rPr>
                <w:rFonts w:ascii="Arial" w:hAnsi="Arial"/>
              </w:rPr>
              <w:t xml:space="preserve">15.COM </w:t>
            </w:r>
            <w:proofErr w:type="gramStart"/>
            <w:r w:rsidRPr="007B651A">
              <w:rPr>
                <w:rFonts w:ascii="Arial" w:hAnsi="Arial"/>
              </w:rPr>
              <w:t>8.b.</w:t>
            </w:r>
            <w:proofErr w:type="gramEnd"/>
            <w:r w:rsidRPr="007B651A">
              <w:rPr>
                <w:rFonts w:ascii="Arial" w:hAnsi="Arial"/>
              </w:rPr>
              <w:t>26</w:t>
            </w:r>
          </w:p>
        </w:tc>
      </w:tr>
      <w:tr w:rsidR="00C618E2" w:rsidRPr="002F672E" w14:paraId="0597B5AA" w14:textId="77777777" w:rsidTr="00B50EC3">
        <w:tc>
          <w:tcPr>
            <w:tcW w:w="1696" w:type="dxa"/>
            <w:vMerge w:val="restart"/>
            <w:shd w:val="clear" w:color="auto" w:fill="auto"/>
          </w:tcPr>
          <w:p w14:paraId="17ED6571" w14:textId="4AF52F9F" w:rsidR="00C618E2" w:rsidRDefault="00C618E2" w:rsidP="00C618E2">
            <w:pPr>
              <w:rPr>
                <w:rFonts w:ascii="Arial" w:hAnsi="Arial"/>
              </w:rPr>
            </w:pPr>
            <w:r>
              <w:rPr>
                <w:rFonts w:ascii="Arial" w:hAnsi="Arial"/>
              </w:rPr>
              <w:lastRenderedPageBreak/>
              <w:t>À partir de 14 h 1</w:t>
            </w:r>
            <w:r w:rsidR="007D15EE">
              <w:rPr>
                <w:rFonts w:ascii="Arial" w:hAnsi="Arial"/>
              </w:rPr>
              <w:t>0</w:t>
            </w:r>
          </w:p>
        </w:tc>
        <w:tc>
          <w:tcPr>
            <w:tcW w:w="2268" w:type="dxa"/>
            <w:shd w:val="clear" w:color="auto" w:fill="auto"/>
          </w:tcPr>
          <w:p w14:paraId="09595999" w14:textId="0DE04395" w:rsidR="00C618E2" w:rsidRPr="00DF07CD" w:rsidRDefault="00C618E2" w:rsidP="00C618E2">
            <w:pPr>
              <w:rPr>
                <w:rFonts w:ascii="Arial" w:hAnsi="Arial"/>
              </w:rPr>
            </w:pPr>
            <w:r w:rsidRPr="007B651A">
              <w:rPr>
                <w:rFonts w:ascii="Arial" w:hAnsi="Arial"/>
              </w:rPr>
              <w:t>Finlande (+1 h)</w:t>
            </w:r>
          </w:p>
        </w:tc>
        <w:tc>
          <w:tcPr>
            <w:tcW w:w="3261" w:type="dxa"/>
            <w:shd w:val="clear" w:color="auto" w:fill="auto"/>
          </w:tcPr>
          <w:p w14:paraId="43CF093D" w14:textId="6F8D5469" w:rsidR="00C618E2" w:rsidRDefault="00C618E2" w:rsidP="00C618E2">
            <w:pPr>
              <w:rPr>
                <w:rFonts w:ascii="Arial" w:hAnsi="Arial"/>
              </w:rPr>
            </w:pPr>
            <w:r w:rsidRPr="007B651A">
              <w:rPr>
                <w:rFonts w:ascii="Arial" w:hAnsi="Arial"/>
              </w:rPr>
              <w:t>La culture du sauna en Finlande</w:t>
            </w:r>
          </w:p>
        </w:tc>
        <w:tc>
          <w:tcPr>
            <w:tcW w:w="1837" w:type="dxa"/>
            <w:shd w:val="clear" w:color="auto" w:fill="auto"/>
          </w:tcPr>
          <w:p w14:paraId="78A24E03" w14:textId="51E90298" w:rsidR="00C618E2" w:rsidRDefault="00C618E2" w:rsidP="00C618E2">
            <w:pPr>
              <w:rPr>
                <w:rFonts w:ascii="Arial" w:hAnsi="Arial"/>
              </w:rPr>
            </w:pPr>
            <w:r>
              <w:rPr>
                <w:rFonts w:ascii="Arial" w:hAnsi="Arial"/>
              </w:rPr>
              <w:t xml:space="preserve">15.COM </w:t>
            </w:r>
            <w:proofErr w:type="gramStart"/>
            <w:r>
              <w:rPr>
                <w:rFonts w:ascii="Arial" w:hAnsi="Arial"/>
              </w:rPr>
              <w:t>8.b.</w:t>
            </w:r>
            <w:proofErr w:type="gramEnd"/>
            <w:r>
              <w:rPr>
                <w:rFonts w:ascii="Arial" w:hAnsi="Arial"/>
              </w:rPr>
              <w:t>27</w:t>
            </w:r>
          </w:p>
        </w:tc>
      </w:tr>
      <w:tr w:rsidR="00C618E2" w:rsidRPr="002F672E" w14:paraId="731C073E" w14:textId="77777777" w:rsidTr="00B50EC3">
        <w:tc>
          <w:tcPr>
            <w:tcW w:w="1696" w:type="dxa"/>
            <w:vMerge/>
            <w:shd w:val="clear" w:color="auto" w:fill="auto"/>
          </w:tcPr>
          <w:p w14:paraId="4709E509" w14:textId="77777777" w:rsidR="00C618E2" w:rsidRDefault="00C618E2" w:rsidP="00C618E2">
            <w:pPr>
              <w:rPr>
                <w:rFonts w:ascii="Arial" w:hAnsi="Arial"/>
              </w:rPr>
            </w:pPr>
          </w:p>
        </w:tc>
        <w:tc>
          <w:tcPr>
            <w:tcW w:w="2268" w:type="dxa"/>
            <w:shd w:val="clear" w:color="auto" w:fill="auto"/>
          </w:tcPr>
          <w:p w14:paraId="61A466BB" w14:textId="051A3B61" w:rsidR="00C618E2" w:rsidRPr="00DF07CD" w:rsidRDefault="00C618E2" w:rsidP="00C618E2">
            <w:pPr>
              <w:rPr>
                <w:rFonts w:ascii="Arial" w:hAnsi="Arial"/>
              </w:rPr>
            </w:pPr>
            <w:r w:rsidRPr="00DF07CD">
              <w:rPr>
                <w:rFonts w:ascii="Arial" w:hAnsi="Arial"/>
              </w:rPr>
              <w:t>France, Belgique, Luxembourg, Italie</w:t>
            </w:r>
          </w:p>
        </w:tc>
        <w:tc>
          <w:tcPr>
            <w:tcW w:w="3261" w:type="dxa"/>
            <w:shd w:val="clear" w:color="auto" w:fill="auto"/>
          </w:tcPr>
          <w:p w14:paraId="7B05F350" w14:textId="5A64B41B" w:rsidR="00C618E2" w:rsidRDefault="00C618E2" w:rsidP="00C618E2">
            <w:pPr>
              <w:rPr>
                <w:rFonts w:ascii="Arial" w:hAnsi="Arial"/>
              </w:rPr>
            </w:pPr>
            <w:r>
              <w:rPr>
                <w:rFonts w:ascii="Arial" w:hAnsi="Arial"/>
              </w:rPr>
              <w:t>L’art musical des sonneurs de trompe, une technique instrumentale liée au chant, à la maîtrise du souffle, au vibrato, à la résonance des lieux et à la convivialité</w:t>
            </w:r>
          </w:p>
        </w:tc>
        <w:tc>
          <w:tcPr>
            <w:tcW w:w="1837" w:type="dxa"/>
            <w:shd w:val="clear" w:color="auto" w:fill="auto"/>
          </w:tcPr>
          <w:p w14:paraId="2E544D08" w14:textId="645E4EAA" w:rsidR="00C618E2" w:rsidRDefault="00C618E2" w:rsidP="00C618E2">
            <w:pPr>
              <w:rPr>
                <w:rFonts w:ascii="Arial" w:hAnsi="Arial"/>
              </w:rPr>
            </w:pPr>
            <w:r>
              <w:rPr>
                <w:rFonts w:ascii="Arial" w:hAnsi="Arial"/>
              </w:rPr>
              <w:t xml:space="preserve">15.COM </w:t>
            </w:r>
            <w:proofErr w:type="gramStart"/>
            <w:r>
              <w:rPr>
                <w:rFonts w:ascii="Arial" w:hAnsi="Arial"/>
              </w:rPr>
              <w:t>8.b.</w:t>
            </w:r>
            <w:proofErr w:type="gramEnd"/>
            <w:r>
              <w:rPr>
                <w:rFonts w:ascii="Arial" w:hAnsi="Arial"/>
              </w:rPr>
              <w:t>28</w:t>
            </w:r>
          </w:p>
        </w:tc>
      </w:tr>
      <w:tr w:rsidR="00C618E2" w:rsidRPr="002F672E" w14:paraId="46E769E5" w14:textId="77777777" w:rsidTr="00B50EC3">
        <w:tc>
          <w:tcPr>
            <w:tcW w:w="1696" w:type="dxa"/>
            <w:vMerge/>
            <w:shd w:val="clear" w:color="auto" w:fill="auto"/>
          </w:tcPr>
          <w:p w14:paraId="0B8391E5" w14:textId="77777777" w:rsidR="00C618E2" w:rsidRDefault="00C618E2" w:rsidP="00C618E2">
            <w:pPr>
              <w:rPr>
                <w:rFonts w:ascii="Arial" w:hAnsi="Arial"/>
              </w:rPr>
            </w:pPr>
          </w:p>
        </w:tc>
        <w:tc>
          <w:tcPr>
            <w:tcW w:w="2268" w:type="dxa"/>
            <w:shd w:val="clear" w:color="auto" w:fill="auto"/>
          </w:tcPr>
          <w:p w14:paraId="5180AAFF" w14:textId="2E385D56" w:rsidR="00C618E2" w:rsidRPr="00DF07CD" w:rsidRDefault="00C618E2" w:rsidP="00C618E2">
            <w:pPr>
              <w:rPr>
                <w:rFonts w:ascii="Arial" w:hAnsi="Arial"/>
              </w:rPr>
            </w:pPr>
            <w:r>
              <w:rPr>
                <w:rFonts w:ascii="Arial" w:hAnsi="Arial"/>
              </w:rPr>
              <w:t>Indonésie, Malaisie (jusqu’à +7 h)</w:t>
            </w:r>
          </w:p>
        </w:tc>
        <w:tc>
          <w:tcPr>
            <w:tcW w:w="3261" w:type="dxa"/>
            <w:shd w:val="clear" w:color="auto" w:fill="auto"/>
          </w:tcPr>
          <w:p w14:paraId="502CEA4D" w14:textId="4361729A" w:rsidR="00C618E2" w:rsidRDefault="00C618E2" w:rsidP="00C618E2">
            <w:pPr>
              <w:rPr>
                <w:rFonts w:ascii="Arial" w:hAnsi="Arial"/>
              </w:rPr>
            </w:pPr>
            <w:r>
              <w:rPr>
                <w:rFonts w:ascii="Arial" w:hAnsi="Arial"/>
              </w:rPr>
              <w:t xml:space="preserve">Le </w:t>
            </w:r>
            <w:proofErr w:type="spellStart"/>
            <w:r>
              <w:rPr>
                <w:rFonts w:ascii="Arial" w:hAnsi="Arial"/>
              </w:rPr>
              <w:t>pantun</w:t>
            </w:r>
            <w:proofErr w:type="spellEnd"/>
          </w:p>
        </w:tc>
        <w:tc>
          <w:tcPr>
            <w:tcW w:w="1837" w:type="dxa"/>
            <w:shd w:val="clear" w:color="auto" w:fill="auto"/>
          </w:tcPr>
          <w:p w14:paraId="66257ADD" w14:textId="0C7646EE" w:rsidR="00C618E2" w:rsidRDefault="00C618E2" w:rsidP="00C618E2">
            <w:pPr>
              <w:rPr>
                <w:rFonts w:ascii="Arial" w:hAnsi="Arial"/>
              </w:rPr>
            </w:pPr>
            <w:r>
              <w:rPr>
                <w:rFonts w:ascii="Arial" w:hAnsi="Arial"/>
              </w:rPr>
              <w:t xml:space="preserve">15.COM </w:t>
            </w:r>
            <w:proofErr w:type="gramStart"/>
            <w:r>
              <w:rPr>
                <w:rFonts w:ascii="Arial" w:hAnsi="Arial"/>
              </w:rPr>
              <w:t>8.b.</w:t>
            </w:r>
            <w:proofErr w:type="gramEnd"/>
            <w:r>
              <w:rPr>
                <w:rFonts w:ascii="Arial" w:hAnsi="Arial"/>
              </w:rPr>
              <w:t>30</w:t>
            </w:r>
          </w:p>
        </w:tc>
      </w:tr>
      <w:tr w:rsidR="00C618E2" w:rsidRPr="002F672E" w14:paraId="1209F53E" w14:textId="77777777" w:rsidTr="00B50EC3">
        <w:tc>
          <w:tcPr>
            <w:tcW w:w="1696" w:type="dxa"/>
            <w:vMerge/>
            <w:shd w:val="clear" w:color="auto" w:fill="auto"/>
          </w:tcPr>
          <w:p w14:paraId="27618685" w14:textId="77777777" w:rsidR="00C618E2" w:rsidRDefault="00C618E2" w:rsidP="00C618E2">
            <w:pPr>
              <w:rPr>
                <w:rFonts w:ascii="Arial" w:hAnsi="Arial"/>
              </w:rPr>
            </w:pPr>
          </w:p>
        </w:tc>
        <w:tc>
          <w:tcPr>
            <w:tcW w:w="2268" w:type="dxa"/>
            <w:shd w:val="clear" w:color="auto" w:fill="auto"/>
          </w:tcPr>
          <w:p w14:paraId="63725C9A" w14:textId="678CC2AC" w:rsidR="00C618E2" w:rsidRPr="00DF07CD" w:rsidRDefault="00C618E2" w:rsidP="00C618E2">
            <w:pPr>
              <w:rPr>
                <w:rFonts w:ascii="Arial" w:hAnsi="Arial"/>
              </w:rPr>
            </w:pPr>
            <w:r>
              <w:rPr>
                <w:rFonts w:ascii="Arial" w:hAnsi="Arial"/>
              </w:rPr>
              <w:t>Iran (République islamique d’), Arménie (jusqu’à +3 h)</w:t>
            </w:r>
          </w:p>
        </w:tc>
        <w:tc>
          <w:tcPr>
            <w:tcW w:w="3261" w:type="dxa"/>
            <w:shd w:val="clear" w:color="auto" w:fill="auto"/>
          </w:tcPr>
          <w:p w14:paraId="35577A4E" w14:textId="1E1540B0" w:rsidR="00C618E2" w:rsidRDefault="00C618E2" w:rsidP="00C618E2">
            <w:pPr>
              <w:rPr>
                <w:rFonts w:ascii="Arial" w:hAnsi="Arial"/>
              </w:rPr>
            </w:pPr>
            <w:r>
              <w:rPr>
                <w:rFonts w:ascii="Arial" w:hAnsi="Arial"/>
              </w:rPr>
              <w:t>Le pèlerinage au monastère de l’apôtre Saint Thaddée</w:t>
            </w:r>
          </w:p>
        </w:tc>
        <w:tc>
          <w:tcPr>
            <w:tcW w:w="1837" w:type="dxa"/>
            <w:shd w:val="clear" w:color="auto" w:fill="auto"/>
          </w:tcPr>
          <w:p w14:paraId="77FBCD90" w14:textId="305F719C" w:rsidR="00C618E2" w:rsidRDefault="00C618E2" w:rsidP="00C618E2">
            <w:pPr>
              <w:rPr>
                <w:rFonts w:ascii="Arial" w:hAnsi="Arial"/>
              </w:rPr>
            </w:pPr>
            <w:r>
              <w:rPr>
                <w:rFonts w:ascii="Arial" w:hAnsi="Arial"/>
              </w:rPr>
              <w:t xml:space="preserve">15.COM </w:t>
            </w:r>
            <w:proofErr w:type="gramStart"/>
            <w:r>
              <w:rPr>
                <w:rFonts w:ascii="Arial" w:hAnsi="Arial"/>
              </w:rPr>
              <w:t>8.b.</w:t>
            </w:r>
            <w:proofErr w:type="gramEnd"/>
            <w:r>
              <w:rPr>
                <w:rFonts w:ascii="Arial" w:hAnsi="Arial"/>
              </w:rPr>
              <w:t>31</w:t>
            </w:r>
          </w:p>
        </w:tc>
      </w:tr>
      <w:tr w:rsidR="00C618E2" w:rsidRPr="002F672E" w14:paraId="40FB22A7" w14:textId="77777777" w:rsidTr="00B50EC3">
        <w:tc>
          <w:tcPr>
            <w:tcW w:w="1696" w:type="dxa"/>
            <w:vMerge/>
            <w:shd w:val="clear" w:color="auto" w:fill="auto"/>
          </w:tcPr>
          <w:p w14:paraId="4B7E25E5" w14:textId="23D0D85F" w:rsidR="00C618E2" w:rsidRPr="002F672E" w:rsidRDefault="00C618E2" w:rsidP="00C618E2">
            <w:pPr>
              <w:rPr>
                <w:rFonts w:ascii="Arial" w:hAnsi="Arial"/>
              </w:rPr>
            </w:pPr>
          </w:p>
        </w:tc>
        <w:tc>
          <w:tcPr>
            <w:tcW w:w="2268" w:type="dxa"/>
            <w:shd w:val="clear" w:color="auto" w:fill="auto"/>
          </w:tcPr>
          <w:p w14:paraId="4180A000" w14:textId="14B8033D" w:rsidR="00C618E2" w:rsidRPr="002F672E" w:rsidRDefault="00C618E2" w:rsidP="00C618E2">
            <w:pPr>
              <w:rPr>
                <w:rFonts w:ascii="Arial" w:hAnsi="Arial"/>
              </w:rPr>
            </w:pPr>
            <w:r>
              <w:rPr>
                <w:rFonts w:ascii="Arial" w:hAnsi="Arial"/>
              </w:rPr>
              <w:t>Iran (République islamique d’), République arabe syrienne (jusqu’à +2 h 30)</w:t>
            </w:r>
          </w:p>
        </w:tc>
        <w:tc>
          <w:tcPr>
            <w:tcW w:w="3261" w:type="dxa"/>
            <w:shd w:val="clear" w:color="auto" w:fill="auto"/>
          </w:tcPr>
          <w:p w14:paraId="7E8709B8" w14:textId="7260E9FD" w:rsidR="00C618E2" w:rsidRPr="002F672E" w:rsidRDefault="00C618E2" w:rsidP="00C618E2">
            <w:pPr>
              <w:rPr>
                <w:rFonts w:ascii="Arial" w:hAnsi="Arial"/>
              </w:rPr>
            </w:pPr>
            <w:r>
              <w:rPr>
                <w:rFonts w:ascii="Arial" w:hAnsi="Arial"/>
              </w:rPr>
              <w:t>La fabrication et la pratique de l’oud</w:t>
            </w:r>
          </w:p>
        </w:tc>
        <w:tc>
          <w:tcPr>
            <w:tcW w:w="1837" w:type="dxa"/>
            <w:shd w:val="clear" w:color="auto" w:fill="auto"/>
          </w:tcPr>
          <w:p w14:paraId="1D8CE35D" w14:textId="0AFD7CE9" w:rsidR="00C618E2" w:rsidRPr="002F672E" w:rsidRDefault="00C618E2" w:rsidP="00C618E2">
            <w:pPr>
              <w:rPr>
                <w:rFonts w:ascii="Arial" w:hAnsi="Arial"/>
              </w:rPr>
            </w:pPr>
            <w:r>
              <w:rPr>
                <w:rFonts w:ascii="Arial" w:hAnsi="Arial"/>
              </w:rPr>
              <w:t xml:space="preserve">15.COM </w:t>
            </w:r>
            <w:proofErr w:type="gramStart"/>
            <w:r>
              <w:rPr>
                <w:rFonts w:ascii="Arial" w:hAnsi="Arial"/>
              </w:rPr>
              <w:t>8.b.</w:t>
            </w:r>
            <w:proofErr w:type="gramEnd"/>
            <w:r>
              <w:rPr>
                <w:rFonts w:ascii="Arial" w:hAnsi="Arial"/>
              </w:rPr>
              <w:t>32</w:t>
            </w:r>
          </w:p>
        </w:tc>
      </w:tr>
      <w:tr w:rsidR="00C618E2" w:rsidRPr="002F672E" w14:paraId="3EBF8D36" w14:textId="77777777" w:rsidTr="00B50EC3">
        <w:tc>
          <w:tcPr>
            <w:tcW w:w="1696" w:type="dxa"/>
            <w:vMerge w:val="restart"/>
            <w:shd w:val="clear" w:color="auto" w:fill="auto"/>
          </w:tcPr>
          <w:p w14:paraId="6EDE814A" w14:textId="39F2F624" w:rsidR="00C618E2" w:rsidRPr="002F672E" w:rsidRDefault="00C618E2" w:rsidP="00C618E2">
            <w:pPr>
              <w:rPr>
                <w:rFonts w:ascii="Arial" w:hAnsi="Arial"/>
              </w:rPr>
            </w:pPr>
            <w:r>
              <w:rPr>
                <w:rFonts w:ascii="Arial" w:hAnsi="Arial"/>
              </w:rPr>
              <w:t>À partir de 1</w:t>
            </w:r>
            <w:r w:rsidR="007D15EE">
              <w:rPr>
                <w:rFonts w:ascii="Arial" w:hAnsi="Arial"/>
              </w:rPr>
              <w:t>4</w:t>
            </w:r>
            <w:r>
              <w:rPr>
                <w:rFonts w:ascii="Arial" w:hAnsi="Arial"/>
              </w:rPr>
              <w:t> h </w:t>
            </w:r>
            <w:r w:rsidR="007D15EE">
              <w:rPr>
                <w:rFonts w:ascii="Arial" w:hAnsi="Arial"/>
              </w:rPr>
              <w:t>45</w:t>
            </w:r>
          </w:p>
        </w:tc>
        <w:tc>
          <w:tcPr>
            <w:tcW w:w="2268" w:type="dxa"/>
            <w:shd w:val="clear" w:color="auto" w:fill="auto"/>
          </w:tcPr>
          <w:p w14:paraId="6912F8F4" w14:textId="1EE9C51E" w:rsidR="00C618E2" w:rsidRPr="002F672E" w:rsidRDefault="00C618E2" w:rsidP="00C618E2">
            <w:pPr>
              <w:rPr>
                <w:rFonts w:ascii="Arial" w:hAnsi="Arial"/>
              </w:rPr>
            </w:pPr>
            <w:r>
              <w:rPr>
                <w:rFonts w:ascii="Arial" w:hAnsi="Arial"/>
              </w:rPr>
              <w:t>Iran (République islamique d’), Tadjikistan (jusqu’à +4 h)</w:t>
            </w:r>
          </w:p>
        </w:tc>
        <w:tc>
          <w:tcPr>
            <w:tcW w:w="3261" w:type="dxa"/>
            <w:shd w:val="clear" w:color="auto" w:fill="auto"/>
          </w:tcPr>
          <w:p w14:paraId="17E59943" w14:textId="093BCE18" w:rsidR="00C618E2" w:rsidRPr="002F672E" w:rsidRDefault="00C618E2" w:rsidP="00C618E2">
            <w:pPr>
              <w:rPr>
                <w:rFonts w:ascii="Arial" w:hAnsi="Arial"/>
              </w:rPr>
            </w:pPr>
            <w:r>
              <w:rPr>
                <w:rFonts w:ascii="Arial" w:hAnsi="Arial"/>
              </w:rPr>
              <w:t xml:space="preserve">La cérémonie du </w:t>
            </w:r>
            <w:proofErr w:type="spellStart"/>
            <w:r>
              <w:rPr>
                <w:rFonts w:ascii="Arial" w:hAnsi="Arial"/>
              </w:rPr>
              <w:t>mehregân</w:t>
            </w:r>
            <w:proofErr w:type="spellEnd"/>
          </w:p>
        </w:tc>
        <w:tc>
          <w:tcPr>
            <w:tcW w:w="1837" w:type="dxa"/>
            <w:shd w:val="clear" w:color="auto" w:fill="auto"/>
          </w:tcPr>
          <w:p w14:paraId="5E35530A" w14:textId="565E248E" w:rsidR="00C618E2" w:rsidRPr="002F672E" w:rsidRDefault="00C618E2" w:rsidP="00C618E2">
            <w:pPr>
              <w:rPr>
                <w:rFonts w:ascii="Arial" w:hAnsi="Arial"/>
              </w:rPr>
            </w:pPr>
            <w:r>
              <w:rPr>
                <w:rFonts w:ascii="Arial" w:hAnsi="Arial"/>
              </w:rPr>
              <w:t xml:space="preserve">15.COM </w:t>
            </w:r>
            <w:proofErr w:type="gramStart"/>
            <w:r>
              <w:rPr>
                <w:rFonts w:ascii="Arial" w:hAnsi="Arial"/>
              </w:rPr>
              <w:t>8.b.</w:t>
            </w:r>
            <w:proofErr w:type="gramEnd"/>
            <w:r>
              <w:rPr>
                <w:rFonts w:ascii="Arial" w:hAnsi="Arial"/>
              </w:rPr>
              <w:t>33</w:t>
            </w:r>
          </w:p>
        </w:tc>
      </w:tr>
      <w:tr w:rsidR="00C618E2" w:rsidRPr="002F672E" w14:paraId="362AEEF0" w14:textId="77777777" w:rsidTr="00B50EC3">
        <w:tc>
          <w:tcPr>
            <w:tcW w:w="1696" w:type="dxa"/>
            <w:vMerge/>
            <w:shd w:val="clear" w:color="auto" w:fill="auto"/>
          </w:tcPr>
          <w:p w14:paraId="55991DA4" w14:textId="77777777" w:rsidR="00C618E2" w:rsidRPr="002F672E" w:rsidRDefault="00C618E2" w:rsidP="00C618E2">
            <w:pPr>
              <w:rPr>
                <w:rFonts w:ascii="Arial" w:hAnsi="Arial"/>
              </w:rPr>
            </w:pPr>
          </w:p>
        </w:tc>
        <w:tc>
          <w:tcPr>
            <w:tcW w:w="2268" w:type="dxa"/>
            <w:shd w:val="clear" w:color="auto" w:fill="auto"/>
          </w:tcPr>
          <w:p w14:paraId="6E13124A" w14:textId="28E599ED" w:rsidR="00C618E2" w:rsidRPr="002F672E" w:rsidRDefault="00C618E2" w:rsidP="00C618E2">
            <w:pPr>
              <w:rPr>
                <w:rFonts w:ascii="Arial" w:hAnsi="Arial"/>
              </w:rPr>
            </w:pPr>
            <w:r w:rsidRPr="00DF07CD">
              <w:rPr>
                <w:rFonts w:ascii="Arial" w:hAnsi="Arial"/>
              </w:rPr>
              <w:t>Italie, France</w:t>
            </w:r>
          </w:p>
        </w:tc>
        <w:tc>
          <w:tcPr>
            <w:tcW w:w="3261" w:type="dxa"/>
            <w:shd w:val="clear" w:color="auto" w:fill="auto"/>
          </w:tcPr>
          <w:p w14:paraId="0B4EE60D" w14:textId="77777777" w:rsidR="00C618E2" w:rsidRPr="002F672E" w:rsidRDefault="00C618E2" w:rsidP="00C618E2">
            <w:pPr>
              <w:rPr>
                <w:rFonts w:ascii="Arial" w:hAnsi="Arial"/>
              </w:rPr>
            </w:pPr>
            <w:r>
              <w:rPr>
                <w:rFonts w:ascii="Arial" w:hAnsi="Arial"/>
              </w:rPr>
              <w:t>L’art de la perle de verre</w:t>
            </w:r>
          </w:p>
          <w:p w14:paraId="6CB1886E" w14:textId="01C2D044" w:rsidR="00C618E2" w:rsidRPr="002F672E" w:rsidRDefault="00C618E2" w:rsidP="00C618E2">
            <w:pPr>
              <w:rPr>
                <w:rFonts w:ascii="Arial" w:hAnsi="Arial"/>
              </w:rPr>
            </w:pPr>
          </w:p>
        </w:tc>
        <w:tc>
          <w:tcPr>
            <w:tcW w:w="1837" w:type="dxa"/>
            <w:shd w:val="clear" w:color="auto" w:fill="auto"/>
          </w:tcPr>
          <w:p w14:paraId="71CBE55C" w14:textId="6CDC491A" w:rsidR="00C618E2" w:rsidRPr="002F672E" w:rsidRDefault="00C618E2" w:rsidP="00C618E2">
            <w:pPr>
              <w:rPr>
                <w:rFonts w:ascii="Arial" w:hAnsi="Arial"/>
              </w:rPr>
            </w:pPr>
            <w:r>
              <w:rPr>
                <w:rFonts w:ascii="Arial" w:hAnsi="Arial"/>
              </w:rPr>
              <w:t xml:space="preserve">15.COM </w:t>
            </w:r>
            <w:proofErr w:type="gramStart"/>
            <w:r>
              <w:rPr>
                <w:rFonts w:ascii="Arial" w:hAnsi="Arial"/>
              </w:rPr>
              <w:t>8.b.</w:t>
            </w:r>
            <w:proofErr w:type="gramEnd"/>
            <w:r>
              <w:rPr>
                <w:rFonts w:ascii="Arial" w:hAnsi="Arial"/>
              </w:rPr>
              <w:t>34</w:t>
            </w:r>
          </w:p>
        </w:tc>
      </w:tr>
      <w:tr w:rsidR="00C618E2" w:rsidRPr="002F672E" w14:paraId="7443A42B" w14:textId="77777777" w:rsidTr="00B50EC3">
        <w:tc>
          <w:tcPr>
            <w:tcW w:w="1696" w:type="dxa"/>
            <w:vMerge/>
            <w:shd w:val="clear" w:color="auto" w:fill="auto"/>
          </w:tcPr>
          <w:p w14:paraId="281D320C" w14:textId="77777777" w:rsidR="00C618E2" w:rsidRPr="002F672E" w:rsidRDefault="00C618E2" w:rsidP="00C618E2">
            <w:pPr>
              <w:rPr>
                <w:rFonts w:ascii="Arial" w:hAnsi="Arial"/>
              </w:rPr>
            </w:pPr>
          </w:p>
        </w:tc>
        <w:tc>
          <w:tcPr>
            <w:tcW w:w="2268" w:type="dxa"/>
            <w:shd w:val="clear" w:color="auto" w:fill="auto"/>
          </w:tcPr>
          <w:p w14:paraId="0315CD6E" w14:textId="438ADB1F" w:rsidR="00C618E2" w:rsidRPr="002F672E" w:rsidRDefault="00C618E2" w:rsidP="00C618E2">
            <w:pPr>
              <w:rPr>
                <w:rFonts w:ascii="Arial" w:hAnsi="Arial"/>
              </w:rPr>
            </w:pPr>
            <w:r>
              <w:rPr>
                <w:rFonts w:ascii="Arial" w:hAnsi="Arial"/>
              </w:rPr>
              <w:t>Japon (+8 h)</w:t>
            </w:r>
          </w:p>
        </w:tc>
        <w:tc>
          <w:tcPr>
            <w:tcW w:w="3261" w:type="dxa"/>
            <w:shd w:val="clear" w:color="auto" w:fill="auto"/>
          </w:tcPr>
          <w:p w14:paraId="7676AAFB" w14:textId="41051F1C" w:rsidR="00C618E2" w:rsidRPr="002F672E" w:rsidRDefault="00C618E2" w:rsidP="00C618E2">
            <w:pPr>
              <w:rPr>
                <w:rFonts w:ascii="Arial" w:hAnsi="Arial"/>
              </w:rPr>
            </w:pPr>
            <w:r>
              <w:rPr>
                <w:rFonts w:ascii="Arial" w:hAnsi="Arial"/>
              </w:rPr>
              <w:t>Les savoir-faire, les techniques et les connaissances traditionnels liés à la conservation et à la transmission de l’architecture en bois au Japon</w:t>
            </w:r>
          </w:p>
        </w:tc>
        <w:tc>
          <w:tcPr>
            <w:tcW w:w="1837" w:type="dxa"/>
            <w:shd w:val="clear" w:color="auto" w:fill="auto"/>
          </w:tcPr>
          <w:p w14:paraId="418A5DF7" w14:textId="7C874FC2" w:rsidR="00C618E2" w:rsidRPr="002F672E" w:rsidRDefault="00C618E2" w:rsidP="00C618E2">
            <w:pPr>
              <w:rPr>
                <w:rFonts w:ascii="Arial" w:hAnsi="Arial"/>
              </w:rPr>
            </w:pPr>
            <w:r>
              <w:rPr>
                <w:rFonts w:ascii="Arial" w:hAnsi="Arial"/>
              </w:rPr>
              <w:t xml:space="preserve">15.COM </w:t>
            </w:r>
            <w:proofErr w:type="gramStart"/>
            <w:r>
              <w:rPr>
                <w:rFonts w:ascii="Arial" w:hAnsi="Arial"/>
              </w:rPr>
              <w:t>8.b.</w:t>
            </w:r>
            <w:proofErr w:type="gramEnd"/>
            <w:r>
              <w:rPr>
                <w:rFonts w:ascii="Arial" w:hAnsi="Arial"/>
              </w:rPr>
              <w:t>35</w:t>
            </w:r>
          </w:p>
        </w:tc>
      </w:tr>
      <w:tr w:rsidR="00C618E2" w:rsidRPr="002F672E" w14:paraId="715CA591" w14:textId="77777777" w:rsidTr="00B50EC3">
        <w:tc>
          <w:tcPr>
            <w:tcW w:w="1696" w:type="dxa"/>
            <w:vMerge/>
            <w:shd w:val="clear" w:color="auto" w:fill="auto"/>
          </w:tcPr>
          <w:p w14:paraId="61FE04D9" w14:textId="6BF52EEA" w:rsidR="00C618E2" w:rsidRPr="002F672E" w:rsidRDefault="00C618E2" w:rsidP="00C618E2">
            <w:pPr>
              <w:rPr>
                <w:rFonts w:ascii="Arial" w:hAnsi="Arial"/>
              </w:rPr>
            </w:pPr>
          </w:p>
        </w:tc>
        <w:tc>
          <w:tcPr>
            <w:tcW w:w="2268" w:type="dxa"/>
            <w:shd w:val="clear" w:color="auto" w:fill="auto"/>
          </w:tcPr>
          <w:p w14:paraId="690CE327" w14:textId="78E7B8B1" w:rsidR="00C618E2" w:rsidRPr="002F672E" w:rsidRDefault="00C618E2" w:rsidP="00C618E2">
            <w:pPr>
              <w:rPr>
                <w:rFonts w:ascii="Arial" w:hAnsi="Arial"/>
              </w:rPr>
            </w:pPr>
            <w:r>
              <w:rPr>
                <w:rFonts w:ascii="Arial" w:hAnsi="Arial"/>
              </w:rPr>
              <w:t>Kazakhstan, Kirghizistan, Turquie (jusqu’à +5 h)</w:t>
            </w:r>
          </w:p>
        </w:tc>
        <w:tc>
          <w:tcPr>
            <w:tcW w:w="3261" w:type="dxa"/>
            <w:shd w:val="clear" w:color="auto" w:fill="auto"/>
          </w:tcPr>
          <w:p w14:paraId="2E7345B5" w14:textId="6CA5446D" w:rsidR="00C618E2" w:rsidRPr="002F672E" w:rsidRDefault="00C618E2" w:rsidP="00C618E2">
            <w:pPr>
              <w:rPr>
                <w:rFonts w:ascii="Arial" w:hAnsi="Arial"/>
              </w:rPr>
            </w:pPr>
            <w:r>
              <w:rPr>
                <w:rFonts w:ascii="Arial" w:hAnsi="Arial"/>
              </w:rPr>
              <w:t xml:space="preserve">Le jeu traditionnel d’intelligence et de stratégie : </w:t>
            </w:r>
            <w:proofErr w:type="spellStart"/>
            <w:r>
              <w:rPr>
                <w:rFonts w:ascii="Arial" w:hAnsi="Arial"/>
              </w:rPr>
              <w:t>Togyzqumalaq</w:t>
            </w:r>
            <w:proofErr w:type="spellEnd"/>
            <w:r>
              <w:rPr>
                <w:rFonts w:ascii="Arial" w:hAnsi="Arial"/>
              </w:rPr>
              <w:t xml:space="preserve">, </w:t>
            </w:r>
            <w:proofErr w:type="spellStart"/>
            <w:r>
              <w:rPr>
                <w:rFonts w:ascii="Arial" w:hAnsi="Arial"/>
              </w:rPr>
              <w:t>Toguz</w:t>
            </w:r>
            <w:proofErr w:type="spellEnd"/>
            <w:r>
              <w:rPr>
                <w:rFonts w:ascii="Arial" w:hAnsi="Arial"/>
              </w:rPr>
              <w:t xml:space="preserve"> </w:t>
            </w:r>
            <w:proofErr w:type="spellStart"/>
            <w:r>
              <w:rPr>
                <w:rFonts w:ascii="Arial" w:hAnsi="Arial"/>
              </w:rPr>
              <w:t>Korgool</w:t>
            </w:r>
            <w:proofErr w:type="spellEnd"/>
            <w:r>
              <w:rPr>
                <w:rFonts w:ascii="Arial" w:hAnsi="Arial"/>
              </w:rPr>
              <w:t>, Mangala/</w:t>
            </w:r>
            <w:proofErr w:type="spellStart"/>
            <w:r>
              <w:rPr>
                <w:rFonts w:ascii="Arial" w:hAnsi="Arial"/>
              </w:rPr>
              <w:t>Göçürme</w:t>
            </w:r>
            <w:proofErr w:type="spellEnd"/>
          </w:p>
        </w:tc>
        <w:tc>
          <w:tcPr>
            <w:tcW w:w="1837" w:type="dxa"/>
            <w:shd w:val="clear" w:color="auto" w:fill="auto"/>
          </w:tcPr>
          <w:p w14:paraId="1745F1DF" w14:textId="1B3EF99E" w:rsidR="00C618E2" w:rsidRPr="002F672E" w:rsidRDefault="00C618E2" w:rsidP="00C618E2">
            <w:pPr>
              <w:rPr>
                <w:rFonts w:ascii="Arial" w:hAnsi="Arial"/>
              </w:rPr>
            </w:pPr>
            <w:r>
              <w:rPr>
                <w:rFonts w:ascii="Arial" w:hAnsi="Arial"/>
              </w:rPr>
              <w:t xml:space="preserve">15.COM </w:t>
            </w:r>
            <w:proofErr w:type="gramStart"/>
            <w:r>
              <w:rPr>
                <w:rFonts w:ascii="Arial" w:hAnsi="Arial"/>
              </w:rPr>
              <w:t>8.b.</w:t>
            </w:r>
            <w:proofErr w:type="gramEnd"/>
            <w:r>
              <w:rPr>
                <w:rFonts w:ascii="Arial" w:hAnsi="Arial"/>
              </w:rPr>
              <w:t>37</w:t>
            </w:r>
          </w:p>
        </w:tc>
      </w:tr>
      <w:tr w:rsidR="00C618E2" w:rsidRPr="002F672E" w14:paraId="485FE29F" w14:textId="77777777" w:rsidTr="00B50EC3">
        <w:tc>
          <w:tcPr>
            <w:tcW w:w="1696" w:type="dxa"/>
            <w:vMerge/>
            <w:shd w:val="clear" w:color="auto" w:fill="auto"/>
          </w:tcPr>
          <w:p w14:paraId="0A48964D" w14:textId="77777777" w:rsidR="00C618E2" w:rsidRPr="002F672E" w:rsidRDefault="00C618E2" w:rsidP="00C618E2">
            <w:pPr>
              <w:rPr>
                <w:rFonts w:ascii="Arial" w:hAnsi="Arial"/>
              </w:rPr>
            </w:pPr>
          </w:p>
        </w:tc>
        <w:tc>
          <w:tcPr>
            <w:tcW w:w="2268" w:type="dxa"/>
            <w:shd w:val="clear" w:color="auto" w:fill="auto"/>
          </w:tcPr>
          <w:p w14:paraId="1DBACDBC" w14:textId="14ECC459" w:rsidR="00C618E2" w:rsidRPr="00DF07CD" w:rsidRDefault="00C618E2" w:rsidP="00C618E2">
            <w:pPr>
              <w:rPr>
                <w:rFonts w:ascii="Arial" w:hAnsi="Arial"/>
              </w:rPr>
            </w:pPr>
            <w:r>
              <w:rPr>
                <w:rFonts w:ascii="Arial" w:hAnsi="Arial"/>
              </w:rPr>
              <w:t>Malawi, Zimbabwe (+1 h)</w:t>
            </w:r>
          </w:p>
        </w:tc>
        <w:tc>
          <w:tcPr>
            <w:tcW w:w="3261" w:type="dxa"/>
            <w:shd w:val="clear" w:color="auto" w:fill="auto"/>
          </w:tcPr>
          <w:p w14:paraId="3EBF8E7D" w14:textId="5A353650" w:rsidR="00C618E2" w:rsidRPr="002F672E" w:rsidRDefault="00C618E2" w:rsidP="00C618E2">
            <w:pPr>
              <w:rPr>
                <w:rFonts w:ascii="Arial" w:hAnsi="Arial"/>
              </w:rPr>
            </w:pPr>
            <w:r>
              <w:rPr>
                <w:rFonts w:ascii="Arial" w:hAnsi="Arial"/>
              </w:rPr>
              <w:t>L’art de fabriquer et de jouer la mbira/sanza, lamellophone traditionnel au Malawi et au Zimbabwe</w:t>
            </w:r>
          </w:p>
        </w:tc>
        <w:tc>
          <w:tcPr>
            <w:tcW w:w="1837" w:type="dxa"/>
            <w:shd w:val="clear" w:color="auto" w:fill="auto"/>
          </w:tcPr>
          <w:p w14:paraId="55CA2E52" w14:textId="46718CCE" w:rsidR="00C618E2" w:rsidRPr="002F672E" w:rsidRDefault="00C618E2" w:rsidP="00C618E2">
            <w:pPr>
              <w:rPr>
                <w:rFonts w:ascii="Arial" w:hAnsi="Arial"/>
              </w:rPr>
            </w:pPr>
            <w:r>
              <w:rPr>
                <w:rFonts w:ascii="Arial" w:hAnsi="Arial"/>
              </w:rPr>
              <w:t xml:space="preserve">15.COM </w:t>
            </w:r>
            <w:proofErr w:type="gramStart"/>
            <w:r>
              <w:rPr>
                <w:rFonts w:ascii="Arial" w:hAnsi="Arial"/>
              </w:rPr>
              <w:t>8.b.</w:t>
            </w:r>
            <w:proofErr w:type="gramEnd"/>
            <w:r>
              <w:rPr>
                <w:rFonts w:ascii="Arial" w:hAnsi="Arial"/>
              </w:rPr>
              <w:t>38</w:t>
            </w:r>
          </w:p>
        </w:tc>
      </w:tr>
      <w:tr w:rsidR="00C618E2" w:rsidRPr="002F672E" w14:paraId="7E4807D3" w14:textId="77777777" w:rsidTr="00B50EC3">
        <w:tc>
          <w:tcPr>
            <w:tcW w:w="1696" w:type="dxa"/>
            <w:vMerge w:val="restart"/>
            <w:shd w:val="clear" w:color="auto" w:fill="auto"/>
          </w:tcPr>
          <w:p w14:paraId="2185B7A5" w14:textId="0501D41C" w:rsidR="00C618E2" w:rsidRPr="002F672E" w:rsidRDefault="00C618E2" w:rsidP="00C618E2">
            <w:pPr>
              <w:rPr>
                <w:rFonts w:ascii="Arial" w:hAnsi="Arial"/>
              </w:rPr>
            </w:pPr>
            <w:r>
              <w:rPr>
                <w:rFonts w:ascii="Arial" w:hAnsi="Arial"/>
              </w:rPr>
              <w:t>À partir de 15 h </w:t>
            </w:r>
            <w:r w:rsidR="007D15EE">
              <w:rPr>
                <w:rFonts w:ascii="Arial" w:hAnsi="Arial"/>
              </w:rPr>
              <w:t>20</w:t>
            </w:r>
          </w:p>
        </w:tc>
        <w:tc>
          <w:tcPr>
            <w:tcW w:w="2268" w:type="dxa"/>
            <w:shd w:val="clear" w:color="auto" w:fill="auto"/>
          </w:tcPr>
          <w:p w14:paraId="21E2EC2A" w14:textId="03F36A17" w:rsidR="00C618E2" w:rsidRPr="002F672E" w:rsidRDefault="00C618E2" w:rsidP="00C618E2">
            <w:pPr>
              <w:rPr>
                <w:rFonts w:ascii="Arial" w:hAnsi="Arial"/>
              </w:rPr>
            </w:pPr>
            <w:r>
              <w:rPr>
                <w:rFonts w:ascii="Arial" w:hAnsi="Arial"/>
              </w:rPr>
              <w:t>Malte</w:t>
            </w:r>
          </w:p>
        </w:tc>
        <w:tc>
          <w:tcPr>
            <w:tcW w:w="3261" w:type="dxa"/>
            <w:shd w:val="clear" w:color="auto" w:fill="auto"/>
          </w:tcPr>
          <w:p w14:paraId="198ADC14" w14:textId="2C399B52" w:rsidR="00C618E2" w:rsidRPr="002F672E" w:rsidRDefault="00C618E2" w:rsidP="00C618E2">
            <w:pPr>
              <w:rPr>
                <w:rFonts w:ascii="Arial" w:hAnsi="Arial"/>
              </w:rPr>
            </w:pPr>
            <w:r>
              <w:rPr>
                <w:rFonts w:ascii="Arial" w:hAnsi="Arial"/>
              </w:rPr>
              <w:t xml:space="preserve">Le </w:t>
            </w:r>
            <w:proofErr w:type="spellStart"/>
            <w:r>
              <w:rPr>
                <w:rFonts w:ascii="Arial" w:hAnsi="Arial"/>
              </w:rPr>
              <w:t>ftira</w:t>
            </w:r>
            <w:proofErr w:type="spellEnd"/>
            <w:r>
              <w:rPr>
                <w:rFonts w:ascii="Arial" w:hAnsi="Arial"/>
              </w:rPr>
              <w:t>, art culinaire et culture du pain plat au levain à Malte</w:t>
            </w:r>
          </w:p>
        </w:tc>
        <w:tc>
          <w:tcPr>
            <w:tcW w:w="1837" w:type="dxa"/>
            <w:shd w:val="clear" w:color="auto" w:fill="auto"/>
          </w:tcPr>
          <w:p w14:paraId="7F29B66A" w14:textId="39085DA6" w:rsidR="00C618E2" w:rsidRPr="002F672E" w:rsidRDefault="00C618E2" w:rsidP="00C618E2">
            <w:pPr>
              <w:rPr>
                <w:rFonts w:ascii="Arial" w:hAnsi="Arial"/>
              </w:rPr>
            </w:pPr>
            <w:r>
              <w:rPr>
                <w:rFonts w:ascii="Arial" w:hAnsi="Arial"/>
              </w:rPr>
              <w:t xml:space="preserve">15.COM </w:t>
            </w:r>
            <w:proofErr w:type="gramStart"/>
            <w:r>
              <w:rPr>
                <w:rFonts w:ascii="Arial" w:hAnsi="Arial"/>
              </w:rPr>
              <w:t>8.b.</w:t>
            </w:r>
            <w:proofErr w:type="gramEnd"/>
            <w:r>
              <w:rPr>
                <w:rFonts w:ascii="Arial" w:hAnsi="Arial"/>
              </w:rPr>
              <w:t>39</w:t>
            </w:r>
          </w:p>
        </w:tc>
      </w:tr>
      <w:tr w:rsidR="00C618E2" w:rsidRPr="002F672E" w14:paraId="730ADDD0" w14:textId="77777777" w:rsidTr="00B50EC3">
        <w:tc>
          <w:tcPr>
            <w:tcW w:w="1696" w:type="dxa"/>
            <w:vMerge/>
            <w:shd w:val="clear" w:color="auto" w:fill="auto"/>
          </w:tcPr>
          <w:p w14:paraId="2C1DA5E0" w14:textId="77777777" w:rsidR="00C618E2" w:rsidRPr="002F672E" w:rsidRDefault="00C618E2" w:rsidP="00C618E2">
            <w:pPr>
              <w:rPr>
                <w:rFonts w:ascii="Arial" w:hAnsi="Arial"/>
              </w:rPr>
            </w:pPr>
          </w:p>
        </w:tc>
        <w:tc>
          <w:tcPr>
            <w:tcW w:w="2268" w:type="dxa"/>
            <w:shd w:val="clear" w:color="auto" w:fill="auto"/>
          </w:tcPr>
          <w:p w14:paraId="08715540" w14:textId="71154F40" w:rsidR="00C618E2" w:rsidRPr="002F672E" w:rsidRDefault="00C618E2" w:rsidP="00C618E2">
            <w:pPr>
              <w:rPr>
                <w:rFonts w:ascii="Arial" w:hAnsi="Arial"/>
              </w:rPr>
            </w:pPr>
            <w:r>
              <w:rPr>
                <w:rFonts w:ascii="Arial" w:hAnsi="Arial"/>
              </w:rPr>
              <w:t>Paraguay (-4 h)</w:t>
            </w:r>
          </w:p>
        </w:tc>
        <w:tc>
          <w:tcPr>
            <w:tcW w:w="3261" w:type="dxa"/>
            <w:shd w:val="clear" w:color="auto" w:fill="auto"/>
          </w:tcPr>
          <w:p w14:paraId="7EE027AD" w14:textId="598E3B3E" w:rsidR="00C618E2" w:rsidRPr="002F672E" w:rsidRDefault="00C618E2" w:rsidP="00C618E2">
            <w:pPr>
              <w:rPr>
                <w:rFonts w:ascii="Arial" w:hAnsi="Arial"/>
              </w:rPr>
            </w:pPr>
            <w:r>
              <w:rPr>
                <w:rFonts w:ascii="Arial" w:hAnsi="Arial"/>
              </w:rPr>
              <w:t xml:space="preserve">Les pratiques et connaissances traditionnelles liées au </w:t>
            </w:r>
            <w:proofErr w:type="spellStart"/>
            <w:r>
              <w:rPr>
                <w:rFonts w:ascii="Arial" w:hAnsi="Arial"/>
              </w:rPr>
              <w:t>terere</w:t>
            </w:r>
            <w:proofErr w:type="spellEnd"/>
            <w:r>
              <w:rPr>
                <w:rFonts w:ascii="Arial" w:hAnsi="Arial"/>
              </w:rPr>
              <w:t xml:space="preserve">, boisson </w:t>
            </w:r>
            <w:proofErr w:type="spellStart"/>
            <w:r>
              <w:rPr>
                <w:rFonts w:ascii="Arial" w:hAnsi="Arial"/>
              </w:rPr>
              <w:lastRenderedPageBreak/>
              <w:t>guaraní</w:t>
            </w:r>
            <w:proofErr w:type="spellEnd"/>
            <w:r>
              <w:rPr>
                <w:rFonts w:ascii="Arial" w:hAnsi="Arial"/>
              </w:rPr>
              <w:t xml:space="preserve"> ancestrale au Paraguay, dans la culture du </w:t>
            </w:r>
            <w:proofErr w:type="spellStart"/>
            <w:r>
              <w:rPr>
                <w:rFonts w:ascii="Arial" w:hAnsi="Arial"/>
              </w:rPr>
              <w:t>pohã</w:t>
            </w:r>
            <w:proofErr w:type="spellEnd"/>
            <w:r>
              <w:rPr>
                <w:rFonts w:ascii="Arial" w:hAnsi="Arial"/>
              </w:rPr>
              <w:t xml:space="preserve"> </w:t>
            </w:r>
            <w:proofErr w:type="spellStart"/>
            <w:r>
              <w:rPr>
                <w:rFonts w:ascii="Arial" w:hAnsi="Arial"/>
              </w:rPr>
              <w:t>ñana</w:t>
            </w:r>
            <w:proofErr w:type="spellEnd"/>
          </w:p>
        </w:tc>
        <w:tc>
          <w:tcPr>
            <w:tcW w:w="1837" w:type="dxa"/>
            <w:shd w:val="clear" w:color="auto" w:fill="auto"/>
          </w:tcPr>
          <w:p w14:paraId="785F1739" w14:textId="40839011" w:rsidR="00C618E2" w:rsidRPr="002F672E" w:rsidRDefault="00C618E2" w:rsidP="00C618E2">
            <w:pPr>
              <w:rPr>
                <w:rFonts w:ascii="Arial" w:hAnsi="Arial"/>
              </w:rPr>
            </w:pPr>
            <w:r>
              <w:rPr>
                <w:rFonts w:ascii="Arial" w:hAnsi="Arial"/>
              </w:rPr>
              <w:lastRenderedPageBreak/>
              <w:t xml:space="preserve">15.COM </w:t>
            </w:r>
            <w:proofErr w:type="gramStart"/>
            <w:r>
              <w:rPr>
                <w:rFonts w:ascii="Arial" w:hAnsi="Arial"/>
              </w:rPr>
              <w:t>8.b.</w:t>
            </w:r>
            <w:proofErr w:type="gramEnd"/>
            <w:r>
              <w:rPr>
                <w:rFonts w:ascii="Arial" w:hAnsi="Arial"/>
              </w:rPr>
              <w:t>41</w:t>
            </w:r>
          </w:p>
        </w:tc>
      </w:tr>
      <w:tr w:rsidR="00C618E2" w:rsidRPr="002F672E" w14:paraId="4EE34FAF" w14:textId="77777777" w:rsidTr="00B50EC3">
        <w:tc>
          <w:tcPr>
            <w:tcW w:w="1696" w:type="dxa"/>
            <w:vMerge/>
            <w:shd w:val="clear" w:color="auto" w:fill="auto"/>
          </w:tcPr>
          <w:p w14:paraId="02EC7B5D" w14:textId="7DB234A1" w:rsidR="00C618E2" w:rsidRPr="002F672E" w:rsidRDefault="00C618E2" w:rsidP="00C618E2">
            <w:pPr>
              <w:rPr>
                <w:rFonts w:ascii="Arial" w:hAnsi="Arial"/>
              </w:rPr>
            </w:pPr>
          </w:p>
        </w:tc>
        <w:tc>
          <w:tcPr>
            <w:tcW w:w="2268" w:type="dxa"/>
            <w:shd w:val="clear" w:color="auto" w:fill="auto"/>
          </w:tcPr>
          <w:p w14:paraId="45454992" w14:textId="51CF961E" w:rsidR="00C618E2" w:rsidRPr="002F672E" w:rsidRDefault="00C618E2" w:rsidP="00C618E2">
            <w:pPr>
              <w:rPr>
                <w:rFonts w:ascii="Arial" w:hAnsi="Arial"/>
              </w:rPr>
            </w:pPr>
            <w:r>
              <w:rPr>
                <w:rFonts w:ascii="Arial" w:hAnsi="Arial"/>
              </w:rPr>
              <w:t>Pologne, Biélorussie (jusqu'à +2 h)</w:t>
            </w:r>
          </w:p>
        </w:tc>
        <w:tc>
          <w:tcPr>
            <w:tcW w:w="3261" w:type="dxa"/>
            <w:shd w:val="clear" w:color="auto" w:fill="auto"/>
          </w:tcPr>
          <w:p w14:paraId="0E243505" w14:textId="23BED325" w:rsidR="00C618E2" w:rsidRPr="002F672E" w:rsidRDefault="00C618E2" w:rsidP="00C618E2">
            <w:pPr>
              <w:rPr>
                <w:rFonts w:ascii="Arial" w:hAnsi="Arial"/>
              </w:rPr>
            </w:pPr>
            <w:r>
              <w:rPr>
                <w:rFonts w:ascii="Arial" w:hAnsi="Arial"/>
              </w:rPr>
              <w:t>La culture apicole dans les arbres</w:t>
            </w:r>
          </w:p>
        </w:tc>
        <w:tc>
          <w:tcPr>
            <w:tcW w:w="1837" w:type="dxa"/>
            <w:shd w:val="clear" w:color="auto" w:fill="auto"/>
          </w:tcPr>
          <w:p w14:paraId="1E12B62B" w14:textId="6AB6E88A" w:rsidR="00C618E2" w:rsidRPr="002F672E" w:rsidRDefault="00C618E2" w:rsidP="00C618E2">
            <w:pPr>
              <w:rPr>
                <w:rFonts w:ascii="Arial" w:hAnsi="Arial"/>
              </w:rPr>
            </w:pPr>
            <w:r>
              <w:rPr>
                <w:rFonts w:ascii="Arial" w:hAnsi="Arial"/>
              </w:rPr>
              <w:t xml:space="preserve">15.COM </w:t>
            </w:r>
            <w:proofErr w:type="gramStart"/>
            <w:r>
              <w:rPr>
                <w:rFonts w:ascii="Arial" w:hAnsi="Arial"/>
              </w:rPr>
              <w:t>8.b.</w:t>
            </w:r>
            <w:proofErr w:type="gramEnd"/>
            <w:r>
              <w:rPr>
                <w:rFonts w:ascii="Arial" w:hAnsi="Arial"/>
              </w:rPr>
              <w:t>42</w:t>
            </w:r>
          </w:p>
        </w:tc>
      </w:tr>
    </w:tbl>
    <w:p w14:paraId="46C42378" w14:textId="4B4E00C8" w:rsidR="000B3CDC" w:rsidRDefault="000B3CDC" w:rsidP="00C23F49">
      <w:pPr>
        <w:rPr>
          <w:rFonts w:ascii="Arial" w:hAnsi="Arial"/>
        </w:rPr>
      </w:pPr>
    </w:p>
    <w:p w14:paraId="6D9180D1" w14:textId="77777777" w:rsidR="00C23F49" w:rsidRPr="002F672E" w:rsidRDefault="00C23F49" w:rsidP="00C23F49">
      <w:pPr>
        <w:rPr>
          <w:rFonts w:ascii="Arial" w:hAnsi="Arial"/>
          <w:b/>
          <w:bCs/>
        </w:rPr>
      </w:pPr>
      <w:r>
        <w:rPr>
          <w:rFonts w:ascii="Arial" w:hAnsi="Arial"/>
          <w:b/>
        </w:rPr>
        <w:t>Point 8.c - Examen des propositions au Registre de bonnes pratiques de sauvegarde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2268"/>
        <w:gridCol w:w="3261"/>
        <w:gridCol w:w="1837"/>
      </w:tblGrid>
      <w:tr w:rsidR="00C23F49" w:rsidRPr="002F672E" w14:paraId="0D7001CB" w14:textId="77777777" w:rsidTr="00B50EC3">
        <w:tc>
          <w:tcPr>
            <w:tcW w:w="1696" w:type="dxa"/>
            <w:shd w:val="clear" w:color="auto" w:fill="F2F2F2"/>
          </w:tcPr>
          <w:p w14:paraId="7EF8A60B" w14:textId="51132A12" w:rsidR="00C23F49" w:rsidRPr="002F672E" w:rsidRDefault="00C23F49" w:rsidP="000B3CDC">
            <w:pPr>
              <w:rPr>
                <w:rFonts w:ascii="Arial" w:hAnsi="Arial"/>
              </w:rPr>
            </w:pPr>
            <w:r>
              <w:rPr>
                <w:rFonts w:ascii="Arial" w:hAnsi="Arial"/>
              </w:rPr>
              <w:t>Heure approximative</w:t>
            </w:r>
            <w:r w:rsidR="000B3CDC">
              <w:rPr>
                <w:rFonts w:ascii="Arial" w:hAnsi="Arial"/>
              </w:rPr>
              <w:br/>
            </w:r>
            <w:r>
              <w:rPr>
                <w:rFonts w:ascii="Arial" w:hAnsi="Arial"/>
              </w:rPr>
              <w:t>(heure de Paris)</w:t>
            </w:r>
          </w:p>
        </w:tc>
        <w:tc>
          <w:tcPr>
            <w:tcW w:w="2268" w:type="dxa"/>
            <w:shd w:val="clear" w:color="auto" w:fill="F2F2F2"/>
          </w:tcPr>
          <w:p w14:paraId="3BECB918" w14:textId="64CA978F" w:rsidR="00C23F49" w:rsidRPr="002F672E" w:rsidRDefault="00C23F49" w:rsidP="000B3CDC">
            <w:pPr>
              <w:rPr>
                <w:rFonts w:ascii="Arial" w:hAnsi="Arial"/>
              </w:rPr>
            </w:pPr>
            <w:r>
              <w:rPr>
                <w:rFonts w:ascii="Arial" w:hAnsi="Arial"/>
              </w:rPr>
              <w:t>État soumissionnaire</w:t>
            </w:r>
            <w:r w:rsidR="000B3CDC">
              <w:rPr>
                <w:rFonts w:ascii="Arial" w:hAnsi="Arial"/>
              </w:rPr>
              <w:br/>
            </w:r>
            <w:r>
              <w:rPr>
                <w:rFonts w:ascii="Arial" w:hAnsi="Arial"/>
              </w:rPr>
              <w:t>(décalage horaire avec Paris, le cas échéant)</w:t>
            </w:r>
          </w:p>
        </w:tc>
        <w:tc>
          <w:tcPr>
            <w:tcW w:w="3261" w:type="dxa"/>
            <w:shd w:val="clear" w:color="auto" w:fill="F2F2F2"/>
          </w:tcPr>
          <w:p w14:paraId="0385A1A4" w14:textId="77777777" w:rsidR="00C23F49" w:rsidRPr="002F672E" w:rsidRDefault="00C23F49" w:rsidP="00B50EC3">
            <w:pPr>
              <w:rPr>
                <w:rFonts w:ascii="Arial" w:hAnsi="Arial"/>
              </w:rPr>
            </w:pPr>
            <w:r>
              <w:rPr>
                <w:rFonts w:ascii="Arial" w:hAnsi="Arial"/>
              </w:rPr>
              <w:t>Candidature</w:t>
            </w:r>
          </w:p>
        </w:tc>
        <w:tc>
          <w:tcPr>
            <w:tcW w:w="1837" w:type="dxa"/>
            <w:shd w:val="clear" w:color="auto" w:fill="F2F2F2"/>
          </w:tcPr>
          <w:p w14:paraId="3896D4D7" w14:textId="77777777" w:rsidR="00C23F49" w:rsidRPr="002F672E" w:rsidRDefault="00C23F49" w:rsidP="00B50EC3">
            <w:pPr>
              <w:rPr>
                <w:rFonts w:ascii="Arial" w:hAnsi="Arial"/>
              </w:rPr>
            </w:pPr>
            <w:r>
              <w:rPr>
                <w:rFonts w:ascii="Arial" w:hAnsi="Arial"/>
              </w:rPr>
              <w:t>Projet de décision</w:t>
            </w:r>
          </w:p>
        </w:tc>
      </w:tr>
      <w:tr w:rsidR="00C23F49" w:rsidRPr="002F672E" w14:paraId="0772E456" w14:textId="77777777" w:rsidTr="00B50EC3">
        <w:tc>
          <w:tcPr>
            <w:tcW w:w="1696" w:type="dxa"/>
            <w:vMerge w:val="restart"/>
            <w:shd w:val="clear" w:color="auto" w:fill="auto"/>
          </w:tcPr>
          <w:p w14:paraId="7785E354" w14:textId="0DCC728B" w:rsidR="00C23F49" w:rsidRPr="002F672E" w:rsidRDefault="00E14484" w:rsidP="00B50EC3">
            <w:pPr>
              <w:rPr>
                <w:rFonts w:ascii="Arial" w:hAnsi="Arial"/>
              </w:rPr>
            </w:pPr>
            <w:r>
              <w:rPr>
                <w:rFonts w:ascii="Arial" w:hAnsi="Arial"/>
              </w:rPr>
              <w:t>À partir de 1</w:t>
            </w:r>
            <w:r w:rsidR="007D15EE">
              <w:rPr>
                <w:rFonts w:ascii="Arial" w:hAnsi="Arial"/>
              </w:rPr>
              <w:t>5</w:t>
            </w:r>
            <w:r>
              <w:rPr>
                <w:rFonts w:ascii="Arial" w:hAnsi="Arial"/>
              </w:rPr>
              <w:t> h </w:t>
            </w:r>
            <w:r w:rsidR="007D15EE">
              <w:rPr>
                <w:rFonts w:ascii="Arial" w:hAnsi="Arial"/>
              </w:rPr>
              <w:t>40</w:t>
            </w:r>
          </w:p>
        </w:tc>
        <w:tc>
          <w:tcPr>
            <w:tcW w:w="2268" w:type="dxa"/>
            <w:shd w:val="clear" w:color="auto" w:fill="auto"/>
          </w:tcPr>
          <w:p w14:paraId="666EF3F1" w14:textId="77777777" w:rsidR="00C23F49" w:rsidRPr="002F672E" w:rsidRDefault="00C23F49" w:rsidP="00B50EC3">
            <w:pPr>
              <w:rPr>
                <w:rFonts w:ascii="Arial" w:hAnsi="Arial"/>
              </w:rPr>
            </w:pPr>
            <w:r>
              <w:rPr>
                <w:rFonts w:ascii="Arial" w:hAnsi="Arial"/>
              </w:rPr>
              <w:t>France</w:t>
            </w:r>
          </w:p>
        </w:tc>
        <w:tc>
          <w:tcPr>
            <w:tcW w:w="3261" w:type="dxa"/>
            <w:shd w:val="clear" w:color="auto" w:fill="auto"/>
          </w:tcPr>
          <w:p w14:paraId="49914A14" w14:textId="77777777" w:rsidR="00C23F49" w:rsidRPr="002F672E" w:rsidRDefault="00C23F49" w:rsidP="00B50EC3">
            <w:pPr>
              <w:rPr>
                <w:rFonts w:ascii="Arial" w:hAnsi="Arial"/>
              </w:rPr>
            </w:pPr>
            <w:r>
              <w:rPr>
                <w:rFonts w:ascii="Arial" w:hAnsi="Arial"/>
              </w:rPr>
              <w:t>La yole de Martinique, de la construction aux pratiques de navigation, un modèle de sauvegarde du patrimoine</w:t>
            </w:r>
          </w:p>
        </w:tc>
        <w:tc>
          <w:tcPr>
            <w:tcW w:w="1837" w:type="dxa"/>
            <w:shd w:val="clear" w:color="auto" w:fill="auto"/>
          </w:tcPr>
          <w:p w14:paraId="65D3BFD3" w14:textId="77777777" w:rsidR="00C23F49" w:rsidRPr="002F672E" w:rsidRDefault="00C23F49" w:rsidP="00B50EC3">
            <w:pPr>
              <w:rPr>
                <w:rFonts w:ascii="Arial" w:hAnsi="Arial"/>
              </w:rPr>
            </w:pPr>
            <w:r>
              <w:rPr>
                <w:rFonts w:ascii="Arial" w:hAnsi="Arial"/>
              </w:rPr>
              <w:t xml:space="preserve">15.COM </w:t>
            </w:r>
            <w:proofErr w:type="gramStart"/>
            <w:r>
              <w:rPr>
                <w:rFonts w:ascii="Arial" w:hAnsi="Arial"/>
              </w:rPr>
              <w:t>8.c.</w:t>
            </w:r>
            <w:proofErr w:type="gramEnd"/>
            <w:r>
              <w:rPr>
                <w:rFonts w:ascii="Arial" w:hAnsi="Arial"/>
              </w:rPr>
              <w:t>2</w:t>
            </w:r>
          </w:p>
        </w:tc>
      </w:tr>
      <w:tr w:rsidR="00C23F49" w:rsidRPr="002F672E" w14:paraId="28A8879D" w14:textId="77777777" w:rsidTr="00B50EC3">
        <w:tc>
          <w:tcPr>
            <w:tcW w:w="1696" w:type="dxa"/>
            <w:vMerge/>
            <w:shd w:val="clear" w:color="auto" w:fill="auto"/>
          </w:tcPr>
          <w:p w14:paraId="5DAE732F" w14:textId="77777777" w:rsidR="00C23F49" w:rsidRPr="002F672E" w:rsidRDefault="00C23F49" w:rsidP="00B50EC3">
            <w:pPr>
              <w:rPr>
                <w:rFonts w:ascii="Arial" w:hAnsi="Arial"/>
              </w:rPr>
            </w:pPr>
          </w:p>
        </w:tc>
        <w:tc>
          <w:tcPr>
            <w:tcW w:w="2268" w:type="dxa"/>
            <w:shd w:val="clear" w:color="auto" w:fill="auto"/>
          </w:tcPr>
          <w:p w14:paraId="0885B7E8" w14:textId="77777777" w:rsidR="00C23F49" w:rsidRPr="002F672E" w:rsidRDefault="00C23F49" w:rsidP="00B50EC3">
            <w:pPr>
              <w:rPr>
                <w:rFonts w:ascii="Arial" w:hAnsi="Arial"/>
              </w:rPr>
            </w:pPr>
            <w:r>
              <w:rPr>
                <w:rFonts w:ascii="Arial" w:hAnsi="Arial"/>
              </w:rPr>
              <w:t>Allemagne, Autriche, France, Norvège, Suisse</w:t>
            </w:r>
          </w:p>
        </w:tc>
        <w:tc>
          <w:tcPr>
            <w:tcW w:w="3261" w:type="dxa"/>
            <w:shd w:val="clear" w:color="auto" w:fill="auto"/>
          </w:tcPr>
          <w:p w14:paraId="0CECECFE" w14:textId="77777777" w:rsidR="00C23F49" w:rsidRPr="002F672E" w:rsidRDefault="00C23F49" w:rsidP="00B50EC3">
            <w:pPr>
              <w:rPr>
                <w:rFonts w:ascii="Arial" w:hAnsi="Arial"/>
              </w:rPr>
            </w:pPr>
            <w:r>
              <w:rPr>
                <w:rFonts w:ascii="Arial" w:hAnsi="Arial"/>
              </w:rPr>
              <w:t>Les techniques artisanales et les pratiques coutumières des ateliers de cathédrales, ou « </w:t>
            </w:r>
            <w:proofErr w:type="spellStart"/>
            <w:r>
              <w:rPr>
                <w:rFonts w:ascii="Arial" w:hAnsi="Arial"/>
              </w:rPr>
              <w:t>Bauhütten</w:t>
            </w:r>
            <w:proofErr w:type="spellEnd"/>
            <w:r>
              <w:rPr>
                <w:rFonts w:ascii="Arial" w:hAnsi="Arial"/>
              </w:rPr>
              <w:t> », en Europe, savoir-faire, transmission, développement des savoirs, innovation</w:t>
            </w:r>
          </w:p>
        </w:tc>
        <w:tc>
          <w:tcPr>
            <w:tcW w:w="1837" w:type="dxa"/>
            <w:shd w:val="clear" w:color="auto" w:fill="auto"/>
          </w:tcPr>
          <w:p w14:paraId="784C781A" w14:textId="77777777" w:rsidR="00C23F49" w:rsidRPr="002F672E" w:rsidRDefault="00C23F49" w:rsidP="00B50EC3">
            <w:pPr>
              <w:rPr>
                <w:rFonts w:ascii="Arial" w:hAnsi="Arial"/>
              </w:rPr>
            </w:pPr>
            <w:r>
              <w:rPr>
                <w:rFonts w:ascii="Arial" w:hAnsi="Arial"/>
              </w:rPr>
              <w:t xml:space="preserve">15.COM </w:t>
            </w:r>
            <w:proofErr w:type="gramStart"/>
            <w:r>
              <w:rPr>
                <w:rFonts w:ascii="Arial" w:hAnsi="Arial"/>
              </w:rPr>
              <w:t>8.c.</w:t>
            </w:r>
            <w:proofErr w:type="gramEnd"/>
            <w:r>
              <w:rPr>
                <w:rFonts w:ascii="Arial" w:hAnsi="Arial"/>
              </w:rPr>
              <w:t>3</w:t>
            </w:r>
          </w:p>
        </w:tc>
      </w:tr>
      <w:tr w:rsidR="00C23F49" w:rsidRPr="002F672E" w14:paraId="6795D21C" w14:textId="77777777" w:rsidTr="00B50EC3">
        <w:tc>
          <w:tcPr>
            <w:tcW w:w="1696" w:type="dxa"/>
            <w:vMerge/>
            <w:shd w:val="clear" w:color="auto" w:fill="auto"/>
          </w:tcPr>
          <w:p w14:paraId="646769C6" w14:textId="77777777" w:rsidR="00C23F49" w:rsidRPr="002F672E" w:rsidRDefault="00C23F49" w:rsidP="00B50EC3">
            <w:pPr>
              <w:rPr>
                <w:rFonts w:ascii="Arial" w:hAnsi="Arial"/>
              </w:rPr>
            </w:pPr>
          </w:p>
        </w:tc>
        <w:tc>
          <w:tcPr>
            <w:tcW w:w="2268" w:type="dxa"/>
            <w:shd w:val="clear" w:color="auto" w:fill="auto"/>
          </w:tcPr>
          <w:p w14:paraId="6E51C5AA" w14:textId="77777777" w:rsidR="00C23F49" w:rsidRPr="002F672E" w:rsidRDefault="00C23F49" w:rsidP="00B50EC3">
            <w:pPr>
              <w:rPr>
                <w:rFonts w:ascii="Arial" w:hAnsi="Arial"/>
              </w:rPr>
            </w:pPr>
            <w:r>
              <w:rPr>
                <w:rFonts w:ascii="Arial" w:hAnsi="Arial"/>
              </w:rPr>
              <w:t>Grèce (+1 h)</w:t>
            </w:r>
          </w:p>
        </w:tc>
        <w:tc>
          <w:tcPr>
            <w:tcW w:w="3261" w:type="dxa"/>
            <w:shd w:val="clear" w:color="auto" w:fill="auto"/>
          </w:tcPr>
          <w:p w14:paraId="52190ACF" w14:textId="77777777" w:rsidR="00C23F49" w:rsidRPr="002F672E" w:rsidRDefault="00C23F49" w:rsidP="00B50EC3">
            <w:pPr>
              <w:rPr>
                <w:rFonts w:ascii="Arial" w:hAnsi="Arial"/>
              </w:rPr>
            </w:pPr>
            <w:r>
              <w:rPr>
                <w:rFonts w:ascii="Arial" w:hAnsi="Arial"/>
              </w:rPr>
              <w:t>La caravane polyphonique, recherches, sauvegarde et promotion du chant polyphonique de l’Épire</w:t>
            </w:r>
          </w:p>
        </w:tc>
        <w:tc>
          <w:tcPr>
            <w:tcW w:w="1837" w:type="dxa"/>
            <w:shd w:val="clear" w:color="auto" w:fill="auto"/>
          </w:tcPr>
          <w:p w14:paraId="25C09160" w14:textId="77777777" w:rsidR="00C23F49" w:rsidRPr="002F672E" w:rsidRDefault="00C23F49" w:rsidP="00B50EC3">
            <w:pPr>
              <w:rPr>
                <w:rFonts w:ascii="Arial" w:hAnsi="Arial"/>
              </w:rPr>
            </w:pPr>
            <w:r>
              <w:rPr>
                <w:rFonts w:ascii="Arial" w:hAnsi="Arial"/>
              </w:rPr>
              <w:t xml:space="preserve">15.COM </w:t>
            </w:r>
            <w:proofErr w:type="gramStart"/>
            <w:r>
              <w:rPr>
                <w:rFonts w:ascii="Arial" w:hAnsi="Arial"/>
              </w:rPr>
              <w:t>8.c.</w:t>
            </w:r>
            <w:proofErr w:type="gramEnd"/>
            <w:r>
              <w:rPr>
                <w:rFonts w:ascii="Arial" w:hAnsi="Arial"/>
              </w:rPr>
              <w:t>4</w:t>
            </w:r>
          </w:p>
        </w:tc>
      </w:tr>
    </w:tbl>
    <w:p w14:paraId="6B7EBADE" w14:textId="3D6BB1AD" w:rsidR="00C23F49" w:rsidRDefault="00C23F49" w:rsidP="00C23F49">
      <w:pPr>
        <w:rPr>
          <w:rFonts w:ascii="Arial" w:hAnsi="Arial"/>
          <w:b/>
        </w:rPr>
      </w:pPr>
    </w:p>
    <w:p w14:paraId="10A1EC17" w14:textId="77777777" w:rsidR="00C23F49" w:rsidRPr="002F672E" w:rsidRDefault="00C23F49" w:rsidP="00C23F49">
      <w:pPr>
        <w:rPr>
          <w:rFonts w:ascii="Arial" w:hAnsi="Arial"/>
          <w:b/>
          <w:bCs/>
        </w:rPr>
      </w:pPr>
      <w:r>
        <w:rPr>
          <w:rFonts w:ascii="Arial" w:hAnsi="Arial"/>
          <w:b/>
        </w:rPr>
        <w:t>Point 8.d - Examen des demandes d'assistance internationale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2268"/>
        <w:gridCol w:w="3402"/>
        <w:gridCol w:w="1696"/>
      </w:tblGrid>
      <w:tr w:rsidR="00C23F49" w:rsidRPr="002F672E" w14:paraId="3F089DCD" w14:textId="77777777" w:rsidTr="00B50EC3">
        <w:tc>
          <w:tcPr>
            <w:tcW w:w="1696" w:type="dxa"/>
            <w:shd w:val="clear" w:color="auto" w:fill="F2F2F2"/>
          </w:tcPr>
          <w:p w14:paraId="03DAFA92" w14:textId="40CCD92F" w:rsidR="00C23F49" w:rsidRPr="002F672E" w:rsidRDefault="00C23F49" w:rsidP="00DB1E10">
            <w:pPr>
              <w:rPr>
                <w:rFonts w:ascii="Arial" w:hAnsi="Arial"/>
              </w:rPr>
            </w:pPr>
            <w:r>
              <w:rPr>
                <w:rFonts w:ascii="Arial" w:hAnsi="Arial"/>
              </w:rPr>
              <w:t xml:space="preserve">Heure approximative </w:t>
            </w:r>
            <w:r w:rsidR="00DB1E10">
              <w:rPr>
                <w:rFonts w:ascii="Arial" w:hAnsi="Arial"/>
              </w:rPr>
              <w:br/>
            </w:r>
            <w:r>
              <w:rPr>
                <w:rFonts w:ascii="Arial" w:hAnsi="Arial"/>
              </w:rPr>
              <w:t>(heure de Paris)</w:t>
            </w:r>
          </w:p>
        </w:tc>
        <w:tc>
          <w:tcPr>
            <w:tcW w:w="2268" w:type="dxa"/>
            <w:shd w:val="clear" w:color="auto" w:fill="F2F2F2"/>
          </w:tcPr>
          <w:p w14:paraId="528FCBF3" w14:textId="66A0F675" w:rsidR="00C23F49" w:rsidRPr="002F672E" w:rsidRDefault="00C23F49" w:rsidP="00DB1E10">
            <w:pPr>
              <w:rPr>
                <w:rFonts w:ascii="Arial" w:hAnsi="Arial"/>
              </w:rPr>
            </w:pPr>
            <w:r>
              <w:rPr>
                <w:rFonts w:ascii="Arial" w:hAnsi="Arial"/>
              </w:rPr>
              <w:t>État soumissionnaire</w:t>
            </w:r>
            <w:r w:rsidR="00DB1E10">
              <w:rPr>
                <w:rFonts w:ascii="Arial" w:hAnsi="Arial"/>
              </w:rPr>
              <w:br/>
            </w:r>
            <w:r>
              <w:rPr>
                <w:rFonts w:ascii="Arial" w:hAnsi="Arial"/>
              </w:rPr>
              <w:t>(décalage horaire avec Paris, le cas échéant)</w:t>
            </w:r>
          </w:p>
        </w:tc>
        <w:tc>
          <w:tcPr>
            <w:tcW w:w="3402" w:type="dxa"/>
            <w:shd w:val="clear" w:color="auto" w:fill="F2F2F2"/>
          </w:tcPr>
          <w:p w14:paraId="7190031E" w14:textId="77777777" w:rsidR="00C23F49" w:rsidRPr="002F672E" w:rsidRDefault="00C23F49" w:rsidP="00B50EC3">
            <w:pPr>
              <w:rPr>
                <w:rFonts w:ascii="Arial" w:hAnsi="Arial"/>
              </w:rPr>
            </w:pPr>
            <w:r>
              <w:rPr>
                <w:rFonts w:ascii="Arial" w:hAnsi="Arial"/>
              </w:rPr>
              <w:t>Candidature</w:t>
            </w:r>
          </w:p>
        </w:tc>
        <w:tc>
          <w:tcPr>
            <w:tcW w:w="1696" w:type="dxa"/>
            <w:shd w:val="clear" w:color="auto" w:fill="F2F2F2"/>
          </w:tcPr>
          <w:p w14:paraId="3CD47E93" w14:textId="77777777" w:rsidR="00C23F49" w:rsidRPr="002F672E" w:rsidRDefault="00C23F49" w:rsidP="00B50EC3">
            <w:pPr>
              <w:rPr>
                <w:rFonts w:ascii="Arial" w:hAnsi="Arial"/>
              </w:rPr>
            </w:pPr>
            <w:r>
              <w:rPr>
                <w:rFonts w:ascii="Arial" w:hAnsi="Arial"/>
              </w:rPr>
              <w:t>Projet de décision</w:t>
            </w:r>
          </w:p>
        </w:tc>
      </w:tr>
      <w:tr w:rsidR="00C23F49" w:rsidRPr="002F672E" w14:paraId="5B052302" w14:textId="77777777" w:rsidTr="00B50EC3">
        <w:tc>
          <w:tcPr>
            <w:tcW w:w="1696" w:type="dxa"/>
            <w:vMerge w:val="restart"/>
            <w:shd w:val="clear" w:color="auto" w:fill="auto"/>
          </w:tcPr>
          <w:p w14:paraId="489A977D" w14:textId="129BCCEE" w:rsidR="00C23F49" w:rsidRPr="002F672E" w:rsidRDefault="00C23F49" w:rsidP="00B50EC3">
            <w:pPr>
              <w:rPr>
                <w:rFonts w:ascii="Arial" w:hAnsi="Arial"/>
              </w:rPr>
            </w:pPr>
            <w:r>
              <w:rPr>
                <w:rFonts w:ascii="Arial" w:hAnsi="Arial"/>
              </w:rPr>
              <w:t>À partir de 1</w:t>
            </w:r>
            <w:r w:rsidR="007D15EE">
              <w:rPr>
                <w:rFonts w:ascii="Arial" w:hAnsi="Arial"/>
              </w:rPr>
              <w:t>6</w:t>
            </w:r>
            <w:r>
              <w:rPr>
                <w:rFonts w:ascii="Arial" w:hAnsi="Arial"/>
              </w:rPr>
              <w:t> h </w:t>
            </w:r>
            <w:r w:rsidR="007D15EE">
              <w:rPr>
                <w:rFonts w:ascii="Arial" w:hAnsi="Arial"/>
              </w:rPr>
              <w:t>0</w:t>
            </w:r>
            <w:bookmarkStart w:id="1" w:name="_GoBack"/>
            <w:bookmarkEnd w:id="1"/>
            <w:r>
              <w:rPr>
                <w:rFonts w:ascii="Arial" w:hAnsi="Arial"/>
              </w:rPr>
              <w:t>0</w:t>
            </w:r>
          </w:p>
        </w:tc>
        <w:tc>
          <w:tcPr>
            <w:tcW w:w="2268" w:type="dxa"/>
            <w:shd w:val="clear" w:color="auto" w:fill="auto"/>
          </w:tcPr>
          <w:p w14:paraId="6DB28454" w14:textId="77777777" w:rsidR="00C23F49" w:rsidRPr="002F672E" w:rsidRDefault="00C23F49" w:rsidP="00B50EC3">
            <w:pPr>
              <w:rPr>
                <w:rFonts w:ascii="Arial" w:hAnsi="Arial"/>
              </w:rPr>
            </w:pPr>
            <w:r>
              <w:rPr>
                <w:rFonts w:ascii="Arial" w:hAnsi="Arial"/>
              </w:rPr>
              <w:t>République centrafricaine</w:t>
            </w:r>
          </w:p>
        </w:tc>
        <w:tc>
          <w:tcPr>
            <w:tcW w:w="3402" w:type="dxa"/>
            <w:shd w:val="clear" w:color="auto" w:fill="auto"/>
          </w:tcPr>
          <w:p w14:paraId="748B7642" w14:textId="77777777" w:rsidR="00C23F49" w:rsidRPr="002F672E" w:rsidRDefault="00C23F49" w:rsidP="00B50EC3">
            <w:pPr>
              <w:rPr>
                <w:rFonts w:ascii="Arial" w:hAnsi="Arial"/>
              </w:rPr>
            </w:pPr>
            <w:r>
              <w:rPr>
                <w:rFonts w:ascii="Arial" w:hAnsi="Arial"/>
              </w:rPr>
              <w:t>Le renforcement des capacités pour la sauvegarde et la gestion du patrimoine culturel immatériel en Centrafrique</w:t>
            </w:r>
          </w:p>
        </w:tc>
        <w:tc>
          <w:tcPr>
            <w:tcW w:w="1696" w:type="dxa"/>
            <w:shd w:val="clear" w:color="auto" w:fill="auto"/>
          </w:tcPr>
          <w:p w14:paraId="2544C9F9" w14:textId="77777777" w:rsidR="00C23F49" w:rsidRPr="002F672E" w:rsidRDefault="00C23F49" w:rsidP="00B50EC3">
            <w:pPr>
              <w:rPr>
                <w:rFonts w:ascii="Arial" w:hAnsi="Arial"/>
              </w:rPr>
            </w:pPr>
            <w:r>
              <w:rPr>
                <w:rFonts w:ascii="Arial" w:hAnsi="Arial"/>
              </w:rPr>
              <w:t xml:space="preserve">15.COM </w:t>
            </w:r>
            <w:proofErr w:type="gramStart"/>
            <w:r>
              <w:rPr>
                <w:rFonts w:ascii="Arial" w:hAnsi="Arial"/>
              </w:rPr>
              <w:t>8.d.</w:t>
            </w:r>
            <w:proofErr w:type="gramEnd"/>
            <w:r>
              <w:rPr>
                <w:rFonts w:ascii="Arial" w:hAnsi="Arial"/>
              </w:rPr>
              <w:t>1</w:t>
            </w:r>
          </w:p>
        </w:tc>
      </w:tr>
      <w:tr w:rsidR="00C23F49" w:rsidRPr="00C42DF7" w14:paraId="6E501B99" w14:textId="77777777" w:rsidTr="00B50EC3">
        <w:tc>
          <w:tcPr>
            <w:tcW w:w="1696" w:type="dxa"/>
            <w:vMerge/>
            <w:shd w:val="clear" w:color="auto" w:fill="auto"/>
          </w:tcPr>
          <w:p w14:paraId="6F1CDD7D" w14:textId="77777777" w:rsidR="00C23F49" w:rsidRPr="002F672E" w:rsidRDefault="00C23F49" w:rsidP="00B50EC3">
            <w:pPr>
              <w:rPr>
                <w:rFonts w:ascii="Arial" w:hAnsi="Arial"/>
              </w:rPr>
            </w:pPr>
          </w:p>
        </w:tc>
        <w:tc>
          <w:tcPr>
            <w:tcW w:w="2268" w:type="dxa"/>
            <w:shd w:val="clear" w:color="auto" w:fill="auto"/>
          </w:tcPr>
          <w:p w14:paraId="4169F57A" w14:textId="77777777" w:rsidR="00C23F49" w:rsidRPr="002F672E" w:rsidRDefault="00C23F49" w:rsidP="00B50EC3">
            <w:pPr>
              <w:rPr>
                <w:rFonts w:ascii="Arial" w:hAnsi="Arial"/>
              </w:rPr>
            </w:pPr>
            <w:r>
              <w:rPr>
                <w:rFonts w:ascii="Arial" w:hAnsi="Arial"/>
              </w:rPr>
              <w:t>Malawi (+1 h)</w:t>
            </w:r>
          </w:p>
        </w:tc>
        <w:tc>
          <w:tcPr>
            <w:tcW w:w="3402" w:type="dxa"/>
            <w:shd w:val="clear" w:color="auto" w:fill="auto"/>
          </w:tcPr>
          <w:p w14:paraId="18FB26E9" w14:textId="77777777" w:rsidR="00C23F49" w:rsidRPr="002F672E" w:rsidRDefault="00C23F49" w:rsidP="00B50EC3">
            <w:pPr>
              <w:rPr>
                <w:rFonts w:ascii="Arial" w:hAnsi="Arial"/>
              </w:rPr>
            </w:pPr>
            <w:r>
              <w:rPr>
                <w:rFonts w:ascii="Arial" w:hAnsi="Arial"/>
              </w:rPr>
              <w:t xml:space="preserve">La sauvegarde de la </w:t>
            </w:r>
            <w:proofErr w:type="spellStart"/>
            <w:r>
              <w:rPr>
                <w:rFonts w:ascii="Arial" w:hAnsi="Arial"/>
              </w:rPr>
              <w:t>ludodiversité</w:t>
            </w:r>
            <w:proofErr w:type="spellEnd"/>
            <w:r>
              <w:rPr>
                <w:rFonts w:ascii="Arial" w:hAnsi="Arial"/>
              </w:rPr>
              <w:t xml:space="preserve"> du Malawi par l’éducation non formelle et la transmission par les communautés</w:t>
            </w:r>
          </w:p>
        </w:tc>
        <w:tc>
          <w:tcPr>
            <w:tcW w:w="1696" w:type="dxa"/>
            <w:shd w:val="clear" w:color="auto" w:fill="auto"/>
          </w:tcPr>
          <w:p w14:paraId="76106719" w14:textId="77777777" w:rsidR="00C23F49" w:rsidRPr="008D4C09" w:rsidRDefault="00C23F49" w:rsidP="00B50EC3">
            <w:pPr>
              <w:rPr>
                <w:rFonts w:ascii="Arial" w:hAnsi="Arial"/>
              </w:rPr>
            </w:pPr>
            <w:r>
              <w:rPr>
                <w:rFonts w:ascii="Arial" w:hAnsi="Arial"/>
              </w:rPr>
              <w:t xml:space="preserve">15.COM </w:t>
            </w:r>
            <w:proofErr w:type="gramStart"/>
            <w:r>
              <w:rPr>
                <w:rFonts w:ascii="Arial" w:hAnsi="Arial"/>
              </w:rPr>
              <w:t>8.d.</w:t>
            </w:r>
            <w:proofErr w:type="gramEnd"/>
            <w:r>
              <w:rPr>
                <w:rFonts w:ascii="Arial" w:hAnsi="Arial"/>
              </w:rPr>
              <w:t>2</w:t>
            </w:r>
          </w:p>
        </w:tc>
      </w:tr>
    </w:tbl>
    <w:p w14:paraId="2D8E7291" w14:textId="77777777" w:rsidR="00C23F49" w:rsidRPr="00BD078A" w:rsidRDefault="00C23F49" w:rsidP="00C23F49">
      <w:pPr>
        <w:rPr>
          <w:rFonts w:ascii="Arial" w:hAnsi="Arial"/>
          <w:b/>
          <w:bCs/>
        </w:rPr>
      </w:pPr>
    </w:p>
    <w:sectPr w:rsidR="00C23F49" w:rsidRPr="00BD078A" w:rsidSect="00C618E2">
      <w:headerReference w:type="even" r:id="rId8"/>
      <w:headerReference w:type="default" r:id="rId9"/>
      <w:headerReference w:type="first" r:id="rId10"/>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2A307" w14:textId="77777777" w:rsidR="0072082E" w:rsidRDefault="0072082E" w:rsidP="009C72A5">
      <w:pPr>
        <w:spacing w:after="0" w:line="240" w:lineRule="auto"/>
      </w:pPr>
      <w:r>
        <w:separator/>
      </w:r>
    </w:p>
  </w:endnote>
  <w:endnote w:type="continuationSeparator" w:id="0">
    <w:p w14:paraId="5728B764" w14:textId="77777777" w:rsidR="0072082E" w:rsidRDefault="0072082E" w:rsidP="009C7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FFDB68" w14:textId="77777777" w:rsidR="0072082E" w:rsidRDefault="0072082E" w:rsidP="009C72A5">
      <w:pPr>
        <w:spacing w:after="0" w:line="240" w:lineRule="auto"/>
      </w:pPr>
      <w:r>
        <w:separator/>
      </w:r>
    </w:p>
  </w:footnote>
  <w:footnote w:type="continuationSeparator" w:id="0">
    <w:p w14:paraId="0DA432FF" w14:textId="77777777" w:rsidR="0072082E" w:rsidRDefault="0072082E" w:rsidP="009C7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31C7F" w14:textId="087701E5" w:rsidR="00E0280E" w:rsidRDefault="00E0280E">
    <w:pPr>
      <w:pStyle w:val="Header"/>
    </w:pPr>
    <w:proofErr w:type="gramStart"/>
    <w:r>
      <w:rPr>
        <w:rFonts w:ascii="Arial" w:hAnsi="Arial" w:cs="Arial"/>
        <w:sz w:val="20"/>
        <w:szCs w:val="20"/>
      </w:rPr>
      <w:t>page</w:t>
    </w:r>
    <w:proofErr w:type="gramEnd"/>
    <w:r>
      <w:rPr>
        <w:rFonts w:ascii="Arial" w:hAnsi="Arial" w:cs="Arial"/>
        <w:sz w:val="20"/>
        <w:szCs w:val="20"/>
      </w:rPr>
      <w:t xml:space="preserve"> </w:t>
    </w:r>
    <w:r>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Pr>
        <w:rStyle w:val="PageNumber"/>
        <w:rFonts w:ascii="Arial" w:hAnsi="Arial" w:cs="Arial"/>
        <w:sz w:val="20"/>
        <w:szCs w:val="20"/>
      </w:rPr>
      <w:fldChar w:fldCharType="separate"/>
    </w:r>
    <w:r>
      <w:rPr>
        <w:rStyle w:val="PageNumber"/>
        <w:rFonts w:ascii="Arial" w:hAnsi="Arial" w:cs="Arial"/>
        <w:sz w:val="20"/>
        <w:szCs w:val="20"/>
      </w:rPr>
      <w:t>2</w:t>
    </w:r>
    <w:r>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FE257" w14:textId="22D95967" w:rsidR="00E0280E" w:rsidRDefault="00E0280E" w:rsidP="00E0280E">
    <w:pPr>
      <w:pStyle w:val="Header"/>
      <w:jc w:val="right"/>
    </w:pPr>
    <w:r>
      <w:rPr>
        <w:rFonts w:ascii="Arial" w:hAnsi="Arial" w:cs="Arial"/>
        <w:sz w:val="20"/>
        <w:szCs w:val="20"/>
      </w:rPr>
      <w:t xml:space="preserve">page </w:t>
    </w:r>
    <w:r>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Pr>
        <w:rStyle w:val="PageNumber"/>
        <w:rFonts w:ascii="Arial" w:hAnsi="Arial" w:cs="Arial"/>
        <w:sz w:val="20"/>
        <w:szCs w:val="20"/>
      </w:rPr>
      <w:fldChar w:fldCharType="separate"/>
    </w:r>
    <w:r>
      <w:rPr>
        <w:rStyle w:val="PageNumber"/>
        <w:rFonts w:ascii="Arial" w:hAnsi="Arial" w:cs="Arial"/>
        <w:sz w:val="20"/>
        <w:szCs w:val="20"/>
      </w:rPr>
      <w:t>2</w:t>
    </w:r>
    <w:r>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B8A28" w14:textId="5C26353C" w:rsidR="00895922" w:rsidRPr="00895922" w:rsidRDefault="00B45C7D" w:rsidP="00895922">
    <w:pPr>
      <w:pStyle w:val="Header"/>
      <w:jc w:val="right"/>
      <w:rPr>
        <w:rFonts w:asciiTheme="minorBidi" w:hAnsiTheme="minorBidi"/>
      </w:rPr>
    </w:pPr>
    <w:r>
      <w:rPr>
        <w:rFonts w:asciiTheme="minorBidi" w:hAnsiTheme="minorBidi"/>
      </w:rPr>
      <w:t>1</w:t>
    </w:r>
    <w:r w:rsidR="00C618E2">
      <w:rPr>
        <w:rFonts w:asciiTheme="minorBidi" w:hAnsiTheme="minorBidi"/>
      </w:rPr>
      <w:t>6</w:t>
    </w:r>
    <w:r w:rsidR="00895922">
      <w:rPr>
        <w:rFonts w:asciiTheme="minorBidi" w:hAnsiTheme="minorBidi"/>
      </w:rPr>
      <w:t xml:space="preserve"> </w:t>
    </w:r>
    <w:r w:rsidR="004733DA">
      <w:rPr>
        <w:rFonts w:asciiTheme="minorBidi" w:hAnsiTheme="minorBidi"/>
      </w:rPr>
      <w:t>dé</w:t>
    </w:r>
    <w:r w:rsidR="00895922">
      <w:rPr>
        <w:rFonts w:asciiTheme="minorBidi" w:hAnsiTheme="minorBidi"/>
      </w:rPr>
      <w:t>cembr</w:t>
    </w:r>
    <w:r w:rsidR="004733DA">
      <w:rPr>
        <w:rFonts w:asciiTheme="minorBidi" w:hAnsiTheme="minorBidi"/>
      </w:rPr>
      <w:t>e</w:t>
    </w:r>
    <w:r w:rsidR="00895922">
      <w:rPr>
        <w:rFonts w:asciiTheme="minorBidi" w:hAnsiTheme="minorBidi"/>
      </w:rPr>
      <w:t xml:space="preserve">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08"/>
  <w:hyphenationZone w:val="425"/>
  <w:evenAndOddHeaders/>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DA6"/>
    <w:rsid w:val="000835D8"/>
    <w:rsid w:val="000B3CDC"/>
    <w:rsid w:val="0012659F"/>
    <w:rsid w:val="001535B4"/>
    <w:rsid w:val="00160BC9"/>
    <w:rsid w:val="001C7223"/>
    <w:rsid w:val="00396E67"/>
    <w:rsid w:val="003A3B1D"/>
    <w:rsid w:val="003C443A"/>
    <w:rsid w:val="003D4130"/>
    <w:rsid w:val="003D5007"/>
    <w:rsid w:val="00426056"/>
    <w:rsid w:val="004733DA"/>
    <w:rsid w:val="004A30AD"/>
    <w:rsid w:val="004F07AF"/>
    <w:rsid w:val="004F17DC"/>
    <w:rsid w:val="005566C3"/>
    <w:rsid w:val="005913F4"/>
    <w:rsid w:val="005E47B7"/>
    <w:rsid w:val="006E16C7"/>
    <w:rsid w:val="0072082E"/>
    <w:rsid w:val="007444D2"/>
    <w:rsid w:val="007A021C"/>
    <w:rsid w:val="007A1612"/>
    <w:rsid w:val="007B3A5B"/>
    <w:rsid w:val="007B651A"/>
    <w:rsid w:val="007C28F2"/>
    <w:rsid w:val="007D15EE"/>
    <w:rsid w:val="007E73A4"/>
    <w:rsid w:val="007F512E"/>
    <w:rsid w:val="008769FA"/>
    <w:rsid w:val="008913EA"/>
    <w:rsid w:val="00895922"/>
    <w:rsid w:val="009229E9"/>
    <w:rsid w:val="00980A04"/>
    <w:rsid w:val="009C72A5"/>
    <w:rsid w:val="00A66D1A"/>
    <w:rsid w:val="00AA60C1"/>
    <w:rsid w:val="00AC77EE"/>
    <w:rsid w:val="00B45C7D"/>
    <w:rsid w:val="00B77739"/>
    <w:rsid w:val="00B846E3"/>
    <w:rsid w:val="00BE426F"/>
    <w:rsid w:val="00BF3942"/>
    <w:rsid w:val="00C23F49"/>
    <w:rsid w:val="00C34949"/>
    <w:rsid w:val="00C42DF7"/>
    <w:rsid w:val="00C618E2"/>
    <w:rsid w:val="00CA5B00"/>
    <w:rsid w:val="00D22A2E"/>
    <w:rsid w:val="00DA3921"/>
    <w:rsid w:val="00DB1E10"/>
    <w:rsid w:val="00DC2256"/>
    <w:rsid w:val="00DC6DA6"/>
    <w:rsid w:val="00DF07CD"/>
    <w:rsid w:val="00E0280E"/>
    <w:rsid w:val="00E14484"/>
    <w:rsid w:val="00F26F49"/>
    <w:rsid w:val="00F85B6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E522D6B"/>
  <w15:chartTrackingRefBased/>
  <w15:docId w15:val="{8415A517-1B7C-4CF6-A580-931186609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6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semiHidden/>
    <w:unhideWhenUsed/>
    <w:rsid w:val="00C34949"/>
  </w:style>
  <w:style w:type="character" w:customStyle="1" w:styleId="DateChar">
    <w:name w:val="Date Char"/>
    <w:basedOn w:val="DefaultParagraphFont"/>
    <w:link w:val="Date"/>
    <w:uiPriority w:val="99"/>
    <w:semiHidden/>
    <w:rsid w:val="00C34949"/>
  </w:style>
  <w:style w:type="paragraph" w:styleId="Header">
    <w:name w:val="header"/>
    <w:basedOn w:val="Normal"/>
    <w:link w:val="HeaderChar"/>
    <w:uiPriority w:val="99"/>
    <w:unhideWhenUsed/>
    <w:rsid w:val="009C72A5"/>
    <w:pPr>
      <w:tabs>
        <w:tab w:val="center" w:pos="4536"/>
        <w:tab w:val="right" w:pos="9072"/>
      </w:tabs>
      <w:spacing w:after="0" w:line="240" w:lineRule="auto"/>
    </w:pPr>
  </w:style>
  <w:style w:type="character" w:customStyle="1" w:styleId="HeaderChar">
    <w:name w:val="Header Char"/>
    <w:basedOn w:val="DefaultParagraphFont"/>
    <w:link w:val="Header"/>
    <w:uiPriority w:val="99"/>
    <w:rsid w:val="009C72A5"/>
  </w:style>
  <w:style w:type="paragraph" w:styleId="Footer">
    <w:name w:val="footer"/>
    <w:basedOn w:val="Normal"/>
    <w:link w:val="FooterChar"/>
    <w:uiPriority w:val="99"/>
    <w:unhideWhenUsed/>
    <w:rsid w:val="009C72A5"/>
    <w:pPr>
      <w:tabs>
        <w:tab w:val="center" w:pos="4536"/>
        <w:tab w:val="right" w:pos="9072"/>
      </w:tabs>
      <w:spacing w:after="0" w:line="240" w:lineRule="auto"/>
    </w:pPr>
  </w:style>
  <w:style w:type="character" w:customStyle="1" w:styleId="FooterChar">
    <w:name w:val="Footer Char"/>
    <w:basedOn w:val="DefaultParagraphFont"/>
    <w:link w:val="Footer"/>
    <w:uiPriority w:val="99"/>
    <w:rsid w:val="009C72A5"/>
  </w:style>
  <w:style w:type="character" w:styleId="Hyperlink">
    <w:name w:val="Hyperlink"/>
    <w:basedOn w:val="DefaultParagraphFont"/>
    <w:uiPriority w:val="99"/>
    <w:unhideWhenUsed/>
    <w:rsid w:val="00CA5B00"/>
    <w:rPr>
      <w:color w:val="0563C1" w:themeColor="hyperlink"/>
      <w:u w:val="single"/>
    </w:rPr>
  </w:style>
  <w:style w:type="character" w:styleId="PageNumber">
    <w:name w:val="page number"/>
    <w:basedOn w:val="DefaultParagraphFont"/>
    <w:semiHidden/>
    <w:unhideWhenUsed/>
    <w:rsid w:val="00E0280E"/>
  </w:style>
  <w:style w:type="paragraph" w:styleId="BalloonText">
    <w:name w:val="Balloon Text"/>
    <w:basedOn w:val="Normal"/>
    <w:link w:val="BalloonTextChar"/>
    <w:uiPriority w:val="99"/>
    <w:semiHidden/>
    <w:unhideWhenUsed/>
    <w:rsid w:val="005913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3F4"/>
    <w:rPr>
      <w:rFonts w:ascii="Segoe UI" w:hAnsi="Segoe UI" w:cs="Segoe UI"/>
      <w:sz w:val="18"/>
      <w:szCs w:val="18"/>
    </w:rPr>
  </w:style>
  <w:style w:type="character" w:styleId="UnresolvedMention">
    <w:name w:val="Unresolved Mention"/>
    <w:basedOn w:val="DefaultParagraphFont"/>
    <w:uiPriority w:val="99"/>
    <w:semiHidden/>
    <w:unhideWhenUsed/>
    <w:rsid w:val="005913F4"/>
    <w:rPr>
      <w:color w:val="605E5C"/>
      <w:shd w:val="clear" w:color="auto" w:fill="E1DFDD"/>
    </w:rPr>
  </w:style>
  <w:style w:type="paragraph" w:customStyle="1" w:styleId="Sansinterligne1">
    <w:name w:val="Sans interligne1"/>
    <w:uiPriority w:val="1"/>
    <w:qFormat/>
    <w:rsid w:val="00C23F49"/>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41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ich-meetings@unesco.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ch.unesco.org/fr/Decisions/14.COM/18"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732</Words>
  <Characters>4177</Characters>
  <Application>Microsoft Office Word</Application>
  <DocSecurity>0</DocSecurity>
  <Lines>34</Lines>
  <Paragraphs>9</Paragraphs>
  <ScaleCrop>false</ScaleCrop>
  <HeadingPairs>
    <vt:vector size="6" baseType="variant">
      <vt:variant>
        <vt:lpstr>Titre</vt:lpstr>
      </vt:variant>
      <vt:variant>
        <vt:i4>1</vt:i4>
      </vt:variant>
      <vt:variant>
        <vt:lpstr>Title</vt:lpstr>
      </vt:variant>
      <vt:variant>
        <vt:i4>1</vt:i4>
      </vt:variant>
      <vt:variant>
        <vt:lpstr>Τίτλος</vt:lpstr>
      </vt:variant>
      <vt:variant>
        <vt:i4>1</vt:i4>
      </vt:variant>
    </vt:vector>
  </HeadingPairs>
  <TitlesOfParts>
    <vt:vector size="3" baseType="lpstr">
      <vt:lpstr/>
      <vt:lpstr/>
      <vt:lpstr/>
    </vt:vector>
  </TitlesOfParts>
  <Company>UNESCO</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Nakata, Julien</dc:creator>
  <cp:keywords/>
  <dc:description/>
  <cp:lastModifiedBy>Thibault, Alice</cp:lastModifiedBy>
  <cp:revision>4</cp:revision>
  <dcterms:created xsi:type="dcterms:W3CDTF">2020-12-16T21:14:00Z</dcterms:created>
  <dcterms:modified xsi:type="dcterms:W3CDTF">2020-12-16T21:46:00Z</dcterms:modified>
</cp:coreProperties>
</file>