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455" w:rsidRPr="00E82790" w:rsidRDefault="000F31BC" w:rsidP="00494C57">
      <w:pPr>
        <w:autoSpaceDE w:val="0"/>
        <w:autoSpaceDN w:val="0"/>
        <w:adjustRightInd w:val="0"/>
        <w:spacing w:line="288" w:lineRule="auto"/>
        <w:textAlignment w:val="center"/>
        <w:rPr>
          <w:rFonts w:ascii="Arial" w:hAnsi="Arial" w:cs="Arial"/>
          <w:color w:val="000000"/>
          <w:sz w:val="58"/>
          <w:szCs w:val="58"/>
          <w:lang w:val="en-US"/>
        </w:rPr>
      </w:pPr>
      <w:r w:rsidRPr="00E82790">
        <w:rPr>
          <w:rFonts w:ascii="Arial" w:hAnsi="Arial" w:cs="Arial"/>
          <w:noProof/>
          <w:color w:val="000000"/>
          <w:sz w:val="58"/>
          <w:szCs w:val="58"/>
        </w:rPr>
        <w:drawing>
          <wp:inline distT="0" distB="0" distL="0" distR="0">
            <wp:extent cx="2072143" cy="1270516"/>
            <wp:effectExtent l="19050" t="0" r="430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76389" cy="1273120"/>
                    </a:xfrm>
                    <a:prstGeom prst="rect">
                      <a:avLst/>
                    </a:prstGeom>
                    <a:solidFill>
                      <a:srgbClr val="0000FF"/>
                    </a:solidFill>
                    <a:ln w="9525">
                      <a:noFill/>
                      <a:miter lim="800000"/>
                      <a:headEnd/>
                      <a:tailEnd/>
                    </a:ln>
                  </pic:spPr>
                </pic:pic>
              </a:graphicData>
            </a:graphic>
          </wp:inline>
        </w:drawing>
      </w:r>
    </w:p>
    <w:p w:rsidR="003D2455" w:rsidRPr="00791B36" w:rsidRDefault="003D2455" w:rsidP="00A95865">
      <w:pPr>
        <w:autoSpaceDE w:val="0"/>
        <w:autoSpaceDN w:val="0"/>
        <w:adjustRightInd w:val="0"/>
        <w:spacing w:line="288" w:lineRule="auto"/>
        <w:jc w:val="right"/>
        <w:textAlignment w:val="center"/>
        <w:rPr>
          <w:rFonts w:ascii="Arial" w:hAnsi="Arial" w:cs="Arial"/>
          <w:color w:val="000000"/>
          <w:sz w:val="28"/>
          <w:szCs w:val="28"/>
          <w:lang w:val="en-US"/>
        </w:rPr>
      </w:pPr>
    </w:p>
    <w:p w:rsidR="000F31BC" w:rsidRPr="00E82790" w:rsidRDefault="000F31BC" w:rsidP="00A95865">
      <w:pPr>
        <w:autoSpaceDE w:val="0"/>
        <w:autoSpaceDN w:val="0"/>
        <w:adjustRightInd w:val="0"/>
        <w:spacing w:line="288" w:lineRule="auto"/>
        <w:jc w:val="right"/>
        <w:textAlignment w:val="center"/>
        <w:rPr>
          <w:rFonts w:ascii="Arial" w:hAnsi="Arial" w:cs="Arial"/>
          <w:color w:val="000000"/>
          <w:sz w:val="58"/>
          <w:szCs w:val="58"/>
          <w:lang w:val="en-US"/>
        </w:rPr>
      </w:pPr>
      <w:r w:rsidRPr="00E82790">
        <w:rPr>
          <w:rFonts w:ascii="Arial" w:hAnsi="Arial" w:cs="Arial"/>
          <w:noProof/>
          <w:color w:val="000000"/>
          <w:sz w:val="58"/>
          <w:szCs w:val="58"/>
          <w:lang w:val="en-US"/>
        </w:rPr>
        <w:t>2003 Convention for the Safeguarding</w:t>
      </w:r>
    </w:p>
    <w:p w:rsidR="00A95865" w:rsidRPr="00E82790" w:rsidRDefault="00A95865" w:rsidP="00A95865">
      <w:pPr>
        <w:autoSpaceDE w:val="0"/>
        <w:autoSpaceDN w:val="0"/>
        <w:adjustRightInd w:val="0"/>
        <w:spacing w:line="288" w:lineRule="auto"/>
        <w:jc w:val="right"/>
        <w:textAlignment w:val="center"/>
        <w:rPr>
          <w:rFonts w:ascii="Arial" w:hAnsi="Arial" w:cs="Arial"/>
          <w:noProof/>
          <w:color w:val="000000"/>
          <w:sz w:val="58"/>
          <w:szCs w:val="58"/>
          <w:lang w:val="en-US"/>
        </w:rPr>
      </w:pPr>
      <w:r w:rsidRPr="00E82790">
        <w:rPr>
          <w:rFonts w:ascii="Arial" w:hAnsi="Arial" w:cs="Arial"/>
          <w:noProof/>
          <w:color w:val="000000"/>
          <w:sz w:val="58"/>
          <w:szCs w:val="58"/>
          <w:lang w:val="en-US"/>
        </w:rPr>
        <w:t>of the Intangible Cultural H</w:t>
      </w:r>
      <w:r w:rsidR="000F31BC" w:rsidRPr="00E82790">
        <w:rPr>
          <w:rFonts w:ascii="Arial" w:hAnsi="Arial" w:cs="Arial"/>
          <w:noProof/>
          <w:color w:val="000000"/>
          <w:sz w:val="58"/>
          <w:szCs w:val="58"/>
          <w:lang w:val="en-US"/>
        </w:rPr>
        <w:t>eritage</w:t>
      </w:r>
    </w:p>
    <w:p w:rsidR="003D2455" w:rsidRPr="00E82790" w:rsidRDefault="002819DA" w:rsidP="00A95865">
      <w:pPr>
        <w:autoSpaceDE w:val="0"/>
        <w:autoSpaceDN w:val="0"/>
        <w:adjustRightInd w:val="0"/>
        <w:spacing w:line="288" w:lineRule="auto"/>
        <w:jc w:val="right"/>
        <w:textAlignment w:val="center"/>
        <w:rPr>
          <w:rFonts w:ascii="Arial" w:hAnsi="Arial" w:cs="Arial"/>
          <w:noProof/>
          <w:color w:val="000000"/>
          <w:sz w:val="58"/>
          <w:szCs w:val="58"/>
          <w:lang w:val="en-US"/>
        </w:rPr>
      </w:pPr>
      <w:r w:rsidRPr="00E82790">
        <w:rPr>
          <w:rFonts w:ascii="Arial" w:hAnsi="Arial" w:cs="Arial"/>
          <w:noProof/>
          <w:color w:val="000000"/>
          <w:sz w:val="58"/>
          <w:szCs w:val="58"/>
        </w:rPr>
        <w:drawing>
          <wp:inline distT="0" distB="0" distL="0" distR="0" wp14:anchorId="58B0A899" wp14:editId="0C40DA4A">
            <wp:extent cx="5940455" cy="4548250"/>
            <wp:effectExtent l="19050" t="0" r="31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339" cy="4548161"/>
                    </a:xfrm>
                    <a:prstGeom prst="rect">
                      <a:avLst/>
                    </a:prstGeom>
                    <a:noFill/>
                    <a:ln w="9525">
                      <a:noFill/>
                      <a:miter lim="800000"/>
                      <a:headEnd/>
                      <a:tailEnd/>
                    </a:ln>
                  </pic:spPr>
                </pic:pic>
              </a:graphicData>
            </a:graphic>
          </wp:inline>
        </w:drawing>
      </w:r>
    </w:p>
    <w:p w:rsidR="003D2455" w:rsidRPr="00E82790" w:rsidRDefault="003D2455" w:rsidP="00494C57">
      <w:pPr>
        <w:autoSpaceDE w:val="0"/>
        <w:autoSpaceDN w:val="0"/>
        <w:adjustRightInd w:val="0"/>
        <w:spacing w:line="288" w:lineRule="auto"/>
        <w:textAlignment w:val="center"/>
        <w:rPr>
          <w:rFonts w:ascii="Arial" w:hAnsi="Arial" w:cs="Arial"/>
          <w:color w:val="000000"/>
          <w:sz w:val="22"/>
          <w:szCs w:val="38"/>
          <w:lang w:val="en-US"/>
        </w:rPr>
      </w:pPr>
    </w:p>
    <w:p w:rsidR="00A95865" w:rsidRPr="00E82790" w:rsidRDefault="00A95865" w:rsidP="00A95865">
      <w:pPr>
        <w:autoSpaceDE w:val="0"/>
        <w:autoSpaceDN w:val="0"/>
        <w:adjustRightInd w:val="0"/>
        <w:spacing w:line="288" w:lineRule="auto"/>
        <w:jc w:val="right"/>
        <w:textAlignment w:val="center"/>
        <w:rPr>
          <w:rFonts w:ascii="Arial" w:hAnsi="Arial" w:cs="Arial"/>
          <w:b/>
          <w:bCs/>
          <w:noProof/>
          <w:sz w:val="50"/>
          <w:szCs w:val="50"/>
          <w:lang w:val="en-US"/>
        </w:rPr>
      </w:pPr>
    </w:p>
    <w:p w:rsidR="00A95865" w:rsidRPr="00E82790" w:rsidRDefault="00A95865" w:rsidP="00A95865">
      <w:pPr>
        <w:autoSpaceDE w:val="0"/>
        <w:autoSpaceDN w:val="0"/>
        <w:adjustRightInd w:val="0"/>
        <w:spacing w:line="288" w:lineRule="auto"/>
        <w:jc w:val="right"/>
        <w:textAlignment w:val="center"/>
        <w:rPr>
          <w:rFonts w:ascii="Arial" w:hAnsi="Arial" w:cs="Arial"/>
          <w:b/>
          <w:bCs/>
          <w:noProof/>
          <w:sz w:val="50"/>
          <w:szCs w:val="50"/>
          <w:lang w:val="en-US"/>
        </w:rPr>
      </w:pPr>
    </w:p>
    <w:p w:rsidR="003D2455" w:rsidRPr="00CB20D6" w:rsidRDefault="000F31BC" w:rsidP="00A95865">
      <w:pPr>
        <w:autoSpaceDE w:val="0"/>
        <w:autoSpaceDN w:val="0"/>
        <w:adjustRightInd w:val="0"/>
        <w:spacing w:line="288" w:lineRule="auto"/>
        <w:jc w:val="right"/>
        <w:textAlignment w:val="center"/>
        <w:rPr>
          <w:rFonts w:ascii="Arial" w:hAnsi="Arial" w:cs="Arial"/>
          <w:b/>
          <w:bCs/>
          <w:noProof/>
          <w:sz w:val="56"/>
          <w:szCs w:val="50"/>
          <w:lang w:val="es-ES"/>
        </w:rPr>
      </w:pPr>
      <w:r w:rsidRPr="00CB20D6">
        <w:rPr>
          <w:rFonts w:ascii="Arial" w:hAnsi="Arial" w:cs="Arial"/>
          <w:b/>
          <w:bCs/>
          <w:noProof/>
          <w:sz w:val="56"/>
          <w:szCs w:val="50"/>
          <w:lang w:val="es-ES"/>
        </w:rPr>
        <w:t xml:space="preserve">MEDIA KIT </w:t>
      </w:r>
    </w:p>
    <w:p w:rsidR="00A95865" w:rsidRPr="00CB20D6" w:rsidRDefault="00A95865" w:rsidP="00A95865">
      <w:pPr>
        <w:autoSpaceDE w:val="0"/>
        <w:autoSpaceDN w:val="0"/>
        <w:adjustRightInd w:val="0"/>
        <w:spacing w:line="288" w:lineRule="auto"/>
        <w:jc w:val="right"/>
        <w:textAlignment w:val="center"/>
        <w:rPr>
          <w:rStyle w:val="Hyperlink"/>
          <w:rFonts w:cs="Arial"/>
          <w:noProof/>
          <w:sz w:val="24"/>
          <w:lang w:val="es-ES"/>
        </w:rPr>
      </w:pPr>
      <w:r w:rsidRPr="00CB20D6">
        <w:rPr>
          <w:rStyle w:val="Hyperlink"/>
          <w:rFonts w:ascii="Arial" w:hAnsi="Arial" w:cs="Arial"/>
          <w:noProof/>
          <w:sz w:val="24"/>
          <w:lang w:val="es-ES"/>
        </w:rPr>
        <w:t>www.unesco.org/culture/ich/</w:t>
      </w:r>
      <w:r w:rsidRPr="00CB20D6">
        <w:rPr>
          <w:rStyle w:val="Hyperlink"/>
          <w:rFonts w:cs="Arial"/>
          <w:noProof/>
          <w:sz w:val="24"/>
          <w:lang w:val="es-ES"/>
        </w:rPr>
        <w:t xml:space="preserve">  </w:t>
      </w:r>
    </w:p>
    <w:p w:rsidR="00BF146B" w:rsidRPr="00E82790" w:rsidRDefault="00BF146B" w:rsidP="00A95865">
      <w:pPr>
        <w:autoSpaceDE w:val="0"/>
        <w:autoSpaceDN w:val="0"/>
        <w:adjustRightInd w:val="0"/>
        <w:spacing w:line="288" w:lineRule="auto"/>
        <w:textAlignment w:val="center"/>
        <w:rPr>
          <w:rFonts w:ascii="Arial" w:hAnsi="Arial" w:cs="Arial"/>
          <w:sz w:val="18"/>
          <w:szCs w:val="18"/>
          <w:lang w:val="en-US"/>
        </w:rPr>
      </w:pPr>
      <w:r w:rsidRPr="00392192">
        <w:rPr>
          <w:rFonts w:ascii="Arial" w:hAnsi="Arial" w:cs="Arial"/>
          <w:b/>
          <w:bCs/>
          <w:color w:val="000000"/>
          <w:sz w:val="32"/>
          <w:szCs w:val="28"/>
          <w:lang w:val="en-GB"/>
        </w:rPr>
        <w:br w:type="page"/>
      </w:r>
      <w:r w:rsidR="000F31BC" w:rsidRPr="00E82790">
        <w:rPr>
          <w:rFonts w:ascii="Arial" w:hAnsi="Arial" w:cs="Arial"/>
          <w:b/>
          <w:bCs/>
          <w:color w:val="000000"/>
          <w:sz w:val="36"/>
          <w:szCs w:val="28"/>
          <w:lang w:val="en-US"/>
        </w:rPr>
        <w:lastRenderedPageBreak/>
        <w:t xml:space="preserve">In this </w:t>
      </w:r>
      <w:r w:rsidR="003A0E01">
        <w:rPr>
          <w:rFonts w:ascii="Arial" w:hAnsi="Arial" w:cs="Arial"/>
          <w:b/>
          <w:bCs/>
          <w:color w:val="000000"/>
          <w:sz w:val="36"/>
          <w:szCs w:val="28"/>
          <w:lang w:val="en-US"/>
        </w:rPr>
        <w:t>k</w:t>
      </w:r>
      <w:r w:rsidR="000F31BC" w:rsidRPr="00E82790">
        <w:rPr>
          <w:rFonts w:ascii="Arial" w:hAnsi="Arial" w:cs="Arial"/>
          <w:b/>
          <w:bCs/>
          <w:color w:val="000000"/>
          <w:sz w:val="36"/>
          <w:szCs w:val="28"/>
          <w:lang w:val="en-US"/>
        </w:rPr>
        <w:t>it, you will find</w:t>
      </w:r>
      <w:r w:rsidRPr="00E82790">
        <w:rPr>
          <w:rFonts w:ascii="Arial" w:hAnsi="Arial" w:cs="Arial"/>
          <w:b/>
          <w:bCs/>
          <w:color w:val="000000"/>
          <w:sz w:val="36"/>
          <w:szCs w:val="28"/>
          <w:lang w:val="en-US"/>
        </w:rPr>
        <w:t>...</w:t>
      </w:r>
    </w:p>
    <w:p w:rsidR="00BF146B" w:rsidRPr="00E82790" w:rsidRDefault="00BF146B" w:rsidP="00541BBE">
      <w:pPr>
        <w:autoSpaceDE w:val="0"/>
        <w:autoSpaceDN w:val="0"/>
        <w:adjustRightInd w:val="0"/>
        <w:spacing w:line="288" w:lineRule="auto"/>
        <w:textAlignment w:val="center"/>
        <w:rPr>
          <w:rFonts w:ascii="Arial" w:hAnsi="Arial" w:cs="Arial"/>
          <w:color w:val="000000"/>
          <w:sz w:val="28"/>
          <w:szCs w:val="28"/>
          <w:lang w:val="en-US"/>
        </w:rPr>
      </w:pPr>
    </w:p>
    <w:sdt>
      <w:sdtPr>
        <w:rPr>
          <w:highlight w:val="yellow"/>
          <w:lang w:val="en-US"/>
        </w:rPr>
        <w:id w:val="22891871"/>
        <w:docPartObj>
          <w:docPartGallery w:val="Table of Contents"/>
          <w:docPartUnique/>
        </w:docPartObj>
      </w:sdtPr>
      <w:sdtEndPr/>
      <w:sdtContent>
        <w:p w:rsidR="00883FEC" w:rsidRPr="00E82790" w:rsidRDefault="00883FEC" w:rsidP="00883FEC">
          <w:pPr>
            <w:rPr>
              <w:highlight w:val="yellow"/>
              <w:lang w:val="en-US"/>
            </w:rPr>
          </w:pPr>
        </w:p>
        <w:p w:rsidR="003B4430" w:rsidRDefault="00AE669B">
          <w:pPr>
            <w:pStyle w:val="TOC1"/>
            <w:rPr>
              <w:rFonts w:asciiTheme="minorHAnsi" w:eastAsiaTheme="minorEastAsia" w:hAnsiTheme="minorHAnsi" w:cstheme="minorBidi"/>
              <w:sz w:val="22"/>
              <w:szCs w:val="22"/>
              <w:lang w:val="fr-FR"/>
            </w:rPr>
          </w:pPr>
          <w:r w:rsidRPr="00E82790">
            <w:rPr>
              <w:highlight w:val="yellow"/>
            </w:rPr>
            <w:fldChar w:fldCharType="begin"/>
          </w:r>
          <w:r w:rsidR="00883FEC" w:rsidRPr="00E82790">
            <w:rPr>
              <w:highlight w:val="yellow"/>
            </w:rPr>
            <w:instrText xml:space="preserve"> TOC \o "1-3" \h \z \u </w:instrText>
          </w:r>
          <w:r w:rsidRPr="00E82790">
            <w:rPr>
              <w:highlight w:val="yellow"/>
            </w:rPr>
            <w:fldChar w:fldCharType="separate"/>
          </w:r>
          <w:hyperlink w:anchor="_Toc403992909" w:history="1">
            <w:r w:rsidR="003B4430" w:rsidRPr="009C4BE7">
              <w:rPr>
                <w:rStyle w:val="Hyperlink"/>
                <w:rFonts w:cs="Arial"/>
              </w:rPr>
              <w:t>1.</w:t>
            </w:r>
            <w:r w:rsidR="003B4430">
              <w:rPr>
                <w:rFonts w:asciiTheme="minorHAnsi" w:eastAsiaTheme="minorEastAsia" w:hAnsiTheme="minorHAnsi" w:cstheme="minorBidi"/>
                <w:sz w:val="22"/>
                <w:szCs w:val="22"/>
                <w:lang w:val="fr-FR"/>
              </w:rPr>
              <w:tab/>
            </w:r>
            <w:r w:rsidR="003B4430" w:rsidRPr="009C4BE7">
              <w:rPr>
                <w:rStyle w:val="Hyperlink"/>
                <w:rFonts w:cs="Arial"/>
              </w:rPr>
              <w:t>Introduction</w:t>
            </w:r>
            <w:r w:rsidR="003B4430">
              <w:rPr>
                <w:webHidden/>
              </w:rPr>
              <w:tab/>
            </w:r>
            <w:r w:rsidR="003B4430">
              <w:rPr>
                <w:webHidden/>
              </w:rPr>
              <w:fldChar w:fldCharType="begin"/>
            </w:r>
            <w:r w:rsidR="003B4430">
              <w:rPr>
                <w:webHidden/>
              </w:rPr>
              <w:instrText xml:space="preserve"> PAGEREF _Toc403992909 \h </w:instrText>
            </w:r>
            <w:r w:rsidR="003B4430">
              <w:rPr>
                <w:webHidden/>
              </w:rPr>
            </w:r>
            <w:r w:rsidR="003B4430">
              <w:rPr>
                <w:webHidden/>
              </w:rPr>
              <w:fldChar w:fldCharType="separate"/>
            </w:r>
            <w:r w:rsidR="00390196">
              <w:rPr>
                <w:webHidden/>
              </w:rPr>
              <w:t>3</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0" w:history="1">
            <w:r w:rsidR="003B4430" w:rsidRPr="009C4BE7">
              <w:rPr>
                <w:rStyle w:val="Hyperlink"/>
                <w:rFonts w:cs="Arial"/>
              </w:rPr>
              <w:t>Intangible cultural heritage</w:t>
            </w:r>
            <w:r w:rsidR="003B4430">
              <w:rPr>
                <w:webHidden/>
              </w:rPr>
              <w:tab/>
            </w:r>
            <w:r w:rsidR="003B4430">
              <w:rPr>
                <w:webHidden/>
              </w:rPr>
              <w:fldChar w:fldCharType="begin"/>
            </w:r>
            <w:r w:rsidR="003B4430">
              <w:rPr>
                <w:webHidden/>
              </w:rPr>
              <w:instrText xml:space="preserve"> PAGEREF _Toc403992910 \h </w:instrText>
            </w:r>
            <w:r w:rsidR="003B4430">
              <w:rPr>
                <w:webHidden/>
              </w:rPr>
            </w:r>
            <w:r w:rsidR="003B4430">
              <w:rPr>
                <w:webHidden/>
              </w:rPr>
              <w:fldChar w:fldCharType="separate"/>
            </w:r>
            <w:r w:rsidR="00390196">
              <w:rPr>
                <w:webHidden/>
              </w:rPr>
              <w:t>3</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1" w:history="1">
            <w:r w:rsidR="003B4430" w:rsidRPr="009C4BE7">
              <w:rPr>
                <w:rStyle w:val="Hyperlink"/>
                <w:rFonts w:cs="Arial"/>
              </w:rPr>
              <w:t>Convention</w:t>
            </w:r>
            <w:r w:rsidR="003B4430">
              <w:rPr>
                <w:webHidden/>
              </w:rPr>
              <w:tab/>
            </w:r>
            <w:r w:rsidR="003B4430">
              <w:rPr>
                <w:webHidden/>
              </w:rPr>
              <w:fldChar w:fldCharType="begin"/>
            </w:r>
            <w:r w:rsidR="003B4430">
              <w:rPr>
                <w:webHidden/>
              </w:rPr>
              <w:instrText xml:space="preserve"> PAGEREF _Toc403992911 \h </w:instrText>
            </w:r>
            <w:r w:rsidR="003B4430">
              <w:rPr>
                <w:webHidden/>
              </w:rPr>
            </w:r>
            <w:r w:rsidR="003B4430">
              <w:rPr>
                <w:webHidden/>
              </w:rPr>
              <w:fldChar w:fldCharType="separate"/>
            </w:r>
            <w:r w:rsidR="00390196">
              <w:rPr>
                <w:webHidden/>
              </w:rPr>
              <w:t>3</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2" w:history="1">
            <w:r w:rsidR="003B4430" w:rsidRPr="009C4BE7">
              <w:rPr>
                <w:rStyle w:val="Hyperlink"/>
                <w:rFonts w:cs="Arial"/>
              </w:rPr>
              <w:t>Safeguarding the intangible cultural heritage</w:t>
            </w:r>
            <w:r w:rsidR="003B4430">
              <w:rPr>
                <w:webHidden/>
              </w:rPr>
              <w:tab/>
            </w:r>
            <w:r w:rsidR="003B4430">
              <w:rPr>
                <w:webHidden/>
              </w:rPr>
              <w:fldChar w:fldCharType="begin"/>
            </w:r>
            <w:r w:rsidR="003B4430">
              <w:rPr>
                <w:webHidden/>
              </w:rPr>
              <w:instrText xml:space="preserve"> PAGEREF _Toc403992912 \h </w:instrText>
            </w:r>
            <w:r w:rsidR="003B4430">
              <w:rPr>
                <w:webHidden/>
              </w:rPr>
            </w:r>
            <w:r w:rsidR="003B4430">
              <w:rPr>
                <w:webHidden/>
              </w:rPr>
              <w:fldChar w:fldCharType="separate"/>
            </w:r>
            <w:r w:rsidR="00390196">
              <w:rPr>
                <w:webHidden/>
              </w:rPr>
              <w:t>4</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3" w:history="1">
            <w:r w:rsidR="003B4430" w:rsidRPr="009C4BE7">
              <w:rPr>
                <w:rStyle w:val="Hyperlink"/>
                <w:rFonts w:cs="Arial"/>
              </w:rPr>
              <w:t>Intangible Heritage domains</w:t>
            </w:r>
            <w:r w:rsidR="003B4430">
              <w:rPr>
                <w:webHidden/>
              </w:rPr>
              <w:tab/>
            </w:r>
            <w:r w:rsidR="003B4430">
              <w:rPr>
                <w:webHidden/>
              </w:rPr>
              <w:fldChar w:fldCharType="begin"/>
            </w:r>
            <w:r w:rsidR="003B4430">
              <w:rPr>
                <w:webHidden/>
              </w:rPr>
              <w:instrText xml:space="preserve"> PAGEREF _Toc403992913 \h </w:instrText>
            </w:r>
            <w:r w:rsidR="003B4430">
              <w:rPr>
                <w:webHidden/>
              </w:rPr>
            </w:r>
            <w:r w:rsidR="003B4430">
              <w:rPr>
                <w:webHidden/>
              </w:rPr>
              <w:fldChar w:fldCharType="separate"/>
            </w:r>
            <w:r w:rsidR="00390196">
              <w:rPr>
                <w:webHidden/>
              </w:rPr>
              <w:t>4</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4" w:history="1">
            <w:r w:rsidR="003B4430" w:rsidRPr="009C4BE7">
              <w:rPr>
                <w:rStyle w:val="Hyperlink"/>
                <w:rFonts w:cs="Arial"/>
              </w:rPr>
              <w:t>Benefits of implementation of the Convention</w:t>
            </w:r>
            <w:r w:rsidR="003B4430">
              <w:rPr>
                <w:webHidden/>
              </w:rPr>
              <w:tab/>
            </w:r>
            <w:r w:rsidR="003B4430">
              <w:rPr>
                <w:webHidden/>
              </w:rPr>
              <w:fldChar w:fldCharType="begin"/>
            </w:r>
            <w:r w:rsidR="003B4430">
              <w:rPr>
                <w:webHidden/>
              </w:rPr>
              <w:instrText xml:space="preserve"> PAGEREF _Toc403992914 \h </w:instrText>
            </w:r>
            <w:r w:rsidR="003B4430">
              <w:rPr>
                <w:webHidden/>
              </w:rPr>
            </w:r>
            <w:r w:rsidR="003B4430">
              <w:rPr>
                <w:webHidden/>
              </w:rPr>
              <w:fldChar w:fldCharType="separate"/>
            </w:r>
            <w:r w:rsidR="00390196">
              <w:rPr>
                <w:webHidden/>
              </w:rPr>
              <w:t>5</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5" w:history="1">
            <w:r w:rsidR="003B4430" w:rsidRPr="009C4BE7">
              <w:rPr>
                <w:rStyle w:val="Hyperlink"/>
                <w:rFonts w:cs="Arial"/>
              </w:rPr>
              <w:t>Statutory organs of the Convention</w:t>
            </w:r>
            <w:r w:rsidR="003B4430">
              <w:rPr>
                <w:webHidden/>
              </w:rPr>
              <w:tab/>
            </w:r>
            <w:r w:rsidR="003B4430">
              <w:rPr>
                <w:webHidden/>
              </w:rPr>
              <w:fldChar w:fldCharType="begin"/>
            </w:r>
            <w:r w:rsidR="003B4430">
              <w:rPr>
                <w:webHidden/>
              </w:rPr>
              <w:instrText xml:space="preserve"> PAGEREF _Toc403992915 \h </w:instrText>
            </w:r>
            <w:r w:rsidR="003B4430">
              <w:rPr>
                <w:webHidden/>
              </w:rPr>
            </w:r>
            <w:r w:rsidR="003B4430">
              <w:rPr>
                <w:webHidden/>
              </w:rPr>
              <w:fldChar w:fldCharType="separate"/>
            </w:r>
            <w:r w:rsidR="00390196">
              <w:rPr>
                <w:webHidden/>
              </w:rPr>
              <w:t>5</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16" w:history="1">
            <w:r w:rsidR="003B4430" w:rsidRPr="009C4BE7">
              <w:rPr>
                <w:rStyle w:val="Hyperlink"/>
                <w:rFonts w:cs="Arial"/>
              </w:rPr>
              <w:t>2.</w:t>
            </w:r>
            <w:r w:rsidR="003B4430">
              <w:rPr>
                <w:rFonts w:asciiTheme="minorHAnsi" w:eastAsiaTheme="minorEastAsia" w:hAnsiTheme="minorHAnsi" w:cstheme="minorBidi"/>
                <w:sz w:val="22"/>
                <w:szCs w:val="22"/>
                <w:lang w:val="fr-FR"/>
              </w:rPr>
              <w:tab/>
            </w:r>
            <w:r w:rsidR="003B4430" w:rsidRPr="009C4BE7">
              <w:rPr>
                <w:rStyle w:val="Hyperlink"/>
                <w:rFonts w:cs="Arial"/>
              </w:rPr>
              <w:t>Frequently asked questions and their answers</w:t>
            </w:r>
            <w:r w:rsidR="003B4430">
              <w:rPr>
                <w:webHidden/>
              </w:rPr>
              <w:tab/>
            </w:r>
            <w:r w:rsidR="003B4430">
              <w:rPr>
                <w:webHidden/>
              </w:rPr>
              <w:fldChar w:fldCharType="begin"/>
            </w:r>
            <w:r w:rsidR="003B4430">
              <w:rPr>
                <w:webHidden/>
              </w:rPr>
              <w:instrText xml:space="preserve"> PAGEREF _Toc403992916 \h </w:instrText>
            </w:r>
            <w:r w:rsidR="003B4430">
              <w:rPr>
                <w:webHidden/>
              </w:rPr>
            </w:r>
            <w:r w:rsidR="003B4430">
              <w:rPr>
                <w:webHidden/>
              </w:rPr>
              <w:fldChar w:fldCharType="separate"/>
            </w:r>
            <w:r w:rsidR="00390196">
              <w:rPr>
                <w:webHidden/>
              </w:rPr>
              <w:t>6</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17" w:history="1">
            <w:r w:rsidR="003B4430" w:rsidRPr="009C4BE7">
              <w:rPr>
                <w:rStyle w:val="Hyperlink"/>
                <w:rFonts w:cs="Arial"/>
              </w:rPr>
              <w:t>3.</w:t>
            </w:r>
            <w:r w:rsidR="003B4430">
              <w:rPr>
                <w:rFonts w:asciiTheme="minorHAnsi" w:eastAsiaTheme="minorEastAsia" w:hAnsiTheme="minorHAnsi" w:cstheme="minorBidi"/>
                <w:sz w:val="22"/>
                <w:szCs w:val="22"/>
                <w:lang w:val="fr-FR"/>
              </w:rPr>
              <w:tab/>
            </w:r>
            <w:r w:rsidR="003B4430" w:rsidRPr="009C4BE7">
              <w:rPr>
                <w:rStyle w:val="Hyperlink"/>
                <w:rFonts w:cs="Arial"/>
              </w:rPr>
              <w:t>Facts and figures</w:t>
            </w:r>
            <w:r w:rsidR="003B4430">
              <w:rPr>
                <w:webHidden/>
              </w:rPr>
              <w:tab/>
            </w:r>
            <w:r w:rsidR="003B4430">
              <w:rPr>
                <w:webHidden/>
              </w:rPr>
              <w:fldChar w:fldCharType="begin"/>
            </w:r>
            <w:r w:rsidR="003B4430">
              <w:rPr>
                <w:webHidden/>
              </w:rPr>
              <w:instrText xml:space="preserve"> PAGEREF _Toc403992917 \h </w:instrText>
            </w:r>
            <w:r w:rsidR="003B4430">
              <w:rPr>
                <w:webHidden/>
              </w:rPr>
            </w:r>
            <w:r w:rsidR="003B4430">
              <w:rPr>
                <w:webHidden/>
              </w:rPr>
              <w:fldChar w:fldCharType="separate"/>
            </w:r>
            <w:r w:rsidR="00390196">
              <w:rPr>
                <w:webHidden/>
              </w:rPr>
              <w:t>12</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18" w:history="1">
            <w:r w:rsidR="003B4430" w:rsidRPr="009C4BE7">
              <w:rPr>
                <w:rStyle w:val="Hyperlink"/>
                <w:rFonts w:cs="Arial"/>
              </w:rPr>
              <w:t>4.</w:t>
            </w:r>
            <w:r w:rsidR="003B4430">
              <w:rPr>
                <w:rFonts w:asciiTheme="minorHAnsi" w:eastAsiaTheme="minorEastAsia" w:hAnsiTheme="minorHAnsi" w:cstheme="minorBidi"/>
                <w:sz w:val="22"/>
                <w:szCs w:val="22"/>
                <w:lang w:val="fr-FR"/>
              </w:rPr>
              <w:tab/>
            </w:r>
            <w:r w:rsidR="003B4430" w:rsidRPr="009C4BE7">
              <w:rPr>
                <w:rStyle w:val="Hyperlink"/>
                <w:rFonts w:cs="Arial"/>
              </w:rPr>
              <w:t>Ninth session of the Intergovernmental Committee for the Safeguarding of the Intangible Cultural Heritage (9.COM)</w:t>
            </w:r>
            <w:r w:rsidR="003B4430">
              <w:rPr>
                <w:webHidden/>
              </w:rPr>
              <w:tab/>
            </w:r>
            <w:r w:rsidR="003B4430">
              <w:rPr>
                <w:webHidden/>
              </w:rPr>
              <w:fldChar w:fldCharType="begin"/>
            </w:r>
            <w:r w:rsidR="003B4430">
              <w:rPr>
                <w:webHidden/>
              </w:rPr>
              <w:instrText xml:space="preserve"> PAGEREF _Toc403992918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19" w:history="1">
            <w:r w:rsidR="003B4430" w:rsidRPr="009C4BE7">
              <w:rPr>
                <w:rStyle w:val="Hyperlink"/>
                <w:rFonts w:cs="Arial"/>
              </w:rPr>
              <w:t>Dates and venue</w:t>
            </w:r>
            <w:r w:rsidR="003B4430">
              <w:rPr>
                <w:webHidden/>
              </w:rPr>
              <w:tab/>
            </w:r>
            <w:r w:rsidR="003B4430">
              <w:rPr>
                <w:webHidden/>
              </w:rPr>
              <w:fldChar w:fldCharType="begin"/>
            </w:r>
            <w:r w:rsidR="003B4430">
              <w:rPr>
                <w:webHidden/>
              </w:rPr>
              <w:instrText xml:space="preserve"> PAGEREF _Toc403992919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20" w:history="1">
            <w:r w:rsidR="003B4430" w:rsidRPr="009C4BE7">
              <w:rPr>
                <w:rStyle w:val="Hyperlink"/>
                <w:rFonts w:cs="Arial"/>
              </w:rPr>
              <w:t>Functions of the Committee</w:t>
            </w:r>
            <w:r w:rsidR="003B4430">
              <w:rPr>
                <w:webHidden/>
              </w:rPr>
              <w:tab/>
            </w:r>
            <w:r w:rsidR="003B4430">
              <w:rPr>
                <w:webHidden/>
              </w:rPr>
              <w:fldChar w:fldCharType="begin"/>
            </w:r>
            <w:r w:rsidR="003B4430">
              <w:rPr>
                <w:webHidden/>
              </w:rPr>
              <w:instrText xml:space="preserve"> PAGEREF _Toc403992920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21" w:history="1">
            <w:r w:rsidR="003B4430" w:rsidRPr="009C4BE7">
              <w:rPr>
                <w:rStyle w:val="Hyperlink"/>
                <w:rFonts w:cs="Arial"/>
              </w:rPr>
              <w:t>Members of the Committee</w:t>
            </w:r>
            <w:r w:rsidR="003B4430">
              <w:rPr>
                <w:webHidden/>
              </w:rPr>
              <w:tab/>
            </w:r>
            <w:r w:rsidR="003B4430">
              <w:rPr>
                <w:webHidden/>
              </w:rPr>
              <w:fldChar w:fldCharType="begin"/>
            </w:r>
            <w:r w:rsidR="003B4430">
              <w:rPr>
                <w:webHidden/>
              </w:rPr>
              <w:instrText xml:space="preserve"> PAGEREF _Toc403992921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22" w:history="1">
            <w:r w:rsidR="003B4430" w:rsidRPr="009C4BE7">
              <w:rPr>
                <w:rStyle w:val="Hyperlink"/>
                <w:rFonts w:cs="Arial"/>
              </w:rPr>
              <w:t>Secretariat of the Convention</w:t>
            </w:r>
            <w:r w:rsidR="003B4430">
              <w:rPr>
                <w:webHidden/>
              </w:rPr>
              <w:tab/>
            </w:r>
            <w:r w:rsidR="003B4430">
              <w:rPr>
                <w:webHidden/>
              </w:rPr>
              <w:fldChar w:fldCharType="begin"/>
            </w:r>
            <w:r w:rsidR="003B4430">
              <w:rPr>
                <w:webHidden/>
              </w:rPr>
              <w:instrText xml:space="preserve"> PAGEREF _Toc403992922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23" w:history="1">
            <w:r w:rsidR="003B4430" w:rsidRPr="009C4BE7">
              <w:rPr>
                <w:rStyle w:val="Hyperlink"/>
                <w:rFonts w:cs="Arial"/>
              </w:rPr>
              <w:t>Press and accreditation</w:t>
            </w:r>
            <w:r w:rsidR="003B4430">
              <w:rPr>
                <w:webHidden/>
              </w:rPr>
              <w:tab/>
            </w:r>
            <w:r w:rsidR="003B4430">
              <w:rPr>
                <w:webHidden/>
              </w:rPr>
              <w:fldChar w:fldCharType="begin"/>
            </w:r>
            <w:r w:rsidR="003B4430">
              <w:rPr>
                <w:webHidden/>
              </w:rPr>
              <w:instrText xml:space="preserve"> PAGEREF _Toc403992923 \h </w:instrText>
            </w:r>
            <w:r w:rsidR="003B4430">
              <w:rPr>
                <w:webHidden/>
              </w:rPr>
            </w:r>
            <w:r w:rsidR="003B4430">
              <w:rPr>
                <w:webHidden/>
              </w:rPr>
              <w:fldChar w:fldCharType="separate"/>
            </w:r>
            <w:r w:rsidR="00390196">
              <w:rPr>
                <w:webHidden/>
              </w:rPr>
              <w:t>18</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24" w:history="1">
            <w:r w:rsidR="003B4430" w:rsidRPr="009C4BE7">
              <w:rPr>
                <w:rStyle w:val="Hyperlink"/>
                <w:rFonts w:cs="Arial"/>
              </w:rPr>
              <w:t>5.</w:t>
            </w:r>
            <w:r w:rsidR="003B4430">
              <w:rPr>
                <w:rFonts w:asciiTheme="minorHAnsi" w:eastAsiaTheme="minorEastAsia" w:hAnsiTheme="minorHAnsi" w:cstheme="minorBidi"/>
                <w:sz w:val="22"/>
                <w:szCs w:val="22"/>
                <w:lang w:val="fr-FR"/>
              </w:rPr>
              <w:tab/>
            </w:r>
            <w:r w:rsidR="003B4430" w:rsidRPr="009C4BE7">
              <w:rPr>
                <w:rStyle w:val="Hyperlink"/>
                <w:rFonts w:cs="Arial"/>
              </w:rPr>
              <w:t>Annotated agenda</w:t>
            </w:r>
            <w:r w:rsidR="003B4430">
              <w:rPr>
                <w:webHidden/>
              </w:rPr>
              <w:tab/>
            </w:r>
            <w:r w:rsidR="003B4430">
              <w:rPr>
                <w:webHidden/>
              </w:rPr>
              <w:fldChar w:fldCharType="begin"/>
            </w:r>
            <w:r w:rsidR="003B4430">
              <w:rPr>
                <w:webHidden/>
              </w:rPr>
              <w:instrText xml:space="preserve"> PAGEREF _Toc403992924 \h </w:instrText>
            </w:r>
            <w:r w:rsidR="003B4430">
              <w:rPr>
                <w:webHidden/>
              </w:rPr>
            </w:r>
            <w:r w:rsidR="003B4430">
              <w:rPr>
                <w:webHidden/>
              </w:rPr>
              <w:fldChar w:fldCharType="separate"/>
            </w:r>
            <w:r w:rsidR="00390196">
              <w:rPr>
                <w:webHidden/>
              </w:rPr>
              <w:t>19</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25" w:history="1">
            <w:r w:rsidR="003B4430" w:rsidRPr="009C4BE7">
              <w:rPr>
                <w:rStyle w:val="Hyperlink"/>
                <w:rFonts w:cs="Arial"/>
              </w:rPr>
              <w:t>6.</w:t>
            </w:r>
            <w:r w:rsidR="003B4430">
              <w:rPr>
                <w:rFonts w:asciiTheme="minorHAnsi" w:eastAsiaTheme="minorEastAsia" w:hAnsiTheme="minorHAnsi" w:cstheme="minorBidi"/>
                <w:sz w:val="22"/>
                <w:szCs w:val="22"/>
                <w:lang w:val="fr-FR"/>
              </w:rPr>
              <w:tab/>
            </w:r>
            <w:r w:rsidR="003B4430" w:rsidRPr="009C4BE7">
              <w:rPr>
                <w:rStyle w:val="Hyperlink"/>
                <w:rFonts w:cs="Arial"/>
              </w:rPr>
              <w:t>Summaries of files proposed for 2014, including the results of evaluations</w:t>
            </w:r>
            <w:r w:rsidR="003B4430">
              <w:rPr>
                <w:webHidden/>
              </w:rPr>
              <w:tab/>
            </w:r>
            <w:r w:rsidR="003B4430">
              <w:rPr>
                <w:webHidden/>
              </w:rPr>
              <w:fldChar w:fldCharType="begin"/>
            </w:r>
            <w:r w:rsidR="003B4430">
              <w:rPr>
                <w:webHidden/>
              </w:rPr>
              <w:instrText xml:space="preserve"> PAGEREF _Toc403992925 \h </w:instrText>
            </w:r>
            <w:r w:rsidR="003B4430">
              <w:rPr>
                <w:webHidden/>
              </w:rPr>
            </w:r>
            <w:r w:rsidR="003B4430">
              <w:rPr>
                <w:webHidden/>
              </w:rPr>
              <w:fldChar w:fldCharType="separate"/>
            </w:r>
            <w:r w:rsidR="00390196">
              <w:rPr>
                <w:webHidden/>
              </w:rPr>
              <w:t>21</w:t>
            </w:r>
            <w:r w:rsidR="003B4430">
              <w:rPr>
                <w:webHidden/>
              </w:rPr>
              <w:fldChar w:fldCharType="end"/>
            </w:r>
          </w:hyperlink>
        </w:p>
        <w:p w:rsidR="003B4430" w:rsidRDefault="00392192">
          <w:pPr>
            <w:pStyle w:val="TOC2"/>
            <w:rPr>
              <w:rFonts w:asciiTheme="minorHAnsi" w:eastAsiaTheme="minorEastAsia" w:hAnsiTheme="minorHAnsi" w:cstheme="minorBidi"/>
              <w:sz w:val="22"/>
              <w:szCs w:val="22"/>
              <w:lang w:val="fr-FR"/>
            </w:rPr>
          </w:pPr>
          <w:hyperlink w:anchor="_Toc403992926" w:history="1">
            <w:r w:rsidR="003B4430" w:rsidRPr="009C4BE7">
              <w:rPr>
                <w:rStyle w:val="Hyperlink"/>
                <w:rFonts w:cs="Arial"/>
              </w:rPr>
              <w:t>Files proposed for 2014 (assistance requests, inscriptions on the Representative and Urgent Safeguarding Lists as well as on the Register of Best Safeguarding Practices) by submitting country</w:t>
            </w:r>
            <w:r w:rsidR="003B4430">
              <w:rPr>
                <w:webHidden/>
              </w:rPr>
              <w:tab/>
            </w:r>
            <w:r w:rsidR="003B4430">
              <w:rPr>
                <w:webHidden/>
              </w:rPr>
              <w:fldChar w:fldCharType="begin"/>
            </w:r>
            <w:r w:rsidR="003B4430">
              <w:rPr>
                <w:webHidden/>
              </w:rPr>
              <w:instrText xml:space="preserve"> PAGEREF _Toc403992926 \h </w:instrText>
            </w:r>
            <w:r w:rsidR="003B4430">
              <w:rPr>
                <w:webHidden/>
              </w:rPr>
            </w:r>
            <w:r w:rsidR="003B4430">
              <w:rPr>
                <w:webHidden/>
              </w:rPr>
              <w:fldChar w:fldCharType="separate"/>
            </w:r>
            <w:r w:rsidR="00390196">
              <w:rPr>
                <w:webHidden/>
              </w:rPr>
              <w:t>21</w:t>
            </w:r>
            <w:r w:rsidR="003B4430">
              <w:rPr>
                <w:webHidden/>
              </w:rPr>
              <w:fldChar w:fldCharType="end"/>
            </w:r>
          </w:hyperlink>
        </w:p>
        <w:p w:rsidR="003B4430" w:rsidRDefault="00392192">
          <w:pPr>
            <w:pStyle w:val="TOC1"/>
            <w:rPr>
              <w:rFonts w:asciiTheme="minorHAnsi" w:eastAsiaTheme="minorEastAsia" w:hAnsiTheme="minorHAnsi" w:cstheme="minorBidi"/>
              <w:sz w:val="22"/>
              <w:szCs w:val="22"/>
              <w:lang w:val="fr-FR"/>
            </w:rPr>
          </w:pPr>
          <w:hyperlink w:anchor="_Toc403992927" w:history="1">
            <w:r w:rsidR="003B4430" w:rsidRPr="009C4BE7">
              <w:rPr>
                <w:rStyle w:val="Hyperlink"/>
                <w:rFonts w:cs="Arial"/>
              </w:rPr>
              <w:t>7.</w:t>
            </w:r>
            <w:r w:rsidR="003B4430">
              <w:rPr>
                <w:rFonts w:asciiTheme="minorHAnsi" w:eastAsiaTheme="minorEastAsia" w:hAnsiTheme="minorHAnsi" w:cstheme="minorBidi"/>
                <w:sz w:val="22"/>
                <w:szCs w:val="22"/>
                <w:lang w:val="fr-FR"/>
              </w:rPr>
              <w:tab/>
            </w:r>
            <w:r w:rsidR="003B4430" w:rsidRPr="009C4BE7">
              <w:rPr>
                <w:rStyle w:val="Hyperlink"/>
                <w:rFonts w:cs="Arial"/>
              </w:rPr>
              <w:t>Description of the inscription process</w:t>
            </w:r>
            <w:r w:rsidR="003B4430">
              <w:rPr>
                <w:webHidden/>
              </w:rPr>
              <w:tab/>
            </w:r>
            <w:r w:rsidR="003B4430">
              <w:rPr>
                <w:webHidden/>
              </w:rPr>
              <w:fldChar w:fldCharType="begin"/>
            </w:r>
            <w:r w:rsidR="003B4430">
              <w:rPr>
                <w:webHidden/>
              </w:rPr>
              <w:instrText xml:space="preserve"> PAGEREF _Toc403992927 \h </w:instrText>
            </w:r>
            <w:r w:rsidR="003B4430">
              <w:rPr>
                <w:webHidden/>
              </w:rPr>
            </w:r>
            <w:r w:rsidR="003B4430">
              <w:rPr>
                <w:webHidden/>
              </w:rPr>
              <w:fldChar w:fldCharType="separate"/>
            </w:r>
            <w:r w:rsidR="00390196">
              <w:rPr>
                <w:webHidden/>
              </w:rPr>
              <w:t>37</w:t>
            </w:r>
            <w:r w:rsidR="003B4430">
              <w:rPr>
                <w:webHidden/>
              </w:rPr>
              <w:fldChar w:fldCharType="end"/>
            </w:r>
          </w:hyperlink>
        </w:p>
        <w:p w:rsidR="00883FEC" w:rsidRPr="00E82790" w:rsidRDefault="00AE669B">
          <w:pPr>
            <w:rPr>
              <w:lang w:val="en-US"/>
            </w:rPr>
          </w:pPr>
          <w:r w:rsidRPr="00E82790">
            <w:rPr>
              <w:highlight w:val="yellow"/>
              <w:lang w:val="en-US"/>
            </w:rPr>
            <w:fldChar w:fldCharType="end"/>
          </w:r>
        </w:p>
      </w:sdtContent>
    </w:sdt>
    <w:p w:rsidR="00C16D3A" w:rsidRPr="002B7120" w:rsidRDefault="000F31BC" w:rsidP="00C16D3A">
      <w:pPr>
        <w:autoSpaceDE w:val="0"/>
        <w:autoSpaceDN w:val="0"/>
        <w:adjustRightInd w:val="0"/>
        <w:spacing w:line="288" w:lineRule="auto"/>
        <w:textAlignment w:val="center"/>
        <w:rPr>
          <w:rFonts w:ascii="Arial" w:hAnsi="Arial" w:cs="Arial"/>
          <w:b/>
          <w:bCs/>
          <w:color w:val="000000"/>
          <w:lang w:val="en-US"/>
        </w:rPr>
      </w:pPr>
      <w:r w:rsidRPr="002B7120">
        <w:rPr>
          <w:rFonts w:ascii="Arial" w:hAnsi="Arial" w:cs="Arial"/>
          <w:b/>
          <w:color w:val="000000"/>
          <w:lang w:val="en-US"/>
        </w:rPr>
        <w:t xml:space="preserve">More information is available on the website of the Convention for the Safeguarding of Intangible Cultural Heritage </w:t>
      </w:r>
      <w:hyperlink r:id="rId10" w:history="1">
        <w:r w:rsidR="00494C57" w:rsidRPr="002B7120">
          <w:rPr>
            <w:rStyle w:val="Hyperlink"/>
            <w:rFonts w:ascii="Arial" w:hAnsi="Arial" w:cs="Arial"/>
            <w:b/>
            <w:bCs/>
            <w:lang w:val="en-US"/>
          </w:rPr>
          <w:t>http://www.unesco.org/culture/ich/</w:t>
        </w:r>
      </w:hyperlink>
      <w:r w:rsidRPr="002B7120">
        <w:rPr>
          <w:rFonts w:ascii="Arial" w:hAnsi="Arial" w:cs="Arial"/>
          <w:b/>
          <w:bCs/>
          <w:color w:val="000000"/>
          <w:lang w:val="en-US"/>
        </w:rPr>
        <w:t>, where you will find</w:t>
      </w:r>
      <w:hyperlink r:id="rId11" w:history="1"/>
      <w:r w:rsidR="00BF146B" w:rsidRPr="002B7120">
        <w:rPr>
          <w:rFonts w:ascii="Arial" w:hAnsi="Arial" w:cs="Arial"/>
          <w:b/>
          <w:bCs/>
          <w:color w:val="000000"/>
          <w:lang w:val="en-US"/>
        </w:rPr>
        <w:t>:</w:t>
      </w:r>
    </w:p>
    <w:p w:rsidR="00C16D3A" w:rsidRPr="002B7120" w:rsidRDefault="00C16D3A" w:rsidP="00C16D3A">
      <w:pPr>
        <w:autoSpaceDE w:val="0"/>
        <w:autoSpaceDN w:val="0"/>
        <w:adjustRightInd w:val="0"/>
        <w:spacing w:line="288" w:lineRule="auto"/>
        <w:textAlignment w:val="center"/>
        <w:rPr>
          <w:rFonts w:ascii="Arial" w:hAnsi="Arial" w:cs="Arial"/>
          <w:bCs/>
          <w:color w:val="000000"/>
          <w:lang w:val="en-US"/>
        </w:rPr>
      </w:pPr>
    </w:p>
    <w:p w:rsidR="00C16D3A" w:rsidRPr="002B7120" w:rsidRDefault="000F31BC"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b/>
          <w:lang w:val="en-US"/>
        </w:rPr>
        <w:t xml:space="preserve">Text of the </w:t>
      </w:r>
      <w:r w:rsidR="00C16D3A" w:rsidRPr="002B7120">
        <w:rPr>
          <w:rFonts w:ascii="Arial" w:hAnsi="Arial" w:cs="Arial"/>
          <w:b/>
          <w:lang w:val="en-US"/>
        </w:rPr>
        <w:t>Convention</w:t>
      </w:r>
      <w:r w:rsidR="00C16D3A" w:rsidRPr="002B7120">
        <w:rPr>
          <w:rFonts w:ascii="Arial" w:hAnsi="Arial" w:cs="Arial"/>
          <w:lang w:val="en-US"/>
        </w:rPr>
        <w:t xml:space="preserve"> </w:t>
      </w:r>
      <w:hyperlink r:id="rId12" w:history="1">
        <w:r w:rsidRPr="002B7120">
          <w:rPr>
            <w:rStyle w:val="Hyperlink"/>
            <w:rFonts w:ascii="Arial" w:hAnsi="Arial" w:cs="Arial"/>
            <w:lang w:val="en-US"/>
          </w:rPr>
          <w:t>http://www.unesco.org/culture/ich/en/convention</w:t>
        </w:r>
      </w:hyperlink>
      <w:r w:rsidRPr="002B7120">
        <w:rPr>
          <w:rFonts w:ascii="Arial" w:hAnsi="Arial" w:cs="Arial"/>
          <w:lang w:val="en-US"/>
        </w:rPr>
        <w:t xml:space="preserve">  </w:t>
      </w:r>
    </w:p>
    <w:p w:rsidR="00C16D3A" w:rsidRPr="002B7120" w:rsidRDefault="000F31BC"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b/>
          <w:lang w:val="en-US"/>
        </w:rPr>
        <w:t>List of States Parties</w:t>
      </w:r>
      <w:r w:rsidRPr="002B7120">
        <w:rPr>
          <w:rFonts w:ascii="Arial" w:hAnsi="Arial" w:cs="Arial"/>
          <w:lang w:val="en-US"/>
        </w:rPr>
        <w:t xml:space="preserve"> to the Convention </w:t>
      </w:r>
      <w:hyperlink r:id="rId13" w:history="1">
        <w:r w:rsidRPr="002B7120">
          <w:rPr>
            <w:rStyle w:val="Hyperlink"/>
            <w:rFonts w:ascii="Arial" w:hAnsi="Arial" w:cs="Arial"/>
            <w:lang w:val="en-US"/>
          </w:rPr>
          <w:t>http://www.unesco.org/culture/ich/index.php?lg=en&amp;pg=00024</w:t>
        </w:r>
      </w:hyperlink>
      <w:r w:rsidRPr="002B7120">
        <w:rPr>
          <w:rFonts w:ascii="Arial" w:hAnsi="Arial" w:cs="Arial"/>
          <w:lang w:val="en-US"/>
        </w:rPr>
        <w:t xml:space="preserve"> </w:t>
      </w:r>
    </w:p>
    <w:p w:rsidR="00C16D3A" w:rsidRPr="002B7120" w:rsidRDefault="002D5AD4"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lang w:val="en-US"/>
        </w:rPr>
        <w:t xml:space="preserve">Webpage dedicated </w:t>
      </w:r>
      <w:r w:rsidR="00D26B09" w:rsidRPr="002B7120">
        <w:rPr>
          <w:rFonts w:ascii="Arial" w:hAnsi="Arial" w:cs="Arial"/>
          <w:lang w:val="en-US"/>
        </w:rPr>
        <w:t xml:space="preserve">to the </w:t>
      </w:r>
      <w:r w:rsidR="00D26B09" w:rsidRPr="002B7120">
        <w:rPr>
          <w:rFonts w:ascii="Arial" w:hAnsi="Arial" w:cs="Arial"/>
          <w:b/>
          <w:lang w:val="en-US"/>
        </w:rPr>
        <w:t>capacity building programme</w:t>
      </w:r>
      <w:r w:rsidR="00D26B09" w:rsidRPr="002B7120">
        <w:rPr>
          <w:rFonts w:ascii="Arial" w:hAnsi="Arial" w:cs="Arial"/>
          <w:lang w:val="en-US"/>
        </w:rPr>
        <w:t xml:space="preserve"> </w:t>
      </w:r>
      <w:hyperlink r:id="rId14" w:history="1">
        <w:r w:rsidR="00D26B09" w:rsidRPr="002B7120">
          <w:rPr>
            <w:rStyle w:val="Hyperlink"/>
            <w:rFonts w:ascii="Arial" w:hAnsi="Arial" w:cs="Arial"/>
            <w:lang w:val="en-US"/>
          </w:rPr>
          <w:t>http://www.unesco.org/culture/ich/en/capacitation/</w:t>
        </w:r>
      </w:hyperlink>
      <w:r w:rsidR="00D26B09" w:rsidRPr="002B7120">
        <w:rPr>
          <w:rFonts w:ascii="Arial" w:hAnsi="Arial" w:cs="Arial"/>
          <w:lang w:val="en-US"/>
        </w:rPr>
        <w:t xml:space="preserve"> </w:t>
      </w:r>
    </w:p>
    <w:p w:rsidR="00C16D3A" w:rsidRPr="002B7120" w:rsidRDefault="00D26B09"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b/>
          <w:lang w:val="en-US"/>
        </w:rPr>
        <w:t>Periodic reports</w:t>
      </w:r>
      <w:r w:rsidRPr="002B7120">
        <w:rPr>
          <w:rFonts w:ascii="Arial" w:hAnsi="Arial" w:cs="Arial"/>
          <w:lang w:val="en-US"/>
        </w:rPr>
        <w:t xml:space="preserve"> on the implementation of the Convention </w:t>
      </w:r>
      <w:hyperlink r:id="rId15" w:history="1">
        <w:r w:rsidRPr="002B7120">
          <w:rPr>
            <w:rStyle w:val="Hyperlink"/>
            <w:rFonts w:ascii="Arial" w:hAnsi="Arial" w:cs="Arial"/>
            <w:lang w:val="en-US"/>
          </w:rPr>
          <w:t>http://www.unesco.org/culture/ich/index.php?lg=en&amp;pg=00460</w:t>
        </w:r>
      </w:hyperlink>
      <w:r w:rsidRPr="002B7120">
        <w:rPr>
          <w:rFonts w:ascii="Arial" w:hAnsi="Arial" w:cs="Arial"/>
          <w:lang w:val="en-US"/>
        </w:rPr>
        <w:t xml:space="preserve"> </w:t>
      </w:r>
    </w:p>
    <w:p w:rsidR="00C16D3A" w:rsidRPr="002B7120" w:rsidRDefault="00D26B09" w:rsidP="006443F0">
      <w:pPr>
        <w:numPr>
          <w:ilvl w:val="0"/>
          <w:numId w:val="2"/>
        </w:numPr>
        <w:autoSpaceDE w:val="0"/>
        <w:autoSpaceDN w:val="0"/>
        <w:adjustRightInd w:val="0"/>
        <w:spacing w:line="288" w:lineRule="auto"/>
        <w:ind w:left="0" w:firstLine="0"/>
        <w:textAlignment w:val="center"/>
        <w:rPr>
          <w:rFonts w:ascii="Arial" w:hAnsi="Arial" w:cs="Arial"/>
          <w:lang w:val="en-US"/>
        </w:rPr>
      </w:pPr>
      <w:r w:rsidRPr="002B7120">
        <w:rPr>
          <w:rFonts w:ascii="Arial" w:hAnsi="Arial" w:cs="Arial"/>
          <w:b/>
          <w:lang w:val="en-US"/>
        </w:rPr>
        <w:t>List of accredited NGOs</w:t>
      </w:r>
      <w:r w:rsidRPr="002B7120">
        <w:rPr>
          <w:rFonts w:ascii="Arial" w:hAnsi="Arial" w:cs="Arial"/>
          <w:lang w:val="en-US"/>
        </w:rPr>
        <w:t xml:space="preserve"> </w:t>
      </w:r>
      <w:hyperlink r:id="rId16" w:history="1">
        <w:r w:rsidRPr="002B7120">
          <w:rPr>
            <w:rStyle w:val="Hyperlink"/>
            <w:rFonts w:ascii="Arial" w:hAnsi="Arial" w:cs="Arial"/>
            <w:lang w:val="en-US"/>
          </w:rPr>
          <w:t>http://www.unesco.org/culture/ich/index.php?lg=en&amp;pg=00331</w:t>
        </w:r>
      </w:hyperlink>
      <w:r w:rsidRPr="002B7120">
        <w:rPr>
          <w:rFonts w:ascii="Arial" w:hAnsi="Arial" w:cs="Arial"/>
          <w:lang w:val="en-US"/>
        </w:rPr>
        <w:t xml:space="preserve"> </w:t>
      </w:r>
    </w:p>
    <w:p w:rsidR="00D26B09" w:rsidRPr="002B7120" w:rsidRDefault="00D26B09"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b/>
          <w:lang w:val="en-US"/>
        </w:rPr>
        <w:t>Publications</w:t>
      </w:r>
      <w:r w:rsidRPr="002B7120">
        <w:rPr>
          <w:rFonts w:ascii="Arial" w:hAnsi="Arial" w:cs="Arial"/>
          <w:lang w:val="en-US"/>
        </w:rPr>
        <w:t xml:space="preserve"> produced by UNESCO on intangible cultural heritage </w:t>
      </w:r>
      <w:hyperlink r:id="rId17" w:history="1">
        <w:r w:rsidRPr="002B7120">
          <w:rPr>
            <w:rStyle w:val="Hyperlink"/>
            <w:rFonts w:ascii="Arial" w:hAnsi="Arial" w:cs="Arial"/>
            <w:lang w:val="en-US"/>
          </w:rPr>
          <w:t>http://www.unesco.org/culture/ich/index.php?lg=en&amp;pg=00451</w:t>
        </w:r>
      </w:hyperlink>
    </w:p>
    <w:p w:rsidR="00C16D3A" w:rsidRPr="002B7120" w:rsidRDefault="00D26B09" w:rsidP="006443F0">
      <w:pPr>
        <w:numPr>
          <w:ilvl w:val="0"/>
          <w:numId w:val="2"/>
        </w:numPr>
        <w:tabs>
          <w:tab w:val="clear" w:pos="720"/>
        </w:tabs>
        <w:autoSpaceDE w:val="0"/>
        <w:autoSpaceDN w:val="0"/>
        <w:adjustRightInd w:val="0"/>
        <w:spacing w:line="288" w:lineRule="auto"/>
        <w:ind w:left="709" w:hanging="709"/>
        <w:textAlignment w:val="center"/>
        <w:rPr>
          <w:rFonts w:ascii="Arial" w:hAnsi="Arial" w:cs="Arial"/>
          <w:lang w:val="en-US"/>
        </w:rPr>
      </w:pPr>
      <w:r w:rsidRPr="002B7120">
        <w:rPr>
          <w:rFonts w:ascii="Arial" w:hAnsi="Arial" w:cs="Arial"/>
          <w:b/>
          <w:lang w:val="en-US"/>
        </w:rPr>
        <w:t>Working and information documents</w:t>
      </w:r>
      <w:r w:rsidRPr="002B7120">
        <w:rPr>
          <w:rFonts w:ascii="Arial" w:hAnsi="Arial" w:cs="Arial"/>
          <w:lang w:val="en-US"/>
        </w:rPr>
        <w:t xml:space="preserve"> related to the </w:t>
      </w:r>
      <w:r w:rsidR="00791B36" w:rsidRPr="002B7120">
        <w:rPr>
          <w:rFonts w:ascii="Arial" w:hAnsi="Arial" w:cs="Arial"/>
          <w:lang w:val="en-US"/>
        </w:rPr>
        <w:t>nin</w:t>
      </w:r>
      <w:r w:rsidRPr="002B7120">
        <w:rPr>
          <w:rFonts w:ascii="Arial" w:hAnsi="Arial" w:cs="Arial"/>
          <w:lang w:val="en-US"/>
        </w:rPr>
        <w:t xml:space="preserve">th session of the Intergovernmental Committee for the Safeguarding of the Intangible Cultural Heritage </w:t>
      </w:r>
      <w:hyperlink r:id="rId18" w:history="1">
        <w:r w:rsidR="009B7A30" w:rsidRPr="002B7120">
          <w:rPr>
            <w:rStyle w:val="Hyperlink"/>
            <w:rFonts w:ascii="Arial" w:hAnsi="Arial" w:cs="Arial"/>
            <w:lang w:val="en-US"/>
          </w:rPr>
          <w:t>http://www.unesco.org/culture/ich/en/9COM</w:t>
        </w:r>
      </w:hyperlink>
      <w:r w:rsidR="00C16D3A" w:rsidRPr="002B7120">
        <w:rPr>
          <w:rFonts w:ascii="Arial" w:hAnsi="Arial" w:cs="Arial"/>
          <w:lang w:val="en-US"/>
        </w:rPr>
        <w:t xml:space="preserve">, </w:t>
      </w:r>
      <w:r w:rsidRPr="002B7120">
        <w:rPr>
          <w:rFonts w:ascii="Arial" w:hAnsi="Arial" w:cs="Arial"/>
          <w:lang w:val="en-US"/>
        </w:rPr>
        <w:t>including</w:t>
      </w:r>
      <w:r w:rsidR="00BB4613" w:rsidRPr="002B7120">
        <w:rPr>
          <w:rFonts w:ascii="Arial" w:hAnsi="Arial" w:cs="Arial"/>
          <w:lang w:val="en-US"/>
        </w:rPr>
        <w:t>:</w:t>
      </w:r>
    </w:p>
    <w:p w:rsidR="00C16D3A" w:rsidRPr="002B7120" w:rsidRDefault="00D26B09" w:rsidP="00672E8F">
      <w:pPr>
        <w:numPr>
          <w:ilvl w:val="1"/>
          <w:numId w:val="2"/>
        </w:numPr>
        <w:autoSpaceDE w:val="0"/>
        <w:autoSpaceDN w:val="0"/>
        <w:adjustRightInd w:val="0"/>
        <w:spacing w:line="288" w:lineRule="auto"/>
        <w:textAlignment w:val="center"/>
        <w:rPr>
          <w:rFonts w:ascii="Arial" w:hAnsi="Arial" w:cs="Arial"/>
          <w:lang w:val="en-US"/>
        </w:rPr>
      </w:pPr>
      <w:r w:rsidRPr="002B7120">
        <w:rPr>
          <w:rFonts w:ascii="Arial" w:hAnsi="Arial" w:cs="Arial"/>
          <w:lang w:val="en-US"/>
        </w:rPr>
        <w:t xml:space="preserve">Link to the </w:t>
      </w:r>
      <w:r w:rsidR="00672E8F" w:rsidRPr="002B7120">
        <w:rPr>
          <w:rFonts w:ascii="Arial" w:hAnsi="Arial" w:cs="Arial"/>
          <w:b/>
          <w:lang w:val="en-US"/>
        </w:rPr>
        <w:t>audiocast</w:t>
      </w:r>
      <w:r w:rsidR="00672E8F" w:rsidRPr="002B7120">
        <w:rPr>
          <w:rFonts w:ascii="Arial" w:hAnsi="Arial" w:cs="Arial"/>
          <w:lang w:val="en-US"/>
        </w:rPr>
        <w:t xml:space="preserve">: </w:t>
      </w:r>
      <w:hyperlink r:id="rId19" w:history="1">
        <w:r w:rsidR="00672E8F" w:rsidRPr="002B7120">
          <w:rPr>
            <w:rStyle w:val="Hyperlink"/>
            <w:rFonts w:ascii="Arial" w:hAnsi="Arial" w:cs="Arial"/>
            <w:lang w:val="en-US"/>
          </w:rPr>
          <w:t>http://www.unesco.org/culture/ich/index.php?lg=en&amp;pg=00754</w:t>
        </w:r>
      </w:hyperlink>
    </w:p>
    <w:p w:rsidR="00C16D3A" w:rsidRPr="002B7120" w:rsidRDefault="00D26B09" w:rsidP="006443F0">
      <w:pPr>
        <w:numPr>
          <w:ilvl w:val="1"/>
          <w:numId w:val="2"/>
        </w:numPr>
        <w:autoSpaceDE w:val="0"/>
        <w:autoSpaceDN w:val="0"/>
        <w:adjustRightInd w:val="0"/>
        <w:spacing w:line="288" w:lineRule="auto"/>
        <w:textAlignment w:val="center"/>
        <w:rPr>
          <w:rFonts w:ascii="Arial" w:hAnsi="Arial" w:cs="Arial"/>
          <w:lang w:val="en-US"/>
        </w:rPr>
      </w:pPr>
      <w:r w:rsidRPr="002B7120">
        <w:rPr>
          <w:rFonts w:ascii="Arial" w:hAnsi="Arial" w:cs="Arial"/>
          <w:b/>
          <w:lang w:val="en-US"/>
        </w:rPr>
        <w:t>Press releases</w:t>
      </w:r>
      <w:r w:rsidRPr="002B7120">
        <w:rPr>
          <w:rFonts w:ascii="Arial" w:hAnsi="Arial" w:cs="Arial"/>
          <w:lang w:val="en-US"/>
        </w:rPr>
        <w:t xml:space="preserve"> related to the session (please visit the webpage of UNESCO Media Services): </w:t>
      </w:r>
      <w:r w:rsidR="00C16D3A" w:rsidRPr="002B7120">
        <w:rPr>
          <w:rFonts w:ascii="Arial" w:hAnsi="Arial" w:cs="Arial"/>
          <w:lang w:val="en-US"/>
        </w:rPr>
        <w:t xml:space="preserve"> </w:t>
      </w:r>
    </w:p>
    <w:p w:rsidR="00D26B09" w:rsidRPr="002B7120" w:rsidRDefault="00392192" w:rsidP="00D26B09">
      <w:pPr>
        <w:autoSpaceDE w:val="0"/>
        <w:autoSpaceDN w:val="0"/>
        <w:adjustRightInd w:val="0"/>
        <w:spacing w:line="288" w:lineRule="auto"/>
        <w:ind w:left="1440"/>
        <w:textAlignment w:val="center"/>
        <w:rPr>
          <w:rFonts w:ascii="Arial" w:hAnsi="Arial" w:cs="Arial"/>
          <w:lang w:val="en-US"/>
        </w:rPr>
      </w:pPr>
      <w:hyperlink r:id="rId20" w:history="1">
        <w:r w:rsidR="00D26B09" w:rsidRPr="002B7120">
          <w:rPr>
            <w:rStyle w:val="Hyperlink"/>
            <w:rFonts w:ascii="Arial" w:hAnsi="Arial" w:cs="Arial"/>
            <w:lang w:val="en-US"/>
          </w:rPr>
          <w:t>http://www.unesco.org/new/en/media-services/for-the-press/press-releases/</w:t>
        </w:r>
      </w:hyperlink>
      <w:r w:rsidR="00D26B09" w:rsidRPr="002B7120">
        <w:rPr>
          <w:rFonts w:ascii="Arial" w:hAnsi="Arial" w:cs="Arial"/>
          <w:lang w:val="en-US"/>
        </w:rPr>
        <w:t xml:space="preserve"> </w:t>
      </w:r>
    </w:p>
    <w:p w:rsidR="00BF146B" w:rsidRPr="002B7120" w:rsidRDefault="00D26B09" w:rsidP="003B4430">
      <w:pPr>
        <w:numPr>
          <w:ilvl w:val="1"/>
          <w:numId w:val="2"/>
        </w:numPr>
        <w:autoSpaceDE w:val="0"/>
        <w:autoSpaceDN w:val="0"/>
        <w:adjustRightInd w:val="0"/>
        <w:spacing w:line="288" w:lineRule="auto"/>
        <w:textAlignment w:val="center"/>
        <w:rPr>
          <w:rFonts w:ascii="Arial" w:hAnsi="Arial" w:cs="Arial"/>
          <w:lang w:val="en-US"/>
        </w:rPr>
      </w:pPr>
      <w:r w:rsidRPr="002B7120">
        <w:rPr>
          <w:rFonts w:ascii="Arial" w:hAnsi="Arial" w:cs="Arial"/>
          <w:b/>
          <w:lang w:val="en-US"/>
        </w:rPr>
        <w:t>Media resources</w:t>
      </w:r>
      <w:r w:rsidRPr="002B7120">
        <w:rPr>
          <w:rFonts w:ascii="Arial" w:hAnsi="Arial" w:cs="Arial"/>
          <w:lang w:val="en-US"/>
        </w:rPr>
        <w:t xml:space="preserve"> page</w:t>
      </w:r>
      <w:r w:rsidR="003B4430" w:rsidRPr="002B7120">
        <w:rPr>
          <w:rFonts w:ascii="Arial" w:hAnsi="Arial" w:cs="Arial"/>
          <w:lang w:val="en-US"/>
        </w:rPr>
        <w:t xml:space="preserve"> </w:t>
      </w:r>
      <w:hyperlink r:id="rId21" w:history="1">
        <w:r w:rsidR="003B4430" w:rsidRPr="002B7120">
          <w:rPr>
            <w:rStyle w:val="Hyperlink"/>
            <w:rFonts w:ascii="Arial" w:hAnsi="Arial" w:cs="Arial"/>
            <w:lang w:val="en-US"/>
          </w:rPr>
          <w:t>http://www.unesco.org/culture/ich/index.php?lg=en&amp;pg=00753</w:t>
        </w:r>
      </w:hyperlink>
      <w:r w:rsidR="003B4430" w:rsidRPr="002B7120">
        <w:rPr>
          <w:rFonts w:ascii="Arial" w:hAnsi="Arial" w:cs="Arial"/>
          <w:lang w:val="en-US"/>
        </w:rPr>
        <w:t xml:space="preserve"> </w:t>
      </w:r>
    </w:p>
    <w:p w:rsidR="00981E60" w:rsidRPr="00E82790" w:rsidRDefault="00BF146B" w:rsidP="006443F0">
      <w:pPr>
        <w:pStyle w:val="Heading1"/>
        <w:numPr>
          <w:ilvl w:val="0"/>
          <w:numId w:val="11"/>
        </w:numPr>
        <w:ind w:left="284" w:hanging="284"/>
        <w:rPr>
          <w:rFonts w:ascii="Arial" w:hAnsi="Arial" w:cs="Arial"/>
          <w:bCs w:val="0"/>
          <w:color w:val="000000"/>
          <w:sz w:val="36"/>
          <w:szCs w:val="28"/>
          <w:lang w:val="en-US"/>
        </w:rPr>
      </w:pPr>
      <w:r w:rsidRPr="00E82790">
        <w:rPr>
          <w:rFonts w:ascii="Arial" w:hAnsi="Arial" w:cs="Arial"/>
          <w:sz w:val="32"/>
          <w:szCs w:val="32"/>
          <w:lang w:val="en-US"/>
        </w:rPr>
        <w:br w:type="page"/>
      </w:r>
      <w:bookmarkStart w:id="0" w:name="_Toc403992909"/>
      <w:r w:rsidR="004926E8" w:rsidRPr="00E82790">
        <w:rPr>
          <w:rFonts w:ascii="Arial" w:hAnsi="Arial" w:cs="Arial"/>
          <w:bCs w:val="0"/>
          <w:color w:val="000000"/>
          <w:sz w:val="28"/>
          <w:szCs w:val="28"/>
          <w:lang w:val="en-US"/>
        </w:rPr>
        <w:lastRenderedPageBreak/>
        <w:t>Introduction</w:t>
      </w:r>
      <w:bookmarkEnd w:id="0"/>
      <w:r w:rsidR="00981E60" w:rsidRPr="00E82790">
        <w:rPr>
          <w:rFonts w:ascii="Arial" w:hAnsi="Arial" w:cs="Arial"/>
          <w:bCs w:val="0"/>
          <w:color w:val="000000"/>
          <w:sz w:val="28"/>
          <w:szCs w:val="28"/>
          <w:lang w:val="en-US"/>
        </w:rPr>
        <w:t xml:space="preserve"> </w:t>
      </w:r>
    </w:p>
    <w:p w:rsidR="00D26B09" w:rsidRPr="00AE4020" w:rsidRDefault="00D26B09" w:rsidP="00D26B09">
      <w:pPr>
        <w:pStyle w:val="Heading2"/>
        <w:ind w:left="720" w:firstLine="720"/>
        <w:rPr>
          <w:rFonts w:ascii="Arial" w:hAnsi="Arial" w:cs="Arial"/>
          <w:bCs w:val="0"/>
          <w:i w:val="0"/>
          <w:color w:val="548DD4" w:themeColor="text2" w:themeTint="99"/>
          <w:sz w:val="26"/>
          <w:szCs w:val="26"/>
          <w:lang w:val="en-US"/>
        </w:rPr>
      </w:pPr>
      <w:bookmarkStart w:id="1" w:name="_Toc403992910"/>
      <w:r w:rsidRPr="00AE4020">
        <w:rPr>
          <w:rFonts w:ascii="Arial" w:hAnsi="Arial" w:cs="Arial"/>
          <w:bCs w:val="0"/>
          <w:i w:val="0"/>
          <w:color w:val="548DD4" w:themeColor="text2" w:themeTint="99"/>
          <w:sz w:val="26"/>
          <w:szCs w:val="26"/>
          <w:lang w:val="en-US"/>
        </w:rPr>
        <w:t>Intangible cultural heritage</w:t>
      </w:r>
      <w:bookmarkEnd w:id="1"/>
    </w:p>
    <w:p w:rsidR="00D26B09" w:rsidRPr="00E82790" w:rsidRDefault="00D26B09" w:rsidP="00D26B0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The term ‘cultural heritage’ has changed content considerably in recent decades, partially owing to the instruments developed by UNESCO. Cultural heritage does not end at monuments and collections of objects. It also includes traditions or living expressions inherited from our ancestors and passed on to our descendants, such as oral traditions, performing arts, social practices, rituals, festive events, knowledge and practices concerning nature and the universe or the knowledge and skills to produce traditional crafts.</w:t>
      </w:r>
    </w:p>
    <w:p w:rsidR="00D26B09" w:rsidRPr="00E82790" w:rsidRDefault="00D26B09" w:rsidP="00D26B0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While fragile, intangible cultural heritage is an important factor in maintaining cultural diversity in the face of growing globalization. An understanding of the intangible cultural heritage of different communities helps with intercultural dialogue, and encourages mutual respect for other ways of life.</w:t>
      </w:r>
      <w:r w:rsidR="00E82790">
        <w:rPr>
          <w:rFonts w:ascii="Arial" w:hAnsi="Arial" w:cs="Arial"/>
          <w:color w:val="000000"/>
          <w:lang w:val="en-US"/>
        </w:rPr>
        <w:t xml:space="preserve"> </w:t>
      </w:r>
      <w:r w:rsidRPr="00E82790">
        <w:rPr>
          <w:rFonts w:ascii="Arial" w:hAnsi="Arial" w:cs="Arial"/>
          <w:color w:val="000000"/>
          <w:lang w:val="en-US"/>
        </w:rPr>
        <w:t>The importance of intangible cultural heritage is not the cultural manifestation itself but rather the wealth of knowledge and skills that is transmitted through it from one generation to the next. The social and economic value of this transmission of knowledge is relevant for minority groups and for mainstream social groups within a State, and is as important for developing States as for developed ones.</w:t>
      </w:r>
    </w:p>
    <w:p w:rsidR="00D26B09" w:rsidRPr="00E82790" w:rsidRDefault="00D26B09" w:rsidP="00D26B0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Intangible cultural heritage is:</w:t>
      </w:r>
    </w:p>
    <w:p w:rsidR="00D26B09" w:rsidRPr="00E82790" w:rsidRDefault="00D26B09" w:rsidP="00E82790">
      <w:pPr>
        <w:numPr>
          <w:ilvl w:val="0"/>
          <w:numId w:val="22"/>
        </w:numPr>
        <w:autoSpaceDE w:val="0"/>
        <w:autoSpaceDN w:val="0"/>
        <w:adjustRightInd w:val="0"/>
        <w:spacing w:before="60"/>
        <w:textAlignment w:val="center"/>
        <w:rPr>
          <w:rFonts w:ascii="Arial" w:hAnsi="Arial" w:cs="Arial"/>
          <w:color w:val="000000"/>
          <w:lang w:val="en-US"/>
        </w:rPr>
      </w:pPr>
      <w:r w:rsidRPr="00E82790">
        <w:rPr>
          <w:rFonts w:ascii="Arial" w:hAnsi="Arial" w:cs="Arial"/>
          <w:b/>
          <w:color w:val="000000"/>
          <w:lang w:val="en-US"/>
        </w:rPr>
        <w:t>Traditional, contemporary and living at the same time</w:t>
      </w:r>
      <w:r w:rsidRPr="00E82790">
        <w:rPr>
          <w:rFonts w:ascii="Arial" w:hAnsi="Arial" w:cs="Arial"/>
          <w:color w:val="000000"/>
          <w:lang w:val="en-US"/>
        </w:rPr>
        <w:t>: intangible cultural heritage does not only represent inherited traditions from the past but also contemporary rural and urban practices in which diverse cultural groups take part;</w:t>
      </w:r>
    </w:p>
    <w:p w:rsidR="00D26B09" w:rsidRPr="00E82790" w:rsidRDefault="00D26B09" w:rsidP="00E82790">
      <w:pPr>
        <w:numPr>
          <w:ilvl w:val="0"/>
          <w:numId w:val="22"/>
        </w:numPr>
        <w:autoSpaceDE w:val="0"/>
        <w:autoSpaceDN w:val="0"/>
        <w:adjustRightInd w:val="0"/>
        <w:spacing w:before="60"/>
        <w:textAlignment w:val="center"/>
        <w:rPr>
          <w:rFonts w:ascii="Arial" w:hAnsi="Arial" w:cs="Arial"/>
          <w:color w:val="000000"/>
          <w:lang w:val="en-US"/>
        </w:rPr>
      </w:pPr>
      <w:r w:rsidRPr="00E82790">
        <w:rPr>
          <w:rFonts w:ascii="Arial" w:hAnsi="Arial" w:cs="Arial"/>
          <w:b/>
          <w:color w:val="000000"/>
          <w:lang w:val="en-US"/>
        </w:rPr>
        <w:t>Inclusive</w:t>
      </w:r>
      <w:r w:rsidRPr="00E82790">
        <w:rPr>
          <w:rFonts w:ascii="Arial" w:hAnsi="Arial" w:cs="Arial"/>
          <w:color w:val="000000"/>
          <w:lang w:val="en-US"/>
        </w:rPr>
        <w:t>: we may share expressions of intangible cultural heritage that are similar to those practised by others. Whether they are from the neighbouring village, from a city on the opposite side of the world, or have been adapted by peoples who have migrated and settled in a different region, they all are intangible cultural heritage: they have been passed from one generation to another, have evolved in response to their environments and they contribute to giving us a sense of identity and continuity, providing a link from our past, through the present, and into our future. Intangible cultural heritage does not give rise to questions of whether or not certain practices are specific to a culture. It contributes to social cohesion, encouraging a sense of identity and responsibility which helps individuals to feel part of one or different communities and to feel part of society at large;</w:t>
      </w:r>
    </w:p>
    <w:p w:rsidR="00D26B09" w:rsidRPr="00E82790" w:rsidRDefault="00D26B09" w:rsidP="00E82790">
      <w:pPr>
        <w:numPr>
          <w:ilvl w:val="0"/>
          <w:numId w:val="22"/>
        </w:numPr>
        <w:autoSpaceDE w:val="0"/>
        <w:autoSpaceDN w:val="0"/>
        <w:adjustRightInd w:val="0"/>
        <w:spacing w:before="60"/>
        <w:textAlignment w:val="center"/>
        <w:rPr>
          <w:rFonts w:ascii="Arial" w:hAnsi="Arial" w:cs="Arial"/>
          <w:color w:val="000000"/>
          <w:lang w:val="en-US"/>
        </w:rPr>
      </w:pPr>
      <w:r w:rsidRPr="00E82790">
        <w:rPr>
          <w:rFonts w:ascii="Arial" w:hAnsi="Arial" w:cs="Arial"/>
          <w:b/>
          <w:color w:val="000000"/>
          <w:lang w:val="en-US"/>
        </w:rPr>
        <w:t>Representative</w:t>
      </w:r>
      <w:r w:rsidRPr="00E82790">
        <w:rPr>
          <w:rFonts w:ascii="Arial" w:hAnsi="Arial" w:cs="Arial"/>
          <w:color w:val="000000"/>
          <w:lang w:val="en-US"/>
        </w:rPr>
        <w:t>: intangible cultural heritage is not merely valued as a cultural good, on a comparative basis, for its exclusivity or its exceptional value. It thrives on its basis in communities and depends on those whose knowledge of traditions, skills and customs are passed on to the rest of the community, from generation to generation, or to other communities;</w:t>
      </w:r>
    </w:p>
    <w:p w:rsidR="00D26B09" w:rsidRPr="00E82790" w:rsidRDefault="00D26B09" w:rsidP="00E82790">
      <w:pPr>
        <w:numPr>
          <w:ilvl w:val="0"/>
          <w:numId w:val="22"/>
        </w:numPr>
        <w:autoSpaceDE w:val="0"/>
        <w:autoSpaceDN w:val="0"/>
        <w:adjustRightInd w:val="0"/>
        <w:spacing w:before="60"/>
        <w:textAlignment w:val="center"/>
        <w:rPr>
          <w:rFonts w:ascii="Arial" w:hAnsi="Arial" w:cs="Arial"/>
          <w:color w:val="000000"/>
          <w:lang w:val="en-US"/>
        </w:rPr>
      </w:pPr>
      <w:r w:rsidRPr="00E82790">
        <w:rPr>
          <w:rFonts w:ascii="Arial" w:hAnsi="Arial" w:cs="Arial"/>
          <w:b/>
          <w:color w:val="000000"/>
          <w:lang w:val="en-US"/>
        </w:rPr>
        <w:t>Community-based</w:t>
      </w:r>
      <w:r w:rsidRPr="00E82790">
        <w:rPr>
          <w:rFonts w:ascii="Arial" w:hAnsi="Arial" w:cs="Arial"/>
          <w:color w:val="000000"/>
          <w:lang w:val="en-US"/>
        </w:rPr>
        <w:t>: intangible cultural heritage can only be heritage when it is recognized as such by the communities, groups or individuals that create, maintain and transmit it – without their recognition, nobody else can decide for them that a given expression or practice is their heritage.</w:t>
      </w:r>
    </w:p>
    <w:p w:rsidR="004926E8" w:rsidRPr="00AE4020" w:rsidRDefault="004926E8" w:rsidP="00D91419">
      <w:pPr>
        <w:pStyle w:val="Heading2"/>
        <w:ind w:left="720" w:firstLine="720"/>
        <w:rPr>
          <w:rFonts w:ascii="Arial" w:hAnsi="Arial" w:cs="Arial"/>
          <w:bCs w:val="0"/>
          <w:i w:val="0"/>
          <w:color w:val="548DD4" w:themeColor="text2" w:themeTint="99"/>
          <w:sz w:val="26"/>
          <w:szCs w:val="26"/>
          <w:lang w:val="en-US"/>
        </w:rPr>
      </w:pPr>
      <w:bookmarkStart w:id="2" w:name="_Toc403992911"/>
      <w:r w:rsidRPr="00AE4020">
        <w:rPr>
          <w:rFonts w:ascii="Arial" w:hAnsi="Arial" w:cs="Arial"/>
          <w:bCs w:val="0"/>
          <w:i w:val="0"/>
          <w:color w:val="548DD4" w:themeColor="text2" w:themeTint="99"/>
          <w:sz w:val="26"/>
          <w:szCs w:val="26"/>
          <w:lang w:val="en-US"/>
        </w:rPr>
        <w:t>Convention</w:t>
      </w:r>
      <w:bookmarkEnd w:id="2"/>
      <w:r w:rsidRPr="00AE4020">
        <w:rPr>
          <w:rFonts w:ascii="Arial" w:hAnsi="Arial" w:cs="Arial"/>
          <w:bCs w:val="0"/>
          <w:i w:val="0"/>
          <w:color w:val="548DD4" w:themeColor="text2" w:themeTint="99"/>
          <w:sz w:val="26"/>
          <w:szCs w:val="26"/>
          <w:lang w:val="en-US"/>
        </w:rPr>
        <w:t xml:space="preserve"> </w:t>
      </w:r>
    </w:p>
    <w:p w:rsidR="00D77A35" w:rsidRPr="00E82790" w:rsidRDefault="00D77A35" w:rsidP="00D9141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UNESCO’s conventions in the field of culture were drafted and adopted following the request by Member States to develop international standards that could serve as a basis for drawing up national cultural policies and strengthen cooperation among them. </w:t>
      </w:r>
    </w:p>
    <w:p w:rsidR="00D77A35" w:rsidRPr="00E82790" w:rsidRDefault="00D77A35" w:rsidP="00D9141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The General Conference of UNESCO adopted in 2003, at its 32nd session, the Convention for the Safeguarding of the Intangible Cultural Heritage. The adoption of the Convention became a milestone in the evolution of international policies for promoting cultural diversity, since for the first time the international community had recognized the need to support the kind of cultural manifestations and expressions that until then had not benefited from such a large legal and programmatic framework. </w:t>
      </w:r>
    </w:p>
    <w:p w:rsidR="00D77A35" w:rsidRPr="00E82790" w:rsidRDefault="00D77A35" w:rsidP="00D9141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Complementary to other international instruments dealing with cultural heritage, such as the </w:t>
      </w:r>
      <w:r w:rsidR="00233114">
        <w:rPr>
          <w:rFonts w:ascii="Arial" w:hAnsi="Arial" w:cs="Arial"/>
          <w:color w:val="000000"/>
          <w:lang w:val="en-US"/>
        </w:rPr>
        <w:t xml:space="preserve">1972 </w:t>
      </w:r>
      <w:r w:rsidRPr="00E82790">
        <w:rPr>
          <w:rFonts w:ascii="Arial" w:hAnsi="Arial" w:cs="Arial"/>
          <w:color w:val="000000"/>
          <w:lang w:val="en-US"/>
        </w:rPr>
        <w:t xml:space="preserve">Convention concerning the Protection of the World Cultural and Natural Heritage, the main goal of this 2003 Convention for the Safeguarding of the Intangible Cultural Heritage is to safeguard the practices, representations, expressions, knowledge and skills that communities, groups and, in some cases, individuals recognize as part of their cultural heritage. </w:t>
      </w:r>
    </w:p>
    <w:p w:rsidR="00D77A35" w:rsidRPr="00E82790" w:rsidRDefault="00D77A35" w:rsidP="00D91419">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The Convention was ratified at an unprecedented rate </w:t>
      </w:r>
      <w:r w:rsidR="003A0E01">
        <w:rPr>
          <w:rFonts w:ascii="Arial" w:hAnsi="Arial" w:cs="Arial"/>
          <w:color w:val="000000"/>
          <w:lang w:val="en-US"/>
        </w:rPr>
        <w:t>–</w:t>
      </w:r>
      <w:r w:rsidRPr="00E82790">
        <w:rPr>
          <w:rFonts w:ascii="Arial" w:hAnsi="Arial" w:cs="Arial"/>
          <w:color w:val="000000"/>
          <w:lang w:val="en-US"/>
        </w:rPr>
        <w:t xml:space="preserve"> </w:t>
      </w:r>
      <w:r w:rsidR="003A0E01">
        <w:rPr>
          <w:rFonts w:ascii="Arial" w:hAnsi="Arial" w:cs="Arial"/>
          <w:color w:val="000000"/>
          <w:lang w:val="en-US"/>
        </w:rPr>
        <w:t>as at</w:t>
      </w:r>
      <w:r w:rsidRPr="00E82790">
        <w:rPr>
          <w:rFonts w:ascii="Arial" w:hAnsi="Arial" w:cs="Arial"/>
          <w:color w:val="000000"/>
          <w:lang w:val="en-US"/>
        </w:rPr>
        <w:t xml:space="preserve"> </w:t>
      </w:r>
      <w:r w:rsidR="00AA1D82">
        <w:rPr>
          <w:rFonts w:ascii="Arial" w:hAnsi="Arial" w:cs="Arial"/>
          <w:color w:val="000000"/>
          <w:lang w:val="en-US"/>
        </w:rPr>
        <w:t>November</w:t>
      </w:r>
      <w:r w:rsidRPr="00E82790">
        <w:rPr>
          <w:rFonts w:ascii="Arial" w:hAnsi="Arial" w:cs="Arial"/>
          <w:color w:val="000000"/>
          <w:lang w:val="en-US"/>
        </w:rPr>
        <w:t xml:space="preserve"> </w:t>
      </w:r>
      <w:r w:rsidR="00EE4065" w:rsidRPr="00E82790">
        <w:rPr>
          <w:rFonts w:ascii="Arial" w:hAnsi="Arial" w:cs="Arial"/>
          <w:color w:val="000000"/>
          <w:lang w:val="en-US"/>
        </w:rPr>
        <w:t>201</w:t>
      </w:r>
      <w:r w:rsidR="00EE4065">
        <w:rPr>
          <w:rFonts w:ascii="Arial" w:hAnsi="Arial" w:cs="Arial"/>
          <w:color w:val="000000"/>
          <w:lang w:val="en-US"/>
        </w:rPr>
        <w:t>4</w:t>
      </w:r>
      <w:r w:rsidRPr="00E82790">
        <w:rPr>
          <w:rFonts w:ascii="Arial" w:hAnsi="Arial" w:cs="Arial"/>
          <w:color w:val="000000"/>
          <w:lang w:val="en-US"/>
        </w:rPr>
        <w:t xml:space="preserve">, </w:t>
      </w:r>
      <w:r w:rsidR="00194432" w:rsidRPr="00AE4020">
        <w:rPr>
          <w:rFonts w:ascii="Arial" w:hAnsi="Arial" w:cs="Arial"/>
          <w:color w:val="000000"/>
          <w:lang w:val="en-US"/>
        </w:rPr>
        <w:t>161</w:t>
      </w:r>
      <w:r w:rsidRPr="00E82790">
        <w:rPr>
          <w:rFonts w:ascii="Arial" w:hAnsi="Arial" w:cs="Arial"/>
          <w:color w:val="000000"/>
          <w:lang w:val="en-US"/>
        </w:rPr>
        <w:t xml:space="preserve"> Member States have ratified the Convention, which is more than three-quarters of the 195 Member States of UNESCO.</w:t>
      </w:r>
    </w:p>
    <w:p w:rsidR="009D68CF" w:rsidRPr="00E82790" w:rsidRDefault="00D77A35" w:rsidP="009D68CF">
      <w:pPr>
        <w:autoSpaceDE w:val="0"/>
        <w:autoSpaceDN w:val="0"/>
        <w:adjustRightInd w:val="0"/>
        <w:spacing w:line="288" w:lineRule="auto"/>
        <w:ind w:left="1429" w:firstLine="11"/>
        <w:textAlignment w:val="center"/>
        <w:rPr>
          <w:rFonts w:ascii="Arial" w:hAnsi="Arial" w:cs="Arial"/>
          <w:lang w:val="en-US"/>
        </w:rPr>
      </w:pPr>
      <w:r w:rsidRPr="00E82790">
        <w:rPr>
          <w:rFonts w:ascii="Arial" w:hAnsi="Arial" w:cs="Arial"/>
          <w:i/>
          <w:color w:val="000000"/>
          <w:lang w:val="en-US"/>
        </w:rPr>
        <w:t>Read the text of the Convention</w:t>
      </w:r>
      <w:r w:rsidR="00E82790">
        <w:rPr>
          <w:rFonts w:ascii="Arial" w:hAnsi="Arial" w:cs="Arial"/>
          <w:i/>
          <w:color w:val="000000"/>
          <w:lang w:val="en-US"/>
        </w:rPr>
        <w:t xml:space="preserve"> </w:t>
      </w:r>
      <w:r w:rsidRPr="00E82790">
        <w:rPr>
          <w:rFonts w:ascii="Arial" w:hAnsi="Arial" w:cs="Arial"/>
          <w:i/>
          <w:color w:val="000000"/>
          <w:lang w:val="en-US"/>
        </w:rPr>
        <w:t>at</w:t>
      </w:r>
      <w:r w:rsidRPr="00E82790">
        <w:rPr>
          <w:rFonts w:ascii="Arial" w:hAnsi="Arial" w:cs="Arial"/>
          <w:color w:val="000000"/>
          <w:lang w:val="en-US"/>
        </w:rPr>
        <w:t xml:space="preserve"> </w:t>
      </w:r>
      <w:hyperlink r:id="rId22" w:history="1">
        <w:r w:rsidRPr="00E82790">
          <w:rPr>
            <w:rStyle w:val="Hyperlink"/>
            <w:rFonts w:ascii="Arial" w:hAnsi="Arial" w:cs="Arial"/>
            <w:lang w:val="en-US"/>
          </w:rPr>
          <w:t>http://www.unesco.org/culture/ich/en/convention</w:t>
        </w:r>
      </w:hyperlink>
      <w:r w:rsidRPr="00E82790">
        <w:rPr>
          <w:rFonts w:ascii="Arial" w:hAnsi="Arial" w:cs="Arial"/>
          <w:color w:val="000000"/>
          <w:lang w:val="en-US"/>
        </w:rPr>
        <w:t xml:space="preserve">  </w:t>
      </w:r>
    </w:p>
    <w:p w:rsidR="009D68CF" w:rsidRPr="00E82790" w:rsidRDefault="009D68CF" w:rsidP="00D91419">
      <w:pPr>
        <w:autoSpaceDE w:val="0"/>
        <w:autoSpaceDN w:val="0"/>
        <w:adjustRightInd w:val="0"/>
        <w:spacing w:before="60"/>
        <w:ind w:left="1440"/>
        <w:textAlignment w:val="center"/>
        <w:rPr>
          <w:rFonts w:ascii="Arial" w:hAnsi="Arial" w:cs="Arial"/>
          <w:color w:val="000000"/>
          <w:lang w:val="en-US"/>
        </w:rPr>
      </w:pPr>
    </w:p>
    <w:p w:rsidR="009527ED" w:rsidRPr="00AE4020" w:rsidRDefault="00D77A35" w:rsidP="006E5579">
      <w:pPr>
        <w:pStyle w:val="Heading2"/>
        <w:ind w:left="720" w:firstLine="720"/>
        <w:rPr>
          <w:rFonts w:ascii="Arial" w:hAnsi="Arial" w:cs="Arial"/>
          <w:bCs w:val="0"/>
          <w:i w:val="0"/>
          <w:color w:val="548DD4" w:themeColor="text2" w:themeTint="99"/>
          <w:sz w:val="26"/>
          <w:szCs w:val="26"/>
          <w:lang w:val="en-US"/>
        </w:rPr>
      </w:pPr>
      <w:bookmarkStart w:id="3" w:name="_Toc403992912"/>
      <w:r w:rsidRPr="00AE4020">
        <w:rPr>
          <w:rFonts w:ascii="Arial" w:hAnsi="Arial" w:cs="Arial"/>
          <w:bCs w:val="0"/>
          <w:i w:val="0"/>
          <w:color w:val="548DD4" w:themeColor="text2" w:themeTint="99"/>
          <w:sz w:val="26"/>
          <w:szCs w:val="26"/>
          <w:lang w:val="en-US"/>
        </w:rPr>
        <w:lastRenderedPageBreak/>
        <w:t>Safeguarding the intangible cultural heritage</w:t>
      </w:r>
      <w:bookmarkEnd w:id="3"/>
      <w:r w:rsidRPr="00AE4020">
        <w:rPr>
          <w:rFonts w:ascii="Arial" w:hAnsi="Arial" w:cs="Arial"/>
          <w:bCs w:val="0"/>
          <w:i w:val="0"/>
          <w:color w:val="548DD4" w:themeColor="text2" w:themeTint="99"/>
          <w:sz w:val="26"/>
          <w:szCs w:val="26"/>
          <w:lang w:val="en-US"/>
        </w:rPr>
        <w:t xml:space="preserve"> </w:t>
      </w:r>
    </w:p>
    <w:p w:rsidR="00D77A35" w:rsidRPr="00E82790" w:rsidRDefault="00D77A35" w:rsidP="00D77A35">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To be kept alive, intangible cultural heritage must be relevant to its community, continuously recreated and transmitted from one generation to another. There is a risk that certain elements of intangible cultural heritage could die out or disappear without help, but safeguarding does not mean fixing or freezing intangible cultural heritage in some pure or primordial form. Safeguarding intangible cultural heritage is about the transferring of knowledge, skills and meaning. Transmission – or communicating heritage from generation to generation – is emphasized in the Convention rather than the production of concrete manifestations such as dances, songs, musical instruments or crafts. Therefore, to a large extent, any safeguarding measure refers to strengthening and reinforcing the diverse and varied circumstances, tangible and intangible, that are necessary for the continuous evolution and interpretation of intangible cultural heritage, as well as for its transmission to future generations.</w:t>
      </w:r>
    </w:p>
    <w:p w:rsidR="00D77A35" w:rsidRPr="00E82790" w:rsidRDefault="00D77A35" w:rsidP="00D77A35">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Does this mean that intangible heritage should always be safeguarded, or be revitalized at any cost? As any living body, it follows a life cycle and therefore some elements are likely to disappear, after having given birth to new forms of expressions. It might be that certain forms of intangible cultural heritage, despite their economic value, are no longer considered relevant or meaningful for the community itself. </w:t>
      </w:r>
    </w:p>
    <w:p w:rsidR="00D77A35" w:rsidRPr="00E82790" w:rsidRDefault="00D77A35" w:rsidP="00D77A35">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As indicated in the Convention, only intangible cultural heritage that is recognized by the communities as theirs and that provides them with a sense of identity and continuity is to be safeguarded. By ‘recognition’, the Convention means a formal or, more often, informal process by which communities acknowledge that specific practices, representations, expressions, knowledge and skills and, if appropriate, associated instruments, objects, artefacts and cultural spaces, form part of their cultural heritage.</w:t>
      </w:r>
    </w:p>
    <w:p w:rsidR="00D77A35" w:rsidRPr="00E82790" w:rsidRDefault="00D77A35" w:rsidP="00D77A35">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Safeguarding measures must always be developed and applied with the consent and involvement of the community itself. In certain cases, public intervention to safeguard a community’s heritage may be undesirable, since it may distort the value such heritage has for its community. Moreover, safeguarding measures must always respect the customary practices governing access to specific aspects of such heritage, for example, sacred intangible cultural heritage manifestations or those that are considered secret.</w:t>
      </w:r>
    </w:p>
    <w:p w:rsidR="00D91419" w:rsidRPr="00AE4020" w:rsidRDefault="00D77A35" w:rsidP="00D91419">
      <w:pPr>
        <w:pStyle w:val="Heading2"/>
        <w:ind w:left="720" w:firstLine="720"/>
        <w:rPr>
          <w:rFonts w:ascii="Arial" w:hAnsi="Arial" w:cs="Arial"/>
          <w:bCs w:val="0"/>
          <w:i w:val="0"/>
          <w:color w:val="548DD4" w:themeColor="text2" w:themeTint="99"/>
          <w:sz w:val="26"/>
          <w:szCs w:val="26"/>
          <w:lang w:val="en-US"/>
        </w:rPr>
      </w:pPr>
      <w:bookmarkStart w:id="4" w:name="_Toc403992913"/>
      <w:r w:rsidRPr="00AE4020">
        <w:rPr>
          <w:rFonts w:ascii="Arial" w:hAnsi="Arial" w:cs="Arial"/>
          <w:bCs w:val="0"/>
          <w:i w:val="0"/>
          <w:color w:val="548DD4" w:themeColor="text2" w:themeTint="99"/>
          <w:sz w:val="26"/>
          <w:szCs w:val="26"/>
          <w:lang w:val="en-US"/>
        </w:rPr>
        <w:t>Intangible Heritage domains</w:t>
      </w:r>
      <w:bookmarkEnd w:id="4"/>
      <w:r w:rsidRPr="00AE4020">
        <w:rPr>
          <w:rFonts w:ascii="Arial" w:hAnsi="Arial" w:cs="Arial"/>
          <w:bCs w:val="0"/>
          <w:i w:val="0"/>
          <w:color w:val="548DD4" w:themeColor="text2" w:themeTint="99"/>
          <w:sz w:val="26"/>
          <w:szCs w:val="26"/>
          <w:lang w:val="en-US"/>
        </w:rPr>
        <w:t xml:space="preserve"> </w:t>
      </w:r>
    </w:p>
    <w:p w:rsidR="009D58E8" w:rsidRPr="00E82790" w:rsidRDefault="00D77A35" w:rsidP="009D58E8">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The Convention proposes five broad ‘domains’ in which intangible cultural heritage is manifested: </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Oral traditions and expressions, including language as a vehicle of the intangible cultural heritage;</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Performing arts;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Social practices, rituals and festive events;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Knowledge and practices concerning nature and the universe;</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Traditional craftsmanship.</w:t>
      </w:r>
    </w:p>
    <w:p w:rsidR="00CE057B" w:rsidRDefault="00CE057B" w:rsidP="009D58E8">
      <w:pPr>
        <w:autoSpaceDE w:val="0"/>
        <w:autoSpaceDN w:val="0"/>
        <w:adjustRightInd w:val="0"/>
        <w:spacing w:before="60"/>
        <w:ind w:left="1440"/>
        <w:textAlignment w:val="center"/>
        <w:rPr>
          <w:rFonts w:ascii="Arial" w:hAnsi="Arial" w:cs="Arial"/>
          <w:color w:val="000000"/>
          <w:lang w:val="en-US"/>
        </w:rPr>
      </w:pPr>
    </w:p>
    <w:p w:rsidR="009D58E8" w:rsidRPr="00E82790" w:rsidRDefault="009D58E8" w:rsidP="009D58E8">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Instances of intangible cultural heritage are not limited to a single manifestation and many include elements from multiple domains. Take, for example, a shamanistic rite. This might involve traditional music and dance, prayers and songs, clothing and sacred items as well as ritual and ceremonial practices and an acute awareness and knowledge of the natural world. Similarly, festivals are complex expressions of intangible cultural heritage that include singing, dancing, theatre, feasting, oral tradition and storytelling, displays of craftsmanship, sports and other entertainments. The boundaries between domains are extremely fluid and often vary from community to community. It is difficult, if not impossible, to impose rigid categories externally. While one community might view their chanted verse as a form of ritual, another would interpret it as song. Similarly, what one community defines as ‘theatre’ might be interpreted as ‘dance’ in a different cultural context. There are also differences in scale and scope: one community might make minute distinctions between variations of expression while another group considers them all diverse parts of a single form.</w:t>
      </w:r>
    </w:p>
    <w:p w:rsidR="009D58E8" w:rsidRPr="00E82790" w:rsidRDefault="009D58E8" w:rsidP="009D58E8">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While the Convention sets out a framework for identifying forms of intangible cultural heritage, the list of domains it provides is intended to be inclusive rather than exclusive; it is not necessarily meant to be ‘complete’. States may use a different system of domains. There is already a wide degree of variation, with some countries dividing up the manifestations of intangible cultural heritage differently, while others use broadly similar domains to those of the Convention with alternative names. They may add further domains or new sub-categories to existing domains. This may involve incorporating ‘sub-domains’ already in use in countries where intangible cultural heritage is recognized, including ‘traditional play and games’, ‘culinary traditions’, ‘animal husbandry’, ‘pilgrimage’ or ‘places of memory’.</w:t>
      </w:r>
    </w:p>
    <w:p w:rsidR="009D58E8" w:rsidRPr="00E82790" w:rsidRDefault="009D58E8" w:rsidP="009D58E8">
      <w:pPr>
        <w:autoSpaceDE w:val="0"/>
        <w:autoSpaceDN w:val="0"/>
        <w:adjustRightInd w:val="0"/>
        <w:spacing w:before="60"/>
        <w:ind w:left="1440"/>
        <w:textAlignment w:val="center"/>
        <w:rPr>
          <w:rFonts w:ascii="Arial" w:hAnsi="Arial" w:cs="Arial"/>
          <w:color w:val="000000"/>
          <w:lang w:val="en-US"/>
        </w:rPr>
      </w:pPr>
    </w:p>
    <w:p w:rsidR="009527ED" w:rsidRPr="00AE4020" w:rsidRDefault="009D58E8" w:rsidP="009527ED">
      <w:pPr>
        <w:pStyle w:val="Heading2"/>
        <w:ind w:left="720" w:firstLine="720"/>
        <w:rPr>
          <w:rFonts w:ascii="Arial" w:hAnsi="Arial" w:cs="Arial"/>
          <w:bCs w:val="0"/>
          <w:i w:val="0"/>
          <w:color w:val="548DD4" w:themeColor="text2" w:themeTint="99"/>
          <w:sz w:val="26"/>
          <w:szCs w:val="26"/>
          <w:lang w:val="en-US"/>
        </w:rPr>
      </w:pPr>
      <w:bookmarkStart w:id="5" w:name="_Toc403992914"/>
      <w:r w:rsidRPr="00AE4020">
        <w:rPr>
          <w:rFonts w:ascii="Arial" w:hAnsi="Arial" w:cs="Arial"/>
          <w:bCs w:val="0"/>
          <w:i w:val="0"/>
          <w:color w:val="548DD4" w:themeColor="text2" w:themeTint="99"/>
          <w:sz w:val="26"/>
          <w:szCs w:val="26"/>
          <w:lang w:val="en-US"/>
        </w:rPr>
        <w:t>Benefits of implementation of the Convention</w:t>
      </w:r>
      <w:bookmarkEnd w:id="5"/>
      <w:r w:rsidRPr="00AE4020">
        <w:rPr>
          <w:rFonts w:ascii="Arial" w:hAnsi="Arial" w:cs="Arial"/>
          <w:bCs w:val="0"/>
          <w:i w:val="0"/>
          <w:color w:val="548DD4" w:themeColor="text2" w:themeTint="99"/>
          <w:sz w:val="26"/>
          <w:szCs w:val="26"/>
          <w:lang w:val="en-US"/>
        </w:rPr>
        <w:t xml:space="preserve"> </w:t>
      </w:r>
    </w:p>
    <w:p w:rsidR="009D58E8" w:rsidRPr="00E82790" w:rsidRDefault="009D58E8" w:rsidP="009D58E8">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The implementation of the Convention provides benefits to States Parties, concerned communities (and their intangible cultural heritage), as well as relevant organizations and </w:t>
      </w:r>
      <w:r w:rsidR="00980325" w:rsidRPr="00E82790">
        <w:rPr>
          <w:rFonts w:ascii="Arial" w:hAnsi="Arial" w:cs="Arial"/>
          <w:color w:val="000000"/>
          <w:lang w:val="en-US"/>
        </w:rPr>
        <w:t>the whole society</w:t>
      </w:r>
      <w:r w:rsidRPr="00E82790">
        <w:rPr>
          <w:rFonts w:ascii="Arial" w:hAnsi="Arial" w:cs="Arial"/>
          <w:color w:val="000000"/>
          <w:lang w:val="en-US"/>
        </w:rPr>
        <w:t>. These benefits include:</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development of representation and transmission of intangible cultural heritage;</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increased community well-being;</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greater respect and understanding between communities;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enhancement of cultural diversity, both nationally and internationally, and</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progress towards sustainable development of the concerned communities and their social and natural environment.</w:t>
      </w:r>
    </w:p>
    <w:p w:rsidR="009D58E8" w:rsidRPr="00E82790" w:rsidRDefault="009D58E8" w:rsidP="009D58E8">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States Parties and other actors can also benefit from the cooperation and international (financial) assistance in the following ways: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be part of a global network active in the field of heritage, to share expertise and information on the intangible cultural heritage at the international level;</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promote and share best practices for safeguarding through the Register of Best Safeguarding Practices;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have access to international assistance from the Fund of the Convention;</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establish or strengthen working relationships on heritage issues with other States Parties and organizations in other countries, through cooperation at regional and international levels;</w:t>
      </w:r>
    </w:p>
    <w:p w:rsidR="009D58E8" w:rsidRPr="00E82790" w:rsidRDefault="009D58E8" w:rsidP="006443F0">
      <w:pPr>
        <w:numPr>
          <w:ilvl w:val="0"/>
          <w:numId w:val="15"/>
        </w:numPr>
        <w:autoSpaceDE w:val="0"/>
        <w:autoSpaceDN w:val="0"/>
        <w:adjustRightInd w:val="0"/>
        <w:spacing w:before="60"/>
        <w:textAlignment w:val="center"/>
        <w:rPr>
          <w:rFonts w:ascii="Arial" w:hAnsi="Arial" w:cs="Arial"/>
          <w:color w:val="000000"/>
          <w:lang w:val="en-US"/>
        </w:rPr>
      </w:pPr>
      <w:r w:rsidRPr="00E82790">
        <w:rPr>
          <w:rFonts w:ascii="Arial" w:hAnsi="Arial" w:cs="Arial"/>
          <w:color w:val="000000"/>
          <w:lang w:val="en-US"/>
        </w:rPr>
        <w:t>participate in the work of the statutory organs of the Convention.</w:t>
      </w:r>
    </w:p>
    <w:p w:rsidR="00D75B20" w:rsidRPr="00AE4020" w:rsidRDefault="009D58E8" w:rsidP="009527ED">
      <w:pPr>
        <w:pStyle w:val="Heading2"/>
        <w:ind w:left="720" w:firstLine="720"/>
        <w:rPr>
          <w:rFonts w:ascii="Arial" w:hAnsi="Arial" w:cs="Arial"/>
          <w:bCs w:val="0"/>
          <w:i w:val="0"/>
          <w:color w:val="548DD4" w:themeColor="text2" w:themeTint="99"/>
          <w:sz w:val="26"/>
          <w:szCs w:val="26"/>
          <w:lang w:val="en-US"/>
        </w:rPr>
      </w:pPr>
      <w:bookmarkStart w:id="6" w:name="_Toc403992915"/>
      <w:r w:rsidRPr="00AE4020">
        <w:rPr>
          <w:rFonts w:ascii="Arial" w:hAnsi="Arial" w:cs="Arial"/>
          <w:bCs w:val="0"/>
          <w:i w:val="0"/>
          <w:color w:val="548DD4" w:themeColor="text2" w:themeTint="99"/>
          <w:sz w:val="26"/>
          <w:szCs w:val="26"/>
          <w:lang w:val="en-US"/>
        </w:rPr>
        <w:t xml:space="preserve">Statutory organs of the </w:t>
      </w:r>
      <w:r w:rsidR="009527ED" w:rsidRPr="00AE4020">
        <w:rPr>
          <w:rFonts w:ascii="Arial" w:hAnsi="Arial" w:cs="Arial"/>
          <w:bCs w:val="0"/>
          <w:i w:val="0"/>
          <w:color w:val="548DD4" w:themeColor="text2" w:themeTint="99"/>
          <w:sz w:val="26"/>
          <w:szCs w:val="26"/>
          <w:lang w:val="en-US"/>
        </w:rPr>
        <w:t>Convention</w:t>
      </w:r>
      <w:bookmarkEnd w:id="6"/>
      <w:r w:rsidR="009527ED" w:rsidRPr="00AE4020">
        <w:rPr>
          <w:rFonts w:ascii="Arial" w:hAnsi="Arial" w:cs="Arial"/>
          <w:bCs w:val="0"/>
          <w:i w:val="0"/>
          <w:color w:val="548DD4" w:themeColor="text2" w:themeTint="99"/>
          <w:sz w:val="26"/>
          <w:szCs w:val="26"/>
          <w:lang w:val="en-US"/>
        </w:rPr>
        <w:t xml:space="preserve"> </w:t>
      </w:r>
    </w:p>
    <w:p w:rsidR="00C0362D" w:rsidRPr="00E82790" w:rsidRDefault="00C0362D" w:rsidP="00D75B20">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The UNESCO Conventions are intergovernmental agreements (between States) that are managed by authorities or organs composed of official representatives of States that have ratified them. The 2003 Convention for the Safeguarding of the Intangible Cultural Heritage has two such bodies, General Assembly and Intergovernmental Committee.</w:t>
      </w:r>
    </w:p>
    <w:p w:rsidR="00D75B20" w:rsidRPr="00E82790" w:rsidRDefault="00C0362D" w:rsidP="006443F0">
      <w:pPr>
        <w:numPr>
          <w:ilvl w:val="0"/>
          <w:numId w:val="15"/>
        </w:numPr>
        <w:autoSpaceDE w:val="0"/>
        <w:autoSpaceDN w:val="0"/>
        <w:adjustRightInd w:val="0"/>
        <w:spacing w:before="60"/>
        <w:textAlignment w:val="center"/>
        <w:rPr>
          <w:rFonts w:ascii="Arial" w:hAnsi="Arial" w:cs="Arial"/>
          <w:b/>
          <w:color w:val="000000"/>
          <w:lang w:val="en-US"/>
        </w:rPr>
      </w:pPr>
      <w:r w:rsidRPr="00E82790">
        <w:rPr>
          <w:rFonts w:ascii="Arial" w:hAnsi="Arial" w:cs="Arial"/>
          <w:b/>
          <w:color w:val="000000"/>
          <w:lang w:val="en-US"/>
        </w:rPr>
        <w:t>General Assembly</w:t>
      </w:r>
      <w:r w:rsidRPr="00E82790">
        <w:rPr>
          <w:rFonts w:ascii="Arial" w:hAnsi="Arial" w:cs="Arial"/>
          <w:color w:val="000000"/>
          <w:lang w:val="en-US"/>
        </w:rPr>
        <w:t xml:space="preserve"> </w:t>
      </w:r>
    </w:p>
    <w:p w:rsidR="00C0362D" w:rsidRPr="00E82790" w:rsidRDefault="00C0362D" w:rsidP="009527ED">
      <w:pPr>
        <w:autoSpaceDE w:val="0"/>
        <w:autoSpaceDN w:val="0"/>
        <w:adjustRightInd w:val="0"/>
        <w:spacing w:before="60"/>
        <w:ind w:left="2160"/>
        <w:textAlignment w:val="center"/>
        <w:rPr>
          <w:rFonts w:ascii="Arial" w:hAnsi="Arial" w:cs="Arial"/>
          <w:color w:val="000000"/>
          <w:lang w:val="en-US"/>
        </w:rPr>
      </w:pPr>
      <w:r w:rsidRPr="00E82790">
        <w:rPr>
          <w:rFonts w:ascii="Arial" w:hAnsi="Arial" w:cs="Arial"/>
          <w:color w:val="000000"/>
          <w:lang w:val="en-US"/>
        </w:rPr>
        <w:t>The General Assembly is the supreme body of the Convention. It has no relationship of subordination vis-à-vis any other organ or organization. All States Parties to the Convention are members of the General Assembly, which meets every two years in June.</w:t>
      </w:r>
    </w:p>
    <w:p w:rsidR="00846484" w:rsidRPr="00E82790" w:rsidRDefault="00C0362D" w:rsidP="009527ED">
      <w:pPr>
        <w:autoSpaceDE w:val="0"/>
        <w:autoSpaceDN w:val="0"/>
        <w:adjustRightInd w:val="0"/>
        <w:spacing w:before="60"/>
        <w:ind w:left="2160"/>
        <w:textAlignment w:val="center"/>
        <w:rPr>
          <w:rFonts w:ascii="Arial" w:hAnsi="Arial" w:cs="Arial"/>
          <w:i/>
          <w:color w:val="000000"/>
          <w:lang w:val="en-US"/>
        </w:rPr>
      </w:pPr>
      <w:r w:rsidRPr="00E82790">
        <w:rPr>
          <w:rFonts w:ascii="Arial" w:hAnsi="Arial" w:cs="Arial"/>
          <w:i/>
          <w:color w:val="000000"/>
          <w:lang w:val="en-US"/>
        </w:rPr>
        <w:t>For more information, please consult the following link</w:t>
      </w:r>
      <w:r w:rsidR="00846484" w:rsidRPr="00E82790">
        <w:rPr>
          <w:rFonts w:ascii="Arial" w:hAnsi="Arial" w:cs="Arial"/>
          <w:i/>
          <w:color w:val="000000"/>
          <w:lang w:val="en-US"/>
        </w:rPr>
        <w:t xml:space="preserve">: </w:t>
      </w:r>
    </w:p>
    <w:p w:rsidR="00C0362D" w:rsidRPr="00E82790" w:rsidRDefault="00392192" w:rsidP="009527ED">
      <w:pPr>
        <w:autoSpaceDE w:val="0"/>
        <w:autoSpaceDN w:val="0"/>
        <w:adjustRightInd w:val="0"/>
        <w:spacing w:before="60"/>
        <w:ind w:left="2160"/>
        <w:textAlignment w:val="center"/>
        <w:rPr>
          <w:rFonts w:ascii="Arial" w:hAnsi="Arial" w:cs="Arial"/>
          <w:color w:val="000000"/>
          <w:lang w:val="en-US"/>
        </w:rPr>
      </w:pPr>
      <w:hyperlink r:id="rId23" w:history="1">
        <w:r w:rsidR="00C0362D" w:rsidRPr="00E82790">
          <w:rPr>
            <w:rStyle w:val="Hyperlink"/>
            <w:rFonts w:ascii="Arial" w:hAnsi="Arial" w:cs="Arial"/>
            <w:lang w:val="en-US"/>
          </w:rPr>
          <w:t>http://www.unesco.org/culture/ich/index.php?lg=en&amp;pg=00008</w:t>
        </w:r>
      </w:hyperlink>
      <w:r w:rsidR="00C0362D" w:rsidRPr="00E82790">
        <w:rPr>
          <w:rFonts w:ascii="Arial" w:hAnsi="Arial" w:cs="Arial"/>
          <w:color w:val="000000"/>
          <w:lang w:val="en-US"/>
        </w:rPr>
        <w:t xml:space="preserve"> </w:t>
      </w:r>
    </w:p>
    <w:p w:rsidR="00D75B20" w:rsidRPr="00E82790" w:rsidRDefault="00C0362D" w:rsidP="006443F0">
      <w:pPr>
        <w:numPr>
          <w:ilvl w:val="0"/>
          <w:numId w:val="15"/>
        </w:numPr>
        <w:autoSpaceDE w:val="0"/>
        <w:autoSpaceDN w:val="0"/>
        <w:adjustRightInd w:val="0"/>
        <w:spacing w:before="60"/>
        <w:textAlignment w:val="center"/>
        <w:rPr>
          <w:rFonts w:ascii="Arial" w:hAnsi="Arial" w:cs="Arial"/>
          <w:b/>
          <w:color w:val="000000"/>
          <w:lang w:val="en-US"/>
        </w:rPr>
      </w:pPr>
      <w:r w:rsidRPr="00E82790">
        <w:rPr>
          <w:rFonts w:ascii="Arial" w:hAnsi="Arial" w:cs="Arial"/>
          <w:b/>
          <w:color w:val="000000"/>
          <w:lang w:val="en-US"/>
        </w:rPr>
        <w:t xml:space="preserve">Intergovernmental Committee </w:t>
      </w:r>
    </w:p>
    <w:p w:rsidR="00C0362D" w:rsidRPr="00E82790" w:rsidRDefault="00C0362D" w:rsidP="00C0362D">
      <w:pPr>
        <w:autoSpaceDE w:val="0"/>
        <w:autoSpaceDN w:val="0"/>
        <w:adjustRightInd w:val="0"/>
        <w:spacing w:before="60"/>
        <w:ind w:left="2160"/>
        <w:textAlignment w:val="center"/>
        <w:rPr>
          <w:rFonts w:ascii="Arial" w:hAnsi="Arial" w:cs="Arial"/>
          <w:color w:val="000000"/>
          <w:lang w:val="en-US"/>
        </w:rPr>
      </w:pPr>
      <w:r w:rsidRPr="00E82790">
        <w:rPr>
          <w:rFonts w:ascii="Arial" w:hAnsi="Arial" w:cs="Arial"/>
          <w:color w:val="000000"/>
          <w:lang w:val="en-US"/>
        </w:rPr>
        <w:t xml:space="preserve">The Intergovernmental Committee is composed of representatives of twenty-four States Parties to the Convention that are elected by the General Assembly for four years. The Committee is entrusted to manage the implementation of the Convention, including the inscriptions of intangible cultural heritage elements on the </w:t>
      </w:r>
      <w:r w:rsidR="00CC2DEE">
        <w:rPr>
          <w:rFonts w:ascii="Arial" w:hAnsi="Arial" w:cs="Arial"/>
          <w:color w:val="000000"/>
          <w:lang w:val="en-US"/>
        </w:rPr>
        <w:t>Representative and Urgent Safeguarding</w:t>
      </w:r>
      <w:r w:rsidR="00CC2DEE" w:rsidRPr="00E82790">
        <w:rPr>
          <w:rFonts w:ascii="Arial" w:hAnsi="Arial" w:cs="Arial"/>
          <w:color w:val="000000"/>
          <w:lang w:val="en-US"/>
        </w:rPr>
        <w:t xml:space="preserve"> </w:t>
      </w:r>
      <w:r w:rsidRPr="00E82790">
        <w:rPr>
          <w:rFonts w:ascii="Arial" w:hAnsi="Arial" w:cs="Arial"/>
          <w:color w:val="000000"/>
          <w:lang w:val="en-US"/>
        </w:rPr>
        <w:t xml:space="preserve">lists of the Convention </w:t>
      </w:r>
      <w:r w:rsidR="00CC2DEE">
        <w:rPr>
          <w:rFonts w:ascii="Arial" w:hAnsi="Arial" w:cs="Arial"/>
          <w:color w:val="000000"/>
          <w:lang w:val="en-US"/>
        </w:rPr>
        <w:t>as well as</w:t>
      </w:r>
      <w:r w:rsidR="00CC2DEE" w:rsidRPr="00E82790">
        <w:rPr>
          <w:rFonts w:ascii="Arial" w:hAnsi="Arial" w:cs="Arial"/>
          <w:color w:val="000000"/>
          <w:lang w:val="en-US"/>
        </w:rPr>
        <w:t xml:space="preserve"> </w:t>
      </w:r>
      <w:r w:rsidRPr="00E82790">
        <w:rPr>
          <w:rFonts w:ascii="Arial" w:hAnsi="Arial" w:cs="Arial"/>
          <w:color w:val="000000"/>
          <w:lang w:val="en-US"/>
        </w:rPr>
        <w:t>the selection of best safeguarding practices</w:t>
      </w:r>
      <w:r w:rsidR="00CC2DEE">
        <w:rPr>
          <w:rFonts w:ascii="Arial" w:hAnsi="Arial" w:cs="Arial"/>
          <w:color w:val="000000"/>
          <w:lang w:val="en-US"/>
        </w:rPr>
        <w:t>, and finally the granting of international assistance for the safeguarding of intangible cultural heritage</w:t>
      </w:r>
      <w:r w:rsidRPr="00E82790">
        <w:rPr>
          <w:rFonts w:ascii="Arial" w:hAnsi="Arial" w:cs="Arial"/>
          <w:color w:val="000000"/>
          <w:lang w:val="en-US"/>
        </w:rPr>
        <w:t>. The Intergovernmental Committee also prepares the Operational Directives for the Implementation of the Convention for final discussion and approval by the General Assembly</w:t>
      </w:r>
      <w:r w:rsidR="00D1692F" w:rsidRPr="00E82790">
        <w:rPr>
          <w:rFonts w:ascii="Arial" w:hAnsi="Arial" w:cs="Arial"/>
          <w:color w:val="000000"/>
          <w:lang w:val="en-US"/>
        </w:rPr>
        <w:t>. A</w:t>
      </w:r>
      <w:r w:rsidRPr="00E82790">
        <w:rPr>
          <w:rFonts w:ascii="Arial" w:hAnsi="Arial" w:cs="Arial"/>
          <w:color w:val="000000"/>
          <w:lang w:val="en-US"/>
        </w:rPr>
        <w:t xml:space="preserve">mong many other things, </w:t>
      </w:r>
      <w:r w:rsidR="00D1692F" w:rsidRPr="00E82790">
        <w:rPr>
          <w:rFonts w:ascii="Arial" w:hAnsi="Arial" w:cs="Arial"/>
          <w:color w:val="000000"/>
          <w:lang w:val="en-US"/>
        </w:rPr>
        <w:t xml:space="preserve">it also manages </w:t>
      </w:r>
      <w:r w:rsidRPr="00E82790">
        <w:rPr>
          <w:rFonts w:ascii="Arial" w:hAnsi="Arial" w:cs="Arial"/>
          <w:color w:val="000000"/>
          <w:lang w:val="en-US"/>
        </w:rPr>
        <w:t xml:space="preserve">the Fund </w:t>
      </w:r>
      <w:r w:rsidR="00D1692F" w:rsidRPr="00E82790">
        <w:rPr>
          <w:rFonts w:ascii="Arial" w:hAnsi="Arial" w:cs="Arial"/>
          <w:color w:val="000000"/>
          <w:lang w:val="en-US"/>
        </w:rPr>
        <w:t xml:space="preserve">of the </w:t>
      </w:r>
      <w:r w:rsidRPr="00E82790">
        <w:rPr>
          <w:rFonts w:ascii="Arial" w:hAnsi="Arial" w:cs="Arial"/>
          <w:color w:val="000000"/>
          <w:lang w:val="en-US"/>
        </w:rPr>
        <w:t>Convention. The Committee meets once a year in ordinary session and reports on its activities to the General Assembly.</w:t>
      </w:r>
    </w:p>
    <w:p w:rsidR="00C0362D" w:rsidRPr="00E82790" w:rsidRDefault="00C0362D" w:rsidP="00C0362D">
      <w:pPr>
        <w:autoSpaceDE w:val="0"/>
        <w:autoSpaceDN w:val="0"/>
        <w:adjustRightInd w:val="0"/>
        <w:spacing w:before="60"/>
        <w:ind w:left="2160"/>
        <w:textAlignment w:val="center"/>
        <w:rPr>
          <w:rFonts w:ascii="Arial" w:hAnsi="Arial" w:cs="Arial"/>
          <w:color w:val="000000"/>
          <w:lang w:val="en-US"/>
        </w:rPr>
      </w:pPr>
      <w:r w:rsidRPr="00E82790">
        <w:rPr>
          <w:rFonts w:ascii="Arial" w:hAnsi="Arial" w:cs="Arial"/>
          <w:color w:val="000000"/>
          <w:lang w:val="en-US"/>
        </w:rPr>
        <w:t xml:space="preserve">To ensure equitable geographical distribution </w:t>
      </w:r>
      <w:r w:rsidR="00D1692F" w:rsidRPr="00E82790">
        <w:rPr>
          <w:rFonts w:ascii="Arial" w:hAnsi="Arial" w:cs="Arial"/>
          <w:color w:val="000000"/>
          <w:lang w:val="en-US"/>
        </w:rPr>
        <w:t xml:space="preserve">among the members of the </w:t>
      </w:r>
      <w:r w:rsidRPr="00E82790">
        <w:rPr>
          <w:rFonts w:ascii="Arial" w:hAnsi="Arial" w:cs="Arial"/>
          <w:color w:val="000000"/>
          <w:lang w:val="en-US"/>
        </w:rPr>
        <w:t xml:space="preserve">Committee and its subsidiary bodies, the Committee decided to follow the principle of (six) electoral groups used in the bodies of UNESCO as a basis for allocating </w:t>
      </w:r>
      <w:r w:rsidR="00D1692F" w:rsidRPr="00E82790">
        <w:rPr>
          <w:rFonts w:ascii="Arial" w:hAnsi="Arial" w:cs="Arial"/>
          <w:color w:val="000000"/>
          <w:lang w:val="en-US"/>
        </w:rPr>
        <w:t>seats.</w:t>
      </w:r>
    </w:p>
    <w:p w:rsidR="006E5579" w:rsidRPr="00E82790" w:rsidRDefault="00C0362D" w:rsidP="006E5579">
      <w:pPr>
        <w:autoSpaceDE w:val="0"/>
        <w:autoSpaceDN w:val="0"/>
        <w:adjustRightInd w:val="0"/>
        <w:spacing w:before="60"/>
        <w:ind w:left="2160"/>
        <w:textAlignment w:val="center"/>
        <w:rPr>
          <w:rFonts w:ascii="Arial" w:hAnsi="Arial" w:cs="Arial"/>
          <w:color w:val="000000"/>
          <w:lang w:val="en-US"/>
        </w:rPr>
      </w:pPr>
      <w:r w:rsidRPr="00E82790">
        <w:rPr>
          <w:rFonts w:ascii="Arial" w:hAnsi="Arial" w:cs="Arial"/>
          <w:i/>
          <w:color w:val="000000"/>
          <w:lang w:val="en-US"/>
        </w:rPr>
        <w:t>For more information, please consult the following link</w:t>
      </w:r>
      <w:r w:rsidR="006E5579" w:rsidRPr="00E82790">
        <w:rPr>
          <w:rFonts w:ascii="Arial" w:hAnsi="Arial" w:cs="Arial"/>
          <w:i/>
          <w:color w:val="000000"/>
          <w:lang w:val="en-US"/>
        </w:rPr>
        <w:t>:</w:t>
      </w:r>
      <w:r w:rsidR="006E5579" w:rsidRPr="00E82790">
        <w:rPr>
          <w:rFonts w:ascii="Arial" w:hAnsi="Arial" w:cs="Arial"/>
          <w:color w:val="000000"/>
          <w:lang w:val="en-US"/>
        </w:rPr>
        <w:t xml:space="preserve"> </w:t>
      </w:r>
    </w:p>
    <w:p w:rsidR="006E5579" w:rsidRPr="00E82790" w:rsidRDefault="00392192" w:rsidP="006E5579">
      <w:pPr>
        <w:autoSpaceDE w:val="0"/>
        <w:autoSpaceDN w:val="0"/>
        <w:adjustRightInd w:val="0"/>
        <w:spacing w:before="60"/>
        <w:ind w:left="2160"/>
        <w:textAlignment w:val="center"/>
        <w:rPr>
          <w:rFonts w:ascii="Arial" w:hAnsi="Arial" w:cs="Arial"/>
          <w:color w:val="000000"/>
          <w:lang w:val="en-US"/>
        </w:rPr>
      </w:pPr>
      <w:hyperlink r:id="rId24" w:history="1">
        <w:r w:rsidR="00C0362D" w:rsidRPr="00E82790">
          <w:rPr>
            <w:rStyle w:val="Hyperlink"/>
            <w:rFonts w:ascii="Arial" w:hAnsi="Arial" w:cs="Arial"/>
            <w:lang w:val="en-US"/>
          </w:rPr>
          <w:t>http://www.unesco.org/culture/ich/index.php?lg=en&amp;pg=00586</w:t>
        </w:r>
      </w:hyperlink>
      <w:r w:rsidR="00C0362D" w:rsidRPr="00E82790">
        <w:rPr>
          <w:rFonts w:ascii="Arial" w:hAnsi="Arial" w:cs="Arial"/>
          <w:color w:val="000000"/>
          <w:lang w:val="en-US"/>
        </w:rPr>
        <w:t xml:space="preserve"> </w:t>
      </w:r>
    </w:p>
    <w:p w:rsidR="006E5579" w:rsidRPr="00E82790" w:rsidRDefault="006E5579" w:rsidP="009527ED">
      <w:pPr>
        <w:autoSpaceDE w:val="0"/>
        <w:autoSpaceDN w:val="0"/>
        <w:adjustRightInd w:val="0"/>
        <w:spacing w:before="60"/>
        <w:ind w:left="2160"/>
        <w:textAlignment w:val="center"/>
        <w:rPr>
          <w:rFonts w:ascii="Arial" w:hAnsi="Arial" w:cs="Arial"/>
          <w:color w:val="000000"/>
          <w:lang w:val="en-US"/>
        </w:rPr>
      </w:pPr>
    </w:p>
    <w:p w:rsidR="00981E60" w:rsidRPr="00E82790" w:rsidRDefault="00E401A3" w:rsidP="00D67BDC">
      <w:pPr>
        <w:rPr>
          <w:lang w:val="en-US"/>
        </w:rPr>
      </w:pPr>
      <w:r w:rsidRPr="00E82790">
        <w:rPr>
          <w:lang w:val="en-US"/>
        </w:rPr>
        <w:br w:type="page"/>
      </w:r>
    </w:p>
    <w:p w:rsidR="00E401A3" w:rsidRPr="00E82790" w:rsidRDefault="00A91F5C" w:rsidP="006443F0">
      <w:pPr>
        <w:pStyle w:val="Heading1"/>
        <w:numPr>
          <w:ilvl w:val="0"/>
          <w:numId w:val="11"/>
        </w:numPr>
        <w:ind w:left="284" w:hanging="284"/>
        <w:rPr>
          <w:rFonts w:ascii="Arial" w:hAnsi="Arial" w:cs="Arial"/>
          <w:bCs w:val="0"/>
          <w:color w:val="000000"/>
          <w:sz w:val="28"/>
          <w:szCs w:val="28"/>
          <w:lang w:val="en-US"/>
        </w:rPr>
      </w:pPr>
      <w:bookmarkStart w:id="7" w:name="_Toc403992916"/>
      <w:r w:rsidRPr="00E82790">
        <w:rPr>
          <w:rFonts w:ascii="Arial" w:hAnsi="Arial" w:cs="Arial"/>
          <w:bCs w:val="0"/>
          <w:color w:val="000000"/>
          <w:sz w:val="28"/>
          <w:szCs w:val="28"/>
          <w:lang w:val="en-US"/>
        </w:rPr>
        <w:t>Frequently asked questions and their answers</w:t>
      </w:r>
      <w:bookmarkEnd w:id="7"/>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is intangible cultural heritage?</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‘Intangible cultural heritage’ refers to the practices, representations, expressions, knowledge and know-how, transmitted from generation to generation within communities, created and transformed continuously, depending on the environment and their interaction with nature and history.</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We use the term ‘heritage’ as it is transmitted from generation to generation, ‘cultural’ as it provides to communities a sense of identity and continuity, as culture does, and ‘intangible’ as its existence and transmission essentially rely on human will, which is intangible; it is transmitted by imitation and immersion in a practice, and doesn’t necessarily takes the form of a specific place or the production of objects.</w:t>
      </w:r>
    </w:p>
    <w:p w:rsidR="00E401A3"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Intangible cultural heritage exists only in the present. The expressions of the past that are no longer practised are part of cultural history, but are not intangible cultural heritage as defined in the Convention. Intangible cultural heritage is what communities today recognize as part of their cultural heritage. Therefore, it is often called ‘living heritage’ or ‘living culture’</w:t>
      </w:r>
      <w:r w:rsidR="00E401A3" w:rsidRPr="00E82790">
        <w:rPr>
          <w:rFonts w:ascii="Arial" w:hAnsi="Arial" w:cs="Arial"/>
          <w:color w:val="000000"/>
          <w:lang w:val="en-US"/>
        </w:rPr>
        <w:t>.</w:t>
      </w:r>
      <w:r w:rsidR="000F7D5E" w:rsidRPr="00E82790">
        <w:rPr>
          <w:lang w:val="en-US"/>
        </w:rPr>
        <w:t xml:space="preserve"> </w:t>
      </w:r>
      <w:r w:rsidR="000F7D5E" w:rsidRPr="00E82790">
        <w:rPr>
          <w:rFonts w:ascii="Arial" w:hAnsi="Arial" w:cs="Arial"/>
          <w:color w:val="000000"/>
          <w:lang w:val="en-US"/>
        </w:rPr>
        <w:t>To stay alive, the intangible cultural heritage must be relevant to the community, who constantly recreates and transmits it from generation to generation.</w:t>
      </w:r>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intangible cultural heritage is not?</w:t>
      </w:r>
    </w:p>
    <w:p w:rsidR="00A91F5C" w:rsidRPr="00E82790" w:rsidRDefault="00A91F5C" w:rsidP="00E401A3">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It is not the value given to objects or events, nor the symbolic or spiritual meaning of a monument or a place. It has no exceptional universal value and is not necessarily original or unique.</w:t>
      </w:r>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Why is it important?</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Intangible cultural heritage adapts permanently to the present and constitutes cultural capital that is also a powerful driver for development. Creativity and innovation as well as food security, health, education, sustainable use of natural resources and natural disasters prevention lie at the core of intangible cultural heritage.</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Intangible cultural heritage is also vital for maintaining cultural diversity in the face of globalization. Understanding intangible heritage contributes to intercultural dialogue, encourages mutual respect and ensures social cohesion. The importance of intangible heritage is not the cultural manifestation itself; it lies in its significance to communities. Its value is both intangible and tangible, linked to the social and economic effects of the knowledge and skills transmitted through it.</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More information and examples: </w:t>
      </w:r>
      <w:hyperlink r:id="rId25" w:history="1">
        <w:r w:rsidRPr="00E82790">
          <w:rPr>
            <w:rStyle w:val="Hyperlink"/>
            <w:rFonts w:ascii="Arial" w:hAnsi="Arial" w:cs="Arial"/>
            <w:lang w:val="en-US"/>
          </w:rPr>
          <w:t>http://www.unesco.org/culture/ich/index.php?pg=00252</w:t>
        </w:r>
      </w:hyperlink>
      <w:r w:rsidRPr="00E82790">
        <w:rPr>
          <w:rFonts w:ascii="Arial" w:hAnsi="Arial" w:cs="Arial"/>
          <w:color w:val="000000"/>
          <w:lang w:val="en-US"/>
        </w:rPr>
        <w:t xml:space="preserve"> </w:t>
      </w:r>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How can you safeguard something intangible?</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Not in the same way that you safeguard other cultural heritage. The safeguarding measures of a living heritage aim to strengthen the diverse tangible and intangible conditions that are necessary for its continuous evolution and interpretation by the holding community, as well as for its transmission to future generations. That is why the safeguarding measures shall always gravitate around the community and meet its needs. Also central is the adaptation to changing realities of the socioeconomic contexts in which the communities live.</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More information: </w:t>
      </w:r>
      <w:hyperlink r:id="rId26" w:history="1">
        <w:r w:rsidRPr="00E82790">
          <w:rPr>
            <w:rStyle w:val="Hyperlink"/>
            <w:rFonts w:ascii="Arial" w:hAnsi="Arial" w:cs="Arial"/>
            <w:lang w:val="en-US"/>
          </w:rPr>
          <w:t>http://www.unesco.org/culture/ich/index.php?lg=en&amp;pg=00012</w:t>
        </w:r>
      </w:hyperlink>
      <w:r w:rsidRPr="00E82790">
        <w:rPr>
          <w:rFonts w:ascii="Arial" w:hAnsi="Arial" w:cs="Arial"/>
          <w:color w:val="000000"/>
          <w:lang w:val="en-US"/>
        </w:rPr>
        <w:t xml:space="preserve"> </w:t>
      </w:r>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Why is this UNESCO’s concern</w:t>
      </w:r>
      <w:r w:rsidR="00E401A3" w:rsidRPr="00E41AFE">
        <w:rPr>
          <w:rFonts w:ascii="Arial" w:hAnsi="Arial" w:cs="Arial"/>
          <w:b/>
          <w:bCs/>
          <w:color w:val="548DD4" w:themeColor="text2" w:themeTint="99"/>
          <w:sz w:val="26"/>
          <w:szCs w:val="26"/>
          <w:lang w:val="en-US"/>
        </w:rPr>
        <w:t>?</w:t>
      </w:r>
    </w:p>
    <w:p w:rsidR="00A91F5C" w:rsidRPr="00E82790" w:rsidRDefault="00A91F5C" w:rsidP="00E401A3">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As the only United Nations agency with a specific mandate in culture, UNESCO works to safeguard cultural heritage and promote cultural diversity as a source and resource for dialogue and development. It encourages international cooperation and knowledge-sharing and supports Member States in building their human and institutional capacities.</w:t>
      </w:r>
    </w:p>
    <w:p w:rsidR="000F7D5E" w:rsidRPr="00E41AFE" w:rsidRDefault="000F7D5E"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How can the intangible cultural heritage be useful to sustainable development?</w:t>
      </w:r>
    </w:p>
    <w:p w:rsidR="000F7D5E" w:rsidRPr="00E82790" w:rsidRDefault="000F7D5E" w:rsidP="000F7D5E">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The practise of certain elements of intangible cultural heritage can contribute to sustainable economic development. This heritage is practised and transmitted by the communities concerned for reasons including the preservation of their sense of identity and continuity, social well-being, control of their natural and social environment and income generation. Many of these practices and traditional or indigenous knowledge are, or can be, integrated into health, education and modern management of the natural and social environment. Development projects aimed to reinforce social cohesion, economic development, education and health are generally more likely to be accepted by local communities and have more chance of success. The knowledge and practices concerning nature and the universe, also interpreted as "intangible cultural heritage", can also help ensure the sustainability of specific natural resources necessary for the practice of this heritage. </w:t>
      </w:r>
    </w:p>
    <w:p w:rsidR="00E401A3" w:rsidRPr="00E82790" w:rsidRDefault="00607ED1" w:rsidP="00F03790">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On this subject</w:t>
      </w:r>
      <w:r w:rsidR="000F7D5E" w:rsidRPr="00E82790">
        <w:rPr>
          <w:rFonts w:ascii="Arial" w:hAnsi="Arial" w:cs="Arial"/>
          <w:color w:val="000000"/>
          <w:lang w:val="en-US"/>
        </w:rPr>
        <w:t xml:space="preserve">, </w:t>
      </w:r>
      <w:r w:rsidRPr="00E82790">
        <w:rPr>
          <w:rFonts w:ascii="Arial" w:hAnsi="Arial" w:cs="Arial"/>
          <w:color w:val="000000"/>
          <w:lang w:val="en-US"/>
        </w:rPr>
        <w:t>please also see the</w:t>
      </w:r>
      <w:r w:rsidR="00F03790">
        <w:rPr>
          <w:rFonts w:ascii="Arial" w:hAnsi="Arial" w:cs="Arial"/>
          <w:color w:val="000000"/>
          <w:lang w:val="en-US"/>
        </w:rPr>
        <w:t xml:space="preserve"> </w:t>
      </w:r>
      <w:hyperlink r:id="rId27" w:history="1">
        <w:r w:rsidR="00F03790" w:rsidRPr="00F03790">
          <w:rPr>
            <w:rStyle w:val="Hyperlink"/>
            <w:rFonts w:ascii="Arial" w:hAnsi="Arial" w:cs="Arial"/>
            <w:lang w:val="en-US"/>
          </w:rPr>
          <w:t>virtual exhibition</w:t>
        </w:r>
      </w:hyperlink>
      <w:r w:rsidR="00F03790">
        <w:rPr>
          <w:rFonts w:ascii="Arial" w:hAnsi="Arial" w:cs="Arial"/>
          <w:color w:val="000000"/>
          <w:lang w:val="en-US"/>
        </w:rPr>
        <w:t xml:space="preserve"> on</w:t>
      </w:r>
      <w:r w:rsidRPr="00E82790">
        <w:rPr>
          <w:rFonts w:ascii="Arial" w:hAnsi="Arial" w:cs="Arial"/>
          <w:color w:val="000000"/>
          <w:lang w:val="en-US"/>
        </w:rPr>
        <w:t xml:space="preserve"> </w:t>
      </w:r>
      <w:r w:rsidR="00F03790" w:rsidRPr="00F03790">
        <w:rPr>
          <w:rFonts w:ascii="Arial" w:hAnsi="Arial" w:cs="Arial"/>
          <w:bCs/>
          <w:color w:val="000000"/>
          <w:lang w:val="en-GB"/>
        </w:rPr>
        <w:t>Intangible cultural heritage for sustainable development</w:t>
      </w:r>
      <w:r w:rsidRPr="00F03790">
        <w:rPr>
          <w:rFonts w:ascii="Arial" w:hAnsi="Arial" w:cs="Arial"/>
          <w:color w:val="000000"/>
          <w:lang w:val="en-US"/>
        </w:rPr>
        <w:t>.</w:t>
      </w:r>
    </w:p>
    <w:p w:rsidR="00E401A3" w:rsidRPr="00E41AFE" w:rsidRDefault="00A91F5C" w:rsidP="00E82790">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is UNESCO’s Convention for the Safeguarding of the Intangible Cultural Heritage</w:t>
      </w:r>
      <w:r w:rsidR="00E401A3" w:rsidRPr="00E41AFE">
        <w:rPr>
          <w:rFonts w:ascii="Arial" w:hAnsi="Arial" w:cs="Arial"/>
          <w:b/>
          <w:bCs/>
          <w:color w:val="548DD4" w:themeColor="text2" w:themeTint="99"/>
          <w:sz w:val="26"/>
          <w:szCs w:val="26"/>
          <w:lang w:val="en-US"/>
        </w:rPr>
        <w:t>?</w:t>
      </w:r>
    </w:p>
    <w:p w:rsidR="00A91F5C" w:rsidRPr="00E82790" w:rsidRDefault="00A91F5C" w:rsidP="003524F4">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Adopted in 2003 after 60 years of work in this domain, the Convention is the international community’s first binding multilateral instrument intended to safeguard and raise awareness on this fragile heritage. Its goal is to incite and support countries in ‘[taking] the necessary measures to ensure the safeguarding of the intangible cultural heritage present in [their] territory’ (Article 11 of the Convention).</w:t>
      </w:r>
    </w:p>
    <w:p w:rsidR="00E401A3" w:rsidRPr="00E41AFE" w:rsidRDefault="00A91F5C"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are the responsibilities of States that ratify the Convention</w:t>
      </w:r>
      <w:r w:rsidR="00E401A3" w:rsidRPr="00E41AFE">
        <w:rPr>
          <w:rFonts w:ascii="Arial" w:hAnsi="Arial" w:cs="Arial"/>
          <w:b/>
          <w:bCs/>
          <w:color w:val="548DD4" w:themeColor="text2" w:themeTint="99"/>
          <w:sz w:val="26"/>
          <w:szCs w:val="26"/>
          <w:lang w:val="en-US"/>
        </w:rPr>
        <w:t>?</w:t>
      </w:r>
    </w:p>
    <w:p w:rsidR="00A30314"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At the national level, States Parties must define and inventory the intangible cultural heritage with the participation of the communities concerned; adopt policies and establish institutions to monitor and promote it; encourage research; and take other appropriate safeguarding measures, always with the full consent and participation of the concerned communities. </w:t>
      </w:r>
    </w:p>
    <w:p w:rsidR="00A30314"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Six years after ratifying the Convention</w:t>
      </w:r>
      <w:r w:rsidR="00A30314">
        <w:rPr>
          <w:rFonts w:ascii="Arial" w:hAnsi="Arial" w:cs="Arial"/>
          <w:color w:val="000000"/>
          <w:lang w:val="en-US"/>
        </w:rPr>
        <w:t xml:space="preserve"> </w:t>
      </w:r>
      <w:r w:rsidR="00A30314" w:rsidRPr="00ED0CBA">
        <w:rPr>
          <w:rFonts w:ascii="Arial" w:hAnsi="Arial" w:cs="Arial"/>
          <w:color w:val="000000"/>
          <w:lang w:val="en-US"/>
        </w:rPr>
        <w:t>and every sixth year thereafter</w:t>
      </w:r>
      <w:r w:rsidRPr="00E82790">
        <w:rPr>
          <w:rFonts w:ascii="Arial" w:hAnsi="Arial" w:cs="Arial"/>
          <w:color w:val="000000"/>
          <w:lang w:val="en-US"/>
        </w:rPr>
        <w:t>, each State Party must submit a report to the Committee in regards to the measures it has taken for the implementation of the Convention at the national level</w:t>
      </w:r>
      <w:r w:rsidR="00A30314">
        <w:rPr>
          <w:rFonts w:ascii="Arial" w:hAnsi="Arial" w:cs="Arial"/>
          <w:color w:val="000000"/>
          <w:lang w:val="en-US"/>
        </w:rPr>
        <w:t>.</w:t>
      </w:r>
    </w:p>
    <w:p w:rsidR="00A91F5C"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States are also invited to propose elements to the List of Intangible Cultural Heritage in Need of Urgent Safeguarding and Representative List of the Intangible Cultural Heritage of Humanity, and safeguarding programs for the Register of Best Safeguarding Practices</w:t>
      </w:r>
      <w:r w:rsidR="00A30314">
        <w:rPr>
          <w:rFonts w:ascii="Arial" w:hAnsi="Arial" w:cs="Arial"/>
          <w:color w:val="000000"/>
          <w:lang w:val="en-US"/>
        </w:rPr>
        <w:t xml:space="preserve">. </w:t>
      </w:r>
      <w:r w:rsidRPr="00E82790">
        <w:rPr>
          <w:rFonts w:ascii="Arial" w:hAnsi="Arial" w:cs="Arial"/>
          <w:color w:val="000000"/>
          <w:lang w:val="en-US"/>
        </w:rPr>
        <w:t>States also have the possibility of asking for international assistance from the Fund for the Safeguarding of the Intangible Cultural Heritage. The resources of this Fund consist of contributions made by States Parties.</w:t>
      </w:r>
    </w:p>
    <w:p w:rsidR="00A30314" w:rsidRDefault="00A30314" w:rsidP="00A30314">
      <w:pPr>
        <w:autoSpaceDE w:val="0"/>
        <w:autoSpaceDN w:val="0"/>
        <w:adjustRightInd w:val="0"/>
        <w:spacing w:before="60"/>
        <w:ind w:left="1440"/>
        <w:textAlignment w:val="center"/>
        <w:rPr>
          <w:rFonts w:ascii="Arial" w:hAnsi="Arial" w:cs="Arial"/>
          <w:color w:val="000000"/>
          <w:lang w:val="en-US"/>
        </w:rPr>
      </w:pPr>
      <w:r>
        <w:rPr>
          <w:rFonts w:ascii="Arial" w:hAnsi="Arial" w:cs="Arial"/>
          <w:color w:val="000000"/>
          <w:lang w:val="en-US"/>
        </w:rPr>
        <w:t>States Parties shall submit to the Committee reports on the status of elements inscribed</w:t>
      </w:r>
      <w:r w:rsidR="00B13AC3">
        <w:rPr>
          <w:rFonts w:ascii="Arial" w:hAnsi="Arial" w:cs="Arial"/>
          <w:color w:val="000000"/>
          <w:lang w:val="en-US"/>
        </w:rPr>
        <w:t xml:space="preserve"> on</w:t>
      </w:r>
      <w:r>
        <w:rPr>
          <w:rFonts w:ascii="Arial" w:hAnsi="Arial" w:cs="Arial"/>
          <w:color w:val="000000"/>
          <w:lang w:val="en-US"/>
        </w:rPr>
        <w:t xml:space="preserve"> both Lists</w:t>
      </w:r>
      <w:r w:rsidRPr="00ED0CBA">
        <w:rPr>
          <w:rFonts w:ascii="Arial" w:hAnsi="Arial" w:cs="Arial"/>
          <w:color w:val="000000"/>
          <w:lang w:val="en-US"/>
        </w:rPr>
        <w:t xml:space="preserve"> the fourth year following the year in which the element was inscribed, and every fourth year thereafter</w:t>
      </w:r>
      <w:r w:rsidRPr="00E82790">
        <w:rPr>
          <w:rFonts w:ascii="Arial" w:hAnsi="Arial" w:cs="Arial"/>
          <w:color w:val="000000"/>
          <w:lang w:val="en-US"/>
        </w:rPr>
        <w:t xml:space="preserve">. </w:t>
      </w:r>
      <w:r>
        <w:rPr>
          <w:rFonts w:ascii="Arial" w:hAnsi="Arial" w:cs="Arial"/>
          <w:color w:val="000000"/>
          <w:lang w:val="en-US"/>
        </w:rPr>
        <w:t xml:space="preserve">States Parties beneficiaries of international assistance shall also submit a report on the use </w:t>
      </w:r>
      <w:r w:rsidRPr="00ED0CBA">
        <w:rPr>
          <w:rFonts w:ascii="Arial" w:hAnsi="Arial" w:cs="Arial"/>
          <w:color w:val="000000"/>
          <w:lang w:val="en-US"/>
        </w:rPr>
        <w:t>made of the assistance provided</w:t>
      </w:r>
      <w:r w:rsidR="00B13AC3">
        <w:rPr>
          <w:rFonts w:ascii="Arial" w:hAnsi="Arial" w:cs="Arial"/>
          <w:color w:val="000000"/>
          <w:lang w:val="en-US"/>
        </w:rPr>
        <w:t>.</w:t>
      </w:r>
    </w:p>
    <w:p w:rsidR="00A30314" w:rsidRDefault="00A30314" w:rsidP="00A30314">
      <w:pPr>
        <w:autoSpaceDE w:val="0"/>
        <w:autoSpaceDN w:val="0"/>
        <w:adjustRightInd w:val="0"/>
        <w:spacing w:before="60"/>
        <w:ind w:left="1440"/>
        <w:textAlignment w:val="center"/>
        <w:rPr>
          <w:rFonts w:ascii="Arial" w:hAnsi="Arial" w:cs="Arial"/>
          <w:color w:val="000000"/>
          <w:lang w:val="en-US"/>
        </w:rPr>
      </w:pPr>
      <w:r>
        <w:rPr>
          <w:rFonts w:ascii="Arial" w:hAnsi="Arial" w:cs="Arial"/>
          <w:color w:val="000000"/>
          <w:lang w:val="en-US"/>
        </w:rPr>
        <w:t>Such reports</w:t>
      </w:r>
      <w:r w:rsidR="00ED0CBA">
        <w:rPr>
          <w:rFonts w:ascii="Arial" w:hAnsi="Arial" w:cs="Arial"/>
          <w:color w:val="000000"/>
          <w:lang w:val="en-US"/>
        </w:rPr>
        <w:t xml:space="preserve">, including reports on the measures taken for the implementation of the Convention, are submitted to </w:t>
      </w:r>
      <w:r>
        <w:rPr>
          <w:rFonts w:ascii="Arial" w:hAnsi="Arial" w:cs="Arial"/>
          <w:color w:val="000000"/>
          <w:lang w:val="en-US"/>
        </w:rPr>
        <w:t xml:space="preserve">the ninth session of </w:t>
      </w:r>
      <w:r w:rsidRPr="001C0408">
        <w:rPr>
          <w:rFonts w:ascii="Arial" w:hAnsi="Arial" w:cs="Arial"/>
          <w:color w:val="000000"/>
          <w:lang w:val="en-US"/>
        </w:rPr>
        <w:t>the Intergovernmental Committee for the Safeguarding of the Intangible Cultural Heritage (</w:t>
      </w:r>
      <w:r w:rsidRPr="00812740">
        <w:rPr>
          <w:rFonts w:ascii="Arial" w:hAnsi="Arial" w:cs="Arial"/>
          <w:color w:val="000000"/>
          <w:lang w:val="en-US"/>
        </w:rPr>
        <w:t>see item</w:t>
      </w:r>
      <w:r w:rsidR="00ED0CBA" w:rsidRPr="00812740">
        <w:rPr>
          <w:rFonts w:ascii="Arial" w:hAnsi="Arial" w:cs="Arial"/>
          <w:color w:val="000000"/>
          <w:lang w:val="en-US"/>
        </w:rPr>
        <w:t>s 5.a,</w:t>
      </w:r>
      <w:r w:rsidRPr="00812740">
        <w:rPr>
          <w:rFonts w:ascii="Arial" w:hAnsi="Arial" w:cs="Arial"/>
          <w:color w:val="000000"/>
          <w:lang w:val="en-US"/>
        </w:rPr>
        <w:t xml:space="preserve"> 5.b</w:t>
      </w:r>
      <w:r w:rsidR="00ED0CBA" w:rsidRPr="00812740">
        <w:rPr>
          <w:rFonts w:ascii="Arial" w:hAnsi="Arial" w:cs="Arial"/>
          <w:color w:val="000000"/>
          <w:lang w:val="en-US"/>
        </w:rPr>
        <w:t xml:space="preserve"> and 5.c</w:t>
      </w:r>
      <w:r w:rsidRPr="001C0408">
        <w:rPr>
          <w:rFonts w:ascii="Arial" w:hAnsi="Arial" w:cs="Arial"/>
          <w:color w:val="000000"/>
          <w:lang w:val="en-US"/>
        </w:rPr>
        <w:t xml:space="preserve"> of the Agenda).</w:t>
      </w:r>
    </w:p>
    <w:p w:rsidR="00A91F5C" w:rsidRPr="00E82790" w:rsidRDefault="00A91F5C" w:rsidP="00B13AC3">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Only States Parties to the Convention may submit nominations, but they have an obligation to ensure the widest possible participation of the communities in elaborating the nomination files and safeguarding measures. They must also obtain their free, prior and informed consent to submit a file. Nominations or requests for international assistance made by several States are strongly encouraged, as many elements of intangible cultural heritage are present in several territories and practiced by a community established in several countries, contiguous or not.</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 xml:space="preserve">Read the text of the Convention: </w:t>
      </w:r>
    </w:p>
    <w:p w:rsidR="00A91F5C" w:rsidRPr="00E41AFE" w:rsidRDefault="00A91F5C" w:rsidP="00A91F5C">
      <w:pPr>
        <w:autoSpaceDE w:val="0"/>
        <w:autoSpaceDN w:val="0"/>
        <w:adjustRightInd w:val="0"/>
        <w:spacing w:before="60"/>
        <w:ind w:left="1440"/>
        <w:textAlignment w:val="center"/>
        <w:rPr>
          <w:rFonts w:ascii="Arial" w:hAnsi="Arial" w:cs="Arial"/>
          <w:color w:val="000000"/>
        </w:rPr>
      </w:pPr>
      <w:r w:rsidRPr="00E41AFE">
        <w:rPr>
          <w:rFonts w:ascii="Arial" w:hAnsi="Arial" w:cs="Arial"/>
          <w:color w:val="000000"/>
        </w:rPr>
        <w:t>•</w:t>
      </w:r>
      <w:r w:rsidRPr="00E41AFE">
        <w:rPr>
          <w:rFonts w:ascii="Arial" w:hAnsi="Arial" w:cs="Arial"/>
          <w:color w:val="000000"/>
        </w:rPr>
        <w:tab/>
        <w:t xml:space="preserve">Official versions (six languages): </w:t>
      </w:r>
      <w:hyperlink r:id="rId28" w:history="1">
        <w:r w:rsidRPr="00E41AFE">
          <w:rPr>
            <w:rStyle w:val="Hyperlink"/>
            <w:rFonts w:ascii="Arial" w:hAnsi="Arial" w:cs="Arial"/>
          </w:rPr>
          <w:t>http://www.unesco.org/culture/ich/en/convention/</w:t>
        </w:r>
      </w:hyperlink>
      <w:r w:rsidRPr="00E41AFE">
        <w:rPr>
          <w:rFonts w:ascii="Arial" w:hAnsi="Arial" w:cs="Arial"/>
          <w:color w:val="000000"/>
        </w:rPr>
        <w:t xml:space="preserve"> </w:t>
      </w:r>
    </w:p>
    <w:p w:rsidR="00A91F5C" w:rsidRPr="00E82790" w:rsidRDefault="00A91F5C" w:rsidP="00A91F5C">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w:t>
      </w:r>
      <w:r w:rsidRPr="00E82790">
        <w:rPr>
          <w:rFonts w:ascii="Arial" w:hAnsi="Arial" w:cs="Arial"/>
          <w:color w:val="000000"/>
          <w:lang w:val="en-US"/>
        </w:rPr>
        <w:tab/>
        <w:t xml:space="preserve">Other languages: </w:t>
      </w:r>
      <w:hyperlink r:id="rId29" w:history="1">
        <w:r w:rsidRPr="00E82790">
          <w:rPr>
            <w:rStyle w:val="Hyperlink"/>
            <w:rFonts w:ascii="Arial" w:hAnsi="Arial" w:cs="Arial"/>
            <w:lang w:val="en-US"/>
          </w:rPr>
          <w:t>http://www.unesco.org/culture/ich/index.php?lg=en&amp;pg=00102</w:t>
        </w:r>
      </w:hyperlink>
      <w:r w:rsidRPr="00E82790">
        <w:rPr>
          <w:rFonts w:ascii="Arial" w:hAnsi="Arial" w:cs="Arial"/>
          <w:color w:val="000000"/>
          <w:lang w:val="en-US"/>
        </w:rPr>
        <w:t xml:space="preserve"> </w:t>
      </w:r>
    </w:p>
    <w:p w:rsidR="00E401A3" w:rsidRPr="00E41AFE" w:rsidRDefault="00184D8D"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Why haven't all States ratified the Convention?</w:t>
      </w:r>
    </w:p>
    <w:p w:rsidR="00607ED1" w:rsidRPr="00E82790" w:rsidRDefault="00184D8D" w:rsidP="00E401A3">
      <w:pPr>
        <w:autoSpaceDE w:val="0"/>
        <w:autoSpaceDN w:val="0"/>
        <w:adjustRightInd w:val="0"/>
        <w:spacing w:before="60"/>
        <w:ind w:left="1418"/>
        <w:textAlignment w:val="center"/>
        <w:rPr>
          <w:rFonts w:ascii="Arial" w:hAnsi="Arial" w:cs="Arial"/>
          <w:lang w:val="en-US"/>
        </w:rPr>
      </w:pPr>
      <w:r w:rsidRPr="00E82790">
        <w:rPr>
          <w:rFonts w:ascii="Arial" w:hAnsi="Arial" w:cs="Arial"/>
          <w:lang w:val="en-US"/>
        </w:rPr>
        <w:t xml:space="preserve">The ratification process takes time, and all countries have not paid the same attention to questions related to the intangible cultural heritage. At the moment of its adoption by UNESCO in 2003, no objection has been formulated against the Convention. It has been ratified more quickly than any other UNESCO </w:t>
      </w:r>
      <w:r w:rsidRPr="00812740">
        <w:rPr>
          <w:rFonts w:ascii="Arial" w:hAnsi="Arial" w:cs="Arial"/>
          <w:lang w:val="en-US"/>
        </w:rPr>
        <w:t>treaty (</w:t>
      </w:r>
      <w:r w:rsidR="00104469" w:rsidRPr="00812740">
        <w:rPr>
          <w:rFonts w:ascii="Arial" w:hAnsi="Arial" w:cs="Arial"/>
          <w:lang w:val="en-US"/>
        </w:rPr>
        <w:t xml:space="preserve">161 </w:t>
      </w:r>
      <w:r w:rsidRPr="00812740">
        <w:rPr>
          <w:rFonts w:ascii="Arial" w:hAnsi="Arial" w:cs="Arial"/>
          <w:lang w:val="en-US"/>
        </w:rPr>
        <w:t>States have ratified so far). For example, the very popular World Heritage Convention took twenty</w:t>
      </w:r>
      <w:r w:rsidRPr="00E82790">
        <w:rPr>
          <w:rFonts w:ascii="Arial" w:hAnsi="Arial" w:cs="Arial"/>
          <w:lang w:val="en-US"/>
        </w:rPr>
        <w:t>-five years to gain as many State</w:t>
      </w:r>
      <w:r w:rsidR="00294F35">
        <w:rPr>
          <w:rFonts w:ascii="Arial" w:hAnsi="Arial" w:cs="Arial"/>
          <w:lang w:val="en-US"/>
        </w:rPr>
        <w:t>s</w:t>
      </w:r>
      <w:r w:rsidRPr="00E82790">
        <w:rPr>
          <w:rFonts w:ascii="Arial" w:hAnsi="Arial" w:cs="Arial"/>
          <w:lang w:val="en-US"/>
        </w:rPr>
        <w:t xml:space="preserve"> Parties as the Intangible Heritage Convention did in nine years.</w:t>
      </w:r>
      <w:r w:rsidR="00E401A3" w:rsidRPr="00E82790">
        <w:rPr>
          <w:rFonts w:ascii="Arial" w:hAnsi="Arial" w:cs="Arial"/>
          <w:lang w:val="en-US"/>
        </w:rPr>
        <w:t xml:space="preserve"> </w:t>
      </w:r>
      <w:r w:rsidR="00607ED1" w:rsidRPr="00E82790">
        <w:rPr>
          <w:rFonts w:ascii="Arial" w:hAnsi="Arial" w:cs="Arial"/>
          <w:lang w:val="en-US"/>
        </w:rPr>
        <w:t>UNESCO has undertaken a number of actions to encourage its Member States to ratify the Convention. A strategy for capacity building has been in place since 2009 to assist States in the implementation of the Convention. Ratification contained in this strategy is one of the four thematic areas identified as urgent priorities for states.</w:t>
      </w:r>
    </w:p>
    <w:p w:rsidR="00E401A3" w:rsidRPr="00E82790" w:rsidRDefault="00607ED1" w:rsidP="00607ED1">
      <w:pPr>
        <w:autoSpaceDE w:val="0"/>
        <w:autoSpaceDN w:val="0"/>
        <w:adjustRightInd w:val="0"/>
        <w:spacing w:before="60"/>
        <w:ind w:left="1418"/>
        <w:textAlignment w:val="center"/>
        <w:rPr>
          <w:rFonts w:ascii="Arial" w:hAnsi="Arial" w:cs="Arial"/>
          <w:lang w:val="en-US"/>
        </w:rPr>
      </w:pPr>
      <w:r w:rsidRPr="00E82790">
        <w:rPr>
          <w:rFonts w:ascii="Arial" w:hAnsi="Arial" w:cs="Arial"/>
          <w:lang w:val="en-US"/>
        </w:rPr>
        <w:t xml:space="preserve">See the </w:t>
      </w:r>
      <w:r w:rsidRPr="000E54CE">
        <w:rPr>
          <w:rFonts w:ascii="Arial" w:hAnsi="Arial" w:cs="Arial"/>
          <w:lang w:val="en-US"/>
        </w:rPr>
        <w:t>map of ratifications</w:t>
      </w:r>
      <w:r w:rsidRPr="00E82790">
        <w:rPr>
          <w:rFonts w:ascii="Arial" w:hAnsi="Arial" w:cs="Arial"/>
          <w:lang w:val="en-US"/>
        </w:rPr>
        <w:t xml:space="preserve"> at</w:t>
      </w:r>
      <w:r w:rsidR="00E401A3" w:rsidRPr="00E82790">
        <w:rPr>
          <w:rFonts w:ascii="Arial" w:hAnsi="Arial" w:cs="Arial"/>
          <w:lang w:val="en-US"/>
        </w:rPr>
        <w:t xml:space="preserve"> </w:t>
      </w:r>
      <w:hyperlink r:id="rId30" w:history="1">
        <w:r w:rsidRPr="00E82790">
          <w:rPr>
            <w:rStyle w:val="Hyperlink"/>
            <w:rFonts w:ascii="Arial" w:hAnsi="Arial" w:cs="Arial"/>
            <w:lang w:val="en-US"/>
          </w:rPr>
          <w:t>http://www.unesco.org/culture/ich/index.php?lg=en&amp;pg=00312</w:t>
        </w:r>
      </w:hyperlink>
    </w:p>
    <w:p w:rsidR="00E401A3" w:rsidRPr="00E41AFE" w:rsidRDefault="00184D8D" w:rsidP="00DE7187">
      <w:pPr>
        <w:keepNext/>
        <w:keepLines/>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is the difference between the 1972 World Heritage Convention, the 2003 Convention for Intangible Cultural Heritage and the 2005 Convention on the Protection and Promotion of the Diversity of Cultural Expressions</w:t>
      </w:r>
      <w:r w:rsidR="00E401A3" w:rsidRPr="00E41AFE">
        <w:rPr>
          <w:rFonts w:ascii="Arial" w:hAnsi="Arial" w:cs="Arial"/>
          <w:b/>
          <w:bCs/>
          <w:color w:val="548DD4" w:themeColor="text2" w:themeTint="99"/>
          <w:sz w:val="26"/>
          <w:szCs w:val="26"/>
          <w:lang w:val="en-US"/>
        </w:rPr>
        <w:t>?</w:t>
      </w:r>
    </w:p>
    <w:p w:rsidR="00184D8D" w:rsidRPr="00E82790" w:rsidRDefault="00184D8D" w:rsidP="00DE7187">
      <w:pPr>
        <w:keepNext/>
        <w:keepLines/>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The 1972 Convention deals with tangible heritage: monuments, cultural and natural sites. Among other things, it must be of outstanding universal value and of authentic character. Experts and site managers are key actors for identification and protection.</w:t>
      </w:r>
    </w:p>
    <w:p w:rsidR="00184D8D" w:rsidRPr="00E82790" w:rsidRDefault="00184D8D" w:rsidP="00184D8D">
      <w:pPr>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The 2005 Convention aims to provide artists, culture professionals, practitioners and citizens of the world with the possibility to create, produce, promote and enjoy a wide range of cultural goods, services and activities.</w:t>
      </w:r>
    </w:p>
    <w:p w:rsidR="00E82790" w:rsidRDefault="00184D8D" w:rsidP="00DE7187">
      <w:pPr>
        <w:keepNext/>
        <w:keepLines/>
        <w:autoSpaceDE w:val="0"/>
        <w:autoSpaceDN w:val="0"/>
        <w:adjustRightInd w:val="0"/>
        <w:spacing w:before="60"/>
        <w:ind w:left="1440"/>
        <w:textAlignment w:val="center"/>
        <w:rPr>
          <w:rFonts w:ascii="Arial" w:hAnsi="Arial" w:cs="Arial"/>
          <w:color w:val="000000"/>
          <w:lang w:val="en-US"/>
        </w:rPr>
      </w:pPr>
      <w:r w:rsidRPr="00E82790">
        <w:rPr>
          <w:rFonts w:ascii="Arial" w:hAnsi="Arial" w:cs="Arial"/>
          <w:color w:val="000000"/>
          <w:lang w:val="en-US"/>
        </w:rPr>
        <w:t>The 2003 Convention comes at their intersection. It aims for the safeguarding of a specific form of (intangible) heritage: practices, representations, expressions, knowledge, skills that communities recognize as their cultural heritage. It is also a tool to support communities and practitioners in their contemporary cultural practice, whereas experts are associated only as mediators or facilitators. As a living heritage, the safeguarding measures of intangible cultural heritage aim among other things to ensure its continuing renewal and its transmission to future generations.</w:t>
      </w:r>
    </w:p>
    <w:p w:rsidR="00E401A3" w:rsidRPr="00E41AFE" w:rsidRDefault="002F2EC4" w:rsidP="00184D8D">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are the Convention’s lists?</w:t>
      </w:r>
    </w:p>
    <w:p w:rsidR="00E401A3" w:rsidRPr="00E82790" w:rsidRDefault="002F2EC4"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The Convention provides two lists and a register</w:t>
      </w:r>
      <w:r w:rsidR="00E401A3" w:rsidRPr="00E82790">
        <w:rPr>
          <w:rFonts w:ascii="Arial" w:hAnsi="Arial" w:cs="Arial"/>
          <w:color w:val="000000"/>
          <w:lang w:val="en-US"/>
        </w:rPr>
        <w:t xml:space="preserve">. </w:t>
      </w:r>
      <w:r w:rsidR="00607ED1" w:rsidRPr="00E82790">
        <w:rPr>
          <w:rFonts w:ascii="Arial" w:hAnsi="Arial" w:cs="Arial"/>
          <w:color w:val="000000"/>
          <w:lang w:val="en-US"/>
        </w:rPr>
        <w:t>Nominations for lists of the Convention are submitted by the States Parties concerned only.</w:t>
      </w:r>
    </w:p>
    <w:p w:rsidR="00E401A3" w:rsidRPr="00E82790" w:rsidRDefault="002F2EC4" w:rsidP="00E401A3">
      <w:pPr>
        <w:keepNext/>
        <w:autoSpaceDE w:val="0"/>
        <w:autoSpaceDN w:val="0"/>
        <w:adjustRightInd w:val="0"/>
        <w:spacing w:before="240"/>
        <w:ind w:left="1418"/>
        <w:textAlignment w:val="center"/>
        <w:rPr>
          <w:rFonts w:ascii="Arial" w:hAnsi="Arial" w:cs="Arial"/>
          <w:bCs/>
          <w:i/>
          <w:color w:val="000000"/>
          <w:lang w:val="en-US"/>
        </w:rPr>
      </w:pPr>
      <w:r w:rsidRPr="00E82790">
        <w:rPr>
          <w:rFonts w:ascii="Arial" w:hAnsi="Arial" w:cs="Arial"/>
          <w:bCs/>
          <w:i/>
          <w:color w:val="000000"/>
          <w:lang w:val="en-US"/>
        </w:rPr>
        <w:t xml:space="preserve">List of Intangible Cultural Heritage in Need of Urgent Safeguarding </w:t>
      </w:r>
    </w:p>
    <w:p w:rsidR="00E401A3" w:rsidRPr="00E82790" w:rsidRDefault="002F2EC4" w:rsidP="00E401A3">
      <w:pPr>
        <w:autoSpaceDE w:val="0"/>
        <w:autoSpaceDN w:val="0"/>
        <w:adjustRightInd w:val="0"/>
        <w:spacing w:before="60"/>
        <w:ind w:left="1418"/>
        <w:textAlignment w:val="center"/>
        <w:rPr>
          <w:rFonts w:ascii="Arial" w:hAnsi="Arial" w:cs="Arial"/>
          <w:bCs/>
          <w:color w:val="000000"/>
          <w:lang w:val="en-US"/>
        </w:rPr>
      </w:pPr>
      <w:r w:rsidRPr="00E82790">
        <w:rPr>
          <w:rFonts w:ascii="Arial" w:hAnsi="Arial" w:cs="Arial"/>
          <w:bCs/>
          <w:color w:val="000000"/>
          <w:lang w:val="en-US"/>
        </w:rPr>
        <w:t>It aims to mobilize attention and international cooperation in order to safeguard the intangible cultural heritage whose viability is at risk despite the efforts exerted by the community and the State(s) Party(ies). It takes note of the safeguarding measures elaborated by the State Party with the participation and involvement of the communities.</w:t>
      </w:r>
    </w:p>
    <w:p w:rsidR="00E401A3" w:rsidRPr="00E82790" w:rsidRDefault="002F2EC4" w:rsidP="00E401A3">
      <w:pPr>
        <w:keepNext/>
        <w:autoSpaceDE w:val="0"/>
        <w:autoSpaceDN w:val="0"/>
        <w:adjustRightInd w:val="0"/>
        <w:spacing w:before="240"/>
        <w:ind w:left="1418"/>
        <w:textAlignment w:val="center"/>
        <w:rPr>
          <w:rFonts w:ascii="Arial" w:hAnsi="Arial" w:cs="Arial"/>
          <w:bCs/>
          <w:i/>
          <w:color w:val="000000"/>
          <w:lang w:val="en-US"/>
        </w:rPr>
      </w:pPr>
      <w:r w:rsidRPr="00E82790">
        <w:rPr>
          <w:rFonts w:ascii="Arial" w:hAnsi="Arial" w:cs="Arial"/>
          <w:bCs/>
          <w:i/>
          <w:color w:val="000000"/>
          <w:lang w:val="en-US"/>
        </w:rPr>
        <w:t>Register of Best Safeguarding Practices</w:t>
      </w:r>
    </w:p>
    <w:p w:rsidR="002F2EC4" w:rsidRPr="00E82790" w:rsidRDefault="002F2EC4" w:rsidP="00E401A3">
      <w:pPr>
        <w:keepNext/>
        <w:autoSpaceDE w:val="0"/>
        <w:autoSpaceDN w:val="0"/>
        <w:adjustRightInd w:val="0"/>
        <w:spacing w:before="240"/>
        <w:ind w:left="1418"/>
        <w:textAlignment w:val="center"/>
        <w:rPr>
          <w:rFonts w:ascii="Arial" w:hAnsi="Arial" w:cs="Arial"/>
          <w:bCs/>
          <w:color w:val="000000"/>
          <w:lang w:val="en-US"/>
        </w:rPr>
      </w:pPr>
      <w:r w:rsidRPr="00E82790">
        <w:rPr>
          <w:rFonts w:ascii="Arial" w:hAnsi="Arial" w:cs="Arial"/>
          <w:bCs/>
          <w:color w:val="000000"/>
          <w:lang w:val="en-US"/>
        </w:rPr>
        <w:t>It aims to select programs, projects and activities at the national, sub-regional and regional levels in order to stimulate exchanges and international cooperation concerning programs having had positive effects and to constitute a source of inspiration for States, communities and anyone interested in the safeguarding of intangible cultural heritage.</w:t>
      </w:r>
    </w:p>
    <w:p w:rsidR="00E401A3" w:rsidRPr="00E82790" w:rsidRDefault="002F2EC4" w:rsidP="00E401A3">
      <w:pPr>
        <w:keepNext/>
        <w:autoSpaceDE w:val="0"/>
        <w:autoSpaceDN w:val="0"/>
        <w:adjustRightInd w:val="0"/>
        <w:spacing w:before="240"/>
        <w:ind w:left="1418"/>
        <w:textAlignment w:val="center"/>
        <w:rPr>
          <w:rFonts w:ascii="Arial" w:hAnsi="Arial" w:cs="Arial"/>
          <w:bCs/>
          <w:i/>
          <w:color w:val="000000"/>
          <w:lang w:val="en-US"/>
        </w:rPr>
      </w:pPr>
      <w:r w:rsidRPr="00E82790">
        <w:rPr>
          <w:rFonts w:ascii="Arial" w:hAnsi="Arial" w:cs="Arial"/>
          <w:bCs/>
          <w:i/>
          <w:color w:val="000000"/>
          <w:lang w:val="en-US"/>
        </w:rPr>
        <w:t>Representative List of the Intangible Cultural Heritage of Humanity</w:t>
      </w:r>
    </w:p>
    <w:p w:rsidR="002F2EC4" w:rsidRPr="00E82790" w:rsidRDefault="002F2EC4" w:rsidP="00E401A3">
      <w:pPr>
        <w:autoSpaceDE w:val="0"/>
        <w:autoSpaceDN w:val="0"/>
        <w:adjustRightInd w:val="0"/>
        <w:spacing w:before="60"/>
        <w:ind w:left="1418"/>
        <w:textAlignment w:val="center"/>
        <w:rPr>
          <w:rFonts w:ascii="Arial" w:hAnsi="Arial" w:cs="Arial"/>
          <w:bCs/>
          <w:color w:val="000000"/>
          <w:lang w:val="en-US"/>
        </w:rPr>
      </w:pPr>
      <w:r w:rsidRPr="00E82790">
        <w:rPr>
          <w:rFonts w:ascii="Arial" w:hAnsi="Arial" w:cs="Arial"/>
          <w:bCs/>
          <w:color w:val="000000"/>
          <w:lang w:val="en-US"/>
        </w:rPr>
        <w:t>It aims to provide greater visibility to the intangible cultural heritage in general, raise awareness of its importance and encourage dialogue in respect of cultural diversity.</w:t>
      </w:r>
    </w:p>
    <w:p w:rsidR="002F2EC4" w:rsidRPr="00E82790" w:rsidRDefault="002F2EC4" w:rsidP="002F2EC4">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 xml:space="preserve">For more information: </w:t>
      </w:r>
      <w:hyperlink r:id="rId31" w:history="1">
        <w:r w:rsidRPr="00E82790">
          <w:rPr>
            <w:rStyle w:val="Hyperlink"/>
            <w:rFonts w:ascii="Arial" w:hAnsi="Arial" w:cs="Arial"/>
            <w:lang w:val="en-US"/>
          </w:rPr>
          <w:t>http://www.unesco.org/culture/ich/en/lists/</w:t>
        </w:r>
      </w:hyperlink>
      <w:r w:rsidRPr="00E82790">
        <w:rPr>
          <w:rFonts w:ascii="Arial" w:hAnsi="Arial" w:cs="Arial"/>
          <w:color w:val="000000"/>
          <w:lang w:val="en-US"/>
        </w:rPr>
        <w:t xml:space="preserve"> </w:t>
      </w:r>
    </w:p>
    <w:p w:rsidR="00E401A3" w:rsidRPr="00E41AFE" w:rsidRDefault="002F2EC4"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are the criteria for the inscription on lists?</w:t>
      </w:r>
    </w:p>
    <w:p w:rsidR="00545299" w:rsidRPr="00E82790" w:rsidRDefault="00545299"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Each nomination file must satisfy a set of five criteria, of which three are common to both lists. If there is one single criterion that is not satisfied, the file is rejected. Thus, elements might not be recommended for inscription for various reasons. In any case, the Committee does not decide whether the proposed element constitutes intangible cultural heritage (in need of urgent safeguarding or representative of the intangible cultural heritage of humanity) or not. The Committee draws its conclusions from what is found in the nomination file, submitted by concerned State</w:t>
      </w:r>
      <w:r w:rsidR="00A50627">
        <w:rPr>
          <w:rFonts w:ascii="Arial" w:hAnsi="Arial" w:cs="Arial"/>
          <w:color w:val="000000"/>
          <w:lang w:val="en-US"/>
        </w:rPr>
        <w:t>s</w:t>
      </w:r>
      <w:r w:rsidRPr="00E82790">
        <w:rPr>
          <w:rFonts w:ascii="Arial" w:hAnsi="Arial" w:cs="Arial"/>
          <w:color w:val="000000"/>
          <w:lang w:val="en-US"/>
        </w:rPr>
        <w:t xml:space="preserve"> Parties, and does not perform field inquiry to complete or validate this information. The way the submitting State fills and documents the nomination file is therefore crucial for the inscription process.</w:t>
      </w:r>
    </w:p>
    <w:p w:rsidR="00E401A3" w:rsidRPr="00E82790" w:rsidRDefault="00545299" w:rsidP="00E401A3">
      <w:pPr>
        <w:autoSpaceDE w:val="0"/>
        <w:autoSpaceDN w:val="0"/>
        <w:adjustRightInd w:val="0"/>
        <w:spacing w:before="60"/>
        <w:ind w:left="3545" w:hanging="2127"/>
        <w:textAlignment w:val="center"/>
        <w:rPr>
          <w:rFonts w:ascii="Arial" w:hAnsi="Arial" w:cs="Arial"/>
          <w:color w:val="000000"/>
          <w:lang w:val="en-US"/>
        </w:rPr>
      </w:pPr>
      <w:r w:rsidRPr="00E82790">
        <w:rPr>
          <w:rFonts w:ascii="Arial" w:hAnsi="Arial" w:cs="Arial"/>
          <w:color w:val="000000"/>
          <w:lang w:val="en-US"/>
        </w:rPr>
        <w:t xml:space="preserve">Criterion </w:t>
      </w:r>
      <w:r w:rsidR="00E401A3" w:rsidRPr="00E82790">
        <w:rPr>
          <w:rFonts w:ascii="Arial" w:hAnsi="Arial" w:cs="Arial"/>
          <w:color w:val="000000"/>
          <w:lang w:val="en-US"/>
        </w:rPr>
        <w:t xml:space="preserve">1 </w:t>
      </w:r>
      <w:r w:rsidR="00E401A3" w:rsidRPr="00E82790">
        <w:rPr>
          <w:rFonts w:ascii="Arial" w:hAnsi="Arial" w:cs="Arial"/>
          <w:i/>
          <w:color w:val="000000"/>
          <w:lang w:val="en-US"/>
        </w:rPr>
        <w:t>(</w:t>
      </w:r>
      <w:r w:rsidRPr="00E82790">
        <w:rPr>
          <w:rFonts w:ascii="Arial" w:hAnsi="Arial" w:cs="Arial"/>
          <w:i/>
          <w:color w:val="000000"/>
          <w:lang w:val="en-US"/>
        </w:rPr>
        <w:t>common</w:t>
      </w:r>
      <w:r w:rsidR="00E401A3" w:rsidRPr="00E82790">
        <w:rPr>
          <w:rFonts w:ascii="Arial" w:hAnsi="Arial" w:cs="Arial"/>
          <w:i/>
          <w:color w:val="000000"/>
          <w:lang w:val="en-US"/>
        </w:rPr>
        <w:t>)</w:t>
      </w:r>
      <w:r w:rsidR="00E401A3" w:rsidRPr="00E82790">
        <w:rPr>
          <w:rFonts w:ascii="Arial" w:hAnsi="Arial" w:cs="Arial"/>
          <w:color w:val="000000"/>
          <w:lang w:val="en-US"/>
        </w:rPr>
        <w:tab/>
      </w:r>
      <w:r w:rsidRPr="00E82790">
        <w:rPr>
          <w:rFonts w:ascii="Arial" w:hAnsi="Arial" w:cs="Arial"/>
          <w:color w:val="000000"/>
          <w:lang w:val="en-US"/>
        </w:rPr>
        <w:t>The State must demonstrate that the element is intangible cultural heritage. It must provide an explanation of its social and cultural function within and for the communities concerned, show the characteristics of the element bearers and practitioners, the role and specific categories of the people having special responsibilities with respect to the element, and the current ways of transmitting knowledge and know-how related to the element.</w:t>
      </w:r>
    </w:p>
    <w:p w:rsidR="00E401A3" w:rsidRPr="00E82790" w:rsidRDefault="00545299" w:rsidP="00E401A3">
      <w:pPr>
        <w:autoSpaceDE w:val="0"/>
        <w:autoSpaceDN w:val="0"/>
        <w:adjustRightInd w:val="0"/>
        <w:spacing w:before="60"/>
        <w:ind w:left="3545" w:hanging="2127"/>
        <w:textAlignment w:val="center"/>
        <w:rPr>
          <w:rFonts w:ascii="Arial" w:hAnsi="Arial" w:cs="Arial"/>
          <w:i/>
          <w:color w:val="000000"/>
          <w:lang w:val="en-US"/>
        </w:rPr>
      </w:pPr>
      <w:r w:rsidRPr="00E82790">
        <w:rPr>
          <w:rFonts w:ascii="Arial" w:hAnsi="Arial" w:cs="Arial"/>
          <w:color w:val="000000"/>
          <w:lang w:val="en-US"/>
        </w:rPr>
        <w:t xml:space="preserve">Criterion </w:t>
      </w:r>
      <w:r w:rsidR="00E401A3" w:rsidRPr="00E82790">
        <w:rPr>
          <w:rFonts w:ascii="Arial" w:hAnsi="Arial" w:cs="Arial"/>
          <w:color w:val="000000"/>
          <w:lang w:val="en-US"/>
        </w:rPr>
        <w:t xml:space="preserve">2 </w:t>
      </w:r>
      <w:r w:rsidR="00E401A3" w:rsidRPr="00E82790">
        <w:rPr>
          <w:rFonts w:ascii="Arial" w:hAnsi="Arial" w:cs="Arial"/>
          <w:color w:val="000000"/>
          <w:lang w:val="en-US"/>
        </w:rPr>
        <w:tab/>
      </w:r>
      <w:r w:rsidRPr="00E82790">
        <w:rPr>
          <w:rFonts w:ascii="Arial" w:hAnsi="Arial" w:cs="Arial"/>
          <w:i/>
          <w:color w:val="000000"/>
          <w:lang w:val="en-US"/>
        </w:rPr>
        <w:t>Urgent Safeguarding List</w:t>
      </w:r>
    </w:p>
    <w:p w:rsidR="00545299" w:rsidRPr="00E82790" w:rsidRDefault="00545299" w:rsidP="00545299">
      <w:pPr>
        <w:autoSpaceDE w:val="0"/>
        <w:autoSpaceDN w:val="0"/>
        <w:adjustRightInd w:val="0"/>
        <w:spacing w:before="60"/>
        <w:ind w:left="3544"/>
        <w:textAlignment w:val="center"/>
        <w:rPr>
          <w:rFonts w:ascii="Arial" w:hAnsi="Arial" w:cs="Arial"/>
          <w:color w:val="000000"/>
          <w:lang w:val="en-US"/>
        </w:rPr>
      </w:pPr>
      <w:r w:rsidRPr="00E82790">
        <w:rPr>
          <w:rFonts w:ascii="Arial" w:hAnsi="Arial" w:cs="Arial"/>
          <w:color w:val="000000"/>
          <w:lang w:val="en-US"/>
        </w:rPr>
        <w:t>The State Party must demonstrate that, despite the efforts exerted by the communities, the viability, transmission and practice of the element are at risk and need the implementation of urgent safeguarding measures.</w:t>
      </w:r>
    </w:p>
    <w:p w:rsidR="00E401A3" w:rsidRPr="00E82790" w:rsidRDefault="00545299" w:rsidP="00260AD0">
      <w:pPr>
        <w:keepNext/>
        <w:autoSpaceDE w:val="0"/>
        <w:autoSpaceDN w:val="0"/>
        <w:adjustRightInd w:val="0"/>
        <w:spacing w:before="60"/>
        <w:ind w:left="2858" w:firstLine="720"/>
        <w:textAlignment w:val="center"/>
        <w:rPr>
          <w:rFonts w:ascii="Arial" w:hAnsi="Arial" w:cs="Arial"/>
          <w:i/>
          <w:color w:val="000000"/>
          <w:lang w:val="en-US"/>
        </w:rPr>
      </w:pPr>
      <w:r w:rsidRPr="00E82790">
        <w:rPr>
          <w:rFonts w:ascii="Arial" w:hAnsi="Arial" w:cs="Arial"/>
          <w:i/>
          <w:color w:val="000000"/>
          <w:lang w:val="en-US"/>
        </w:rPr>
        <w:t>Representative List</w:t>
      </w:r>
    </w:p>
    <w:p w:rsidR="00545299" w:rsidRPr="00E82790" w:rsidRDefault="00545299" w:rsidP="00260AD0">
      <w:pPr>
        <w:keepNext/>
        <w:autoSpaceDE w:val="0"/>
        <w:autoSpaceDN w:val="0"/>
        <w:adjustRightInd w:val="0"/>
        <w:spacing w:before="60"/>
        <w:ind w:left="3544"/>
        <w:textAlignment w:val="center"/>
        <w:rPr>
          <w:rFonts w:ascii="Arial" w:hAnsi="Arial" w:cs="Arial"/>
          <w:color w:val="000000"/>
          <w:lang w:val="en-US"/>
        </w:rPr>
      </w:pPr>
      <w:r w:rsidRPr="00E82790">
        <w:rPr>
          <w:rFonts w:ascii="Arial" w:hAnsi="Arial" w:cs="Arial"/>
          <w:color w:val="000000"/>
          <w:lang w:val="en-US"/>
        </w:rPr>
        <w:t>The inscription of the element must contribute to ensure better visibility of the intangible cultural heritage and awareness of its significance, while promoting dialogue, reflecting the world’s cultural diversity and representing human creativity.</w:t>
      </w:r>
    </w:p>
    <w:p w:rsidR="00E401A3" w:rsidRPr="00E82790" w:rsidRDefault="00545299" w:rsidP="00E401A3">
      <w:pPr>
        <w:autoSpaceDE w:val="0"/>
        <w:autoSpaceDN w:val="0"/>
        <w:adjustRightInd w:val="0"/>
        <w:spacing w:before="60"/>
        <w:ind w:left="3545" w:hanging="2127"/>
        <w:textAlignment w:val="center"/>
        <w:rPr>
          <w:rFonts w:ascii="Arial" w:hAnsi="Arial" w:cs="Arial"/>
          <w:i/>
          <w:color w:val="000000"/>
          <w:lang w:val="en-US"/>
        </w:rPr>
      </w:pPr>
      <w:r w:rsidRPr="00E82790">
        <w:rPr>
          <w:rFonts w:ascii="Arial" w:hAnsi="Arial" w:cs="Arial"/>
          <w:color w:val="000000"/>
          <w:lang w:val="en-US"/>
        </w:rPr>
        <w:t xml:space="preserve">Criterion </w:t>
      </w:r>
      <w:r w:rsidR="00E401A3" w:rsidRPr="00E82790">
        <w:rPr>
          <w:rFonts w:ascii="Arial" w:hAnsi="Arial" w:cs="Arial"/>
          <w:color w:val="000000"/>
          <w:lang w:val="en-US"/>
        </w:rPr>
        <w:t>3</w:t>
      </w:r>
      <w:r w:rsidR="00E401A3" w:rsidRPr="00E82790">
        <w:rPr>
          <w:rFonts w:ascii="Arial" w:hAnsi="Arial" w:cs="Arial"/>
          <w:color w:val="000000"/>
          <w:lang w:val="en-US"/>
        </w:rPr>
        <w:tab/>
      </w:r>
      <w:r w:rsidRPr="00E82790">
        <w:rPr>
          <w:rFonts w:ascii="Arial" w:hAnsi="Arial" w:cs="Arial"/>
          <w:i/>
          <w:color w:val="000000"/>
          <w:lang w:val="en-US"/>
        </w:rPr>
        <w:t>Urgent Safeguarding List</w:t>
      </w:r>
    </w:p>
    <w:p w:rsidR="00545299" w:rsidRPr="00E82790" w:rsidRDefault="00545299" w:rsidP="00545299">
      <w:pPr>
        <w:autoSpaceDE w:val="0"/>
        <w:autoSpaceDN w:val="0"/>
        <w:adjustRightInd w:val="0"/>
        <w:spacing w:before="60"/>
        <w:ind w:left="3544"/>
        <w:textAlignment w:val="center"/>
        <w:rPr>
          <w:rFonts w:ascii="Arial" w:hAnsi="Arial" w:cs="Arial"/>
          <w:color w:val="000000"/>
          <w:lang w:val="en-US"/>
        </w:rPr>
      </w:pPr>
      <w:r w:rsidRPr="00E82790">
        <w:rPr>
          <w:rFonts w:ascii="Arial" w:hAnsi="Arial" w:cs="Arial"/>
          <w:color w:val="000000"/>
          <w:lang w:val="en-US"/>
        </w:rPr>
        <w:t>The State Party must, while guaranteeing the involvement of communities in the process, propose a coherent set of measures apt to meet the challenges regarding the practice and transmission of the element, and respond to the need of urgent safeguarding.</w:t>
      </w:r>
    </w:p>
    <w:p w:rsidR="00E401A3" w:rsidRPr="00E82790" w:rsidRDefault="00545299" w:rsidP="00E401A3">
      <w:pPr>
        <w:autoSpaceDE w:val="0"/>
        <w:autoSpaceDN w:val="0"/>
        <w:adjustRightInd w:val="0"/>
        <w:spacing w:before="60"/>
        <w:ind w:left="3578"/>
        <w:textAlignment w:val="center"/>
        <w:rPr>
          <w:rFonts w:ascii="Arial" w:hAnsi="Arial" w:cs="Arial"/>
          <w:i/>
          <w:color w:val="000000"/>
          <w:lang w:val="en-US"/>
        </w:rPr>
      </w:pPr>
      <w:r w:rsidRPr="00E82790">
        <w:rPr>
          <w:rFonts w:ascii="Arial" w:hAnsi="Arial" w:cs="Arial"/>
          <w:i/>
          <w:color w:val="000000"/>
          <w:lang w:val="en-US"/>
        </w:rPr>
        <w:t>Representative List</w:t>
      </w:r>
    </w:p>
    <w:p w:rsidR="00545299" w:rsidRPr="00E82790" w:rsidRDefault="00545299" w:rsidP="00545299">
      <w:pPr>
        <w:autoSpaceDE w:val="0"/>
        <w:autoSpaceDN w:val="0"/>
        <w:adjustRightInd w:val="0"/>
        <w:spacing w:before="60"/>
        <w:ind w:left="3544"/>
        <w:textAlignment w:val="center"/>
        <w:rPr>
          <w:rFonts w:ascii="Arial" w:hAnsi="Arial" w:cs="Arial"/>
          <w:color w:val="000000"/>
          <w:lang w:val="en-US"/>
        </w:rPr>
      </w:pPr>
      <w:r w:rsidRPr="00E82790">
        <w:rPr>
          <w:rFonts w:ascii="Arial" w:hAnsi="Arial" w:cs="Arial"/>
          <w:color w:val="000000"/>
          <w:lang w:val="en-US"/>
        </w:rPr>
        <w:t>The State Party must report on the measures designed for the safeguarding and promotion of the element, and must prevent potential future threats, including those related to the inscription.</w:t>
      </w:r>
    </w:p>
    <w:p w:rsidR="00E401A3" w:rsidRPr="00E82790" w:rsidRDefault="00545299" w:rsidP="00E401A3">
      <w:pPr>
        <w:autoSpaceDE w:val="0"/>
        <w:autoSpaceDN w:val="0"/>
        <w:adjustRightInd w:val="0"/>
        <w:spacing w:before="60"/>
        <w:ind w:left="3545" w:hanging="2127"/>
        <w:textAlignment w:val="center"/>
        <w:rPr>
          <w:rFonts w:ascii="Arial" w:hAnsi="Arial" w:cs="Arial"/>
          <w:color w:val="000000"/>
          <w:lang w:val="en-US"/>
        </w:rPr>
      </w:pPr>
      <w:r w:rsidRPr="00E82790">
        <w:rPr>
          <w:rFonts w:ascii="Arial" w:hAnsi="Arial" w:cs="Arial"/>
          <w:color w:val="000000"/>
          <w:lang w:val="en-US"/>
        </w:rPr>
        <w:t xml:space="preserve">Criterion </w:t>
      </w:r>
      <w:r w:rsidR="00E401A3" w:rsidRPr="00E82790">
        <w:rPr>
          <w:rFonts w:ascii="Arial" w:hAnsi="Arial" w:cs="Arial"/>
          <w:color w:val="000000"/>
          <w:lang w:val="en-US"/>
        </w:rPr>
        <w:t>4 (</w:t>
      </w:r>
      <w:r w:rsidRPr="00E82790">
        <w:rPr>
          <w:rFonts w:ascii="Arial" w:hAnsi="Arial" w:cs="Arial"/>
          <w:i/>
          <w:color w:val="000000"/>
          <w:lang w:val="en-US"/>
        </w:rPr>
        <w:t>common</w:t>
      </w:r>
      <w:r w:rsidR="00E401A3" w:rsidRPr="00E82790">
        <w:rPr>
          <w:rFonts w:ascii="Arial" w:hAnsi="Arial" w:cs="Arial"/>
          <w:color w:val="000000"/>
          <w:lang w:val="en-US"/>
        </w:rPr>
        <w:t>)</w:t>
      </w:r>
      <w:r w:rsidR="00E401A3" w:rsidRPr="00E82790">
        <w:rPr>
          <w:rFonts w:ascii="Arial" w:hAnsi="Arial" w:cs="Arial"/>
          <w:color w:val="000000"/>
          <w:lang w:val="en-US"/>
        </w:rPr>
        <w:tab/>
      </w:r>
      <w:r w:rsidRPr="00E82790">
        <w:rPr>
          <w:rFonts w:ascii="Arial" w:hAnsi="Arial" w:cs="Arial"/>
          <w:color w:val="000000"/>
          <w:lang w:val="en-US"/>
        </w:rPr>
        <w:t>The State Party must demonstrate that the communities have actively participated in the process of preparing the nomination file, while having provided their free, prior and informed consent.</w:t>
      </w:r>
    </w:p>
    <w:p w:rsidR="00E401A3" w:rsidRPr="00E82790" w:rsidRDefault="00545299" w:rsidP="00E401A3">
      <w:pPr>
        <w:autoSpaceDE w:val="0"/>
        <w:autoSpaceDN w:val="0"/>
        <w:adjustRightInd w:val="0"/>
        <w:spacing w:before="60"/>
        <w:ind w:left="3545" w:hanging="2127"/>
        <w:textAlignment w:val="center"/>
        <w:rPr>
          <w:rFonts w:ascii="Arial" w:hAnsi="Arial" w:cs="Arial"/>
          <w:color w:val="000000"/>
          <w:lang w:val="en-US"/>
        </w:rPr>
      </w:pPr>
      <w:r w:rsidRPr="00E82790">
        <w:rPr>
          <w:rFonts w:ascii="Arial" w:hAnsi="Arial" w:cs="Arial"/>
          <w:color w:val="000000"/>
          <w:lang w:val="en-US"/>
        </w:rPr>
        <w:t xml:space="preserve">Criterion </w:t>
      </w:r>
      <w:r w:rsidR="00E401A3" w:rsidRPr="00E82790">
        <w:rPr>
          <w:rFonts w:ascii="Arial" w:hAnsi="Arial" w:cs="Arial"/>
          <w:color w:val="000000"/>
          <w:lang w:val="en-US"/>
        </w:rPr>
        <w:t xml:space="preserve">5 </w:t>
      </w:r>
      <w:r w:rsidR="00E401A3" w:rsidRPr="00E82790">
        <w:rPr>
          <w:rFonts w:ascii="Arial" w:hAnsi="Arial" w:cs="Arial"/>
          <w:i/>
          <w:color w:val="000000"/>
          <w:lang w:val="en-US"/>
        </w:rPr>
        <w:t>(</w:t>
      </w:r>
      <w:r w:rsidRPr="00E82790">
        <w:rPr>
          <w:rFonts w:ascii="Arial" w:hAnsi="Arial" w:cs="Arial"/>
          <w:i/>
          <w:color w:val="000000"/>
          <w:lang w:val="en-US"/>
        </w:rPr>
        <w:t>common</w:t>
      </w:r>
      <w:r w:rsidR="00E401A3" w:rsidRPr="00E82790">
        <w:rPr>
          <w:rFonts w:ascii="Arial" w:hAnsi="Arial" w:cs="Arial"/>
          <w:color w:val="000000"/>
          <w:lang w:val="en-US"/>
        </w:rPr>
        <w:t>)</w:t>
      </w:r>
      <w:r w:rsidR="00E401A3" w:rsidRPr="00E82790">
        <w:rPr>
          <w:rFonts w:ascii="Arial" w:hAnsi="Arial" w:cs="Arial"/>
          <w:color w:val="000000"/>
          <w:lang w:val="en-US"/>
        </w:rPr>
        <w:tab/>
      </w:r>
      <w:r w:rsidRPr="00E82790">
        <w:rPr>
          <w:rFonts w:ascii="Arial" w:hAnsi="Arial" w:cs="Arial"/>
          <w:color w:val="000000"/>
          <w:lang w:val="en-US"/>
        </w:rPr>
        <w:t>The State Party must ensure that the element is included in an inventory of the intangible cultural heritage present on its territory that has been established with the participation of the relevant communities, groups and non-governmental organizations and that it is regularly updated.</w:t>
      </w:r>
    </w:p>
    <w:p w:rsidR="00E401A3" w:rsidRPr="00E41AFE" w:rsidRDefault="00545299"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Who decides?</w:t>
      </w:r>
    </w:p>
    <w:p w:rsidR="00545299" w:rsidRPr="00E82790" w:rsidRDefault="00545299" w:rsidP="00545299">
      <w:pPr>
        <w:autoSpaceDE w:val="0"/>
        <w:autoSpaceDN w:val="0"/>
        <w:adjustRightInd w:val="0"/>
        <w:spacing w:before="60"/>
        <w:ind w:left="1418"/>
        <w:textAlignment w:val="center"/>
        <w:rPr>
          <w:rFonts w:ascii="Arial" w:hAnsi="Arial" w:cs="Arial"/>
          <w:bCs/>
          <w:color w:val="000000"/>
          <w:lang w:val="en-US"/>
        </w:rPr>
      </w:pPr>
      <w:r w:rsidRPr="00E82790">
        <w:rPr>
          <w:rFonts w:ascii="Arial" w:hAnsi="Arial" w:cs="Arial"/>
          <w:bCs/>
          <w:color w:val="000000"/>
          <w:lang w:val="en-US"/>
        </w:rPr>
        <w:t xml:space="preserve">The Intergovernmental Committee, composed of 24 elected members, decides on the inscriptions, not the Secretariat of UNESCO. It meets annually in November or December.  </w:t>
      </w:r>
    </w:p>
    <w:p w:rsidR="00545299" w:rsidRDefault="00545299" w:rsidP="00545299">
      <w:pPr>
        <w:autoSpaceDE w:val="0"/>
        <w:autoSpaceDN w:val="0"/>
        <w:adjustRightInd w:val="0"/>
        <w:spacing w:before="60"/>
        <w:ind w:left="1418"/>
        <w:textAlignment w:val="center"/>
        <w:rPr>
          <w:rFonts w:ascii="Arial" w:hAnsi="Arial" w:cs="Arial"/>
          <w:bCs/>
          <w:color w:val="000000"/>
          <w:lang w:val="en-US"/>
        </w:rPr>
      </w:pPr>
      <w:r w:rsidRPr="00E82790">
        <w:rPr>
          <w:rFonts w:ascii="Arial" w:hAnsi="Arial" w:cs="Arial"/>
          <w:bCs/>
          <w:color w:val="000000"/>
          <w:lang w:val="en-US"/>
        </w:rPr>
        <w:t>For the Urgent Safeguarding List, Register of Best Safeguarding Practices and requests for assistance greater than US$25,000, the Committee receive</w:t>
      </w:r>
      <w:r w:rsidR="00121622">
        <w:rPr>
          <w:rFonts w:ascii="Arial" w:hAnsi="Arial" w:cs="Arial"/>
          <w:bCs/>
          <w:color w:val="000000"/>
          <w:lang w:val="en-US"/>
        </w:rPr>
        <w:t>s</w:t>
      </w:r>
      <w:r w:rsidRPr="00E82790">
        <w:rPr>
          <w:rFonts w:ascii="Arial" w:hAnsi="Arial" w:cs="Arial"/>
          <w:bCs/>
          <w:color w:val="000000"/>
          <w:lang w:val="en-US"/>
        </w:rPr>
        <w:t xml:space="preserve"> recommendations from the Consultative Body composed of six NGOs and six experts from all regions of world. Regarding the Representative List, it receives recommendations from the Subsidiary Body composed of six members of the Committee.</w:t>
      </w:r>
    </w:p>
    <w:p w:rsidR="00121622" w:rsidRPr="00121622" w:rsidRDefault="00121622" w:rsidP="00545299">
      <w:pPr>
        <w:autoSpaceDE w:val="0"/>
        <w:autoSpaceDN w:val="0"/>
        <w:adjustRightInd w:val="0"/>
        <w:spacing w:before="60"/>
        <w:ind w:left="1418"/>
        <w:textAlignment w:val="center"/>
        <w:rPr>
          <w:rFonts w:ascii="Arial" w:hAnsi="Arial" w:cs="Arial"/>
          <w:color w:val="000000"/>
          <w:lang w:val="en-US"/>
        </w:rPr>
      </w:pPr>
      <w:r w:rsidRPr="00121622">
        <w:rPr>
          <w:rFonts w:ascii="Arial" w:hAnsi="Arial" w:cs="Arial"/>
          <w:color w:val="000000"/>
          <w:lang w:val="en-US"/>
        </w:rPr>
        <w:t xml:space="preserve">However, </w:t>
      </w:r>
      <w:r w:rsidR="00186782" w:rsidRPr="00121622">
        <w:rPr>
          <w:rFonts w:ascii="Arial" w:hAnsi="Arial" w:cs="Arial"/>
          <w:color w:val="000000"/>
          <w:lang w:val="en-US"/>
        </w:rPr>
        <w:t>at its fifth session in June 2014</w:t>
      </w:r>
      <w:r w:rsidR="00186782">
        <w:rPr>
          <w:rFonts w:ascii="Arial" w:hAnsi="Arial" w:cs="Arial"/>
          <w:color w:val="000000"/>
          <w:lang w:val="en-US"/>
        </w:rPr>
        <w:t>,</w:t>
      </w:r>
      <w:r w:rsidR="00186782" w:rsidRPr="00121622">
        <w:rPr>
          <w:rFonts w:ascii="Arial" w:hAnsi="Arial" w:cs="Arial"/>
          <w:color w:val="000000"/>
          <w:lang w:val="en-US"/>
        </w:rPr>
        <w:t xml:space="preserve"> </w:t>
      </w:r>
      <w:r w:rsidRPr="00121622">
        <w:rPr>
          <w:rFonts w:ascii="Arial" w:hAnsi="Arial" w:cs="Arial"/>
          <w:color w:val="000000"/>
          <w:lang w:val="en-US"/>
        </w:rPr>
        <w:t xml:space="preserve">the General Assembly amended </w:t>
      </w:r>
      <w:r>
        <w:rPr>
          <w:rFonts w:ascii="Arial" w:hAnsi="Arial" w:cs="Arial"/>
          <w:color w:val="000000"/>
          <w:lang w:val="en-US"/>
        </w:rPr>
        <w:t>t</w:t>
      </w:r>
      <w:r w:rsidRPr="00121622">
        <w:rPr>
          <w:rFonts w:ascii="Arial" w:hAnsi="Arial" w:cs="Arial"/>
          <w:color w:val="000000"/>
          <w:lang w:val="en-US"/>
        </w:rPr>
        <w:t>he Operational Directives and established a consultative body of the Committee</w:t>
      </w:r>
      <w:r>
        <w:rPr>
          <w:rFonts w:ascii="Arial" w:hAnsi="Arial" w:cs="Arial"/>
          <w:color w:val="000000"/>
          <w:lang w:val="en-US"/>
        </w:rPr>
        <w:t xml:space="preserve"> </w:t>
      </w:r>
      <w:r w:rsidRPr="00121622">
        <w:rPr>
          <w:rFonts w:ascii="Arial" w:hAnsi="Arial" w:cs="Arial"/>
          <w:color w:val="000000"/>
          <w:lang w:val="en-US"/>
        </w:rPr>
        <w:t>to be known as the “Evaluation Body”</w:t>
      </w:r>
      <w:r>
        <w:rPr>
          <w:rFonts w:ascii="Arial" w:hAnsi="Arial" w:cs="Arial"/>
          <w:color w:val="000000"/>
          <w:lang w:val="en-US"/>
        </w:rPr>
        <w:t>. This body will accomplish</w:t>
      </w:r>
      <w:r w:rsidRPr="00121622">
        <w:rPr>
          <w:rFonts w:ascii="Arial" w:hAnsi="Arial" w:cs="Arial"/>
          <w:color w:val="000000"/>
          <w:lang w:val="en-US"/>
        </w:rPr>
        <w:t xml:space="preserve">, on an experimental basis, the evaluation of nominations for inscription on the List of Intangible Cultural Heritage in Need of Urgent Safeguarding and on the Representative List of the Intangible Cultural Heritage of Humanity, of proposed programmes, projects and activities that best reflect the principles and objectives of the Convention and of international assistance </w:t>
      </w:r>
      <w:r w:rsidR="00186782">
        <w:rPr>
          <w:rFonts w:ascii="Arial" w:hAnsi="Arial" w:cs="Arial"/>
          <w:color w:val="000000"/>
          <w:lang w:val="en-US"/>
        </w:rPr>
        <w:t>requests greater than US$25,000</w:t>
      </w:r>
      <w:r w:rsidR="00802348">
        <w:rPr>
          <w:rFonts w:ascii="Arial" w:hAnsi="Arial" w:cs="Arial"/>
          <w:color w:val="000000"/>
          <w:lang w:val="en-US"/>
        </w:rPr>
        <w:t xml:space="preserve"> (</w:t>
      </w:r>
      <w:r w:rsidR="00802348" w:rsidRPr="00812740">
        <w:rPr>
          <w:rFonts w:ascii="Arial" w:hAnsi="Arial" w:cs="Arial"/>
          <w:color w:val="000000"/>
          <w:lang w:val="en-US"/>
        </w:rPr>
        <w:t>see item 11 of</w:t>
      </w:r>
      <w:r w:rsidR="00812740">
        <w:rPr>
          <w:rFonts w:ascii="Arial" w:hAnsi="Arial" w:cs="Arial"/>
          <w:color w:val="000000"/>
          <w:lang w:val="en-US"/>
        </w:rPr>
        <w:t xml:space="preserve"> </w:t>
      </w:r>
      <w:r w:rsidR="00802348">
        <w:rPr>
          <w:rFonts w:ascii="Arial" w:hAnsi="Arial" w:cs="Arial"/>
          <w:color w:val="000000"/>
          <w:lang w:val="en-US"/>
        </w:rPr>
        <w:t>the Agenda).</w:t>
      </w:r>
    </w:p>
    <w:p w:rsidR="00E401A3" w:rsidRPr="00E41AFE" w:rsidRDefault="00545299"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The Committee takes its decisions unanimously or by vote</w:t>
      </w:r>
      <w:r w:rsidR="00E401A3" w:rsidRPr="00E41AFE">
        <w:rPr>
          <w:rFonts w:ascii="Arial" w:hAnsi="Arial" w:cs="Arial"/>
          <w:b/>
          <w:bCs/>
          <w:color w:val="548DD4" w:themeColor="text2" w:themeTint="99"/>
          <w:sz w:val="26"/>
          <w:szCs w:val="26"/>
          <w:lang w:val="en-US"/>
        </w:rPr>
        <w:t>?</w:t>
      </w:r>
    </w:p>
    <w:p w:rsidR="00E401A3" w:rsidRPr="00E82790" w:rsidRDefault="00545299"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The Committee does vote at times, but in most cases, it takes its decisions by consensus after a debate. Sometimes a member of the Committee may seek to hear more explanations from the submitting State on a particular issue when it is difficult to decide without them. However, the Committee does not have time to debate in-depth on all files. These debates took place earlier in both bodies, who worked for several months on the nominations, and met for one week each for their final recommendations to the Committee.</w:t>
      </w:r>
    </w:p>
    <w:p w:rsidR="00E401A3" w:rsidRPr="00E41AFE" w:rsidRDefault="00545299"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is the impact for communities and States of inscription</w:t>
      </w:r>
      <w:r w:rsidR="00E401A3" w:rsidRPr="00E41AFE">
        <w:rPr>
          <w:rFonts w:ascii="Arial" w:hAnsi="Arial" w:cs="Arial"/>
          <w:b/>
          <w:bCs/>
          <w:color w:val="548DD4" w:themeColor="text2" w:themeTint="99"/>
          <w:sz w:val="26"/>
          <w:szCs w:val="26"/>
          <w:lang w:val="en-US"/>
        </w:rPr>
        <w:t>?</w:t>
      </w:r>
    </w:p>
    <w:p w:rsidR="00E401A3" w:rsidRPr="00E82790" w:rsidRDefault="00545299" w:rsidP="00E401A3">
      <w:pPr>
        <w:autoSpaceDE w:val="0"/>
        <w:autoSpaceDN w:val="0"/>
        <w:adjustRightInd w:val="0"/>
        <w:spacing w:before="60"/>
        <w:ind w:left="1418"/>
        <w:textAlignment w:val="center"/>
        <w:rPr>
          <w:rFonts w:ascii="Arial" w:hAnsi="Arial" w:cs="Arial"/>
          <w:color w:val="000000"/>
          <w:lang w:val="en-US"/>
        </w:rPr>
      </w:pPr>
      <w:r w:rsidRPr="00812740">
        <w:rPr>
          <w:rFonts w:ascii="Arial" w:hAnsi="Arial" w:cs="Arial"/>
          <w:color w:val="000000"/>
          <w:lang w:val="en-US"/>
        </w:rPr>
        <w:t>With 2</w:t>
      </w:r>
      <w:r w:rsidR="00502D63" w:rsidRPr="00812740">
        <w:rPr>
          <w:rFonts w:ascii="Arial" w:hAnsi="Arial" w:cs="Arial"/>
          <w:color w:val="000000"/>
          <w:lang w:val="en-US"/>
        </w:rPr>
        <w:t>81</w:t>
      </w:r>
      <w:r w:rsidRPr="00812740">
        <w:rPr>
          <w:rFonts w:ascii="Arial" w:hAnsi="Arial" w:cs="Arial"/>
          <w:color w:val="000000"/>
          <w:lang w:val="en-US"/>
        </w:rPr>
        <w:t xml:space="preserve"> elements, including 90 former</w:t>
      </w:r>
      <w:r w:rsidRPr="00E82790">
        <w:rPr>
          <w:rFonts w:ascii="Arial" w:hAnsi="Arial" w:cs="Arial"/>
          <w:color w:val="000000"/>
          <w:lang w:val="en-US"/>
        </w:rPr>
        <w:t xml:space="preserve"> masterpieces that were included automatically in the Representative List in 2008, the inscription of elements helps to mobilize unprecedented attention to the notion of intangible cultural heritage, thanks to the visibility it enjoys. A few years ago, the term ‘intangible cultural heritage’ was vague and mysterious, sometimes derided. Regular and growing media coverage at the time of inscription and beyond helped popularize the concept and mobilize an increasing number of stakeholders, creating an unrestrained positive recognition of the fundamental importance of this form of heritage for social cohesion.</w:t>
      </w:r>
    </w:p>
    <w:p w:rsidR="00E401A3" w:rsidRPr="00E41AFE" w:rsidRDefault="00607ED1"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are the risks and threats of inscription on the lists?</w:t>
      </w:r>
    </w:p>
    <w:p w:rsidR="00607ED1" w:rsidRPr="00E82790" w:rsidRDefault="00607ED1" w:rsidP="00607ED1">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The 2003 Convention for the Safeguarding of the Intangible Cultural Heritage expresses concern about the potential risks and threats for the elements of intangible cultural heritage inscribed on the Lists of the Convention that relate to income generation. This concern is not unfounded: one of the most significant impacts of inscription on the World Heritage List (1972 Convention) has been the considerable increase in tourists visiting designated properties. In some cases this has been to the benefit of the local economy, in others it has above all been a godsend for large tourism agencies located outside of the zone. In some cases, visitors to listed sites have not been properly monitored and the value of property has been damaged.</w:t>
      </w:r>
    </w:p>
    <w:p w:rsidR="00607ED1" w:rsidRPr="00E82790" w:rsidRDefault="00607ED1" w:rsidP="00607ED1">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 xml:space="preserve">Likewise, there are threats and risks to intangible cultural heritage due to various types of inopportune activities. This heritage can be "blocked" (loss of variation, creation of canonical versions and consequent loss of opportunities for creativity and change), decontextualized, its sense can be altered or simplified for foreigners, its function and its meaning for the communities concerned can be lost. This can also lead to the abuse of intangible cultural heritage or unjust benefit inappropriately obtained in the eyes of the communities concerned by individual members of the community, the State, the tour operators, the researchers or other outside persons, as well as to the overexploitation of natural resources, unsustainable tourism or overcommercialization of intangible cultural heritage. </w:t>
      </w:r>
    </w:p>
    <w:p w:rsidR="00E401A3" w:rsidRPr="003524F4"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3524F4">
        <w:rPr>
          <w:rFonts w:ascii="Arial" w:hAnsi="Arial" w:cs="Arial"/>
          <w:b/>
          <w:bCs/>
          <w:color w:val="548DD4" w:themeColor="text2" w:themeTint="99"/>
          <w:sz w:val="26"/>
          <w:szCs w:val="26"/>
          <w:lang w:val="en-US"/>
        </w:rPr>
        <w:t>If an element, such as a carnival, is on the Representative List, does it mean that it is the best in comparison to other carnivals</w:t>
      </w:r>
      <w:r w:rsidR="00E401A3" w:rsidRPr="003524F4">
        <w:rPr>
          <w:rFonts w:ascii="Arial" w:hAnsi="Arial" w:cs="Arial"/>
          <w:b/>
          <w:bCs/>
          <w:color w:val="548DD4" w:themeColor="text2" w:themeTint="99"/>
          <w:sz w:val="26"/>
          <w:szCs w:val="26"/>
          <w:lang w:val="en-US"/>
        </w:rPr>
        <w:t>?</w:t>
      </w:r>
    </w:p>
    <w:p w:rsidR="00E401A3" w:rsidRPr="003524F4" w:rsidRDefault="002A6082" w:rsidP="00E401A3">
      <w:pPr>
        <w:autoSpaceDE w:val="0"/>
        <w:autoSpaceDN w:val="0"/>
        <w:adjustRightInd w:val="0"/>
        <w:spacing w:before="60"/>
        <w:ind w:left="1418"/>
        <w:textAlignment w:val="center"/>
        <w:rPr>
          <w:rFonts w:ascii="Arial" w:hAnsi="Arial" w:cs="Arial"/>
          <w:color w:val="000000"/>
          <w:lang w:val="en-US"/>
        </w:rPr>
      </w:pPr>
      <w:r w:rsidRPr="003524F4">
        <w:rPr>
          <w:rFonts w:ascii="Arial" w:hAnsi="Arial" w:cs="Arial"/>
          <w:color w:val="000000"/>
          <w:lang w:val="en-US"/>
        </w:rPr>
        <w:t>The inscription of an element does not mean it is the ‘best’ or ‘superior’ to another or it has a universal value, but only that it has value for the community or individuals who are its practitioners. It was proposed by a State that considers it ‘representative’, and the State is convinced that its inscription will allow a better understanding of the intangible cultural heritage of humanity and its significance in general.</w:t>
      </w:r>
    </w:p>
    <w:p w:rsidR="00E401A3" w:rsidRPr="003524F4"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3524F4">
        <w:rPr>
          <w:rFonts w:ascii="Arial" w:hAnsi="Arial" w:cs="Arial"/>
          <w:b/>
          <w:bCs/>
          <w:color w:val="548DD4" w:themeColor="text2" w:themeTint="99"/>
          <w:sz w:val="26"/>
          <w:szCs w:val="26"/>
          <w:lang w:val="en-US"/>
        </w:rPr>
        <w:t>Are languages in danger or religions eligible for inscription?</w:t>
      </w:r>
    </w:p>
    <w:p w:rsidR="002A6082" w:rsidRPr="00E82790" w:rsidRDefault="002A6082" w:rsidP="002A6082">
      <w:pPr>
        <w:autoSpaceDE w:val="0"/>
        <w:autoSpaceDN w:val="0"/>
        <w:adjustRightInd w:val="0"/>
        <w:spacing w:before="60"/>
        <w:ind w:left="1418"/>
        <w:textAlignment w:val="center"/>
        <w:rPr>
          <w:rFonts w:ascii="Arial" w:hAnsi="Arial" w:cs="Arial"/>
          <w:color w:val="000000"/>
          <w:lang w:val="en-US"/>
        </w:rPr>
      </w:pPr>
      <w:r w:rsidRPr="003524F4">
        <w:rPr>
          <w:rFonts w:ascii="Arial" w:hAnsi="Arial" w:cs="Arial"/>
          <w:color w:val="000000"/>
          <w:lang w:val="en-US"/>
        </w:rPr>
        <w:t>No. Specific languages cannot in themselves be nominated as elements to the Lists, but only as vehicles</w:t>
      </w:r>
      <w:r w:rsidRPr="00E82790">
        <w:rPr>
          <w:rFonts w:ascii="Arial" w:hAnsi="Arial" w:cs="Arial"/>
          <w:color w:val="000000"/>
          <w:lang w:val="en-US"/>
        </w:rPr>
        <w:t xml:space="preserve"> for the expression of the intangible heritage of a given group or community. A tradition requiring the use of a language (knowledge concerning nature, craftsmanship, performing arts) can be inscribed. Its safeguarding will imply the safeguarding of the language concerned. But the syntax, the grammar, the entire lexicon of a language are not considered as intangible cultural heritage under the terms of the Convention.</w:t>
      </w:r>
    </w:p>
    <w:p w:rsidR="00E401A3" w:rsidRPr="00E82790" w:rsidRDefault="002A6082" w:rsidP="002A6082">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In a similar way, organized religions cannot be nominated specifically as elements for inscriptions, although much intangible heritage has spiritual aspects. Intangible cultural heritage elements relating to religious traditions are normally presented as belonging under the domain of ‘knowledge and practices concerning nature and the universe’ or ‘social practices, ritual and festive events’.</w:t>
      </w:r>
    </w:p>
    <w:p w:rsidR="00E401A3" w:rsidRPr="00E41AFE"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What happens in the case of controversial cultural practices - such as bullfighting - or practices contrary to universal human rights</w:t>
      </w:r>
      <w:r w:rsidR="00E401A3" w:rsidRPr="00E41AFE">
        <w:rPr>
          <w:rFonts w:ascii="Arial" w:hAnsi="Arial" w:cs="Arial"/>
          <w:b/>
          <w:bCs/>
          <w:color w:val="548DD4" w:themeColor="text2" w:themeTint="99"/>
          <w:sz w:val="26"/>
          <w:szCs w:val="26"/>
          <w:lang w:val="en-US"/>
        </w:rPr>
        <w:t>?</w:t>
      </w:r>
    </w:p>
    <w:p w:rsidR="00E401A3" w:rsidRPr="00E82790" w:rsidRDefault="002A6082"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As far as the Convention is concerned, it can take into consideration only the intangible cultural heritage in line with existing international human rights instruments, as well as those meeting the requirements of mutual respect among communities, groups and individuals and sustainable development. Controversial elements can still provoke fruitful discussions and encourage reflection on the meaning and value of intangible cultural heritage to communities, but also on its evolutionary and dynamic, constantly adapting to the historical and social realities. At the national level, States can register what they consider appropriate to their inventories and UNESCO does not interfere with their choices.</w:t>
      </w:r>
    </w:p>
    <w:p w:rsidR="00E401A3" w:rsidRPr="00E41AFE"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How can we be certain that it is the communities that are seeking to safeguard the elements rather than the States</w:t>
      </w:r>
      <w:r w:rsidR="00E401A3" w:rsidRPr="00E41AFE">
        <w:rPr>
          <w:rFonts w:ascii="Arial" w:hAnsi="Arial" w:cs="Arial"/>
          <w:b/>
          <w:bCs/>
          <w:color w:val="548DD4" w:themeColor="text2" w:themeTint="99"/>
          <w:sz w:val="26"/>
          <w:szCs w:val="26"/>
          <w:lang w:val="en-US"/>
        </w:rPr>
        <w:t>?</w:t>
      </w:r>
    </w:p>
    <w:p w:rsidR="002A6082" w:rsidRPr="00E82790" w:rsidRDefault="002A6082"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In the nomination files, States Parties should provide documented evidence of the consent of communities and demonstrate that communities are fully involved in the safeguarding process. The nomination process is transparent and the public debates are broadcast over the Internet.</w:t>
      </w:r>
    </w:p>
    <w:p w:rsidR="00E401A3" w:rsidRPr="00E41AFE"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Is there a limit to the number of files that a State can submit for examination</w:t>
      </w:r>
      <w:r w:rsidR="00E401A3" w:rsidRPr="00E41AFE">
        <w:rPr>
          <w:rFonts w:ascii="Arial" w:hAnsi="Arial" w:cs="Arial"/>
          <w:b/>
          <w:bCs/>
          <w:color w:val="548DD4" w:themeColor="text2" w:themeTint="99"/>
          <w:sz w:val="26"/>
          <w:szCs w:val="26"/>
          <w:lang w:val="en-US"/>
        </w:rPr>
        <w:t>?</w:t>
      </w:r>
    </w:p>
    <w:p w:rsidR="002A6082" w:rsidRPr="00E82790" w:rsidRDefault="002A6082" w:rsidP="002A6082">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For the moment, the Committee seeks to examine to the extent possible, at least one file per State, within an overall ceiling of sixty files per year from all four mechanisms. States are the ones that indicate their priorities. In case there are more than sixty states’ nominations and we cannot consider one nomination by State, priority is given to: (i) files from States having no elements inscribed, best safeguarding prac</w:t>
      </w:r>
      <w:r w:rsidR="004E008B">
        <w:rPr>
          <w:rFonts w:ascii="Arial" w:hAnsi="Arial" w:cs="Arial"/>
          <w:color w:val="000000"/>
          <w:lang w:val="en-US"/>
        </w:rPr>
        <w:t>tices selected or requests for i</w:t>
      </w:r>
      <w:r w:rsidRPr="00E82790">
        <w:rPr>
          <w:rFonts w:ascii="Arial" w:hAnsi="Arial" w:cs="Arial"/>
          <w:color w:val="000000"/>
          <w:lang w:val="en-US"/>
        </w:rPr>
        <w:t xml:space="preserve">nternational </w:t>
      </w:r>
      <w:r w:rsidR="004E008B">
        <w:rPr>
          <w:rFonts w:ascii="Arial" w:hAnsi="Arial" w:cs="Arial"/>
          <w:color w:val="000000"/>
          <w:lang w:val="en-US"/>
        </w:rPr>
        <w:t>a</w:t>
      </w:r>
      <w:r w:rsidRPr="00E82790">
        <w:rPr>
          <w:rFonts w:ascii="Arial" w:hAnsi="Arial" w:cs="Arial"/>
          <w:color w:val="000000"/>
          <w:lang w:val="en-US"/>
        </w:rPr>
        <w:t>ssistance greater than US$25,000 approved, and nominations to the List of Intangible Cultural Heritage in Need of Urgent Safeguarding; (ii) multinational files; and (iii) files from States with the fewest elements inscribed, best safeguarding prac</w:t>
      </w:r>
      <w:r w:rsidR="004E008B">
        <w:rPr>
          <w:rFonts w:ascii="Arial" w:hAnsi="Arial" w:cs="Arial"/>
          <w:color w:val="000000"/>
          <w:lang w:val="en-US"/>
        </w:rPr>
        <w:t>tices selected or requests for international a</w:t>
      </w:r>
      <w:r w:rsidRPr="00E82790">
        <w:rPr>
          <w:rFonts w:ascii="Arial" w:hAnsi="Arial" w:cs="Arial"/>
          <w:color w:val="000000"/>
          <w:lang w:val="en-US"/>
        </w:rPr>
        <w:t>ssistance greater than US$25,000 approved, in comparison with other submitting States during the same cycle.</w:t>
      </w:r>
    </w:p>
    <w:p w:rsidR="00E401A3" w:rsidRPr="00E41AFE" w:rsidRDefault="002A6082" w:rsidP="00E401A3">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E41AFE">
        <w:rPr>
          <w:rFonts w:ascii="Arial" w:hAnsi="Arial" w:cs="Arial"/>
          <w:b/>
          <w:bCs/>
          <w:color w:val="548DD4" w:themeColor="text2" w:themeTint="99"/>
          <w:sz w:val="26"/>
          <w:szCs w:val="26"/>
          <w:lang w:val="en-US"/>
        </w:rPr>
        <w:t>Once elements are included on the lists, what steps does UNESCO takes to safeguard them</w:t>
      </w:r>
      <w:r w:rsidR="00E401A3" w:rsidRPr="00E41AFE">
        <w:rPr>
          <w:rFonts w:ascii="Arial" w:hAnsi="Arial" w:cs="Arial"/>
          <w:b/>
          <w:bCs/>
          <w:color w:val="548DD4" w:themeColor="text2" w:themeTint="99"/>
          <w:sz w:val="26"/>
          <w:szCs w:val="26"/>
          <w:lang w:val="en-US"/>
        </w:rPr>
        <w:t>?</w:t>
      </w:r>
    </w:p>
    <w:p w:rsidR="002A6082" w:rsidRPr="00E82790" w:rsidRDefault="002A6082" w:rsidP="00E401A3">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 xml:space="preserve">Safeguarding of intangible cultural heritage is the responsibility of the States Parties to the Convention. Developing States have the possibility to request international assistance from the Fund for the Safeguarding of the Intangible Cultural Heritage, the award is decided by the Committee (or its Bureau for amounts up to US$25,000).  </w:t>
      </w:r>
    </w:p>
    <w:p w:rsidR="00607ED1" w:rsidRPr="00E82790" w:rsidRDefault="002A6082" w:rsidP="00607ED1">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 xml:space="preserve">There is also a process of regular monitoring which require States to report to the Committee on the status of the elements. </w:t>
      </w:r>
      <w:r w:rsidR="00607ED1" w:rsidRPr="00E82790">
        <w:rPr>
          <w:rFonts w:ascii="Arial" w:hAnsi="Arial" w:cs="Arial"/>
          <w:color w:val="000000"/>
          <w:lang w:val="en-US"/>
        </w:rPr>
        <w:t xml:space="preserve">Every four years, the States Parties are required to submit a report on the elements inscribed on the Urgent Safeguarding List, which must include an assessment of the actual state of the element, the impact of safeguarding plans and the participation of communities in their implementation. They are also required to provide information on the community institutions and organizations that are involved in the safeguarding effort. </w:t>
      </w:r>
    </w:p>
    <w:p w:rsidR="00607ED1" w:rsidRPr="00E82790" w:rsidRDefault="00607ED1" w:rsidP="00607ED1">
      <w:pPr>
        <w:autoSpaceDE w:val="0"/>
        <w:autoSpaceDN w:val="0"/>
        <w:adjustRightInd w:val="0"/>
        <w:spacing w:before="60"/>
        <w:ind w:left="1418"/>
        <w:textAlignment w:val="center"/>
        <w:rPr>
          <w:rFonts w:ascii="Arial" w:hAnsi="Arial" w:cs="Arial"/>
          <w:color w:val="000000"/>
          <w:lang w:val="en-US"/>
        </w:rPr>
      </w:pPr>
      <w:r w:rsidRPr="00E82790">
        <w:rPr>
          <w:rFonts w:ascii="Arial" w:hAnsi="Arial" w:cs="Arial"/>
          <w:color w:val="000000"/>
          <w:lang w:val="en-US"/>
        </w:rPr>
        <w:t>Furthermore, every six years, the States Parties must present periodic reports on the measures taken to implement the Convention, in which they must report the current state of all the elements present on their territory and inscribed on the Representative List. These detailed reports contain information on the viability and the action taken for the safeguarding of inscribed elements.</w:t>
      </w:r>
    </w:p>
    <w:p w:rsidR="00607ED1" w:rsidRPr="00E82790" w:rsidRDefault="00607ED1" w:rsidP="00607ED1">
      <w:pPr>
        <w:autoSpaceDE w:val="0"/>
        <w:autoSpaceDN w:val="0"/>
        <w:adjustRightInd w:val="0"/>
        <w:spacing w:before="60"/>
        <w:ind w:left="1418"/>
        <w:textAlignment w:val="center"/>
        <w:rPr>
          <w:rFonts w:ascii="Arial" w:hAnsi="Arial" w:cs="Arial"/>
          <w:color w:val="000000"/>
          <w:lang w:val="en-US"/>
        </w:rPr>
      </w:pPr>
    </w:p>
    <w:p w:rsidR="00E401A3" w:rsidRPr="00E82790" w:rsidRDefault="00E401A3" w:rsidP="00E401A3">
      <w:pPr>
        <w:autoSpaceDE w:val="0"/>
        <w:autoSpaceDN w:val="0"/>
        <w:adjustRightInd w:val="0"/>
        <w:spacing w:before="60"/>
        <w:ind w:left="1418"/>
        <w:textAlignment w:val="center"/>
        <w:rPr>
          <w:rFonts w:ascii="Arial" w:hAnsi="Arial" w:cs="Arial"/>
          <w:color w:val="000000"/>
          <w:lang w:val="en-US"/>
        </w:rPr>
      </w:pPr>
    </w:p>
    <w:p w:rsidR="00E401A3" w:rsidRPr="00E82790" w:rsidRDefault="00E401A3" w:rsidP="00E401A3">
      <w:pPr>
        <w:pStyle w:val="Heading1"/>
        <w:ind w:left="284"/>
        <w:rPr>
          <w:rFonts w:ascii="Arial" w:hAnsi="Arial" w:cs="Arial"/>
          <w:bCs w:val="0"/>
          <w:color w:val="000000"/>
          <w:sz w:val="36"/>
          <w:szCs w:val="28"/>
          <w:lang w:val="en-US"/>
        </w:rPr>
      </w:pPr>
    </w:p>
    <w:p w:rsidR="00E401A3" w:rsidRPr="00E82790" w:rsidRDefault="00E401A3" w:rsidP="006443F0">
      <w:pPr>
        <w:pStyle w:val="Heading1"/>
        <w:numPr>
          <w:ilvl w:val="0"/>
          <w:numId w:val="11"/>
        </w:numPr>
        <w:ind w:left="284" w:hanging="284"/>
        <w:rPr>
          <w:rFonts w:ascii="Arial" w:hAnsi="Arial" w:cs="Arial"/>
          <w:bCs w:val="0"/>
          <w:color w:val="000000"/>
          <w:sz w:val="28"/>
          <w:szCs w:val="28"/>
          <w:lang w:val="en-US"/>
        </w:rPr>
      </w:pPr>
      <w:r w:rsidRPr="00E82790">
        <w:rPr>
          <w:rFonts w:ascii="Arial" w:hAnsi="Arial" w:cs="Arial"/>
          <w:bCs w:val="0"/>
          <w:color w:val="000000"/>
          <w:sz w:val="28"/>
          <w:szCs w:val="28"/>
          <w:lang w:val="en-US"/>
        </w:rPr>
        <w:br w:type="page"/>
      </w:r>
      <w:bookmarkStart w:id="8" w:name="_Toc403992917"/>
      <w:r w:rsidR="002A6082" w:rsidRPr="00E82790">
        <w:rPr>
          <w:rFonts w:ascii="Arial" w:hAnsi="Arial" w:cs="Arial"/>
          <w:bCs w:val="0"/>
          <w:color w:val="000000"/>
          <w:sz w:val="28"/>
          <w:szCs w:val="28"/>
          <w:lang w:val="en-US"/>
        </w:rPr>
        <w:t>Facts and figures</w:t>
      </w:r>
      <w:bookmarkEnd w:id="8"/>
      <w:r w:rsidR="002A6082" w:rsidRPr="00E82790">
        <w:rPr>
          <w:rFonts w:ascii="Arial" w:hAnsi="Arial" w:cs="Arial"/>
          <w:bCs w:val="0"/>
          <w:color w:val="000000"/>
          <w:sz w:val="28"/>
          <w:szCs w:val="28"/>
          <w:lang w:val="en-US"/>
        </w:rPr>
        <w:t xml:space="preserve"> </w:t>
      </w:r>
    </w:p>
    <w:p w:rsidR="00E401A3" w:rsidRPr="00E82790" w:rsidRDefault="00E401A3" w:rsidP="00E401A3">
      <w:pPr>
        <w:keepNext/>
        <w:autoSpaceDE w:val="0"/>
        <w:autoSpaceDN w:val="0"/>
        <w:adjustRightInd w:val="0"/>
        <w:spacing w:before="360"/>
        <w:textAlignment w:val="center"/>
        <w:rPr>
          <w:rFonts w:ascii="Arial" w:hAnsi="Arial" w:cs="Arial"/>
          <w:b/>
          <w:color w:val="000000"/>
          <w:sz w:val="14"/>
          <w:szCs w:val="18"/>
          <w:lang w:val="en-US"/>
        </w:rPr>
      </w:pPr>
      <w:r w:rsidRPr="00E82790">
        <w:rPr>
          <w:rFonts w:ascii="Arial" w:hAnsi="Arial" w:cs="Arial"/>
          <w:b/>
          <w:bCs/>
          <w:color w:val="548DD4" w:themeColor="text2" w:themeTint="99"/>
          <w:sz w:val="24"/>
          <w:lang w:val="en-US"/>
        </w:rPr>
        <w:t>Ratification</w:t>
      </w:r>
      <w:r w:rsidRPr="00E82790">
        <w:rPr>
          <w:rFonts w:ascii="Arial" w:hAnsi="Arial" w:cs="Arial"/>
          <w:b/>
          <w:color w:val="000000"/>
          <w:sz w:val="14"/>
          <w:szCs w:val="18"/>
          <w:lang w:val="en-US"/>
        </w:rPr>
        <w:t xml:space="preserve"> </w:t>
      </w:r>
    </w:p>
    <w:p w:rsidR="00E401A3" w:rsidRPr="00E82790" w:rsidRDefault="002A6082"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States that rat</w:t>
      </w:r>
      <w:r w:rsidR="00C36871">
        <w:rPr>
          <w:rFonts w:ascii="Arial" w:hAnsi="Arial" w:cs="Arial"/>
          <w:b/>
          <w:color w:val="000000"/>
          <w:sz w:val="18"/>
          <w:szCs w:val="18"/>
          <w:lang w:val="en-US"/>
        </w:rPr>
        <w:t>ified the Convention, by region</w:t>
      </w:r>
    </w:p>
    <w:tbl>
      <w:tblPr>
        <w:tblW w:w="10490" w:type="dxa"/>
        <w:tblInd w:w="80" w:type="dxa"/>
        <w:tblLayout w:type="fixed"/>
        <w:tblCellMar>
          <w:left w:w="0" w:type="dxa"/>
          <w:right w:w="0" w:type="dxa"/>
        </w:tblCellMar>
        <w:tblLook w:val="0000" w:firstRow="0" w:lastRow="0" w:firstColumn="0" w:lastColumn="0" w:noHBand="0" w:noVBand="0"/>
      </w:tblPr>
      <w:tblGrid>
        <w:gridCol w:w="3536"/>
        <w:gridCol w:w="1687"/>
        <w:gridCol w:w="1723"/>
        <w:gridCol w:w="1701"/>
        <w:gridCol w:w="1843"/>
      </w:tblGrid>
      <w:tr w:rsidR="00E401A3" w:rsidRPr="00392192" w:rsidTr="00907DB9">
        <w:trPr>
          <w:trHeight w:val="232"/>
        </w:trPr>
        <w:tc>
          <w:tcPr>
            <w:tcW w:w="3536"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Regions</w:t>
            </w:r>
          </w:p>
        </w:tc>
        <w:tc>
          <w:tcPr>
            <w:tcW w:w="1687"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1F6BFF"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UNESCO Member States</w:t>
            </w:r>
          </w:p>
        </w:tc>
        <w:tc>
          <w:tcPr>
            <w:tcW w:w="342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1F6BFF" w:rsidP="001F6BFF">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States P</w:t>
            </w:r>
            <w:r w:rsidR="00E401A3" w:rsidRPr="00E82790">
              <w:rPr>
                <w:rFonts w:ascii="Arial" w:eastAsia="MS ??" w:hAnsi="Arial" w:cs="Arial"/>
                <w:color w:val="000000"/>
                <w:sz w:val="16"/>
                <w:szCs w:val="18"/>
                <w:lang w:val="en-US"/>
              </w:rPr>
              <w:t xml:space="preserve">arties </w:t>
            </w:r>
            <w:r w:rsidRPr="00E82790">
              <w:rPr>
                <w:rFonts w:ascii="Arial" w:eastAsia="MS ??" w:hAnsi="Arial" w:cs="Arial"/>
                <w:color w:val="000000"/>
                <w:sz w:val="16"/>
                <w:szCs w:val="18"/>
                <w:lang w:val="en-US"/>
              </w:rPr>
              <w:t xml:space="preserve">to the </w:t>
            </w:r>
            <w:r w:rsidR="00E401A3" w:rsidRPr="00E82790">
              <w:rPr>
                <w:rFonts w:ascii="Arial" w:eastAsia="MS ??" w:hAnsi="Arial" w:cs="Arial"/>
                <w:color w:val="000000"/>
                <w:sz w:val="16"/>
                <w:szCs w:val="18"/>
                <w:lang w:val="en-US"/>
              </w:rPr>
              <w:t>Convention</w:t>
            </w:r>
          </w:p>
        </w:tc>
        <w:tc>
          <w:tcPr>
            <w:tcW w:w="1843"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1F6BFF">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 </w:t>
            </w:r>
            <w:r w:rsidR="001F6BFF" w:rsidRPr="00E82790">
              <w:rPr>
                <w:rFonts w:ascii="Arial" w:eastAsia="MS ??" w:hAnsi="Arial" w:cs="Arial"/>
                <w:color w:val="000000"/>
                <w:sz w:val="16"/>
                <w:szCs w:val="18"/>
                <w:lang w:val="en-US"/>
              </w:rPr>
              <w:t xml:space="preserve">States Parties </w:t>
            </w:r>
            <w:r w:rsidRPr="00E82790">
              <w:rPr>
                <w:rFonts w:ascii="Arial" w:eastAsia="MS ??" w:hAnsi="Arial" w:cs="Arial"/>
                <w:color w:val="000000"/>
                <w:sz w:val="16"/>
                <w:szCs w:val="18"/>
                <w:lang w:val="en-US"/>
              </w:rPr>
              <w:t>/</w:t>
            </w:r>
            <w:r w:rsidRPr="00E82790">
              <w:rPr>
                <w:rFonts w:ascii="Arial" w:eastAsia="MS ??" w:hAnsi="Arial" w:cs="Arial"/>
                <w:color w:val="000000"/>
                <w:sz w:val="16"/>
                <w:szCs w:val="18"/>
                <w:lang w:val="en-US"/>
              </w:rPr>
              <w:br/>
            </w:r>
            <w:r w:rsidR="001F6BFF" w:rsidRPr="00E82790">
              <w:rPr>
                <w:rFonts w:ascii="Arial" w:eastAsia="MS ??" w:hAnsi="Arial" w:cs="Arial"/>
                <w:color w:val="000000"/>
                <w:sz w:val="16"/>
                <w:szCs w:val="18"/>
                <w:lang w:val="en-US"/>
              </w:rPr>
              <w:t>UNESCO Member States  by region</w:t>
            </w:r>
          </w:p>
        </w:tc>
      </w:tr>
      <w:tr w:rsidR="00E401A3" w:rsidRPr="00E82790" w:rsidTr="00907DB9">
        <w:trPr>
          <w:trHeight w:val="231"/>
        </w:trPr>
        <w:tc>
          <w:tcPr>
            <w:tcW w:w="3536"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textAlignment w:val="center"/>
              <w:rPr>
                <w:rFonts w:ascii="Arial" w:eastAsia="MS ??" w:hAnsi="Arial" w:cs="Arial"/>
                <w:color w:val="000000"/>
                <w:sz w:val="16"/>
                <w:szCs w:val="18"/>
                <w:lang w:val="en-US"/>
              </w:rPr>
            </w:pPr>
          </w:p>
        </w:tc>
        <w:tc>
          <w:tcPr>
            <w:tcW w:w="1687"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1F6BFF"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p>
        </w:tc>
        <w:tc>
          <w:tcPr>
            <w:tcW w:w="1701" w:type="dxa"/>
            <w:tcBorders>
              <w:left w:val="single" w:sz="8" w:space="0" w:color="000000"/>
              <w:bottom w:val="single" w:sz="8" w:space="0" w:color="000000"/>
              <w:right w:val="single" w:sz="8" w:space="0" w:color="000000"/>
            </w:tcBorders>
            <w:shd w:val="clear" w:color="auto" w:fill="D9D9D9" w:themeFill="background1" w:themeFillShade="D9"/>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w:t>
            </w:r>
          </w:p>
        </w:tc>
        <w:tc>
          <w:tcPr>
            <w:tcW w:w="1843"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r>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bookmarkStart w:id="9" w:name="_Hlk341454545"/>
            <w:r w:rsidRPr="00E82790">
              <w:rPr>
                <w:rFonts w:ascii="Arial" w:eastAsia="MS ??" w:hAnsi="Arial" w:cs="Arial"/>
                <w:sz w:val="18"/>
                <w:szCs w:val="18"/>
                <w:lang w:val="en-US"/>
              </w:rPr>
              <w:t xml:space="preserve">Western Europe and North America </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27</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20</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12%</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74%</w:t>
            </w:r>
          </w:p>
        </w:tc>
      </w:tr>
      <w:tr w:rsidR="00BC148E" w:rsidRPr="00E82790" w:rsidTr="002A6082">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25</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24</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96%</w:t>
            </w:r>
          </w:p>
        </w:tc>
      </w:tr>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33</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30</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19%</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91%</w:t>
            </w:r>
          </w:p>
        </w:tc>
      </w:tr>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44</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32</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20%</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73%</w:t>
            </w:r>
          </w:p>
        </w:tc>
      </w:tr>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47</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38</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24%</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81%</w:t>
            </w:r>
          </w:p>
        </w:tc>
      </w:tr>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19</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17</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11</w:t>
            </w:r>
            <w:r w:rsidRPr="00E82790">
              <w:rPr>
                <w:rFonts w:ascii="Arial" w:eastAsia="MS ??" w:hAnsi="Arial" w:cs="Arial"/>
                <w:color w:val="000000"/>
                <w:sz w:val="18"/>
                <w:szCs w:val="18"/>
                <w:lang w:val="en-US"/>
              </w:rPr>
              <w:t>%</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E82790" w:rsidRDefault="00BC148E" w:rsidP="00BC148E">
            <w:pPr>
              <w:autoSpaceDE w:val="0"/>
              <w:autoSpaceDN w:val="0"/>
              <w:adjustRightInd w:val="0"/>
              <w:ind w:right="629"/>
              <w:jc w:val="right"/>
              <w:textAlignment w:val="center"/>
              <w:rPr>
                <w:rFonts w:ascii="Arial" w:eastAsia="MS ??" w:hAnsi="Arial" w:cs="Arial"/>
                <w:color w:val="000000"/>
                <w:sz w:val="18"/>
                <w:szCs w:val="18"/>
                <w:lang w:val="en-US"/>
              </w:rPr>
            </w:pPr>
            <w:r>
              <w:rPr>
                <w:rFonts w:ascii="Arial" w:hAnsi="Arial" w:cs="Arial"/>
                <w:color w:val="000000"/>
                <w:sz w:val="18"/>
                <w:szCs w:val="18"/>
                <w:lang w:val="en-US"/>
              </w:rPr>
              <w:t>89%</w:t>
            </w:r>
          </w:p>
        </w:tc>
      </w:tr>
      <w:bookmarkEnd w:id="9"/>
      <w:tr w:rsidR="00BC148E" w:rsidRPr="00E82790" w:rsidTr="009E4B7E">
        <w:trPr>
          <w:trHeight w:val="20"/>
        </w:trPr>
        <w:tc>
          <w:tcPr>
            <w:tcW w:w="35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textAlignment w:val="center"/>
              <w:rPr>
                <w:rFonts w:ascii="Arial" w:eastAsia="MS ??" w:hAnsi="Arial" w:cs="Arial"/>
                <w:b/>
                <w:color w:val="000000"/>
                <w:sz w:val="18"/>
                <w:szCs w:val="18"/>
                <w:lang w:val="en-US"/>
              </w:rPr>
            </w:pPr>
            <w:r w:rsidRPr="00E82790">
              <w:rPr>
                <w:rFonts w:ascii="Arial" w:eastAsia="MS ??" w:hAnsi="Arial" w:cs="Arial"/>
                <w:b/>
                <w:bCs/>
                <w:color w:val="000000"/>
                <w:sz w:val="18"/>
                <w:szCs w:val="18"/>
                <w:lang w:val="en-US"/>
              </w:rPr>
              <w:t>TOTAL</w:t>
            </w:r>
          </w:p>
        </w:tc>
        <w:tc>
          <w:tcPr>
            <w:tcW w:w="16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607"/>
              <w:jc w:val="right"/>
              <w:textAlignment w:val="center"/>
              <w:rPr>
                <w:rFonts w:ascii="Arial" w:eastAsia="MS ??" w:hAnsi="Arial" w:cs="Arial"/>
                <w:b/>
                <w:color w:val="000000"/>
                <w:sz w:val="18"/>
                <w:szCs w:val="18"/>
                <w:lang w:val="en-US"/>
              </w:rPr>
            </w:pPr>
            <w:r w:rsidRPr="00E82790">
              <w:rPr>
                <w:rFonts w:ascii="Arial" w:eastAsia="MS ??" w:hAnsi="Arial" w:cs="Arial"/>
                <w:b/>
                <w:bCs/>
                <w:color w:val="000000"/>
                <w:sz w:val="18"/>
                <w:szCs w:val="18"/>
                <w:lang w:val="en-US"/>
              </w:rPr>
              <w:t>195</w:t>
            </w:r>
          </w:p>
        </w:tc>
        <w:tc>
          <w:tcPr>
            <w:tcW w:w="17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C148E" w:rsidRPr="00E82790" w:rsidRDefault="00BC148E" w:rsidP="00BC148E">
            <w:pPr>
              <w:autoSpaceDE w:val="0"/>
              <w:autoSpaceDN w:val="0"/>
              <w:adjustRightInd w:val="0"/>
              <w:ind w:right="771"/>
              <w:jc w:val="right"/>
              <w:textAlignment w:val="center"/>
              <w:rPr>
                <w:rFonts w:ascii="Arial" w:eastAsia="MS ??" w:hAnsi="Arial" w:cs="Arial"/>
                <w:b/>
                <w:color w:val="000000"/>
                <w:sz w:val="18"/>
                <w:szCs w:val="18"/>
                <w:lang w:val="en-US"/>
              </w:rPr>
            </w:pPr>
            <w:r>
              <w:rPr>
                <w:rFonts w:ascii="Arial" w:eastAsia="MS ??" w:hAnsi="Arial" w:cs="Arial"/>
                <w:b/>
                <w:bCs/>
                <w:color w:val="000000"/>
                <w:sz w:val="18"/>
                <w:szCs w:val="18"/>
                <w:lang w:val="en-US"/>
              </w:rPr>
              <w:t>161</w:t>
            </w:r>
          </w:p>
        </w:tc>
        <w:tc>
          <w:tcPr>
            <w:tcW w:w="1701" w:type="dxa"/>
            <w:tcBorders>
              <w:top w:val="single" w:sz="8" w:space="0" w:color="000000"/>
              <w:left w:val="single" w:sz="8" w:space="0" w:color="000000"/>
              <w:bottom w:val="single" w:sz="8" w:space="0" w:color="000000"/>
              <w:right w:val="single" w:sz="8" w:space="0" w:color="000000"/>
            </w:tcBorders>
          </w:tcPr>
          <w:p w:rsidR="00BC148E" w:rsidRPr="00E82790" w:rsidRDefault="00BC148E" w:rsidP="00BC148E">
            <w:pPr>
              <w:autoSpaceDE w:val="0"/>
              <w:autoSpaceDN w:val="0"/>
              <w:adjustRightInd w:val="0"/>
              <w:ind w:right="709"/>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100%</w:t>
            </w:r>
          </w:p>
        </w:tc>
        <w:tc>
          <w:tcPr>
            <w:tcW w:w="1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C148E" w:rsidRPr="00BC148E" w:rsidRDefault="00BC148E" w:rsidP="00BC148E">
            <w:pPr>
              <w:autoSpaceDE w:val="0"/>
              <w:autoSpaceDN w:val="0"/>
              <w:adjustRightInd w:val="0"/>
              <w:ind w:right="629"/>
              <w:jc w:val="right"/>
              <w:textAlignment w:val="center"/>
              <w:rPr>
                <w:rFonts w:ascii="Arial" w:eastAsia="MS ??" w:hAnsi="Arial" w:cs="Arial"/>
                <w:b/>
                <w:color w:val="000000"/>
                <w:sz w:val="18"/>
                <w:szCs w:val="18"/>
                <w:lang w:val="en-US"/>
              </w:rPr>
            </w:pPr>
            <w:r w:rsidRPr="00615D7E">
              <w:rPr>
                <w:rFonts w:ascii="Arial" w:hAnsi="Arial" w:cs="Arial"/>
                <w:b/>
                <w:color w:val="000000"/>
                <w:sz w:val="18"/>
                <w:szCs w:val="18"/>
              </w:rPr>
              <w:t>83%</w:t>
            </w:r>
          </w:p>
        </w:tc>
      </w:tr>
    </w:tbl>
    <w:p w:rsidR="00E401A3" w:rsidRDefault="00E401A3" w:rsidP="00E401A3">
      <w:pPr>
        <w:keepNext/>
        <w:autoSpaceDE w:val="0"/>
        <w:autoSpaceDN w:val="0"/>
        <w:adjustRightInd w:val="0"/>
        <w:spacing w:before="240" w:after="120"/>
        <w:textAlignment w:val="center"/>
        <w:rPr>
          <w:rFonts w:ascii="Arial" w:hAnsi="Arial" w:cs="Arial"/>
          <w:b/>
          <w:color w:val="000000"/>
          <w:sz w:val="18"/>
          <w:szCs w:val="18"/>
          <w:lang w:val="en-US"/>
        </w:rPr>
      </w:pPr>
    </w:p>
    <w:p w:rsidR="003524F4" w:rsidRPr="00E82790" w:rsidRDefault="003524F4" w:rsidP="00E401A3">
      <w:pPr>
        <w:keepNext/>
        <w:autoSpaceDE w:val="0"/>
        <w:autoSpaceDN w:val="0"/>
        <w:adjustRightInd w:val="0"/>
        <w:spacing w:before="240" w:after="120"/>
        <w:textAlignment w:val="center"/>
        <w:rPr>
          <w:rFonts w:ascii="Arial" w:hAnsi="Arial" w:cs="Arial"/>
          <w:b/>
          <w:color w:val="000000"/>
          <w:sz w:val="18"/>
          <w:szCs w:val="18"/>
          <w:lang w:val="en-US"/>
        </w:rPr>
      </w:pPr>
    </w:p>
    <w:p w:rsidR="00E401A3" w:rsidRDefault="001F6BFF"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Map of ratification</w:t>
      </w:r>
      <w:r w:rsidR="00C36871">
        <w:rPr>
          <w:rFonts w:ascii="Arial" w:hAnsi="Arial" w:cs="Arial"/>
          <w:b/>
          <w:color w:val="000000"/>
          <w:sz w:val="18"/>
          <w:szCs w:val="18"/>
          <w:lang w:val="en-US"/>
        </w:rPr>
        <w:t xml:space="preserve"> of Convention around the world</w:t>
      </w:r>
      <w:r w:rsidR="001345FA">
        <w:rPr>
          <w:rFonts w:ascii="Arial" w:hAnsi="Arial" w:cs="Arial"/>
          <w:b/>
          <w:color w:val="000000"/>
          <w:sz w:val="18"/>
          <w:szCs w:val="18"/>
          <w:lang w:val="en-US"/>
        </w:rPr>
        <w:t xml:space="preserve"> </w:t>
      </w:r>
    </w:p>
    <w:p w:rsidR="001A1A57" w:rsidRPr="00E82790" w:rsidRDefault="001A1A57" w:rsidP="00E401A3">
      <w:pPr>
        <w:keepNext/>
        <w:autoSpaceDE w:val="0"/>
        <w:autoSpaceDN w:val="0"/>
        <w:adjustRightInd w:val="0"/>
        <w:spacing w:before="240" w:after="120"/>
        <w:textAlignment w:val="center"/>
        <w:rPr>
          <w:rFonts w:ascii="Arial" w:hAnsi="Arial" w:cs="Arial"/>
          <w:b/>
          <w:color w:val="000000"/>
          <w:sz w:val="18"/>
          <w:szCs w:val="18"/>
          <w:lang w:val="en-US"/>
        </w:rPr>
      </w:pPr>
      <w:r>
        <w:rPr>
          <w:noProof/>
        </w:rPr>
        <w:drawing>
          <wp:inline distT="0" distB="0" distL="0" distR="0" wp14:anchorId="2F030128" wp14:editId="21501ED2">
            <wp:extent cx="6583680" cy="3483416"/>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009" t="22287" r="5124" b="31507"/>
                    <a:stretch/>
                  </pic:blipFill>
                  <pic:spPr bwMode="auto">
                    <a:xfrm>
                      <a:off x="0" y="0"/>
                      <a:ext cx="6603700" cy="3494008"/>
                    </a:xfrm>
                    <a:prstGeom prst="rect">
                      <a:avLst/>
                    </a:prstGeom>
                    <a:ln>
                      <a:noFill/>
                    </a:ln>
                    <a:extLst>
                      <a:ext uri="{53640926-AAD7-44D8-BBD7-CCE9431645EC}">
                        <a14:shadowObscured xmlns:a14="http://schemas.microsoft.com/office/drawing/2010/main"/>
                      </a:ext>
                    </a:extLst>
                  </pic:spPr>
                </pic:pic>
              </a:graphicData>
            </a:graphic>
          </wp:inline>
        </w:drawing>
      </w:r>
    </w:p>
    <w:p w:rsidR="00E401A3" w:rsidRPr="00E82790" w:rsidRDefault="00E401A3" w:rsidP="00E401A3">
      <w:pPr>
        <w:keepNext/>
        <w:autoSpaceDE w:val="0"/>
        <w:autoSpaceDN w:val="0"/>
        <w:adjustRightInd w:val="0"/>
        <w:spacing w:before="240" w:after="120"/>
        <w:textAlignment w:val="center"/>
        <w:rPr>
          <w:rFonts w:ascii="Arial" w:hAnsi="Arial" w:cs="Arial"/>
          <w:b/>
          <w:color w:val="000000"/>
          <w:sz w:val="18"/>
          <w:szCs w:val="18"/>
          <w:lang w:val="en-US"/>
        </w:rPr>
      </w:pPr>
    </w:p>
    <w:p w:rsidR="00E401A3" w:rsidRPr="00E82790" w:rsidRDefault="00E401A3" w:rsidP="00E401A3">
      <w:pPr>
        <w:keepNext/>
        <w:autoSpaceDE w:val="0"/>
        <w:autoSpaceDN w:val="0"/>
        <w:adjustRightInd w:val="0"/>
        <w:spacing w:before="240" w:after="120"/>
        <w:textAlignment w:val="center"/>
        <w:rPr>
          <w:rFonts w:ascii="Arial" w:hAnsi="Arial" w:cs="Arial"/>
          <w:b/>
          <w:color w:val="000000"/>
          <w:sz w:val="18"/>
          <w:szCs w:val="18"/>
          <w:lang w:val="en-US"/>
        </w:rPr>
      </w:pPr>
    </w:p>
    <w:p w:rsidR="001F6BFF" w:rsidRPr="00E82790" w:rsidRDefault="001F6BFF" w:rsidP="00E401A3">
      <w:pPr>
        <w:keepNext/>
        <w:pageBreakBefore/>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The rhythm of ratification of the 2003 Convention for the Safeguarding of Intangible Cultural Heritage in relation to other UNESCO Conv</w:t>
      </w:r>
      <w:r w:rsidR="00C36871">
        <w:rPr>
          <w:rFonts w:ascii="Arial" w:hAnsi="Arial" w:cs="Arial"/>
          <w:b/>
          <w:color w:val="000000"/>
          <w:sz w:val="18"/>
          <w:szCs w:val="18"/>
          <w:lang w:val="en-US"/>
        </w:rPr>
        <w:t>entions in the field of culture</w:t>
      </w:r>
    </w:p>
    <w:p w:rsidR="001F6BFF" w:rsidRPr="00E82790" w:rsidRDefault="00EE4065" w:rsidP="00E401A3">
      <w:pPr>
        <w:keepNext/>
        <w:autoSpaceDE w:val="0"/>
        <w:autoSpaceDN w:val="0"/>
        <w:adjustRightInd w:val="0"/>
        <w:spacing w:before="240" w:after="120"/>
        <w:textAlignment w:val="center"/>
        <w:rPr>
          <w:rFonts w:ascii="Arial" w:hAnsi="Arial" w:cs="Arial"/>
          <w:b/>
          <w:bCs/>
          <w:color w:val="548DD4" w:themeColor="text2" w:themeTint="99"/>
          <w:sz w:val="24"/>
          <w:lang w:val="en-US"/>
        </w:rPr>
      </w:pPr>
      <w:r>
        <w:rPr>
          <w:rFonts w:ascii="Arial" w:hAnsi="Arial" w:cs="Arial"/>
          <w:b/>
          <w:bCs/>
          <w:noProof/>
          <w:color w:val="548DD4" w:themeColor="text2" w:themeTint="99"/>
          <w:sz w:val="24"/>
        </w:rPr>
        <mc:AlternateContent>
          <mc:Choice Requires="wps">
            <w:drawing>
              <wp:anchor distT="0" distB="0" distL="114300" distR="114300" simplePos="0" relativeHeight="251665408" behindDoc="0" locked="0" layoutInCell="1" allowOverlap="1" wp14:anchorId="19BB161D" wp14:editId="394C1660">
                <wp:simplePos x="0" y="0"/>
                <wp:positionH relativeFrom="column">
                  <wp:posOffset>14605</wp:posOffset>
                </wp:positionH>
                <wp:positionV relativeFrom="paragraph">
                  <wp:posOffset>835025</wp:posOffset>
                </wp:positionV>
                <wp:extent cx="320040" cy="2387600"/>
                <wp:effectExtent l="0" t="0" r="381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8760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D0E45" w:rsidRPr="00F8246D" w:rsidRDefault="00AD0E45" w:rsidP="00F8246D">
                            <w:pPr>
                              <w:jc w:val="center"/>
                              <w:rPr>
                                <w:b/>
                                <w:sz w:val="12"/>
                                <w:lang w:val="en-US"/>
                              </w:rPr>
                            </w:pPr>
                            <w:r>
                              <w:rPr>
                                <w:b/>
                                <w:sz w:val="18"/>
                                <w:lang w:val="en-US"/>
                              </w:rPr>
                              <w:t>Number of States Parties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BB161D" id="_x0000_t202" coordsize="21600,21600" o:spt="202" path="m,l,21600r21600,l21600,xe">
                <v:stroke joinstyle="miter"/>
                <v:path gradientshapeok="t" o:connecttype="rect"/>
              </v:shapetype>
              <v:shape id="Text Box 9" o:spid="_x0000_s1026" type="#_x0000_t202" style="position:absolute;margin-left:1.15pt;margin-top:65.75pt;width:25.2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nAIAAEkFAAAOAAAAZHJzL2Uyb0RvYy54bWysVNlu3CAUfa/Uf0C8T7zEs9iKJ8rSqSql&#10;i5T0A7CNbVQMFJixo6r/3gvMTJz2parqB8xdONzlXK6up4GjA9WGSVHi5CLGiIpaNkx0Jf76tFts&#10;MDKWiIZwKWiJn6nB19u3b65GVdBU9pI3VCMAEaYYVYl7a1URRabu6UDMhVRUgLGVeiAWRN1FjSYj&#10;oA88SuN4FY1SN0rLmhoD2vtgxFuP37a0tp/b1lCLeIkhNutX7dfKrdH2ihSdJqpn9TEM8g9RDIQJ&#10;uPQMdU8sQXvN/oAaWK2lka29qOUQybZlNfU5QDZJ/Fs2jz1R1OcCxTHqXCbz/2DrT4cvGrEGeoeR&#10;IAO06IlOFt3KCeWuOqMyBTg9KnCzE6idp8vUqAdZfzNIyLueiI7eaC3HnpIGokvcyWh2NOAYB1KN&#10;H2UD15C9lR5oavXgAKEYCNChS8/nzrhQalBeQq8zsNRgSi8361XsWxeR4nRaaWPfUzkgtymxhs57&#10;dHJ4MNZFQ4qTi49ectbsGOde0F11xzU6EGDJzn8+AUhy7saFcxbSHQuIQQNBwh3O5sL1Xf+RJ2kW&#10;36b5YrfarBfZLlsu8nW8WcRJfpuv4izP7nc/XYBJVvSsaah4YIKeGJhkf9fh4ywE7ngOorHE+TJd&#10;hhbNo/cjRc9pVl1oI98P0I+QehK7L8wE6GFygv5U6zOEL+er2gzMwhxzNpR4M0NxfHgnGqgWKSxh&#10;POyj11l7NCjd6e+L6dnjCBOoY6dqAhRHqUo2z8AjLaHNQAl4fGDj1nQN4gizXGLzfU80xYh/EEDH&#10;PMkceawXsuU6BUHPLdXcQkTdS3giLEZhe2fDg7FXmnU9XBYqJ+QNULhlnl0vgUEWToB59fkc3xb3&#10;IMxl7/XyAm5/AQAA//8DAFBLAwQUAAYACAAAACEAXTrwZ94AAAAIAQAADwAAAGRycy9kb3ducmV2&#10;LnhtbEyPwU7DMBBE70j8g7WVuFGnqUxRiFNVQRwQp6ZIFTc3duOo8Tqy3TT8PcsJTqvdGc2+Kbez&#10;G9hkQuw9SlgtM2AGW6977CR8Ht4en4HFpFCrwaOR8G0ibKv7u1IV2t9wb6YmdYxCMBZKgk1pLDiP&#10;rTVOxaUfDZJ29sGpRGvouA7qRuFu4HmWPXGneqQPVo2mtqa9NFcnYVfjMQr9IezlvdFf+6k+voZe&#10;yofFvHsBlsyc/szwi0/oUBHTyV9RRzZIyNdkpPN6JYCRLvINsBPNbCOAVyX/X6D6AQAA//8DAFBL&#10;AQItABQABgAIAAAAIQC2gziS/gAAAOEBAAATAAAAAAAAAAAAAAAAAAAAAABbQ29udGVudF9UeXBl&#10;c10ueG1sUEsBAi0AFAAGAAgAAAAhADj9If/WAAAAlAEAAAsAAAAAAAAAAAAAAAAALwEAAF9yZWxz&#10;Ly5yZWxzUEsBAi0AFAAGAAgAAAAhAH6Ibj+cAgAASQUAAA4AAAAAAAAAAAAAAAAALgIAAGRycy9l&#10;Mm9Eb2MueG1sUEsBAi0AFAAGAAgAAAAhAF068GfeAAAACAEAAA8AAAAAAAAAAAAAAAAA9gQAAGRy&#10;cy9kb3ducmV2LnhtbFBLBQYAAAAABAAEAPMAAAABBgAAAAA=&#10;" stroked="f" strokecolor="white [3212]">
                <v:textbox style="layout-flow:vertical;mso-layout-flow-alt:bottom-to-top">
                  <w:txbxContent>
                    <w:p w:rsidR="00AD0E45" w:rsidRPr="00F8246D" w:rsidRDefault="00AD0E45" w:rsidP="00F8246D">
                      <w:pPr>
                        <w:jc w:val="center"/>
                        <w:rPr>
                          <w:b/>
                          <w:sz w:val="12"/>
                          <w:lang w:val="en-US"/>
                        </w:rPr>
                      </w:pPr>
                      <w:r>
                        <w:rPr>
                          <w:b/>
                          <w:sz w:val="18"/>
                          <w:lang w:val="en-US"/>
                        </w:rPr>
                        <w:t>Number of States Parties</w:t>
                      </w:r>
                    </w:p>
                  </w:txbxContent>
                </v:textbox>
              </v:shape>
            </w:pict>
          </mc:Fallback>
        </mc:AlternateContent>
      </w:r>
      <w:r>
        <w:rPr>
          <w:rFonts w:ascii="Arial" w:hAnsi="Arial" w:cs="Arial"/>
          <w:b/>
          <w:bCs/>
          <w:noProof/>
          <w:color w:val="548DD4" w:themeColor="text2" w:themeTint="99"/>
          <w:sz w:val="24"/>
        </w:rPr>
        <mc:AlternateContent>
          <mc:Choice Requires="wps">
            <w:drawing>
              <wp:anchor distT="0" distB="0" distL="114300" distR="114300" simplePos="0" relativeHeight="251666432" behindDoc="0" locked="0" layoutInCell="1" allowOverlap="1" wp14:anchorId="3703316C" wp14:editId="108BE031">
                <wp:simplePos x="0" y="0"/>
                <wp:positionH relativeFrom="column">
                  <wp:posOffset>1224280</wp:posOffset>
                </wp:positionH>
                <wp:positionV relativeFrom="paragraph">
                  <wp:posOffset>3924300</wp:posOffset>
                </wp:positionV>
                <wp:extent cx="3918585" cy="231140"/>
                <wp:effectExtent l="0" t="0" r="571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3114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D0E45" w:rsidRPr="00F8246D" w:rsidRDefault="00AD0E45" w:rsidP="00F8246D">
                            <w:pPr>
                              <w:jc w:val="center"/>
                              <w:rPr>
                                <w:b/>
                                <w:sz w:val="12"/>
                                <w:lang w:val="en-US"/>
                              </w:rPr>
                            </w:pPr>
                            <w:r>
                              <w:rPr>
                                <w:b/>
                                <w:sz w:val="18"/>
                                <w:lang w:val="en-US"/>
                              </w:rPr>
                              <w:t>Years of implementation of Conventions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03316C" id="Text Box 10" o:spid="_x0000_s1027" type="#_x0000_t202" style="position:absolute;margin-left:96.4pt;margin-top:309pt;width:308.55pt;height:18.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XEogIAAE4FAAAOAAAAZHJzL2Uyb0RvYy54bWysVFtvmzAUfp+0/2D5PeVS0gYUUjXtmCZ1&#10;F6ndDzBgwJqxme0Eumn/fceHJk27l2kaD8bn4s/n8h2vr6Zekj03VmiV0+gspISrStdCtTn9+lAs&#10;VpRYx1TNpFY8p4/c0qvN2zfrcch4rDsta24IgCibjUNOO+eGLAhs1fGe2TM9cAXGRpueORBNG9SG&#10;jYDeyyAOw4tg1KYejK64taC9nY10g/hNwyv3uWksd0TmFGJzuBpcS78GmzXLWsOGTlRPYbB/iKJn&#10;QsGlR6hb5hjZGfEHVC8qo61u3Fml+0A3jag45gDZROGrbO47NnDMBYpjh2OZ7P+DrT7tvxgi6pwu&#10;KVGshxY98MmRrZ5IhOUZB5uB1/0Afm4CPbQZU7XDna6+WaL0TcdUy6+N0WPHWQ3hRb6wwclR3xCb&#10;WQ9Sjh91DfewndMINDWm97WDahBAhzY9HlvjY6lAeZ5Gq+UKYqzAFp9HUYLBBSw7nB6Mde+57onf&#10;5NRA6xGd7e+s89Gw7ODiL7NairoQUqJg2vJGGrJnQJMCP0zglZtU3llpf2xGnDUQJNzhbT5cbPvP&#10;NIqTcBuni+JidblIimS5SC/D1SKM0m16ESZpclv88gFGSdaJuubqTih+oGCU/F2Ln4ZhJg+SkIw5&#10;TZfxcm7RiyT9TPFjmmU7t1HueujHnHoU+m8eCtDD6Mz6Q61xLD0ElvNFCXvhYJCl6HO6OkHxfHin&#10;ahwzx4Sc98HLrBENSnf4YzGRPZ4wM3XcVE7IU6SWJ1Op60egk9HQbeAMPEKw6bT5QckIA51T+33H&#10;DKdEflBAyTRKgDPEoZAsL2MQzKmlPLUwVQFUTh0l8/bGza/GbjCi7eCmwxBcA40LgQx7jgoy8QIM&#10;Leb09MD4V+FURq/nZ3DzGwAA//8DAFBLAwQUAAYACAAAACEAQIG9UuMAAAALAQAADwAAAGRycy9k&#10;b3ducmV2LnhtbEyPwU7DMBBE70j8g7VIXFBrtyptEuJUCAkFtRcIIMTNjU0SYa9D7LahX89yguPM&#10;jmbf5OvRWXYwQ+g8SphNBTCDtdcdNhJenu8nCbAQFWplPRoJ3ybAujg/y1Wm/RGfzKGKDaMSDJmS&#10;0MbYZ5yHujVOhanvDdLtww9ORZJDw/WgjlTuLJ8LseROdUgfWtWbu9bUn9XeSfjabk+b1abqXktb&#10;PjyKq7dSvKOUlxfj7Q2waMb4F4ZffEKHgph2fo86MEs6nRN6lLCcJTSKEolIU2A7cq4XC+BFzv9v&#10;KH4AAAD//wMAUEsBAi0AFAAGAAgAAAAhALaDOJL+AAAA4QEAABMAAAAAAAAAAAAAAAAAAAAAAFtD&#10;b250ZW50X1R5cGVzXS54bWxQSwECLQAUAAYACAAAACEAOP0h/9YAAACUAQAACwAAAAAAAAAAAAAA&#10;AAAvAQAAX3JlbHMvLnJlbHNQSwECLQAUAAYACAAAACEAdqrFxKICAABOBQAADgAAAAAAAAAAAAAA&#10;AAAuAgAAZHJzL2Uyb0RvYy54bWxQSwECLQAUAAYACAAAACEAQIG9UuMAAAALAQAADwAAAAAAAAAA&#10;AAAAAAD8BAAAZHJzL2Rvd25yZXYueG1sUEsFBgAAAAAEAAQA8wAAAAwGAAAAAA==&#10;" stroked="f" strokecolor="white [3212]">
                <v:textbox style="mso-fit-shape-to-text:t">
                  <w:txbxContent>
                    <w:p w:rsidR="00AD0E45" w:rsidRPr="00F8246D" w:rsidRDefault="00AD0E45" w:rsidP="00F8246D">
                      <w:pPr>
                        <w:jc w:val="center"/>
                        <w:rPr>
                          <w:b/>
                          <w:sz w:val="12"/>
                          <w:lang w:val="en-US"/>
                        </w:rPr>
                      </w:pPr>
                      <w:r>
                        <w:rPr>
                          <w:b/>
                          <w:sz w:val="18"/>
                          <w:lang w:val="en-US"/>
                        </w:rPr>
                        <w:t>Years of implementation of Conventions</w:t>
                      </w:r>
                    </w:p>
                  </w:txbxContent>
                </v:textbox>
              </v:shape>
            </w:pict>
          </mc:Fallback>
        </mc:AlternateContent>
      </w:r>
      <w:r w:rsidR="00434D17">
        <w:rPr>
          <w:noProof/>
        </w:rPr>
        <w:drawing>
          <wp:inline distT="0" distB="0" distL="0" distR="0" wp14:anchorId="6124771D" wp14:editId="4EFA8008">
            <wp:extent cx="6460176" cy="5296535"/>
            <wp:effectExtent l="0" t="0" r="17145"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24F4" w:rsidRDefault="003524F4" w:rsidP="00E401A3">
      <w:pPr>
        <w:keepNext/>
        <w:autoSpaceDE w:val="0"/>
        <w:autoSpaceDN w:val="0"/>
        <w:adjustRightInd w:val="0"/>
        <w:spacing w:before="240" w:after="120"/>
        <w:textAlignment w:val="center"/>
        <w:rPr>
          <w:rFonts w:ascii="Arial" w:hAnsi="Arial" w:cs="Arial"/>
          <w:b/>
          <w:bCs/>
          <w:color w:val="548DD4" w:themeColor="text2" w:themeTint="99"/>
          <w:sz w:val="24"/>
          <w:lang w:val="en-US"/>
        </w:rPr>
      </w:pPr>
    </w:p>
    <w:p w:rsidR="00F8246D" w:rsidRPr="00E82790" w:rsidRDefault="00F8246D"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bCs/>
          <w:color w:val="548DD4" w:themeColor="text2" w:themeTint="99"/>
          <w:sz w:val="24"/>
          <w:lang w:val="en-US"/>
        </w:rPr>
        <w:t>NGOs</w:t>
      </w:r>
    </w:p>
    <w:p w:rsidR="00E401A3" w:rsidRPr="00E82790" w:rsidRDefault="001F6BFF"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Accredited NGOs</w:t>
      </w:r>
      <w:r w:rsidR="00E401A3" w:rsidRPr="00E82790">
        <w:rPr>
          <w:rFonts w:ascii="Arial" w:hAnsi="Arial" w:cs="Arial"/>
          <w:b/>
          <w:color w:val="000000"/>
          <w:sz w:val="18"/>
          <w:szCs w:val="18"/>
          <w:lang w:val="en-US"/>
        </w:rPr>
        <w:t xml:space="preserve">, </w:t>
      </w:r>
      <w:r w:rsidRPr="00E82790">
        <w:rPr>
          <w:rFonts w:ascii="Arial" w:hAnsi="Arial" w:cs="Arial"/>
          <w:b/>
          <w:color w:val="000000"/>
          <w:sz w:val="18"/>
          <w:szCs w:val="18"/>
          <w:lang w:val="en-US"/>
        </w:rPr>
        <w:t>statistics by region</w:t>
      </w:r>
    </w:p>
    <w:tbl>
      <w:tblPr>
        <w:tblW w:w="609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3969"/>
        <w:gridCol w:w="2126"/>
      </w:tblGrid>
      <w:tr w:rsidR="00CB20D6" w:rsidRPr="00CB20D6" w:rsidTr="009E4B7E">
        <w:trPr>
          <w:trHeight w:val="506"/>
        </w:trPr>
        <w:tc>
          <w:tcPr>
            <w:tcW w:w="3969" w:type="dxa"/>
            <w:shd w:val="clear" w:color="auto" w:fill="D9D9D9" w:themeFill="background1" w:themeFillShade="D9"/>
            <w:vAlign w:val="center"/>
          </w:tcPr>
          <w:p w:rsidR="00CB20D6" w:rsidRPr="00E82790" w:rsidRDefault="00CB20D6" w:rsidP="00907DB9">
            <w:pPr>
              <w:jc w:val="center"/>
              <w:rPr>
                <w:rFonts w:ascii="Arial" w:eastAsia="MS ??" w:hAnsi="Arial" w:cs="Arial"/>
                <w:sz w:val="18"/>
                <w:szCs w:val="18"/>
                <w:lang w:val="en-US"/>
              </w:rPr>
            </w:pPr>
            <w:r w:rsidRPr="00E82790">
              <w:rPr>
                <w:rFonts w:ascii="Arial" w:eastAsia="MS ??" w:hAnsi="Arial" w:cs="Arial"/>
                <w:sz w:val="18"/>
                <w:szCs w:val="18"/>
                <w:lang w:val="en-US"/>
              </w:rPr>
              <w:t>Regions</w:t>
            </w:r>
          </w:p>
        </w:tc>
        <w:tc>
          <w:tcPr>
            <w:tcW w:w="2126" w:type="dxa"/>
            <w:shd w:val="clear" w:color="auto" w:fill="D9D9D9" w:themeFill="background1" w:themeFillShade="D9"/>
            <w:vAlign w:val="center"/>
          </w:tcPr>
          <w:p w:rsidR="00CB20D6" w:rsidRPr="00E82790" w:rsidRDefault="00CB20D6" w:rsidP="00907DB9">
            <w:pPr>
              <w:jc w:val="center"/>
              <w:rPr>
                <w:rFonts w:ascii="Arial" w:eastAsia="MS ??" w:hAnsi="Arial" w:cs="Arial"/>
                <w:sz w:val="18"/>
                <w:szCs w:val="18"/>
                <w:lang w:val="en-US"/>
              </w:rPr>
            </w:pPr>
            <w:r w:rsidRPr="00E82790">
              <w:rPr>
                <w:rFonts w:ascii="Arial" w:eastAsia="MS ??" w:hAnsi="Arial" w:cs="Arial"/>
                <w:sz w:val="18"/>
                <w:szCs w:val="18"/>
                <w:lang w:val="en-US"/>
              </w:rPr>
              <w:t>NGOs accredited to date</w:t>
            </w:r>
          </w:p>
        </w:tc>
      </w:tr>
      <w:tr w:rsidR="00CB20D6" w:rsidRPr="00E82790" w:rsidTr="009E4B7E">
        <w:trPr>
          <w:trHeight w:val="414"/>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Western Europe and North America </w:t>
            </w:r>
          </w:p>
        </w:tc>
        <w:tc>
          <w:tcPr>
            <w:tcW w:w="2126" w:type="dxa"/>
            <w:shd w:val="clear" w:color="auto" w:fill="auto"/>
            <w:vAlign w:val="center"/>
          </w:tcPr>
          <w:p w:rsidR="00CB20D6" w:rsidRPr="00E82790" w:rsidRDefault="00CB20D6" w:rsidP="00907DB9">
            <w:pPr>
              <w:ind w:right="743"/>
              <w:jc w:val="right"/>
              <w:rPr>
                <w:rFonts w:ascii="Arial" w:eastAsia="MS ??" w:hAnsi="Arial" w:cs="Arial"/>
                <w:sz w:val="18"/>
                <w:szCs w:val="18"/>
                <w:lang w:val="en-US"/>
              </w:rPr>
            </w:pPr>
            <w:r>
              <w:rPr>
                <w:rFonts w:ascii="Arial" w:eastAsia="MS ??" w:hAnsi="Arial" w:cs="Arial"/>
                <w:sz w:val="18"/>
                <w:szCs w:val="18"/>
                <w:lang w:val="en-US"/>
              </w:rPr>
              <w:t>95</w:t>
            </w:r>
          </w:p>
        </w:tc>
      </w:tr>
      <w:tr w:rsidR="00CB20D6" w:rsidRPr="00E82790" w:rsidTr="009E4B7E">
        <w:trPr>
          <w:trHeight w:val="352"/>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2126" w:type="dxa"/>
            <w:shd w:val="clear" w:color="auto" w:fill="auto"/>
            <w:vAlign w:val="center"/>
          </w:tcPr>
          <w:p w:rsidR="00CB20D6" w:rsidRPr="00E82790" w:rsidRDefault="00CB20D6" w:rsidP="00907DB9">
            <w:pPr>
              <w:ind w:right="743"/>
              <w:jc w:val="right"/>
              <w:rPr>
                <w:rFonts w:ascii="Arial" w:eastAsia="MS ??" w:hAnsi="Arial" w:cs="Arial"/>
                <w:sz w:val="18"/>
                <w:szCs w:val="18"/>
                <w:lang w:val="en-US"/>
              </w:rPr>
            </w:pPr>
            <w:r>
              <w:rPr>
                <w:rFonts w:ascii="Arial" w:eastAsia="MS ??" w:hAnsi="Arial" w:cs="Arial"/>
                <w:sz w:val="18"/>
                <w:szCs w:val="18"/>
                <w:lang w:val="en-US"/>
              </w:rPr>
              <w:t>10</w:t>
            </w:r>
          </w:p>
        </w:tc>
      </w:tr>
      <w:tr w:rsidR="00CB20D6" w:rsidRPr="00E82790" w:rsidTr="009E4B7E">
        <w:trPr>
          <w:trHeight w:val="340"/>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2126" w:type="dxa"/>
            <w:shd w:val="clear" w:color="auto" w:fill="auto"/>
            <w:vAlign w:val="center"/>
          </w:tcPr>
          <w:p w:rsidR="00CB20D6" w:rsidRPr="00E82790" w:rsidRDefault="00CB20D6" w:rsidP="00907DB9">
            <w:pPr>
              <w:ind w:right="743"/>
              <w:jc w:val="right"/>
              <w:rPr>
                <w:rFonts w:ascii="Arial" w:eastAsia="MS ??" w:hAnsi="Arial" w:cs="Arial"/>
                <w:sz w:val="18"/>
                <w:szCs w:val="18"/>
                <w:lang w:val="en-US"/>
              </w:rPr>
            </w:pPr>
            <w:r w:rsidRPr="00E82790">
              <w:rPr>
                <w:rFonts w:ascii="Arial" w:eastAsia="MS ??" w:hAnsi="Arial" w:cs="Arial"/>
                <w:sz w:val="18"/>
                <w:szCs w:val="18"/>
                <w:lang w:val="en-US"/>
              </w:rPr>
              <w:t>12</w:t>
            </w:r>
          </w:p>
        </w:tc>
      </w:tr>
      <w:tr w:rsidR="00CB20D6" w:rsidRPr="00E82790" w:rsidTr="009E4B7E">
        <w:trPr>
          <w:trHeight w:val="416"/>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2126" w:type="dxa"/>
            <w:shd w:val="clear" w:color="auto" w:fill="auto"/>
            <w:vAlign w:val="center"/>
          </w:tcPr>
          <w:p w:rsidR="00CB20D6" w:rsidRPr="00E82790" w:rsidRDefault="00CB20D6" w:rsidP="00F10B40">
            <w:pPr>
              <w:ind w:right="743"/>
              <w:jc w:val="right"/>
              <w:rPr>
                <w:rFonts w:ascii="Arial" w:eastAsia="MS ??" w:hAnsi="Arial" w:cs="Arial"/>
                <w:sz w:val="18"/>
                <w:szCs w:val="18"/>
                <w:lang w:val="en-US"/>
              </w:rPr>
            </w:pPr>
            <w:r>
              <w:rPr>
                <w:rFonts w:ascii="Arial" w:eastAsia="MS ??" w:hAnsi="Arial" w:cs="Arial"/>
                <w:sz w:val="18"/>
                <w:szCs w:val="18"/>
                <w:lang w:val="en-US"/>
              </w:rPr>
              <w:t>39</w:t>
            </w:r>
          </w:p>
        </w:tc>
      </w:tr>
      <w:tr w:rsidR="00CB20D6" w:rsidRPr="00E82790" w:rsidTr="009E4B7E">
        <w:trPr>
          <w:trHeight w:val="336"/>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2126" w:type="dxa"/>
            <w:shd w:val="clear" w:color="auto" w:fill="auto"/>
            <w:vAlign w:val="center"/>
          </w:tcPr>
          <w:p w:rsidR="00CB20D6" w:rsidRPr="00E82790" w:rsidRDefault="00CB20D6" w:rsidP="00F10B40">
            <w:pPr>
              <w:ind w:right="743"/>
              <w:jc w:val="right"/>
              <w:rPr>
                <w:rFonts w:ascii="Arial" w:eastAsia="MS ??" w:hAnsi="Arial" w:cs="Arial"/>
                <w:sz w:val="18"/>
                <w:szCs w:val="18"/>
                <w:lang w:val="en-US"/>
              </w:rPr>
            </w:pPr>
            <w:r>
              <w:rPr>
                <w:rFonts w:ascii="Arial" w:eastAsia="MS ??" w:hAnsi="Arial" w:cs="Arial"/>
                <w:sz w:val="18"/>
                <w:szCs w:val="18"/>
                <w:lang w:val="en-US"/>
              </w:rPr>
              <w:t>19</w:t>
            </w:r>
          </w:p>
        </w:tc>
      </w:tr>
      <w:tr w:rsidR="00CB20D6" w:rsidRPr="00E82790" w:rsidTr="009E4B7E">
        <w:trPr>
          <w:trHeight w:val="410"/>
        </w:trPr>
        <w:tc>
          <w:tcPr>
            <w:tcW w:w="3969" w:type="dxa"/>
            <w:vAlign w:val="center"/>
          </w:tcPr>
          <w:p w:rsidR="00CB20D6" w:rsidRPr="00E82790" w:rsidRDefault="00CB20D6"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2126" w:type="dxa"/>
            <w:shd w:val="clear" w:color="auto" w:fill="auto"/>
            <w:vAlign w:val="center"/>
          </w:tcPr>
          <w:p w:rsidR="00CB20D6" w:rsidRPr="00E82790" w:rsidRDefault="00CB20D6" w:rsidP="00907DB9">
            <w:pPr>
              <w:ind w:right="743"/>
              <w:jc w:val="right"/>
              <w:rPr>
                <w:rFonts w:ascii="Arial" w:eastAsia="MS ??" w:hAnsi="Arial" w:cs="Arial"/>
                <w:sz w:val="18"/>
                <w:szCs w:val="18"/>
                <w:lang w:val="en-US"/>
              </w:rPr>
            </w:pPr>
            <w:r w:rsidRPr="00E82790">
              <w:rPr>
                <w:rFonts w:ascii="Arial" w:eastAsia="MS ??" w:hAnsi="Arial" w:cs="Arial"/>
                <w:sz w:val="18"/>
                <w:szCs w:val="18"/>
                <w:lang w:val="en-US"/>
              </w:rPr>
              <w:t>3</w:t>
            </w:r>
          </w:p>
        </w:tc>
      </w:tr>
      <w:tr w:rsidR="00CB20D6" w:rsidRPr="00E82790" w:rsidTr="009E4B7E">
        <w:trPr>
          <w:trHeight w:val="328"/>
        </w:trPr>
        <w:tc>
          <w:tcPr>
            <w:tcW w:w="3969" w:type="dxa"/>
            <w:vAlign w:val="center"/>
          </w:tcPr>
          <w:p w:rsidR="00CB20D6" w:rsidRPr="00E82790" w:rsidRDefault="00CB20D6" w:rsidP="00907DB9">
            <w:pPr>
              <w:rPr>
                <w:rFonts w:ascii="Arial" w:eastAsia="MS ??" w:hAnsi="Arial" w:cs="Arial"/>
                <w:b/>
                <w:sz w:val="18"/>
                <w:szCs w:val="18"/>
                <w:lang w:val="en-US"/>
              </w:rPr>
            </w:pPr>
            <w:r w:rsidRPr="00E82790">
              <w:rPr>
                <w:rFonts w:ascii="Arial" w:eastAsia="MS ??" w:hAnsi="Arial" w:cs="Arial"/>
                <w:b/>
                <w:sz w:val="18"/>
                <w:szCs w:val="18"/>
                <w:lang w:val="en-US"/>
              </w:rPr>
              <w:t>TOTAL</w:t>
            </w:r>
          </w:p>
        </w:tc>
        <w:tc>
          <w:tcPr>
            <w:tcW w:w="2126" w:type="dxa"/>
            <w:shd w:val="clear" w:color="auto" w:fill="auto"/>
            <w:vAlign w:val="center"/>
          </w:tcPr>
          <w:p w:rsidR="00CB20D6" w:rsidRPr="00E82790" w:rsidRDefault="00CB20D6" w:rsidP="00165482">
            <w:pPr>
              <w:ind w:right="743"/>
              <w:jc w:val="right"/>
              <w:rPr>
                <w:rFonts w:ascii="Arial" w:eastAsia="MS ??" w:hAnsi="Arial" w:cs="Arial"/>
                <w:b/>
                <w:sz w:val="18"/>
                <w:szCs w:val="18"/>
                <w:lang w:val="en-US"/>
              </w:rPr>
            </w:pPr>
            <w:r>
              <w:rPr>
                <w:rFonts w:ascii="Arial" w:eastAsia="MS ??" w:hAnsi="Arial" w:cs="Arial"/>
                <w:b/>
                <w:sz w:val="18"/>
                <w:szCs w:val="18"/>
                <w:lang w:val="en-US"/>
              </w:rPr>
              <w:t>178</w:t>
            </w:r>
          </w:p>
        </w:tc>
      </w:tr>
    </w:tbl>
    <w:p w:rsidR="00E401A3" w:rsidRPr="00E82790" w:rsidRDefault="001F6BFF" w:rsidP="00E401A3">
      <w:pPr>
        <w:autoSpaceDE w:val="0"/>
        <w:autoSpaceDN w:val="0"/>
        <w:adjustRightInd w:val="0"/>
        <w:spacing w:before="240"/>
        <w:textAlignment w:val="center"/>
        <w:rPr>
          <w:rFonts w:ascii="Arial" w:hAnsi="Arial" w:cs="Arial"/>
          <w:color w:val="000000"/>
          <w:lang w:val="en-US"/>
        </w:rPr>
      </w:pPr>
      <w:r w:rsidRPr="00E82790">
        <w:rPr>
          <w:rFonts w:ascii="Arial" w:hAnsi="Arial" w:cs="Arial"/>
          <w:color w:val="000000"/>
          <w:lang w:val="en-US"/>
        </w:rPr>
        <w:t>For more information on NGOs, please visit</w:t>
      </w:r>
      <w:r w:rsidR="00E401A3" w:rsidRPr="00E82790">
        <w:rPr>
          <w:rFonts w:ascii="Arial" w:hAnsi="Arial" w:cs="Arial"/>
          <w:color w:val="000000"/>
          <w:lang w:val="en-US"/>
        </w:rPr>
        <w:t xml:space="preserve"> </w:t>
      </w:r>
      <w:hyperlink r:id="rId34" w:history="1">
        <w:r w:rsidR="00E401A3" w:rsidRPr="00E82790">
          <w:rPr>
            <w:rStyle w:val="Hyperlink"/>
            <w:rFonts w:ascii="Arial" w:hAnsi="Arial" w:cs="Arial"/>
            <w:lang w:val="en-US"/>
          </w:rPr>
          <w:t>http://www.unesco.org/culture/ich/index.php?lg=fr&amp;pg=00329</w:t>
        </w:r>
      </w:hyperlink>
      <w:r w:rsidR="00E401A3" w:rsidRPr="00E82790">
        <w:rPr>
          <w:rFonts w:ascii="Arial" w:hAnsi="Arial" w:cs="Arial"/>
          <w:color w:val="009DE0"/>
          <w:lang w:val="en-US"/>
        </w:rPr>
        <w:t xml:space="preserve"> </w:t>
      </w:r>
    </w:p>
    <w:p w:rsidR="00E401A3" w:rsidRPr="00B0696F" w:rsidRDefault="003524F4" w:rsidP="00E401A3">
      <w:pPr>
        <w:keepNext/>
        <w:autoSpaceDE w:val="0"/>
        <w:autoSpaceDN w:val="0"/>
        <w:adjustRightInd w:val="0"/>
        <w:spacing w:before="360"/>
        <w:textAlignment w:val="center"/>
        <w:rPr>
          <w:rFonts w:ascii="Arial" w:hAnsi="Arial" w:cs="Arial"/>
          <w:b/>
          <w:bCs/>
          <w:sz w:val="24"/>
          <w:lang w:val="en-US"/>
        </w:rPr>
      </w:pPr>
      <w:r>
        <w:rPr>
          <w:rFonts w:ascii="Arial" w:hAnsi="Arial" w:cs="Arial"/>
          <w:b/>
          <w:bCs/>
          <w:color w:val="548DD4" w:themeColor="text2" w:themeTint="99"/>
          <w:sz w:val="24"/>
          <w:lang w:val="en-US"/>
        </w:rPr>
        <w:br w:type="page"/>
      </w:r>
      <w:r w:rsidR="001F6BFF" w:rsidRPr="00E82790">
        <w:rPr>
          <w:rFonts w:ascii="Arial" w:hAnsi="Arial" w:cs="Arial"/>
          <w:b/>
          <w:bCs/>
          <w:color w:val="548DD4" w:themeColor="text2" w:themeTint="99"/>
          <w:sz w:val="24"/>
          <w:lang w:val="en-US"/>
        </w:rPr>
        <w:t>International financial assistance</w:t>
      </w:r>
    </w:p>
    <w:p w:rsidR="00E401A3" w:rsidRPr="00E82790" w:rsidRDefault="001F6BFF" w:rsidP="00E401A3">
      <w:pPr>
        <w:keepNext/>
        <w:autoSpaceDE w:val="0"/>
        <w:autoSpaceDN w:val="0"/>
        <w:adjustRightInd w:val="0"/>
        <w:spacing w:before="240" w:after="120"/>
        <w:textAlignment w:val="center"/>
        <w:rPr>
          <w:rFonts w:ascii="Arial" w:hAnsi="Arial" w:cs="Arial"/>
          <w:b/>
          <w:color w:val="000000"/>
          <w:lang w:val="en-US"/>
        </w:rPr>
      </w:pPr>
      <w:r w:rsidRPr="00E82790">
        <w:rPr>
          <w:rFonts w:ascii="Arial" w:hAnsi="Arial" w:cs="Arial"/>
          <w:b/>
          <w:color w:val="000000"/>
          <w:lang w:val="en-US"/>
        </w:rPr>
        <w:t xml:space="preserve">International assistance granted to </w:t>
      </w:r>
      <w:r w:rsidR="00FB0884" w:rsidRPr="00E82790">
        <w:rPr>
          <w:rFonts w:ascii="Arial" w:hAnsi="Arial" w:cs="Arial"/>
          <w:b/>
          <w:color w:val="000000"/>
          <w:lang w:val="en-US"/>
        </w:rPr>
        <w:t>date (</w:t>
      </w:r>
      <w:r w:rsidRPr="00E82790">
        <w:rPr>
          <w:rFonts w:ascii="Arial" w:hAnsi="Arial" w:cs="Arial"/>
          <w:b/>
          <w:color w:val="000000"/>
          <w:lang w:val="en-US"/>
        </w:rPr>
        <w:t>September</w:t>
      </w:r>
      <w:r w:rsidR="00E401A3" w:rsidRPr="00E82790">
        <w:rPr>
          <w:rFonts w:ascii="Arial" w:hAnsi="Arial" w:cs="Arial"/>
          <w:b/>
          <w:color w:val="000000"/>
          <w:lang w:val="en-US"/>
        </w:rPr>
        <w:t xml:space="preserve"> </w:t>
      </w:r>
      <w:r w:rsidR="001345FA" w:rsidRPr="00E82790">
        <w:rPr>
          <w:rFonts w:ascii="Arial" w:hAnsi="Arial" w:cs="Arial"/>
          <w:b/>
          <w:color w:val="000000"/>
          <w:lang w:val="en-US"/>
        </w:rPr>
        <w:t>201</w:t>
      </w:r>
      <w:r w:rsidR="0020773A">
        <w:rPr>
          <w:rFonts w:ascii="Arial" w:hAnsi="Arial" w:cs="Arial"/>
          <w:b/>
          <w:color w:val="000000"/>
          <w:lang w:val="en-US"/>
        </w:rPr>
        <w:t>3</w:t>
      </w:r>
      <w:r w:rsidR="00E401A3" w:rsidRPr="00E82790">
        <w:rPr>
          <w:rFonts w:ascii="Arial" w:hAnsi="Arial" w:cs="Arial"/>
          <w:b/>
          <w:color w:val="000000"/>
          <w:lang w:val="en-US"/>
        </w:rPr>
        <w:t xml:space="preserve">), </w:t>
      </w:r>
      <w:r w:rsidRPr="00E82790">
        <w:rPr>
          <w:rFonts w:ascii="Arial" w:hAnsi="Arial" w:cs="Arial"/>
          <w:b/>
          <w:color w:val="000000"/>
          <w:lang w:val="en-US"/>
        </w:rPr>
        <w:t>by region</w:t>
      </w:r>
      <w:r w:rsidR="00E401A3" w:rsidRPr="00E82790">
        <w:rPr>
          <w:rStyle w:val="FootnoteReference"/>
          <w:rFonts w:ascii="Arial" w:hAnsi="Arial"/>
          <w:b/>
          <w:color w:val="000000"/>
          <w:lang w:val="en-US"/>
        </w:rPr>
        <w:footnoteReference w:id="1"/>
      </w:r>
    </w:p>
    <w:tbl>
      <w:tblPr>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02"/>
        <w:gridCol w:w="1560"/>
        <w:gridCol w:w="1559"/>
        <w:gridCol w:w="1134"/>
        <w:gridCol w:w="1276"/>
        <w:gridCol w:w="1559"/>
      </w:tblGrid>
      <w:tr w:rsidR="00E401A3" w:rsidRPr="00E82790" w:rsidTr="00907DB9">
        <w:trPr>
          <w:trHeight w:val="389"/>
        </w:trPr>
        <w:tc>
          <w:tcPr>
            <w:tcW w:w="3402" w:type="dxa"/>
            <w:vMerge w:val="restart"/>
            <w:shd w:val="clear" w:color="auto" w:fill="D9D9D9" w:themeFill="background1" w:themeFillShade="D9"/>
            <w:vAlign w:val="center"/>
          </w:tcPr>
          <w:p w:rsidR="00E401A3" w:rsidRPr="00E82790" w:rsidRDefault="002A6082" w:rsidP="00907DB9">
            <w:pPr>
              <w:autoSpaceDE w:val="0"/>
              <w:autoSpaceDN w:val="0"/>
              <w:adjustRightInd w:val="0"/>
              <w:ind w:left="142"/>
              <w:textAlignment w:val="center"/>
              <w:rPr>
                <w:rFonts w:ascii="Arial" w:eastAsia="MS ??" w:hAnsi="Arial" w:cs="Arial"/>
                <w:color w:val="000000"/>
                <w:sz w:val="16"/>
                <w:szCs w:val="18"/>
                <w:lang w:val="en-US"/>
              </w:rPr>
            </w:pPr>
            <w:bookmarkStart w:id="10" w:name="OLE_LINK7"/>
            <w:bookmarkStart w:id="11" w:name="OLE_LINK8"/>
            <w:r w:rsidRPr="00E82790">
              <w:rPr>
                <w:rFonts w:ascii="Arial" w:eastAsia="MS ??" w:hAnsi="Arial" w:cs="Arial"/>
                <w:color w:val="000000"/>
                <w:sz w:val="16"/>
                <w:szCs w:val="18"/>
                <w:lang w:val="en-US"/>
              </w:rPr>
              <w:t>Regions</w:t>
            </w:r>
          </w:p>
        </w:tc>
        <w:tc>
          <w:tcPr>
            <w:tcW w:w="4253" w:type="dxa"/>
            <w:gridSpan w:val="3"/>
            <w:shd w:val="clear" w:color="auto" w:fill="D9D9D9" w:themeFill="background1" w:themeFillShade="D9"/>
            <w:vAlign w:val="center"/>
          </w:tcPr>
          <w:p w:rsidR="00E401A3" w:rsidRPr="00E82790" w:rsidRDefault="004E008B" w:rsidP="00907DB9">
            <w:pPr>
              <w:autoSpaceDE w:val="0"/>
              <w:autoSpaceDN w:val="0"/>
              <w:adjustRightInd w:val="0"/>
              <w:jc w:val="center"/>
              <w:textAlignment w:val="center"/>
              <w:rPr>
                <w:rFonts w:ascii="Arial" w:eastAsia="MS ??" w:hAnsi="Arial" w:cs="Arial"/>
                <w:color w:val="000000"/>
                <w:sz w:val="16"/>
                <w:szCs w:val="18"/>
                <w:lang w:val="en-US"/>
              </w:rPr>
            </w:pPr>
            <w:r>
              <w:rPr>
                <w:rFonts w:ascii="Arial" w:eastAsia="MS ??" w:hAnsi="Arial" w:cs="Arial"/>
                <w:color w:val="000000"/>
                <w:sz w:val="16"/>
                <w:szCs w:val="18"/>
                <w:lang w:val="en-US"/>
              </w:rPr>
              <w:t>Granted international a</w:t>
            </w:r>
            <w:r w:rsidR="001F6BFF" w:rsidRPr="00E82790">
              <w:rPr>
                <w:rFonts w:ascii="Arial" w:eastAsia="MS ??" w:hAnsi="Arial" w:cs="Arial"/>
                <w:color w:val="000000"/>
                <w:sz w:val="16"/>
                <w:szCs w:val="18"/>
                <w:lang w:val="en-US"/>
              </w:rPr>
              <w:t>ssistance</w:t>
            </w:r>
          </w:p>
        </w:tc>
        <w:tc>
          <w:tcPr>
            <w:tcW w:w="2835" w:type="dxa"/>
            <w:gridSpan w:val="2"/>
            <w:shd w:val="clear" w:color="auto" w:fill="D9D9D9" w:themeFill="background1" w:themeFillShade="D9"/>
            <w:tcMar>
              <w:top w:w="80" w:type="dxa"/>
              <w:left w:w="80" w:type="dxa"/>
              <w:bottom w:w="80" w:type="dxa"/>
              <w:right w:w="80" w:type="dxa"/>
            </w:tcMar>
            <w:vAlign w:val="center"/>
          </w:tcPr>
          <w:p w:rsidR="00E401A3" w:rsidRPr="00E82790" w:rsidRDefault="001F6BFF" w:rsidP="00907DB9">
            <w:pPr>
              <w:autoSpaceDE w:val="0"/>
              <w:autoSpaceDN w:val="0"/>
              <w:adjustRightInd w:val="0"/>
              <w:jc w:val="center"/>
              <w:textAlignment w:val="center"/>
              <w:rPr>
                <w:rFonts w:ascii="Arial" w:eastAsia="MS ??" w:hAnsi="Arial" w:cs="Arial"/>
                <w:sz w:val="16"/>
                <w:szCs w:val="18"/>
                <w:lang w:val="en-US"/>
              </w:rPr>
            </w:pPr>
            <w:r w:rsidRPr="00E82790">
              <w:rPr>
                <w:rFonts w:ascii="Arial" w:eastAsia="MS ??" w:hAnsi="Arial" w:cs="Arial"/>
                <w:sz w:val="16"/>
                <w:szCs w:val="18"/>
                <w:lang w:val="en-US"/>
              </w:rPr>
              <w:t>Beneficiary countries</w:t>
            </w:r>
          </w:p>
        </w:tc>
      </w:tr>
      <w:tr w:rsidR="00E401A3" w:rsidRPr="00E82790" w:rsidTr="00907DB9">
        <w:trPr>
          <w:trHeight w:val="20"/>
        </w:trPr>
        <w:tc>
          <w:tcPr>
            <w:tcW w:w="3402" w:type="dxa"/>
            <w:vMerge/>
            <w:shd w:val="clear" w:color="auto" w:fill="D9D9D9" w:themeFill="background1" w:themeFillShade="D9"/>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560" w:type="dxa"/>
            <w:shd w:val="clear" w:color="auto" w:fill="D9D9D9" w:themeFill="background1" w:themeFillShade="D9"/>
            <w:vAlign w:val="center"/>
          </w:tcPr>
          <w:p w:rsidR="00E401A3" w:rsidRPr="00E82790" w:rsidRDefault="001F6BFF"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 of projects</w:t>
            </w:r>
          </w:p>
        </w:tc>
        <w:tc>
          <w:tcPr>
            <w:tcW w:w="1559" w:type="dxa"/>
            <w:shd w:val="clear" w:color="auto" w:fill="D9D9D9" w:themeFill="background1" w:themeFillShade="D9"/>
            <w:vAlign w:val="center"/>
          </w:tcPr>
          <w:p w:rsidR="00E401A3" w:rsidRPr="00E82790" w:rsidRDefault="001F6BFF" w:rsidP="001F6BFF">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Amount (in US dollars)</w:t>
            </w:r>
          </w:p>
        </w:tc>
        <w:tc>
          <w:tcPr>
            <w:tcW w:w="1134" w:type="dxa"/>
            <w:shd w:val="clear" w:color="auto" w:fill="D9D9D9" w:themeFill="background1" w:themeFillShade="D9"/>
            <w:vAlign w:val="center"/>
          </w:tcPr>
          <w:p w:rsidR="00E401A3" w:rsidRPr="00E82790" w:rsidRDefault="00E401A3" w:rsidP="001F6BFF">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 </w:t>
            </w:r>
            <w:r w:rsidR="001F6BFF"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c>
          <w:tcPr>
            <w:tcW w:w="1276" w:type="dxa"/>
            <w:shd w:val="clear" w:color="auto" w:fill="D9D9D9" w:themeFill="background1" w:themeFillShade="D9"/>
            <w:tcMar>
              <w:top w:w="80" w:type="dxa"/>
              <w:left w:w="80" w:type="dxa"/>
              <w:bottom w:w="80" w:type="dxa"/>
              <w:right w:w="80" w:type="dxa"/>
            </w:tcMar>
            <w:vAlign w:val="center"/>
          </w:tcPr>
          <w:p w:rsidR="00E401A3" w:rsidRPr="00E82790" w:rsidRDefault="001F6BFF" w:rsidP="00907DB9">
            <w:pPr>
              <w:autoSpaceDE w:val="0"/>
              <w:autoSpaceDN w:val="0"/>
              <w:adjustRightInd w:val="0"/>
              <w:jc w:val="center"/>
              <w:textAlignment w:val="center"/>
              <w:rPr>
                <w:rFonts w:ascii="Arial" w:eastAsia="MS ??" w:hAnsi="Arial" w:cs="Arial"/>
                <w:sz w:val="16"/>
                <w:szCs w:val="18"/>
                <w:lang w:val="en-US"/>
              </w:rPr>
            </w:pPr>
            <w:r w:rsidRPr="00E82790">
              <w:rPr>
                <w:rFonts w:ascii="Arial" w:eastAsia="MS ??" w:hAnsi="Arial" w:cs="Arial"/>
                <w:sz w:val="16"/>
                <w:szCs w:val="18"/>
                <w:lang w:val="en-US"/>
              </w:rPr>
              <w:t>Number</w:t>
            </w:r>
          </w:p>
        </w:tc>
        <w:tc>
          <w:tcPr>
            <w:tcW w:w="1559" w:type="dxa"/>
            <w:shd w:val="clear" w:color="auto" w:fill="D9D9D9" w:themeFill="background1" w:themeFillShade="D9"/>
            <w:tcMar>
              <w:top w:w="80" w:type="dxa"/>
              <w:left w:w="80" w:type="dxa"/>
              <w:bottom w:w="80" w:type="dxa"/>
              <w:right w:w="80" w:type="dxa"/>
            </w:tcMar>
            <w:vAlign w:val="center"/>
          </w:tcPr>
          <w:p w:rsidR="00E401A3" w:rsidRPr="00E82790" w:rsidRDefault="00E401A3" w:rsidP="001F6BFF">
            <w:pPr>
              <w:autoSpaceDE w:val="0"/>
              <w:autoSpaceDN w:val="0"/>
              <w:adjustRightInd w:val="0"/>
              <w:jc w:val="center"/>
              <w:textAlignment w:val="center"/>
              <w:rPr>
                <w:rFonts w:ascii="Arial" w:eastAsia="MS ??" w:hAnsi="Arial" w:cs="Arial"/>
                <w:sz w:val="16"/>
                <w:szCs w:val="18"/>
                <w:lang w:val="en-US"/>
              </w:rPr>
            </w:pPr>
            <w:r w:rsidRPr="00E82790">
              <w:rPr>
                <w:rFonts w:ascii="Arial" w:eastAsia="MS ??" w:hAnsi="Arial" w:cs="Arial"/>
                <w:sz w:val="16"/>
                <w:szCs w:val="18"/>
                <w:lang w:val="en-US"/>
              </w:rPr>
              <w:t xml:space="preserve">% </w:t>
            </w:r>
            <w:r w:rsidR="001F6BFF"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r>
      <w:tr w:rsidR="002A6082" w:rsidRPr="00E82790" w:rsidTr="00907DB9">
        <w:trPr>
          <w:trHeight w:val="20"/>
        </w:trPr>
        <w:tc>
          <w:tcPr>
            <w:tcW w:w="3402" w:type="dxa"/>
          </w:tcPr>
          <w:p w:rsidR="002A6082" w:rsidRPr="00E82790" w:rsidRDefault="002A6082" w:rsidP="002A6082">
            <w:pPr>
              <w:autoSpaceDE w:val="0"/>
              <w:autoSpaceDN w:val="0"/>
              <w:adjustRightInd w:val="0"/>
              <w:textAlignment w:val="center"/>
              <w:rPr>
                <w:rFonts w:ascii="Arial" w:eastAsia="MS ??" w:hAnsi="Arial" w:cs="Arial"/>
                <w:sz w:val="18"/>
                <w:szCs w:val="18"/>
                <w:lang w:val="en-US"/>
              </w:rPr>
            </w:pPr>
            <w:bookmarkStart w:id="12" w:name="_Hlk368580816"/>
            <w:r w:rsidRPr="00E82790">
              <w:rPr>
                <w:rFonts w:ascii="Arial" w:eastAsia="MS ??" w:hAnsi="Arial" w:cs="Arial"/>
                <w:sz w:val="18"/>
                <w:szCs w:val="18"/>
                <w:lang w:val="en-US"/>
              </w:rPr>
              <w:t xml:space="preserve">Western Europe and North America </w:t>
            </w:r>
          </w:p>
        </w:tc>
        <w:tc>
          <w:tcPr>
            <w:tcW w:w="1560" w:type="dxa"/>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559" w:type="dxa"/>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134" w:type="dxa"/>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r>
      <w:tr w:rsidR="002A6082" w:rsidRPr="00E82790" w:rsidTr="00907DB9">
        <w:trPr>
          <w:trHeight w:val="20"/>
        </w:trPr>
        <w:tc>
          <w:tcPr>
            <w:tcW w:w="3402" w:type="dxa"/>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560" w:type="dxa"/>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3</w:t>
            </w:r>
          </w:p>
        </w:tc>
        <w:tc>
          <w:tcPr>
            <w:tcW w:w="1559" w:type="dxa"/>
            <w:vAlign w:val="bottom"/>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164 100</w:t>
            </w:r>
          </w:p>
        </w:tc>
        <w:tc>
          <w:tcPr>
            <w:tcW w:w="1134" w:type="dxa"/>
            <w:vAlign w:val="bottom"/>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3</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p>
        </w:tc>
      </w:tr>
      <w:tr w:rsidR="002A6082" w:rsidRPr="00E82790" w:rsidTr="00907DB9">
        <w:trPr>
          <w:trHeight w:val="20"/>
        </w:trPr>
        <w:tc>
          <w:tcPr>
            <w:tcW w:w="3402" w:type="dxa"/>
            <w:vAlign w:val="cente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560" w:type="dxa"/>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6</w:t>
            </w:r>
          </w:p>
        </w:tc>
        <w:tc>
          <w:tcPr>
            <w:tcW w:w="1559" w:type="dxa"/>
            <w:vAlign w:val="bottom"/>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228 066</w:t>
            </w:r>
          </w:p>
        </w:tc>
        <w:tc>
          <w:tcPr>
            <w:tcW w:w="1134" w:type="dxa"/>
            <w:vAlign w:val="bottom"/>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tabs>
                <w:tab w:val="left" w:pos="1054"/>
              </w:tabs>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8</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28%</w:t>
            </w:r>
          </w:p>
        </w:tc>
      </w:tr>
      <w:tr w:rsidR="002A6082" w:rsidRPr="00E82790" w:rsidTr="00907DB9">
        <w:trPr>
          <w:trHeight w:val="20"/>
        </w:trPr>
        <w:tc>
          <w:tcPr>
            <w:tcW w:w="3402" w:type="dxa"/>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560" w:type="dxa"/>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7</w:t>
            </w:r>
          </w:p>
        </w:tc>
        <w:tc>
          <w:tcPr>
            <w:tcW w:w="1559" w:type="dxa"/>
            <w:vAlign w:val="bottom"/>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180 500</w:t>
            </w:r>
          </w:p>
        </w:tc>
        <w:tc>
          <w:tcPr>
            <w:tcW w:w="1134" w:type="dxa"/>
            <w:vAlign w:val="bottom"/>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12%</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7%</w:t>
            </w:r>
          </w:p>
        </w:tc>
      </w:tr>
      <w:tr w:rsidR="002A6082" w:rsidRPr="00E82790" w:rsidTr="00907DB9">
        <w:trPr>
          <w:trHeight w:val="20"/>
        </w:trPr>
        <w:tc>
          <w:tcPr>
            <w:tcW w:w="3402" w:type="dxa"/>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560" w:type="dxa"/>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17</w:t>
            </w:r>
          </w:p>
        </w:tc>
        <w:tc>
          <w:tcPr>
            <w:tcW w:w="1559" w:type="dxa"/>
            <w:vAlign w:val="bottom"/>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925 567</w:t>
            </w:r>
          </w:p>
        </w:tc>
        <w:tc>
          <w:tcPr>
            <w:tcW w:w="1134" w:type="dxa"/>
            <w:vAlign w:val="bottom"/>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59%</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12</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43%</w:t>
            </w:r>
          </w:p>
        </w:tc>
      </w:tr>
      <w:tr w:rsidR="002A6082" w:rsidRPr="00E82790" w:rsidTr="00907DB9">
        <w:trPr>
          <w:trHeight w:val="20"/>
        </w:trPr>
        <w:tc>
          <w:tcPr>
            <w:tcW w:w="3402" w:type="dxa"/>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560" w:type="dxa"/>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w:t>
            </w:r>
          </w:p>
        </w:tc>
        <w:tc>
          <w:tcPr>
            <w:tcW w:w="1559" w:type="dxa"/>
            <w:vAlign w:val="bottom"/>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57 942</w:t>
            </w:r>
          </w:p>
        </w:tc>
        <w:tc>
          <w:tcPr>
            <w:tcW w:w="1134" w:type="dxa"/>
            <w:vAlign w:val="bottom"/>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4%</w:t>
            </w:r>
          </w:p>
        </w:tc>
        <w:tc>
          <w:tcPr>
            <w:tcW w:w="1276" w:type="dxa"/>
            <w:shd w:val="clear" w:color="auto" w:fill="FFFFFF"/>
            <w:tcMar>
              <w:top w:w="80" w:type="dxa"/>
              <w:left w:w="80" w:type="dxa"/>
              <w:bottom w:w="80" w:type="dxa"/>
              <w:right w:w="80" w:type="dxa"/>
            </w:tcMar>
            <w:vAlign w:val="center"/>
          </w:tcPr>
          <w:p w:rsidR="002A6082" w:rsidRPr="00E82790" w:rsidRDefault="002A6082"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3</w:t>
            </w:r>
          </w:p>
        </w:tc>
        <w:tc>
          <w:tcPr>
            <w:tcW w:w="1559" w:type="dxa"/>
            <w:shd w:val="clear" w:color="auto" w:fill="FFFFFF"/>
            <w:tcMar>
              <w:top w:w="80" w:type="dxa"/>
              <w:left w:w="80" w:type="dxa"/>
              <w:bottom w:w="80" w:type="dxa"/>
              <w:right w:w="80" w:type="dxa"/>
            </w:tcMar>
            <w:vAlign w:val="center"/>
          </w:tcPr>
          <w:p w:rsidR="002A6082" w:rsidRPr="00E82790" w:rsidRDefault="002A6082" w:rsidP="00087E42">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p>
        </w:tc>
      </w:tr>
      <w:bookmarkEnd w:id="12"/>
      <w:tr w:rsidR="00E401A3" w:rsidRPr="00E82790" w:rsidTr="00907DB9">
        <w:trPr>
          <w:trHeight w:val="20"/>
        </w:trPr>
        <w:tc>
          <w:tcPr>
            <w:tcW w:w="3402" w:type="dxa"/>
            <w:vAlign w:val="center"/>
          </w:tcPr>
          <w:p w:rsidR="00E401A3" w:rsidRPr="00E82790" w:rsidRDefault="00E401A3" w:rsidP="00907DB9">
            <w:pPr>
              <w:ind w:left="72"/>
              <w:rPr>
                <w:rFonts w:ascii="Arial" w:eastAsia="MS ??" w:hAnsi="Arial" w:cs="Arial"/>
                <w:b/>
                <w:sz w:val="18"/>
                <w:szCs w:val="18"/>
                <w:lang w:val="en-US"/>
              </w:rPr>
            </w:pPr>
            <w:r w:rsidRPr="00E82790">
              <w:rPr>
                <w:rFonts w:ascii="Arial" w:eastAsia="MS ??" w:hAnsi="Arial" w:cs="Arial"/>
                <w:b/>
                <w:sz w:val="18"/>
                <w:szCs w:val="18"/>
                <w:lang w:val="en-US"/>
              </w:rPr>
              <w:t>TOTAL</w:t>
            </w:r>
          </w:p>
        </w:tc>
        <w:tc>
          <w:tcPr>
            <w:tcW w:w="1560" w:type="dxa"/>
          </w:tcPr>
          <w:p w:rsidR="00E401A3" w:rsidRPr="00E82790" w:rsidRDefault="00E401A3"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38</w:t>
            </w:r>
          </w:p>
        </w:tc>
        <w:tc>
          <w:tcPr>
            <w:tcW w:w="1559" w:type="dxa"/>
            <w:vAlign w:val="bottom"/>
          </w:tcPr>
          <w:p w:rsidR="00E401A3" w:rsidRPr="00E82790" w:rsidRDefault="00E401A3" w:rsidP="00907DB9">
            <w:pPr>
              <w:ind w:right="283"/>
              <w:jc w:val="right"/>
              <w:rPr>
                <w:rFonts w:ascii="Arial" w:eastAsia="MS ??" w:hAnsi="Arial" w:cs="Arial"/>
                <w:color w:val="000000"/>
                <w:sz w:val="18"/>
                <w:szCs w:val="18"/>
                <w:lang w:val="en-US"/>
              </w:rPr>
            </w:pPr>
            <w:r w:rsidRPr="00E82790">
              <w:rPr>
                <w:rFonts w:ascii="Arial" w:eastAsia="MS ??" w:hAnsi="Arial" w:cs="Arial"/>
                <w:b/>
                <w:sz w:val="18"/>
                <w:szCs w:val="18"/>
                <w:lang w:val="en-US"/>
              </w:rPr>
              <w:t>1 556 175</w:t>
            </w:r>
          </w:p>
        </w:tc>
        <w:tc>
          <w:tcPr>
            <w:tcW w:w="1134" w:type="dxa"/>
            <w:vAlign w:val="center"/>
          </w:tcPr>
          <w:p w:rsidR="00E401A3" w:rsidRPr="00E82790" w:rsidRDefault="00087E42"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c>
          <w:tcPr>
            <w:tcW w:w="1276" w:type="dxa"/>
            <w:shd w:val="clear" w:color="auto" w:fill="FFFFFF"/>
            <w:tcMar>
              <w:top w:w="80" w:type="dxa"/>
              <w:left w:w="80" w:type="dxa"/>
              <w:bottom w:w="80" w:type="dxa"/>
              <w:right w:w="80" w:type="dxa"/>
            </w:tcMar>
            <w:vAlign w:val="center"/>
          </w:tcPr>
          <w:p w:rsidR="00E401A3" w:rsidRPr="00E82790" w:rsidRDefault="00E401A3"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28</w:t>
            </w:r>
          </w:p>
        </w:tc>
        <w:tc>
          <w:tcPr>
            <w:tcW w:w="1559" w:type="dxa"/>
            <w:shd w:val="clear" w:color="auto" w:fill="FFFFFF"/>
            <w:tcMar>
              <w:top w:w="80" w:type="dxa"/>
              <w:left w:w="80" w:type="dxa"/>
              <w:bottom w:w="80" w:type="dxa"/>
              <w:right w:w="80" w:type="dxa"/>
            </w:tcMar>
            <w:vAlign w:val="center"/>
          </w:tcPr>
          <w:p w:rsidR="00E401A3" w:rsidRPr="00E82790" w:rsidRDefault="00E401A3" w:rsidP="00087E42">
            <w:pPr>
              <w:ind w:right="283"/>
              <w:jc w:val="right"/>
              <w:rPr>
                <w:rFonts w:ascii="Arial" w:eastAsia="MS ??" w:hAnsi="Arial" w:cs="Arial"/>
                <w:sz w:val="18"/>
                <w:szCs w:val="18"/>
                <w:lang w:val="en-US"/>
              </w:rPr>
            </w:pPr>
            <w:r w:rsidRPr="00E82790">
              <w:rPr>
                <w:rFonts w:ascii="Arial" w:eastAsia="MS ??" w:hAnsi="Arial" w:cs="Arial"/>
                <w:b/>
                <w:sz w:val="18"/>
                <w:szCs w:val="18"/>
                <w:lang w:val="en-US"/>
              </w:rPr>
              <w:t>100%</w:t>
            </w:r>
          </w:p>
        </w:tc>
      </w:tr>
    </w:tbl>
    <w:bookmarkEnd w:id="10"/>
    <w:bookmarkEnd w:id="11"/>
    <w:p w:rsidR="00E401A3" w:rsidRPr="00E82790" w:rsidRDefault="00FB0884" w:rsidP="00E401A3">
      <w:pPr>
        <w:keepNext/>
        <w:autoSpaceDE w:val="0"/>
        <w:autoSpaceDN w:val="0"/>
        <w:adjustRightInd w:val="0"/>
        <w:spacing w:before="240" w:after="120"/>
        <w:textAlignment w:val="center"/>
        <w:rPr>
          <w:rFonts w:ascii="Arial" w:hAnsi="Arial" w:cs="Arial"/>
          <w:b/>
          <w:color w:val="000000"/>
          <w:lang w:val="en-US"/>
        </w:rPr>
      </w:pPr>
      <w:r w:rsidRPr="00E82790">
        <w:rPr>
          <w:rFonts w:ascii="Arial" w:hAnsi="Arial" w:cs="Arial"/>
          <w:b/>
          <w:color w:val="000000"/>
          <w:lang w:val="en-US"/>
        </w:rPr>
        <w:t xml:space="preserve">International assistance granted to date </w:t>
      </w:r>
      <w:r w:rsidR="00E401A3" w:rsidRPr="00E82790">
        <w:rPr>
          <w:rFonts w:ascii="Arial" w:hAnsi="Arial" w:cs="Arial"/>
          <w:b/>
          <w:color w:val="000000"/>
          <w:lang w:val="en-US"/>
        </w:rPr>
        <w:t>(</w:t>
      </w:r>
      <w:r w:rsidRPr="00E82790">
        <w:rPr>
          <w:rFonts w:ascii="Arial" w:hAnsi="Arial" w:cs="Arial"/>
          <w:b/>
          <w:color w:val="000000"/>
          <w:lang w:val="en-US"/>
        </w:rPr>
        <w:t xml:space="preserve">September </w:t>
      </w:r>
      <w:r w:rsidR="001345FA" w:rsidRPr="00E82790">
        <w:rPr>
          <w:rFonts w:ascii="Arial" w:hAnsi="Arial" w:cs="Arial"/>
          <w:b/>
          <w:color w:val="000000"/>
          <w:lang w:val="en-US"/>
        </w:rPr>
        <w:t>201</w:t>
      </w:r>
      <w:r w:rsidR="0020773A">
        <w:rPr>
          <w:rFonts w:ascii="Arial" w:hAnsi="Arial" w:cs="Arial"/>
          <w:b/>
          <w:color w:val="000000"/>
          <w:lang w:val="en-US"/>
        </w:rPr>
        <w:t>3</w:t>
      </w:r>
      <w:r w:rsidR="00E401A3" w:rsidRPr="00E82790">
        <w:rPr>
          <w:rFonts w:ascii="Arial" w:hAnsi="Arial" w:cs="Arial"/>
          <w:b/>
          <w:color w:val="000000"/>
          <w:lang w:val="en-US"/>
        </w:rPr>
        <w:t xml:space="preserve">), </w:t>
      </w:r>
      <w:r w:rsidRPr="00E82790">
        <w:rPr>
          <w:rFonts w:ascii="Arial" w:hAnsi="Arial" w:cs="Arial"/>
          <w:b/>
          <w:color w:val="000000"/>
          <w:lang w:val="en-US"/>
        </w:rPr>
        <w:t xml:space="preserve">by purpose </w:t>
      </w:r>
      <w:r w:rsidR="00E401A3" w:rsidRPr="00E82790">
        <w:rPr>
          <w:rStyle w:val="FootnoteReference"/>
          <w:rFonts w:ascii="Arial" w:hAnsi="Arial"/>
          <w:b/>
          <w:color w:val="000000"/>
          <w:lang w:val="en-US"/>
        </w:rPr>
        <w:footnoteReference w:id="2"/>
      </w:r>
    </w:p>
    <w:tbl>
      <w:tblPr>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02"/>
        <w:gridCol w:w="1560"/>
        <w:gridCol w:w="1417"/>
        <w:gridCol w:w="2126"/>
        <w:gridCol w:w="1985"/>
      </w:tblGrid>
      <w:tr w:rsidR="00E401A3" w:rsidRPr="00E82790" w:rsidTr="00907DB9">
        <w:trPr>
          <w:trHeight w:val="20"/>
        </w:trPr>
        <w:tc>
          <w:tcPr>
            <w:tcW w:w="3402" w:type="dxa"/>
            <w:shd w:val="clear" w:color="auto" w:fill="D9D9D9" w:themeFill="background1" w:themeFillShade="D9"/>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Type of project</w:t>
            </w:r>
          </w:p>
        </w:tc>
        <w:tc>
          <w:tcPr>
            <w:tcW w:w="1560" w:type="dxa"/>
            <w:shd w:val="clear" w:color="auto" w:fill="D9D9D9" w:themeFill="background1" w:themeFillShade="D9"/>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 of projects</w:t>
            </w:r>
          </w:p>
        </w:tc>
        <w:tc>
          <w:tcPr>
            <w:tcW w:w="1417" w:type="dxa"/>
            <w:shd w:val="clear" w:color="auto" w:fill="D9D9D9" w:themeFill="background1" w:themeFillShade="D9"/>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of total</w:t>
            </w:r>
          </w:p>
        </w:tc>
        <w:tc>
          <w:tcPr>
            <w:tcW w:w="2126" w:type="dxa"/>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sz w:val="16"/>
                <w:szCs w:val="18"/>
                <w:lang w:val="en-US"/>
              </w:rPr>
            </w:pPr>
            <w:r w:rsidRPr="00E82790">
              <w:rPr>
                <w:rFonts w:ascii="Arial" w:eastAsia="MS ??" w:hAnsi="Arial" w:cs="Arial"/>
                <w:color w:val="000000"/>
                <w:sz w:val="16"/>
                <w:szCs w:val="18"/>
                <w:lang w:val="en-US"/>
              </w:rPr>
              <w:t>Amount (in US dollars)</w:t>
            </w:r>
          </w:p>
        </w:tc>
        <w:tc>
          <w:tcPr>
            <w:tcW w:w="1985" w:type="dxa"/>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sz w:val="16"/>
                <w:szCs w:val="18"/>
                <w:lang w:val="en-US"/>
              </w:rPr>
            </w:pPr>
            <w:r w:rsidRPr="00E82790">
              <w:rPr>
                <w:rFonts w:ascii="Arial" w:eastAsia="MS ??" w:hAnsi="Arial" w:cs="Arial"/>
                <w:color w:val="000000"/>
                <w:sz w:val="16"/>
                <w:szCs w:val="18"/>
                <w:lang w:val="en-US"/>
              </w:rPr>
              <w:t>% of total</w:t>
            </w:r>
          </w:p>
        </w:tc>
      </w:tr>
      <w:tr w:rsidR="00E401A3" w:rsidRPr="00E82790" w:rsidTr="00907DB9">
        <w:trPr>
          <w:trHeight w:val="20"/>
        </w:trPr>
        <w:tc>
          <w:tcPr>
            <w:tcW w:w="3402" w:type="dxa"/>
            <w:vAlign w:val="bottom"/>
          </w:tcPr>
          <w:p w:rsidR="00E401A3" w:rsidRPr="00E82790" w:rsidRDefault="00FB0884" w:rsidP="00FB0884">
            <w:pPr>
              <w:autoSpaceDE w:val="0"/>
              <w:autoSpaceDN w:val="0"/>
              <w:adjustRightInd w:val="0"/>
              <w:ind w:left="72"/>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Safeguarding an element submitted for inscription </w:t>
            </w:r>
          </w:p>
        </w:tc>
        <w:tc>
          <w:tcPr>
            <w:tcW w:w="1560" w:type="dxa"/>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w:t>
            </w:r>
          </w:p>
        </w:tc>
        <w:tc>
          <w:tcPr>
            <w:tcW w:w="1417" w:type="dxa"/>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w:t>
            </w:r>
            <w:r w:rsidR="00E401A3" w:rsidRPr="00E82790">
              <w:rPr>
                <w:rFonts w:ascii="Arial" w:eastAsia="MS ??" w:hAnsi="Arial" w:cs="Arial"/>
                <w:color w:val="000000"/>
                <w:sz w:val="18"/>
                <w:szCs w:val="18"/>
                <w:lang w:val="en-US"/>
              </w:rPr>
              <w:t>%</w:t>
            </w:r>
          </w:p>
        </w:tc>
        <w:tc>
          <w:tcPr>
            <w:tcW w:w="2126" w:type="dxa"/>
            <w:shd w:val="clear" w:color="auto" w:fill="FFFFFF"/>
            <w:tcMar>
              <w:top w:w="80" w:type="dxa"/>
              <w:left w:w="80" w:type="dxa"/>
              <w:bottom w:w="80" w:type="dxa"/>
              <w:right w:w="80" w:type="dxa"/>
            </w:tcMar>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              107 000   </w:t>
            </w:r>
          </w:p>
        </w:tc>
        <w:tc>
          <w:tcPr>
            <w:tcW w:w="1985" w:type="dxa"/>
            <w:shd w:val="clear" w:color="auto" w:fill="FFFFFF"/>
            <w:tcMar>
              <w:top w:w="80" w:type="dxa"/>
              <w:left w:w="80" w:type="dxa"/>
              <w:bottom w:w="80" w:type="dxa"/>
              <w:right w:w="80" w:type="dxa"/>
            </w:tcMar>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8</w:t>
            </w:r>
            <w:r w:rsidR="00E401A3" w:rsidRPr="00E82790">
              <w:rPr>
                <w:rFonts w:ascii="Arial" w:eastAsia="MS ??" w:hAnsi="Arial" w:cs="Arial"/>
                <w:color w:val="000000"/>
                <w:sz w:val="18"/>
                <w:szCs w:val="18"/>
                <w:lang w:val="en-US"/>
              </w:rPr>
              <w:t>%</w:t>
            </w:r>
          </w:p>
        </w:tc>
      </w:tr>
      <w:tr w:rsidR="00E401A3" w:rsidRPr="00E82790" w:rsidTr="00907DB9">
        <w:trPr>
          <w:trHeight w:val="20"/>
        </w:trPr>
        <w:tc>
          <w:tcPr>
            <w:tcW w:w="3402" w:type="dxa"/>
            <w:vAlign w:val="bottom"/>
          </w:tcPr>
          <w:p w:rsidR="00E401A3" w:rsidRPr="00E82790" w:rsidRDefault="00FB0884" w:rsidP="00FB0884">
            <w:pPr>
              <w:autoSpaceDE w:val="0"/>
              <w:autoSpaceDN w:val="0"/>
              <w:adjustRightInd w:val="0"/>
              <w:ind w:left="72"/>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Safeguarding an element inscribed </w:t>
            </w:r>
          </w:p>
        </w:tc>
        <w:tc>
          <w:tcPr>
            <w:tcW w:w="1560" w:type="dxa"/>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w:t>
            </w:r>
          </w:p>
        </w:tc>
        <w:tc>
          <w:tcPr>
            <w:tcW w:w="1417" w:type="dxa"/>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r w:rsidR="00E401A3" w:rsidRPr="00E82790">
              <w:rPr>
                <w:rFonts w:ascii="Arial" w:eastAsia="MS ??" w:hAnsi="Arial" w:cs="Arial"/>
                <w:color w:val="000000"/>
                <w:sz w:val="18"/>
                <w:szCs w:val="18"/>
                <w:lang w:val="en-US"/>
              </w:rPr>
              <w:t>%</w:t>
            </w:r>
          </w:p>
        </w:tc>
        <w:tc>
          <w:tcPr>
            <w:tcW w:w="2126" w:type="dxa"/>
            <w:shd w:val="clear" w:color="auto" w:fill="FFFFFF"/>
            <w:tcMar>
              <w:top w:w="80" w:type="dxa"/>
              <w:left w:w="80" w:type="dxa"/>
              <w:bottom w:w="80" w:type="dxa"/>
              <w:right w:w="80" w:type="dxa"/>
            </w:tcMar>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              150 580   </w:t>
            </w:r>
          </w:p>
        </w:tc>
        <w:tc>
          <w:tcPr>
            <w:tcW w:w="1985" w:type="dxa"/>
            <w:shd w:val="clear" w:color="auto" w:fill="FFFFFF"/>
            <w:tcMar>
              <w:top w:w="80" w:type="dxa"/>
              <w:left w:w="80" w:type="dxa"/>
              <w:bottom w:w="80" w:type="dxa"/>
              <w:right w:w="80" w:type="dxa"/>
            </w:tcMar>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r w:rsidR="00E401A3" w:rsidRPr="00E82790">
              <w:rPr>
                <w:rFonts w:ascii="Arial" w:eastAsia="MS ??" w:hAnsi="Arial" w:cs="Arial"/>
                <w:color w:val="000000"/>
                <w:sz w:val="18"/>
                <w:szCs w:val="18"/>
                <w:lang w:val="en-US"/>
              </w:rPr>
              <w:t>%</w:t>
            </w:r>
          </w:p>
        </w:tc>
      </w:tr>
      <w:tr w:rsidR="00E401A3" w:rsidRPr="00E82790" w:rsidTr="00907DB9">
        <w:trPr>
          <w:trHeight w:val="20"/>
        </w:trPr>
        <w:tc>
          <w:tcPr>
            <w:tcW w:w="3402" w:type="dxa"/>
            <w:vAlign w:val="bottom"/>
          </w:tcPr>
          <w:p w:rsidR="00E401A3" w:rsidRPr="00E82790" w:rsidRDefault="00FB0884" w:rsidP="00FB0884">
            <w:pPr>
              <w:autoSpaceDE w:val="0"/>
              <w:autoSpaceDN w:val="0"/>
              <w:adjustRightInd w:val="0"/>
              <w:ind w:left="72"/>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Elaboration</w:t>
            </w:r>
            <w:r w:rsidR="00E401A3" w:rsidRPr="00E82790">
              <w:rPr>
                <w:rFonts w:ascii="Arial" w:eastAsia="MS ??" w:hAnsi="Arial" w:cs="Arial"/>
                <w:color w:val="000000"/>
                <w:sz w:val="18"/>
                <w:szCs w:val="18"/>
                <w:lang w:val="en-US"/>
              </w:rPr>
              <w:t xml:space="preserve"> </w:t>
            </w:r>
            <w:r w:rsidRPr="00E82790">
              <w:rPr>
                <w:rFonts w:ascii="Arial" w:eastAsia="MS ??" w:hAnsi="Arial" w:cs="Arial"/>
                <w:color w:val="000000"/>
                <w:sz w:val="18"/>
                <w:szCs w:val="18"/>
                <w:lang w:val="en-US"/>
              </w:rPr>
              <w:t>of</w:t>
            </w:r>
            <w:r w:rsidR="00E401A3" w:rsidRPr="00E82790">
              <w:rPr>
                <w:rFonts w:ascii="Arial" w:eastAsia="MS ??" w:hAnsi="Arial" w:cs="Arial"/>
                <w:color w:val="000000"/>
                <w:sz w:val="18"/>
                <w:szCs w:val="18"/>
                <w:lang w:val="en-US"/>
              </w:rPr>
              <w:t xml:space="preserve"> </w:t>
            </w:r>
            <w:r w:rsidRPr="00E82790">
              <w:rPr>
                <w:rFonts w:ascii="Arial" w:eastAsia="MS ??" w:hAnsi="Arial" w:cs="Arial"/>
                <w:color w:val="000000"/>
                <w:sz w:val="18"/>
                <w:szCs w:val="18"/>
                <w:lang w:val="en-US"/>
              </w:rPr>
              <w:t>inventories</w:t>
            </w:r>
            <w:r w:rsidR="00E401A3" w:rsidRPr="00E82790">
              <w:rPr>
                <w:rFonts w:ascii="Arial" w:eastAsia="MS ??" w:hAnsi="Arial" w:cs="Arial"/>
                <w:color w:val="000000"/>
                <w:sz w:val="18"/>
                <w:szCs w:val="18"/>
                <w:lang w:val="en-US"/>
              </w:rPr>
              <w:t xml:space="preserve"> </w:t>
            </w:r>
          </w:p>
        </w:tc>
        <w:tc>
          <w:tcPr>
            <w:tcW w:w="1560" w:type="dxa"/>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11</w:t>
            </w:r>
          </w:p>
        </w:tc>
        <w:tc>
          <w:tcPr>
            <w:tcW w:w="1417" w:type="dxa"/>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58</w:t>
            </w:r>
            <w:r w:rsidR="00E401A3" w:rsidRPr="00E82790">
              <w:rPr>
                <w:rFonts w:ascii="Arial" w:eastAsia="MS ??" w:hAnsi="Arial" w:cs="Arial"/>
                <w:color w:val="000000"/>
                <w:sz w:val="18"/>
                <w:szCs w:val="18"/>
                <w:lang w:val="en-US"/>
              </w:rPr>
              <w:t>%</w:t>
            </w:r>
          </w:p>
        </w:tc>
        <w:tc>
          <w:tcPr>
            <w:tcW w:w="2126" w:type="dxa"/>
            <w:shd w:val="clear" w:color="auto" w:fill="FFFFFF"/>
            <w:tcMar>
              <w:top w:w="80" w:type="dxa"/>
              <w:left w:w="80" w:type="dxa"/>
              <w:bottom w:w="80" w:type="dxa"/>
              <w:right w:w="80" w:type="dxa"/>
            </w:tcMar>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              886 017   </w:t>
            </w:r>
          </w:p>
        </w:tc>
        <w:tc>
          <w:tcPr>
            <w:tcW w:w="1985" w:type="dxa"/>
            <w:shd w:val="clear" w:color="auto" w:fill="FFFFFF"/>
            <w:tcMar>
              <w:top w:w="80" w:type="dxa"/>
              <w:left w:w="80" w:type="dxa"/>
              <w:bottom w:w="80" w:type="dxa"/>
              <w:right w:w="80" w:type="dxa"/>
            </w:tcMar>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62</w:t>
            </w:r>
            <w:r w:rsidR="00E401A3" w:rsidRPr="00E82790">
              <w:rPr>
                <w:rFonts w:ascii="Arial" w:eastAsia="MS ??" w:hAnsi="Arial" w:cs="Arial"/>
                <w:color w:val="000000"/>
                <w:sz w:val="18"/>
                <w:szCs w:val="18"/>
                <w:lang w:val="en-US"/>
              </w:rPr>
              <w:t>%</w:t>
            </w:r>
          </w:p>
        </w:tc>
      </w:tr>
      <w:tr w:rsidR="00E401A3" w:rsidRPr="00E82790" w:rsidTr="00907DB9">
        <w:trPr>
          <w:trHeight w:val="20"/>
        </w:trPr>
        <w:tc>
          <w:tcPr>
            <w:tcW w:w="3402" w:type="dxa"/>
            <w:vAlign w:val="bottom"/>
          </w:tcPr>
          <w:p w:rsidR="00E401A3" w:rsidRPr="00E82790" w:rsidRDefault="00FB0884" w:rsidP="00FB0884">
            <w:pPr>
              <w:autoSpaceDE w:val="0"/>
              <w:autoSpaceDN w:val="0"/>
              <w:adjustRightInd w:val="0"/>
              <w:ind w:left="72"/>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Safeguarding through projects, programmes and activities </w:t>
            </w:r>
          </w:p>
        </w:tc>
        <w:tc>
          <w:tcPr>
            <w:tcW w:w="1560" w:type="dxa"/>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w:t>
            </w:r>
          </w:p>
        </w:tc>
        <w:tc>
          <w:tcPr>
            <w:tcW w:w="1417" w:type="dxa"/>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26</w:t>
            </w:r>
            <w:r w:rsidR="00E401A3" w:rsidRPr="00E82790">
              <w:rPr>
                <w:rFonts w:ascii="Arial" w:eastAsia="MS ??" w:hAnsi="Arial" w:cs="Arial"/>
                <w:color w:val="000000"/>
                <w:sz w:val="18"/>
                <w:szCs w:val="18"/>
                <w:lang w:val="en-US"/>
              </w:rPr>
              <w:t>%</w:t>
            </w:r>
          </w:p>
        </w:tc>
        <w:tc>
          <w:tcPr>
            <w:tcW w:w="2126" w:type="dxa"/>
            <w:shd w:val="clear" w:color="auto" w:fill="FFFFFF"/>
            <w:tcMar>
              <w:top w:w="80" w:type="dxa"/>
              <w:left w:w="80" w:type="dxa"/>
              <w:bottom w:w="80" w:type="dxa"/>
              <w:right w:w="80" w:type="dxa"/>
            </w:tcMar>
            <w:vAlign w:val="center"/>
          </w:tcPr>
          <w:p w:rsidR="00E401A3" w:rsidRPr="00E82790" w:rsidRDefault="00E401A3"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 xml:space="preserve">              261 038   </w:t>
            </w:r>
          </w:p>
        </w:tc>
        <w:tc>
          <w:tcPr>
            <w:tcW w:w="1985" w:type="dxa"/>
            <w:shd w:val="clear" w:color="auto" w:fill="FFFFFF"/>
            <w:tcMar>
              <w:top w:w="80" w:type="dxa"/>
              <w:left w:w="80" w:type="dxa"/>
              <w:bottom w:w="80" w:type="dxa"/>
              <w:right w:w="80" w:type="dxa"/>
            </w:tcMar>
            <w:vAlign w:val="center"/>
          </w:tcPr>
          <w:p w:rsidR="00E401A3" w:rsidRPr="00E82790" w:rsidRDefault="00FB0884" w:rsidP="00907DB9">
            <w:pPr>
              <w:autoSpaceDE w:val="0"/>
              <w:autoSpaceDN w:val="0"/>
              <w:adjustRightInd w:val="0"/>
              <w:ind w:right="283"/>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19</w:t>
            </w:r>
            <w:r w:rsidR="00E401A3" w:rsidRPr="00E82790">
              <w:rPr>
                <w:rFonts w:ascii="Arial" w:eastAsia="MS ??" w:hAnsi="Arial" w:cs="Arial"/>
                <w:color w:val="000000"/>
                <w:sz w:val="18"/>
                <w:szCs w:val="18"/>
                <w:lang w:val="en-US"/>
              </w:rPr>
              <w:t>%</w:t>
            </w:r>
          </w:p>
        </w:tc>
      </w:tr>
      <w:tr w:rsidR="00E401A3" w:rsidRPr="00E82790" w:rsidTr="00907DB9">
        <w:trPr>
          <w:trHeight w:val="20"/>
        </w:trPr>
        <w:tc>
          <w:tcPr>
            <w:tcW w:w="3402" w:type="dxa"/>
            <w:vAlign w:val="center"/>
          </w:tcPr>
          <w:p w:rsidR="00E401A3" w:rsidRPr="00E82790" w:rsidRDefault="00E401A3" w:rsidP="00907DB9">
            <w:pPr>
              <w:ind w:left="72"/>
              <w:rPr>
                <w:rFonts w:ascii="Arial" w:eastAsia="MS ??" w:hAnsi="Arial" w:cs="Arial"/>
                <w:b/>
                <w:sz w:val="18"/>
                <w:szCs w:val="18"/>
                <w:lang w:val="en-US"/>
              </w:rPr>
            </w:pPr>
            <w:r w:rsidRPr="00E82790">
              <w:rPr>
                <w:rFonts w:ascii="Arial" w:eastAsia="MS ??" w:hAnsi="Arial" w:cs="Arial"/>
                <w:b/>
                <w:sz w:val="18"/>
                <w:szCs w:val="18"/>
                <w:lang w:val="en-US"/>
              </w:rPr>
              <w:t>TOTAL</w:t>
            </w:r>
          </w:p>
        </w:tc>
        <w:tc>
          <w:tcPr>
            <w:tcW w:w="1560" w:type="dxa"/>
            <w:vAlign w:val="center"/>
          </w:tcPr>
          <w:p w:rsidR="00E401A3" w:rsidRPr="00E82790" w:rsidRDefault="00E401A3"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19</w:t>
            </w:r>
          </w:p>
        </w:tc>
        <w:tc>
          <w:tcPr>
            <w:tcW w:w="1417" w:type="dxa"/>
            <w:vAlign w:val="center"/>
          </w:tcPr>
          <w:p w:rsidR="00E401A3" w:rsidRPr="00E82790" w:rsidRDefault="00FB0884"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c>
          <w:tcPr>
            <w:tcW w:w="2126" w:type="dxa"/>
            <w:shd w:val="clear" w:color="auto" w:fill="FFFFFF"/>
            <w:tcMar>
              <w:top w:w="80" w:type="dxa"/>
              <w:left w:w="80" w:type="dxa"/>
              <w:bottom w:w="80" w:type="dxa"/>
              <w:right w:w="80" w:type="dxa"/>
            </w:tcMar>
            <w:vAlign w:val="center"/>
          </w:tcPr>
          <w:p w:rsidR="00E401A3" w:rsidRPr="00E82790" w:rsidRDefault="00E401A3" w:rsidP="00907DB9">
            <w:pPr>
              <w:ind w:right="283"/>
              <w:jc w:val="right"/>
              <w:rPr>
                <w:rFonts w:ascii="Arial" w:eastAsia="MS ??" w:hAnsi="Arial" w:cs="Arial"/>
                <w:b/>
                <w:sz w:val="18"/>
                <w:szCs w:val="18"/>
                <w:lang w:val="en-US"/>
              </w:rPr>
            </w:pPr>
            <w:r w:rsidRPr="00E82790">
              <w:rPr>
                <w:rFonts w:ascii="Arial" w:eastAsia="MS ??" w:hAnsi="Arial" w:cs="Arial"/>
                <w:b/>
                <w:sz w:val="18"/>
                <w:szCs w:val="18"/>
                <w:lang w:val="en-US"/>
              </w:rPr>
              <w:t xml:space="preserve">1 404 635 </w:t>
            </w:r>
          </w:p>
        </w:tc>
        <w:tc>
          <w:tcPr>
            <w:tcW w:w="1985" w:type="dxa"/>
            <w:shd w:val="clear" w:color="auto" w:fill="FFFFFF"/>
            <w:tcMar>
              <w:top w:w="80" w:type="dxa"/>
              <w:left w:w="80" w:type="dxa"/>
              <w:bottom w:w="80" w:type="dxa"/>
              <w:right w:w="80" w:type="dxa"/>
            </w:tcMar>
            <w:vAlign w:val="center"/>
          </w:tcPr>
          <w:p w:rsidR="00E401A3" w:rsidRPr="00E82790" w:rsidRDefault="00FB0884" w:rsidP="00907DB9">
            <w:pPr>
              <w:ind w:right="283"/>
              <w:jc w:val="right"/>
              <w:rPr>
                <w:rFonts w:ascii="Arial" w:eastAsia="MS ??" w:hAnsi="Arial" w:cs="Arial"/>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r>
    </w:tbl>
    <w:p w:rsidR="00E401A3" w:rsidRPr="00E82790" w:rsidRDefault="00FB0884" w:rsidP="00E401A3">
      <w:pPr>
        <w:keepNext/>
        <w:autoSpaceDE w:val="0"/>
        <w:autoSpaceDN w:val="0"/>
        <w:adjustRightInd w:val="0"/>
        <w:spacing w:before="360"/>
        <w:textAlignment w:val="center"/>
        <w:rPr>
          <w:rFonts w:ascii="Arial" w:hAnsi="Arial" w:cs="Arial"/>
          <w:b/>
          <w:bCs/>
          <w:color w:val="548DD4" w:themeColor="text2" w:themeTint="99"/>
          <w:sz w:val="24"/>
          <w:lang w:val="en-US"/>
        </w:rPr>
      </w:pPr>
      <w:r w:rsidRPr="00E82790">
        <w:rPr>
          <w:rFonts w:ascii="Arial" w:hAnsi="Arial" w:cs="Arial"/>
          <w:b/>
          <w:color w:val="000000"/>
          <w:lang w:val="en-US"/>
        </w:rPr>
        <w:t>International assistance granted to date</w:t>
      </w:r>
      <w:r w:rsidR="00E401A3" w:rsidRPr="00E82790">
        <w:rPr>
          <w:rFonts w:ascii="Arial" w:hAnsi="Arial" w:cs="Arial"/>
          <w:b/>
          <w:color w:val="000000"/>
          <w:lang w:val="en-US"/>
        </w:rPr>
        <w:t xml:space="preserve"> (</w:t>
      </w:r>
      <w:r w:rsidRPr="00E82790">
        <w:rPr>
          <w:rFonts w:ascii="Arial" w:hAnsi="Arial" w:cs="Arial"/>
          <w:b/>
          <w:color w:val="000000"/>
          <w:lang w:val="en-US"/>
        </w:rPr>
        <w:t xml:space="preserve">September </w:t>
      </w:r>
      <w:r w:rsidR="001345FA" w:rsidRPr="00E82790">
        <w:rPr>
          <w:rFonts w:ascii="Arial" w:hAnsi="Arial" w:cs="Arial"/>
          <w:b/>
          <w:color w:val="000000"/>
          <w:lang w:val="en-US"/>
        </w:rPr>
        <w:t>201</w:t>
      </w:r>
      <w:r w:rsidR="00B0696F">
        <w:rPr>
          <w:rFonts w:ascii="Arial" w:hAnsi="Arial" w:cs="Arial"/>
          <w:b/>
          <w:color w:val="000000"/>
          <w:lang w:val="en-US"/>
        </w:rPr>
        <w:t>3</w:t>
      </w:r>
      <w:r w:rsidR="00E401A3" w:rsidRPr="00E82790">
        <w:rPr>
          <w:rFonts w:ascii="Arial" w:hAnsi="Arial" w:cs="Arial"/>
          <w:b/>
          <w:color w:val="000000"/>
          <w:lang w:val="en-US"/>
        </w:rPr>
        <w:t xml:space="preserve">), </w:t>
      </w:r>
      <w:r w:rsidRPr="00E82790">
        <w:rPr>
          <w:rFonts w:ascii="Arial" w:hAnsi="Arial" w:cs="Arial"/>
          <w:b/>
          <w:color w:val="000000"/>
          <w:lang w:val="en-US"/>
        </w:rPr>
        <w:t>by</w:t>
      </w:r>
      <w:r w:rsidR="00E401A3" w:rsidRPr="00E82790">
        <w:rPr>
          <w:rFonts w:ascii="Arial" w:hAnsi="Arial" w:cs="Arial"/>
          <w:b/>
          <w:color w:val="000000"/>
          <w:lang w:val="en-US"/>
        </w:rPr>
        <w:t xml:space="preserve"> type </w:t>
      </w:r>
    </w:p>
    <w:p w:rsidR="00E401A3" w:rsidRPr="00E82790" w:rsidRDefault="00E401A3" w:rsidP="00E401A3">
      <w:pPr>
        <w:keepNext/>
        <w:autoSpaceDE w:val="0"/>
        <w:autoSpaceDN w:val="0"/>
        <w:adjustRightInd w:val="0"/>
        <w:spacing w:before="360"/>
        <w:textAlignment w:val="center"/>
        <w:rPr>
          <w:rFonts w:ascii="Arial" w:hAnsi="Arial" w:cs="Arial"/>
          <w:b/>
          <w:bCs/>
          <w:color w:val="548DD4" w:themeColor="text2" w:themeTint="99"/>
          <w:sz w:val="24"/>
          <w:lang w:val="en-US"/>
        </w:rPr>
      </w:pPr>
      <w:r w:rsidRPr="00E82790">
        <w:rPr>
          <w:noProof/>
        </w:rPr>
        <w:drawing>
          <wp:inline distT="0" distB="0" distL="0" distR="0" wp14:anchorId="7B0E8D57" wp14:editId="78514C05">
            <wp:extent cx="6462242" cy="2311603"/>
            <wp:effectExtent l="19050" t="0" r="14758"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01A3" w:rsidRPr="00A12936" w:rsidRDefault="003524F4" w:rsidP="009E4B7E">
      <w:pPr>
        <w:keepNext/>
        <w:autoSpaceDE w:val="0"/>
        <w:autoSpaceDN w:val="0"/>
        <w:adjustRightInd w:val="0"/>
        <w:spacing w:before="240" w:after="120"/>
        <w:textAlignment w:val="center"/>
        <w:rPr>
          <w:rFonts w:ascii="Arial" w:hAnsi="Arial" w:cs="Arial"/>
          <w:b/>
          <w:color w:val="000000"/>
          <w:sz w:val="18"/>
          <w:szCs w:val="18"/>
          <w:lang w:val="en-US"/>
        </w:rPr>
      </w:pPr>
      <w:r>
        <w:rPr>
          <w:rFonts w:ascii="Arial" w:hAnsi="Arial" w:cs="Arial"/>
          <w:b/>
          <w:bCs/>
          <w:color w:val="548DD4" w:themeColor="text2" w:themeTint="99"/>
          <w:sz w:val="24"/>
          <w:lang w:val="en-US"/>
        </w:rPr>
        <w:br w:type="page"/>
      </w:r>
      <w:r w:rsidR="00FB0884" w:rsidRPr="00E82790">
        <w:rPr>
          <w:rFonts w:ascii="Arial" w:hAnsi="Arial" w:cs="Arial"/>
          <w:b/>
          <w:bCs/>
          <w:color w:val="548DD4" w:themeColor="text2" w:themeTint="99"/>
          <w:sz w:val="24"/>
          <w:lang w:val="en-US"/>
        </w:rPr>
        <w:t>Nominations proposed for 201</w:t>
      </w:r>
      <w:r w:rsidR="00BC148E">
        <w:rPr>
          <w:rFonts w:ascii="Arial" w:hAnsi="Arial" w:cs="Arial"/>
          <w:b/>
          <w:bCs/>
          <w:color w:val="548DD4" w:themeColor="text2" w:themeTint="99"/>
          <w:sz w:val="24"/>
          <w:lang w:val="en-US"/>
        </w:rPr>
        <w:t>4</w:t>
      </w:r>
    </w:p>
    <w:p w:rsidR="00E401A3" w:rsidRPr="00E82790" w:rsidRDefault="00FB0884"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Examined files</w:t>
      </w:r>
      <w:r w:rsidR="00E401A3" w:rsidRPr="00E82790">
        <w:rPr>
          <w:rFonts w:ascii="Arial" w:hAnsi="Arial" w:cs="Arial"/>
          <w:b/>
          <w:color w:val="000000"/>
          <w:sz w:val="18"/>
          <w:szCs w:val="18"/>
          <w:lang w:val="en-US"/>
        </w:rPr>
        <w:t xml:space="preserve">: </w:t>
      </w:r>
      <w:r w:rsidR="003D08DF">
        <w:rPr>
          <w:rFonts w:ascii="Arial" w:hAnsi="Arial" w:cs="Arial"/>
          <w:b/>
          <w:color w:val="000000"/>
          <w:sz w:val="18"/>
          <w:szCs w:val="18"/>
          <w:lang w:val="en-US"/>
        </w:rPr>
        <w:t>59</w:t>
      </w:r>
      <w:r w:rsidR="003D08DF" w:rsidRPr="00E82790">
        <w:rPr>
          <w:rFonts w:ascii="Arial" w:hAnsi="Arial" w:cs="Arial"/>
          <w:b/>
          <w:color w:val="000000"/>
          <w:sz w:val="18"/>
          <w:szCs w:val="18"/>
          <w:lang w:val="en-US"/>
        </w:rPr>
        <w:t xml:space="preserve"> </w:t>
      </w:r>
    </w:p>
    <w:tbl>
      <w:tblPr>
        <w:tblW w:w="10348" w:type="dxa"/>
        <w:tblInd w:w="80" w:type="dxa"/>
        <w:tblLayout w:type="fixed"/>
        <w:tblCellMar>
          <w:left w:w="0" w:type="dxa"/>
          <w:right w:w="0" w:type="dxa"/>
        </w:tblCellMar>
        <w:tblLook w:val="0000" w:firstRow="0" w:lastRow="0" w:firstColumn="0" w:lastColumn="0" w:noHBand="0" w:noVBand="0"/>
      </w:tblPr>
      <w:tblGrid>
        <w:gridCol w:w="3544"/>
        <w:gridCol w:w="1134"/>
        <w:gridCol w:w="1276"/>
        <w:gridCol w:w="1134"/>
        <w:gridCol w:w="1276"/>
        <w:gridCol w:w="992"/>
        <w:gridCol w:w="992"/>
      </w:tblGrid>
      <w:tr w:rsidR="00E401A3" w:rsidRPr="00E82790" w:rsidTr="00907DB9">
        <w:trPr>
          <w:trHeight w:val="20"/>
        </w:trPr>
        <w:tc>
          <w:tcPr>
            <w:tcW w:w="35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Regions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Urgent Safeguarding List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Register of Best Practices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01A3" w:rsidRPr="00E82790" w:rsidRDefault="00FB0884" w:rsidP="00FB0884">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International a</w:t>
            </w:r>
            <w:r w:rsidR="00E401A3" w:rsidRPr="00E82790">
              <w:rPr>
                <w:rFonts w:ascii="Arial" w:eastAsia="MS ??" w:hAnsi="Arial" w:cs="Arial"/>
                <w:color w:val="000000"/>
                <w:sz w:val="16"/>
                <w:szCs w:val="18"/>
                <w:lang w:val="en-US"/>
              </w:rPr>
              <w:t xml:space="preserve">ssistance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Representative List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Total</w:t>
            </w:r>
          </w:p>
        </w:tc>
      </w:tr>
      <w:tr w:rsidR="00E401A3" w:rsidRPr="00E82790" w:rsidTr="00907DB9">
        <w:trPr>
          <w:trHeight w:val="20"/>
        </w:trPr>
        <w:tc>
          <w:tcPr>
            <w:tcW w:w="35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textAlignment w:val="center"/>
              <w:rPr>
                <w:rFonts w:ascii="Arial" w:eastAsia="MS ??" w:hAnsi="Arial" w:cs="Arial"/>
                <w:color w:val="000000"/>
                <w:sz w:val="16"/>
                <w:szCs w:val="18"/>
                <w:lang w:val="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w:t>
            </w:r>
          </w:p>
        </w:tc>
      </w:tr>
      <w:tr w:rsidR="00662FB9" w:rsidRPr="00E82790" w:rsidTr="00907DB9">
        <w:trPr>
          <w:trHeight w:val="20"/>
        </w:trPr>
        <w:tc>
          <w:tcPr>
            <w:tcW w:w="354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bookmarkStart w:id="13" w:name="_Hlk368323633"/>
            <w:r w:rsidRPr="00E82790">
              <w:rPr>
                <w:rFonts w:ascii="Arial" w:eastAsia="MS ??" w:hAnsi="Arial" w:cs="Arial"/>
                <w:sz w:val="18"/>
                <w:szCs w:val="18"/>
                <w:lang w:val="en-US"/>
              </w:rPr>
              <w:t xml:space="preserve">Western Europe and North America </w:t>
            </w:r>
          </w:p>
        </w:tc>
        <w:tc>
          <w:tcPr>
            <w:tcW w:w="113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w:t>
            </w:r>
          </w:p>
        </w:tc>
        <w:tc>
          <w:tcPr>
            <w:tcW w:w="1134" w:type="dxa"/>
            <w:tcBorders>
              <w:top w:val="single" w:sz="4" w:space="0" w:color="auto"/>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7*</w:t>
            </w:r>
          </w:p>
        </w:tc>
        <w:tc>
          <w:tcPr>
            <w:tcW w:w="992" w:type="dxa"/>
            <w:tcBorders>
              <w:top w:val="single" w:sz="4" w:space="0" w:color="auto"/>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8*</w:t>
            </w:r>
          </w:p>
        </w:tc>
        <w:tc>
          <w:tcPr>
            <w:tcW w:w="992" w:type="dxa"/>
            <w:tcBorders>
              <w:top w:val="single" w:sz="4" w:space="0" w:color="auto"/>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12%</w:t>
            </w:r>
          </w:p>
        </w:tc>
      </w:tr>
      <w:tr w:rsidR="00662FB9"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12*</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15*</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24%</w:t>
            </w:r>
          </w:p>
        </w:tc>
      </w:tr>
      <w:tr w:rsidR="00662FB9"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5</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8</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14%</w:t>
            </w:r>
          </w:p>
        </w:tc>
      </w:tr>
      <w:tr w:rsidR="00662FB9"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11</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14</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24%</w:t>
            </w:r>
          </w:p>
        </w:tc>
      </w:tr>
      <w:tr w:rsidR="00662FB9"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3</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134" w:type="dxa"/>
            <w:tcBorders>
              <w:top w:val="single" w:sz="8" w:space="0" w:color="000000"/>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5</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8</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14%</w:t>
            </w:r>
          </w:p>
        </w:tc>
      </w:tr>
      <w:tr w:rsidR="00662FB9"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62FB9" w:rsidRPr="00E82790" w:rsidRDefault="00662FB9" w:rsidP="00662FB9">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0</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62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0</w:t>
            </w:r>
          </w:p>
        </w:tc>
        <w:tc>
          <w:tcPr>
            <w:tcW w:w="1134" w:type="dxa"/>
            <w:tcBorders>
              <w:top w:val="single" w:sz="8" w:space="0" w:color="000000"/>
              <w:left w:val="single" w:sz="8" w:space="0" w:color="000000"/>
              <w:bottom w:val="single" w:sz="8" w:space="0" w:color="000000"/>
              <w:right w:val="single" w:sz="8" w:space="0" w:color="000000"/>
            </w:tcBorders>
            <w:vAlign w:val="center"/>
          </w:tcPr>
          <w:p w:rsidR="00662FB9" w:rsidRPr="00E82790" w:rsidRDefault="00662FB9" w:rsidP="00662FB9">
            <w:pPr>
              <w:autoSpaceDE w:val="0"/>
              <w:autoSpaceDN w:val="0"/>
              <w:adjustRightInd w:val="0"/>
              <w:ind w:right="567"/>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6</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488"/>
              <w:jc w:val="right"/>
              <w:textAlignment w:val="center"/>
              <w:rPr>
                <w:rFonts w:ascii="Arial" w:eastAsia="MS ??" w:hAnsi="Arial" w:cs="Arial"/>
                <w:color w:val="000000"/>
                <w:sz w:val="18"/>
                <w:szCs w:val="18"/>
                <w:lang w:val="en-US"/>
              </w:rPr>
            </w:pPr>
            <w:r>
              <w:rPr>
                <w:rFonts w:ascii="Arial" w:eastAsia="MS ??" w:hAnsi="Arial" w:cs="Arial"/>
                <w:color w:val="000000"/>
                <w:sz w:val="18"/>
                <w:szCs w:val="18"/>
                <w:lang w:val="en-US"/>
              </w:rPr>
              <w:t>7</w:t>
            </w:r>
          </w:p>
        </w:tc>
        <w:tc>
          <w:tcPr>
            <w:tcW w:w="992" w:type="dxa"/>
            <w:tcBorders>
              <w:top w:val="single" w:sz="8" w:space="0" w:color="000000"/>
              <w:left w:val="single" w:sz="8" w:space="0" w:color="000000"/>
              <w:bottom w:val="single" w:sz="8" w:space="0" w:color="000000"/>
              <w:right w:val="single" w:sz="8" w:space="0" w:color="000000"/>
            </w:tcBorders>
          </w:tcPr>
          <w:p w:rsidR="00662FB9" w:rsidRPr="00E82790" w:rsidRDefault="00662FB9" w:rsidP="00662FB9">
            <w:pPr>
              <w:autoSpaceDE w:val="0"/>
              <w:autoSpaceDN w:val="0"/>
              <w:adjustRightInd w:val="0"/>
              <w:ind w:right="284"/>
              <w:jc w:val="right"/>
              <w:textAlignment w:val="center"/>
              <w:rPr>
                <w:rFonts w:ascii="Arial" w:eastAsia="MS ??" w:hAnsi="Arial" w:cs="Arial"/>
                <w:color w:val="000000"/>
                <w:sz w:val="18"/>
                <w:szCs w:val="18"/>
                <w:lang w:val="en-US"/>
              </w:rPr>
            </w:pPr>
            <w:r w:rsidRPr="007861DB">
              <w:t>12%</w:t>
            </w:r>
          </w:p>
        </w:tc>
      </w:tr>
      <w:tr w:rsidR="00E401A3"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1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0E62A7" w:rsidP="00907DB9">
            <w:pPr>
              <w:autoSpaceDE w:val="0"/>
              <w:autoSpaceDN w:val="0"/>
              <w:adjustRightInd w:val="0"/>
              <w:ind w:right="629"/>
              <w:jc w:val="right"/>
              <w:textAlignment w:val="center"/>
              <w:rPr>
                <w:rFonts w:ascii="Arial" w:eastAsia="MS ??" w:hAnsi="Arial" w:cs="Arial"/>
                <w:b/>
                <w:sz w:val="18"/>
                <w:szCs w:val="18"/>
                <w:lang w:val="en-US"/>
              </w:rPr>
            </w:pPr>
            <w:r>
              <w:rPr>
                <w:rFonts w:ascii="Arial" w:eastAsia="MS ??" w:hAnsi="Arial" w:cs="Arial"/>
                <w:b/>
                <w:sz w:val="18"/>
                <w:szCs w:val="18"/>
                <w:lang w:val="en-US"/>
              </w:rPr>
              <w:t>8</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0E62A7" w:rsidP="00907DB9">
            <w:pPr>
              <w:autoSpaceDE w:val="0"/>
              <w:autoSpaceDN w:val="0"/>
              <w:adjustRightInd w:val="0"/>
              <w:ind w:right="628"/>
              <w:jc w:val="right"/>
              <w:textAlignment w:val="center"/>
              <w:rPr>
                <w:rFonts w:ascii="Arial" w:eastAsia="MS ??" w:hAnsi="Arial" w:cs="Arial"/>
                <w:b/>
                <w:sz w:val="18"/>
                <w:szCs w:val="18"/>
                <w:lang w:val="en-US"/>
              </w:rPr>
            </w:pPr>
            <w:r>
              <w:rPr>
                <w:rFonts w:ascii="Arial" w:eastAsia="MS ??" w:hAnsi="Arial" w:cs="Arial"/>
                <w:b/>
                <w:sz w:val="18"/>
                <w:szCs w:val="18"/>
                <w:lang w:val="en-US"/>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E401A3" w:rsidRPr="00E82790" w:rsidRDefault="00662FB9" w:rsidP="00907DB9">
            <w:pPr>
              <w:autoSpaceDE w:val="0"/>
              <w:autoSpaceDN w:val="0"/>
              <w:adjustRightInd w:val="0"/>
              <w:ind w:right="567"/>
              <w:jc w:val="right"/>
              <w:textAlignment w:val="center"/>
              <w:rPr>
                <w:rFonts w:ascii="Arial" w:eastAsia="MS ??" w:hAnsi="Arial" w:cs="Arial"/>
                <w:b/>
                <w:sz w:val="18"/>
                <w:szCs w:val="18"/>
                <w:lang w:val="en-US"/>
              </w:rPr>
            </w:pPr>
            <w:r>
              <w:rPr>
                <w:rFonts w:ascii="Arial" w:eastAsia="MS ??" w:hAnsi="Arial" w:cs="Arial"/>
                <w:b/>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pPr>
              <w:autoSpaceDE w:val="0"/>
              <w:autoSpaceDN w:val="0"/>
              <w:adjustRightInd w:val="0"/>
              <w:ind w:right="346"/>
              <w:jc w:val="right"/>
              <w:textAlignment w:val="center"/>
              <w:rPr>
                <w:rFonts w:ascii="Arial" w:eastAsia="MS ??" w:hAnsi="Arial" w:cs="Arial"/>
                <w:b/>
                <w:color w:val="000000"/>
                <w:sz w:val="18"/>
                <w:szCs w:val="18"/>
                <w:lang w:val="en-US"/>
              </w:rPr>
            </w:pPr>
            <w:r>
              <w:rPr>
                <w:rFonts w:ascii="Arial" w:eastAsia="MS ??" w:hAnsi="Arial" w:cs="Arial"/>
                <w:b/>
                <w:color w:val="000000"/>
                <w:sz w:val="18"/>
                <w:szCs w:val="18"/>
                <w:lang w:val="en-US"/>
              </w:rPr>
              <w:t>45</w:t>
            </w:r>
          </w:p>
        </w:tc>
        <w:tc>
          <w:tcPr>
            <w:tcW w:w="992" w:type="dxa"/>
            <w:tcBorders>
              <w:top w:val="single" w:sz="8" w:space="0" w:color="000000"/>
              <w:left w:val="single" w:sz="8" w:space="0" w:color="000000"/>
              <w:bottom w:val="single" w:sz="8" w:space="0" w:color="000000"/>
              <w:right w:val="single" w:sz="8" w:space="0" w:color="000000"/>
            </w:tcBorders>
          </w:tcPr>
          <w:p w:rsidR="00E401A3" w:rsidRPr="00E82790" w:rsidRDefault="000E62A7">
            <w:pPr>
              <w:autoSpaceDE w:val="0"/>
              <w:autoSpaceDN w:val="0"/>
              <w:adjustRightInd w:val="0"/>
              <w:ind w:right="425"/>
              <w:jc w:val="right"/>
              <w:textAlignment w:val="center"/>
              <w:rPr>
                <w:rFonts w:ascii="Arial" w:eastAsia="MS ??" w:hAnsi="Arial" w:cs="Arial"/>
                <w:b/>
                <w:color w:val="000000"/>
                <w:sz w:val="18"/>
                <w:szCs w:val="18"/>
                <w:lang w:val="en-US"/>
              </w:rPr>
            </w:pPr>
            <w:r>
              <w:rPr>
                <w:rFonts w:ascii="Arial" w:eastAsia="MS ??" w:hAnsi="Arial" w:cs="Arial"/>
                <w:b/>
                <w:color w:val="000000"/>
                <w:sz w:val="18"/>
                <w:szCs w:val="18"/>
                <w:lang w:val="en-US"/>
              </w:rPr>
              <w:t>5</w:t>
            </w:r>
            <w:r w:rsidR="00E401A3" w:rsidRPr="00E82790">
              <w:rPr>
                <w:rFonts w:ascii="Arial" w:eastAsia="MS ??" w:hAnsi="Arial" w:cs="Arial"/>
                <w:b/>
                <w:color w:val="000000"/>
                <w:sz w:val="18"/>
                <w:szCs w:val="18"/>
                <w:lang w:val="en-US"/>
              </w:rPr>
              <w:t>9</w:t>
            </w:r>
          </w:p>
        </w:tc>
        <w:tc>
          <w:tcPr>
            <w:tcW w:w="992" w:type="dxa"/>
            <w:tcBorders>
              <w:top w:val="single" w:sz="8" w:space="0" w:color="000000"/>
              <w:left w:val="single" w:sz="8" w:space="0" w:color="000000"/>
              <w:bottom w:val="single" w:sz="8" w:space="0" w:color="000000"/>
              <w:right w:val="single" w:sz="8" w:space="0" w:color="000000"/>
            </w:tcBorders>
          </w:tcPr>
          <w:p w:rsidR="00E401A3" w:rsidRPr="00E82790" w:rsidRDefault="00FB0884" w:rsidP="00907DB9">
            <w:pPr>
              <w:autoSpaceDE w:val="0"/>
              <w:autoSpaceDN w:val="0"/>
              <w:adjustRightInd w:val="0"/>
              <w:ind w:right="284"/>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100</w:t>
            </w:r>
            <w:r w:rsidR="00E401A3" w:rsidRPr="00E82790">
              <w:rPr>
                <w:rFonts w:ascii="Arial" w:eastAsia="MS ??" w:hAnsi="Arial" w:cs="Arial"/>
                <w:b/>
                <w:color w:val="000000"/>
                <w:sz w:val="18"/>
                <w:szCs w:val="18"/>
                <w:lang w:val="en-US"/>
              </w:rPr>
              <w:t>%</w:t>
            </w:r>
          </w:p>
        </w:tc>
      </w:tr>
    </w:tbl>
    <w:bookmarkEnd w:id="13"/>
    <w:p w:rsidR="00E401A3" w:rsidRPr="00A12936" w:rsidRDefault="000E62A7" w:rsidP="00A12936">
      <w:pPr>
        <w:autoSpaceDE w:val="0"/>
        <w:autoSpaceDN w:val="0"/>
        <w:adjustRightInd w:val="0"/>
        <w:spacing w:after="120"/>
        <w:jc w:val="both"/>
        <w:textAlignment w:val="center"/>
        <w:rPr>
          <w:rFonts w:ascii="Arial" w:hAnsi="Arial" w:cs="Arial"/>
          <w:bCs/>
          <w:i/>
          <w:color w:val="000000"/>
          <w:sz w:val="16"/>
          <w:szCs w:val="16"/>
          <w:lang w:val="en-US"/>
        </w:rPr>
      </w:pPr>
      <w:r w:rsidRPr="00A12936">
        <w:rPr>
          <w:rFonts w:ascii="Arial" w:hAnsi="Arial" w:cs="Arial"/>
          <w:bCs/>
          <w:i/>
          <w:color w:val="000000"/>
          <w:sz w:val="16"/>
          <w:szCs w:val="16"/>
          <w:lang w:val="en-US"/>
        </w:rPr>
        <w:t>*one file is multinational and concerns W</w:t>
      </w:r>
      <w:r w:rsidR="00662FB9">
        <w:rPr>
          <w:rFonts w:ascii="Arial" w:hAnsi="Arial" w:cs="Arial"/>
          <w:bCs/>
          <w:i/>
          <w:color w:val="000000"/>
          <w:sz w:val="16"/>
          <w:szCs w:val="16"/>
          <w:lang w:val="en-US"/>
        </w:rPr>
        <w:t>estern and E</w:t>
      </w:r>
      <w:r w:rsidRPr="00A12936">
        <w:rPr>
          <w:rFonts w:ascii="Arial" w:hAnsi="Arial" w:cs="Arial"/>
          <w:bCs/>
          <w:i/>
          <w:color w:val="000000"/>
          <w:sz w:val="16"/>
          <w:szCs w:val="16"/>
          <w:lang w:val="en-US"/>
        </w:rPr>
        <w:t>astern Europe</w:t>
      </w:r>
    </w:p>
    <w:p w:rsidR="00E401A3" w:rsidRPr="00E82790" w:rsidRDefault="00FB0884" w:rsidP="00E401A3">
      <w:pPr>
        <w:keepNext/>
        <w:autoSpaceDE w:val="0"/>
        <w:autoSpaceDN w:val="0"/>
        <w:adjustRightInd w:val="0"/>
        <w:spacing w:before="240" w:after="120"/>
        <w:textAlignment w:val="center"/>
        <w:rPr>
          <w:rFonts w:ascii="Arial" w:hAnsi="Arial" w:cs="Arial"/>
          <w:b/>
          <w:color w:val="000000"/>
          <w:sz w:val="18"/>
          <w:szCs w:val="18"/>
          <w:lang w:val="en-US"/>
        </w:rPr>
      </w:pPr>
      <w:r w:rsidRPr="00E82790">
        <w:rPr>
          <w:rFonts w:ascii="Arial" w:hAnsi="Arial" w:cs="Arial"/>
          <w:b/>
          <w:color w:val="000000"/>
          <w:sz w:val="18"/>
          <w:szCs w:val="18"/>
          <w:lang w:val="en-US"/>
        </w:rPr>
        <w:t xml:space="preserve">By mechanism and recommendation of the Bodies </w:t>
      </w:r>
    </w:p>
    <w:tbl>
      <w:tblPr>
        <w:tblW w:w="10348" w:type="dxa"/>
        <w:tblInd w:w="80" w:type="dxa"/>
        <w:tblLayout w:type="fixed"/>
        <w:tblCellMar>
          <w:left w:w="0" w:type="dxa"/>
          <w:right w:w="0" w:type="dxa"/>
        </w:tblCellMar>
        <w:tblLook w:val="0000" w:firstRow="0" w:lastRow="0" w:firstColumn="0" w:lastColumn="0" w:noHBand="0" w:noVBand="0"/>
      </w:tblPr>
      <w:tblGrid>
        <w:gridCol w:w="3544"/>
        <w:gridCol w:w="1032"/>
        <w:gridCol w:w="1236"/>
        <w:gridCol w:w="1276"/>
        <w:gridCol w:w="1134"/>
        <w:gridCol w:w="2126"/>
      </w:tblGrid>
      <w:tr w:rsidR="00E401A3" w:rsidRPr="00E82790" w:rsidTr="00907DB9">
        <w:trPr>
          <w:trHeight w:val="60"/>
        </w:trPr>
        <w:tc>
          <w:tcPr>
            <w:tcW w:w="35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Mechanism</w:t>
            </w:r>
          </w:p>
        </w:tc>
        <w:tc>
          <w:tcPr>
            <w:tcW w:w="10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FB0884" w:rsidP="00FB0884">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r w:rsidR="00E401A3" w:rsidRPr="00E82790">
              <w:rPr>
                <w:rFonts w:ascii="Arial" w:eastAsia="MS ??" w:hAnsi="Arial" w:cs="Arial"/>
                <w:color w:val="000000"/>
                <w:sz w:val="16"/>
                <w:szCs w:val="18"/>
                <w:lang w:val="en-US"/>
              </w:rPr>
              <w:t xml:space="preserve"> </w:t>
            </w:r>
            <w:r w:rsidRPr="00E82790">
              <w:rPr>
                <w:rFonts w:ascii="Arial" w:eastAsia="MS ??" w:hAnsi="Arial" w:cs="Arial"/>
                <w:color w:val="000000"/>
                <w:sz w:val="16"/>
                <w:szCs w:val="18"/>
                <w:lang w:val="en-US"/>
              </w:rPr>
              <w:t>of files</w:t>
            </w:r>
          </w:p>
        </w:tc>
        <w:tc>
          <w:tcPr>
            <w:tcW w:w="12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YES</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FB0884"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REFER</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E82790" w:rsidRDefault="00E401A3" w:rsidP="00FB0884">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NO</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FB0884">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Ratio </w:t>
            </w:r>
            <w:r w:rsidR="00FB0884" w:rsidRPr="00E82790">
              <w:rPr>
                <w:rFonts w:ascii="Arial" w:eastAsia="MS ??" w:hAnsi="Arial" w:cs="Arial"/>
                <w:color w:val="000000"/>
                <w:sz w:val="16"/>
                <w:szCs w:val="18"/>
                <w:lang w:val="en-US"/>
              </w:rPr>
              <w:t>YES</w:t>
            </w:r>
            <w:r w:rsidRPr="00E82790">
              <w:rPr>
                <w:rFonts w:ascii="Arial" w:eastAsia="MS ??" w:hAnsi="Arial" w:cs="Arial"/>
                <w:color w:val="000000"/>
                <w:sz w:val="16"/>
                <w:szCs w:val="18"/>
                <w:lang w:val="en-US"/>
              </w:rPr>
              <w:t>/NO(REFER)</w:t>
            </w:r>
          </w:p>
        </w:tc>
      </w:tr>
      <w:tr w:rsidR="00E401A3" w:rsidRPr="00E82790"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FB0884"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Urgent Safeguarding List</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8</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E401A3" w:rsidP="00907DB9">
            <w:pPr>
              <w:autoSpaceDE w:val="0"/>
              <w:autoSpaceDN w:val="0"/>
              <w:adjustRightInd w:val="0"/>
              <w:ind w:right="284"/>
              <w:jc w:val="right"/>
              <w:textAlignment w:val="center"/>
              <w:rPr>
                <w:rFonts w:ascii="Arial" w:eastAsia="MS ??" w:hAnsi="Arial" w:cs="Arial"/>
                <w:sz w:val="18"/>
                <w:szCs w:val="18"/>
                <w:lang w:val="en-US"/>
              </w:rPr>
            </w:pPr>
            <w:r w:rsidRPr="00E82790">
              <w:rPr>
                <w:rFonts w:ascii="Arial" w:eastAsia="MS ??" w:hAnsi="Arial" w:cs="Arial"/>
                <w:sz w:val="18"/>
                <w:szCs w:val="18"/>
                <w:lang w:val="en-US"/>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E401A3" w:rsidRPr="00E82790" w:rsidRDefault="00FB0884" w:rsidP="00907DB9">
            <w:pPr>
              <w:autoSpaceDE w:val="0"/>
              <w:autoSpaceDN w:val="0"/>
              <w:adjustRightInd w:val="0"/>
              <w:ind w:right="101"/>
              <w:jc w:val="center"/>
              <w:textAlignment w:val="center"/>
              <w:rPr>
                <w:rFonts w:ascii="Arial" w:eastAsia="MS ??" w:hAnsi="Arial" w:cs="Arial"/>
                <w:color w:val="000000"/>
                <w:sz w:val="14"/>
                <w:szCs w:val="18"/>
                <w:lang w:val="en-US"/>
              </w:rPr>
            </w:pPr>
            <w:r w:rsidRPr="00E82790">
              <w:rPr>
                <w:rFonts w:ascii="Arial" w:eastAsia="MS ??" w:hAnsi="Arial" w:cs="Arial"/>
                <w:color w:val="000000"/>
                <w:sz w:val="14"/>
                <w:szCs w:val="18"/>
                <w:lang w:val="en-US"/>
              </w:rPr>
              <w:t>not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5</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3D08DF">
            <w:pPr>
              <w:autoSpaceDE w:val="0"/>
              <w:autoSpaceDN w:val="0"/>
              <w:adjustRightInd w:val="0"/>
              <w:jc w:val="center"/>
              <w:textAlignment w:val="center"/>
              <w:rPr>
                <w:rFonts w:ascii="Arial" w:eastAsia="MS ??" w:hAnsi="Arial" w:cs="Arial"/>
                <w:sz w:val="18"/>
                <w:szCs w:val="18"/>
                <w:lang w:val="en-US"/>
              </w:rPr>
            </w:pPr>
            <w:r>
              <w:rPr>
                <w:rFonts w:ascii="Arial" w:eastAsia="MS ??" w:hAnsi="Arial" w:cs="Arial"/>
                <w:sz w:val="18"/>
                <w:szCs w:val="18"/>
                <w:lang w:val="en-US"/>
              </w:rPr>
              <w:t>38</w:t>
            </w:r>
            <w:r w:rsidR="00FB0884" w:rsidRPr="00E82790">
              <w:rPr>
                <w:rFonts w:ascii="Arial" w:eastAsia="MS ??" w:hAnsi="Arial" w:cs="Arial"/>
                <w:sz w:val="18"/>
                <w:szCs w:val="18"/>
                <w:lang w:val="en-US"/>
              </w:rPr>
              <w:t>/</w:t>
            </w:r>
            <w:r>
              <w:rPr>
                <w:rFonts w:ascii="Arial" w:eastAsia="MS ??" w:hAnsi="Arial" w:cs="Arial"/>
                <w:sz w:val="18"/>
                <w:szCs w:val="18"/>
                <w:lang w:val="en-US"/>
              </w:rPr>
              <w:t>62</w:t>
            </w:r>
            <w:r w:rsidR="00E401A3" w:rsidRPr="00E82790">
              <w:rPr>
                <w:rFonts w:ascii="Arial" w:eastAsia="MS ??" w:hAnsi="Arial" w:cs="Arial"/>
                <w:sz w:val="18"/>
                <w:szCs w:val="18"/>
                <w:lang w:val="en-US"/>
              </w:rPr>
              <w:t>%</w:t>
            </w:r>
          </w:p>
        </w:tc>
      </w:tr>
      <w:tr w:rsidR="00FB0884" w:rsidRPr="00E82790" w:rsidTr="00FB0884">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0884" w:rsidRPr="00E82790" w:rsidRDefault="00FB0884"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Register of Best Practices</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4</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FB0884" w:rsidP="00907DB9">
            <w:pPr>
              <w:autoSpaceDE w:val="0"/>
              <w:autoSpaceDN w:val="0"/>
              <w:adjustRightInd w:val="0"/>
              <w:ind w:right="284"/>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tcPr>
          <w:p w:rsidR="00FB0884" w:rsidRPr="00E82790" w:rsidRDefault="00FB0884" w:rsidP="00FB0884">
            <w:pPr>
              <w:autoSpaceDE w:val="0"/>
              <w:autoSpaceDN w:val="0"/>
              <w:adjustRightInd w:val="0"/>
              <w:ind w:right="101"/>
              <w:jc w:val="center"/>
              <w:textAlignment w:val="center"/>
              <w:rPr>
                <w:rFonts w:ascii="Arial" w:eastAsia="MS ??" w:hAnsi="Arial" w:cs="Arial"/>
                <w:color w:val="000000"/>
                <w:sz w:val="14"/>
                <w:szCs w:val="18"/>
                <w:lang w:val="en-US"/>
              </w:rPr>
            </w:pPr>
            <w:r w:rsidRPr="00E82790">
              <w:rPr>
                <w:rFonts w:ascii="Arial" w:eastAsia="MS ??" w:hAnsi="Arial" w:cs="Arial"/>
                <w:color w:val="000000"/>
                <w:sz w:val="14"/>
                <w:szCs w:val="18"/>
                <w:lang w:val="en-US"/>
              </w:rPr>
              <w:t>not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FB0884"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3</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3D08DF" w:rsidP="00907DB9">
            <w:pPr>
              <w:autoSpaceDE w:val="0"/>
              <w:autoSpaceDN w:val="0"/>
              <w:adjustRightInd w:val="0"/>
              <w:jc w:val="center"/>
              <w:textAlignment w:val="center"/>
              <w:rPr>
                <w:rFonts w:ascii="Arial" w:eastAsia="MS ??" w:hAnsi="Arial" w:cs="Arial"/>
                <w:sz w:val="18"/>
                <w:szCs w:val="18"/>
                <w:lang w:val="en-US"/>
              </w:rPr>
            </w:pPr>
            <w:r>
              <w:rPr>
                <w:rFonts w:ascii="Arial" w:eastAsia="MS ??" w:hAnsi="Arial" w:cs="Arial"/>
                <w:sz w:val="18"/>
                <w:szCs w:val="18"/>
                <w:lang w:val="en-US"/>
              </w:rPr>
              <w:t>25</w:t>
            </w:r>
            <w:r w:rsidR="00FB0884" w:rsidRPr="00E82790">
              <w:rPr>
                <w:rFonts w:ascii="Arial" w:eastAsia="MS ??" w:hAnsi="Arial" w:cs="Arial"/>
                <w:sz w:val="18"/>
                <w:szCs w:val="18"/>
                <w:lang w:val="en-US"/>
              </w:rPr>
              <w:t>/</w:t>
            </w:r>
            <w:r>
              <w:rPr>
                <w:rFonts w:ascii="Arial" w:eastAsia="MS ??" w:hAnsi="Arial" w:cs="Arial"/>
                <w:sz w:val="18"/>
                <w:szCs w:val="18"/>
                <w:lang w:val="en-US"/>
              </w:rPr>
              <w:t>7</w:t>
            </w:r>
            <w:r w:rsidR="00FB0884" w:rsidRPr="00E82790">
              <w:rPr>
                <w:rFonts w:ascii="Arial" w:eastAsia="MS ??" w:hAnsi="Arial" w:cs="Arial"/>
                <w:sz w:val="18"/>
                <w:szCs w:val="18"/>
                <w:lang w:val="en-US"/>
              </w:rPr>
              <w:t>5%</w:t>
            </w:r>
          </w:p>
        </w:tc>
      </w:tr>
      <w:tr w:rsidR="00FB0884" w:rsidRPr="00E82790" w:rsidTr="00FB0884">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B0884" w:rsidRPr="00E82790" w:rsidRDefault="00FB0884"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International assistance</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2</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tcPr>
          <w:p w:rsidR="00FB0884" w:rsidRPr="00E82790" w:rsidRDefault="00FB0884" w:rsidP="00FB0884">
            <w:pPr>
              <w:autoSpaceDE w:val="0"/>
              <w:autoSpaceDN w:val="0"/>
              <w:adjustRightInd w:val="0"/>
              <w:ind w:right="101"/>
              <w:jc w:val="center"/>
              <w:textAlignment w:val="center"/>
              <w:rPr>
                <w:rFonts w:ascii="Arial" w:eastAsia="MS ??" w:hAnsi="Arial" w:cs="Arial"/>
                <w:color w:val="000000"/>
                <w:sz w:val="14"/>
                <w:szCs w:val="18"/>
                <w:lang w:val="en-US"/>
              </w:rPr>
            </w:pPr>
            <w:r w:rsidRPr="00E82790">
              <w:rPr>
                <w:rFonts w:ascii="Arial" w:eastAsia="MS ??" w:hAnsi="Arial" w:cs="Arial"/>
                <w:color w:val="000000"/>
                <w:sz w:val="14"/>
                <w:szCs w:val="18"/>
                <w:lang w:val="en-US"/>
              </w:rPr>
              <w:t>not applicable</w:t>
            </w:r>
          </w:p>
        </w:tc>
        <w:tc>
          <w:tcPr>
            <w:tcW w:w="1134" w:type="dxa"/>
            <w:tcBorders>
              <w:top w:val="single" w:sz="8" w:space="0" w:color="000000"/>
              <w:left w:val="single" w:sz="8" w:space="0" w:color="000000"/>
              <w:bottom w:val="single" w:sz="8" w:space="0" w:color="000000"/>
              <w:right w:val="single" w:sz="8" w:space="0" w:color="000000"/>
            </w:tcBorders>
            <w:vAlign w:val="center"/>
          </w:tcPr>
          <w:p w:rsidR="00FB0884"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0</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FB0884" w:rsidRPr="00E82790" w:rsidRDefault="00FB0884" w:rsidP="00907DB9">
            <w:pPr>
              <w:autoSpaceDE w:val="0"/>
              <w:autoSpaceDN w:val="0"/>
              <w:adjustRightInd w:val="0"/>
              <w:jc w:val="center"/>
              <w:textAlignment w:val="center"/>
              <w:rPr>
                <w:rFonts w:ascii="Arial" w:eastAsia="MS ??" w:hAnsi="Arial" w:cs="Arial"/>
                <w:sz w:val="18"/>
                <w:szCs w:val="18"/>
                <w:lang w:val="en-US"/>
              </w:rPr>
            </w:pPr>
            <w:r w:rsidRPr="00E82790">
              <w:rPr>
                <w:rFonts w:ascii="Arial" w:eastAsia="MS ??" w:hAnsi="Arial" w:cs="Arial"/>
                <w:sz w:val="18"/>
                <w:szCs w:val="18"/>
                <w:lang w:val="en-US"/>
              </w:rPr>
              <w:t>0/100%</w:t>
            </w:r>
          </w:p>
        </w:tc>
      </w:tr>
      <w:tr w:rsidR="00E401A3" w:rsidRPr="00E82790"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FB0884"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Representative List</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45</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32</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E401A3" w:rsidRPr="00E82790" w:rsidRDefault="00662FB9" w:rsidP="00907DB9">
            <w:pPr>
              <w:autoSpaceDE w:val="0"/>
              <w:autoSpaceDN w:val="0"/>
              <w:adjustRightInd w:val="0"/>
              <w:ind w:right="284"/>
              <w:jc w:val="right"/>
              <w:textAlignment w:val="center"/>
              <w:rPr>
                <w:rFonts w:ascii="Arial" w:eastAsia="MS ??" w:hAnsi="Arial" w:cs="Arial"/>
                <w:sz w:val="18"/>
                <w:szCs w:val="18"/>
                <w:lang w:val="en-US"/>
              </w:rPr>
            </w:pPr>
            <w:r>
              <w:rPr>
                <w:rFonts w:ascii="Arial" w:eastAsia="MS ??" w:hAnsi="Arial" w:cs="Arial"/>
                <w:sz w:val="18"/>
                <w:szCs w:val="18"/>
                <w:lang w:val="en-US"/>
              </w:rPr>
              <w:t>8</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3D08DF">
            <w:pPr>
              <w:autoSpaceDE w:val="0"/>
              <w:autoSpaceDN w:val="0"/>
              <w:adjustRightInd w:val="0"/>
              <w:jc w:val="center"/>
              <w:textAlignment w:val="center"/>
              <w:rPr>
                <w:rFonts w:ascii="Arial" w:eastAsia="MS ??" w:hAnsi="Arial" w:cs="Arial"/>
                <w:sz w:val="18"/>
                <w:szCs w:val="18"/>
                <w:lang w:val="en-US"/>
              </w:rPr>
            </w:pPr>
            <w:r>
              <w:rPr>
                <w:rFonts w:ascii="Arial" w:eastAsia="MS ??" w:hAnsi="Arial" w:cs="Arial"/>
                <w:sz w:val="18"/>
                <w:szCs w:val="18"/>
                <w:lang w:val="en-US"/>
              </w:rPr>
              <w:t>71</w:t>
            </w:r>
            <w:r w:rsidR="00FB0884" w:rsidRPr="00E82790">
              <w:rPr>
                <w:rFonts w:ascii="Arial" w:eastAsia="MS ??" w:hAnsi="Arial" w:cs="Arial"/>
                <w:sz w:val="18"/>
                <w:szCs w:val="18"/>
                <w:lang w:val="en-US"/>
              </w:rPr>
              <w:t>/</w:t>
            </w:r>
            <w:r>
              <w:rPr>
                <w:rFonts w:ascii="Arial" w:eastAsia="MS ??" w:hAnsi="Arial" w:cs="Arial"/>
                <w:sz w:val="18"/>
                <w:szCs w:val="18"/>
                <w:lang w:val="en-US"/>
              </w:rPr>
              <w:t>18</w:t>
            </w:r>
            <w:r w:rsidR="00E401A3" w:rsidRPr="00E82790">
              <w:rPr>
                <w:rFonts w:ascii="Arial" w:eastAsia="MS ??" w:hAnsi="Arial" w:cs="Arial"/>
                <w:sz w:val="18"/>
                <w:szCs w:val="18"/>
                <w:lang w:val="en-US"/>
              </w:rPr>
              <w:t>%</w:t>
            </w:r>
            <w:r>
              <w:rPr>
                <w:rFonts w:ascii="Arial" w:eastAsia="MS ??" w:hAnsi="Arial" w:cs="Arial"/>
                <w:sz w:val="18"/>
                <w:szCs w:val="18"/>
                <w:lang w:val="en-US"/>
              </w:rPr>
              <w:t xml:space="preserve"> (11)</w:t>
            </w:r>
          </w:p>
        </w:tc>
      </w:tr>
      <w:tr w:rsidR="00E401A3" w:rsidRPr="00E82790" w:rsidTr="00907DB9">
        <w:trPr>
          <w:trHeight w:val="6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0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b/>
                <w:sz w:val="18"/>
                <w:szCs w:val="18"/>
                <w:lang w:val="en-US"/>
              </w:rPr>
            </w:pPr>
            <w:r>
              <w:rPr>
                <w:rFonts w:ascii="Arial" w:eastAsia="MS ??" w:hAnsi="Arial" w:cs="Arial"/>
                <w:b/>
                <w:sz w:val="18"/>
                <w:szCs w:val="18"/>
                <w:lang w:val="en-US"/>
              </w:rPr>
              <w:t>59</w:t>
            </w:r>
          </w:p>
        </w:tc>
        <w:tc>
          <w:tcPr>
            <w:tcW w:w="12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b/>
                <w:sz w:val="18"/>
                <w:szCs w:val="18"/>
                <w:lang w:val="en-US"/>
              </w:rPr>
            </w:pPr>
            <w:r>
              <w:rPr>
                <w:rFonts w:ascii="Arial" w:eastAsia="MS ??" w:hAnsi="Arial" w:cs="Arial"/>
                <w:b/>
                <w:sz w:val="18"/>
                <w:szCs w:val="18"/>
                <w:lang w:val="en-US"/>
              </w:rPr>
              <w:t>36</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662FB9" w:rsidP="00907DB9">
            <w:pPr>
              <w:autoSpaceDE w:val="0"/>
              <w:autoSpaceDN w:val="0"/>
              <w:adjustRightInd w:val="0"/>
              <w:ind w:right="284"/>
              <w:jc w:val="right"/>
              <w:textAlignment w:val="center"/>
              <w:rPr>
                <w:rFonts w:ascii="Arial" w:eastAsia="MS ??" w:hAnsi="Arial" w:cs="Arial"/>
                <w:b/>
                <w:sz w:val="18"/>
                <w:szCs w:val="18"/>
                <w:lang w:val="en-US"/>
              </w:rPr>
            </w:pPr>
            <w:r>
              <w:rPr>
                <w:rFonts w:ascii="Arial" w:eastAsia="MS ??" w:hAnsi="Arial" w:cs="Arial"/>
                <w:b/>
                <w:sz w:val="18"/>
                <w:szCs w:val="18"/>
                <w:lang w:val="en-US"/>
              </w:rPr>
              <w:t>5</w:t>
            </w:r>
          </w:p>
        </w:tc>
        <w:tc>
          <w:tcPr>
            <w:tcW w:w="1134" w:type="dxa"/>
            <w:tcBorders>
              <w:top w:val="single" w:sz="8" w:space="0" w:color="000000"/>
              <w:left w:val="single" w:sz="8" w:space="0" w:color="000000"/>
              <w:bottom w:val="single" w:sz="8" w:space="0" w:color="000000"/>
              <w:right w:val="single" w:sz="8" w:space="0" w:color="000000"/>
            </w:tcBorders>
          </w:tcPr>
          <w:p w:rsidR="00E401A3" w:rsidRPr="00E82790" w:rsidRDefault="00E401A3" w:rsidP="00907DB9">
            <w:pPr>
              <w:autoSpaceDE w:val="0"/>
              <w:autoSpaceDN w:val="0"/>
              <w:adjustRightInd w:val="0"/>
              <w:ind w:right="284"/>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18</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3D08DF" w:rsidP="00907DB9">
            <w:pPr>
              <w:autoSpaceDE w:val="0"/>
              <w:autoSpaceDN w:val="0"/>
              <w:adjustRightInd w:val="0"/>
              <w:jc w:val="center"/>
              <w:textAlignment w:val="center"/>
              <w:rPr>
                <w:rFonts w:ascii="Arial" w:eastAsia="MS ??" w:hAnsi="Arial" w:cs="Arial"/>
                <w:b/>
                <w:sz w:val="18"/>
                <w:szCs w:val="18"/>
                <w:lang w:val="en-US"/>
              </w:rPr>
            </w:pPr>
            <w:r>
              <w:rPr>
                <w:rFonts w:ascii="Arial" w:eastAsia="MS ??" w:hAnsi="Arial" w:cs="Arial"/>
                <w:sz w:val="18"/>
                <w:szCs w:val="18"/>
                <w:lang w:val="en-US"/>
              </w:rPr>
              <w:t>61</w:t>
            </w:r>
            <w:r w:rsidR="00FB0884" w:rsidRPr="00E82790">
              <w:rPr>
                <w:rFonts w:ascii="Arial" w:eastAsia="MS ??" w:hAnsi="Arial" w:cs="Arial"/>
                <w:sz w:val="18"/>
                <w:szCs w:val="18"/>
                <w:lang w:val="en-US"/>
              </w:rPr>
              <w:t>/</w:t>
            </w:r>
            <w:r>
              <w:rPr>
                <w:rFonts w:ascii="Arial" w:eastAsia="MS ??" w:hAnsi="Arial" w:cs="Arial"/>
                <w:sz w:val="18"/>
                <w:szCs w:val="18"/>
                <w:lang w:val="en-US"/>
              </w:rPr>
              <w:t>31</w:t>
            </w:r>
            <w:r w:rsidR="00E401A3" w:rsidRPr="00E82790">
              <w:rPr>
                <w:rFonts w:ascii="Arial" w:eastAsia="MS ??" w:hAnsi="Arial" w:cs="Arial"/>
                <w:sz w:val="18"/>
                <w:szCs w:val="18"/>
                <w:lang w:val="en-US"/>
              </w:rPr>
              <w:t>%</w:t>
            </w:r>
            <w:r>
              <w:rPr>
                <w:rFonts w:ascii="Arial" w:eastAsia="MS ??" w:hAnsi="Arial" w:cs="Arial"/>
                <w:sz w:val="18"/>
                <w:szCs w:val="18"/>
                <w:lang w:val="en-US"/>
              </w:rPr>
              <w:t xml:space="preserve"> (8)</w:t>
            </w:r>
          </w:p>
        </w:tc>
      </w:tr>
    </w:tbl>
    <w:p w:rsidR="00665B62" w:rsidRPr="00E82790" w:rsidRDefault="00665B62" w:rsidP="009E4B7E">
      <w:pPr>
        <w:autoSpaceDE w:val="0"/>
        <w:autoSpaceDN w:val="0"/>
        <w:adjustRightInd w:val="0"/>
        <w:spacing w:before="240" w:after="120"/>
        <w:textAlignment w:val="center"/>
        <w:rPr>
          <w:rFonts w:ascii="Arial" w:hAnsi="Arial" w:cs="Arial"/>
          <w:b/>
          <w:lang w:val="en-US"/>
        </w:rPr>
      </w:pPr>
      <w:r w:rsidRPr="00E82790">
        <w:rPr>
          <w:rFonts w:ascii="Arial" w:hAnsi="Arial" w:cs="Arial"/>
          <w:b/>
          <w:lang w:val="en-US"/>
        </w:rPr>
        <w:t>Files evaluated by evaluation bodies (Consultative Body and Subsidiary Body)</w:t>
      </w:r>
    </w:p>
    <w:p w:rsidR="00665B62" w:rsidRDefault="00665B62" w:rsidP="009E4B7E">
      <w:pPr>
        <w:autoSpaceDE w:val="0"/>
        <w:autoSpaceDN w:val="0"/>
        <w:adjustRightInd w:val="0"/>
        <w:spacing w:before="360"/>
        <w:textAlignment w:val="center"/>
        <w:rPr>
          <w:rFonts w:ascii="Arial" w:hAnsi="Arial" w:cs="Arial"/>
          <w:b/>
          <w:bCs/>
          <w:color w:val="548DD4" w:themeColor="text2" w:themeTint="99"/>
          <w:sz w:val="24"/>
          <w:lang w:val="en-US"/>
        </w:rPr>
      </w:pPr>
      <w:r>
        <w:rPr>
          <w:noProof/>
        </w:rPr>
        <w:drawing>
          <wp:inline distT="0" distB="0" distL="0" distR="0" wp14:anchorId="61DE611D" wp14:editId="2B4074C5">
            <wp:extent cx="6645910" cy="2902227"/>
            <wp:effectExtent l="0" t="0" r="254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01A3" w:rsidRPr="00E82790" w:rsidRDefault="0024432B">
      <w:pPr>
        <w:keepNext/>
        <w:autoSpaceDE w:val="0"/>
        <w:autoSpaceDN w:val="0"/>
        <w:adjustRightInd w:val="0"/>
        <w:spacing w:before="360"/>
        <w:textAlignment w:val="center"/>
        <w:rPr>
          <w:rFonts w:ascii="Arial" w:hAnsi="Arial" w:cs="Arial"/>
          <w:b/>
          <w:bCs/>
          <w:color w:val="548DD4" w:themeColor="text2" w:themeTint="99"/>
          <w:sz w:val="24"/>
          <w:lang w:val="en-US"/>
        </w:rPr>
      </w:pPr>
      <w:r w:rsidRPr="00E82790">
        <w:rPr>
          <w:rFonts w:ascii="Arial" w:hAnsi="Arial" w:cs="Arial"/>
          <w:b/>
          <w:bCs/>
          <w:color w:val="548DD4" w:themeColor="text2" w:themeTint="99"/>
          <w:sz w:val="24"/>
          <w:lang w:val="en-US"/>
        </w:rPr>
        <w:t xml:space="preserve">Elements inscribed in </w:t>
      </w:r>
      <w:r w:rsidR="00E401A3" w:rsidRPr="00E82790">
        <w:rPr>
          <w:rFonts w:ascii="Arial" w:hAnsi="Arial" w:cs="Arial"/>
          <w:b/>
          <w:bCs/>
          <w:color w:val="548DD4" w:themeColor="text2" w:themeTint="99"/>
          <w:sz w:val="24"/>
          <w:lang w:val="en-US"/>
        </w:rPr>
        <w:t>2008-</w:t>
      </w:r>
      <w:r w:rsidR="003D08DF" w:rsidRPr="00E82790">
        <w:rPr>
          <w:rFonts w:ascii="Arial" w:hAnsi="Arial" w:cs="Arial"/>
          <w:b/>
          <w:bCs/>
          <w:color w:val="548DD4" w:themeColor="text2" w:themeTint="99"/>
          <w:sz w:val="24"/>
          <w:lang w:val="en-US"/>
        </w:rPr>
        <w:t>201</w:t>
      </w:r>
      <w:r w:rsidR="003D08DF">
        <w:rPr>
          <w:rFonts w:ascii="Arial" w:hAnsi="Arial" w:cs="Arial"/>
          <w:b/>
          <w:bCs/>
          <w:color w:val="548DD4" w:themeColor="text2" w:themeTint="99"/>
          <w:sz w:val="24"/>
          <w:lang w:val="en-US"/>
        </w:rPr>
        <w:t>3</w:t>
      </w:r>
    </w:p>
    <w:p w:rsidR="00E401A3" w:rsidRPr="00E82790" w:rsidRDefault="00A30BB5">
      <w:pPr>
        <w:keepNext/>
        <w:autoSpaceDE w:val="0"/>
        <w:autoSpaceDN w:val="0"/>
        <w:adjustRightInd w:val="0"/>
        <w:spacing w:before="240" w:after="120"/>
        <w:textAlignment w:val="center"/>
        <w:rPr>
          <w:rFonts w:ascii="Arial" w:hAnsi="Arial" w:cs="Arial"/>
          <w:b/>
          <w:bCs/>
          <w:color w:val="000000"/>
          <w:lang w:val="en-US"/>
        </w:rPr>
      </w:pPr>
      <w:r w:rsidRPr="00E82790">
        <w:rPr>
          <w:rFonts w:ascii="Arial" w:hAnsi="Arial" w:cs="Arial"/>
          <w:b/>
          <w:bCs/>
          <w:color w:val="000000"/>
          <w:lang w:val="en-US"/>
        </w:rPr>
        <w:t>Total of inscriptions to date</w:t>
      </w:r>
      <w:r w:rsidR="00E401A3" w:rsidRPr="00E82790">
        <w:rPr>
          <w:rFonts w:ascii="Arial" w:hAnsi="Arial" w:cs="Arial"/>
          <w:b/>
          <w:bCs/>
          <w:color w:val="000000"/>
          <w:lang w:val="en-US"/>
        </w:rPr>
        <w:t xml:space="preserve">: </w:t>
      </w:r>
      <w:r w:rsidR="003D08DF">
        <w:rPr>
          <w:rFonts w:ascii="Arial" w:hAnsi="Arial" w:cs="Arial"/>
          <w:b/>
          <w:bCs/>
          <w:color w:val="000000"/>
          <w:lang w:val="en-US"/>
        </w:rPr>
        <w:t>327</w:t>
      </w:r>
      <w:r w:rsidR="00E401A3" w:rsidRPr="00E82790">
        <w:rPr>
          <w:rFonts w:ascii="Arial" w:hAnsi="Arial" w:cs="Arial"/>
          <w:b/>
          <w:bCs/>
          <w:color w:val="000000"/>
          <w:lang w:val="en-US"/>
        </w:rPr>
        <w:t xml:space="preserve">, </w:t>
      </w:r>
      <w:r w:rsidRPr="00E82790">
        <w:rPr>
          <w:rFonts w:ascii="Arial" w:hAnsi="Arial" w:cs="Arial"/>
          <w:b/>
          <w:bCs/>
          <w:color w:val="000000"/>
          <w:lang w:val="en-US"/>
        </w:rPr>
        <w:t xml:space="preserve">of which </w:t>
      </w:r>
      <w:r w:rsidR="003D08DF" w:rsidRPr="00E82790">
        <w:rPr>
          <w:rFonts w:ascii="Arial" w:hAnsi="Arial" w:cs="Arial"/>
          <w:b/>
          <w:bCs/>
          <w:color w:val="000000"/>
          <w:lang w:val="en-US"/>
        </w:rPr>
        <w:t>1</w:t>
      </w:r>
      <w:r w:rsidR="003D08DF">
        <w:rPr>
          <w:rFonts w:ascii="Arial" w:hAnsi="Arial" w:cs="Arial"/>
          <w:b/>
          <w:bCs/>
          <w:color w:val="000000"/>
          <w:lang w:val="en-US"/>
        </w:rPr>
        <w:t>8</w:t>
      </w:r>
      <w:r w:rsidR="003D08DF" w:rsidRPr="00E82790">
        <w:rPr>
          <w:rFonts w:ascii="Arial" w:hAnsi="Arial" w:cs="Arial"/>
          <w:b/>
          <w:bCs/>
          <w:color w:val="000000"/>
          <w:lang w:val="en-US"/>
        </w:rPr>
        <w:t xml:space="preserve"> </w:t>
      </w:r>
      <w:r w:rsidRPr="00E82790">
        <w:rPr>
          <w:rFonts w:ascii="Arial" w:hAnsi="Arial" w:cs="Arial"/>
          <w:b/>
          <w:bCs/>
          <w:color w:val="000000"/>
          <w:lang w:val="en-US"/>
        </w:rPr>
        <w:t xml:space="preserve">are multinational </w:t>
      </w:r>
    </w:p>
    <w:tbl>
      <w:tblPr>
        <w:tblW w:w="10474" w:type="dxa"/>
        <w:tblInd w:w="80" w:type="dxa"/>
        <w:tblLayout w:type="fixed"/>
        <w:tblCellMar>
          <w:left w:w="0" w:type="dxa"/>
          <w:right w:w="0" w:type="dxa"/>
        </w:tblCellMar>
        <w:tblLook w:val="0000" w:firstRow="0" w:lastRow="0" w:firstColumn="0" w:lastColumn="0" w:noHBand="0" w:noVBand="0"/>
      </w:tblPr>
      <w:tblGrid>
        <w:gridCol w:w="3420"/>
        <w:gridCol w:w="1888"/>
        <w:gridCol w:w="1644"/>
        <w:gridCol w:w="1828"/>
        <w:gridCol w:w="1694"/>
      </w:tblGrid>
      <w:tr w:rsidR="00E401A3" w:rsidRPr="00E82790" w:rsidTr="00E23596">
        <w:trPr>
          <w:trHeight w:val="20"/>
        </w:trPr>
        <w:tc>
          <w:tcPr>
            <w:tcW w:w="3420"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A12936">
            <w:pPr>
              <w:keepNext/>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Regions</w:t>
            </w:r>
          </w:p>
        </w:tc>
        <w:tc>
          <w:tcPr>
            <w:tcW w:w="353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A12936">
            <w:pPr>
              <w:keepNext/>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Elements</w:t>
            </w:r>
            <w:r w:rsidR="00E401A3" w:rsidRPr="00E82790">
              <w:rPr>
                <w:rFonts w:ascii="Arial" w:eastAsia="MS ??" w:hAnsi="Arial" w:cs="Arial"/>
                <w:color w:val="000000"/>
                <w:sz w:val="16"/>
                <w:szCs w:val="18"/>
                <w:lang w:val="en-US"/>
              </w:rPr>
              <w:t xml:space="preserve"> / programmes</w:t>
            </w:r>
          </w:p>
        </w:tc>
        <w:tc>
          <w:tcPr>
            <w:tcW w:w="352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A12936">
            <w:pPr>
              <w:keepNext/>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Submitting States</w:t>
            </w:r>
          </w:p>
        </w:tc>
      </w:tr>
      <w:tr w:rsidR="00E401A3" w:rsidRPr="00E82790" w:rsidTr="00E23596">
        <w:trPr>
          <w:trHeight w:val="20"/>
        </w:trPr>
        <w:tc>
          <w:tcPr>
            <w:tcW w:w="3420"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12936">
            <w:pPr>
              <w:keepNext/>
              <w:autoSpaceDE w:val="0"/>
              <w:autoSpaceDN w:val="0"/>
              <w:adjustRightInd w:val="0"/>
              <w:jc w:val="center"/>
              <w:textAlignment w:val="center"/>
              <w:rPr>
                <w:rFonts w:ascii="Arial" w:eastAsia="MS ??" w:hAnsi="Arial" w:cs="Arial"/>
                <w:color w:val="000000"/>
                <w:sz w:val="16"/>
                <w:szCs w:val="18"/>
                <w:lang w:val="en-US"/>
              </w:rPr>
            </w:pPr>
          </w:p>
        </w:tc>
        <w:tc>
          <w:tcPr>
            <w:tcW w:w="18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A12936">
            <w:pPr>
              <w:keepNext/>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r w:rsidR="00E401A3" w:rsidRPr="00E82790">
              <w:rPr>
                <w:rFonts w:ascii="Arial" w:eastAsia="MS ??" w:hAnsi="Arial" w:cs="Arial"/>
                <w:color w:val="000000"/>
                <w:sz w:val="16"/>
                <w:szCs w:val="18"/>
                <w:lang w:val="en-US"/>
              </w:rPr>
              <w:t xml:space="preserve"> </w:t>
            </w:r>
          </w:p>
        </w:tc>
        <w:tc>
          <w:tcPr>
            <w:tcW w:w="16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12936">
            <w:pPr>
              <w:keepNext/>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 </w:t>
            </w:r>
          </w:p>
        </w:tc>
        <w:tc>
          <w:tcPr>
            <w:tcW w:w="18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A12936">
            <w:pPr>
              <w:keepNext/>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r w:rsidR="00E401A3" w:rsidRPr="00E82790">
              <w:rPr>
                <w:rFonts w:ascii="Arial" w:eastAsia="MS ??" w:hAnsi="Arial" w:cs="Arial"/>
                <w:color w:val="000000"/>
                <w:sz w:val="16"/>
                <w:szCs w:val="18"/>
                <w:lang w:val="en-US"/>
              </w:rPr>
              <w:t xml:space="preserve"> </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12936">
            <w:pPr>
              <w:keepNext/>
              <w:autoSpaceDE w:val="0"/>
              <w:autoSpaceDN w:val="0"/>
              <w:adjustRightInd w:val="0"/>
              <w:jc w:val="center"/>
              <w:textAlignment w:val="center"/>
              <w:rPr>
                <w:rFonts w:ascii="Arial" w:eastAsia="MS ??" w:hAnsi="Arial" w:cs="Arial"/>
                <w:color w:val="000000"/>
                <w:sz w:val="16"/>
                <w:szCs w:val="18"/>
                <w:highlight w:val="yellow"/>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 </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23596" w:rsidRPr="00E82790" w:rsidRDefault="00E23596" w:rsidP="00A12936">
            <w:pPr>
              <w:keepNext/>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Western Europe and North America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A12936">
            <w:pPr>
              <w:keepNext/>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54</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A12936">
            <w:pPr>
              <w:keepNext/>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16%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A12936">
            <w:pPr>
              <w:keepNext/>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DA4BB1" w:rsidP="00A12936">
            <w:pPr>
              <w:keepNext/>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10</w:t>
            </w:r>
            <w:r w:rsidR="00E23596" w:rsidRPr="00E82790">
              <w:rPr>
                <w:rFonts w:ascii="Arial" w:eastAsia="MS ??" w:hAnsi="Arial" w:cs="Arial"/>
                <w:sz w:val="18"/>
                <w:szCs w:val="18"/>
                <w:lang w:val="en-US"/>
              </w:rPr>
              <w:t>%</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23596" w:rsidRPr="00E82790" w:rsidRDefault="00E23596" w:rsidP="00E23596">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55</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16%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20"/>
              <w:jc w:val="right"/>
              <w:textAlignment w:val="center"/>
              <w:rPr>
                <w:rFonts w:ascii="Arial" w:eastAsia="MS ??" w:hAnsi="Arial" w:cs="Arial"/>
                <w:sz w:val="18"/>
                <w:szCs w:val="18"/>
                <w:lang w:val="en-US"/>
              </w:rPr>
            </w:pPr>
            <w:r>
              <w:rPr>
                <w:rFonts w:ascii="Arial" w:eastAsia="MS ??" w:hAnsi="Arial" w:cs="Arial"/>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DA4BB1" w:rsidP="00E23596">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20</w:t>
            </w:r>
            <w:r w:rsidR="00E23596" w:rsidRPr="00E82790">
              <w:rPr>
                <w:rFonts w:ascii="Arial" w:eastAsia="MS ??" w:hAnsi="Arial" w:cs="Arial"/>
                <w:sz w:val="18"/>
                <w:szCs w:val="18"/>
                <w:lang w:val="en-US"/>
              </w:rPr>
              <w:t>%</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48</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14%</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18</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r w:rsidR="00DA4BB1">
              <w:rPr>
                <w:rFonts w:ascii="Arial" w:eastAsia="MS ??" w:hAnsi="Arial" w:cs="Arial"/>
                <w:sz w:val="18"/>
                <w:szCs w:val="18"/>
                <w:lang w:val="en-US"/>
              </w:rPr>
              <w:t>8</w:t>
            </w:r>
            <w:r w:rsidRPr="00E82790">
              <w:rPr>
                <w:rFonts w:ascii="Arial" w:eastAsia="MS ??" w:hAnsi="Arial" w:cs="Arial"/>
                <w:sz w:val="18"/>
                <w:szCs w:val="18"/>
                <w:lang w:val="en-US"/>
              </w:rPr>
              <w:t>%</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23596" w:rsidRPr="00E82790" w:rsidRDefault="00E23596" w:rsidP="00E23596">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132</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39%</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17</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r w:rsidR="00DA4BB1">
              <w:rPr>
                <w:rFonts w:ascii="Arial" w:eastAsia="MS ??" w:hAnsi="Arial" w:cs="Arial"/>
                <w:sz w:val="18"/>
                <w:szCs w:val="18"/>
                <w:lang w:val="en-US"/>
              </w:rPr>
              <w:t>7</w:t>
            </w:r>
            <w:r w:rsidRPr="00E82790">
              <w:rPr>
                <w:rFonts w:ascii="Arial" w:eastAsia="MS ??" w:hAnsi="Arial" w:cs="Arial"/>
                <w:sz w:val="18"/>
                <w:szCs w:val="18"/>
                <w:lang w:val="en-US"/>
              </w:rPr>
              <w:t>%</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23596" w:rsidRPr="00E82790" w:rsidRDefault="00E23596" w:rsidP="00E23596">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27</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8%</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20"/>
              <w:jc w:val="right"/>
              <w:textAlignment w:val="center"/>
              <w:rPr>
                <w:rFonts w:ascii="Arial" w:eastAsia="MS ??" w:hAnsi="Arial" w:cs="Arial"/>
                <w:sz w:val="18"/>
                <w:szCs w:val="18"/>
                <w:lang w:val="en-US"/>
              </w:rPr>
            </w:pPr>
            <w:r>
              <w:rPr>
                <w:rFonts w:ascii="Arial" w:eastAsia="MS ??" w:hAnsi="Arial" w:cs="Arial"/>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DA4BB1" w:rsidP="00E23596">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20</w:t>
            </w:r>
            <w:r w:rsidR="00E23596" w:rsidRPr="00E82790">
              <w:rPr>
                <w:rFonts w:ascii="Arial" w:eastAsia="MS ??" w:hAnsi="Arial" w:cs="Arial"/>
                <w:sz w:val="18"/>
                <w:szCs w:val="18"/>
                <w:lang w:val="en-US"/>
              </w:rPr>
              <w:t>%</w:t>
            </w:r>
          </w:p>
        </w:tc>
      </w:tr>
      <w:tr w:rsidR="00E23596" w:rsidRPr="00E82790" w:rsidTr="00A1293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23596" w:rsidRPr="00E82790" w:rsidRDefault="00E23596" w:rsidP="00E23596">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19</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Pr>
                <w:rFonts w:ascii="Arial" w:hAnsi="Arial" w:cs="Arial"/>
                <w:color w:val="000000"/>
                <w:sz w:val="18"/>
                <w:szCs w:val="18"/>
                <w:lang w:val="en-US"/>
              </w:rPr>
              <w:t>6%</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23596" w:rsidRPr="00E82790" w:rsidRDefault="00E23596" w:rsidP="00E23596">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13</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E23596" w:rsidRPr="00E82790" w:rsidRDefault="00E23596" w:rsidP="00E23596">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r w:rsidR="00DA4BB1">
              <w:rPr>
                <w:rFonts w:ascii="Arial" w:eastAsia="MS ??" w:hAnsi="Arial" w:cs="Arial"/>
                <w:sz w:val="18"/>
                <w:szCs w:val="18"/>
                <w:lang w:val="en-US"/>
              </w:rPr>
              <w:t>3</w:t>
            </w:r>
            <w:r w:rsidRPr="00E82790">
              <w:rPr>
                <w:rFonts w:ascii="Arial" w:eastAsia="MS ??" w:hAnsi="Arial" w:cs="Arial"/>
                <w:sz w:val="18"/>
                <w:szCs w:val="18"/>
                <w:lang w:val="en-US"/>
              </w:rPr>
              <w:t>%</w:t>
            </w:r>
          </w:p>
        </w:tc>
      </w:tr>
      <w:tr w:rsidR="00E401A3" w:rsidRPr="00E82790" w:rsidTr="00E23596">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E401A3">
            <w:pPr>
              <w:autoSpaceDE w:val="0"/>
              <w:autoSpaceDN w:val="0"/>
              <w:adjustRightInd w:val="0"/>
              <w:ind w:right="692"/>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3</w:t>
            </w:r>
            <w:r w:rsidR="00E23596">
              <w:rPr>
                <w:rFonts w:ascii="Arial" w:eastAsia="MS ??" w:hAnsi="Arial" w:cs="Arial"/>
                <w:b/>
                <w:color w:val="000000"/>
                <w:sz w:val="18"/>
                <w:szCs w:val="18"/>
                <w:lang w:val="en-US"/>
              </w:rPr>
              <w:t>35</w:t>
            </w:r>
            <w:r w:rsidRPr="00E82790">
              <w:rPr>
                <w:rStyle w:val="FootnoteReference"/>
                <w:rFonts w:ascii="Arial" w:eastAsia="MS ??" w:hAnsi="Arial" w:cs="Arial"/>
                <w:b/>
                <w:color w:val="000000"/>
                <w:sz w:val="18"/>
                <w:szCs w:val="18"/>
                <w:lang w:val="en-US"/>
              </w:rPr>
              <w:footnoteReference w:id="3"/>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93"/>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100</w:t>
            </w:r>
            <w:r w:rsidR="00E401A3" w:rsidRPr="00E82790">
              <w:rPr>
                <w:rFonts w:ascii="Arial" w:eastAsia="MS ??" w:hAnsi="Arial" w:cs="Arial"/>
                <w:b/>
                <w:color w:val="000000"/>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DA4BB1" w:rsidP="00907DB9">
            <w:pPr>
              <w:autoSpaceDE w:val="0"/>
              <w:autoSpaceDN w:val="0"/>
              <w:adjustRightInd w:val="0"/>
              <w:ind w:right="620"/>
              <w:jc w:val="right"/>
              <w:textAlignment w:val="center"/>
              <w:rPr>
                <w:rFonts w:ascii="Arial" w:eastAsia="MS ??" w:hAnsi="Arial" w:cs="Arial"/>
                <w:b/>
                <w:sz w:val="18"/>
                <w:szCs w:val="18"/>
                <w:lang w:val="en-US"/>
              </w:rPr>
            </w:pPr>
            <w:r>
              <w:rPr>
                <w:rFonts w:ascii="Arial" w:eastAsia="MS ??" w:hAnsi="Arial" w:cs="Arial"/>
                <w:b/>
                <w:sz w:val="18"/>
                <w:szCs w:val="18"/>
                <w:lang w:val="en-US"/>
              </w:rPr>
              <w:t>98</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71"/>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r>
    </w:tbl>
    <w:p w:rsidR="00E401A3" w:rsidRPr="00E82790" w:rsidRDefault="00E401A3" w:rsidP="00E401A3">
      <w:pPr>
        <w:autoSpaceDE w:val="0"/>
        <w:autoSpaceDN w:val="0"/>
        <w:adjustRightInd w:val="0"/>
        <w:spacing w:after="120"/>
        <w:textAlignment w:val="center"/>
        <w:rPr>
          <w:rFonts w:ascii="Arial" w:hAnsi="Arial" w:cs="Arial"/>
          <w:b/>
          <w:bCs/>
          <w:color w:val="000000"/>
          <w:lang w:val="en-US"/>
        </w:rPr>
      </w:pPr>
    </w:p>
    <w:p w:rsidR="00E401A3" w:rsidRPr="00E82790" w:rsidRDefault="00A30BB5" w:rsidP="00E401A3">
      <w:pPr>
        <w:autoSpaceDE w:val="0"/>
        <w:autoSpaceDN w:val="0"/>
        <w:adjustRightInd w:val="0"/>
        <w:spacing w:after="120"/>
        <w:textAlignment w:val="center"/>
        <w:rPr>
          <w:rFonts w:ascii="Arial" w:hAnsi="Arial" w:cs="Arial"/>
          <w:b/>
          <w:bCs/>
          <w:color w:val="000000"/>
          <w:lang w:val="en-US"/>
        </w:rPr>
      </w:pPr>
      <w:r w:rsidRPr="00E82790">
        <w:rPr>
          <w:rFonts w:ascii="Arial" w:hAnsi="Arial" w:cs="Arial"/>
          <w:b/>
          <w:bCs/>
          <w:color w:val="000000"/>
          <w:lang w:val="en-US"/>
        </w:rPr>
        <w:t>Elements inscribed on the Urgent Safeguarding List</w:t>
      </w:r>
      <w:r w:rsidR="00E401A3" w:rsidRPr="00E82790">
        <w:rPr>
          <w:rFonts w:ascii="Arial" w:hAnsi="Arial" w:cs="Arial"/>
          <w:b/>
          <w:bCs/>
          <w:color w:val="000000"/>
          <w:lang w:val="en-US"/>
        </w:rPr>
        <w:t>: 31</w:t>
      </w:r>
    </w:p>
    <w:tbl>
      <w:tblPr>
        <w:tblW w:w="0" w:type="auto"/>
        <w:tblInd w:w="80" w:type="dxa"/>
        <w:tblLayout w:type="fixed"/>
        <w:tblCellMar>
          <w:left w:w="0" w:type="dxa"/>
          <w:right w:w="0" w:type="dxa"/>
        </w:tblCellMar>
        <w:tblLook w:val="0000" w:firstRow="0" w:lastRow="0" w:firstColumn="0" w:lastColumn="0" w:noHBand="0" w:noVBand="0"/>
      </w:tblPr>
      <w:tblGrid>
        <w:gridCol w:w="3420"/>
        <w:gridCol w:w="1888"/>
        <w:gridCol w:w="1644"/>
        <w:gridCol w:w="1828"/>
        <w:gridCol w:w="1694"/>
      </w:tblGrid>
      <w:tr w:rsidR="00E401A3" w:rsidRPr="00E82790" w:rsidTr="00907DB9">
        <w:trPr>
          <w:trHeight w:val="20"/>
        </w:trPr>
        <w:tc>
          <w:tcPr>
            <w:tcW w:w="3420"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Regions</w:t>
            </w:r>
          </w:p>
        </w:tc>
        <w:tc>
          <w:tcPr>
            <w:tcW w:w="353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Elements</w:t>
            </w:r>
          </w:p>
        </w:tc>
        <w:tc>
          <w:tcPr>
            <w:tcW w:w="352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highlight w:val="yellow"/>
                <w:lang w:val="en-US"/>
              </w:rPr>
            </w:pPr>
            <w:r w:rsidRPr="00E82790">
              <w:rPr>
                <w:rFonts w:ascii="Arial" w:eastAsia="MS ??" w:hAnsi="Arial" w:cs="Arial"/>
                <w:color w:val="000000"/>
                <w:sz w:val="16"/>
                <w:szCs w:val="18"/>
                <w:lang w:val="en-US"/>
              </w:rPr>
              <w:t>Submitting States</w:t>
            </w:r>
          </w:p>
        </w:tc>
      </w:tr>
      <w:tr w:rsidR="00E401A3" w:rsidRPr="00E82790" w:rsidTr="00907DB9">
        <w:trPr>
          <w:trHeight w:val="20"/>
        </w:trPr>
        <w:tc>
          <w:tcPr>
            <w:tcW w:w="3420"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8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p>
        </w:tc>
        <w:tc>
          <w:tcPr>
            <w:tcW w:w="16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c>
          <w:tcPr>
            <w:tcW w:w="18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p>
        </w:tc>
        <w:tc>
          <w:tcPr>
            <w:tcW w:w="16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8"/>
                <w:highlight w:val="yellow"/>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r>
      <w:tr w:rsidR="002A6082"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Western Europe and North America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907DB9">
            <w:pPr>
              <w:autoSpaceDE w:val="0"/>
              <w:autoSpaceDN w:val="0"/>
              <w:adjustRightInd w:val="0"/>
              <w:ind w:right="692"/>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3</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907DB9">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5</w:t>
            </w:r>
            <w:r w:rsidR="002A6082" w:rsidRPr="00E82790">
              <w:rPr>
                <w:rFonts w:ascii="Arial" w:eastAsia="MS ??" w:hAnsi="Arial" w:cs="Arial"/>
                <w:sz w:val="18"/>
                <w:szCs w:val="18"/>
                <w:lang w:val="en-US"/>
              </w:rPr>
              <w:t>%</w:t>
            </w:r>
          </w:p>
        </w:tc>
      </w:tr>
      <w:tr w:rsidR="002A6082"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4</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10</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20"/>
              <w:jc w:val="right"/>
              <w:textAlignment w:val="center"/>
              <w:rPr>
                <w:rFonts w:ascii="Arial" w:eastAsia="MS ??" w:hAnsi="Arial" w:cs="Arial"/>
                <w:sz w:val="18"/>
                <w:szCs w:val="18"/>
                <w:lang w:val="en-US"/>
              </w:rPr>
            </w:pPr>
            <w:r>
              <w:rPr>
                <w:rFonts w:ascii="Arial" w:eastAsia="MS ??" w:hAnsi="Arial" w:cs="Arial"/>
                <w:sz w:val="18"/>
                <w:szCs w:val="18"/>
                <w:lang w:val="en-US"/>
              </w:rPr>
              <w:t>4</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20</w:t>
            </w:r>
            <w:r w:rsidR="002A6082" w:rsidRPr="00E82790">
              <w:rPr>
                <w:rFonts w:ascii="Arial" w:eastAsia="MS ??" w:hAnsi="Arial" w:cs="Arial"/>
                <w:sz w:val="18"/>
                <w:szCs w:val="18"/>
                <w:lang w:val="en-US"/>
              </w:rPr>
              <w:t>%</w:t>
            </w:r>
          </w:p>
        </w:tc>
      </w:tr>
      <w:tr w:rsidR="002A6082" w:rsidRPr="00E82790" w:rsidTr="002A6082">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3</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6</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20"/>
              <w:jc w:val="right"/>
              <w:textAlignment w:val="center"/>
              <w:rPr>
                <w:rFonts w:ascii="Arial" w:eastAsia="MS ??" w:hAnsi="Arial" w:cs="Arial"/>
                <w:sz w:val="18"/>
                <w:szCs w:val="18"/>
                <w:lang w:val="en-US"/>
              </w:rPr>
            </w:pPr>
            <w:r>
              <w:rPr>
                <w:rFonts w:ascii="Arial" w:eastAsia="MS ??" w:hAnsi="Arial" w:cs="Arial"/>
                <w:sz w:val="18"/>
                <w:szCs w:val="18"/>
                <w:lang w:val="en-US"/>
              </w:rPr>
              <w:t>3</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15</w:t>
            </w:r>
            <w:r w:rsidR="002A6082" w:rsidRPr="00E82790">
              <w:rPr>
                <w:rFonts w:ascii="Arial" w:eastAsia="MS ??" w:hAnsi="Arial" w:cs="Arial"/>
                <w:sz w:val="18"/>
                <w:szCs w:val="18"/>
                <w:lang w:val="en-US"/>
              </w:rPr>
              <w:t>%</w:t>
            </w:r>
          </w:p>
        </w:tc>
      </w:tr>
      <w:tr w:rsidR="002A6082"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19</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58</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907DB9">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6</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30</w:t>
            </w:r>
            <w:r w:rsidR="002A6082" w:rsidRPr="00E82790">
              <w:rPr>
                <w:rFonts w:ascii="Arial" w:eastAsia="MS ??" w:hAnsi="Arial" w:cs="Arial"/>
                <w:sz w:val="18"/>
                <w:szCs w:val="18"/>
                <w:lang w:val="en-US"/>
              </w:rPr>
              <w:t>%</w:t>
            </w:r>
          </w:p>
        </w:tc>
      </w:tr>
      <w:tr w:rsidR="002A6082"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6</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16</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907DB9">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4</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20</w:t>
            </w:r>
            <w:r w:rsidR="002A6082" w:rsidRPr="00E82790">
              <w:rPr>
                <w:rFonts w:ascii="Arial" w:eastAsia="MS ??" w:hAnsi="Arial" w:cs="Arial"/>
                <w:sz w:val="18"/>
                <w:szCs w:val="18"/>
                <w:lang w:val="en-US"/>
              </w:rPr>
              <w:t>%</w:t>
            </w:r>
          </w:p>
        </w:tc>
      </w:tr>
      <w:tr w:rsidR="002A6082"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DA4BB1" w:rsidP="00907DB9">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2</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A30BB5" w:rsidP="00907DB9">
            <w:pPr>
              <w:autoSpaceDE w:val="0"/>
              <w:autoSpaceDN w:val="0"/>
              <w:adjustRightInd w:val="0"/>
              <w:ind w:right="471"/>
              <w:jc w:val="right"/>
              <w:textAlignment w:val="center"/>
              <w:rPr>
                <w:rFonts w:ascii="Arial" w:eastAsia="MS ??" w:hAnsi="Arial" w:cs="Arial"/>
                <w:sz w:val="18"/>
                <w:szCs w:val="18"/>
                <w:lang w:val="en-US"/>
              </w:rPr>
            </w:pPr>
            <w:r w:rsidRPr="00E82790">
              <w:rPr>
                <w:rFonts w:ascii="Arial" w:eastAsia="MS ??" w:hAnsi="Arial" w:cs="Arial"/>
                <w:sz w:val="18"/>
                <w:szCs w:val="18"/>
                <w:lang w:val="en-US"/>
              </w:rPr>
              <w:t>6</w:t>
            </w:r>
            <w:r w:rsidR="002A6082" w:rsidRPr="00E82790">
              <w:rPr>
                <w:rFonts w:ascii="Arial" w:eastAsia="MS ??" w:hAnsi="Arial" w:cs="Arial"/>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A6082" w:rsidRPr="00E82790" w:rsidRDefault="002A6082" w:rsidP="00907DB9">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2</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2A6082" w:rsidRPr="00E82790" w:rsidRDefault="00DA4BB1" w:rsidP="00907DB9">
            <w:pPr>
              <w:autoSpaceDE w:val="0"/>
              <w:autoSpaceDN w:val="0"/>
              <w:adjustRightInd w:val="0"/>
              <w:ind w:right="471"/>
              <w:jc w:val="right"/>
              <w:textAlignment w:val="center"/>
              <w:rPr>
                <w:rFonts w:ascii="Arial" w:eastAsia="MS ??" w:hAnsi="Arial" w:cs="Arial"/>
                <w:sz w:val="18"/>
                <w:szCs w:val="18"/>
                <w:lang w:val="en-US"/>
              </w:rPr>
            </w:pPr>
            <w:r>
              <w:rPr>
                <w:rFonts w:ascii="Arial" w:eastAsia="MS ??" w:hAnsi="Arial" w:cs="Arial"/>
                <w:sz w:val="18"/>
                <w:szCs w:val="18"/>
                <w:lang w:val="en-US"/>
              </w:rPr>
              <w:t>10</w:t>
            </w:r>
            <w:r w:rsidR="002A6082" w:rsidRPr="00E82790">
              <w:rPr>
                <w:rFonts w:ascii="Arial" w:eastAsia="MS ??" w:hAnsi="Arial" w:cs="Arial"/>
                <w:sz w:val="18"/>
                <w:szCs w:val="18"/>
                <w:lang w:val="en-US"/>
              </w:rPr>
              <w:t>%</w:t>
            </w:r>
          </w:p>
        </w:tc>
      </w:tr>
      <w:tr w:rsidR="00E401A3" w:rsidRPr="00E82790" w:rsidTr="00907DB9">
        <w:trPr>
          <w:trHeight w:val="20"/>
        </w:trPr>
        <w:tc>
          <w:tcPr>
            <w:tcW w:w="34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E401A3" w:rsidP="00907DB9">
            <w:pPr>
              <w:autoSpaceDE w:val="0"/>
              <w:autoSpaceDN w:val="0"/>
              <w:adjustRightInd w:val="0"/>
              <w:ind w:right="692"/>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31</w:t>
            </w:r>
          </w:p>
        </w:tc>
        <w:tc>
          <w:tcPr>
            <w:tcW w:w="16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71"/>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c>
          <w:tcPr>
            <w:tcW w:w="18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DA4BB1" w:rsidP="00907DB9">
            <w:pPr>
              <w:autoSpaceDE w:val="0"/>
              <w:autoSpaceDN w:val="0"/>
              <w:adjustRightInd w:val="0"/>
              <w:ind w:right="620"/>
              <w:jc w:val="right"/>
              <w:textAlignment w:val="center"/>
              <w:rPr>
                <w:rFonts w:ascii="Arial" w:eastAsia="MS ??" w:hAnsi="Arial" w:cs="Arial"/>
                <w:b/>
                <w:sz w:val="18"/>
                <w:szCs w:val="18"/>
                <w:lang w:val="en-US"/>
              </w:rPr>
            </w:pPr>
            <w:r>
              <w:rPr>
                <w:rFonts w:ascii="Arial" w:eastAsia="MS ??" w:hAnsi="Arial" w:cs="Arial"/>
                <w:b/>
                <w:sz w:val="18"/>
                <w:szCs w:val="18"/>
                <w:lang w:val="en-US"/>
              </w:rPr>
              <w:t>20</w:t>
            </w:r>
          </w:p>
        </w:tc>
        <w:tc>
          <w:tcPr>
            <w:tcW w:w="16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71"/>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r>
    </w:tbl>
    <w:p w:rsidR="00E401A3" w:rsidRPr="00E82790" w:rsidRDefault="00A30BB5" w:rsidP="00E401A3">
      <w:pPr>
        <w:keepNext/>
        <w:autoSpaceDE w:val="0"/>
        <w:autoSpaceDN w:val="0"/>
        <w:adjustRightInd w:val="0"/>
        <w:spacing w:before="240" w:after="120"/>
        <w:textAlignment w:val="center"/>
        <w:rPr>
          <w:rFonts w:ascii="Arial" w:hAnsi="Arial" w:cs="Arial"/>
          <w:color w:val="000000"/>
          <w:lang w:val="en-US"/>
        </w:rPr>
      </w:pPr>
      <w:r w:rsidRPr="00E82790">
        <w:rPr>
          <w:rFonts w:ascii="Arial" w:hAnsi="Arial" w:cs="Arial"/>
          <w:b/>
          <w:bCs/>
          <w:color w:val="000000"/>
          <w:lang w:val="en-US"/>
        </w:rPr>
        <w:t xml:space="preserve">Programmes selected for the Register of Best Safeguarding </w:t>
      </w:r>
      <w:r w:rsidR="004E008B">
        <w:rPr>
          <w:rFonts w:ascii="Arial" w:hAnsi="Arial" w:cs="Arial"/>
          <w:b/>
          <w:bCs/>
          <w:color w:val="000000"/>
          <w:lang w:val="en-US"/>
        </w:rPr>
        <w:t>P</w:t>
      </w:r>
      <w:r w:rsidRPr="00E82790">
        <w:rPr>
          <w:rFonts w:ascii="Arial" w:hAnsi="Arial" w:cs="Arial"/>
          <w:b/>
          <w:bCs/>
          <w:color w:val="000000"/>
          <w:lang w:val="en-US"/>
        </w:rPr>
        <w:t>ractices</w:t>
      </w:r>
      <w:r w:rsidR="00E401A3" w:rsidRPr="00E82790">
        <w:rPr>
          <w:rFonts w:ascii="Arial" w:hAnsi="Arial" w:cs="Arial"/>
          <w:b/>
          <w:bCs/>
          <w:color w:val="000000"/>
          <w:lang w:val="en-US"/>
        </w:rPr>
        <w:t xml:space="preserve">: </w:t>
      </w:r>
      <w:r w:rsidR="00DA4BB1">
        <w:rPr>
          <w:rFonts w:ascii="Arial" w:hAnsi="Arial" w:cs="Arial"/>
          <w:b/>
          <w:bCs/>
          <w:color w:val="000000"/>
          <w:lang w:val="en-US"/>
        </w:rPr>
        <w:t>13</w:t>
      </w:r>
      <w:r w:rsidR="00E401A3" w:rsidRPr="00E82790">
        <w:rPr>
          <w:rFonts w:ascii="Arial" w:hAnsi="Arial" w:cs="Arial"/>
          <w:b/>
          <w:bCs/>
          <w:color w:val="000000"/>
          <w:lang w:val="en-US"/>
        </w:rPr>
        <w:t>,</w:t>
      </w:r>
      <w:r w:rsidR="00E401A3" w:rsidRPr="00E82790">
        <w:rPr>
          <w:rFonts w:ascii="Arial" w:hAnsi="Arial" w:cs="Arial"/>
          <w:b/>
          <w:lang w:val="en-US"/>
        </w:rPr>
        <w:t xml:space="preserve"> </w:t>
      </w:r>
      <w:r w:rsidRPr="00E82790">
        <w:rPr>
          <w:rFonts w:ascii="Arial" w:hAnsi="Arial" w:cs="Arial"/>
          <w:b/>
          <w:color w:val="000000"/>
          <w:lang w:val="en-US"/>
        </w:rPr>
        <w:t>of which</w:t>
      </w:r>
      <w:r w:rsidR="00E401A3" w:rsidRPr="00E82790">
        <w:rPr>
          <w:rFonts w:ascii="Arial" w:hAnsi="Arial" w:cs="Arial"/>
          <w:b/>
          <w:color w:val="000000"/>
          <w:lang w:val="en-US"/>
        </w:rPr>
        <w:t xml:space="preserve"> 1 </w:t>
      </w:r>
      <w:r w:rsidRPr="00E82790">
        <w:rPr>
          <w:rFonts w:ascii="Arial" w:hAnsi="Arial" w:cs="Arial"/>
          <w:b/>
          <w:color w:val="000000"/>
          <w:lang w:val="en-US"/>
        </w:rPr>
        <w:t xml:space="preserve">is </w:t>
      </w:r>
      <w:r w:rsidR="00E401A3" w:rsidRPr="00E82790">
        <w:rPr>
          <w:rFonts w:ascii="Arial" w:hAnsi="Arial" w:cs="Arial"/>
          <w:b/>
          <w:color w:val="000000"/>
          <w:lang w:val="en-US"/>
        </w:rPr>
        <w:t>multinational</w:t>
      </w:r>
    </w:p>
    <w:tbl>
      <w:tblPr>
        <w:tblW w:w="10490" w:type="dxa"/>
        <w:tblInd w:w="80" w:type="dxa"/>
        <w:tblLayout w:type="fixed"/>
        <w:tblCellMar>
          <w:left w:w="0" w:type="dxa"/>
          <w:right w:w="0" w:type="dxa"/>
        </w:tblCellMar>
        <w:tblLook w:val="0000" w:firstRow="0" w:lastRow="0" w:firstColumn="0" w:lastColumn="0" w:noHBand="0" w:noVBand="0"/>
      </w:tblPr>
      <w:tblGrid>
        <w:gridCol w:w="3544"/>
        <w:gridCol w:w="1701"/>
        <w:gridCol w:w="1701"/>
        <w:gridCol w:w="1843"/>
        <w:gridCol w:w="1701"/>
      </w:tblGrid>
      <w:tr w:rsidR="00E401A3" w:rsidRPr="00E82790" w:rsidTr="00907DB9">
        <w:trPr>
          <w:trHeight w:val="20"/>
        </w:trPr>
        <w:tc>
          <w:tcPr>
            <w:tcW w:w="3544"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Regions</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Programmes</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highlight w:val="yellow"/>
                <w:lang w:val="en-US"/>
              </w:rPr>
            </w:pPr>
            <w:r w:rsidRPr="00E82790">
              <w:rPr>
                <w:rFonts w:ascii="Arial" w:eastAsia="MS ??" w:hAnsi="Arial" w:cs="Arial"/>
                <w:color w:val="000000"/>
                <w:sz w:val="16"/>
                <w:szCs w:val="18"/>
                <w:lang w:val="en-US"/>
              </w:rPr>
              <w:t>Submitting States</w:t>
            </w:r>
          </w:p>
        </w:tc>
      </w:tr>
      <w:tr w:rsidR="00E401A3" w:rsidRPr="00E82790" w:rsidTr="00907DB9">
        <w:trPr>
          <w:trHeight w:val="20"/>
        </w:trPr>
        <w:tc>
          <w:tcPr>
            <w:tcW w:w="3544"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8"/>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8"/>
                <w:lang w:val="en-US"/>
              </w:rPr>
            </w:pPr>
            <w:r w:rsidRPr="00E82790">
              <w:rPr>
                <w:rFonts w:ascii="Arial" w:eastAsia="MS ??" w:hAnsi="Arial" w:cs="Arial"/>
                <w:color w:val="000000"/>
                <w:sz w:val="16"/>
                <w:szCs w:val="18"/>
                <w:lang w:val="en-US"/>
              </w:rPr>
              <w:t>Number</w:t>
            </w:r>
            <w:r w:rsidR="00E401A3" w:rsidRPr="00E82790">
              <w:rPr>
                <w:rFonts w:ascii="Arial" w:eastAsia="MS ??" w:hAnsi="Arial" w:cs="Arial"/>
                <w:color w:val="000000"/>
                <w:sz w:val="16"/>
                <w:szCs w:val="18"/>
                <w:lang w:val="en-US"/>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8"/>
                <w:highlight w:val="yellow"/>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 </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bookmarkStart w:id="14" w:name="_Hlk336331638"/>
            <w:r w:rsidRPr="00E82790">
              <w:rPr>
                <w:rFonts w:ascii="Arial" w:eastAsia="MS ??" w:hAnsi="Arial" w:cs="Arial"/>
                <w:sz w:val="18"/>
                <w:szCs w:val="18"/>
                <w:lang w:val="en-US"/>
              </w:rPr>
              <w:t xml:space="preserve">Western Europe and North America </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4</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31%</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20%</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8%</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1</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10%</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Pr>
                <w:rFonts w:ascii="Arial" w:eastAsia="MS ??" w:hAnsi="Arial" w:cs="Arial"/>
                <w:sz w:val="18"/>
                <w:szCs w:val="18"/>
                <w:lang w:val="en-US"/>
              </w:rPr>
              <w:t>6</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46%</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Pr>
                <w:rFonts w:ascii="Arial" w:eastAsia="MS ??" w:hAnsi="Arial" w:cs="Arial"/>
                <w:sz w:val="18"/>
                <w:szCs w:val="18"/>
                <w:lang w:val="en-US"/>
              </w:rPr>
              <w:t>5</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50%</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sidRPr="00E82790">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15%</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2</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20%</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sidRPr="00E82790">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0%</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0%</w:t>
            </w:r>
          </w:p>
        </w:tc>
      </w:tr>
      <w:tr w:rsidR="00DA4BB1" w:rsidRPr="00E82790" w:rsidTr="00A12936">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DA4BB1" w:rsidRPr="00E82790" w:rsidRDefault="00DA4BB1" w:rsidP="00DA4BB1">
            <w:pPr>
              <w:autoSpaceDE w:val="0"/>
              <w:autoSpaceDN w:val="0"/>
              <w:adjustRightInd w:val="0"/>
              <w:ind w:right="692"/>
              <w:jc w:val="right"/>
              <w:textAlignment w:val="center"/>
              <w:rPr>
                <w:rFonts w:ascii="Arial" w:eastAsia="MS ??" w:hAnsi="Arial" w:cs="Arial"/>
                <w:sz w:val="18"/>
                <w:szCs w:val="18"/>
                <w:lang w:val="en-US"/>
              </w:rPr>
            </w:pPr>
            <w:r w:rsidRPr="00E82790">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70BA9">
              <w:t>0%</w:t>
            </w:r>
          </w:p>
        </w:tc>
        <w:tc>
          <w:tcPr>
            <w:tcW w:w="1843" w:type="dxa"/>
            <w:tcBorders>
              <w:top w:val="single" w:sz="8" w:space="0" w:color="000000"/>
              <w:left w:val="single" w:sz="8" w:space="0" w:color="000000"/>
              <w:bottom w:val="single" w:sz="8" w:space="0" w:color="000000"/>
              <w:right w:val="single" w:sz="8" w:space="0" w:color="000000"/>
            </w:tcBorders>
            <w:vAlign w:val="center"/>
          </w:tcPr>
          <w:p w:rsidR="00DA4BB1" w:rsidRPr="00E82790" w:rsidRDefault="00DA4BB1" w:rsidP="00DA4BB1">
            <w:pPr>
              <w:autoSpaceDE w:val="0"/>
              <w:autoSpaceDN w:val="0"/>
              <w:adjustRightInd w:val="0"/>
              <w:ind w:right="620"/>
              <w:jc w:val="right"/>
              <w:textAlignment w:val="center"/>
              <w:rPr>
                <w:rFonts w:ascii="Arial" w:eastAsia="MS ??" w:hAnsi="Arial" w:cs="Arial"/>
                <w:sz w:val="18"/>
                <w:szCs w:val="18"/>
                <w:lang w:val="en-US"/>
              </w:rPr>
            </w:pPr>
            <w:r w:rsidRPr="00E82790">
              <w:rPr>
                <w:rFonts w:ascii="Arial" w:eastAsia="MS ??" w:hAnsi="Arial" w:cs="Arial"/>
                <w:sz w:val="18"/>
                <w:szCs w:val="18"/>
                <w:lang w:val="en-US"/>
              </w:rPr>
              <w:t>0</w:t>
            </w:r>
          </w:p>
        </w:tc>
        <w:tc>
          <w:tcPr>
            <w:tcW w:w="1701" w:type="dxa"/>
            <w:tcBorders>
              <w:top w:val="single" w:sz="8" w:space="0" w:color="000000"/>
              <w:left w:val="single" w:sz="8" w:space="0" w:color="000000"/>
              <w:bottom w:val="single" w:sz="8" w:space="0" w:color="000000"/>
              <w:right w:val="single" w:sz="8" w:space="0" w:color="000000"/>
            </w:tcBorders>
          </w:tcPr>
          <w:p w:rsidR="00DA4BB1" w:rsidRPr="00E82790" w:rsidRDefault="00DA4BB1" w:rsidP="00DA4BB1">
            <w:pPr>
              <w:autoSpaceDE w:val="0"/>
              <w:autoSpaceDN w:val="0"/>
              <w:adjustRightInd w:val="0"/>
              <w:ind w:right="471"/>
              <w:jc w:val="right"/>
              <w:textAlignment w:val="center"/>
              <w:rPr>
                <w:rFonts w:ascii="Arial" w:eastAsia="MS ??" w:hAnsi="Arial" w:cs="Arial"/>
                <w:sz w:val="18"/>
                <w:szCs w:val="18"/>
                <w:lang w:val="en-US"/>
              </w:rPr>
            </w:pPr>
            <w:r w:rsidRPr="008260D7">
              <w:t>0%</w:t>
            </w:r>
          </w:p>
        </w:tc>
      </w:tr>
      <w:bookmarkEnd w:id="14"/>
      <w:tr w:rsidR="00E401A3" w:rsidRPr="00E82790" w:rsidTr="00907DB9">
        <w:trPr>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DA4BB1" w:rsidP="00907DB9">
            <w:pPr>
              <w:autoSpaceDE w:val="0"/>
              <w:autoSpaceDN w:val="0"/>
              <w:adjustRightInd w:val="0"/>
              <w:ind w:right="692"/>
              <w:jc w:val="right"/>
              <w:textAlignment w:val="center"/>
              <w:rPr>
                <w:rFonts w:ascii="Arial" w:eastAsia="MS ??" w:hAnsi="Arial" w:cs="Arial"/>
                <w:b/>
                <w:sz w:val="18"/>
                <w:szCs w:val="18"/>
                <w:lang w:val="en-US"/>
              </w:rPr>
            </w:pPr>
            <w:r>
              <w:rPr>
                <w:rFonts w:ascii="Arial" w:eastAsia="MS ??" w:hAnsi="Arial" w:cs="Arial"/>
                <w:b/>
                <w:sz w:val="18"/>
                <w:szCs w:val="18"/>
                <w:lang w:val="en-US"/>
              </w:rPr>
              <w:t>13</w:t>
            </w:r>
            <w:r>
              <w:rPr>
                <w:rStyle w:val="FootnoteReference"/>
                <w:rFonts w:ascii="Arial" w:eastAsia="MS ??" w:hAnsi="Arial"/>
                <w:b/>
                <w:sz w:val="18"/>
                <w:szCs w:val="18"/>
                <w:lang w:val="en-US"/>
              </w:rPr>
              <w:footnoteReference w:id="4"/>
            </w:r>
          </w:p>
        </w:tc>
        <w:tc>
          <w:tcPr>
            <w:tcW w:w="170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93"/>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c>
          <w:tcPr>
            <w:tcW w:w="1843" w:type="dxa"/>
            <w:tcBorders>
              <w:top w:val="single" w:sz="8" w:space="0" w:color="000000"/>
              <w:left w:val="single" w:sz="8" w:space="0" w:color="000000"/>
              <w:bottom w:val="single" w:sz="8" w:space="0" w:color="000000"/>
              <w:right w:val="single" w:sz="8" w:space="0" w:color="000000"/>
            </w:tcBorders>
            <w:vAlign w:val="center"/>
          </w:tcPr>
          <w:p w:rsidR="00E401A3" w:rsidRPr="00E82790" w:rsidRDefault="00DA4BB1" w:rsidP="00907DB9">
            <w:pPr>
              <w:autoSpaceDE w:val="0"/>
              <w:autoSpaceDN w:val="0"/>
              <w:adjustRightInd w:val="0"/>
              <w:ind w:right="620"/>
              <w:jc w:val="right"/>
              <w:textAlignment w:val="center"/>
              <w:rPr>
                <w:rFonts w:ascii="Arial" w:eastAsia="MS ??" w:hAnsi="Arial" w:cs="Arial"/>
                <w:b/>
                <w:sz w:val="18"/>
                <w:szCs w:val="18"/>
                <w:lang w:val="en-US"/>
              </w:rPr>
            </w:pPr>
            <w:r>
              <w:rPr>
                <w:rFonts w:ascii="Arial" w:eastAsia="MS ??" w:hAnsi="Arial" w:cs="Arial"/>
                <w:b/>
                <w:sz w:val="18"/>
                <w:szCs w:val="18"/>
                <w:lang w:val="en-US"/>
              </w:rPr>
              <w:t>10</w:t>
            </w:r>
          </w:p>
        </w:tc>
        <w:tc>
          <w:tcPr>
            <w:tcW w:w="1701" w:type="dxa"/>
            <w:tcBorders>
              <w:top w:val="single" w:sz="8" w:space="0" w:color="000000"/>
              <w:left w:val="single" w:sz="8" w:space="0" w:color="000000"/>
              <w:bottom w:val="single" w:sz="8" w:space="0" w:color="000000"/>
              <w:right w:val="single" w:sz="8" w:space="0" w:color="000000"/>
            </w:tcBorders>
            <w:vAlign w:val="center"/>
          </w:tcPr>
          <w:p w:rsidR="00E401A3" w:rsidRPr="00E82790" w:rsidRDefault="00A30BB5" w:rsidP="00907DB9">
            <w:pPr>
              <w:autoSpaceDE w:val="0"/>
              <w:autoSpaceDN w:val="0"/>
              <w:adjustRightInd w:val="0"/>
              <w:ind w:right="471"/>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r>
    </w:tbl>
    <w:p w:rsidR="00812740" w:rsidRDefault="00812740" w:rsidP="00E401A3">
      <w:pPr>
        <w:keepNext/>
        <w:autoSpaceDE w:val="0"/>
        <w:autoSpaceDN w:val="0"/>
        <w:adjustRightInd w:val="0"/>
        <w:spacing w:before="240" w:after="120"/>
        <w:textAlignment w:val="center"/>
        <w:rPr>
          <w:rFonts w:ascii="Arial" w:hAnsi="Arial" w:cs="Arial"/>
          <w:b/>
          <w:bCs/>
          <w:color w:val="000000"/>
          <w:lang w:val="en-US"/>
        </w:rPr>
      </w:pPr>
    </w:p>
    <w:p w:rsidR="00812740" w:rsidRDefault="00812740">
      <w:pPr>
        <w:rPr>
          <w:rFonts w:ascii="Arial" w:hAnsi="Arial" w:cs="Arial"/>
          <w:b/>
          <w:bCs/>
          <w:color w:val="000000"/>
          <w:lang w:val="en-US"/>
        </w:rPr>
      </w:pPr>
      <w:r>
        <w:rPr>
          <w:rFonts w:ascii="Arial" w:hAnsi="Arial" w:cs="Arial"/>
          <w:b/>
          <w:bCs/>
          <w:color w:val="000000"/>
          <w:lang w:val="en-US"/>
        </w:rPr>
        <w:br w:type="page"/>
      </w:r>
    </w:p>
    <w:p w:rsidR="00E401A3" w:rsidRPr="00E82790" w:rsidRDefault="00A30BB5" w:rsidP="00E401A3">
      <w:pPr>
        <w:keepNext/>
        <w:autoSpaceDE w:val="0"/>
        <w:autoSpaceDN w:val="0"/>
        <w:adjustRightInd w:val="0"/>
        <w:spacing w:before="240" w:after="120"/>
        <w:textAlignment w:val="center"/>
        <w:rPr>
          <w:rFonts w:ascii="Arial" w:hAnsi="Arial" w:cs="Arial"/>
          <w:b/>
          <w:bCs/>
          <w:color w:val="000000"/>
          <w:lang w:val="en-US"/>
        </w:rPr>
      </w:pPr>
      <w:r w:rsidRPr="00E82790">
        <w:rPr>
          <w:rFonts w:ascii="Arial" w:hAnsi="Arial" w:cs="Arial"/>
          <w:b/>
          <w:bCs/>
          <w:color w:val="000000"/>
          <w:lang w:val="en-US"/>
        </w:rPr>
        <w:t>Elements inscribed on the Representative List</w:t>
      </w:r>
      <w:r w:rsidR="00E401A3" w:rsidRPr="00E82790">
        <w:rPr>
          <w:rFonts w:ascii="Arial" w:hAnsi="Arial" w:cs="Arial"/>
          <w:b/>
          <w:bCs/>
          <w:color w:val="000000"/>
          <w:lang w:val="en-US"/>
        </w:rPr>
        <w:t xml:space="preserve">: </w:t>
      </w:r>
      <w:r w:rsidR="00841212">
        <w:rPr>
          <w:rFonts w:ascii="Arial" w:hAnsi="Arial" w:cs="Arial"/>
          <w:b/>
          <w:bCs/>
          <w:color w:val="000000"/>
          <w:lang w:val="en-US"/>
        </w:rPr>
        <w:t>281</w:t>
      </w:r>
      <w:r w:rsidR="00841212" w:rsidRPr="00E82790">
        <w:rPr>
          <w:rFonts w:ascii="Arial" w:hAnsi="Arial" w:cs="Arial"/>
          <w:b/>
          <w:bCs/>
          <w:color w:val="000000"/>
          <w:lang w:val="en-US"/>
        </w:rPr>
        <w:t xml:space="preserve"> </w:t>
      </w:r>
      <w:r w:rsidRPr="00E82790">
        <w:rPr>
          <w:rFonts w:ascii="Arial" w:hAnsi="Arial" w:cs="Arial"/>
          <w:b/>
          <w:bCs/>
          <w:color w:val="000000"/>
          <w:lang w:val="en-US"/>
        </w:rPr>
        <w:t>elements</w:t>
      </w:r>
      <w:r w:rsidR="00E401A3" w:rsidRPr="00E82790">
        <w:rPr>
          <w:rFonts w:ascii="Arial" w:hAnsi="Arial" w:cs="Arial"/>
          <w:b/>
          <w:bCs/>
          <w:color w:val="000000"/>
          <w:lang w:val="en-US"/>
        </w:rPr>
        <w:t xml:space="preserve">, </w:t>
      </w:r>
      <w:r w:rsidRPr="00E82790">
        <w:rPr>
          <w:rFonts w:ascii="Arial" w:hAnsi="Arial" w:cs="Arial"/>
          <w:b/>
          <w:bCs/>
          <w:color w:val="000000"/>
          <w:lang w:val="en-US"/>
        </w:rPr>
        <w:t xml:space="preserve">of which </w:t>
      </w:r>
      <w:r w:rsidR="00841212" w:rsidRPr="00E82790">
        <w:rPr>
          <w:rFonts w:ascii="Arial" w:hAnsi="Arial" w:cs="Arial"/>
          <w:b/>
          <w:bCs/>
          <w:color w:val="000000"/>
          <w:lang w:val="en-US"/>
        </w:rPr>
        <w:t>1</w:t>
      </w:r>
      <w:r w:rsidR="00841212">
        <w:rPr>
          <w:rFonts w:ascii="Arial" w:hAnsi="Arial" w:cs="Arial"/>
          <w:b/>
          <w:bCs/>
          <w:color w:val="000000"/>
          <w:lang w:val="en-US"/>
        </w:rPr>
        <w:t>7</w:t>
      </w:r>
      <w:r w:rsidR="00841212" w:rsidRPr="00E82790">
        <w:rPr>
          <w:rFonts w:ascii="Arial" w:hAnsi="Arial" w:cs="Arial"/>
          <w:b/>
          <w:bCs/>
          <w:color w:val="000000"/>
          <w:lang w:val="en-US"/>
        </w:rPr>
        <w:t xml:space="preserve"> </w:t>
      </w:r>
      <w:r w:rsidRPr="00E82790">
        <w:rPr>
          <w:rFonts w:ascii="Arial" w:hAnsi="Arial" w:cs="Arial"/>
          <w:b/>
          <w:bCs/>
          <w:color w:val="000000"/>
          <w:lang w:val="en-US"/>
        </w:rPr>
        <w:t xml:space="preserve">are multinational </w:t>
      </w:r>
    </w:p>
    <w:tbl>
      <w:tblPr>
        <w:tblW w:w="10446" w:type="dxa"/>
        <w:tblInd w:w="80" w:type="dxa"/>
        <w:tblLayout w:type="fixed"/>
        <w:tblCellMar>
          <w:left w:w="0" w:type="dxa"/>
          <w:right w:w="0" w:type="dxa"/>
        </w:tblCellMar>
        <w:tblLook w:val="0000" w:firstRow="0" w:lastRow="0" w:firstColumn="0" w:lastColumn="0" w:noHBand="0" w:noVBand="0"/>
      </w:tblPr>
      <w:tblGrid>
        <w:gridCol w:w="3465"/>
        <w:gridCol w:w="1780"/>
        <w:gridCol w:w="1531"/>
        <w:gridCol w:w="1948"/>
        <w:gridCol w:w="1722"/>
      </w:tblGrid>
      <w:tr w:rsidR="00E401A3" w:rsidRPr="00E82790" w:rsidTr="00841212">
        <w:trPr>
          <w:trHeight w:val="20"/>
        </w:trPr>
        <w:tc>
          <w:tcPr>
            <w:tcW w:w="3465"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Regions</w:t>
            </w:r>
          </w:p>
        </w:tc>
        <w:tc>
          <w:tcPr>
            <w:tcW w:w="3311"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Elements</w:t>
            </w:r>
          </w:p>
        </w:tc>
        <w:tc>
          <w:tcPr>
            <w:tcW w:w="36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8"/>
                <w:lang w:val="en-US"/>
              </w:rPr>
              <w:t>Submitting States</w:t>
            </w:r>
          </w:p>
        </w:tc>
      </w:tr>
      <w:tr w:rsidR="00E401A3" w:rsidRPr="00E82790" w:rsidTr="00841212">
        <w:trPr>
          <w:trHeight w:val="20"/>
        </w:trPr>
        <w:tc>
          <w:tcPr>
            <w:tcW w:w="3465"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6"/>
                <w:lang w:val="en-US"/>
              </w:rPr>
            </w:pPr>
          </w:p>
        </w:tc>
        <w:tc>
          <w:tcPr>
            <w:tcW w:w="17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Number</w:t>
            </w:r>
          </w:p>
        </w:tc>
        <w:tc>
          <w:tcPr>
            <w:tcW w:w="15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c>
          <w:tcPr>
            <w:tcW w:w="19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Number</w:t>
            </w:r>
          </w:p>
        </w:tc>
        <w:tc>
          <w:tcPr>
            <w:tcW w:w="17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8"/>
                <w:lang w:val="en-US"/>
              </w:rPr>
              <w:t xml:space="preserve">% </w:t>
            </w:r>
            <w:r w:rsidR="00A30BB5" w:rsidRPr="00E82790">
              <w:rPr>
                <w:rFonts w:ascii="Arial" w:eastAsia="MS ??" w:hAnsi="Arial" w:cs="Arial"/>
                <w:color w:val="000000"/>
                <w:sz w:val="16"/>
                <w:szCs w:val="18"/>
                <w:lang w:val="en-US"/>
              </w:rPr>
              <w:t>of</w:t>
            </w:r>
            <w:r w:rsidRPr="00E82790">
              <w:rPr>
                <w:rFonts w:ascii="Arial" w:eastAsia="MS ??" w:hAnsi="Arial" w:cs="Arial"/>
                <w:color w:val="000000"/>
                <w:sz w:val="16"/>
                <w:szCs w:val="18"/>
                <w:lang w:val="en-US"/>
              </w:rPr>
              <w:t xml:space="preserve"> total</w:t>
            </w:r>
          </w:p>
        </w:tc>
      </w:tr>
      <w:tr w:rsidR="008C3ED7" w:rsidRPr="00E82790" w:rsidTr="00A1293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Western Europe and North America </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57</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17%</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sidRPr="00E82790">
              <w:rPr>
                <w:rFonts w:ascii="Arial" w:eastAsia="MS ??" w:hAnsi="Arial" w:cs="Arial"/>
                <w:sz w:val="18"/>
                <w:szCs w:val="18"/>
                <w:lang w:val="en-US"/>
              </w:rPr>
              <w:t>10</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11%</w:t>
            </w:r>
          </w:p>
        </w:tc>
      </w:tr>
      <w:tr w:rsidR="008C3ED7" w:rsidRPr="00E82790" w:rsidTr="00A12936">
        <w:trPr>
          <w:trHeight w:val="20"/>
        </w:trPr>
        <w:tc>
          <w:tcPr>
            <w:tcW w:w="3465"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780"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56</w:t>
            </w:r>
          </w:p>
        </w:tc>
        <w:tc>
          <w:tcPr>
            <w:tcW w:w="153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17%</w:t>
            </w:r>
          </w:p>
        </w:tc>
        <w:tc>
          <w:tcPr>
            <w:tcW w:w="194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19</w:t>
            </w:r>
          </w:p>
        </w:tc>
        <w:tc>
          <w:tcPr>
            <w:tcW w:w="1722"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20%</w:t>
            </w:r>
          </w:p>
        </w:tc>
      </w:tr>
      <w:tr w:rsidR="008C3ED7" w:rsidRPr="00E82790" w:rsidTr="00A12936">
        <w:trPr>
          <w:trHeight w:val="20"/>
        </w:trPr>
        <w:tc>
          <w:tcPr>
            <w:tcW w:w="3465"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780"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46</w:t>
            </w:r>
          </w:p>
        </w:tc>
        <w:tc>
          <w:tcPr>
            <w:tcW w:w="153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14%</w:t>
            </w:r>
          </w:p>
        </w:tc>
        <w:tc>
          <w:tcPr>
            <w:tcW w:w="194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sidRPr="00E82790">
              <w:rPr>
                <w:rFonts w:ascii="Arial" w:eastAsia="MS ??" w:hAnsi="Arial" w:cs="Arial"/>
                <w:sz w:val="18"/>
                <w:szCs w:val="18"/>
                <w:lang w:val="en-US"/>
              </w:rPr>
              <w:t>17</w:t>
            </w:r>
          </w:p>
        </w:tc>
        <w:tc>
          <w:tcPr>
            <w:tcW w:w="1722"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18%</w:t>
            </w:r>
          </w:p>
        </w:tc>
      </w:tr>
      <w:tr w:rsidR="008C3ED7" w:rsidRPr="00E82790" w:rsidTr="00A12936">
        <w:trPr>
          <w:trHeight w:val="20"/>
        </w:trPr>
        <w:tc>
          <w:tcPr>
            <w:tcW w:w="3465"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78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116</w:t>
            </w:r>
          </w:p>
        </w:tc>
        <w:tc>
          <w:tcPr>
            <w:tcW w:w="1531"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36%</w:t>
            </w:r>
          </w:p>
        </w:tc>
        <w:tc>
          <w:tcPr>
            <w:tcW w:w="1948"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sidRPr="00E82790">
              <w:rPr>
                <w:rFonts w:ascii="Arial" w:eastAsia="MS ??" w:hAnsi="Arial" w:cs="Arial"/>
                <w:sz w:val="18"/>
                <w:szCs w:val="18"/>
                <w:lang w:val="en-US"/>
              </w:rPr>
              <w:t>17</w:t>
            </w:r>
          </w:p>
        </w:tc>
        <w:tc>
          <w:tcPr>
            <w:tcW w:w="172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18%</w:t>
            </w:r>
          </w:p>
        </w:tc>
      </w:tr>
      <w:tr w:rsidR="008C3ED7" w:rsidRPr="00E82790" w:rsidTr="00A1293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29</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9%</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18</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19%</w:t>
            </w:r>
          </w:p>
        </w:tc>
      </w:tr>
      <w:tr w:rsidR="008C3ED7" w:rsidRPr="00E82790" w:rsidTr="00A12936">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Pr>
                <w:rFonts w:ascii="Arial" w:eastAsia="MS ??" w:hAnsi="Arial" w:cs="Arial"/>
                <w:sz w:val="18"/>
                <w:szCs w:val="18"/>
                <w:lang w:val="en-US"/>
              </w:rPr>
              <w:t>22</w:t>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9636C">
              <w:t>7%</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8C3ED7" w:rsidRPr="00E82790" w:rsidRDefault="008C3ED7" w:rsidP="008C3ED7">
            <w:pPr>
              <w:autoSpaceDE w:val="0"/>
              <w:autoSpaceDN w:val="0"/>
              <w:adjustRightInd w:val="0"/>
              <w:ind w:right="478"/>
              <w:jc w:val="right"/>
              <w:textAlignment w:val="center"/>
              <w:rPr>
                <w:rFonts w:ascii="Arial" w:eastAsia="MS ??" w:hAnsi="Arial" w:cs="Arial"/>
                <w:sz w:val="18"/>
                <w:szCs w:val="18"/>
                <w:lang w:val="en-US"/>
              </w:rPr>
            </w:pPr>
            <w:r w:rsidRPr="00E82790">
              <w:rPr>
                <w:rFonts w:ascii="Arial" w:eastAsia="MS ??" w:hAnsi="Arial" w:cs="Arial"/>
                <w:sz w:val="18"/>
                <w:szCs w:val="18"/>
                <w:lang w:val="en-US"/>
              </w:rPr>
              <w:t>12</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C3ED7" w:rsidRPr="00E82790" w:rsidRDefault="008C3ED7" w:rsidP="008C3ED7">
            <w:pPr>
              <w:autoSpaceDE w:val="0"/>
              <w:autoSpaceDN w:val="0"/>
              <w:adjustRightInd w:val="0"/>
              <w:ind w:right="471"/>
              <w:jc w:val="right"/>
              <w:textAlignment w:val="center"/>
              <w:rPr>
                <w:rFonts w:ascii="Arial" w:eastAsia="MS ??" w:hAnsi="Arial" w:cs="Arial"/>
                <w:sz w:val="18"/>
                <w:szCs w:val="18"/>
                <w:lang w:val="en-US"/>
              </w:rPr>
            </w:pPr>
            <w:r w:rsidRPr="00106D12">
              <w:t>13%</w:t>
            </w:r>
          </w:p>
        </w:tc>
      </w:tr>
      <w:tr w:rsidR="00E401A3" w:rsidRPr="00E82790" w:rsidTr="00841212">
        <w:trPr>
          <w:trHeight w:val="20"/>
        </w:trPr>
        <w:tc>
          <w:tcPr>
            <w:tcW w:w="34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7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841212" w:rsidP="00907DB9">
            <w:pPr>
              <w:autoSpaceDE w:val="0"/>
              <w:autoSpaceDN w:val="0"/>
              <w:adjustRightInd w:val="0"/>
              <w:ind w:right="487"/>
              <w:jc w:val="right"/>
              <w:textAlignment w:val="center"/>
              <w:rPr>
                <w:rFonts w:ascii="Arial" w:eastAsia="MS ??" w:hAnsi="Arial" w:cs="Arial"/>
                <w:b/>
                <w:sz w:val="18"/>
                <w:szCs w:val="18"/>
                <w:lang w:val="en-US"/>
              </w:rPr>
            </w:pPr>
            <w:r>
              <w:rPr>
                <w:rFonts w:ascii="Arial" w:eastAsia="MS ??" w:hAnsi="Arial" w:cs="Arial"/>
                <w:b/>
                <w:sz w:val="18"/>
                <w:szCs w:val="18"/>
                <w:lang w:val="en-US"/>
              </w:rPr>
              <w:t>326</w:t>
            </w:r>
            <w:r w:rsidR="00E401A3" w:rsidRPr="00E82790">
              <w:rPr>
                <w:rStyle w:val="FootnoteReference"/>
                <w:rFonts w:ascii="Arial" w:eastAsia="MS ??" w:hAnsi="Arial"/>
                <w:b/>
                <w:sz w:val="18"/>
                <w:szCs w:val="18"/>
                <w:lang w:val="en-US"/>
              </w:rPr>
              <w:footnoteReference w:id="5"/>
            </w:r>
          </w:p>
        </w:tc>
        <w:tc>
          <w:tcPr>
            <w:tcW w:w="153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93"/>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c>
          <w:tcPr>
            <w:tcW w:w="19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8C3ED7" w:rsidP="00907DB9">
            <w:pPr>
              <w:autoSpaceDE w:val="0"/>
              <w:autoSpaceDN w:val="0"/>
              <w:adjustRightInd w:val="0"/>
              <w:ind w:right="478"/>
              <w:jc w:val="right"/>
              <w:textAlignment w:val="center"/>
              <w:rPr>
                <w:rFonts w:ascii="Arial" w:eastAsia="MS ??" w:hAnsi="Arial" w:cs="Arial"/>
                <w:b/>
                <w:sz w:val="18"/>
                <w:szCs w:val="18"/>
                <w:lang w:val="en-US"/>
              </w:rPr>
            </w:pPr>
            <w:r>
              <w:rPr>
                <w:rFonts w:ascii="Arial" w:eastAsia="MS ??" w:hAnsi="Arial" w:cs="Arial"/>
                <w:b/>
                <w:sz w:val="18"/>
                <w:szCs w:val="18"/>
                <w:lang w:val="en-US"/>
              </w:rPr>
              <w:t>93</w:t>
            </w:r>
          </w:p>
        </w:tc>
        <w:tc>
          <w:tcPr>
            <w:tcW w:w="172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E401A3" w:rsidRPr="00E82790" w:rsidRDefault="00A30BB5" w:rsidP="00907DB9">
            <w:pPr>
              <w:autoSpaceDE w:val="0"/>
              <w:autoSpaceDN w:val="0"/>
              <w:adjustRightInd w:val="0"/>
              <w:ind w:right="471"/>
              <w:jc w:val="right"/>
              <w:textAlignment w:val="center"/>
              <w:rPr>
                <w:rFonts w:ascii="Arial" w:eastAsia="MS ??" w:hAnsi="Arial" w:cs="Arial"/>
                <w:b/>
                <w:sz w:val="18"/>
                <w:szCs w:val="18"/>
                <w:lang w:val="en-US"/>
              </w:rPr>
            </w:pPr>
            <w:r w:rsidRPr="00E82790">
              <w:rPr>
                <w:rFonts w:ascii="Arial" w:eastAsia="MS ??" w:hAnsi="Arial" w:cs="Arial"/>
                <w:b/>
                <w:sz w:val="18"/>
                <w:szCs w:val="18"/>
                <w:lang w:val="en-US"/>
              </w:rPr>
              <w:t>100</w:t>
            </w:r>
            <w:r w:rsidR="00E401A3" w:rsidRPr="00E82790">
              <w:rPr>
                <w:rFonts w:ascii="Arial" w:eastAsia="MS ??" w:hAnsi="Arial" w:cs="Arial"/>
                <w:b/>
                <w:sz w:val="18"/>
                <w:szCs w:val="18"/>
                <w:lang w:val="en-US"/>
              </w:rPr>
              <w:t>%</w:t>
            </w:r>
          </w:p>
        </w:tc>
      </w:tr>
    </w:tbl>
    <w:p w:rsidR="00E401A3" w:rsidRPr="00E82790" w:rsidRDefault="00A30BB5" w:rsidP="00A30BB5">
      <w:pPr>
        <w:keepNext/>
        <w:autoSpaceDE w:val="0"/>
        <w:autoSpaceDN w:val="0"/>
        <w:adjustRightInd w:val="0"/>
        <w:spacing w:before="240" w:after="120"/>
        <w:textAlignment w:val="center"/>
        <w:rPr>
          <w:rFonts w:ascii="Arial" w:hAnsi="Arial" w:cs="Arial"/>
          <w:b/>
          <w:lang w:val="en-US"/>
        </w:rPr>
      </w:pPr>
      <w:r w:rsidRPr="00E82790">
        <w:rPr>
          <w:rFonts w:ascii="Arial" w:hAnsi="Arial" w:cs="Arial"/>
          <w:b/>
          <w:lang w:val="en-US"/>
        </w:rPr>
        <w:t>Former masterpieces integrated in the Representative List in 2008: 90, of which 9 are multinational and 81 national</w:t>
      </w:r>
    </w:p>
    <w:tbl>
      <w:tblPr>
        <w:tblW w:w="0" w:type="auto"/>
        <w:tblInd w:w="80" w:type="dxa"/>
        <w:tblLayout w:type="fixed"/>
        <w:tblCellMar>
          <w:left w:w="0" w:type="dxa"/>
          <w:right w:w="0" w:type="dxa"/>
        </w:tblCellMar>
        <w:tblLook w:val="0000" w:firstRow="0" w:lastRow="0" w:firstColumn="0" w:lastColumn="0" w:noHBand="0" w:noVBand="0"/>
      </w:tblPr>
      <w:tblGrid>
        <w:gridCol w:w="3544"/>
        <w:gridCol w:w="1409"/>
        <w:gridCol w:w="1851"/>
        <w:gridCol w:w="1778"/>
        <w:gridCol w:w="1766"/>
      </w:tblGrid>
      <w:tr w:rsidR="00E401A3" w:rsidRPr="00E82790" w:rsidTr="00907DB9">
        <w:trPr>
          <w:cantSplit/>
          <w:trHeight w:val="20"/>
        </w:trPr>
        <w:tc>
          <w:tcPr>
            <w:tcW w:w="3544" w:type="dxa"/>
            <w:vMerge w:val="restart"/>
            <w:tcBorders>
              <w:top w:val="single" w:sz="8" w:space="0" w:color="000000"/>
              <w:left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2A6082" w:rsidP="00907DB9">
            <w:pPr>
              <w:autoSpaceDE w:val="0"/>
              <w:autoSpaceDN w:val="0"/>
              <w:adjustRightInd w:val="0"/>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Regions</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Elements</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8"/>
                <w:lang w:val="en-US"/>
              </w:rPr>
              <w:t>Submitting States</w:t>
            </w:r>
          </w:p>
        </w:tc>
      </w:tr>
      <w:tr w:rsidR="00E401A3" w:rsidRPr="00E82790" w:rsidTr="00907DB9">
        <w:trPr>
          <w:cantSplit/>
          <w:trHeight w:val="20"/>
        </w:trPr>
        <w:tc>
          <w:tcPr>
            <w:tcW w:w="3544" w:type="dxa"/>
            <w:vMerge/>
            <w:tcBorders>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907DB9">
            <w:pPr>
              <w:autoSpaceDE w:val="0"/>
              <w:autoSpaceDN w:val="0"/>
              <w:adjustRightInd w:val="0"/>
              <w:jc w:val="center"/>
              <w:textAlignment w:val="center"/>
              <w:rPr>
                <w:rFonts w:ascii="Arial" w:eastAsia="MS ??" w:hAnsi="Arial" w:cs="Arial"/>
                <w:color w:val="000000"/>
                <w:sz w:val="16"/>
                <w:szCs w:val="16"/>
                <w:lang w:val="en-US"/>
              </w:rPr>
            </w:pPr>
          </w:p>
        </w:tc>
        <w:tc>
          <w:tcPr>
            <w:tcW w:w="140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Number</w:t>
            </w:r>
            <w:r w:rsidR="00E401A3" w:rsidRPr="00E82790">
              <w:rPr>
                <w:rFonts w:ascii="Arial" w:eastAsia="MS ??" w:hAnsi="Arial" w:cs="Arial"/>
                <w:color w:val="000000"/>
                <w:sz w:val="16"/>
                <w:szCs w:val="16"/>
                <w:lang w:val="en-US"/>
              </w:rPr>
              <w:t xml:space="preserve"> </w:t>
            </w:r>
          </w:p>
        </w:tc>
        <w:tc>
          <w:tcPr>
            <w:tcW w:w="18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 xml:space="preserve">% </w:t>
            </w:r>
            <w:r w:rsidR="00A30BB5" w:rsidRPr="00E82790">
              <w:rPr>
                <w:rFonts w:ascii="Arial" w:eastAsia="MS ??" w:hAnsi="Arial" w:cs="Arial"/>
                <w:color w:val="000000"/>
                <w:sz w:val="16"/>
                <w:szCs w:val="16"/>
                <w:lang w:val="en-US"/>
              </w:rPr>
              <w:t>of</w:t>
            </w:r>
            <w:r w:rsidRPr="00E82790">
              <w:rPr>
                <w:rFonts w:ascii="Arial" w:eastAsia="MS ??" w:hAnsi="Arial" w:cs="Arial"/>
                <w:color w:val="000000"/>
                <w:sz w:val="16"/>
                <w:szCs w:val="16"/>
                <w:lang w:val="en-US"/>
              </w:rPr>
              <w:t xml:space="preserve"> total</w:t>
            </w:r>
          </w:p>
        </w:tc>
        <w:tc>
          <w:tcPr>
            <w:tcW w:w="17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A30BB5" w:rsidP="00907DB9">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Number</w:t>
            </w:r>
          </w:p>
        </w:tc>
        <w:tc>
          <w:tcPr>
            <w:tcW w:w="17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vAlign w:val="center"/>
          </w:tcPr>
          <w:p w:rsidR="00E401A3" w:rsidRPr="00E82790" w:rsidRDefault="00E401A3" w:rsidP="00A30BB5">
            <w:pPr>
              <w:autoSpaceDE w:val="0"/>
              <w:autoSpaceDN w:val="0"/>
              <w:adjustRightInd w:val="0"/>
              <w:jc w:val="center"/>
              <w:textAlignment w:val="center"/>
              <w:rPr>
                <w:rFonts w:ascii="Arial" w:eastAsia="MS ??" w:hAnsi="Arial" w:cs="Arial"/>
                <w:color w:val="000000"/>
                <w:sz w:val="16"/>
                <w:szCs w:val="16"/>
                <w:lang w:val="en-US"/>
              </w:rPr>
            </w:pPr>
            <w:r w:rsidRPr="00E82790">
              <w:rPr>
                <w:rFonts w:ascii="Arial" w:eastAsia="MS ??" w:hAnsi="Arial" w:cs="Arial"/>
                <w:color w:val="000000"/>
                <w:sz w:val="16"/>
                <w:szCs w:val="16"/>
                <w:lang w:val="en-US"/>
              </w:rPr>
              <w:t xml:space="preserve">% </w:t>
            </w:r>
            <w:r w:rsidR="00A30BB5" w:rsidRPr="00E82790">
              <w:rPr>
                <w:rFonts w:ascii="Arial" w:eastAsia="MS ??" w:hAnsi="Arial" w:cs="Arial"/>
                <w:color w:val="000000"/>
                <w:sz w:val="16"/>
                <w:szCs w:val="16"/>
                <w:lang w:val="en-US"/>
              </w:rPr>
              <w:t>of</w:t>
            </w:r>
            <w:r w:rsidRPr="00E82790">
              <w:rPr>
                <w:rFonts w:ascii="Arial" w:eastAsia="MS ??" w:hAnsi="Arial" w:cs="Arial"/>
                <w:color w:val="000000"/>
                <w:sz w:val="16"/>
                <w:szCs w:val="16"/>
                <w:lang w:val="en-US"/>
              </w:rPr>
              <w:t xml:space="preserve"> total</w:t>
            </w:r>
          </w:p>
        </w:tc>
      </w:tr>
      <w:tr w:rsidR="002A6082" w:rsidRPr="00E82790"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bookmarkStart w:id="15" w:name="_Hlk336267915"/>
            <w:r w:rsidRPr="00E82790">
              <w:rPr>
                <w:rFonts w:ascii="Arial" w:eastAsia="MS ??" w:hAnsi="Arial" w:cs="Arial"/>
                <w:sz w:val="18"/>
                <w:szCs w:val="18"/>
                <w:lang w:val="en-US"/>
              </w:rPr>
              <w:t xml:space="preserve">Western Europe and North America </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8</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9</w:t>
            </w:r>
            <w:r w:rsidR="002A6082" w:rsidRPr="00E82790">
              <w:rPr>
                <w:rFonts w:ascii="Arial" w:eastAsia="MS ??" w:hAnsi="Arial" w:cs="Arial"/>
                <w:color w:val="000000"/>
                <w:sz w:val="18"/>
                <w:szCs w:val="18"/>
                <w:lang w:val="en-US"/>
              </w:rPr>
              <w:t>%</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5</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7</w:t>
            </w:r>
            <w:r w:rsidR="002A6082" w:rsidRPr="00E82790">
              <w:rPr>
                <w:rFonts w:ascii="Arial" w:eastAsia="MS ??" w:hAnsi="Arial" w:cs="Arial"/>
                <w:color w:val="000000"/>
                <w:sz w:val="18"/>
                <w:szCs w:val="18"/>
                <w:lang w:val="en-US"/>
              </w:rPr>
              <w:t>%</w:t>
            </w:r>
          </w:p>
        </w:tc>
      </w:tr>
      <w:bookmarkEnd w:id="15"/>
      <w:tr w:rsidR="002A6082" w:rsidRPr="00E82790" w:rsidTr="00907DB9">
        <w:trPr>
          <w:cantSplit/>
          <w:trHeight w:val="20"/>
        </w:trPr>
        <w:tc>
          <w:tcPr>
            <w:tcW w:w="3544"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Eastern Europe</w:t>
            </w:r>
          </w:p>
        </w:tc>
        <w:tc>
          <w:tcPr>
            <w:tcW w:w="1409"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p>
        </w:tc>
        <w:tc>
          <w:tcPr>
            <w:tcW w:w="185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17</w:t>
            </w:r>
            <w:r w:rsidR="002A6082" w:rsidRPr="00E82790">
              <w:rPr>
                <w:rFonts w:ascii="Arial" w:eastAsia="MS ??" w:hAnsi="Arial" w:cs="Arial"/>
                <w:color w:val="000000"/>
                <w:sz w:val="18"/>
                <w:szCs w:val="18"/>
                <w:lang w:val="en-US"/>
              </w:rPr>
              <w:t>%</w:t>
            </w:r>
          </w:p>
        </w:tc>
        <w:tc>
          <w:tcPr>
            <w:tcW w:w="177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14</w:t>
            </w:r>
          </w:p>
        </w:tc>
        <w:tc>
          <w:tcPr>
            <w:tcW w:w="1766"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20</w:t>
            </w:r>
            <w:r w:rsidR="002A6082" w:rsidRPr="00E82790">
              <w:rPr>
                <w:rFonts w:ascii="Arial" w:eastAsia="MS ??" w:hAnsi="Arial" w:cs="Arial"/>
                <w:color w:val="000000"/>
                <w:sz w:val="18"/>
                <w:szCs w:val="18"/>
                <w:lang w:val="en-US"/>
              </w:rPr>
              <w:t>%</w:t>
            </w:r>
          </w:p>
        </w:tc>
      </w:tr>
      <w:tr w:rsidR="002A6082" w:rsidRPr="00E82790" w:rsidTr="002A6082">
        <w:trPr>
          <w:cantSplit/>
          <w:trHeight w:val="20"/>
        </w:trPr>
        <w:tc>
          <w:tcPr>
            <w:tcW w:w="3544"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vAlign w:val="cente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Latin America and Caribbean </w:t>
            </w:r>
          </w:p>
        </w:tc>
        <w:tc>
          <w:tcPr>
            <w:tcW w:w="1409"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17</w:t>
            </w:r>
          </w:p>
        </w:tc>
        <w:tc>
          <w:tcPr>
            <w:tcW w:w="1851"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19</w:t>
            </w:r>
            <w:r w:rsidR="002A6082" w:rsidRPr="00E82790">
              <w:rPr>
                <w:rFonts w:ascii="Arial" w:eastAsia="MS ??" w:hAnsi="Arial" w:cs="Arial"/>
                <w:color w:val="000000"/>
                <w:sz w:val="18"/>
                <w:szCs w:val="18"/>
                <w:lang w:val="en-US"/>
              </w:rPr>
              <w:t>%</w:t>
            </w:r>
          </w:p>
        </w:tc>
        <w:tc>
          <w:tcPr>
            <w:tcW w:w="1778"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14</w:t>
            </w:r>
          </w:p>
        </w:tc>
        <w:tc>
          <w:tcPr>
            <w:tcW w:w="1766" w:type="dxa"/>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20</w:t>
            </w:r>
            <w:r w:rsidR="002A6082" w:rsidRPr="00E82790">
              <w:rPr>
                <w:rFonts w:ascii="Arial" w:eastAsia="MS ??" w:hAnsi="Arial" w:cs="Arial"/>
                <w:color w:val="000000"/>
                <w:sz w:val="18"/>
                <w:szCs w:val="18"/>
                <w:lang w:val="en-US"/>
              </w:rPr>
              <w:t>%</w:t>
            </w:r>
          </w:p>
        </w:tc>
      </w:tr>
      <w:tr w:rsidR="002A6082" w:rsidRPr="00E82790" w:rsidTr="00907DB9">
        <w:trPr>
          <w:cantSplit/>
          <w:trHeight w:val="20"/>
        </w:trPr>
        <w:tc>
          <w:tcPr>
            <w:tcW w:w="354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 xml:space="preserve">Asia and Pacific </w:t>
            </w:r>
          </w:p>
        </w:tc>
        <w:tc>
          <w:tcPr>
            <w:tcW w:w="140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28</w:t>
            </w:r>
          </w:p>
        </w:tc>
        <w:tc>
          <w:tcPr>
            <w:tcW w:w="1851"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31</w:t>
            </w:r>
            <w:r w:rsidR="002A6082" w:rsidRPr="00E82790">
              <w:rPr>
                <w:rFonts w:ascii="Arial" w:eastAsia="MS ??" w:hAnsi="Arial" w:cs="Arial"/>
                <w:color w:val="000000"/>
                <w:sz w:val="18"/>
                <w:szCs w:val="18"/>
                <w:lang w:val="en-US"/>
              </w:rPr>
              <w:t>%</w:t>
            </w:r>
          </w:p>
        </w:tc>
        <w:tc>
          <w:tcPr>
            <w:tcW w:w="1778"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p>
        </w:tc>
        <w:tc>
          <w:tcPr>
            <w:tcW w:w="1766"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22</w:t>
            </w:r>
            <w:r w:rsidR="002A6082" w:rsidRPr="00E82790">
              <w:rPr>
                <w:rFonts w:ascii="Arial" w:eastAsia="MS ??" w:hAnsi="Arial" w:cs="Arial"/>
                <w:color w:val="000000"/>
                <w:sz w:val="18"/>
                <w:szCs w:val="18"/>
                <w:lang w:val="en-US"/>
              </w:rPr>
              <w:t>%</w:t>
            </w:r>
          </w:p>
        </w:tc>
      </w:tr>
      <w:tr w:rsidR="002A6082" w:rsidRPr="00E82790"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Africa</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14</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r w:rsidR="002A6082" w:rsidRPr="00E82790">
              <w:rPr>
                <w:rFonts w:ascii="Arial" w:eastAsia="MS ??" w:hAnsi="Arial" w:cs="Arial"/>
                <w:color w:val="000000"/>
                <w:sz w:val="18"/>
                <w:szCs w:val="18"/>
                <w:lang w:val="en-US"/>
              </w:rPr>
              <w:t>%</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15</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21</w:t>
            </w:r>
            <w:r w:rsidR="002A6082" w:rsidRPr="00E82790">
              <w:rPr>
                <w:rFonts w:ascii="Arial" w:eastAsia="MS ??" w:hAnsi="Arial" w:cs="Arial"/>
                <w:color w:val="000000"/>
                <w:sz w:val="18"/>
                <w:szCs w:val="18"/>
                <w:lang w:val="en-US"/>
              </w:rPr>
              <w:t>%</w:t>
            </w:r>
          </w:p>
        </w:tc>
      </w:tr>
      <w:tr w:rsidR="002A6082" w:rsidRPr="00E82790"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2A6082">
            <w:pPr>
              <w:autoSpaceDE w:val="0"/>
              <w:autoSpaceDN w:val="0"/>
              <w:adjustRightInd w:val="0"/>
              <w:textAlignment w:val="center"/>
              <w:rPr>
                <w:rFonts w:ascii="Arial" w:eastAsia="MS ??" w:hAnsi="Arial" w:cs="Arial"/>
                <w:sz w:val="18"/>
                <w:szCs w:val="18"/>
                <w:lang w:val="en-US"/>
              </w:rPr>
            </w:pPr>
            <w:r w:rsidRPr="00E82790">
              <w:rPr>
                <w:rFonts w:ascii="Arial" w:eastAsia="MS ??" w:hAnsi="Arial" w:cs="Arial"/>
                <w:sz w:val="18"/>
                <w:szCs w:val="18"/>
                <w:lang w:val="en-US"/>
              </w:rPr>
              <w:t>Arab States</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33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8</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487"/>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9</w:t>
            </w:r>
            <w:r w:rsidR="002A6082" w:rsidRPr="00E82790">
              <w:rPr>
                <w:rFonts w:ascii="Arial" w:eastAsia="MS ??" w:hAnsi="Arial" w:cs="Arial"/>
                <w:color w:val="000000"/>
                <w:sz w:val="18"/>
                <w:szCs w:val="18"/>
                <w:lang w:val="en-US"/>
              </w:rPr>
              <w:t>%</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2A6082" w:rsidP="00907DB9">
            <w:pPr>
              <w:autoSpaceDE w:val="0"/>
              <w:autoSpaceDN w:val="0"/>
              <w:adjustRightInd w:val="0"/>
              <w:ind w:right="422"/>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7</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2A6082" w:rsidRPr="00E82790" w:rsidRDefault="00A30BB5" w:rsidP="00907DB9">
            <w:pPr>
              <w:autoSpaceDE w:val="0"/>
              <w:autoSpaceDN w:val="0"/>
              <w:adjustRightInd w:val="0"/>
              <w:ind w:right="345"/>
              <w:jc w:val="right"/>
              <w:textAlignment w:val="center"/>
              <w:rPr>
                <w:rFonts w:ascii="Arial" w:eastAsia="MS ??" w:hAnsi="Arial" w:cs="Arial"/>
                <w:color w:val="000000"/>
                <w:sz w:val="18"/>
                <w:szCs w:val="18"/>
                <w:lang w:val="en-US"/>
              </w:rPr>
            </w:pPr>
            <w:r w:rsidRPr="00E82790">
              <w:rPr>
                <w:rFonts w:ascii="Arial" w:eastAsia="MS ??" w:hAnsi="Arial" w:cs="Arial"/>
                <w:color w:val="000000"/>
                <w:sz w:val="18"/>
                <w:szCs w:val="18"/>
                <w:lang w:val="en-US"/>
              </w:rPr>
              <w:t>10</w:t>
            </w:r>
            <w:r w:rsidR="002A6082" w:rsidRPr="00E82790">
              <w:rPr>
                <w:rFonts w:ascii="Arial" w:eastAsia="MS ??" w:hAnsi="Arial" w:cs="Arial"/>
                <w:color w:val="000000"/>
                <w:sz w:val="18"/>
                <w:szCs w:val="18"/>
                <w:lang w:val="en-US"/>
              </w:rPr>
              <w:t>%</w:t>
            </w:r>
          </w:p>
        </w:tc>
      </w:tr>
      <w:tr w:rsidR="00E401A3" w:rsidRPr="00E82790" w:rsidTr="00907DB9">
        <w:trPr>
          <w:cantSplit/>
          <w:trHeight w:val="20"/>
        </w:trPr>
        <w:tc>
          <w:tcPr>
            <w:tcW w:w="354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textAlignment w:val="center"/>
              <w:rPr>
                <w:rFonts w:ascii="Arial" w:eastAsia="MS ??" w:hAnsi="Arial" w:cs="Arial"/>
                <w:color w:val="000000"/>
                <w:sz w:val="18"/>
                <w:szCs w:val="18"/>
                <w:lang w:val="en-US"/>
              </w:rPr>
            </w:pPr>
            <w:r w:rsidRPr="00E82790">
              <w:rPr>
                <w:rFonts w:ascii="Arial" w:eastAsia="MS ??" w:hAnsi="Arial" w:cs="Arial"/>
                <w:b/>
                <w:bCs/>
                <w:color w:val="000000"/>
                <w:sz w:val="18"/>
                <w:szCs w:val="18"/>
                <w:lang w:val="en-US"/>
              </w:rPr>
              <w:t>TOTAL</w:t>
            </w:r>
          </w:p>
        </w:tc>
        <w:tc>
          <w:tcPr>
            <w:tcW w:w="140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ind w:right="337"/>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90</w:t>
            </w:r>
          </w:p>
        </w:tc>
        <w:tc>
          <w:tcPr>
            <w:tcW w:w="1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A30BB5" w:rsidP="00907DB9">
            <w:pPr>
              <w:autoSpaceDE w:val="0"/>
              <w:autoSpaceDN w:val="0"/>
              <w:adjustRightInd w:val="0"/>
              <w:ind w:right="487"/>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100</w:t>
            </w:r>
            <w:r w:rsidR="00E401A3" w:rsidRPr="00E82790">
              <w:rPr>
                <w:rFonts w:ascii="Arial" w:eastAsia="MS ??" w:hAnsi="Arial" w:cs="Arial"/>
                <w:b/>
                <w:color w:val="000000"/>
                <w:sz w:val="18"/>
                <w:szCs w:val="18"/>
                <w:lang w:val="en-US"/>
              </w:rPr>
              <w:t>%</w:t>
            </w:r>
          </w:p>
        </w:tc>
        <w:tc>
          <w:tcPr>
            <w:tcW w:w="177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E401A3" w:rsidP="00907DB9">
            <w:pPr>
              <w:autoSpaceDE w:val="0"/>
              <w:autoSpaceDN w:val="0"/>
              <w:adjustRightInd w:val="0"/>
              <w:ind w:right="422"/>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70</w:t>
            </w:r>
          </w:p>
        </w:tc>
        <w:tc>
          <w:tcPr>
            <w:tcW w:w="176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E401A3" w:rsidRPr="00E82790" w:rsidRDefault="00A30BB5" w:rsidP="00907DB9">
            <w:pPr>
              <w:autoSpaceDE w:val="0"/>
              <w:autoSpaceDN w:val="0"/>
              <w:adjustRightInd w:val="0"/>
              <w:ind w:right="345"/>
              <w:jc w:val="right"/>
              <w:textAlignment w:val="center"/>
              <w:rPr>
                <w:rFonts w:ascii="Arial" w:eastAsia="MS ??" w:hAnsi="Arial" w:cs="Arial"/>
                <w:b/>
                <w:color w:val="000000"/>
                <w:sz w:val="18"/>
                <w:szCs w:val="18"/>
                <w:lang w:val="en-US"/>
              </w:rPr>
            </w:pPr>
            <w:r w:rsidRPr="00E82790">
              <w:rPr>
                <w:rFonts w:ascii="Arial" w:eastAsia="MS ??" w:hAnsi="Arial" w:cs="Arial"/>
                <w:b/>
                <w:color w:val="000000"/>
                <w:sz w:val="18"/>
                <w:szCs w:val="18"/>
                <w:lang w:val="en-US"/>
              </w:rPr>
              <w:t>100</w:t>
            </w:r>
            <w:r w:rsidR="00E401A3" w:rsidRPr="00E82790">
              <w:rPr>
                <w:rFonts w:ascii="Arial" w:eastAsia="MS ??" w:hAnsi="Arial" w:cs="Arial"/>
                <w:b/>
                <w:color w:val="000000"/>
                <w:sz w:val="18"/>
                <w:szCs w:val="18"/>
                <w:lang w:val="en-US"/>
              </w:rPr>
              <w:t>%</w:t>
            </w:r>
          </w:p>
        </w:tc>
      </w:tr>
    </w:tbl>
    <w:p w:rsidR="00A30BB5" w:rsidRPr="00E7300F" w:rsidRDefault="00A30BB5" w:rsidP="00A30BB5">
      <w:pPr>
        <w:keepNext/>
        <w:autoSpaceDE w:val="0"/>
        <w:autoSpaceDN w:val="0"/>
        <w:adjustRightInd w:val="0"/>
        <w:spacing w:before="240" w:after="120"/>
        <w:textAlignment w:val="center"/>
        <w:rPr>
          <w:rFonts w:ascii="Arial" w:hAnsi="Arial" w:cs="Arial"/>
          <w:b/>
          <w:lang w:val="en-US"/>
        </w:rPr>
      </w:pPr>
    </w:p>
    <w:p w:rsidR="00BF146B" w:rsidRPr="002B7120" w:rsidRDefault="00A30BB5" w:rsidP="006443F0">
      <w:pPr>
        <w:pStyle w:val="Heading1"/>
        <w:numPr>
          <w:ilvl w:val="0"/>
          <w:numId w:val="11"/>
        </w:numPr>
        <w:ind w:left="284" w:hanging="284"/>
        <w:rPr>
          <w:rFonts w:ascii="Arial" w:hAnsi="Arial" w:cs="Arial"/>
          <w:bCs w:val="0"/>
          <w:color w:val="000000"/>
          <w:sz w:val="28"/>
          <w:szCs w:val="28"/>
          <w:lang w:val="en-US"/>
        </w:rPr>
      </w:pPr>
      <w:r w:rsidRPr="00E82790">
        <w:rPr>
          <w:rFonts w:ascii="Arial" w:hAnsi="Arial" w:cs="Arial"/>
          <w:b w:val="0"/>
          <w:color w:val="FF0000"/>
          <w:lang w:val="en-US"/>
        </w:rPr>
        <w:br w:type="page"/>
      </w:r>
      <w:bookmarkStart w:id="16" w:name="_Toc403992918"/>
      <w:r w:rsidR="009E4B7E" w:rsidRPr="00DB0938">
        <w:rPr>
          <w:rFonts w:ascii="Arial" w:hAnsi="Arial" w:cs="Arial"/>
          <w:bCs w:val="0"/>
          <w:color w:val="000000"/>
          <w:sz w:val="28"/>
          <w:szCs w:val="28"/>
          <w:lang w:val="en-US"/>
        </w:rPr>
        <w:t>Nin</w:t>
      </w:r>
      <w:r w:rsidR="00AF1BAC" w:rsidRPr="00DB0938">
        <w:rPr>
          <w:rFonts w:ascii="Arial" w:hAnsi="Arial" w:cs="Arial"/>
          <w:bCs w:val="0"/>
          <w:color w:val="000000"/>
          <w:sz w:val="28"/>
          <w:szCs w:val="28"/>
          <w:lang w:val="en-US"/>
        </w:rPr>
        <w:t>th</w:t>
      </w:r>
      <w:r w:rsidR="00CF0E82" w:rsidRPr="00DB0938">
        <w:rPr>
          <w:rFonts w:ascii="Arial" w:hAnsi="Arial" w:cs="Arial"/>
          <w:bCs w:val="0"/>
          <w:color w:val="000000"/>
          <w:sz w:val="28"/>
          <w:szCs w:val="28"/>
          <w:lang w:val="en-US"/>
        </w:rPr>
        <w:t xml:space="preserve"> </w:t>
      </w:r>
      <w:r w:rsidR="00AF1BAC" w:rsidRPr="00DB0938">
        <w:rPr>
          <w:rFonts w:ascii="Arial" w:hAnsi="Arial" w:cs="Arial"/>
          <w:bCs w:val="0"/>
          <w:color w:val="000000"/>
          <w:sz w:val="28"/>
          <w:szCs w:val="28"/>
          <w:lang w:val="en-US"/>
        </w:rPr>
        <w:t>session of the Intergovernmental Committee for the Safeguarding of the Intangible Cultural Heritage</w:t>
      </w:r>
      <w:r w:rsidR="00CF0E82" w:rsidRPr="00DB0938">
        <w:rPr>
          <w:rFonts w:ascii="Arial" w:hAnsi="Arial" w:cs="Arial"/>
          <w:bCs w:val="0"/>
          <w:color w:val="000000"/>
          <w:sz w:val="28"/>
          <w:szCs w:val="28"/>
          <w:lang w:val="en-US"/>
        </w:rPr>
        <w:t xml:space="preserve"> </w:t>
      </w:r>
      <w:r w:rsidR="00BF146B" w:rsidRPr="00DB0938">
        <w:rPr>
          <w:rFonts w:ascii="Arial" w:hAnsi="Arial" w:cs="Arial"/>
          <w:bCs w:val="0"/>
          <w:color w:val="000000"/>
          <w:sz w:val="28"/>
          <w:szCs w:val="28"/>
          <w:lang w:val="en-US"/>
        </w:rPr>
        <w:t>(</w:t>
      </w:r>
      <w:r w:rsidR="00A12936" w:rsidRPr="00DB0938">
        <w:rPr>
          <w:rFonts w:ascii="Arial" w:hAnsi="Arial" w:cs="Arial"/>
          <w:bCs w:val="0"/>
          <w:color w:val="000000"/>
          <w:sz w:val="28"/>
          <w:szCs w:val="28"/>
          <w:lang w:val="en-US"/>
        </w:rPr>
        <w:t>9</w:t>
      </w:r>
      <w:r w:rsidR="00BF146B" w:rsidRPr="00DB0938">
        <w:rPr>
          <w:rFonts w:ascii="Arial" w:hAnsi="Arial" w:cs="Arial"/>
          <w:bCs w:val="0"/>
          <w:color w:val="000000"/>
          <w:sz w:val="28"/>
          <w:szCs w:val="28"/>
          <w:lang w:val="en-US"/>
        </w:rPr>
        <w:t>.COM)</w:t>
      </w:r>
      <w:bookmarkEnd w:id="16"/>
    </w:p>
    <w:p w:rsidR="00BF146B" w:rsidRPr="009E4B7E" w:rsidRDefault="00BF146B" w:rsidP="00423A74">
      <w:pPr>
        <w:autoSpaceDE w:val="0"/>
        <w:autoSpaceDN w:val="0"/>
        <w:adjustRightInd w:val="0"/>
        <w:spacing w:line="288" w:lineRule="auto"/>
        <w:textAlignment w:val="center"/>
        <w:rPr>
          <w:rFonts w:ascii="Arial" w:hAnsi="Arial" w:cs="Arial"/>
          <w:color w:val="000000"/>
          <w:sz w:val="28"/>
          <w:szCs w:val="28"/>
          <w:highlight w:val="cyan"/>
          <w:lang w:val="en-US"/>
        </w:rPr>
      </w:pPr>
    </w:p>
    <w:p w:rsidR="00740140" w:rsidRPr="001F332A" w:rsidRDefault="00404DE1" w:rsidP="003524F4">
      <w:pPr>
        <w:pStyle w:val="Heading2"/>
        <w:ind w:left="1418"/>
        <w:rPr>
          <w:rFonts w:ascii="Arial" w:hAnsi="Arial" w:cs="Arial"/>
          <w:bCs w:val="0"/>
          <w:i w:val="0"/>
          <w:iCs w:val="0"/>
          <w:color w:val="548DD4" w:themeColor="text2" w:themeTint="99"/>
          <w:sz w:val="26"/>
          <w:szCs w:val="26"/>
          <w:lang w:val="en-US"/>
        </w:rPr>
      </w:pPr>
      <w:bookmarkStart w:id="17" w:name="_Toc403992919"/>
      <w:r w:rsidRPr="001F332A">
        <w:rPr>
          <w:rFonts w:ascii="Arial" w:hAnsi="Arial" w:cs="Arial"/>
          <w:bCs w:val="0"/>
          <w:i w:val="0"/>
          <w:iCs w:val="0"/>
          <w:color w:val="548DD4" w:themeColor="text2" w:themeTint="99"/>
          <w:sz w:val="26"/>
          <w:szCs w:val="26"/>
          <w:lang w:val="en-US"/>
        </w:rPr>
        <w:t>Dates</w:t>
      </w:r>
      <w:r w:rsidR="00C17791" w:rsidRPr="001F332A">
        <w:rPr>
          <w:rFonts w:ascii="Arial" w:hAnsi="Arial" w:cs="Arial"/>
          <w:bCs w:val="0"/>
          <w:i w:val="0"/>
          <w:iCs w:val="0"/>
          <w:color w:val="548DD4" w:themeColor="text2" w:themeTint="99"/>
          <w:sz w:val="26"/>
          <w:szCs w:val="26"/>
          <w:lang w:val="en-US"/>
        </w:rPr>
        <w:t xml:space="preserve"> </w:t>
      </w:r>
      <w:r w:rsidR="00AF1BAC" w:rsidRPr="001F332A">
        <w:rPr>
          <w:rFonts w:ascii="Arial" w:hAnsi="Arial" w:cs="Arial"/>
          <w:bCs w:val="0"/>
          <w:i w:val="0"/>
          <w:iCs w:val="0"/>
          <w:color w:val="548DD4" w:themeColor="text2" w:themeTint="99"/>
          <w:sz w:val="26"/>
          <w:szCs w:val="26"/>
          <w:lang w:val="en-US"/>
        </w:rPr>
        <w:t>and venue</w:t>
      </w:r>
      <w:bookmarkEnd w:id="17"/>
    </w:p>
    <w:p w:rsidR="00BF146B" w:rsidRPr="001F332A" w:rsidRDefault="00AF1BAC" w:rsidP="00203A78">
      <w:pPr>
        <w:autoSpaceDE w:val="0"/>
        <w:autoSpaceDN w:val="0"/>
        <w:adjustRightInd w:val="0"/>
        <w:spacing w:line="288" w:lineRule="auto"/>
        <w:ind w:left="720" w:firstLine="720"/>
        <w:textAlignment w:val="center"/>
        <w:rPr>
          <w:rFonts w:ascii="Arial" w:hAnsi="Arial" w:cs="Arial"/>
          <w:color w:val="000000"/>
          <w:lang w:val="en-US"/>
        </w:rPr>
      </w:pPr>
      <w:r w:rsidRPr="001F332A">
        <w:rPr>
          <w:rFonts w:ascii="Arial" w:hAnsi="Arial" w:cs="Arial"/>
          <w:color w:val="000000"/>
          <w:lang w:val="en-US"/>
        </w:rPr>
        <w:t>From</w:t>
      </w:r>
      <w:r w:rsidR="00544875" w:rsidRPr="001F332A">
        <w:rPr>
          <w:rFonts w:ascii="Arial" w:hAnsi="Arial" w:cs="Arial"/>
          <w:color w:val="000000"/>
          <w:lang w:val="en-US"/>
        </w:rPr>
        <w:t xml:space="preserve"> </w:t>
      </w:r>
      <w:r w:rsidR="00E7300F" w:rsidRPr="001F332A">
        <w:rPr>
          <w:rFonts w:ascii="Arial" w:hAnsi="Arial" w:cs="Arial"/>
          <w:color w:val="000000"/>
          <w:lang w:val="en-US"/>
        </w:rPr>
        <w:t xml:space="preserve">24 to 28 November </w:t>
      </w:r>
      <w:r w:rsidR="00BD01C3" w:rsidRPr="001F332A">
        <w:rPr>
          <w:rFonts w:ascii="Arial" w:hAnsi="Arial" w:cs="Arial"/>
          <w:color w:val="000000"/>
          <w:lang w:val="en-US"/>
        </w:rPr>
        <w:t>201</w:t>
      </w:r>
      <w:r w:rsidR="00BD01C3">
        <w:rPr>
          <w:rFonts w:ascii="Arial" w:hAnsi="Arial" w:cs="Arial"/>
          <w:color w:val="000000"/>
          <w:lang w:val="en-US"/>
        </w:rPr>
        <w:t>4</w:t>
      </w:r>
    </w:p>
    <w:p w:rsidR="001F332A" w:rsidRPr="004D3B65" w:rsidRDefault="001F332A" w:rsidP="00203A78">
      <w:pPr>
        <w:autoSpaceDE w:val="0"/>
        <w:autoSpaceDN w:val="0"/>
        <w:adjustRightInd w:val="0"/>
        <w:spacing w:line="288" w:lineRule="auto"/>
        <w:ind w:left="1440"/>
        <w:textAlignment w:val="center"/>
        <w:rPr>
          <w:rFonts w:ascii="Arial" w:hAnsi="Arial" w:cs="Arial"/>
          <w:lang w:val="en-US"/>
        </w:rPr>
      </w:pPr>
      <w:r w:rsidRPr="004D3B65">
        <w:rPr>
          <w:rFonts w:ascii="Arial" w:hAnsi="Arial" w:cs="Arial"/>
          <w:lang w:val="en-US"/>
        </w:rPr>
        <w:t>Room I, UNESCO Headquarters</w:t>
      </w:r>
    </w:p>
    <w:p w:rsidR="00112558" w:rsidRPr="00D31BFA" w:rsidRDefault="001F332A" w:rsidP="001F332A">
      <w:pPr>
        <w:autoSpaceDE w:val="0"/>
        <w:autoSpaceDN w:val="0"/>
        <w:adjustRightInd w:val="0"/>
        <w:spacing w:line="288" w:lineRule="auto"/>
        <w:ind w:left="1440"/>
        <w:textAlignment w:val="center"/>
        <w:rPr>
          <w:rFonts w:ascii="Arial" w:hAnsi="Arial" w:cs="Arial"/>
          <w:lang w:val="en-US"/>
        </w:rPr>
      </w:pPr>
      <w:r w:rsidRPr="00D31BFA">
        <w:rPr>
          <w:rFonts w:ascii="Arial" w:hAnsi="Arial" w:cs="Arial"/>
          <w:lang w:val="en-US"/>
        </w:rPr>
        <w:t>7</w:t>
      </w:r>
      <w:r w:rsidR="00812740" w:rsidRPr="00D31BFA">
        <w:rPr>
          <w:rFonts w:ascii="Arial" w:hAnsi="Arial" w:cs="Arial"/>
          <w:lang w:val="en-US"/>
        </w:rPr>
        <w:t>,</w:t>
      </w:r>
      <w:r w:rsidRPr="00D31BFA">
        <w:rPr>
          <w:rFonts w:ascii="Arial" w:hAnsi="Arial" w:cs="Arial"/>
          <w:lang w:val="en-US"/>
        </w:rPr>
        <w:t xml:space="preserve"> place</w:t>
      </w:r>
      <w:r w:rsidR="00D4208B" w:rsidRPr="00D31BFA">
        <w:rPr>
          <w:rFonts w:ascii="Arial" w:hAnsi="Arial" w:cs="Arial"/>
          <w:lang w:val="en-US"/>
        </w:rPr>
        <w:t xml:space="preserve"> de</w:t>
      </w:r>
      <w:r w:rsidRPr="00D31BFA">
        <w:rPr>
          <w:rFonts w:ascii="Arial" w:hAnsi="Arial" w:cs="Arial"/>
          <w:lang w:val="en-US"/>
        </w:rPr>
        <w:t xml:space="preserve"> Fontenoy, 75352 Paris 07 SP, </w:t>
      </w:r>
      <w:r w:rsidR="003A620E" w:rsidRPr="00D31BFA">
        <w:rPr>
          <w:rFonts w:ascii="Arial" w:hAnsi="Arial" w:cs="Arial"/>
          <w:lang w:val="en-US"/>
        </w:rPr>
        <w:t>France</w:t>
      </w:r>
    </w:p>
    <w:p w:rsidR="003A620E" w:rsidRPr="002B7120" w:rsidRDefault="00672E8F" w:rsidP="001F332A">
      <w:pPr>
        <w:autoSpaceDE w:val="0"/>
        <w:autoSpaceDN w:val="0"/>
        <w:adjustRightInd w:val="0"/>
        <w:spacing w:line="288" w:lineRule="auto"/>
        <w:ind w:left="1440"/>
        <w:textAlignment w:val="center"/>
        <w:rPr>
          <w:rFonts w:ascii="Arial" w:hAnsi="Arial" w:cs="Arial"/>
          <w:color w:val="000000"/>
          <w:lang w:val="en-US"/>
        </w:rPr>
      </w:pPr>
      <w:r w:rsidRPr="002B7120">
        <w:rPr>
          <w:rFonts w:ascii="Arial" w:hAnsi="Arial" w:cs="Arial"/>
          <w:lang w:val="en-US"/>
        </w:rPr>
        <w:t>+33 (0)1 45 68 43 95</w:t>
      </w:r>
    </w:p>
    <w:p w:rsidR="00BF146B" w:rsidRPr="003524F4" w:rsidRDefault="00AF1BAC" w:rsidP="003524F4">
      <w:pPr>
        <w:pStyle w:val="Heading2"/>
        <w:ind w:left="1418"/>
        <w:rPr>
          <w:rFonts w:ascii="Arial" w:hAnsi="Arial" w:cs="Arial"/>
          <w:bCs w:val="0"/>
          <w:i w:val="0"/>
          <w:iCs w:val="0"/>
          <w:color w:val="548DD4" w:themeColor="text2" w:themeTint="99"/>
          <w:sz w:val="26"/>
          <w:szCs w:val="26"/>
          <w:lang w:val="en-US"/>
        </w:rPr>
      </w:pPr>
      <w:bookmarkStart w:id="18" w:name="_Toc403992920"/>
      <w:r w:rsidRPr="003524F4">
        <w:rPr>
          <w:rFonts w:ascii="Arial" w:hAnsi="Arial" w:cs="Arial"/>
          <w:bCs w:val="0"/>
          <w:i w:val="0"/>
          <w:iCs w:val="0"/>
          <w:color w:val="548DD4" w:themeColor="text2" w:themeTint="99"/>
          <w:sz w:val="26"/>
          <w:szCs w:val="26"/>
          <w:lang w:val="en-US"/>
        </w:rPr>
        <w:t>Functions</w:t>
      </w:r>
      <w:r w:rsidR="00CF0E82" w:rsidRPr="003524F4">
        <w:rPr>
          <w:rFonts w:ascii="Arial" w:hAnsi="Arial" w:cs="Arial"/>
          <w:bCs w:val="0"/>
          <w:i w:val="0"/>
          <w:iCs w:val="0"/>
          <w:color w:val="548DD4" w:themeColor="text2" w:themeTint="99"/>
          <w:sz w:val="26"/>
          <w:szCs w:val="26"/>
          <w:lang w:val="en-US"/>
        </w:rPr>
        <w:t xml:space="preserve"> </w:t>
      </w:r>
      <w:r w:rsidRPr="003524F4">
        <w:rPr>
          <w:rFonts w:ascii="Arial" w:hAnsi="Arial" w:cs="Arial"/>
          <w:bCs w:val="0"/>
          <w:i w:val="0"/>
          <w:iCs w:val="0"/>
          <w:color w:val="548DD4" w:themeColor="text2" w:themeTint="99"/>
          <w:sz w:val="26"/>
          <w:szCs w:val="26"/>
          <w:lang w:val="en-US"/>
        </w:rPr>
        <w:t>of the Committee</w:t>
      </w:r>
      <w:bookmarkEnd w:id="18"/>
      <w:r w:rsidR="00CF0E82" w:rsidRPr="003524F4">
        <w:rPr>
          <w:rFonts w:ascii="Arial" w:hAnsi="Arial" w:cs="Arial"/>
          <w:bCs w:val="0"/>
          <w:i w:val="0"/>
          <w:iCs w:val="0"/>
          <w:color w:val="548DD4" w:themeColor="text2" w:themeTint="99"/>
          <w:sz w:val="26"/>
          <w:szCs w:val="26"/>
          <w:lang w:val="en-US"/>
        </w:rPr>
        <w:t xml:space="preserve"> </w:t>
      </w:r>
    </w:p>
    <w:p w:rsidR="00AF1BAC" w:rsidRPr="00E82790" w:rsidRDefault="00AF1BAC" w:rsidP="00203A78">
      <w:pPr>
        <w:autoSpaceDE w:val="0"/>
        <w:autoSpaceDN w:val="0"/>
        <w:adjustRightInd w:val="0"/>
        <w:spacing w:line="288" w:lineRule="auto"/>
        <w:ind w:left="1440"/>
        <w:textAlignment w:val="center"/>
        <w:rPr>
          <w:rFonts w:ascii="Arial" w:hAnsi="Arial" w:cs="Arial"/>
          <w:color w:val="000000"/>
          <w:lang w:val="en-US"/>
        </w:rPr>
      </w:pPr>
      <w:r w:rsidRPr="00E82790">
        <w:rPr>
          <w:rFonts w:ascii="Arial" w:hAnsi="Arial" w:cs="Arial"/>
          <w:color w:val="000000"/>
          <w:lang w:val="en-US"/>
        </w:rPr>
        <w:t>The Committee is responsible for the implementation of the Convention at the international level. It examines the periodic reports submitted by States on the implementation of the Convention at the national level and makes decisions on the inscriptions on the two lists (List of Intangible Cultural Heritage in Need of Urgent Safeguarding and Representative List of the Intangible Cultural Heritage of Humanity). It also selects, among submitted safeguarding programme, those that can be considered as ‘best safeguarding practices’ and grants financial assistance. The 24 members of the Committee are elected by the General Assembly of the States Parties and come from all regions of the world. The Committee is renewed by half every two years.</w:t>
      </w:r>
    </w:p>
    <w:p w:rsidR="00AF1BAC" w:rsidRPr="00E82790" w:rsidRDefault="00AF1BAC" w:rsidP="00203A78">
      <w:pPr>
        <w:autoSpaceDE w:val="0"/>
        <w:autoSpaceDN w:val="0"/>
        <w:adjustRightInd w:val="0"/>
        <w:spacing w:line="288" w:lineRule="auto"/>
        <w:ind w:left="1440"/>
        <w:textAlignment w:val="center"/>
        <w:rPr>
          <w:rFonts w:ascii="Arial" w:hAnsi="Arial" w:cs="Arial"/>
          <w:b/>
          <w:bCs/>
          <w:color w:val="000000"/>
          <w:lang w:val="en-US"/>
        </w:rPr>
      </w:pPr>
    </w:p>
    <w:p w:rsidR="00BF146B" w:rsidRPr="00615D7E" w:rsidRDefault="00AF1BAC" w:rsidP="00203A78">
      <w:pPr>
        <w:autoSpaceDE w:val="0"/>
        <w:autoSpaceDN w:val="0"/>
        <w:adjustRightInd w:val="0"/>
        <w:spacing w:line="288" w:lineRule="auto"/>
        <w:ind w:left="1440"/>
        <w:textAlignment w:val="center"/>
        <w:rPr>
          <w:rFonts w:ascii="Arial" w:hAnsi="Arial" w:cs="Arial"/>
          <w:color w:val="000000"/>
          <w:highlight w:val="cyan"/>
          <w:lang w:val="en-US"/>
        </w:rPr>
      </w:pPr>
      <w:r w:rsidRPr="001F332A">
        <w:rPr>
          <w:rFonts w:ascii="Arial" w:hAnsi="Arial" w:cs="Arial"/>
          <w:b/>
          <w:bCs/>
          <w:color w:val="000000"/>
          <w:lang w:val="en-US"/>
        </w:rPr>
        <w:t>Chairperson</w:t>
      </w:r>
      <w:r w:rsidR="00BF146B" w:rsidRPr="001F332A">
        <w:rPr>
          <w:rFonts w:ascii="Arial" w:hAnsi="Arial" w:cs="Arial"/>
          <w:color w:val="000000"/>
          <w:lang w:val="en-US"/>
        </w:rPr>
        <w:t>:</w:t>
      </w:r>
      <w:r w:rsidR="00CF0E82" w:rsidRPr="001F332A">
        <w:rPr>
          <w:rFonts w:ascii="Arial" w:hAnsi="Arial" w:cs="Arial"/>
          <w:color w:val="000000"/>
          <w:lang w:val="en-US"/>
        </w:rPr>
        <w:t xml:space="preserve"> </w:t>
      </w:r>
      <w:r w:rsidR="001F332A" w:rsidRPr="001F332A">
        <w:rPr>
          <w:rFonts w:ascii="Arial" w:hAnsi="Arial" w:cs="Arial"/>
          <w:color w:val="000000"/>
          <w:lang w:val="en-US"/>
        </w:rPr>
        <w:t>H. E. Mr José Manuel Rodríguez Cuadros (Peru)</w:t>
      </w:r>
    </w:p>
    <w:p w:rsidR="00BF146B" w:rsidRDefault="00AF1BAC" w:rsidP="00203A78">
      <w:pPr>
        <w:autoSpaceDE w:val="0"/>
        <w:autoSpaceDN w:val="0"/>
        <w:adjustRightInd w:val="0"/>
        <w:spacing w:line="288" w:lineRule="auto"/>
        <w:ind w:left="1440"/>
        <w:textAlignment w:val="center"/>
        <w:rPr>
          <w:rFonts w:ascii="Arial" w:hAnsi="Arial" w:cs="Arial"/>
          <w:color w:val="000000"/>
          <w:lang w:val="en-US"/>
        </w:rPr>
      </w:pPr>
      <w:r w:rsidRPr="001F332A">
        <w:rPr>
          <w:rFonts w:ascii="Arial" w:hAnsi="Arial" w:cs="Arial"/>
          <w:b/>
          <w:bCs/>
          <w:color w:val="000000"/>
          <w:lang w:val="en-US"/>
        </w:rPr>
        <w:t>Vice-Chairs</w:t>
      </w:r>
      <w:r w:rsidR="00BF146B" w:rsidRPr="001F332A">
        <w:rPr>
          <w:rFonts w:ascii="Arial" w:hAnsi="Arial" w:cs="Arial"/>
          <w:color w:val="000000"/>
          <w:lang w:val="en-US"/>
        </w:rPr>
        <w:t>:</w:t>
      </w:r>
      <w:r w:rsidR="00CF0E82" w:rsidRPr="001F332A">
        <w:rPr>
          <w:rFonts w:ascii="Arial" w:hAnsi="Arial" w:cs="Arial"/>
          <w:color w:val="000000"/>
          <w:lang w:val="en-US"/>
        </w:rPr>
        <w:t xml:space="preserve"> </w:t>
      </w:r>
      <w:r w:rsidR="001F332A" w:rsidRPr="001F332A">
        <w:rPr>
          <w:rFonts w:ascii="Arial" w:hAnsi="Arial" w:cs="Arial"/>
          <w:color w:val="000000"/>
          <w:lang w:val="en-US"/>
        </w:rPr>
        <w:t>Belgium, Latvia, Kyrgyzstan, Namibia and Egypt</w:t>
      </w:r>
    </w:p>
    <w:p w:rsidR="00BF146B" w:rsidRPr="001F332A" w:rsidRDefault="001F332A" w:rsidP="002B7120">
      <w:pPr>
        <w:autoSpaceDE w:val="0"/>
        <w:autoSpaceDN w:val="0"/>
        <w:adjustRightInd w:val="0"/>
        <w:spacing w:line="288" w:lineRule="auto"/>
        <w:ind w:left="1440"/>
        <w:textAlignment w:val="center"/>
        <w:rPr>
          <w:rFonts w:ascii="Arial" w:hAnsi="Arial" w:cs="Arial"/>
          <w:b/>
          <w:bCs/>
          <w:color w:val="000000"/>
          <w:highlight w:val="cyan"/>
        </w:rPr>
      </w:pPr>
      <w:r w:rsidRPr="001F332A">
        <w:rPr>
          <w:rFonts w:ascii="Arial" w:hAnsi="Arial" w:cs="Arial"/>
          <w:b/>
          <w:bCs/>
        </w:rPr>
        <w:t>Rapporteur</w:t>
      </w:r>
      <w:r w:rsidRPr="001F332A">
        <w:rPr>
          <w:rFonts w:ascii="Arial" w:hAnsi="Arial" w:cs="Arial"/>
        </w:rPr>
        <w:t>: Ms Anita Vaivade (Latvia)</w:t>
      </w:r>
    </w:p>
    <w:p w:rsidR="00BF146B" w:rsidRPr="00881974" w:rsidRDefault="00AF1BAC" w:rsidP="003524F4">
      <w:pPr>
        <w:pStyle w:val="Heading2"/>
        <w:ind w:left="1418"/>
        <w:rPr>
          <w:rFonts w:ascii="Arial" w:hAnsi="Arial" w:cs="Arial"/>
          <w:bCs w:val="0"/>
          <w:i w:val="0"/>
          <w:iCs w:val="0"/>
          <w:color w:val="548DD4" w:themeColor="text2" w:themeTint="99"/>
          <w:sz w:val="26"/>
          <w:szCs w:val="26"/>
        </w:rPr>
      </w:pPr>
      <w:bookmarkStart w:id="19" w:name="_Toc403992921"/>
      <w:r w:rsidRPr="00881974">
        <w:rPr>
          <w:rFonts w:ascii="Arial" w:hAnsi="Arial" w:cs="Arial"/>
          <w:bCs w:val="0"/>
          <w:i w:val="0"/>
          <w:iCs w:val="0"/>
          <w:color w:val="548DD4" w:themeColor="text2" w:themeTint="99"/>
          <w:sz w:val="26"/>
          <w:szCs w:val="26"/>
        </w:rPr>
        <w:t>Members of the Committee</w:t>
      </w:r>
      <w:bookmarkEnd w:id="19"/>
      <w:r w:rsidRPr="00881974">
        <w:rPr>
          <w:rFonts w:ascii="Arial" w:hAnsi="Arial" w:cs="Arial"/>
          <w:bCs w:val="0"/>
          <w:i w:val="0"/>
          <w:iCs w:val="0"/>
          <w:color w:val="548DD4" w:themeColor="text2" w:themeTint="99"/>
          <w:sz w:val="26"/>
          <w:szCs w:val="26"/>
        </w:rPr>
        <w:t xml:space="preserve"> </w:t>
      </w:r>
    </w:p>
    <w:p w:rsidR="00BF146B" w:rsidRPr="00881974" w:rsidRDefault="00392192" w:rsidP="0069025C">
      <w:pPr>
        <w:autoSpaceDE w:val="0"/>
        <w:autoSpaceDN w:val="0"/>
        <w:adjustRightInd w:val="0"/>
        <w:spacing w:line="288" w:lineRule="auto"/>
        <w:ind w:left="1440"/>
        <w:textAlignment w:val="center"/>
        <w:rPr>
          <w:rFonts w:ascii="Arial" w:hAnsi="Arial" w:cs="Arial"/>
          <w:color w:val="000000"/>
        </w:rPr>
      </w:pPr>
      <w:hyperlink r:id="rId37" w:history="1">
        <w:r w:rsidR="001F332A" w:rsidRPr="00881974">
          <w:rPr>
            <w:rFonts w:ascii="Arial" w:hAnsi="Arial" w:cs="Arial"/>
            <w:color w:val="000000"/>
          </w:rPr>
          <w:t>Afghanistan</w:t>
        </w:r>
      </w:hyperlink>
      <w:r w:rsidR="001F332A" w:rsidRPr="00881974">
        <w:rPr>
          <w:rFonts w:ascii="Arial" w:hAnsi="Arial" w:cs="Arial"/>
          <w:color w:val="000000"/>
        </w:rPr>
        <w:t xml:space="preserve">, </w:t>
      </w:r>
      <w:hyperlink r:id="rId38" w:history="1">
        <w:r w:rsidR="001F332A" w:rsidRPr="00881974">
          <w:rPr>
            <w:rFonts w:ascii="Arial" w:hAnsi="Arial" w:cs="Arial"/>
            <w:color w:val="000000"/>
          </w:rPr>
          <w:t>Algeria</w:t>
        </w:r>
      </w:hyperlink>
      <w:r w:rsidR="001F332A" w:rsidRPr="00881974">
        <w:rPr>
          <w:rFonts w:ascii="Arial" w:hAnsi="Arial" w:cs="Arial"/>
          <w:color w:val="000000"/>
        </w:rPr>
        <w:t xml:space="preserve">, </w:t>
      </w:r>
      <w:hyperlink r:id="rId39" w:history="1">
        <w:r w:rsidR="001F332A" w:rsidRPr="00881974">
          <w:rPr>
            <w:rFonts w:ascii="Arial" w:hAnsi="Arial" w:cs="Arial"/>
            <w:color w:val="000000"/>
          </w:rPr>
          <w:t>Belgium</w:t>
        </w:r>
      </w:hyperlink>
      <w:r w:rsidR="001F332A" w:rsidRPr="00881974">
        <w:rPr>
          <w:rFonts w:ascii="Arial" w:hAnsi="Arial" w:cs="Arial"/>
          <w:color w:val="000000"/>
        </w:rPr>
        <w:t xml:space="preserve">, </w:t>
      </w:r>
      <w:hyperlink r:id="rId40" w:history="1">
        <w:r w:rsidR="001F332A" w:rsidRPr="00881974">
          <w:rPr>
            <w:rFonts w:ascii="Arial" w:hAnsi="Arial" w:cs="Arial"/>
            <w:color w:val="000000"/>
          </w:rPr>
          <w:t>Brazil</w:t>
        </w:r>
      </w:hyperlink>
      <w:r w:rsidR="001F332A" w:rsidRPr="00881974">
        <w:rPr>
          <w:rFonts w:ascii="Arial" w:hAnsi="Arial" w:cs="Arial"/>
          <w:color w:val="000000"/>
        </w:rPr>
        <w:t xml:space="preserve">, </w:t>
      </w:r>
      <w:hyperlink r:id="rId41" w:history="1">
        <w:r w:rsidR="001F332A" w:rsidRPr="00881974">
          <w:rPr>
            <w:rFonts w:ascii="Arial" w:hAnsi="Arial" w:cs="Arial"/>
            <w:color w:val="000000"/>
          </w:rPr>
          <w:t>Bulgaria</w:t>
        </w:r>
      </w:hyperlink>
      <w:r w:rsidR="001F332A" w:rsidRPr="00881974">
        <w:rPr>
          <w:rFonts w:ascii="Arial" w:hAnsi="Arial" w:cs="Arial"/>
          <w:color w:val="000000"/>
        </w:rPr>
        <w:t xml:space="preserve">, </w:t>
      </w:r>
      <w:hyperlink r:id="rId42" w:history="1">
        <w:r w:rsidR="001F332A" w:rsidRPr="00881974">
          <w:rPr>
            <w:rFonts w:ascii="Arial" w:hAnsi="Arial" w:cs="Arial"/>
            <w:color w:val="000000"/>
          </w:rPr>
          <w:t>Congo</w:t>
        </w:r>
      </w:hyperlink>
      <w:r w:rsidR="001F332A" w:rsidRPr="00881974">
        <w:rPr>
          <w:rFonts w:ascii="Arial" w:hAnsi="Arial" w:cs="Arial"/>
          <w:color w:val="000000"/>
        </w:rPr>
        <w:t xml:space="preserve">, </w:t>
      </w:r>
      <w:hyperlink r:id="rId43" w:history="1">
        <w:r w:rsidR="001F332A" w:rsidRPr="00881974">
          <w:rPr>
            <w:rFonts w:ascii="Arial" w:hAnsi="Arial" w:cs="Arial"/>
            <w:color w:val="000000"/>
          </w:rPr>
          <w:t>Côte d’Ivoire</w:t>
        </w:r>
      </w:hyperlink>
      <w:r w:rsidR="001F332A" w:rsidRPr="00881974">
        <w:rPr>
          <w:rFonts w:ascii="Arial" w:hAnsi="Arial" w:cs="Arial"/>
          <w:color w:val="000000"/>
        </w:rPr>
        <w:t xml:space="preserve">, </w:t>
      </w:r>
      <w:hyperlink r:id="rId44" w:history="1">
        <w:r w:rsidR="001F332A" w:rsidRPr="00881974">
          <w:rPr>
            <w:rFonts w:ascii="Arial" w:hAnsi="Arial" w:cs="Arial"/>
            <w:color w:val="000000"/>
          </w:rPr>
          <w:t>Egypt</w:t>
        </w:r>
      </w:hyperlink>
      <w:r w:rsidR="001F332A" w:rsidRPr="00881974">
        <w:rPr>
          <w:rFonts w:ascii="Arial" w:hAnsi="Arial" w:cs="Arial"/>
          <w:color w:val="000000"/>
        </w:rPr>
        <w:t xml:space="preserve">, </w:t>
      </w:r>
      <w:hyperlink r:id="rId45" w:history="1">
        <w:r w:rsidR="001F332A" w:rsidRPr="00881974">
          <w:rPr>
            <w:rFonts w:ascii="Arial" w:hAnsi="Arial" w:cs="Arial"/>
            <w:color w:val="000000"/>
          </w:rPr>
          <w:t>Ethiopia</w:t>
        </w:r>
      </w:hyperlink>
      <w:r w:rsidR="001F332A" w:rsidRPr="00881974">
        <w:rPr>
          <w:rFonts w:ascii="Arial" w:hAnsi="Arial" w:cs="Arial"/>
          <w:color w:val="000000"/>
        </w:rPr>
        <w:t xml:space="preserve">, </w:t>
      </w:r>
      <w:hyperlink r:id="rId46" w:history="1">
        <w:r w:rsidR="001F332A" w:rsidRPr="00881974">
          <w:rPr>
            <w:rFonts w:ascii="Arial" w:hAnsi="Arial" w:cs="Arial"/>
            <w:color w:val="000000"/>
          </w:rPr>
          <w:t>Greece</w:t>
        </w:r>
      </w:hyperlink>
      <w:r w:rsidR="001F332A" w:rsidRPr="00881974">
        <w:rPr>
          <w:rFonts w:ascii="Arial" w:hAnsi="Arial" w:cs="Arial"/>
          <w:color w:val="000000"/>
        </w:rPr>
        <w:t xml:space="preserve">, </w:t>
      </w:r>
      <w:hyperlink r:id="rId47" w:history="1">
        <w:r w:rsidR="001F332A" w:rsidRPr="00881974">
          <w:rPr>
            <w:rFonts w:ascii="Arial" w:hAnsi="Arial" w:cs="Arial"/>
            <w:color w:val="000000"/>
          </w:rPr>
          <w:t>Hungary</w:t>
        </w:r>
      </w:hyperlink>
      <w:r w:rsidR="001F332A" w:rsidRPr="00881974">
        <w:rPr>
          <w:rFonts w:ascii="Arial" w:hAnsi="Arial" w:cs="Arial"/>
          <w:color w:val="000000"/>
        </w:rPr>
        <w:t xml:space="preserve">, </w:t>
      </w:r>
      <w:hyperlink r:id="rId48" w:history="1">
        <w:r w:rsidR="001F332A" w:rsidRPr="00881974">
          <w:rPr>
            <w:rFonts w:ascii="Arial" w:hAnsi="Arial" w:cs="Arial"/>
            <w:color w:val="000000"/>
          </w:rPr>
          <w:t>India</w:t>
        </w:r>
      </w:hyperlink>
      <w:r w:rsidR="001F332A" w:rsidRPr="00881974">
        <w:rPr>
          <w:rFonts w:ascii="Arial" w:hAnsi="Arial" w:cs="Arial"/>
          <w:color w:val="000000"/>
        </w:rPr>
        <w:t xml:space="preserve">, </w:t>
      </w:r>
      <w:hyperlink r:id="rId49" w:history="1">
        <w:r w:rsidR="001F332A" w:rsidRPr="00881974">
          <w:rPr>
            <w:rFonts w:ascii="Arial" w:hAnsi="Arial" w:cs="Arial"/>
            <w:color w:val="000000"/>
          </w:rPr>
          <w:t>Kyrgyzstan</w:t>
        </w:r>
      </w:hyperlink>
      <w:r w:rsidR="001F332A" w:rsidRPr="00881974">
        <w:rPr>
          <w:rFonts w:ascii="Arial" w:hAnsi="Arial" w:cs="Arial"/>
          <w:color w:val="000000"/>
        </w:rPr>
        <w:t xml:space="preserve">, </w:t>
      </w:r>
      <w:hyperlink r:id="rId50" w:history="1">
        <w:r w:rsidR="001F332A" w:rsidRPr="00881974">
          <w:rPr>
            <w:rFonts w:ascii="Arial" w:hAnsi="Arial" w:cs="Arial"/>
            <w:color w:val="000000"/>
          </w:rPr>
          <w:t>Latvia</w:t>
        </w:r>
      </w:hyperlink>
      <w:r w:rsidR="001F332A" w:rsidRPr="00881974">
        <w:rPr>
          <w:rFonts w:ascii="Arial" w:hAnsi="Arial" w:cs="Arial"/>
          <w:color w:val="000000"/>
        </w:rPr>
        <w:t xml:space="preserve">, </w:t>
      </w:r>
      <w:hyperlink r:id="rId51" w:history="1">
        <w:r w:rsidR="001F332A" w:rsidRPr="00881974">
          <w:rPr>
            <w:rFonts w:ascii="Arial" w:hAnsi="Arial" w:cs="Arial"/>
            <w:color w:val="000000"/>
          </w:rPr>
          <w:t>Mongolia</w:t>
        </w:r>
      </w:hyperlink>
      <w:r w:rsidR="001F332A" w:rsidRPr="00881974">
        <w:rPr>
          <w:rFonts w:ascii="Arial" w:hAnsi="Arial" w:cs="Arial"/>
          <w:color w:val="000000"/>
        </w:rPr>
        <w:t xml:space="preserve">, </w:t>
      </w:r>
      <w:hyperlink r:id="rId52" w:history="1">
        <w:r w:rsidR="001F332A" w:rsidRPr="00881974">
          <w:rPr>
            <w:rFonts w:ascii="Arial" w:hAnsi="Arial" w:cs="Arial"/>
            <w:color w:val="000000"/>
          </w:rPr>
          <w:t>Namibia</w:t>
        </w:r>
      </w:hyperlink>
      <w:r w:rsidR="001F332A" w:rsidRPr="00881974">
        <w:rPr>
          <w:rFonts w:ascii="Arial" w:hAnsi="Arial" w:cs="Arial"/>
          <w:color w:val="000000"/>
        </w:rPr>
        <w:t xml:space="preserve">, </w:t>
      </w:r>
      <w:hyperlink r:id="rId53" w:history="1">
        <w:r w:rsidR="001F332A" w:rsidRPr="00881974">
          <w:rPr>
            <w:rFonts w:ascii="Arial" w:hAnsi="Arial" w:cs="Arial"/>
            <w:color w:val="000000"/>
          </w:rPr>
          <w:t>Nigeria</w:t>
        </w:r>
      </w:hyperlink>
      <w:r w:rsidR="001F332A" w:rsidRPr="00881974">
        <w:rPr>
          <w:rFonts w:ascii="Arial" w:hAnsi="Arial" w:cs="Arial"/>
          <w:color w:val="000000"/>
        </w:rPr>
        <w:t xml:space="preserve">, </w:t>
      </w:r>
      <w:hyperlink r:id="rId54" w:history="1">
        <w:r w:rsidR="001F332A" w:rsidRPr="00881974">
          <w:rPr>
            <w:rFonts w:ascii="Arial" w:hAnsi="Arial" w:cs="Arial"/>
            <w:color w:val="000000"/>
          </w:rPr>
          <w:t>Peru</w:t>
        </w:r>
      </w:hyperlink>
      <w:r w:rsidR="001F332A" w:rsidRPr="00881974">
        <w:rPr>
          <w:rFonts w:ascii="Arial" w:hAnsi="Arial" w:cs="Arial"/>
          <w:color w:val="000000"/>
        </w:rPr>
        <w:t xml:space="preserve">, </w:t>
      </w:r>
      <w:hyperlink r:id="rId55" w:history="1">
        <w:r w:rsidR="001F332A" w:rsidRPr="00881974">
          <w:rPr>
            <w:rFonts w:ascii="Arial" w:hAnsi="Arial" w:cs="Arial"/>
            <w:color w:val="000000"/>
          </w:rPr>
          <w:t>Republic of Korea</w:t>
        </w:r>
      </w:hyperlink>
      <w:r w:rsidR="001F332A" w:rsidRPr="00881974">
        <w:rPr>
          <w:rFonts w:ascii="Arial" w:hAnsi="Arial" w:cs="Arial"/>
          <w:color w:val="000000"/>
        </w:rPr>
        <w:t xml:space="preserve">, </w:t>
      </w:r>
      <w:hyperlink r:id="rId56" w:history="1">
        <w:r w:rsidR="001F332A" w:rsidRPr="00881974">
          <w:rPr>
            <w:rFonts w:ascii="Arial" w:hAnsi="Arial" w:cs="Arial"/>
            <w:color w:val="000000"/>
          </w:rPr>
          <w:t>Saint Lucia</w:t>
        </w:r>
      </w:hyperlink>
      <w:r w:rsidR="001F332A" w:rsidRPr="00881974">
        <w:rPr>
          <w:rFonts w:ascii="Arial" w:hAnsi="Arial" w:cs="Arial"/>
          <w:color w:val="000000"/>
        </w:rPr>
        <w:t xml:space="preserve">, </w:t>
      </w:r>
      <w:hyperlink r:id="rId57" w:history="1">
        <w:r w:rsidR="001F332A" w:rsidRPr="00881974">
          <w:rPr>
            <w:rFonts w:ascii="Arial" w:hAnsi="Arial" w:cs="Arial"/>
            <w:color w:val="000000"/>
          </w:rPr>
          <w:t>Tunisia</w:t>
        </w:r>
      </w:hyperlink>
      <w:r w:rsidR="001F332A" w:rsidRPr="00881974">
        <w:rPr>
          <w:rFonts w:ascii="Arial" w:hAnsi="Arial" w:cs="Arial"/>
          <w:color w:val="000000"/>
        </w:rPr>
        <w:t xml:space="preserve">, </w:t>
      </w:r>
      <w:hyperlink r:id="rId58" w:history="1">
        <w:r w:rsidR="001F332A" w:rsidRPr="00881974">
          <w:rPr>
            <w:rFonts w:ascii="Arial" w:hAnsi="Arial" w:cs="Arial"/>
            <w:color w:val="000000"/>
          </w:rPr>
          <w:t>Turkey</w:t>
        </w:r>
      </w:hyperlink>
      <w:r w:rsidR="001F332A" w:rsidRPr="00881974">
        <w:rPr>
          <w:rFonts w:ascii="Arial" w:hAnsi="Arial" w:cs="Arial"/>
          <w:color w:val="000000"/>
        </w:rPr>
        <w:t xml:space="preserve">, </w:t>
      </w:r>
      <w:hyperlink r:id="rId59" w:history="1">
        <w:r w:rsidR="001F332A" w:rsidRPr="00881974">
          <w:rPr>
            <w:rFonts w:ascii="Arial" w:hAnsi="Arial" w:cs="Arial"/>
            <w:color w:val="000000"/>
          </w:rPr>
          <w:t>Uganda</w:t>
        </w:r>
      </w:hyperlink>
      <w:r w:rsidR="001F332A" w:rsidRPr="00881974">
        <w:rPr>
          <w:rFonts w:ascii="Arial" w:hAnsi="Arial" w:cs="Arial"/>
          <w:color w:val="000000"/>
        </w:rPr>
        <w:t xml:space="preserve"> and </w:t>
      </w:r>
      <w:hyperlink r:id="rId60" w:history="1">
        <w:r w:rsidR="001F332A" w:rsidRPr="00881974">
          <w:rPr>
            <w:rFonts w:ascii="Arial" w:hAnsi="Arial" w:cs="Arial"/>
            <w:color w:val="000000"/>
          </w:rPr>
          <w:t>Uruguay</w:t>
        </w:r>
      </w:hyperlink>
    </w:p>
    <w:p w:rsidR="00BF146B" w:rsidRPr="003524F4" w:rsidRDefault="00D9527B" w:rsidP="003524F4">
      <w:pPr>
        <w:pStyle w:val="Heading2"/>
        <w:ind w:left="1418"/>
        <w:rPr>
          <w:rFonts w:ascii="Arial" w:hAnsi="Arial" w:cs="Arial"/>
          <w:bCs w:val="0"/>
          <w:i w:val="0"/>
          <w:iCs w:val="0"/>
          <w:color w:val="548DD4" w:themeColor="text2" w:themeTint="99"/>
          <w:sz w:val="26"/>
          <w:szCs w:val="26"/>
          <w:lang w:val="en-US"/>
        </w:rPr>
      </w:pPr>
      <w:bookmarkStart w:id="20" w:name="_Toc403992922"/>
      <w:r w:rsidRPr="003524F4">
        <w:rPr>
          <w:rFonts w:ascii="Arial" w:hAnsi="Arial" w:cs="Arial"/>
          <w:bCs w:val="0"/>
          <w:i w:val="0"/>
          <w:iCs w:val="0"/>
          <w:color w:val="548DD4" w:themeColor="text2" w:themeTint="99"/>
          <w:sz w:val="26"/>
          <w:szCs w:val="26"/>
          <w:lang w:val="en-US"/>
        </w:rPr>
        <w:t>Secretariat</w:t>
      </w:r>
      <w:r w:rsidR="00CF0E82" w:rsidRPr="003524F4">
        <w:rPr>
          <w:rFonts w:ascii="Arial" w:hAnsi="Arial" w:cs="Arial"/>
          <w:bCs w:val="0"/>
          <w:i w:val="0"/>
          <w:iCs w:val="0"/>
          <w:color w:val="548DD4" w:themeColor="text2" w:themeTint="99"/>
          <w:sz w:val="26"/>
          <w:szCs w:val="26"/>
          <w:lang w:val="en-US"/>
        </w:rPr>
        <w:t xml:space="preserve"> </w:t>
      </w:r>
      <w:r w:rsidRPr="003524F4">
        <w:rPr>
          <w:rFonts w:ascii="Arial" w:hAnsi="Arial" w:cs="Arial"/>
          <w:bCs w:val="0"/>
          <w:i w:val="0"/>
          <w:iCs w:val="0"/>
          <w:color w:val="548DD4" w:themeColor="text2" w:themeTint="99"/>
          <w:sz w:val="26"/>
          <w:szCs w:val="26"/>
          <w:lang w:val="en-US"/>
        </w:rPr>
        <w:t xml:space="preserve">of the </w:t>
      </w:r>
      <w:r w:rsidR="00BF146B" w:rsidRPr="003524F4">
        <w:rPr>
          <w:rFonts w:ascii="Arial" w:hAnsi="Arial" w:cs="Arial"/>
          <w:bCs w:val="0"/>
          <w:i w:val="0"/>
          <w:iCs w:val="0"/>
          <w:color w:val="548DD4" w:themeColor="text2" w:themeTint="99"/>
          <w:sz w:val="26"/>
          <w:szCs w:val="26"/>
          <w:lang w:val="en-US"/>
        </w:rPr>
        <w:t>Convention</w:t>
      </w:r>
      <w:bookmarkEnd w:id="20"/>
    </w:p>
    <w:p w:rsidR="00BF146B" w:rsidRPr="00E82790" w:rsidRDefault="00BF146B" w:rsidP="00203A78">
      <w:pPr>
        <w:autoSpaceDE w:val="0"/>
        <w:autoSpaceDN w:val="0"/>
        <w:adjustRightInd w:val="0"/>
        <w:spacing w:line="288" w:lineRule="auto"/>
        <w:ind w:left="1440"/>
        <w:textAlignment w:val="center"/>
        <w:rPr>
          <w:rFonts w:ascii="Arial" w:hAnsi="Arial" w:cs="Arial"/>
          <w:color w:val="000000"/>
          <w:lang w:val="en-US"/>
        </w:rPr>
      </w:pPr>
      <w:r w:rsidRPr="00E82790">
        <w:rPr>
          <w:rFonts w:ascii="Arial" w:hAnsi="Arial" w:cs="Arial"/>
          <w:color w:val="000000"/>
          <w:lang w:val="en-US"/>
        </w:rPr>
        <w:t>M</w:t>
      </w:r>
      <w:r w:rsidR="00D9527B" w:rsidRPr="00E82790">
        <w:rPr>
          <w:rFonts w:ascii="Arial" w:hAnsi="Arial" w:cs="Arial"/>
          <w:color w:val="000000"/>
          <w:lang w:val="en-US"/>
        </w:rPr>
        <w:t xml:space="preserve">s </w:t>
      </w:r>
      <w:r w:rsidRPr="00E82790">
        <w:rPr>
          <w:rFonts w:ascii="Arial" w:hAnsi="Arial" w:cs="Arial"/>
          <w:color w:val="000000"/>
          <w:lang w:val="en-US"/>
        </w:rPr>
        <w:t>Cécile</w:t>
      </w:r>
      <w:r w:rsidR="00CF0E82" w:rsidRPr="00E82790">
        <w:rPr>
          <w:rFonts w:ascii="Arial" w:hAnsi="Arial" w:cs="Arial"/>
          <w:color w:val="000000"/>
          <w:lang w:val="en-US"/>
        </w:rPr>
        <w:t xml:space="preserve"> </w:t>
      </w:r>
      <w:r w:rsidRPr="00E82790">
        <w:rPr>
          <w:rFonts w:ascii="Arial" w:hAnsi="Arial" w:cs="Arial"/>
          <w:color w:val="000000"/>
          <w:lang w:val="en-US"/>
        </w:rPr>
        <w:t>Duvelle,</w:t>
      </w:r>
      <w:r w:rsidR="00CF0E82" w:rsidRPr="00E82790">
        <w:rPr>
          <w:rFonts w:ascii="Arial" w:hAnsi="Arial" w:cs="Arial"/>
          <w:color w:val="000000"/>
          <w:lang w:val="en-US"/>
        </w:rPr>
        <w:t xml:space="preserve"> </w:t>
      </w:r>
      <w:r w:rsidR="00D9527B" w:rsidRPr="00E82790">
        <w:rPr>
          <w:rFonts w:ascii="Arial" w:hAnsi="Arial" w:cs="Arial"/>
          <w:color w:val="000000"/>
          <w:lang w:val="en-US"/>
        </w:rPr>
        <w:t>Secretary of the Convention</w:t>
      </w:r>
    </w:p>
    <w:p w:rsidR="008D2A46" w:rsidRPr="002B7120" w:rsidRDefault="00392192" w:rsidP="002B7120">
      <w:pPr>
        <w:autoSpaceDE w:val="0"/>
        <w:autoSpaceDN w:val="0"/>
        <w:adjustRightInd w:val="0"/>
        <w:spacing w:line="288" w:lineRule="auto"/>
        <w:ind w:left="1440"/>
        <w:textAlignment w:val="center"/>
        <w:rPr>
          <w:rFonts w:ascii="Arial" w:hAnsi="Arial" w:cs="Arial"/>
          <w:color w:val="000000"/>
        </w:rPr>
      </w:pPr>
      <w:hyperlink r:id="rId61" w:history="1">
        <w:r w:rsidR="008D2A46" w:rsidRPr="002B7120">
          <w:rPr>
            <w:rStyle w:val="Hyperlink"/>
            <w:rFonts w:ascii="Arial" w:hAnsi="Arial" w:cs="Arial"/>
          </w:rPr>
          <w:t>c.duvelle@unesco.org</w:t>
        </w:r>
      </w:hyperlink>
    </w:p>
    <w:p w:rsidR="008D2A46" w:rsidRPr="002B7120" w:rsidRDefault="008D2A46" w:rsidP="002B7120">
      <w:pPr>
        <w:autoSpaceDE w:val="0"/>
        <w:autoSpaceDN w:val="0"/>
        <w:adjustRightInd w:val="0"/>
        <w:spacing w:line="288" w:lineRule="auto"/>
        <w:ind w:left="1440"/>
        <w:textAlignment w:val="center"/>
        <w:rPr>
          <w:rFonts w:ascii="Arial" w:hAnsi="Arial" w:cs="Arial"/>
          <w:color w:val="000000"/>
        </w:rPr>
      </w:pPr>
    </w:p>
    <w:p w:rsidR="008D2A46" w:rsidRPr="002B7120" w:rsidRDefault="008D2A46" w:rsidP="008D2A46">
      <w:pPr>
        <w:autoSpaceDE w:val="0"/>
        <w:autoSpaceDN w:val="0"/>
        <w:adjustRightInd w:val="0"/>
        <w:spacing w:line="288" w:lineRule="auto"/>
        <w:ind w:left="1440"/>
        <w:textAlignment w:val="center"/>
        <w:rPr>
          <w:rFonts w:ascii="Arial" w:hAnsi="Arial" w:cs="Arial"/>
          <w:color w:val="000000"/>
        </w:rPr>
      </w:pPr>
      <w:r w:rsidRPr="002B7120">
        <w:rPr>
          <w:rFonts w:ascii="Arial" w:hAnsi="Arial" w:cs="Arial"/>
          <w:color w:val="000000"/>
        </w:rPr>
        <w:t>Mr Rasul Samadov</w:t>
      </w:r>
    </w:p>
    <w:p w:rsidR="00BF146B" w:rsidRPr="002B7120" w:rsidRDefault="00392192" w:rsidP="002B7120">
      <w:pPr>
        <w:autoSpaceDE w:val="0"/>
        <w:autoSpaceDN w:val="0"/>
        <w:adjustRightInd w:val="0"/>
        <w:spacing w:line="288" w:lineRule="auto"/>
        <w:ind w:left="1440"/>
        <w:textAlignment w:val="center"/>
        <w:rPr>
          <w:rFonts w:ascii="Arial" w:hAnsi="Arial" w:cs="Arial"/>
          <w:color w:val="000000"/>
        </w:rPr>
      </w:pPr>
      <w:hyperlink r:id="rId62" w:history="1">
        <w:r w:rsidR="008D2A46" w:rsidRPr="002B7120">
          <w:rPr>
            <w:rStyle w:val="Hyperlink"/>
            <w:rFonts w:ascii="Arial" w:hAnsi="Arial" w:cs="Arial"/>
          </w:rPr>
          <w:t>r.samadov@unesco.org</w:t>
        </w:r>
      </w:hyperlink>
    </w:p>
    <w:p w:rsidR="00BF146B" w:rsidRPr="003524F4" w:rsidRDefault="00F82300" w:rsidP="003524F4">
      <w:pPr>
        <w:pStyle w:val="Heading2"/>
        <w:ind w:left="1418"/>
        <w:rPr>
          <w:rFonts w:ascii="Arial" w:hAnsi="Arial" w:cs="Arial"/>
          <w:bCs w:val="0"/>
          <w:i w:val="0"/>
          <w:iCs w:val="0"/>
          <w:color w:val="548DD4" w:themeColor="text2" w:themeTint="99"/>
          <w:sz w:val="26"/>
          <w:szCs w:val="26"/>
          <w:lang w:val="en-US"/>
        </w:rPr>
      </w:pPr>
      <w:bookmarkStart w:id="21" w:name="_Toc403992923"/>
      <w:r w:rsidRPr="003524F4">
        <w:rPr>
          <w:rFonts w:ascii="Arial" w:hAnsi="Arial" w:cs="Arial"/>
          <w:bCs w:val="0"/>
          <w:i w:val="0"/>
          <w:iCs w:val="0"/>
          <w:color w:val="548DD4" w:themeColor="text2" w:themeTint="99"/>
          <w:sz w:val="26"/>
          <w:szCs w:val="26"/>
          <w:lang w:val="en-US"/>
        </w:rPr>
        <w:t>Press and accreditation</w:t>
      </w:r>
      <w:bookmarkEnd w:id="21"/>
      <w:r w:rsidRPr="003524F4">
        <w:rPr>
          <w:rFonts w:ascii="Arial" w:hAnsi="Arial" w:cs="Arial"/>
          <w:bCs w:val="0"/>
          <w:i w:val="0"/>
          <w:iCs w:val="0"/>
          <w:color w:val="548DD4" w:themeColor="text2" w:themeTint="99"/>
          <w:sz w:val="26"/>
          <w:szCs w:val="26"/>
          <w:lang w:val="en-US"/>
        </w:rPr>
        <w:t xml:space="preserve"> </w:t>
      </w:r>
    </w:p>
    <w:p w:rsidR="00640005" w:rsidRPr="002B7120" w:rsidRDefault="00640005" w:rsidP="00203A78">
      <w:pPr>
        <w:autoSpaceDE w:val="0"/>
        <w:autoSpaceDN w:val="0"/>
        <w:adjustRightInd w:val="0"/>
        <w:spacing w:line="288" w:lineRule="auto"/>
        <w:ind w:left="1440"/>
        <w:textAlignment w:val="center"/>
        <w:rPr>
          <w:rFonts w:ascii="Arial" w:hAnsi="Arial" w:cs="Arial"/>
          <w:color w:val="000000"/>
          <w:lang w:val="en-GB"/>
        </w:rPr>
      </w:pPr>
      <w:r w:rsidRPr="002B7120">
        <w:rPr>
          <w:rFonts w:ascii="Arial" w:hAnsi="Arial" w:cs="Arial"/>
          <w:color w:val="000000"/>
          <w:lang w:val="en-GB"/>
        </w:rPr>
        <w:t>M</w:t>
      </w:r>
      <w:r w:rsidR="00F82300" w:rsidRPr="002B7120">
        <w:rPr>
          <w:rFonts w:ascii="Arial" w:hAnsi="Arial" w:cs="Arial"/>
          <w:color w:val="000000"/>
          <w:lang w:val="en-GB"/>
        </w:rPr>
        <w:t>s</w:t>
      </w:r>
      <w:r w:rsidR="00CF0E82" w:rsidRPr="002B7120">
        <w:rPr>
          <w:rFonts w:ascii="Arial" w:hAnsi="Arial" w:cs="Arial"/>
          <w:color w:val="000000"/>
          <w:lang w:val="en-GB"/>
        </w:rPr>
        <w:t xml:space="preserve"> </w:t>
      </w:r>
      <w:r w:rsidRPr="002B7120">
        <w:rPr>
          <w:rFonts w:ascii="Arial" w:hAnsi="Arial" w:cs="Arial"/>
          <w:color w:val="000000"/>
          <w:lang w:val="en-GB"/>
        </w:rPr>
        <w:t>Lucia</w:t>
      </w:r>
      <w:r w:rsidR="00CF0E82" w:rsidRPr="002B7120">
        <w:rPr>
          <w:rFonts w:ascii="Arial" w:hAnsi="Arial" w:cs="Arial"/>
          <w:color w:val="000000"/>
          <w:lang w:val="en-GB"/>
        </w:rPr>
        <w:t xml:space="preserve"> </w:t>
      </w:r>
      <w:r w:rsidRPr="002B7120">
        <w:rPr>
          <w:rFonts w:ascii="Arial" w:hAnsi="Arial" w:cs="Arial"/>
          <w:color w:val="000000"/>
          <w:lang w:val="en-GB"/>
        </w:rPr>
        <w:t>Iglesias</w:t>
      </w:r>
    </w:p>
    <w:p w:rsidR="00640005" w:rsidRPr="002B7120" w:rsidRDefault="006E0678" w:rsidP="00203A78">
      <w:pPr>
        <w:autoSpaceDE w:val="0"/>
        <w:autoSpaceDN w:val="0"/>
        <w:adjustRightInd w:val="0"/>
        <w:spacing w:line="288" w:lineRule="auto"/>
        <w:ind w:left="1440"/>
        <w:textAlignment w:val="center"/>
        <w:rPr>
          <w:rFonts w:ascii="Arial" w:hAnsi="Arial" w:cs="Arial"/>
          <w:color w:val="000000"/>
          <w:highlight w:val="cyan"/>
        </w:rPr>
      </w:pPr>
      <w:r w:rsidRPr="002B7120">
        <w:rPr>
          <w:rFonts w:ascii="Arial" w:hAnsi="Arial" w:cs="Arial"/>
        </w:rPr>
        <w:t>l.iglesias@unesco.org</w:t>
      </w:r>
    </w:p>
    <w:p w:rsidR="00112558" w:rsidRPr="002B7120" w:rsidRDefault="00112558" w:rsidP="002B7120">
      <w:pPr>
        <w:rPr>
          <w:highlight w:val="cyan"/>
        </w:rPr>
      </w:pPr>
    </w:p>
    <w:p w:rsidR="00112558" w:rsidRPr="00B66A25" w:rsidRDefault="00F82300" w:rsidP="00203A78">
      <w:pPr>
        <w:autoSpaceDE w:val="0"/>
        <w:autoSpaceDN w:val="0"/>
        <w:adjustRightInd w:val="0"/>
        <w:spacing w:line="288" w:lineRule="auto"/>
        <w:ind w:left="1440"/>
        <w:textAlignment w:val="center"/>
        <w:rPr>
          <w:rFonts w:ascii="Arial" w:hAnsi="Arial" w:cs="Arial"/>
          <w:color w:val="000000"/>
        </w:rPr>
      </w:pPr>
      <w:r w:rsidRPr="00B66A25">
        <w:rPr>
          <w:rFonts w:ascii="Arial" w:hAnsi="Arial" w:cs="Arial"/>
          <w:color w:val="000000"/>
        </w:rPr>
        <w:t>Ms</w:t>
      </w:r>
      <w:r w:rsidR="00112558" w:rsidRPr="00B66A25">
        <w:rPr>
          <w:rFonts w:ascii="Arial" w:hAnsi="Arial" w:cs="Arial"/>
          <w:color w:val="000000"/>
        </w:rPr>
        <w:t xml:space="preserve"> Isabelle Le Fournis</w:t>
      </w:r>
    </w:p>
    <w:p w:rsidR="00112558" w:rsidRPr="002B7120" w:rsidRDefault="006E0678" w:rsidP="00203A78">
      <w:pPr>
        <w:autoSpaceDE w:val="0"/>
        <w:autoSpaceDN w:val="0"/>
        <w:adjustRightInd w:val="0"/>
        <w:spacing w:line="288" w:lineRule="auto"/>
        <w:ind w:left="1440"/>
        <w:textAlignment w:val="center"/>
        <w:rPr>
          <w:rStyle w:val="Hyperlink"/>
          <w:rFonts w:ascii="Arial" w:hAnsi="Arial" w:cs="Arial"/>
          <w:lang w:val="en-GB"/>
        </w:rPr>
      </w:pPr>
      <w:r w:rsidRPr="002B7120">
        <w:rPr>
          <w:rFonts w:ascii="Arial" w:hAnsi="Arial" w:cs="Arial"/>
          <w:lang w:val="en-GB"/>
        </w:rPr>
        <w:t>i.le-fournis@unesco.org</w:t>
      </w:r>
    </w:p>
    <w:p w:rsidR="00415649" w:rsidRPr="002B7120" w:rsidRDefault="00415649" w:rsidP="00203A78">
      <w:pPr>
        <w:autoSpaceDE w:val="0"/>
        <w:autoSpaceDN w:val="0"/>
        <w:adjustRightInd w:val="0"/>
        <w:spacing w:line="288" w:lineRule="auto"/>
        <w:ind w:left="1440"/>
        <w:textAlignment w:val="center"/>
        <w:rPr>
          <w:rStyle w:val="Hyperlink"/>
          <w:rFonts w:ascii="Arial" w:hAnsi="Arial" w:cs="Arial"/>
          <w:lang w:val="en-GB"/>
        </w:rPr>
      </w:pPr>
    </w:p>
    <w:p w:rsidR="008D2A46" w:rsidRDefault="00F82300" w:rsidP="008D2A46">
      <w:pPr>
        <w:autoSpaceDE w:val="0"/>
        <w:autoSpaceDN w:val="0"/>
        <w:adjustRightInd w:val="0"/>
        <w:spacing w:line="288" w:lineRule="auto"/>
        <w:ind w:left="1440"/>
        <w:textAlignment w:val="center"/>
        <w:rPr>
          <w:rStyle w:val="Hyperlink"/>
          <w:rFonts w:ascii="Arial" w:hAnsi="Arial" w:cs="Arial"/>
          <w:lang w:val="en-US"/>
        </w:rPr>
      </w:pPr>
      <w:r w:rsidRPr="00E82790">
        <w:rPr>
          <w:rFonts w:ascii="Arial" w:hAnsi="Arial" w:cs="Arial"/>
          <w:color w:val="000000"/>
          <w:lang w:val="en-US"/>
        </w:rPr>
        <w:t xml:space="preserve">Press </w:t>
      </w:r>
      <w:r w:rsidR="00672E8F">
        <w:rPr>
          <w:rFonts w:ascii="Arial" w:hAnsi="Arial" w:cs="Arial"/>
          <w:color w:val="000000"/>
          <w:lang w:val="en-US"/>
        </w:rPr>
        <w:t>registration</w:t>
      </w:r>
      <w:r w:rsidRPr="00E82790">
        <w:rPr>
          <w:rFonts w:ascii="Arial" w:hAnsi="Arial" w:cs="Arial"/>
          <w:color w:val="000000"/>
          <w:lang w:val="en-US"/>
        </w:rPr>
        <w:t xml:space="preserve"> online at</w:t>
      </w:r>
      <w:r w:rsidR="00415649" w:rsidRPr="00E82790">
        <w:rPr>
          <w:rFonts w:ascii="Arial" w:hAnsi="Arial" w:cs="Arial"/>
          <w:color w:val="000000"/>
          <w:lang w:val="en-US"/>
        </w:rPr>
        <w:t xml:space="preserve"> </w:t>
      </w:r>
      <w:hyperlink r:id="rId63" w:history="1">
        <w:r w:rsidR="00672E8F" w:rsidRPr="00837E84">
          <w:rPr>
            <w:rStyle w:val="Hyperlink"/>
            <w:rFonts w:ascii="Arial" w:hAnsi="Arial" w:cs="Arial"/>
            <w:lang w:val="en-US"/>
          </w:rPr>
          <w:t>http://www.unesco.org/culture/ich/index.php?lg=en&amp;pg=738</w:t>
        </w:r>
      </w:hyperlink>
      <w:r w:rsidR="00672E8F">
        <w:rPr>
          <w:rFonts w:ascii="Arial" w:hAnsi="Arial" w:cs="Arial"/>
          <w:color w:val="000000"/>
          <w:lang w:val="en-US"/>
        </w:rPr>
        <w:t xml:space="preserve"> </w:t>
      </w:r>
    </w:p>
    <w:p w:rsidR="008D2A46" w:rsidRDefault="008D2A46">
      <w:pPr>
        <w:rPr>
          <w:rStyle w:val="Hyperlink"/>
          <w:rFonts w:ascii="Arial" w:hAnsi="Arial" w:cs="Arial"/>
          <w:lang w:val="en-US"/>
        </w:rPr>
      </w:pPr>
      <w:r>
        <w:rPr>
          <w:rStyle w:val="Hyperlink"/>
          <w:rFonts w:ascii="Arial" w:hAnsi="Arial" w:cs="Arial"/>
          <w:lang w:val="en-US"/>
        </w:rPr>
        <w:br w:type="page"/>
      </w:r>
    </w:p>
    <w:p w:rsidR="008D2A46" w:rsidRPr="002B7120" w:rsidRDefault="008D2A46" w:rsidP="002B7120">
      <w:pPr>
        <w:autoSpaceDE w:val="0"/>
        <w:autoSpaceDN w:val="0"/>
        <w:adjustRightInd w:val="0"/>
        <w:spacing w:line="288" w:lineRule="auto"/>
        <w:ind w:left="1440"/>
        <w:textAlignment w:val="center"/>
        <w:rPr>
          <w:b/>
          <w:bCs/>
          <w:lang w:val="en-US"/>
        </w:rPr>
      </w:pPr>
    </w:p>
    <w:p w:rsidR="006C22B9" w:rsidRDefault="006C22B9" w:rsidP="002B7120">
      <w:pPr>
        <w:pStyle w:val="Heading1"/>
        <w:numPr>
          <w:ilvl w:val="0"/>
          <w:numId w:val="11"/>
        </w:numPr>
        <w:ind w:left="284" w:hanging="284"/>
        <w:rPr>
          <w:rFonts w:ascii="Arial" w:hAnsi="Arial" w:cs="Arial"/>
          <w:bCs w:val="0"/>
          <w:color w:val="000000"/>
          <w:sz w:val="28"/>
          <w:szCs w:val="28"/>
          <w:lang w:val="en-US"/>
        </w:rPr>
      </w:pPr>
      <w:bookmarkStart w:id="22" w:name="_Toc403992924"/>
      <w:r>
        <w:rPr>
          <w:rFonts w:ascii="Arial" w:hAnsi="Arial" w:cs="Arial"/>
          <w:bCs w:val="0"/>
          <w:color w:val="000000"/>
          <w:sz w:val="28"/>
          <w:szCs w:val="28"/>
          <w:lang w:val="en-US"/>
        </w:rPr>
        <w:t>Annotated agenda</w:t>
      </w:r>
      <w:bookmarkEnd w:id="22"/>
    </w:p>
    <w:p w:rsidR="00672E8F" w:rsidRPr="002B7120" w:rsidRDefault="00672E8F" w:rsidP="002B7120">
      <w:pPr>
        <w:jc w:val="center"/>
        <w:rPr>
          <w:rFonts w:ascii="Arial" w:hAnsi="Arial" w:cs="Arial"/>
          <w:i/>
          <w:lang w:val="en-US"/>
        </w:rPr>
      </w:pPr>
      <w:r w:rsidRPr="002B7120">
        <w:rPr>
          <w:rFonts w:ascii="Arial" w:hAnsi="Arial" w:cs="Arial"/>
          <w:i/>
          <w:lang w:val="en-US"/>
        </w:rPr>
        <w:t>Related documents can be downloaded from the page dedicated to the Committee:</w:t>
      </w:r>
    </w:p>
    <w:p w:rsidR="00672E8F" w:rsidRPr="002B7120" w:rsidRDefault="00392192" w:rsidP="002B7120">
      <w:pPr>
        <w:jc w:val="center"/>
        <w:rPr>
          <w:rFonts w:ascii="Arial" w:hAnsi="Arial" w:cs="Arial"/>
          <w:i/>
          <w:lang w:val="en-US"/>
        </w:rPr>
      </w:pPr>
      <w:hyperlink r:id="rId64" w:history="1">
        <w:r w:rsidR="00672E8F" w:rsidRPr="002B7120">
          <w:rPr>
            <w:rStyle w:val="Hyperlink"/>
            <w:rFonts w:ascii="Arial" w:hAnsi="Arial" w:cs="Arial"/>
            <w:i/>
            <w:lang w:val="en-US"/>
          </w:rPr>
          <w:t>http://www.unesco.org/culture/ich/en/9COM</w:t>
        </w:r>
      </w:hyperlink>
    </w:p>
    <w:p w:rsidR="0071501B" w:rsidRPr="002B7120" w:rsidRDefault="0071501B" w:rsidP="002B7120">
      <w:pPr>
        <w:rPr>
          <w:b/>
          <w:bCs/>
          <w:lang w:val="en-US"/>
        </w:rPr>
      </w:pPr>
    </w:p>
    <w:tbl>
      <w:tblPr>
        <w:tblW w:w="5000" w:type="pct"/>
        <w:tblLook w:val="01E0" w:firstRow="1" w:lastRow="1" w:firstColumn="1" w:lastColumn="1" w:noHBand="0" w:noVBand="0"/>
      </w:tblPr>
      <w:tblGrid>
        <w:gridCol w:w="2098"/>
        <w:gridCol w:w="879"/>
        <w:gridCol w:w="7489"/>
      </w:tblGrid>
      <w:tr w:rsidR="0071501B" w:rsidRPr="0071501B" w:rsidTr="0031095D">
        <w:trPr>
          <w:cantSplit/>
        </w:trPr>
        <w:tc>
          <w:tcPr>
            <w:tcW w:w="5000" w:type="pct"/>
            <w:gridSpan w:val="3"/>
            <w:shd w:val="clear" w:color="auto" w:fill="BFBFBF"/>
          </w:tcPr>
          <w:p w:rsidR="0071501B" w:rsidRPr="0071501B" w:rsidRDefault="0071501B" w:rsidP="0031095D">
            <w:pPr>
              <w:spacing w:before="60" w:after="60"/>
              <w:rPr>
                <w:rFonts w:ascii="Arial" w:hAnsi="Arial" w:cs="Arial"/>
                <w:b/>
                <w:sz w:val="18"/>
                <w:szCs w:val="18"/>
                <w:u w:val="single"/>
              </w:rPr>
            </w:pPr>
            <w:r w:rsidRPr="0071501B">
              <w:rPr>
                <w:rFonts w:ascii="Arial" w:hAnsi="Arial" w:cs="Arial"/>
                <w:b/>
                <w:sz w:val="18"/>
                <w:szCs w:val="18"/>
                <w:u w:val="single"/>
              </w:rPr>
              <w:t>Monday, 24 November 2014</w:t>
            </w:r>
          </w:p>
        </w:tc>
      </w:tr>
      <w:tr w:rsidR="0071501B" w:rsidRPr="0071501B" w:rsidTr="0031095D">
        <w:trPr>
          <w:cantSplit/>
        </w:trPr>
        <w:tc>
          <w:tcPr>
            <w:tcW w:w="1002" w:type="pct"/>
            <w:vAlign w:val="center"/>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As of 8.30 a.m.</w:t>
            </w:r>
          </w:p>
        </w:tc>
        <w:tc>
          <w:tcPr>
            <w:tcW w:w="3998" w:type="pct"/>
            <w:gridSpan w:val="2"/>
            <w:vAlign w:val="center"/>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Registration of participants</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9:30 a.m. – 1 p.m.</w:t>
            </w:r>
          </w:p>
        </w:tc>
        <w:tc>
          <w:tcPr>
            <w:tcW w:w="420" w:type="pct"/>
            <w:vAlign w:val="center"/>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w:t>
            </w:r>
          </w:p>
        </w:tc>
        <w:tc>
          <w:tcPr>
            <w:tcW w:w="3578"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Opening of the session</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p>
        </w:tc>
        <w:tc>
          <w:tcPr>
            <w:tcW w:w="420" w:type="pct"/>
            <w:vAlign w:val="center"/>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2.</w:t>
            </w:r>
          </w:p>
        </w:tc>
        <w:tc>
          <w:tcPr>
            <w:tcW w:w="3578"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 xml:space="preserve">Adoption of the agenda </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p>
        </w:tc>
        <w:tc>
          <w:tcPr>
            <w:tcW w:w="420" w:type="pct"/>
            <w:vAlign w:val="center"/>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3.</w:t>
            </w:r>
          </w:p>
        </w:tc>
        <w:tc>
          <w:tcPr>
            <w:tcW w:w="3578"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Admission of observers</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4.</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Adoption of the summary records of the eighth session of the Committee</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lang w:val="en-US"/>
              </w:rPr>
            </w:pP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Report of the Chairperson of the Committee on the Bureau activities</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lang w:val="en-US"/>
              </w:rPr>
            </w:pP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 xml:space="preserve">Report of the Non-Governmental Organizations Forum </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5.a</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Examination of the reports of States Parties on the implementation of the Convention and on the current status of elements inscribed on the Representative List of the Intangible Cultural Heritage of Humanity</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5.b</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Examination of the reports of States Parties on the current status of elements inscribed on the List of Intangible Cultural Heritage in Need of Urgent Safeguarding</w:t>
            </w:r>
          </w:p>
        </w:tc>
      </w:tr>
      <w:tr w:rsidR="0071501B" w:rsidRPr="0071501B" w:rsidTr="0031095D">
        <w:trPr>
          <w:cantSplit/>
        </w:trPr>
        <w:tc>
          <w:tcPr>
            <w:tcW w:w="1002" w:type="pct"/>
            <w:shd w:val="clear" w:color="auto" w:fill="D9D9D9"/>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1 – 3 p.m.</w:t>
            </w:r>
          </w:p>
        </w:tc>
        <w:tc>
          <w:tcPr>
            <w:tcW w:w="3998" w:type="pct"/>
            <w:gridSpan w:val="2"/>
            <w:shd w:val="clear" w:color="auto" w:fill="D9D9D9"/>
            <w:vAlign w:val="center"/>
          </w:tcPr>
          <w:p w:rsidR="0071501B" w:rsidRPr="0071501B" w:rsidRDefault="0071501B" w:rsidP="0031095D">
            <w:pPr>
              <w:pStyle w:val="BodyTextIndent"/>
              <w:tabs>
                <w:tab w:val="num" w:pos="1080"/>
              </w:tabs>
              <w:spacing w:before="60" w:after="60"/>
              <w:ind w:left="0" w:right="-2" w:firstLine="0"/>
              <w:jc w:val="left"/>
              <w:rPr>
                <w:rFonts w:cs="Arial"/>
                <w:sz w:val="18"/>
                <w:szCs w:val="18"/>
                <w:lang w:val="en-GB"/>
              </w:rPr>
            </w:pPr>
            <w:r w:rsidRPr="0071501B">
              <w:rPr>
                <w:rFonts w:eastAsia="SimSun" w:cs="Arial"/>
                <w:bCs/>
                <w:sz w:val="18"/>
                <w:szCs w:val="18"/>
                <w:lang w:val="en-GB" w:eastAsia="zh-CN"/>
              </w:rPr>
              <w:t>Lunch</w:t>
            </w:r>
          </w:p>
        </w:tc>
      </w:tr>
      <w:tr w:rsidR="0071501B" w:rsidRPr="00392192" w:rsidTr="0031095D">
        <w:trPr>
          <w:cantSplit/>
        </w:trPr>
        <w:tc>
          <w:tcPr>
            <w:tcW w:w="1002" w:type="pct"/>
          </w:tcPr>
          <w:p w:rsidR="0071501B" w:rsidRPr="0071501B" w:rsidRDefault="0071501B" w:rsidP="0031095D">
            <w:pPr>
              <w:spacing w:before="60" w:after="60"/>
              <w:ind w:left="567" w:hanging="567"/>
              <w:rPr>
                <w:rFonts w:ascii="Arial" w:hAnsi="Arial" w:cs="Arial"/>
                <w:sz w:val="18"/>
                <w:szCs w:val="18"/>
              </w:rPr>
            </w:pPr>
            <w:r w:rsidRPr="0071501B">
              <w:rPr>
                <w:rFonts w:ascii="Arial" w:hAnsi="Arial" w:cs="Arial"/>
                <w:sz w:val="18"/>
                <w:szCs w:val="18"/>
              </w:rPr>
              <w:t>3 – 7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5.c</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Reports of States Parties on the use of international assistance from the Intangible Cultural Heritage Fund</w:t>
            </w:r>
          </w:p>
        </w:tc>
      </w:tr>
      <w:tr w:rsidR="0071501B" w:rsidRPr="00392192" w:rsidTr="0031095D">
        <w:trPr>
          <w:cantSplit/>
        </w:trPr>
        <w:tc>
          <w:tcPr>
            <w:tcW w:w="1002" w:type="pct"/>
          </w:tcPr>
          <w:p w:rsidR="0071501B" w:rsidRPr="0071501B" w:rsidRDefault="0071501B" w:rsidP="0031095D">
            <w:pPr>
              <w:spacing w:before="60" w:after="60"/>
              <w:ind w:left="567" w:hanging="567"/>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6.</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Report by the Secretariat on its activities</w:t>
            </w:r>
          </w:p>
        </w:tc>
      </w:tr>
      <w:tr w:rsidR="0071501B" w:rsidRPr="00392192" w:rsidTr="0031095D">
        <w:trPr>
          <w:cantSplit/>
        </w:trPr>
        <w:tc>
          <w:tcPr>
            <w:tcW w:w="1002" w:type="pct"/>
          </w:tcPr>
          <w:p w:rsidR="0071501B" w:rsidRPr="0071501B" w:rsidRDefault="0071501B" w:rsidP="0031095D">
            <w:pPr>
              <w:spacing w:before="60" w:after="60"/>
              <w:ind w:left="567" w:hanging="567"/>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7.</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Voluntary supplementary contributions to the Intangible Cultural Heritage Fund</w:t>
            </w:r>
          </w:p>
        </w:tc>
      </w:tr>
      <w:tr w:rsidR="0071501B" w:rsidRPr="00392192" w:rsidTr="0031095D">
        <w:trPr>
          <w:cantSplit/>
        </w:trPr>
        <w:tc>
          <w:tcPr>
            <w:tcW w:w="1002" w:type="pct"/>
          </w:tcPr>
          <w:p w:rsidR="0071501B" w:rsidRPr="0071501B" w:rsidRDefault="0071501B" w:rsidP="0031095D">
            <w:pPr>
              <w:spacing w:before="60" w:after="60"/>
              <w:ind w:left="567" w:hanging="567"/>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8.</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Report on the audit of the governance of UNESCO and dependent funds, programmes and entities</w:t>
            </w:r>
          </w:p>
        </w:tc>
      </w:tr>
      <w:tr w:rsidR="0071501B" w:rsidRPr="0071501B" w:rsidTr="0031095D">
        <w:trPr>
          <w:cantSplit/>
        </w:trPr>
        <w:tc>
          <w:tcPr>
            <w:tcW w:w="5000" w:type="pct"/>
            <w:gridSpan w:val="3"/>
            <w:shd w:val="clear" w:color="auto" w:fill="BFBFBF"/>
          </w:tcPr>
          <w:p w:rsidR="0071501B" w:rsidRPr="0071501B" w:rsidRDefault="0071501B" w:rsidP="0031095D">
            <w:pPr>
              <w:spacing w:before="60" w:after="60"/>
              <w:rPr>
                <w:rFonts w:ascii="Arial" w:hAnsi="Arial" w:cs="Arial"/>
                <w:b/>
                <w:sz w:val="18"/>
                <w:szCs w:val="18"/>
                <w:u w:val="single"/>
              </w:rPr>
            </w:pPr>
            <w:r w:rsidRPr="0071501B">
              <w:rPr>
                <w:rFonts w:ascii="Arial" w:hAnsi="Arial" w:cs="Arial"/>
                <w:b/>
                <w:sz w:val="18"/>
                <w:szCs w:val="18"/>
                <w:u w:val="single"/>
              </w:rPr>
              <w:t>Tuesday, 25 November 2014</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 – 9:30 a.m.</w:t>
            </w:r>
          </w:p>
        </w:tc>
        <w:tc>
          <w:tcPr>
            <w:tcW w:w="420" w:type="pct"/>
          </w:tcPr>
          <w:p w:rsidR="0071501B" w:rsidRPr="0071501B" w:rsidRDefault="0071501B" w:rsidP="0031095D">
            <w:pPr>
              <w:pStyle w:val="BodyTextIndent"/>
              <w:spacing w:before="60" w:after="60"/>
              <w:ind w:left="567" w:hanging="567"/>
              <w:jc w:val="center"/>
              <w:rPr>
                <w:rFonts w:cs="Arial"/>
                <w:snapToGrid w:val="0"/>
                <w:sz w:val="18"/>
                <w:szCs w:val="18"/>
                <w:lang w:val="en-GB"/>
              </w:rPr>
            </w:pPr>
          </w:p>
        </w:tc>
        <w:tc>
          <w:tcPr>
            <w:tcW w:w="3578" w:type="pct"/>
          </w:tcPr>
          <w:p w:rsidR="0071501B" w:rsidRPr="0071501B" w:rsidRDefault="0071501B" w:rsidP="0031095D">
            <w:pPr>
              <w:pStyle w:val="BodyTextIndent"/>
              <w:spacing w:before="60" w:after="60"/>
              <w:ind w:left="0" w:firstLine="0"/>
              <w:jc w:val="left"/>
              <w:rPr>
                <w:rFonts w:cs="Arial"/>
                <w:snapToGrid w:val="0"/>
                <w:sz w:val="18"/>
                <w:szCs w:val="18"/>
                <w:lang w:val="en-GB"/>
              </w:rPr>
            </w:pPr>
            <w:r w:rsidRPr="0071501B">
              <w:rPr>
                <w:rFonts w:cs="Arial"/>
                <w:sz w:val="18"/>
                <w:szCs w:val="18"/>
                <w:lang w:val="en-GB"/>
              </w:rPr>
              <w:t>Meeting of the Bureau</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9:30 a.m. – 1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13.d</w:t>
            </w:r>
          </w:p>
        </w:tc>
        <w:tc>
          <w:tcPr>
            <w:tcW w:w="3578" w:type="pct"/>
          </w:tcPr>
          <w:p w:rsidR="0071501B" w:rsidRPr="0071501B" w:rsidRDefault="0071501B" w:rsidP="0031095D">
            <w:pPr>
              <w:pStyle w:val="BodyTextIndent"/>
              <w:spacing w:before="60" w:after="60"/>
              <w:ind w:left="0" w:firstLine="0"/>
              <w:jc w:val="left"/>
              <w:rPr>
                <w:rFonts w:cs="Arial"/>
                <w:sz w:val="18"/>
                <w:szCs w:val="18"/>
                <w:lang w:val="en-GB"/>
              </w:rPr>
            </w:pPr>
            <w:r w:rsidRPr="0071501B">
              <w:rPr>
                <w:rFonts w:cs="Arial"/>
                <w:sz w:val="18"/>
                <w:szCs w:val="18"/>
                <w:lang w:val="en-GB"/>
              </w:rPr>
              <w:t>Evaluation of the implementation of previous decisions of the Committee in connection with the inscription of elements, selection of proposals to the Register of Best Safeguarding Practices, and granting of requests for International Assistance</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9.</w:t>
            </w:r>
          </w:p>
        </w:tc>
        <w:tc>
          <w:tcPr>
            <w:tcW w:w="3578" w:type="pct"/>
          </w:tcPr>
          <w:p w:rsidR="0071501B" w:rsidRPr="0071501B" w:rsidRDefault="0071501B" w:rsidP="0031095D">
            <w:pPr>
              <w:pStyle w:val="BodyTextIndent"/>
              <w:spacing w:before="60" w:after="60"/>
              <w:ind w:left="0" w:firstLine="0"/>
              <w:jc w:val="left"/>
              <w:rPr>
                <w:rFonts w:cs="Arial"/>
                <w:sz w:val="18"/>
                <w:szCs w:val="18"/>
                <w:lang w:val="en-GB"/>
              </w:rPr>
            </w:pPr>
            <w:r w:rsidRPr="0071501B">
              <w:rPr>
                <w:rFonts w:cs="Arial"/>
                <w:bCs/>
                <w:snapToGrid w:val="0"/>
                <w:sz w:val="18"/>
                <w:szCs w:val="18"/>
                <w:lang w:val="en-GB"/>
              </w:rPr>
              <w:t>Report of the Consultative Body on its work in 2014</w:t>
            </w:r>
          </w:p>
        </w:tc>
      </w:tr>
      <w:tr w:rsidR="0071501B" w:rsidRPr="0071501B" w:rsidTr="0031095D">
        <w:trPr>
          <w:cantSplit/>
        </w:trPr>
        <w:tc>
          <w:tcPr>
            <w:tcW w:w="1002" w:type="pct"/>
            <w:shd w:val="clear" w:color="auto" w:fill="D9D9D9"/>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1 – 3 p.m.</w:t>
            </w:r>
          </w:p>
        </w:tc>
        <w:tc>
          <w:tcPr>
            <w:tcW w:w="3998" w:type="pct"/>
            <w:gridSpan w:val="2"/>
            <w:shd w:val="clear" w:color="auto" w:fill="D9D9D9"/>
          </w:tcPr>
          <w:p w:rsidR="0071501B" w:rsidRPr="0071501B" w:rsidRDefault="0071501B" w:rsidP="0031095D">
            <w:pPr>
              <w:pStyle w:val="BodyTextIndent"/>
              <w:tabs>
                <w:tab w:val="num" w:pos="1080"/>
              </w:tabs>
              <w:spacing w:before="60" w:after="60"/>
              <w:ind w:left="0" w:right="-2" w:firstLine="0"/>
              <w:rPr>
                <w:rFonts w:cs="Arial"/>
                <w:sz w:val="18"/>
                <w:szCs w:val="18"/>
                <w:lang w:val="en-GB"/>
              </w:rPr>
            </w:pPr>
            <w:r w:rsidRPr="0071501B">
              <w:rPr>
                <w:rFonts w:eastAsia="SimSun" w:cs="Arial"/>
                <w:bCs/>
                <w:sz w:val="18"/>
                <w:szCs w:val="18"/>
                <w:lang w:val="en-GB" w:eastAsia="zh-CN"/>
              </w:rPr>
              <w:t>Lunch</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3 – 7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9.a</w:t>
            </w:r>
          </w:p>
        </w:tc>
        <w:tc>
          <w:tcPr>
            <w:tcW w:w="3578" w:type="pct"/>
          </w:tcPr>
          <w:p w:rsidR="0071501B" w:rsidRPr="0071501B" w:rsidRDefault="0071501B" w:rsidP="0031095D">
            <w:pPr>
              <w:pStyle w:val="BodyTextIndent"/>
              <w:spacing w:before="60" w:after="60"/>
              <w:ind w:left="0" w:firstLine="0"/>
              <w:jc w:val="left"/>
              <w:rPr>
                <w:rFonts w:cs="Arial"/>
                <w:bCs/>
                <w:snapToGrid w:val="0"/>
                <w:sz w:val="18"/>
                <w:szCs w:val="18"/>
                <w:lang w:val="en-GB"/>
              </w:rPr>
            </w:pPr>
            <w:r w:rsidRPr="0071501B">
              <w:rPr>
                <w:rFonts w:cs="Arial"/>
                <w:bCs/>
                <w:snapToGrid w:val="0"/>
                <w:sz w:val="18"/>
                <w:szCs w:val="18"/>
                <w:lang w:val="en-GB"/>
              </w:rPr>
              <w:t>Examination of nominations for inscription on the List of Intangible Cultural Heritage in Need of Urgent Safeguarding</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9.b</w:t>
            </w:r>
          </w:p>
        </w:tc>
        <w:tc>
          <w:tcPr>
            <w:tcW w:w="3578" w:type="pct"/>
            <w:vAlign w:val="center"/>
          </w:tcPr>
          <w:p w:rsidR="0071501B" w:rsidRPr="0071501B" w:rsidRDefault="0071501B" w:rsidP="0031095D">
            <w:pPr>
              <w:spacing w:before="60" w:after="60"/>
              <w:rPr>
                <w:rFonts w:ascii="Arial" w:hAnsi="Arial" w:cs="Arial"/>
                <w:snapToGrid w:val="0"/>
                <w:sz w:val="18"/>
                <w:szCs w:val="18"/>
                <w:lang w:val="en-US"/>
              </w:rPr>
            </w:pPr>
            <w:r w:rsidRPr="0071501B">
              <w:rPr>
                <w:rFonts w:ascii="Arial" w:hAnsi="Arial" w:cs="Arial"/>
                <w:bCs/>
                <w:snapToGrid w:val="0"/>
                <w:sz w:val="18"/>
                <w:szCs w:val="18"/>
                <w:lang w:val="en-US"/>
              </w:rPr>
              <w:t>Examination of proposals to the Register of Best Safeguarding Practices</w:t>
            </w:r>
          </w:p>
        </w:tc>
      </w:tr>
      <w:tr w:rsidR="0071501B" w:rsidRPr="0071501B" w:rsidTr="0031095D">
        <w:trPr>
          <w:cantSplit/>
        </w:trPr>
        <w:tc>
          <w:tcPr>
            <w:tcW w:w="5000" w:type="pct"/>
            <w:gridSpan w:val="3"/>
            <w:shd w:val="clear" w:color="auto" w:fill="BFBFBF"/>
          </w:tcPr>
          <w:p w:rsidR="0071501B" w:rsidRPr="0071501B" w:rsidRDefault="0071501B" w:rsidP="0031095D">
            <w:pPr>
              <w:pageBreakBefore/>
              <w:spacing w:before="60" w:after="60"/>
              <w:rPr>
                <w:rFonts w:ascii="Arial" w:hAnsi="Arial" w:cs="Arial"/>
                <w:b/>
                <w:sz w:val="18"/>
                <w:szCs w:val="18"/>
                <w:u w:val="single"/>
              </w:rPr>
            </w:pPr>
            <w:r w:rsidRPr="0071501B">
              <w:rPr>
                <w:rFonts w:ascii="Arial" w:hAnsi="Arial" w:cs="Arial"/>
                <w:b/>
                <w:sz w:val="18"/>
                <w:szCs w:val="18"/>
                <w:u w:val="single"/>
              </w:rPr>
              <w:t>Wednesday, 26 November 2014</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 – 9:30 a.m.</w:t>
            </w:r>
          </w:p>
        </w:tc>
        <w:tc>
          <w:tcPr>
            <w:tcW w:w="420" w:type="pct"/>
          </w:tcPr>
          <w:p w:rsidR="0071501B" w:rsidRPr="0071501B" w:rsidRDefault="0071501B" w:rsidP="0031095D">
            <w:pPr>
              <w:pStyle w:val="BodyTextIndent"/>
              <w:spacing w:before="60" w:after="60"/>
              <w:ind w:left="567" w:hanging="567"/>
              <w:jc w:val="center"/>
              <w:rPr>
                <w:rFonts w:cs="Arial"/>
                <w:snapToGrid w:val="0"/>
                <w:sz w:val="18"/>
                <w:szCs w:val="18"/>
                <w:lang w:val="en-GB"/>
              </w:rPr>
            </w:pPr>
          </w:p>
        </w:tc>
        <w:tc>
          <w:tcPr>
            <w:tcW w:w="3578" w:type="pct"/>
          </w:tcPr>
          <w:p w:rsidR="0071501B" w:rsidRPr="0071501B" w:rsidRDefault="0071501B" w:rsidP="0031095D">
            <w:pPr>
              <w:pStyle w:val="BodyTextIndent"/>
              <w:spacing w:before="60" w:after="60"/>
              <w:ind w:left="0" w:firstLine="0"/>
              <w:jc w:val="left"/>
              <w:rPr>
                <w:rFonts w:cs="Arial"/>
                <w:sz w:val="18"/>
                <w:szCs w:val="18"/>
                <w:lang w:val="en-GB"/>
              </w:rPr>
            </w:pPr>
            <w:r w:rsidRPr="0071501B">
              <w:rPr>
                <w:rFonts w:cs="Arial"/>
                <w:sz w:val="18"/>
                <w:szCs w:val="18"/>
                <w:lang w:val="en-GB"/>
              </w:rPr>
              <w:t>Meeting of the Bureau</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9:30 a.m. – 1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9.c</w:t>
            </w:r>
          </w:p>
        </w:tc>
        <w:tc>
          <w:tcPr>
            <w:tcW w:w="3578" w:type="pct"/>
            <w:vAlign w:val="center"/>
          </w:tcPr>
          <w:p w:rsidR="0071501B" w:rsidRPr="0071501B" w:rsidRDefault="0071501B" w:rsidP="0031095D">
            <w:pPr>
              <w:spacing w:before="60" w:after="60"/>
              <w:rPr>
                <w:rFonts w:ascii="Arial" w:hAnsi="Arial" w:cs="Arial"/>
                <w:sz w:val="18"/>
                <w:szCs w:val="18"/>
                <w:lang w:val="en-US"/>
              </w:rPr>
            </w:pPr>
            <w:r w:rsidRPr="0071501B">
              <w:rPr>
                <w:rFonts w:ascii="Arial" w:hAnsi="Arial" w:cs="Arial"/>
                <w:bCs/>
                <w:snapToGrid w:val="0"/>
                <w:sz w:val="18"/>
                <w:szCs w:val="18"/>
                <w:lang w:val="en-US"/>
              </w:rPr>
              <w:t>Examination of requests for International Assistance</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10.</w:t>
            </w:r>
          </w:p>
        </w:tc>
        <w:tc>
          <w:tcPr>
            <w:tcW w:w="3578" w:type="pct"/>
          </w:tcPr>
          <w:p w:rsidR="0071501B" w:rsidRPr="0071501B" w:rsidRDefault="0071501B" w:rsidP="0031095D">
            <w:pPr>
              <w:pStyle w:val="BodyTextIndent"/>
              <w:spacing w:before="60" w:after="60"/>
              <w:ind w:left="0" w:firstLine="0"/>
              <w:jc w:val="left"/>
              <w:rPr>
                <w:rFonts w:cs="Arial"/>
                <w:sz w:val="18"/>
                <w:szCs w:val="18"/>
                <w:lang w:val="en-GB"/>
              </w:rPr>
            </w:pPr>
            <w:r w:rsidRPr="0071501B">
              <w:rPr>
                <w:rFonts w:cs="Arial"/>
                <w:bCs/>
                <w:snapToGrid w:val="0"/>
                <w:sz w:val="18"/>
                <w:szCs w:val="18"/>
                <w:lang w:val="en-GB"/>
              </w:rPr>
              <w:t>Report of the Subsidiary Body on its work in 2014 and examination of nominations for inscription on the Representative List of the Intangible Cultural Heritage of Humanity</w:t>
            </w:r>
          </w:p>
        </w:tc>
      </w:tr>
      <w:tr w:rsidR="0071501B" w:rsidRPr="0071501B" w:rsidTr="0031095D">
        <w:trPr>
          <w:cantSplit/>
        </w:trPr>
        <w:tc>
          <w:tcPr>
            <w:tcW w:w="1002" w:type="pct"/>
            <w:shd w:val="clear" w:color="auto" w:fill="D9D9D9"/>
          </w:tcPr>
          <w:p w:rsidR="0071501B" w:rsidRPr="0071501B" w:rsidRDefault="0071501B" w:rsidP="0031095D">
            <w:pPr>
              <w:keepNext/>
              <w:spacing w:before="60" w:after="60"/>
              <w:rPr>
                <w:rFonts w:ascii="Arial" w:hAnsi="Arial" w:cs="Arial"/>
                <w:sz w:val="18"/>
                <w:szCs w:val="18"/>
              </w:rPr>
            </w:pPr>
            <w:r w:rsidRPr="0071501B">
              <w:rPr>
                <w:rFonts w:ascii="Arial" w:hAnsi="Arial" w:cs="Arial"/>
                <w:sz w:val="18"/>
                <w:szCs w:val="18"/>
              </w:rPr>
              <w:t>1 – 3 p.m.</w:t>
            </w:r>
          </w:p>
        </w:tc>
        <w:tc>
          <w:tcPr>
            <w:tcW w:w="3998" w:type="pct"/>
            <w:gridSpan w:val="2"/>
            <w:shd w:val="clear" w:color="auto" w:fill="D9D9D9"/>
          </w:tcPr>
          <w:p w:rsidR="0071501B" w:rsidRPr="0071501B" w:rsidRDefault="0071501B" w:rsidP="0031095D">
            <w:pPr>
              <w:pStyle w:val="BodyTextIndent"/>
              <w:tabs>
                <w:tab w:val="num" w:pos="1080"/>
              </w:tabs>
              <w:spacing w:before="60" w:after="60"/>
              <w:ind w:left="0" w:right="-2" w:firstLine="0"/>
              <w:rPr>
                <w:rFonts w:cs="Arial"/>
                <w:sz w:val="18"/>
                <w:szCs w:val="18"/>
                <w:lang w:val="en-GB"/>
              </w:rPr>
            </w:pPr>
            <w:r w:rsidRPr="0071501B">
              <w:rPr>
                <w:rFonts w:eastAsia="SimSun" w:cs="Arial"/>
                <w:bCs/>
                <w:sz w:val="18"/>
                <w:szCs w:val="18"/>
                <w:lang w:val="en-GB" w:eastAsia="zh-CN"/>
              </w:rPr>
              <w:t>Lunch</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3 – 7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10.</w:t>
            </w:r>
          </w:p>
        </w:tc>
        <w:tc>
          <w:tcPr>
            <w:tcW w:w="3578" w:type="pct"/>
          </w:tcPr>
          <w:p w:rsidR="0071501B" w:rsidRPr="0071501B" w:rsidRDefault="0071501B" w:rsidP="0031095D">
            <w:pPr>
              <w:adjustRightInd w:val="0"/>
              <w:spacing w:before="60" w:after="60"/>
              <w:rPr>
                <w:rFonts w:ascii="Arial" w:hAnsi="Arial" w:cs="Arial"/>
                <w:spacing w:val="-2"/>
                <w:sz w:val="18"/>
                <w:szCs w:val="18"/>
                <w:lang w:val="en-US"/>
              </w:rPr>
            </w:pPr>
            <w:r w:rsidRPr="0071501B">
              <w:rPr>
                <w:rFonts w:ascii="Arial" w:hAnsi="Arial" w:cs="Arial"/>
                <w:sz w:val="18"/>
                <w:szCs w:val="18"/>
                <w:lang w:val="en-US"/>
              </w:rPr>
              <w:t>Report of the Subsidiary Body on its work in 2013 and examination of nominations for inscription on the Representative List of the Intangible Cultural Heritage of Humanity</w:t>
            </w:r>
          </w:p>
        </w:tc>
      </w:tr>
      <w:tr w:rsidR="0071501B" w:rsidRPr="0071501B" w:rsidTr="0031095D">
        <w:trPr>
          <w:cantSplit/>
        </w:trPr>
        <w:tc>
          <w:tcPr>
            <w:tcW w:w="5000" w:type="pct"/>
            <w:gridSpan w:val="3"/>
            <w:shd w:val="clear" w:color="auto" w:fill="BFBFBF"/>
          </w:tcPr>
          <w:p w:rsidR="0071501B" w:rsidRPr="0071501B" w:rsidRDefault="0071501B" w:rsidP="0031095D">
            <w:pPr>
              <w:spacing w:before="60" w:after="60"/>
              <w:rPr>
                <w:rFonts w:ascii="Arial" w:hAnsi="Arial" w:cs="Arial"/>
                <w:b/>
                <w:sz w:val="18"/>
                <w:szCs w:val="18"/>
                <w:u w:val="single"/>
              </w:rPr>
            </w:pPr>
            <w:r w:rsidRPr="0071501B">
              <w:rPr>
                <w:rFonts w:ascii="Arial" w:hAnsi="Arial" w:cs="Arial"/>
                <w:b/>
                <w:sz w:val="18"/>
                <w:szCs w:val="18"/>
                <w:u w:val="single"/>
              </w:rPr>
              <w:t>Thursday, 27 November 2014</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 – 9:30 a.m.</w:t>
            </w:r>
          </w:p>
        </w:tc>
        <w:tc>
          <w:tcPr>
            <w:tcW w:w="420" w:type="pct"/>
          </w:tcPr>
          <w:p w:rsidR="0071501B" w:rsidRPr="0071501B" w:rsidRDefault="0071501B" w:rsidP="0031095D">
            <w:pPr>
              <w:pStyle w:val="BodyTextIndent"/>
              <w:spacing w:before="60" w:after="60"/>
              <w:ind w:left="567" w:hanging="567"/>
              <w:jc w:val="center"/>
              <w:rPr>
                <w:rFonts w:cs="Arial"/>
                <w:sz w:val="18"/>
                <w:szCs w:val="18"/>
                <w:lang w:val="en-GB"/>
              </w:rPr>
            </w:pPr>
          </w:p>
        </w:tc>
        <w:tc>
          <w:tcPr>
            <w:tcW w:w="3578" w:type="pct"/>
          </w:tcPr>
          <w:p w:rsidR="0071501B" w:rsidRPr="0071501B" w:rsidRDefault="0071501B" w:rsidP="0031095D">
            <w:pPr>
              <w:adjustRightInd w:val="0"/>
              <w:spacing w:before="60" w:after="60"/>
              <w:rPr>
                <w:rFonts w:ascii="Arial" w:hAnsi="Arial" w:cs="Arial"/>
                <w:sz w:val="18"/>
                <w:szCs w:val="18"/>
              </w:rPr>
            </w:pPr>
            <w:r w:rsidRPr="0071501B">
              <w:rPr>
                <w:rFonts w:ascii="Arial" w:hAnsi="Arial" w:cs="Arial"/>
                <w:sz w:val="18"/>
                <w:szCs w:val="18"/>
              </w:rPr>
              <w:t>Meeting of the Bureau</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9:30 a.m. – 1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10.</w:t>
            </w:r>
          </w:p>
        </w:tc>
        <w:tc>
          <w:tcPr>
            <w:tcW w:w="3578" w:type="pct"/>
          </w:tcPr>
          <w:p w:rsidR="0071501B" w:rsidRPr="0071501B" w:rsidRDefault="0071501B" w:rsidP="0031095D">
            <w:pPr>
              <w:adjustRightInd w:val="0"/>
              <w:spacing w:before="60" w:after="60"/>
              <w:rPr>
                <w:rFonts w:ascii="Arial" w:hAnsi="Arial" w:cs="Arial"/>
                <w:spacing w:val="-2"/>
                <w:sz w:val="18"/>
                <w:szCs w:val="18"/>
                <w:lang w:val="en-US"/>
              </w:rPr>
            </w:pPr>
            <w:r w:rsidRPr="0071501B">
              <w:rPr>
                <w:rFonts w:ascii="Arial" w:hAnsi="Arial" w:cs="Arial"/>
                <w:sz w:val="18"/>
                <w:szCs w:val="18"/>
                <w:lang w:val="en-US"/>
              </w:rPr>
              <w:t>Report of the Subsidiary Body on its work in 2013 and examination of nominations for inscription on the Representative List of the Intangible Cultural Heritage of Humanity</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11.</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Establishment of the Evaluation Body for the 2015 cycle</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12.</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Number of files submitted for the 2015 cycle and number of files that can be treated in the 2016 and 2017 cycles</w:t>
            </w:r>
          </w:p>
        </w:tc>
      </w:tr>
      <w:tr w:rsidR="0071501B" w:rsidRPr="0071501B" w:rsidTr="0031095D">
        <w:trPr>
          <w:cantSplit/>
        </w:trPr>
        <w:tc>
          <w:tcPr>
            <w:tcW w:w="1002" w:type="pct"/>
            <w:shd w:val="clear" w:color="auto" w:fill="D9D9D9"/>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1 – 3 p.m.</w:t>
            </w:r>
          </w:p>
        </w:tc>
        <w:tc>
          <w:tcPr>
            <w:tcW w:w="3998" w:type="pct"/>
            <w:gridSpan w:val="2"/>
            <w:shd w:val="clear" w:color="auto" w:fill="D9D9D9"/>
          </w:tcPr>
          <w:p w:rsidR="0071501B" w:rsidRPr="0071501B" w:rsidRDefault="0071501B" w:rsidP="0031095D">
            <w:pPr>
              <w:pStyle w:val="BodyTextIndent"/>
              <w:tabs>
                <w:tab w:val="num" w:pos="1080"/>
              </w:tabs>
              <w:spacing w:before="60" w:after="60"/>
              <w:ind w:left="0" w:right="-2" w:firstLine="0"/>
              <w:rPr>
                <w:rFonts w:cs="Arial"/>
                <w:sz w:val="18"/>
                <w:szCs w:val="18"/>
                <w:lang w:val="en-GB"/>
              </w:rPr>
            </w:pPr>
            <w:r w:rsidRPr="0071501B">
              <w:rPr>
                <w:rFonts w:eastAsia="SimSun" w:cs="Arial"/>
                <w:bCs/>
                <w:sz w:val="18"/>
                <w:szCs w:val="18"/>
                <w:lang w:val="en-GB" w:eastAsia="zh-CN"/>
              </w:rPr>
              <w:t>Lunch</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3 – 7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 xml:space="preserve">13.a </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Draft amendments to the Operational Directives on periodic reporting</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13.b</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Expert meeting on safeguarding intangible cultural heritage and sustainable development</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13.c</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Reflection on the referral option for the Representative List of the Intangible Cultural Heritage of Humanity</w:t>
            </w:r>
          </w:p>
        </w:tc>
      </w:tr>
      <w:tr w:rsidR="0071501B" w:rsidRPr="0071501B" w:rsidTr="0031095D">
        <w:trPr>
          <w:cantSplit/>
        </w:trPr>
        <w:tc>
          <w:tcPr>
            <w:tcW w:w="5000" w:type="pct"/>
            <w:gridSpan w:val="3"/>
            <w:shd w:val="clear" w:color="auto" w:fill="BFBFBF"/>
          </w:tcPr>
          <w:p w:rsidR="0071501B" w:rsidRPr="0071501B" w:rsidRDefault="0071501B" w:rsidP="0031095D">
            <w:pPr>
              <w:spacing w:before="60" w:after="60"/>
              <w:rPr>
                <w:rFonts w:ascii="Arial" w:hAnsi="Arial" w:cs="Arial"/>
                <w:b/>
                <w:sz w:val="18"/>
                <w:szCs w:val="18"/>
                <w:u w:val="single"/>
              </w:rPr>
            </w:pPr>
            <w:r w:rsidRPr="0071501B">
              <w:rPr>
                <w:rFonts w:ascii="Arial" w:hAnsi="Arial" w:cs="Arial"/>
                <w:b/>
                <w:sz w:val="18"/>
                <w:szCs w:val="18"/>
                <w:u w:val="single"/>
              </w:rPr>
              <w:t>Friday, 28 November 2014</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 – 9:30 a.m.</w:t>
            </w:r>
          </w:p>
        </w:tc>
        <w:tc>
          <w:tcPr>
            <w:tcW w:w="420" w:type="pct"/>
          </w:tcPr>
          <w:p w:rsidR="0071501B" w:rsidRPr="0071501B" w:rsidRDefault="0071501B" w:rsidP="0031095D">
            <w:pPr>
              <w:pStyle w:val="BodyTextIndent"/>
              <w:spacing w:before="60" w:after="60"/>
              <w:ind w:left="567" w:hanging="567"/>
              <w:jc w:val="center"/>
              <w:rPr>
                <w:rFonts w:cs="Arial"/>
                <w:sz w:val="18"/>
                <w:szCs w:val="18"/>
                <w:lang w:val="en-GB"/>
              </w:rPr>
            </w:pPr>
          </w:p>
        </w:tc>
        <w:tc>
          <w:tcPr>
            <w:tcW w:w="3578" w:type="pct"/>
          </w:tcPr>
          <w:p w:rsidR="0071501B" w:rsidRPr="0071501B" w:rsidRDefault="0071501B" w:rsidP="0031095D">
            <w:pPr>
              <w:adjustRightInd w:val="0"/>
              <w:spacing w:before="60" w:after="60"/>
              <w:rPr>
                <w:rFonts w:ascii="Arial" w:hAnsi="Arial" w:cs="Arial"/>
                <w:sz w:val="18"/>
                <w:szCs w:val="18"/>
              </w:rPr>
            </w:pPr>
            <w:r w:rsidRPr="0071501B">
              <w:rPr>
                <w:rFonts w:ascii="Arial" w:hAnsi="Arial" w:cs="Arial"/>
                <w:sz w:val="18"/>
                <w:szCs w:val="18"/>
              </w:rPr>
              <w:t>Meeting of the Bureau</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9:30 a.m. – 1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13.e</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Developing an overall results framework for the Convention</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13.f</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Coordinated Culture Sector fundraising strategy</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13.g</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Advantages and disadvantages to Member States in synchronizing the meetings of culture Conventions</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13.h</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Exchange of experiences, cooperation and synergies between UNESCO’s culture Conventions</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14.</w:t>
            </w:r>
          </w:p>
        </w:tc>
        <w:tc>
          <w:tcPr>
            <w:tcW w:w="3578" w:type="pct"/>
          </w:tcPr>
          <w:p w:rsidR="0071501B" w:rsidRPr="0071501B" w:rsidRDefault="0071501B" w:rsidP="0031095D">
            <w:pPr>
              <w:adjustRightInd w:val="0"/>
              <w:spacing w:before="60" w:after="60"/>
              <w:rPr>
                <w:rFonts w:ascii="Arial" w:eastAsia="SimSun" w:hAnsi="Arial" w:cs="Arial"/>
                <w:sz w:val="18"/>
                <w:szCs w:val="18"/>
                <w:lang w:val="en-US"/>
              </w:rPr>
            </w:pPr>
            <w:r w:rsidRPr="0071501B">
              <w:rPr>
                <w:rFonts w:ascii="Arial" w:hAnsi="Arial" w:cs="Arial"/>
                <w:sz w:val="18"/>
                <w:szCs w:val="18"/>
                <w:lang w:val="en-US"/>
              </w:rPr>
              <w:t>Accreditation and evaluation of non-governmental organizations</w:t>
            </w:r>
          </w:p>
        </w:tc>
      </w:tr>
      <w:tr w:rsidR="0071501B" w:rsidRPr="0071501B" w:rsidTr="0031095D">
        <w:trPr>
          <w:cantSplit/>
        </w:trPr>
        <w:tc>
          <w:tcPr>
            <w:tcW w:w="1002" w:type="pct"/>
            <w:shd w:val="clear" w:color="auto" w:fill="D9D9D9"/>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1 – 3 p.m.</w:t>
            </w:r>
          </w:p>
        </w:tc>
        <w:tc>
          <w:tcPr>
            <w:tcW w:w="3998" w:type="pct"/>
            <w:gridSpan w:val="2"/>
            <w:shd w:val="clear" w:color="auto" w:fill="D9D9D9"/>
          </w:tcPr>
          <w:p w:rsidR="0071501B" w:rsidRPr="0071501B" w:rsidRDefault="0071501B" w:rsidP="0031095D">
            <w:pPr>
              <w:pStyle w:val="BodyTextIndent"/>
              <w:tabs>
                <w:tab w:val="num" w:pos="1080"/>
              </w:tabs>
              <w:spacing w:before="60" w:after="60"/>
              <w:ind w:left="0" w:right="-2" w:firstLine="0"/>
              <w:rPr>
                <w:rFonts w:cs="Arial"/>
                <w:sz w:val="18"/>
                <w:szCs w:val="18"/>
                <w:lang w:val="en-GB"/>
              </w:rPr>
            </w:pPr>
            <w:r w:rsidRPr="0071501B">
              <w:rPr>
                <w:rFonts w:eastAsia="SimSun" w:cs="Arial"/>
                <w:bCs/>
                <w:sz w:val="18"/>
                <w:szCs w:val="18"/>
                <w:lang w:val="en-GB" w:eastAsia="zh-CN"/>
              </w:rPr>
              <w:t>Lunch</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3 – 7 p.m.</w:t>
            </w: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15.</w:t>
            </w:r>
          </w:p>
        </w:tc>
        <w:tc>
          <w:tcPr>
            <w:tcW w:w="3578" w:type="pct"/>
          </w:tcPr>
          <w:p w:rsidR="0071501B" w:rsidRPr="0071501B" w:rsidRDefault="0071501B" w:rsidP="0031095D">
            <w:pPr>
              <w:adjustRightInd w:val="0"/>
              <w:spacing w:before="60" w:after="60"/>
              <w:rPr>
                <w:rFonts w:ascii="Arial" w:hAnsi="Arial" w:cs="Arial"/>
                <w:bCs/>
                <w:sz w:val="18"/>
                <w:szCs w:val="18"/>
                <w:lang w:val="en-US"/>
              </w:rPr>
            </w:pPr>
            <w:r w:rsidRPr="0071501B">
              <w:rPr>
                <w:rFonts w:ascii="Arial" w:hAnsi="Arial" w:cs="Arial"/>
                <w:sz w:val="18"/>
                <w:szCs w:val="18"/>
                <w:lang w:val="en-US"/>
              </w:rPr>
              <w:t>Date and venue of the tenth session of the Committee</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16.</w:t>
            </w:r>
          </w:p>
        </w:tc>
        <w:tc>
          <w:tcPr>
            <w:tcW w:w="3578" w:type="pct"/>
          </w:tcPr>
          <w:p w:rsidR="0071501B" w:rsidRPr="0071501B" w:rsidRDefault="0071501B" w:rsidP="0031095D">
            <w:pPr>
              <w:adjustRightInd w:val="0"/>
              <w:spacing w:before="60" w:after="60"/>
              <w:rPr>
                <w:rFonts w:ascii="Arial" w:hAnsi="Arial" w:cs="Arial"/>
                <w:sz w:val="18"/>
                <w:szCs w:val="18"/>
                <w:lang w:val="en-US"/>
              </w:rPr>
            </w:pPr>
            <w:r w:rsidRPr="0071501B">
              <w:rPr>
                <w:rFonts w:ascii="Arial" w:hAnsi="Arial" w:cs="Arial"/>
                <w:sz w:val="18"/>
                <w:szCs w:val="18"/>
                <w:lang w:val="en-US"/>
              </w:rPr>
              <w:t>Election of the members of the Bureau of the tenth session of the Committee</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17.</w:t>
            </w:r>
          </w:p>
        </w:tc>
        <w:tc>
          <w:tcPr>
            <w:tcW w:w="3578"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Other business</w:t>
            </w:r>
          </w:p>
        </w:tc>
      </w:tr>
      <w:tr w:rsidR="0071501B" w:rsidRPr="00392192" w:rsidTr="0031095D">
        <w:trPr>
          <w:cantSplit/>
        </w:trPr>
        <w:tc>
          <w:tcPr>
            <w:tcW w:w="1002" w:type="pct"/>
          </w:tcPr>
          <w:p w:rsidR="0071501B" w:rsidRPr="0071501B" w:rsidRDefault="0071501B" w:rsidP="0031095D">
            <w:pPr>
              <w:spacing w:before="60" w:after="60"/>
              <w:rPr>
                <w:rFonts w:ascii="Arial" w:hAnsi="Arial" w:cs="Arial"/>
                <w:sz w:val="18"/>
                <w:szCs w:val="18"/>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18.</w:t>
            </w:r>
          </w:p>
        </w:tc>
        <w:tc>
          <w:tcPr>
            <w:tcW w:w="3578" w:type="pct"/>
          </w:tcPr>
          <w:p w:rsidR="0071501B" w:rsidRPr="0071501B" w:rsidRDefault="0071501B" w:rsidP="0031095D">
            <w:pPr>
              <w:spacing w:before="60" w:after="60"/>
              <w:rPr>
                <w:rFonts w:ascii="Arial" w:hAnsi="Arial" w:cs="Arial"/>
                <w:sz w:val="18"/>
                <w:szCs w:val="18"/>
                <w:lang w:val="en-US"/>
              </w:rPr>
            </w:pPr>
            <w:r w:rsidRPr="0071501B">
              <w:rPr>
                <w:rFonts w:ascii="Arial" w:hAnsi="Arial" w:cs="Arial"/>
                <w:sz w:val="18"/>
                <w:szCs w:val="18"/>
                <w:lang w:val="en-US"/>
              </w:rPr>
              <w:t>Adoption of the list of decisions</w:t>
            </w:r>
          </w:p>
        </w:tc>
      </w:tr>
      <w:tr w:rsidR="0071501B" w:rsidRPr="0071501B" w:rsidTr="0031095D">
        <w:trPr>
          <w:cantSplit/>
        </w:trPr>
        <w:tc>
          <w:tcPr>
            <w:tcW w:w="1002" w:type="pct"/>
          </w:tcPr>
          <w:p w:rsidR="0071501B" w:rsidRPr="0071501B" w:rsidRDefault="0071501B" w:rsidP="0031095D">
            <w:pPr>
              <w:spacing w:before="60" w:after="60"/>
              <w:rPr>
                <w:rFonts w:ascii="Arial" w:hAnsi="Arial" w:cs="Arial"/>
                <w:sz w:val="18"/>
                <w:szCs w:val="18"/>
                <w:lang w:val="en-US"/>
              </w:rPr>
            </w:pPr>
          </w:p>
        </w:tc>
        <w:tc>
          <w:tcPr>
            <w:tcW w:w="420" w:type="pct"/>
          </w:tcPr>
          <w:p w:rsidR="0071501B" w:rsidRPr="0071501B" w:rsidRDefault="0071501B" w:rsidP="0031095D">
            <w:pPr>
              <w:tabs>
                <w:tab w:val="decimal" w:pos="284"/>
              </w:tabs>
              <w:spacing w:before="60" w:after="60"/>
              <w:rPr>
                <w:rFonts w:ascii="Arial" w:hAnsi="Arial" w:cs="Arial"/>
                <w:sz w:val="18"/>
                <w:szCs w:val="18"/>
              </w:rPr>
            </w:pPr>
            <w:r w:rsidRPr="0071501B">
              <w:rPr>
                <w:rFonts w:ascii="Arial" w:hAnsi="Arial" w:cs="Arial"/>
                <w:sz w:val="18"/>
                <w:szCs w:val="18"/>
              </w:rPr>
              <w:t>19.</w:t>
            </w:r>
          </w:p>
        </w:tc>
        <w:tc>
          <w:tcPr>
            <w:tcW w:w="3578" w:type="pct"/>
          </w:tcPr>
          <w:p w:rsidR="0071501B" w:rsidRPr="0071501B" w:rsidRDefault="0071501B" w:rsidP="0031095D">
            <w:pPr>
              <w:spacing w:before="60" w:after="60"/>
              <w:rPr>
                <w:rFonts w:ascii="Arial" w:hAnsi="Arial" w:cs="Arial"/>
                <w:sz w:val="18"/>
                <w:szCs w:val="18"/>
              </w:rPr>
            </w:pPr>
            <w:r w:rsidRPr="0071501B">
              <w:rPr>
                <w:rFonts w:ascii="Arial" w:hAnsi="Arial" w:cs="Arial"/>
                <w:sz w:val="18"/>
                <w:szCs w:val="18"/>
              </w:rPr>
              <w:t xml:space="preserve">Closure </w:t>
            </w:r>
          </w:p>
        </w:tc>
      </w:tr>
    </w:tbl>
    <w:p w:rsidR="0071501B" w:rsidRPr="0071501B" w:rsidRDefault="0071501B">
      <w:pPr>
        <w:rPr>
          <w:rFonts w:ascii="Arial" w:hAnsi="Arial" w:cs="Arial"/>
          <w:kern w:val="36"/>
          <w:sz w:val="28"/>
          <w:szCs w:val="28"/>
          <w:lang w:val="en-US"/>
        </w:rPr>
      </w:pPr>
      <w:r w:rsidRPr="0071501B">
        <w:rPr>
          <w:rFonts w:ascii="Arial" w:hAnsi="Arial" w:cs="Arial"/>
          <w:b/>
          <w:bCs/>
          <w:sz w:val="28"/>
          <w:szCs w:val="28"/>
          <w:lang w:val="en-US"/>
        </w:rPr>
        <w:br w:type="page"/>
      </w:r>
    </w:p>
    <w:p w:rsidR="00BF146B" w:rsidRPr="00E82790" w:rsidRDefault="00F4790B" w:rsidP="00BC778C">
      <w:pPr>
        <w:pStyle w:val="Heading1"/>
        <w:numPr>
          <w:ilvl w:val="0"/>
          <w:numId w:val="11"/>
        </w:numPr>
        <w:ind w:left="284" w:hanging="284"/>
        <w:rPr>
          <w:rFonts w:ascii="Arial" w:hAnsi="Arial" w:cs="Arial"/>
          <w:bCs w:val="0"/>
          <w:color w:val="000000"/>
          <w:sz w:val="28"/>
          <w:szCs w:val="28"/>
          <w:lang w:val="en-US"/>
        </w:rPr>
      </w:pPr>
      <w:bookmarkStart w:id="23" w:name="_Toc403992925"/>
      <w:r w:rsidRPr="00E82790">
        <w:rPr>
          <w:rFonts w:ascii="Arial" w:hAnsi="Arial" w:cs="Arial"/>
          <w:bCs w:val="0"/>
          <w:color w:val="000000"/>
          <w:sz w:val="28"/>
          <w:szCs w:val="28"/>
          <w:lang w:val="en-US"/>
        </w:rPr>
        <w:t xml:space="preserve">Summaries of files proposed for </w:t>
      </w:r>
      <w:r w:rsidR="00FE14B6" w:rsidRPr="00E82790">
        <w:rPr>
          <w:rFonts w:ascii="Arial" w:hAnsi="Arial" w:cs="Arial"/>
          <w:bCs w:val="0"/>
          <w:color w:val="000000"/>
          <w:sz w:val="28"/>
          <w:szCs w:val="28"/>
          <w:lang w:val="en-US"/>
        </w:rPr>
        <w:t>201</w:t>
      </w:r>
      <w:r w:rsidR="00FE14B6">
        <w:rPr>
          <w:rFonts w:ascii="Arial" w:hAnsi="Arial" w:cs="Arial"/>
          <w:bCs w:val="0"/>
          <w:color w:val="000000"/>
          <w:sz w:val="28"/>
          <w:szCs w:val="28"/>
          <w:lang w:val="en-US"/>
        </w:rPr>
        <w:t>4</w:t>
      </w:r>
      <w:r w:rsidR="00180542" w:rsidRPr="00E82790">
        <w:rPr>
          <w:rFonts w:ascii="Arial" w:hAnsi="Arial" w:cs="Arial"/>
          <w:bCs w:val="0"/>
          <w:color w:val="000000"/>
          <w:sz w:val="28"/>
          <w:szCs w:val="28"/>
          <w:lang w:val="en-US"/>
        </w:rPr>
        <w:t>,</w:t>
      </w:r>
      <w:r w:rsidR="00CF0E82" w:rsidRPr="00E82790">
        <w:rPr>
          <w:rFonts w:ascii="Arial" w:hAnsi="Arial" w:cs="Arial"/>
          <w:bCs w:val="0"/>
          <w:color w:val="000000"/>
          <w:sz w:val="28"/>
          <w:szCs w:val="28"/>
          <w:lang w:val="en-US"/>
        </w:rPr>
        <w:t xml:space="preserve"> </w:t>
      </w:r>
      <w:r w:rsidRPr="00E82790">
        <w:rPr>
          <w:rFonts w:ascii="Arial" w:hAnsi="Arial" w:cs="Arial"/>
          <w:bCs w:val="0"/>
          <w:color w:val="000000"/>
          <w:sz w:val="28"/>
          <w:szCs w:val="28"/>
          <w:lang w:val="en-US"/>
        </w:rPr>
        <w:t>including the results of evaluation</w:t>
      </w:r>
      <w:r w:rsidR="005840F2" w:rsidRPr="00E82790">
        <w:rPr>
          <w:rFonts w:ascii="Arial" w:hAnsi="Arial" w:cs="Arial"/>
          <w:bCs w:val="0"/>
          <w:color w:val="000000"/>
          <w:sz w:val="28"/>
          <w:szCs w:val="28"/>
          <w:lang w:val="en-US"/>
        </w:rPr>
        <w:t>s</w:t>
      </w:r>
      <w:bookmarkEnd w:id="23"/>
    </w:p>
    <w:p w:rsidR="00F01A43" w:rsidRPr="002B7120" w:rsidRDefault="00AD0E45" w:rsidP="002B7120">
      <w:pPr>
        <w:pStyle w:val="Heading2"/>
        <w:rPr>
          <w:rFonts w:ascii="Arial" w:hAnsi="Arial" w:cs="Arial"/>
          <w:color w:val="548DD4" w:themeColor="text2" w:themeTint="99"/>
          <w:lang w:val="en-US"/>
        </w:rPr>
      </w:pPr>
      <w:r>
        <w:rPr>
          <w:rFonts w:ascii="Arial" w:hAnsi="Arial" w:cs="Arial"/>
          <w:bCs w:val="0"/>
          <w:i w:val="0"/>
          <w:iCs w:val="0"/>
          <w:color w:val="548DD4" w:themeColor="text2" w:themeTint="99"/>
          <w:szCs w:val="20"/>
          <w:lang w:val="en-US"/>
        </w:rPr>
        <w:t>Nominations files documents</w:t>
      </w:r>
    </w:p>
    <w:p w:rsidR="00FC1A9F" w:rsidRPr="00BC778C" w:rsidRDefault="00C31C87" w:rsidP="00BF4DAF">
      <w:pPr>
        <w:autoSpaceDE w:val="0"/>
        <w:autoSpaceDN w:val="0"/>
        <w:adjustRightInd w:val="0"/>
        <w:textAlignment w:val="center"/>
        <w:rPr>
          <w:rFonts w:ascii="Arial" w:hAnsi="Arial" w:cs="Arial"/>
          <w:highlight w:val="cyan"/>
          <w:lang w:val="en-US"/>
        </w:rPr>
      </w:pPr>
      <w:r w:rsidRPr="00BC778C">
        <w:rPr>
          <w:rFonts w:ascii="Arial" w:hAnsi="Arial" w:cs="Arial"/>
          <w:color w:val="000000"/>
          <w:lang w:val="en-US"/>
        </w:rPr>
        <w:t xml:space="preserve">You can consult the </w:t>
      </w:r>
      <w:r w:rsidRPr="002B7120">
        <w:rPr>
          <w:rFonts w:ascii="Arial" w:hAnsi="Arial" w:cs="Arial"/>
          <w:b/>
          <w:color w:val="000000"/>
          <w:lang w:val="en-US"/>
        </w:rPr>
        <w:t>nomination files</w:t>
      </w:r>
      <w:r w:rsidRPr="00BC778C">
        <w:rPr>
          <w:rFonts w:ascii="Arial" w:hAnsi="Arial" w:cs="Arial"/>
          <w:color w:val="000000"/>
          <w:lang w:val="en-US"/>
        </w:rPr>
        <w:t xml:space="preserve"> </w:t>
      </w:r>
      <w:r w:rsidR="00AD0E45">
        <w:rPr>
          <w:rFonts w:ascii="Arial" w:hAnsi="Arial" w:cs="Arial"/>
          <w:color w:val="000000"/>
          <w:lang w:val="en-US"/>
        </w:rPr>
        <w:t xml:space="preserve">(forms, supporting documents, photos and videos) </w:t>
      </w:r>
      <w:r w:rsidRPr="00BC778C">
        <w:rPr>
          <w:rFonts w:ascii="Arial" w:hAnsi="Arial" w:cs="Arial"/>
          <w:color w:val="000000"/>
          <w:lang w:val="en-US"/>
        </w:rPr>
        <w:t>as submitted by the States on our website at the following links:</w:t>
      </w:r>
    </w:p>
    <w:p w:rsidR="00F01A43" w:rsidRPr="00BC778C" w:rsidRDefault="00F01A43" w:rsidP="002C1F53">
      <w:pPr>
        <w:tabs>
          <w:tab w:val="left" w:pos="4678"/>
        </w:tabs>
        <w:autoSpaceDE w:val="0"/>
        <w:autoSpaceDN w:val="0"/>
        <w:adjustRightInd w:val="0"/>
        <w:textAlignment w:val="center"/>
        <w:rPr>
          <w:rFonts w:ascii="Arial" w:hAnsi="Arial" w:cs="Arial"/>
          <w:color w:val="000000"/>
          <w:lang w:val="en-US"/>
        </w:rPr>
      </w:pPr>
    </w:p>
    <w:p w:rsidR="00CB4008" w:rsidRPr="00CB4008" w:rsidRDefault="00C31C87" w:rsidP="00CB4008">
      <w:pPr>
        <w:pStyle w:val="ListParagraph"/>
        <w:numPr>
          <w:ilvl w:val="0"/>
          <w:numId w:val="15"/>
        </w:numPr>
        <w:tabs>
          <w:tab w:val="left" w:pos="1701"/>
        </w:tabs>
        <w:autoSpaceDE w:val="0"/>
        <w:autoSpaceDN w:val="0"/>
        <w:adjustRightInd w:val="0"/>
        <w:ind w:left="1134"/>
        <w:textAlignment w:val="center"/>
        <w:rPr>
          <w:rFonts w:ascii="Arial" w:hAnsi="Arial" w:cs="Arial"/>
          <w:color w:val="000000"/>
          <w:lang w:val="en-US"/>
        </w:rPr>
      </w:pPr>
      <w:r w:rsidRPr="002B7120">
        <w:rPr>
          <w:rFonts w:ascii="Arial" w:hAnsi="Arial" w:cs="Arial"/>
          <w:b/>
          <w:color w:val="000000"/>
          <w:lang w:val="en-US"/>
        </w:rPr>
        <w:t>Urgent Safeguarding List</w:t>
      </w:r>
      <w:r w:rsidR="00CB4008">
        <w:rPr>
          <w:rFonts w:ascii="Arial" w:hAnsi="Arial" w:cs="Arial"/>
          <w:color w:val="000000"/>
          <w:lang w:val="en-US"/>
        </w:rPr>
        <w:t xml:space="preserve">: </w:t>
      </w:r>
      <w:r w:rsidR="00CB4008" w:rsidRPr="00CB4008">
        <w:rPr>
          <w:rFonts w:ascii="Arial" w:hAnsi="Arial" w:cs="Arial"/>
          <w:color w:val="000000"/>
          <w:lang w:val="en-US"/>
        </w:rPr>
        <w:t>eight</w:t>
      </w:r>
      <w:r w:rsidR="00CB4008" w:rsidRPr="0065117A">
        <w:rPr>
          <w:rFonts w:ascii="Arial" w:hAnsi="Arial" w:cs="Arial"/>
          <w:color w:val="000000"/>
          <w:lang w:val="en-US"/>
        </w:rPr>
        <w:t xml:space="preserve"> nominations for inscription on the List of Intangible Cultural Heritage in Need of Urgent Safeguarding have been proposed for 201</w:t>
      </w:r>
      <w:r w:rsidR="00CB4008">
        <w:rPr>
          <w:rFonts w:ascii="Arial" w:hAnsi="Arial" w:cs="Arial"/>
          <w:color w:val="000000"/>
          <w:lang w:val="en-US"/>
        </w:rPr>
        <w:t>4</w:t>
      </w:r>
      <w:r w:rsidR="00CB4008" w:rsidRPr="00C16E46">
        <w:rPr>
          <w:rFonts w:ascii="Arial" w:hAnsi="Arial" w:cs="Arial"/>
          <w:color w:val="000000"/>
          <w:lang w:val="en-US"/>
        </w:rPr>
        <w:t>. Three</w:t>
      </w:r>
      <w:r w:rsidR="00CB4008" w:rsidRPr="0065117A">
        <w:rPr>
          <w:rFonts w:ascii="Arial" w:hAnsi="Arial" w:cs="Arial"/>
          <w:color w:val="000000"/>
          <w:lang w:val="en-US"/>
        </w:rPr>
        <w:t xml:space="preserve"> among them are recommended for inscription.</w:t>
      </w:r>
    </w:p>
    <w:p w:rsidR="00FC1A9F" w:rsidRPr="00F03790" w:rsidRDefault="00CB4008" w:rsidP="00CB4008">
      <w:pPr>
        <w:pStyle w:val="ListParagraph"/>
        <w:tabs>
          <w:tab w:val="left" w:pos="2127"/>
          <w:tab w:val="left" w:pos="4678"/>
        </w:tabs>
        <w:autoSpaceDE w:val="0"/>
        <w:autoSpaceDN w:val="0"/>
        <w:adjustRightInd w:val="0"/>
        <w:ind w:left="1134"/>
        <w:textAlignment w:val="center"/>
        <w:rPr>
          <w:rFonts w:ascii="Arial" w:hAnsi="Arial" w:cs="Arial"/>
          <w:color w:val="000000"/>
          <w:lang w:val="en-US"/>
        </w:rPr>
      </w:pPr>
      <w:r w:rsidRPr="00F03790">
        <w:rPr>
          <w:lang w:val="en-US"/>
        </w:rPr>
        <w:tab/>
      </w:r>
      <w:hyperlink r:id="rId65" w:history="1">
        <w:r w:rsidR="00665B62" w:rsidRPr="00F03790">
          <w:rPr>
            <w:rStyle w:val="Hyperlink"/>
            <w:rFonts w:ascii="Arial" w:hAnsi="Arial" w:cs="Arial"/>
            <w:lang w:val="en-US"/>
          </w:rPr>
          <w:t>http://www.unesco.org/culture/ich/index.php?lg=en&amp;pg=745</w:t>
        </w:r>
      </w:hyperlink>
      <w:r w:rsidR="00F01A43" w:rsidRPr="00F03790">
        <w:rPr>
          <w:rFonts w:ascii="Arial" w:hAnsi="Arial" w:cs="Arial"/>
          <w:color w:val="000000"/>
          <w:lang w:val="en-US"/>
        </w:rPr>
        <w:t xml:space="preserve"> </w:t>
      </w:r>
      <w:r w:rsidR="00CF0E82" w:rsidRPr="00F03790">
        <w:rPr>
          <w:rFonts w:ascii="Arial" w:hAnsi="Arial" w:cs="Arial"/>
          <w:color w:val="000000"/>
          <w:lang w:val="en-US"/>
        </w:rPr>
        <w:t xml:space="preserve"> </w:t>
      </w:r>
    </w:p>
    <w:p w:rsidR="00CB4008" w:rsidRPr="00CB4008" w:rsidRDefault="00C31C87" w:rsidP="00CB4008">
      <w:pPr>
        <w:pStyle w:val="ListParagraph"/>
        <w:numPr>
          <w:ilvl w:val="0"/>
          <w:numId w:val="15"/>
        </w:numPr>
        <w:tabs>
          <w:tab w:val="left" w:pos="2268"/>
          <w:tab w:val="left" w:pos="4678"/>
        </w:tabs>
        <w:autoSpaceDE w:val="0"/>
        <w:autoSpaceDN w:val="0"/>
        <w:adjustRightInd w:val="0"/>
        <w:ind w:left="1134"/>
        <w:textAlignment w:val="center"/>
        <w:rPr>
          <w:rFonts w:ascii="Arial" w:hAnsi="Arial" w:cs="Arial"/>
          <w:lang w:val="en-US"/>
        </w:rPr>
      </w:pPr>
      <w:r w:rsidRPr="002B7120">
        <w:rPr>
          <w:rFonts w:ascii="Arial" w:hAnsi="Arial" w:cs="Arial"/>
          <w:b/>
          <w:color w:val="000000"/>
          <w:lang w:val="en-US"/>
        </w:rPr>
        <w:t>Register of Best Safeguarding Practice</w:t>
      </w:r>
      <w:r w:rsidR="00AD0E45" w:rsidRPr="002B7120">
        <w:rPr>
          <w:rFonts w:ascii="Arial" w:hAnsi="Arial" w:cs="Arial"/>
          <w:b/>
          <w:color w:val="000000"/>
          <w:lang w:val="en-US"/>
        </w:rPr>
        <w:t>s</w:t>
      </w:r>
      <w:r w:rsidR="00AD0E45">
        <w:rPr>
          <w:rFonts w:ascii="Arial" w:hAnsi="Arial" w:cs="Arial"/>
          <w:color w:val="000000"/>
          <w:lang w:val="en-US"/>
        </w:rPr>
        <w:t xml:space="preserve">: </w:t>
      </w:r>
      <w:r w:rsidR="00CB4008">
        <w:rPr>
          <w:rFonts w:ascii="Arial" w:hAnsi="Arial" w:cs="Arial"/>
          <w:color w:val="000000"/>
          <w:lang w:val="en-US"/>
        </w:rPr>
        <w:t>o</w:t>
      </w:r>
      <w:r w:rsidR="00CB4008" w:rsidRPr="0065117A">
        <w:rPr>
          <w:rFonts w:ascii="Arial" w:hAnsi="Arial" w:cs="Arial"/>
          <w:color w:val="000000"/>
          <w:lang w:val="en-US"/>
        </w:rPr>
        <w:t xml:space="preserve">ut of </w:t>
      </w:r>
      <w:r w:rsidR="00CB4008" w:rsidRPr="00CB4008">
        <w:rPr>
          <w:rFonts w:ascii="Arial" w:hAnsi="Arial" w:cs="Arial"/>
          <w:color w:val="000000"/>
          <w:lang w:val="en-US"/>
        </w:rPr>
        <w:t>four</w:t>
      </w:r>
      <w:r w:rsidR="00CB4008" w:rsidRPr="0065117A">
        <w:rPr>
          <w:rFonts w:ascii="Arial" w:hAnsi="Arial" w:cs="Arial"/>
          <w:color w:val="000000"/>
          <w:lang w:val="en-US"/>
        </w:rPr>
        <w:t xml:space="preserve"> proposals submitted, </w:t>
      </w:r>
      <w:r w:rsidR="00CB4008" w:rsidRPr="00C16E46">
        <w:rPr>
          <w:rFonts w:ascii="Arial" w:hAnsi="Arial" w:cs="Arial"/>
          <w:color w:val="000000"/>
          <w:lang w:val="en-US"/>
        </w:rPr>
        <w:t>one is</w:t>
      </w:r>
      <w:r w:rsidR="00CB4008" w:rsidRPr="0065117A">
        <w:rPr>
          <w:rFonts w:ascii="Arial" w:hAnsi="Arial" w:cs="Arial"/>
          <w:color w:val="000000"/>
          <w:lang w:val="en-US"/>
        </w:rPr>
        <w:t xml:space="preserve"> recommended for selection</w:t>
      </w:r>
    </w:p>
    <w:p w:rsidR="00CB4008" w:rsidRPr="00F03790" w:rsidRDefault="00CB4008" w:rsidP="00CB4008">
      <w:pPr>
        <w:pStyle w:val="ListParagraph"/>
        <w:tabs>
          <w:tab w:val="left" w:pos="2127"/>
          <w:tab w:val="left" w:pos="2268"/>
          <w:tab w:val="left" w:pos="4678"/>
        </w:tabs>
        <w:autoSpaceDE w:val="0"/>
        <w:autoSpaceDN w:val="0"/>
        <w:adjustRightInd w:val="0"/>
        <w:ind w:left="1134"/>
        <w:textAlignment w:val="center"/>
        <w:rPr>
          <w:rFonts w:ascii="Arial" w:hAnsi="Arial" w:cs="Arial"/>
          <w:color w:val="000000"/>
          <w:lang w:val="en-GB"/>
        </w:rPr>
      </w:pPr>
      <w:r w:rsidRPr="00F03790">
        <w:rPr>
          <w:lang w:val="en-GB"/>
        </w:rPr>
        <w:tab/>
      </w:r>
      <w:hyperlink r:id="rId66" w:history="1">
        <w:r w:rsidR="00665B62" w:rsidRPr="00F03790">
          <w:rPr>
            <w:rStyle w:val="Hyperlink"/>
            <w:rFonts w:ascii="Arial" w:hAnsi="Arial" w:cs="Arial"/>
            <w:lang w:val="en-GB"/>
          </w:rPr>
          <w:t>http://www.unesco.org/culture/ich/index.php?lg=en&amp;pg=746</w:t>
        </w:r>
      </w:hyperlink>
    </w:p>
    <w:p w:rsidR="00CB4008" w:rsidRPr="00CB4008" w:rsidRDefault="00CB4008" w:rsidP="00CB4008">
      <w:pPr>
        <w:pStyle w:val="ListParagraph"/>
        <w:numPr>
          <w:ilvl w:val="0"/>
          <w:numId w:val="15"/>
        </w:numPr>
        <w:tabs>
          <w:tab w:val="left" w:pos="2268"/>
          <w:tab w:val="left" w:pos="4678"/>
        </w:tabs>
        <w:autoSpaceDE w:val="0"/>
        <w:autoSpaceDN w:val="0"/>
        <w:adjustRightInd w:val="0"/>
        <w:ind w:left="1134"/>
        <w:textAlignment w:val="center"/>
        <w:rPr>
          <w:rFonts w:ascii="Arial" w:hAnsi="Arial" w:cs="Arial"/>
          <w:lang w:val="en-US"/>
        </w:rPr>
      </w:pPr>
      <w:r w:rsidRPr="002B7120">
        <w:rPr>
          <w:rFonts w:ascii="Arial" w:hAnsi="Arial" w:cs="Arial"/>
          <w:b/>
          <w:color w:val="000000"/>
          <w:lang w:val="en-US"/>
        </w:rPr>
        <w:t>International Assistance</w:t>
      </w:r>
      <w:r>
        <w:rPr>
          <w:rFonts w:ascii="Arial" w:hAnsi="Arial" w:cs="Arial"/>
          <w:color w:val="000000"/>
          <w:lang w:val="en-US"/>
        </w:rPr>
        <w:t>: t</w:t>
      </w:r>
      <w:r w:rsidRPr="00CB4008">
        <w:rPr>
          <w:rFonts w:ascii="Arial" w:hAnsi="Arial" w:cs="Arial"/>
          <w:color w:val="000000"/>
          <w:lang w:val="en-US"/>
        </w:rPr>
        <w:t>wo</w:t>
      </w:r>
      <w:r w:rsidRPr="0065117A">
        <w:rPr>
          <w:rFonts w:ascii="Arial" w:hAnsi="Arial" w:cs="Arial"/>
          <w:b/>
          <w:color w:val="000000"/>
          <w:lang w:val="en-US"/>
        </w:rPr>
        <w:t xml:space="preserve"> </w:t>
      </w:r>
      <w:r w:rsidRPr="0065117A">
        <w:rPr>
          <w:rFonts w:ascii="Arial" w:hAnsi="Arial" w:cs="Arial"/>
          <w:color w:val="000000"/>
          <w:lang w:val="en-US"/>
        </w:rPr>
        <w:t>request</w:t>
      </w:r>
      <w:r>
        <w:rPr>
          <w:rFonts w:ascii="Arial" w:hAnsi="Arial" w:cs="Arial"/>
          <w:color w:val="000000"/>
          <w:lang w:val="en-US"/>
        </w:rPr>
        <w:t>s</w:t>
      </w:r>
      <w:r w:rsidRPr="0065117A">
        <w:rPr>
          <w:rFonts w:ascii="Arial" w:hAnsi="Arial" w:cs="Arial"/>
          <w:color w:val="000000"/>
          <w:lang w:val="en-US"/>
        </w:rPr>
        <w:t xml:space="preserve"> w</w:t>
      </w:r>
      <w:r>
        <w:rPr>
          <w:rFonts w:ascii="Arial" w:hAnsi="Arial" w:cs="Arial"/>
          <w:color w:val="000000"/>
          <w:lang w:val="en-US"/>
        </w:rPr>
        <w:t>ere</w:t>
      </w:r>
      <w:r w:rsidRPr="0065117A">
        <w:rPr>
          <w:rFonts w:ascii="Arial" w:hAnsi="Arial" w:cs="Arial"/>
          <w:color w:val="000000"/>
          <w:lang w:val="en-US"/>
        </w:rPr>
        <w:t xml:space="preserve"> submitted this year. </w:t>
      </w:r>
      <w:r>
        <w:rPr>
          <w:rFonts w:ascii="Arial" w:hAnsi="Arial" w:cs="Arial"/>
          <w:color w:val="000000"/>
          <w:lang w:val="en-US"/>
        </w:rPr>
        <w:t>They</w:t>
      </w:r>
      <w:r w:rsidRPr="0065117A">
        <w:rPr>
          <w:rFonts w:ascii="Arial" w:hAnsi="Arial" w:cs="Arial"/>
          <w:color w:val="000000"/>
          <w:lang w:val="en-US"/>
        </w:rPr>
        <w:t xml:space="preserve"> ha</w:t>
      </w:r>
      <w:r>
        <w:rPr>
          <w:rFonts w:ascii="Arial" w:hAnsi="Arial" w:cs="Arial"/>
          <w:color w:val="000000"/>
          <w:lang w:val="en-US"/>
        </w:rPr>
        <w:t>ve</w:t>
      </w:r>
      <w:r w:rsidRPr="0065117A">
        <w:rPr>
          <w:rFonts w:ascii="Arial" w:hAnsi="Arial" w:cs="Arial"/>
          <w:color w:val="000000"/>
          <w:lang w:val="en-US"/>
        </w:rPr>
        <w:t xml:space="preserve"> not</w:t>
      </w:r>
      <w:r>
        <w:rPr>
          <w:rFonts w:ascii="Arial" w:hAnsi="Arial" w:cs="Arial"/>
          <w:color w:val="000000"/>
          <w:lang w:val="en-US"/>
        </w:rPr>
        <w:t xml:space="preserve"> been recommended for approval</w:t>
      </w:r>
    </w:p>
    <w:p w:rsidR="00CB4008" w:rsidRPr="00CB4008" w:rsidRDefault="00CB4008" w:rsidP="00CB4008">
      <w:pPr>
        <w:pStyle w:val="ListParagraph"/>
        <w:tabs>
          <w:tab w:val="left" w:pos="2127"/>
          <w:tab w:val="left" w:pos="4678"/>
        </w:tabs>
        <w:autoSpaceDE w:val="0"/>
        <w:autoSpaceDN w:val="0"/>
        <w:adjustRightInd w:val="0"/>
        <w:ind w:left="1134"/>
        <w:textAlignment w:val="center"/>
        <w:rPr>
          <w:rFonts w:ascii="Arial" w:hAnsi="Arial" w:cs="Arial"/>
          <w:lang w:val="en-US"/>
        </w:rPr>
      </w:pPr>
      <w:r>
        <w:rPr>
          <w:rFonts w:ascii="Arial" w:hAnsi="Arial" w:cs="Arial"/>
          <w:b/>
          <w:color w:val="000000"/>
          <w:lang w:val="en-US"/>
        </w:rPr>
        <w:tab/>
      </w:r>
      <w:hyperlink r:id="rId67" w:history="1">
        <w:r w:rsidRPr="00CB4008">
          <w:rPr>
            <w:rStyle w:val="Hyperlink"/>
            <w:rFonts w:ascii="Arial" w:hAnsi="Arial" w:cs="Arial"/>
            <w:lang w:val="en-US"/>
          </w:rPr>
          <w:t>http://www.unesco.org/culture/ich/index.php?lg=en&amp;pg=74</w:t>
        </w:r>
      </w:hyperlink>
      <w:r w:rsidRPr="00CB4008">
        <w:rPr>
          <w:rStyle w:val="Hyperlink"/>
          <w:rFonts w:ascii="Arial" w:hAnsi="Arial" w:cs="Arial"/>
          <w:lang w:val="en-US"/>
        </w:rPr>
        <w:t xml:space="preserve">7 </w:t>
      </w:r>
    </w:p>
    <w:p w:rsidR="00CB4008" w:rsidRPr="00CB4008" w:rsidRDefault="00C31C87" w:rsidP="00CB4008">
      <w:pPr>
        <w:pStyle w:val="ListParagraph"/>
        <w:numPr>
          <w:ilvl w:val="0"/>
          <w:numId w:val="15"/>
        </w:numPr>
        <w:tabs>
          <w:tab w:val="left" w:pos="2127"/>
          <w:tab w:val="left" w:pos="4678"/>
        </w:tabs>
        <w:autoSpaceDE w:val="0"/>
        <w:autoSpaceDN w:val="0"/>
        <w:adjustRightInd w:val="0"/>
        <w:ind w:left="1134"/>
        <w:textAlignment w:val="center"/>
        <w:rPr>
          <w:rFonts w:ascii="Arial" w:hAnsi="Arial" w:cs="Arial"/>
          <w:lang w:val="en-US"/>
        </w:rPr>
      </w:pPr>
      <w:r w:rsidRPr="002B7120">
        <w:rPr>
          <w:rFonts w:ascii="Arial" w:hAnsi="Arial" w:cs="Arial"/>
          <w:b/>
          <w:color w:val="000000"/>
          <w:lang w:val="en-US"/>
        </w:rPr>
        <w:t>Representative List</w:t>
      </w:r>
      <w:r w:rsidR="00AD0E45">
        <w:rPr>
          <w:rFonts w:ascii="Arial" w:hAnsi="Arial" w:cs="Arial"/>
          <w:color w:val="000000"/>
          <w:lang w:val="en-US"/>
        </w:rPr>
        <w:t xml:space="preserve">: </w:t>
      </w:r>
      <w:r w:rsidR="00CB4008">
        <w:rPr>
          <w:rFonts w:ascii="Arial" w:hAnsi="Arial" w:cs="Arial"/>
          <w:color w:val="000000"/>
          <w:lang w:val="en-US"/>
        </w:rPr>
        <w:t>o</w:t>
      </w:r>
      <w:r w:rsidR="00CB4008" w:rsidRPr="00CB4008">
        <w:rPr>
          <w:rFonts w:ascii="Arial" w:hAnsi="Arial" w:cs="Arial"/>
          <w:color w:val="000000"/>
          <w:lang w:val="en-US"/>
        </w:rPr>
        <w:t>ut of forty-six</w:t>
      </w:r>
      <w:r w:rsidR="00CB4008" w:rsidRPr="00CB4008">
        <w:rPr>
          <w:rFonts w:ascii="Arial" w:hAnsi="Arial" w:cs="Arial"/>
          <w:b/>
          <w:color w:val="000000"/>
          <w:lang w:val="en-US"/>
        </w:rPr>
        <w:t xml:space="preserve"> </w:t>
      </w:r>
      <w:r w:rsidR="00CB4008" w:rsidRPr="00CB4008">
        <w:rPr>
          <w:rFonts w:ascii="Arial" w:hAnsi="Arial" w:cs="Arial"/>
          <w:color w:val="000000"/>
          <w:lang w:val="en-US"/>
        </w:rPr>
        <w:t>nominations for the Representative List, thirty-two have been recommended for inscription. Six nominations have been recommended to refer to the submitting State for additional information. Eight nominations have been recommended not to be inscribed.</w:t>
      </w:r>
    </w:p>
    <w:p w:rsidR="00FC1A9F" w:rsidRPr="00CB4008" w:rsidRDefault="00CB4008" w:rsidP="00CB4008">
      <w:pPr>
        <w:pStyle w:val="ListParagraph"/>
        <w:tabs>
          <w:tab w:val="left" w:pos="2127"/>
          <w:tab w:val="left" w:pos="4678"/>
        </w:tabs>
        <w:autoSpaceDE w:val="0"/>
        <w:autoSpaceDN w:val="0"/>
        <w:adjustRightInd w:val="0"/>
        <w:ind w:left="1134"/>
        <w:textAlignment w:val="center"/>
        <w:rPr>
          <w:rFonts w:ascii="Arial" w:hAnsi="Arial" w:cs="Arial"/>
          <w:lang w:val="en-US"/>
        </w:rPr>
      </w:pPr>
      <w:r>
        <w:rPr>
          <w:rFonts w:ascii="Arial" w:hAnsi="Arial" w:cs="Arial"/>
          <w:b/>
          <w:color w:val="000000"/>
          <w:lang w:val="en-US"/>
        </w:rPr>
        <w:tab/>
      </w:r>
      <w:hyperlink r:id="rId68" w:history="1">
        <w:r w:rsidR="00665B62" w:rsidRPr="00CB4008">
          <w:rPr>
            <w:rStyle w:val="Hyperlink"/>
            <w:rFonts w:ascii="Arial" w:hAnsi="Arial" w:cs="Arial"/>
            <w:lang w:val="en-US"/>
          </w:rPr>
          <w:t>http://www.unesco.org/culture/ich/index.php?lg=en&amp;pg=748</w:t>
        </w:r>
      </w:hyperlink>
      <w:r w:rsidR="00F01A43" w:rsidRPr="00CB4008">
        <w:rPr>
          <w:rFonts w:ascii="Arial" w:hAnsi="Arial" w:cs="Arial"/>
          <w:color w:val="000000"/>
          <w:lang w:val="en-US"/>
        </w:rPr>
        <w:t xml:space="preserve"> </w:t>
      </w:r>
    </w:p>
    <w:p w:rsidR="009C5EB1" w:rsidRPr="00CB4008" w:rsidRDefault="009C5EB1" w:rsidP="006738DD">
      <w:pPr>
        <w:rPr>
          <w:rFonts w:ascii="Arial" w:hAnsi="Arial" w:cs="Arial"/>
          <w:b/>
          <w:color w:val="000000"/>
          <w:lang w:val="en-US"/>
        </w:rPr>
      </w:pPr>
    </w:p>
    <w:p w:rsidR="009C5EB1" w:rsidRPr="00BC778C" w:rsidRDefault="00C31C87" w:rsidP="00C31C87">
      <w:pPr>
        <w:tabs>
          <w:tab w:val="left" w:pos="4678"/>
        </w:tabs>
        <w:autoSpaceDE w:val="0"/>
        <w:autoSpaceDN w:val="0"/>
        <w:adjustRightInd w:val="0"/>
        <w:textAlignment w:val="center"/>
        <w:rPr>
          <w:rFonts w:ascii="Arial" w:hAnsi="Arial" w:cs="Arial"/>
          <w:color w:val="000000"/>
          <w:lang w:val="en-US"/>
        </w:rPr>
      </w:pPr>
      <w:r w:rsidRPr="00BC778C">
        <w:rPr>
          <w:rFonts w:ascii="Arial" w:hAnsi="Arial" w:cs="Arial"/>
          <w:color w:val="000000"/>
          <w:lang w:val="en-US"/>
        </w:rPr>
        <w:t xml:space="preserve">For any request on the use of photos and videos, you may contact us at the following address: </w:t>
      </w:r>
      <w:hyperlink r:id="rId69" w:history="1">
        <w:r w:rsidR="00086671" w:rsidRPr="00B80A55">
          <w:rPr>
            <w:rStyle w:val="Hyperlink"/>
            <w:rFonts w:ascii="Arial" w:hAnsi="Arial" w:cs="Arial"/>
            <w:lang w:val="en-US"/>
          </w:rPr>
          <w:t>m.tukaj@unesco.org</w:t>
        </w:r>
      </w:hyperlink>
      <w:r w:rsidR="00086671">
        <w:rPr>
          <w:rFonts w:ascii="Arial" w:hAnsi="Arial" w:cs="Arial"/>
          <w:color w:val="000000"/>
          <w:lang w:val="en-US"/>
        </w:rPr>
        <w:t xml:space="preserve"> </w:t>
      </w:r>
    </w:p>
    <w:p w:rsidR="00C31C87" w:rsidRPr="00BC778C" w:rsidRDefault="00C31C87" w:rsidP="00C31C87">
      <w:pPr>
        <w:tabs>
          <w:tab w:val="left" w:pos="4678"/>
        </w:tabs>
        <w:autoSpaceDE w:val="0"/>
        <w:autoSpaceDN w:val="0"/>
        <w:adjustRightInd w:val="0"/>
        <w:textAlignment w:val="center"/>
        <w:rPr>
          <w:rFonts w:ascii="Arial" w:hAnsi="Arial" w:cs="Arial"/>
          <w:color w:val="000000"/>
          <w:lang w:val="en-US"/>
        </w:rPr>
      </w:pPr>
    </w:p>
    <w:p w:rsidR="009C5EB1" w:rsidRPr="00BC778C" w:rsidRDefault="00086671" w:rsidP="009C5EB1">
      <w:pPr>
        <w:pStyle w:val="Heading2"/>
        <w:rPr>
          <w:rFonts w:ascii="Arial" w:hAnsi="Arial" w:cs="Arial"/>
          <w:bCs w:val="0"/>
          <w:i w:val="0"/>
          <w:iCs w:val="0"/>
          <w:color w:val="548DD4" w:themeColor="text2" w:themeTint="99"/>
          <w:szCs w:val="20"/>
          <w:lang w:val="en-US"/>
        </w:rPr>
      </w:pPr>
      <w:bookmarkStart w:id="24" w:name="_Toc403992926"/>
      <w:r>
        <w:rPr>
          <w:rFonts w:ascii="Arial" w:hAnsi="Arial" w:cs="Arial"/>
          <w:bCs w:val="0"/>
          <w:i w:val="0"/>
          <w:iCs w:val="0"/>
          <w:color w:val="548DD4" w:themeColor="text2" w:themeTint="99"/>
          <w:szCs w:val="20"/>
          <w:lang w:val="en-US"/>
        </w:rPr>
        <w:t xml:space="preserve">Files </w:t>
      </w:r>
      <w:r w:rsidR="00982B62">
        <w:rPr>
          <w:rFonts w:ascii="Arial" w:hAnsi="Arial" w:cs="Arial"/>
          <w:bCs w:val="0"/>
          <w:i w:val="0"/>
          <w:iCs w:val="0"/>
          <w:color w:val="548DD4" w:themeColor="text2" w:themeTint="99"/>
          <w:szCs w:val="20"/>
          <w:lang w:val="en-US"/>
        </w:rPr>
        <w:t>proposed for 2014 by submitting country</w:t>
      </w:r>
      <w:bookmarkEnd w:id="24"/>
      <w:r w:rsidR="00AD0E45">
        <w:rPr>
          <w:rFonts w:ascii="Arial" w:hAnsi="Arial" w:cs="Arial"/>
          <w:bCs w:val="0"/>
          <w:i w:val="0"/>
          <w:iCs w:val="0"/>
          <w:color w:val="548DD4" w:themeColor="text2" w:themeTint="99"/>
          <w:szCs w:val="20"/>
          <w:lang w:val="en-US"/>
        </w:rPr>
        <w:t xml:space="preserve"> and recommendation</w:t>
      </w:r>
    </w:p>
    <w:p w:rsidR="009C5EB1" w:rsidRPr="00BC778C" w:rsidRDefault="009C5EB1" w:rsidP="009C5EB1">
      <w:pPr>
        <w:rPr>
          <w:rFonts w:ascii="Arial" w:hAnsi="Arial" w:cs="Arial"/>
          <w:lang w:val="en-US"/>
        </w:rPr>
      </w:pPr>
    </w:p>
    <w:tbl>
      <w:tblPr>
        <w:tblW w:w="10343" w:type="dxa"/>
        <w:tblCellMar>
          <w:left w:w="70" w:type="dxa"/>
          <w:right w:w="70" w:type="dxa"/>
        </w:tblCellMar>
        <w:tblLook w:val="04A0" w:firstRow="1" w:lastRow="0" w:firstColumn="1" w:lastColumn="0" w:noHBand="0" w:noVBand="1"/>
      </w:tblPr>
      <w:tblGrid>
        <w:gridCol w:w="1672"/>
        <w:gridCol w:w="2171"/>
        <w:gridCol w:w="3665"/>
        <w:gridCol w:w="1701"/>
        <w:gridCol w:w="1134"/>
      </w:tblGrid>
      <w:tr w:rsidR="00982B62" w:rsidRPr="00982B62" w:rsidTr="00D521C8">
        <w:trPr>
          <w:trHeight w:val="780"/>
          <w:tblHeader/>
        </w:trPr>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2B62" w:rsidRPr="00982B62" w:rsidRDefault="009B7A30" w:rsidP="00982B62">
            <w:pPr>
              <w:jc w:val="center"/>
              <w:rPr>
                <w:b/>
                <w:bCs/>
                <w:color w:val="000000"/>
              </w:rPr>
            </w:pPr>
            <w:r>
              <w:rPr>
                <w:b/>
                <w:bCs/>
                <w:color w:val="000000"/>
              </w:rPr>
              <w:t>State</w:t>
            </w:r>
          </w:p>
        </w:tc>
        <w:tc>
          <w:tcPr>
            <w:tcW w:w="2171" w:type="dxa"/>
            <w:tcBorders>
              <w:top w:val="single" w:sz="4" w:space="0" w:color="000000"/>
              <w:left w:val="nil"/>
              <w:bottom w:val="single" w:sz="4" w:space="0" w:color="000000"/>
              <w:right w:val="single" w:sz="4" w:space="0" w:color="000000"/>
            </w:tcBorders>
            <w:shd w:val="clear" w:color="auto" w:fill="auto"/>
            <w:vAlign w:val="center"/>
            <w:hideMark/>
          </w:tcPr>
          <w:p w:rsidR="00982B62" w:rsidRPr="00982B62" w:rsidRDefault="00982B62" w:rsidP="00982B62">
            <w:pPr>
              <w:jc w:val="center"/>
              <w:rPr>
                <w:b/>
                <w:bCs/>
                <w:color w:val="000000"/>
              </w:rPr>
            </w:pPr>
            <w:r>
              <w:rPr>
                <w:b/>
                <w:bCs/>
                <w:color w:val="000000"/>
              </w:rPr>
              <w:t>Type</w:t>
            </w:r>
            <w:r w:rsidR="009B7A30">
              <w:rPr>
                <w:b/>
                <w:bCs/>
                <w:color w:val="000000"/>
              </w:rPr>
              <w:t xml:space="preserve"> of file</w:t>
            </w:r>
          </w:p>
        </w:tc>
        <w:tc>
          <w:tcPr>
            <w:tcW w:w="3665" w:type="dxa"/>
            <w:tcBorders>
              <w:top w:val="single" w:sz="4" w:space="0" w:color="000000"/>
              <w:left w:val="nil"/>
              <w:bottom w:val="single" w:sz="4" w:space="0" w:color="000000"/>
              <w:right w:val="single" w:sz="4" w:space="0" w:color="000000"/>
            </w:tcBorders>
            <w:shd w:val="clear" w:color="auto" w:fill="auto"/>
            <w:vAlign w:val="center"/>
            <w:hideMark/>
          </w:tcPr>
          <w:p w:rsidR="00982B62" w:rsidRPr="00982B62" w:rsidRDefault="00982B62" w:rsidP="00982B62">
            <w:pPr>
              <w:jc w:val="center"/>
              <w:rPr>
                <w:b/>
                <w:bCs/>
                <w:color w:val="000000"/>
              </w:rPr>
            </w:pPr>
            <w:r>
              <w:rPr>
                <w:b/>
                <w:bCs/>
                <w:color w:val="000000"/>
              </w:rPr>
              <w:t>Title</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82B62" w:rsidRPr="00982B62" w:rsidRDefault="00982B62" w:rsidP="00982B62">
            <w:pPr>
              <w:jc w:val="center"/>
              <w:rPr>
                <w:b/>
                <w:bCs/>
                <w:color w:val="000000"/>
              </w:rPr>
            </w:pPr>
            <w:r>
              <w:rPr>
                <w:b/>
                <w:bCs/>
                <w:color w:val="000000"/>
              </w:rPr>
              <w:t>Recommendation</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982B62" w:rsidRPr="00982B62" w:rsidRDefault="00982B62" w:rsidP="00982B62">
            <w:pPr>
              <w:jc w:val="center"/>
              <w:rPr>
                <w:b/>
                <w:bCs/>
                <w:color w:val="000000"/>
              </w:rPr>
            </w:pPr>
            <w:r>
              <w:rPr>
                <w:b/>
                <w:bCs/>
                <w:color w:val="000000"/>
              </w:rPr>
              <w:t>Decision reference</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Albania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Assistance Request &gt; $25.000</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Establishing and promoting the inventory of intangible cultural heritage in Albania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9.c.1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Algeria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Ritual and ceremonies of Sebeïba in the oasis of Djanet, Algeria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Argentina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Café culture in the neighbourhoods of Buenos Aires: rituals, practices and social relationships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w:t>
            </w:r>
          </w:p>
        </w:tc>
      </w:tr>
      <w:tr w:rsidR="00390196" w:rsidRPr="00672E8F" w:rsidTr="00AD0E45">
        <w:trPr>
          <w:trHeight w:val="390"/>
        </w:trPr>
        <w:tc>
          <w:tcPr>
            <w:tcW w:w="1672" w:type="dxa"/>
            <w:vMerge w:val="restart"/>
            <w:tcBorders>
              <w:top w:val="nil"/>
              <w:left w:val="single" w:sz="4" w:space="0" w:color="000000"/>
              <w:right w:val="single" w:sz="4" w:space="0" w:color="000000"/>
            </w:tcBorders>
            <w:shd w:val="clear" w:color="auto" w:fill="auto"/>
            <w:hideMark/>
          </w:tcPr>
          <w:p w:rsidR="00390196" w:rsidRPr="00982B62" w:rsidRDefault="00390196" w:rsidP="00982B62">
            <w:pPr>
              <w:rPr>
                <w:color w:val="000000"/>
              </w:rPr>
            </w:pPr>
            <w:r w:rsidRPr="00982B62">
              <w:rPr>
                <w:color w:val="000000"/>
              </w:rPr>
              <w:t>Armenia</w:t>
            </w:r>
          </w:p>
        </w:tc>
        <w:tc>
          <w:tcPr>
            <w:tcW w:w="2171" w:type="dxa"/>
            <w:vMerge w:val="restart"/>
            <w:tcBorders>
              <w:top w:val="nil"/>
              <w:left w:val="nil"/>
              <w:right w:val="single" w:sz="4" w:space="0" w:color="000000"/>
            </w:tcBorders>
            <w:shd w:val="clear" w:color="auto" w:fill="auto"/>
            <w:hideMark/>
          </w:tcPr>
          <w:p w:rsidR="00390196" w:rsidRPr="00982B62" w:rsidRDefault="00390196"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390196" w:rsidRPr="0069025C" w:rsidRDefault="00390196" w:rsidP="00982B62">
            <w:pPr>
              <w:rPr>
                <w:color w:val="000000"/>
                <w:lang w:val="en-GB"/>
              </w:rPr>
            </w:pPr>
            <w:r w:rsidRPr="00D521C8">
              <w:rPr>
                <w:color w:val="000000"/>
                <w:lang w:val="en-GB"/>
              </w:rPr>
              <w:t>Lavash, the preparation, meaning and appearance of traditional Armenian bread as an expression of culture</w:t>
            </w:r>
          </w:p>
        </w:tc>
        <w:tc>
          <w:tcPr>
            <w:tcW w:w="1701" w:type="dxa"/>
            <w:tcBorders>
              <w:top w:val="nil"/>
              <w:left w:val="nil"/>
              <w:bottom w:val="single" w:sz="4" w:space="0" w:color="000000"/>
              <w:right w:val="single" w:sz="4" w:space="0" w:color="000000"/>
            </w:tcBorders>
            <w:shd w:val="clear" w:color="auto" w:fill="auto"/>
            <w:hideMark/>
          </w:tcPr>
          <w:p w:rsidR="00390196" w:rsidRPr="002B7120" w:rsidRDefault="00390196" w:rsidP="00982B62">
            <w:pPr>
              <w:rPr>
                <w:color w:val="000000"/>
                <w:lang w:val="en-GB"/>
              </w:rPr>
            </w:pPr>
            <w:r w:rsidRPr="002B7120">
              <w:rPr>
                <w:color w:val="000000"/>
                <w:lang w:val="en-GB"/>
              </w:rPr>
              <w:t>to inscribe</w:t>
            </w:r>
          </w:p>
        </w:tc>
        <w:tc>
          <w:tcPr>
            <w:tcW w:w="1134" w:type="dxa"/>
            <w:tcBorders>
              <w:top w:val="nil"/>
              <w:left w:val="nil"/>
              <w:bottom w:val="single" w:sz="4" w:space="0" w:color="000000"/>
              <w:right w:val="single" w:sz="4" w:space="0" w:color="000000"/>
            </w:tcBorders>
            <w:shd w:val="clear" w:color="auto" w:fill="auto"/>
            <w:hideMark/>
          </w:tcPr>
          <w:p w:rsidR="00390196" w:rsidRPr="002B7120" w:rsidRDefault="00390196" w:rsidP="00982B62">
            <w:pPr>
              <w:rPr>
                <w:color w:val="000000"/>
                <w:lang w:val="en-GB"/>
              </w:rPr>
            </w:pPr>
            <w:r w:rsidRPr="002B7120">
              <w:rPr>
                <w:color w:val="000000"/>
                <w:lang w:val="en-GB"/>
              </w:rPr>
              <w:t>10.3</w:t>
            </w:r>
          </w:p>
        </w:tc>
      </w:tr>
      <w:tr w:rsidR="00390196" w:rsidRPr="00392192" w:rsidTr="00AD0E45">
        <w:trPr>
          <w:trHeight w:val="390"/>
        </w:trPr>
        <w:tc>
          <w:tcPr>
            <w:tcW w:w="1672" w:type="dxa"/>
            <w:vMerge/>
            <w:tcBorders>
              <w:left w:val="single" w:sz="4" w:space="0" w:color="000000"/>
              <w:bottom w:val="single" w:sz="4" w:space="0" w:color="000000"/>
              <w:right w:val="single" w:sz="4" w:space="0" w:color="000000"/>
            </w:tcBorders>
            <w:shd w:val="clear" w:color="auto" w:fill="auto"/>
          </w:tcPr>
          <w:p w:rsidR="00390196" w:rsidRPr="00982B62" w:rsidRDefault="00390196" w:rsidP="00982B62">
            <w:pPr>
              <w:rPr>
                <w:color w:val="000000"/>
              </w:rPr>
            </w:pPr>
          </w:p>
        </w:tc>
        <w:tc>
          <w:tcPr>
            <w:tcW w:w="2171" w:type="dxa"/>
            <w:vMerge/>
            <w:tcBorders>
              <w:left w:val="nil"/>
              <w:bottom w:val="single" w:sz="4" w:space="0" w:color="000000"/>
              <w:right w:val="single" w:sz="4" w:space="0" w:color="000000"/>
            </w:tcBorders>
            <w:shd w:val="clear" w:color="auto" w:fill="auto"/>
          </w:tcPr>
          <w:p w:rsidR="00390196" w:rsidRPr="00982B62" w:rsidRDefault="00390196" w:rsidP="00982B62">
            <w:pPr>
              <w:rPr>
                <w:color w:val="000000"/>
              </w:rPr>
            </w:pPr>
          </w:p>
        </w:tc>
        <w:tc>
          <w:tcPr>
            <w:tcW w:w="6500" w:type="dxa"/>
            <w:gridSpan w:val="3"/>
            <w:tcBorders>
              <w:top w:val="nil"/>
              <w:left w:val="nil"/>
              <w:bottom w:val="single" w:sz="4" w:space="0" w:color="000000"/>
              <w:right w:val="single" w:sz="4" w:space="0" w:color="000000"/>
            </w:tcBorders>
            <w:shd w:val="clear" w:color="auto" w:fill="auto"/>
          </w:tcPr>
          <w:p w:rsidR="00390196" w:rsidRPr="0069025C" w:rsidRDefault="00390196" w:rsidP="00982B62">
            <w:pPr>
              <w:rPr>
                <w:color w:val="000000"/>
                <w:lang w:val="en-GB"/>
              </w:rPr>
            </w:pPr>
            <w:r w:rsidRPr="000E7431">
              <w:rPr>
                <w:i/>
                <w:color w:val="000000"/>
                <w:lang w:val="en-GB"/>
              </w:rPr>
              <w:t>(n.b. the recommendation of the Subsidiary Body is to inscribe ‘</w:t>
            </w:r>
            <w:r w:rsidRPr="000E7431">
              <w:rPr>
                <w:bCs/>
                <w:i/>
                <w:color w:val="000000"/>
                <w:lang w:val="en-GB"/>
              </w:rPr>
              <w:t>Lavash, the preparation, meaning and appearance of traditional bread as an expression of culture in Armenia’)</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2B7120" w:rsidRDefault="00982B62" w:rsidP="00982B62">
            <w:pPr>
              <w:rPr>
                <w:color w:val="000000"/>
                <w:lang w:val="en-GB"/>
              </w:rPr>
            </w:pPr>
            <w:r w:rsidRPr="002B7120">
              <w:rPr>
                <w:color w:val="000000"/>
                <w:lang w:val="en-GB"/>
              </w:rPr>
              <w:t>Azerbaijan</w:t>
            </w:r>
          </w:p>
        </w:tc>
        <w:tc>
          <w:tcPr>
            <w:tcW w:w="2171" w:type="dxa"/>
            <w:tcBorders>
              <w:top w:val="nil"/>
              <w:left w:val="nil"/>
              <w:bottom w:val="single" w:sz="4" w:space="0" w:color="000000"/>
              <w:right w:val="single" w:sz="4" w:space="0" w:color="000000"/>
            </w:tcBorders>
            <w:shd w:val="clear" w:color="auto" w:fill="auto"/>
            <w:hideMark/>
          </w:tcPr>
          <w:p w:rsidR="00982B62" w:rsidRPr="002B7120" w:rsidRDefault="00982B62" w:rsidP="00982B62">
            <w:pPr>
              <w:rPr>
                <w:color w:val="000000"/>
                <w:lang w:val="en-GB"/>
              </w:rPr>
            </w:pPr>
            <w:r w:rsidRPr="002B7120">
              <w:rPr>
                <w:color w:val="000000"/>
                <w:lang w:val="en-GB"/>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art and symbolism of Kelaghayi, making and wearing women’s silk headscarves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Bangladesh</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art of Nakshi Kantha embroidery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Belgium</w:t>
            </w:r>
          </w:p>
        </w:tc>
        <w:tc>
          <w:tcPr>
            <w:tcW w:w="2171"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 xml:space="preserve">Register of </w:t>
            </w:r>
            <w:r w:rsidR="004E008B" w:rsidRPr="00812740">
              <w:rPr>
                <w:color w:val="000000"/>
                <w:lang w:val="en-GB"/>
              </w:rPr>
              <w:t>Best Safeguarding Practices</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Safeguarding the carillon culture: preservation, transmission, exchange and awareness-raising</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9.b.1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Bolivia (Plurinational State of)</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Pujillay and Ayarichi, music and dances of the Yampara culture</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10.6</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Bosnia and Herzegovina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Zmijanje embroidery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10.7</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Brazil</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Capoeira circle</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10.8</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Bulgaria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Chiprovski kilimi (Chiprovtsi carpets)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10.9</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Burundi</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Ritual dance of the royal drum</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10.10</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Cambodia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Kun Lbokkator</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Chile</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Baile Chino</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China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Torch festival of the Yi people</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Croatia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handwheel pottery-making in Potravlje and Veli Iž</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Croatia; The former Yugoslav Republic of Macedonia; Serbia; Romania; Republic of Moldova; Turkey</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Spring celebration: Hıdrellez or Saint George’s day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Democratic People’s Republic of Korea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Arirang folk song in the Democratic People’s Republic of Korea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Egypt</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Tahtib, stick game</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Estonia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Smoke sauna tradition in Võromaa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10.16</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Ethiopia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Wirshato festival</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France</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Gwoka: music, song, dance and cultural practice representative of Guadeloupean identity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10.17</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Greece</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Know-how of cultivating mastic on the island of Chios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10.18</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Honduras</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Oral traditions of Tolupanes from la Montaña de la Flor</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Hungary</w:t>
            </w:r>
          </w:p>
        </w:tc>
        <w:tc>
          <w:tcPr>
            <w:tcW w:w="2171"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 xml:space="preserve">Register of </w:t>
            </w:r>
            <w:r w:rsidR="004E008B">
              <w:rPr>
                <w:color w:val="000000"/>
                <w:lang w:val="en-GB"/>
              </w:rPr>
              <w:t>Best Safeguarding Practices</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 Hungarian method of education for music and humanity: the Kodály concept</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9.b.2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India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brass and copper craft of utensil making among the Thatheras of Jandiala Guru, Punjab, India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10.19</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Indonesia</w:t>
            </w:r>
          </w:p>
        </w:tc>
        <w:tc>
          <w:tcPr>
            <w:tcW w:w="2171"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 xml:space="preserve">Register of </w:t>
            </w:r>
            <w:r w:rsidR="004E008B">
              <w:rPr>
                <w:color w:val="000000"/>
                <w:lang w:val="en-GB"/>
              </w:rPr>
              <w:t>Best Safeguarding Practices</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Creation of a cultural space for safeguarding, development and education in intangible cultural heritage at Beautiful Indonesia in Miniature Park</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9.b.3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Iran (Islamic Republic of)</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Bārān Khāhi, rain-seeking rituals of Kaburān village, Tafresh</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10.20</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Italy</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agricultural practice of cultivating the ‘vite ad alberello’ (head-trained bush vines) of the community of Pantelleria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Japan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Washi, craftsmanship of traditional Japanese hand-made paper</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Kazakhstan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Kazakh traditional art of Dombra Kuy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Kazakhstan; Kyrgyzstan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Traditional knowledge and skills in making Kyrgyz and Kazakh yurts (Turkic nomadic dwellings)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Kenya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Isukuti dance of Isukha and Idakho communities of Western Kenya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Lebanon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Al-Zajal, recited or sung poetry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Malawi</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Tchopa, sacrificial dance of the Lhomwe people of southern Malawi</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10.26</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Mali</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Coming forth of the masks and puppets in Markala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10.27</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Mauritius</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Traditional Mauritian Sega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10.28</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Mexico</w:t>
            </w:r>
          </w:p>
        </w:tc>
        <w:tc>
          <w:tcPr>
            <w:tcW w:w="2171"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 xml:space="preserve">Register of </w:t>
            </w:r>
            <w:r w:rsidR="004E008B">
              <w:rPr>
                <w:color w:val="000000"/>
                <w:lang w:val="en-GB"/>
              </w:rPr>
              <w:t>Best Safeguarding Practices</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Xcaret, a model of conservation and dissemination of the natural and cultural heritage of Quintana Roo and Mexico</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9.b.4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Mongolia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Mongolian knuckle-bone shooting</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10.29</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Morocco</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Practices and know-how concerning the argan tree</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10.30</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Niger</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Practices and expressions of joking relationships in Niger</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Oman; United Arab Emirates</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Al-Ayyala, a traditional performing art of the Sultanate of Oman and the United Arab Emirates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Pakistan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Promotion and preservation of Patiala Gharana, one of the ten gharanas (schools of thought) of classical music in Pakistan</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9.a.6</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Peru</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US"/>
              </w:rPr>
            </w:pPr>
            <w:r w:rsidRPr="00D521C8">
              <w:rPr>
                <w:color w:val="000000"/>
                <w:lang w:val="en-US"/>
              </w:rPr>
              <w:t>Festivity of Virgen de la Candelaria of Puno</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Portugal</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Cante Alentejano, polyphonic singing from Alentejo, southern Portugal</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Republic of Korea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Nongak, community band music, dance and rituals in the Republic of Korea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10.36</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Romania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Processions to the monastery of Moisei for the Dormition of the Virgin Mary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10.37</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Saudi Arabia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Alardhah Alnajdiyah, Saudi Arabia dance, drumming and poetry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10.38</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Serbia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Slava, celebration of family saint patron’s day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10.39</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Slovakia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Radvaň fair</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10.40</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Slovenia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Skofja Loka Passion play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10.41</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Spain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Tamboradas drum-playing rituals</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Sudan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Assistance Request &gt; $25.000</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Documentation and inventory of intangible cultural heritage in the Republic of the Sudan</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not 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9.c.2</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The former Yugoslav Republic of Macedonia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Kopachkata, a social dance from the village of Dramche, Pijanec</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8D2A46" w:rsidP="00982B62">
            <w:pPr>
              <w:rPr>
                <w:color w:val="000000"/>
              </w:rPr>
            </w:pPr>
            <w:r>
              <w:rPr>
                <w:color w:val="000000"/>
              </w:rPr>
              <w:t>to refer</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10.43</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Turkey</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Ebru, Turkish art of marbling</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10.44</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Uganda</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Male-child cleansing ceremony of the Lango of central northern Uganda</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9.a.7</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Uzbekistan</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Askiya, the art of wit</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10.45</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Venezuela (Bolivarian Republic of)</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Urgent Safeguarding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Mapoyo oral tradition and its symbolic reference points within their ancestral territory</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9.a.8</w:t>
            </w:r>
          </w:p>
        </w:tc>
      </w:tr>
      <w:tr w:rsidR="00982B62" w:rsidRPr="00982B62" w:rsidTr="00D521C8">
        <w:trPr>
          <w:trHeight w:val="390"/>
        </w:trPr>
        <w:tc>
          <w:tcPr>
            <w:tcW w:w="1672" w:type="dxa"/>
            <w:tcBorders>
              <w:top w:val="nil"/>
              <w:left w:val="single" w:sz="4" w:space="0" w:color="000000"/>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Viet Nam</w:t>
            </w:r>
          </w:p>
        </w:tc>
        <w:tc>
          <w:tcPr>
            <w:tcW w:w="217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Representative List</w:t>
            </w:r>
          </w:p>
        </w:tc>
        <w:tc>
          <w:tcPr>
            <w:tcW w:w="3665" w:type="dxa"/>
            <w:tcBorders>
              <w:top w:val="nil"/>
              <w:left w:val="nil"/>
              <w:bottom w:val="single" w:sz="4" w:space="0" w:color="000000"/>
              <w:right w:val="single" w:sz="4" w:space="0" w:color="000000"/>
            </w:tcBorders>
            <w:shd w:val="clear" w:color="auto" w:fill="auto"/>
            <w:hideMark/>
          </w:tcPr>
          <w:p w:rsidR="00982B62" w:rsidRPr="00D521C8" w:rsidRDefault="00982B62" w:rsidP="00982B62">
            <w:pPr>
              <w:rPr>
                <w:color w:val="000000"/>
                <w:lang w:val="en-GB"/>
              </w:rPr>
            </w:pPr>
            <w:r w:rsidRPr="00D521C8">
              <w:rPr>
                <w:color w:val="000000"/>
                <w:lang w:val="en-GB"/>
              </w:rPr>
              <w:t>Ví and Giặm folk songs of Nghệ Tĩnh</w:t>
            </w:r>
          </w:p>
        </w:tc>
        <w:tc>
          <w:tcPr>
            <w:tcW w:w="1701"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Pr>
                <w:color w:val="000000"/>
              </w:rPr>
              <w:t>to inscribe</w:t>
            </w:r>
          </w:p>
        </w:tc>
        <w:tc>
          <w:tcPr>
            <w:tcW w:w="1134" w:type="dxa"/>
            <w:tcBorders>
              <w:top w:val="nil"/>
              <w:left w:val="nil"/>
              <w:bottom w:val="single" w:sz="4" w:space="0" w:color="000000"/>
              <w:right w:val="single" w:sz="4" w:space="0" w:color="000000"/>
            </w:tcBorders>
            <w:shd w:val="clear" w:color="auto" w:fill="auto"/>
            <w:hideMark/>
          </w:tcPr>
          <w:p w:rsidR="00982B62" w:rsidRPr="00982B62" w:rsidRDefault="00982B62" w:rsidP="00982B62">
            <w:pPr>
              <w:rPr>
                <w:color w:val="000000"/>
              </w:rPr>
            </w:pPr>
            <w:r w:rsidRPr="00982B62">
              <w:rPr>
                <w:color w:val="000000"/>
              </w:rPr>
              <w:t>10.46</w:t>
            </w:r>
          </w:p>
        </w:tc>
      </w:tr>
    </w:tbl>
    <w:p w:rsidR="009C5EB1" w:rsidRPr="00BC778C" w:rsidRDefault="009C5EB1" w:rsidP="009C5EB1">
      <w:pPr>
        <w:keepNext/>
        <w:autoSpaceDE w:val="0"/>
        <w:autoSpaceDN w:val="0"/>
        <w:adjustRightInd w:val="0"/>
        <w:spacing w:after="240" w:line="288" w:lineRule="auto"/>
        <w:textAlignment w:val="center"/>
        <w:rPr>
          <w:rFonts w:ascii="Arial" w:hAnsi="Arial" w:cs="Arial"/>
          <w:color w:val="000000"/>
          <w:lang w:val="en-US"/>
        </w:rPr>
      </w:pPr>
    </w:p>
    <w:p w:rsidR="00C011AA" w:rsidRPr="00BC778C" w:rsidRDefault="006738DD" w:rsidP="000E0023">
      <w:pPr>
        <w:rPr>
          <w:rFonts w:ascii="Arial" w:hAnsi="Arial" w:cs="Arial"/>
          <w:bCs/>
          <w:i/>
          <w:sz w:val="28"/>
          <w:lang w:val="en-US"/>
        </w:rPr>
      </w:pPr>
      <w:r w:rsidRPr="00BC778C">
        <w:rPr>
          <w:rFonts w:ascii="Arial" w:hAnsi="Arial" w:cs="Arial"/>
          <w:b/>
          <w:bCs/>
          <w:lang w:val="en-US"/>
        </w:rPr>
        <w:br w:type="page"/>
      </w:r>
      <w:bookmarkStart w:id="25" w:name="_Toc370058579"/>
      <w:r w:rsidR="00CB0C5D" w:rsidRPr="00BC778C">
        <w:rPr>
          <w:rFonts w:ascii="Arial" w:hAnsi="Arial" w:cs="Arial"/>
          <w:bCs/>
          <w:i/>
          <w:sz w:val="28"/>
          <w:lang w:val="en-US"/>
        </w:rPr>
        <w:t>Summaries of nomination</w:t>
      </w:r>
      <w:r w:rsidR="009B7A30">
        <w:rPr>
          <w:rFonts w:ascii="Arial" w:hAnsi="Arial" w:cs="Arial"/>
          <w:bCs/>
          <w:i/>
          <w:sz w:val="28"/>
          <w:lang w:val="en-US"/>
        </w:rPr>
        <w:t>s and contact information</w:t>
      </w:r>
      <w:bookmarkEnd w:id="25"/>
    </w:p>
    <w:p w:rsidR="00C011AA" w:rsidRPr="00BC778C" w:rsidRDefault="00C011AA" w:rsidP="00F01A43">
      <w:pPr>
        <w:jc w:val="both"/>
        <w:rPr>
          <w:rFonts w:ascii="Arial" w:hAnsi="Arial"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976"/>
        <w:gridCol w:w="2127"/>
        <w:gridCol w:w="3543"/>
      </w:tblGrid>
      <w:tr w:rsidR="009B7A30" w:rsidRPr="00392192" w:rsidTr="005B7DCD">
        <w:tc>
          <w:tcPr>
            <w:tcW w:w="1555" w:type="dxa"/>
            <w:tcMar>
              <w:top w:w="113" w:type="dxa"/>
              <w:bottom w:w="113" w:type="dxa"/>
            </w:tcMar>
          </w:tcPr>
          <w:p w:rsidR="009B7A30" w:rsidRPr="007D3295" w:rsidRDefault="009B7A30" w:rsidP="009B7A30">
            <w:pPr>
              <w:rPr>
                <w:rFonts w:ascii="Arial" w:hAnsi="Arial" w:cs="Arial"/>
                <w:b/>
                <w:lang w:val="en-GB"/>
              </w:rPr>
            </w:pPr>
            <w:r w:rsidRPr="00045CF1">
              <w:rPr>
                <w:rFonts w:ascii="Arial" w:hAnsi="Arial" w:cs="Arial"/>
                <w:b/>
                <w:noProof/>
                <w:lang w:val="en-GB"/>
              </w:rPr>
              <w:t>Albania</w:t>
            </w:r>
          </w:p>
        </w:tc>
        <w:tc>
          <w:tcPr>
            <w:tcW w:w="2976" w:type="dxa"/>
            <w:tcMar>
              <w:top w:w="113" w:type="dxa"/>
              <w:bottom w:w="113" w:type="dxa"/>
            </w:tcMar>
          </w:tcPr>
          <w:p w:rsidR="009B7A30" w:rsidRPr="002B6114" w:rsidRDefault="009B7A30" w:rsidP="009B7A30">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Assistance Request &gt; $25.000</w:t>
            </w:r>
          </w:p>
          <w:p w:rsidR="009B7A30" w:rsidRPr="002B6114" w:rsidRDefault="009B7A30" w:rsidP="009B7A30">
            <w:pPr>
              <w:rPr>
                <w:rFonts w:ascii="Arial" w:hAnsi="Arial" w:cs="Arial"/>
                <w:lang w:val="en-GB"/>
              </w:rPr>
            </w:pPr>
            <w:r w:rsidRPr="00045CF1">
              <w:rPr>
                <w:rFonts w:ascii="Arial" w:hAnsi="Arial" w:cs="Arial"/>
                <w:noProof/>
                <w:lang w:val="en-GB"/>
              </w:rPr>
              <w:t>Establishing and promoting the inventory of intangible cultural heritage in Albania</w:t>
            </w:r>
          </w:p>
        </w:tc>
        <w:tc>
          <w:tcPr>
            <w:tcW w:w="2127" w:type="dxa"/>
            <w:tcMar>
              <w:top w:w="113" w:type="dxa"/>
              <w:bottom w:w="113" w:type="dxa"/>
            </w:tcMar>
          </w:tcPr>
          <w:p w:rsidR="009B7A30" w:rsidRPr="007D3295" w:rsidRDefault="009B7A30" w:rsidP="009B7A30">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9B7A30" w:rsidRPr="00045CF1" w:rsidRDefault="009B7A30" w:rsidP="009B7A30">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Vasil S. Tole</w:t>
            </w:r>
          </w:p>
          <w:p w:rsidR="009B7A30" w:rsidRPr="00045CF1" w:rsidRDefault="009B7A30" w:rsidP="009B7A30">
            <w:pPr>
              <w:rPr>
                <w:rFonts w:ascii="Arial" w:hAnsi="Arial" w:cs="Arial"/>
                <w:noProof/>
                <w:sz w:val="18"/>
                <w:szCs w:val="18"/>
                <w:lang w:val="en-GB"/>
              </w:rPr>
            </w:pPr>
            <w:r w:rsidRPr="00045CF1">
              <w:rPr>
                <w:rFonts w:ascii="Arial" w:hAnsi="Arial" w:cs="Arial"/>
                <w:noProof/>
                <w:sz w:val="18"/>
                <w:szCs w:val="18"/>
                <w:lang w:val="en-GB"/>
              </w:rPr>
              <w:t>Member of Academy of Sciences of Albania</w:t>
            </w:r>
          </w:p>
          <w:p w:rsidR="009B7A30" w:rsidRPr="00045CF1" w:rsidRDefault="009B7A30" w:rsidP="009B7A30">
            <w:pPr>
              <w:rPr>
                <w:rFonts w:ascii="Arial" w:hAnsi="Arial" w:cs="Arial"/>
                <w:noProof/>
                <w:sz w:val="18"/>
                <w:szCs w:val="18"/>
                <w:lang w:val="en-GB"/>
              </w:rPr>
            </w:pPr>
            <w:r w:rsidRPr="00045CF1">
              <w:rPr>
                <w:rFonts w:ascii="Arial" w:hAnsi="Arial" w:cs="Arial"/>
                <w:noProof/>
                <w:sz w:val="18"/>
                <w:szCs w:val="18"/>
                <w:lang w:val="en-GB"/>
              </w:rPr>
              <w:t>President of Albanian Music Council, member of International Music Council, IMC</w:t>
            </w:r>
          </w:p>
          <w:p w:rsidR="009B7A30" w:rsidRPr="00045CF1" w:rsidRDefault="009B7A30" w:rsidP="009B7A30">
            <w:pPr>
              <w:rPr>
                <w:rFonts w:ascii="Arial" w:hAnsi="Arial" w:cs="Arial"/>
                <w:noProof/>
                <w:sz w:val="18"/>
                <w:szCs w:val="18"/>
                <w:lang w:val="en-GB"/>
              </w:rPr>
            </w:pPr>
            <w:r w:rsidRPr="00045CF1">
              <w:rPr>
                <w:rFonts w:ascii="Arial" w:hAnsi="Arial" w:cs="Arial"/>
                <w:noProof/>
                <w:sz w:val="18"/>
                <w:szCs w:val="18"/>
                <w:lang w:val="en-GB"/>
              </w:rPr>
              <w:t>Academy of Sciences</w:t>
            </w:r>
          </w:p>
          <w:p w:rsidR="009B7A30" w:rsidRPr="00045CF1" w:rsidRDefault="009B7A30" w:rsidP="009B7A30">
            <w:pPr>
              <w:rPr>
                <w:rFonts w:ascii="Arial" w:hAnsi="Arial" w:cs="Arial"/>
                <w:noProof/>
                <w:sz w:val="18"/>
                <w:szCs w:val="18"/>
                <w:lang w:val="en-GB"/>
              </w:rPr>
            </w:pPr>
            <w:r w:rsidRPr="00045CF1">
              <w:rPr>
                <w:rFonts w:ascii="Arial" w:hAnsi="Arial" w:cs="Arial"/>
                <w:noProof/>
                <w:sz w:val="18"/>
                <w:szCs w:val="18"/>
                <w:lang w:val="en-GB"/>
              </w:rPr>
              <w:t>Square "Fan Noli"</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Tirana, Albania</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Albanian Music Council</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Rr. Hodo BEG</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P. 12 kate, Ap. IV-D</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Tirana</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Albania</w:t>
            </w:r>
          </w:p>
          <w:p w:rsidR="009B7A30" w:rsidRPr="00881974" w:rsidRDefault="009B7A30" w:rsidP="009B7A30">
            <w:pPr>
              <w:rPr>
                <w:rFonts w:ascii="Arial" w:hAnsi="Arial" w:cs="Arial"/>
                <w:noProof/>
                <w:sz w:val="18"/>
                <w:szCs w:val="18"/>
                <w:lang w:val="es-ES"/>
              </w:rPr>
            </w:pPr>
            <w:r w:rsidRPr="00881974">
              <w:rPr>
                <w:rFonts w:ascii="Arial" w:hAnsi="Arial" w:cs="Arial"/>
                <w:noProof/>
                <w:sz w:val="18"/>
                <w:szCs w:val="18"/>
                <w:lang w:val="es-ES"/>
              </w:rPr>
              <w:t>+ 355 4 374 127; cel. : +355 69 20 5555</w:t>
            </w:r>
          </w:p>
          <w:p w:rsidR="009B7A30" w:rsidRPr="00881974" w:rsidRDefault="009B7A30" w:rsidP="009B7A30">
            <w:pPr>
              <w:rPr>
                <w:rFonts w:ascii="Arial" w:hAnsi="Arial" w:cs="Arial"/>
                <w:noProof/>
                <w:sz w:val="18"/>
                <w:szCs w:val="18"/>
                <w:lang w:val="es-ES"/>
              </w:rPr>
            </w:pPr>
            <w:r w:rsidRPr="00881974">
              <w:rPr>
                <w:rFonts w:ascii="Arial" w:hAnsi="Arial" w:cs="Arial"/>
                <w:noProof/>
                <w:sz w:val="18"/>
                <w:szCs w:val="18"/>
                <w:lang w:val="es-ES"/>
              </w:rPr>
              <w:t>+ 355 68 21 5555 1 ; +355 4 2370414</w:t>
            </w:r>
          </w:p>
          <w:p w:rsidR="009B7A30" w:rsidRPr="00881974" w:rsidRDefault="009B7A30" w:rsidP="009B7A30">
            <w:pPr>
              <w:rPr>
                <w:rFonts w:ascii="Arial" w:hAnsi="Arial" w:cs="Arial"/>
                <w:lang w:val="es-ES"/>
              </w:rPr>
            </w:pPr>
            <w:r w:rsidRPr="00881974">
              <w:rPr>
                <w:rFonts w:ascii="Arial" w:hAnsi="Arial" w:cs="Arial"/>
                <w:noProof/>
                <w:sz w:val="18"/>
                <w:szCs w:val="18"/>
                <w:lang w:val="es-ES"/>
              </w:rPr>
              <w:t>tole@albmail.com; vasiltole@hotmail.com</w:t>
            </w:r>
          </w:p>
        </w:tc>
      </w:tr>
      <w:tr w:rsidR="009B7A30" w:rsidRPr="00392192" w:rsidTr="002A4B69">
        <w:tc>
          <w:tcPr>
            <w:tcW w:w="6658" w:type="dxa"/>
            <w:gridSpan w:val="3"/>
            <w:tcMar>
              <w:top w:w="113" w:type="dxa"/>
              <w:bottom w:w="113" w:type="dxa"/>
            </w:tcMar>
          </w:tcPr>
          <w:p w:rsidR="009B7A30" w:rsidRPr="007D3295" w:rsidRDefault="009B7A30" w:rsidP="009B7A30">
            <w:pPr>
              <w:rPr>
                <w:rFonts w:ascii="Arial" w:hAnsi="Arial" w:cs="Arial"/>
                <w:lang w:val="en-GB"/>
              </w:rPr>
            </w:pPr>
            <w:r w:rsidRPr="00045CF1">
              <w:rPr>
                <w:rFonts w:ascii="Arial" w:hAnsi="Arial" w:cs="Arial"/>
                <w:noProof/>
                <w:lang w:val="en-GB"/>
              </w:rPr>
              <w:t>The project aims to establish and promote an inventory of intangible cultural heritage in Albania. Activities would include the development of a national strategy for inventorying, promoting and disseminating intangible cultural heritage, followed by awareness-raising sessions to educate communities, policy-makers and the public about its importance. The project aims to build the capacities of local and national stakeholders through training sessions and fieldwork. The inventory would be accessible via a dedicated database and website, and published via brochures and an encyclopedia.</w:t>
            </w:r>
          </w:p>
        </w:tc>
        <w:tc>
          <w:tcPr>
            <w:tcW w:w="3543" w:type="dxa"/>
            <w:vMerge/>
          </w:tcPr>
          <w:p w:rsidR="009B7A30" w:rsidRPr="007D3295" w:rsidRDefault="009B7A30" w:rsidP="009B7A30">
            <w:pPr>
              <w:rPr>
                <w:rFonts w:ascii="Arial" w:hAnsi="Arial" w:cs="Arial"/>
                <w:lang w:val="en-GB"/>
              </w:rPr>
            </w:pPr>
          </w:p>
        </w:tc>
      </w:tr>
      <w:tr w:rsidR="009B7A30" w:rsidRPr="00392192" w:rsidTr="005B7DCD">
        <w:tc>
          <w:tcPr>
            <w:tcW w:w="1555" w:type="dxa"/>
            <w:tcMar>
              <w:top w:w="113" w:type="dxa"/>
              <w:bottom w:w="113" w:type="dxa"/>
            </w:tcMar>
          </w:tcPr>
          <w:p w:rsidR="009B7A30" w:rsidRPr="007D3295" w:rsidRDefault="009B7A30" w:rsidP="009B7A30">
            <w:pPr>
              <w:rPr>
                <w:rFonts w:ascii="Arial" w:hAnsi="Arial" w:cs="Arial"/>
                <w:b/>
                <w:lang w:val="en-GB"/>
              </w:rPr>
            </w:pPr>
            <w:r w:rsidRPr="00045CF1">
              <w:rPr>
                <w:rFonts w:ascii="Arial" w:hAnsi="Arial" w:cs="Arial"/>
                <w:b/>
                <w:noProof/>
                <w:lang w:val="en-GB"/>
              </w:rPr>
              <w:t>Algeria</w:t>
            </w:r>
          </w:p>
        </w:tc>
        <w:tc>
          <w:tcPr>
            <w:tcW w:w="2976" w:type="dxa"/>
            <w:tcMar>
              <w:top w:w="113" w:type="dxa"/>
              <w:bottom w:w="113" w:type="dxa"/>
            </w:tcMar>
          </w:tcPr>
          <w:p w:rsidR="009B7A30" w:rsidRPr="002B6114" w:rsidRDefault="009B7A30" w:rsidP="009B7A30">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9B7A30" w:rsidRPr="002B6114" w:rsidRDefault="009B7A30" w:rsidP="009B7A30">
            <w:pPr>
              <w:rPr>
                <w:rFonts w:ascii="Arial" w:hAnsi="Arial" w:cs="Arial"/>
                <w:lang w:val="en-GB"/>
              </w:rPr>
            </w:pPr>
            <w:r w:rsidRPr="00045CF1">
              <w:rPr>
                <w:rFonts w:ascii="Arial" w:hAnsi="Arial" w:cs="Arial"/>
                <w:noProof/>
                <w:lang w:val="en-GB"/>
              </w:rPr>
              <w:t>Ritual and ceremonies of Sebeïba in the oasis of Djanet, Algeria</w:t>
            </w:r>
          </w:p>
        </w:tc>
        <w:tc>
          <w:tcPr>
            <w:tcW w:w="2127" w:type="dxa"/>
            <w:tcMar>
              <w:top w:w="113" w:type="dxa"/>
              <w:bottom w:w="113" w:type="dxa"/>
            </w:tcMar>
          </w:tcPr>
          <w:p w:rsidR="009B7A30" w:rsidRPr="007D3295" w:rsidRDefault="009B7A30" w:rsidP="009B7A30">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information requested</w:t>
            </w:r>
          </w:p>
        </w:tc>
        <w:tc>
          <w:tcPr>
            <w:tcW w:w="3543" w:type="dxa"/>
            <w:vMerge w:val="restart"/>
          </w:tcPr>
          <w:p w:rsidR="009B7A30" w:rsidRPr="00045CF1" w:rsidRDefault="009B7A30" w:rsidP="009B7A30">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Slimane Hachi</w:t>
            </w:r>
          </w:p>
          <w:p w:rsidR="009B7A30" w:rsidRPr="00045CF1" w:rsidRDefault="009B7A30" w:rsidP="009B7A30">
            <w:pPr>
              <w:rPr>
                <w:rFonts w:ascii="Arial" w:hAnsi="Arial" w:cs="Arial"/>
                <w:noProof/>
                <w:sz w:val="18"/>
                <w:szCs w:val="18"/>
              </w:rPr>
            </w:pPr>
            <w:r w:rsidRPr="00045CF1">
              <w:rPr>
                <w:rFonts w:ascii="Arial" w:hAnsi="Arial" w:cs="Arial"/>
                <w:noProof/>
                <w:sz w:val="18"/>
                <w:szCs w:val="18"/>
              </w:rPr>
              <w:t>Directeur général</w:t>
            </w:r>
          </w:p>
          <w:p w:rsidR="009B7A30" w:rsidRPr="00045CF1" w:rsidRDefault="009B7A30" w:rsidP="009B7A30">
            <w:pPr>
              <w:rPr>
                <w:rFonts w:ascii="Arial" w:hAnsi="Arial" w:cs="Arial"/>
                <w:noProof/>
                <w:sz w:val="18"/>
                <w:szCs w:val="18"/>
              </w:rPr>
            </w:pPr>
            <w:r w:rsidRPr="00045CF1">
              <w:rPr>
                <w:rFonts w:ascii="Arial" w:hAnsi="Arial" w:cs="Arial"/>
                <w:noProof/>
                <w:sz w:val="18"/>
                <w:szCs w:val="18"/>
              </w:rPr>
              <w:t>Centre national de recherches préhistoriques, anthropologiques et historiques (Cnrpah)</w:t>
            </w:r>
          </w:p>
          <w:p w:rsidR="009B7A30" w:rsidRPr="00045CF1" w:rsidRDefault="009B7A30" w:rsidP="009B7A30">
            <w:pPr>
              <w:rPr>
                <w:rFonts w:ascii="Arial" w:hAnsi="Arial" w:cs="Arial"/>
                <w:noProof/>
                <w:sz w:val="18"/>
                <w:szCs w:val="18"/>
              </w:rPr>
            </w:pPr>
            <w:r w:rsidRPr="00045CF1">
              <w:rPr>
                <w:rFonts w:ascii="Arial" w:hAnsi="Arial" w:cs="Arial"/>
                <w:noProof/>
                <w:sz w:val="18"/>
                <w:szCs w:val="18"/>
              </w:rPr>
              <w:t>Ministère de la culture</w:t>
            </w:r>
          </w:p>
          <w:p w:rsidR="009B7A30" w:rsidRPr="00045CF1" w:rsidRDefault="009B7A30" w:rsidP="009B7A30">
            <w:pPr>
              <w:rPr>
                <w:rFonts w:ascii="Arial" w:hAnsi="Arial" w:cs="Arial"/>
                <w:noProof/>
                <w:sz w:val="18"/>
                <w:szCs w:val="18"/>
              </w:rPr>
            </w:pPr>
            <w:r w:rsidRPr="00045CF1">
              <w:rPr>
                <w:rFonts w:ascii="Arial" w:hAnsi="Arial" w:cs="Arial"/>
                <w:noProof/>
                <w:sz w:val="18"/>
                <w:szCs w:val="18"/>
              </w:rPr>
              <w:t>3, rue Franklin D. Roosevelt</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ALGER 16500</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Algeria</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+213 21 61 25 96; +213 661 57 62 82</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+213 21 61 25 96</w:t>
            </w:r>
          </w:p>
          <w:p w:rsidR="009B7A30" w:rsidRPr="00045CF1" w:rsidRDefault="009B7A30" w:rsidP="009B7A30">
            <w:pPr>
              <w:rPr>
                <w:rFonts w:ascii="Arial" w:hAnsi="Arial" w:cs="Arial"/>
                <w:lang w:val="es-ES"/>
              </w:rPr>
            </w:pPr>
            <w:r w:rsidRPr="00045CF1">
              <w:rPr>
                <w:rFonts w:ascii="Arial" w:hAnsi="Arial" w:cs="Arial"/>
                <w:noProof/>
                <w:sz w:val="18"/>
                <w:szCs w:val="18"/>
                <w:lang w:val="es-ES"/>
              </w:rPr>
              <w:t>slimhachi@yahoo.fr; contact@cnrpah.org</w:t>
            </w:r>
          </w:p>
        </w:tc>
      </w:tr>
      <w:tr w:rsidR="009B7A30" w:rsidRPr="00392192" w:rsidTr="002A4B69">
        <w:tc>
          <w:tcPr>
            <w:tcW w:w="6658" w:type="dxa"/>
            <w:gridSpan w:val="3"/>
            <w:tcMar>
              <w:top w:w="113" w:type="dxa"/>
              <w:bottom w:w="113" w:type="dxa"/>
            </w:tcMar>
          </w:tcPr>
          <w:p w:rsidR="009B7A30" w:rsidRPr="007D3295" w:rsidRDefault="009B7A30" w:rsidP="009B7A30">
            <w:pPr>
              <w:rPr>
                <w:rFonts w:ascii="Arial" w:hAnsi="Arial" w:cs="Arial"/>
                <w:lang w:val="en-GB"/>
              </w:rPr>
            </w:pPr>
            <w:r w:rsidRPr="00045CF1">
              <w:rPr>
                <w:rFonts w:ascii="Arial" w:hAnsi="Arial" w:cs="Arial"/>
                <w:noProof/>
                <w:lang w:val="en-GB"/>
              </w:rPr>
              <w:t>The ritual and ceremonies of Sebeïba are practised by two communities living in Djanet in the first month of the Islamic lunar calendar. Male dancers and female singers compete to represent their communities during a nine-day contest. Once selected, the male dancers stand in a ritual circle rattling their swords as the women sing traditional songs to the rhythm of the tambourine. The ritual symbolically wards off potential violence between communities by transposing it to the realm of artistic competition.</w:t>
            </w:r>
          </w:p>
        </w:tc>
        <w:tc>
          <w:tcPr>
            <w:tcW w:w="3543" w:type="dxa"/>
            <w:vMerge/>
          </w:tcPr>
          <w:p w:rsidR="009B7A30" w:rsidRPr="007D3295" w:rsidRDefault="009B7A30" w:rsidP="009B7A30">
            <w:pPr>
              <w:rPr>
                <w:rFonts w:ascii="Arial" w:hAnsi="Arial" w:cs="Arial"/>
                <w:lang w:val="en-GB"/>
              </w:rPr>
            </w:pPr>
          </w:p>
        </w:tc>
      </w:tr>
      <w:tr w:rsidR="009B7A30" w:rsidRPr="00392192" w:rsidTr="005B7DCD">
        <w:tc>
          <w:tcPr>
            <w:tcW w:w="1555" w:type="dxa"/>
            <w:tcMar>
              <w:top w:w="113" w:type="dxa"/>
              <w:bottom w:w="113" w:type="dxa"/>
            </w:tcMar>
          </w:tcPr>
          <w:p w:rsidR="009B7A30" w:rsidRPr="007D3295" w:rsidRDefault="009B7A30" w:rsidP="009B7A30">
            <w:pPr>
              <w:rPr>
                <w:rFonts w:ascii="Arial" w:hAnsi="Arial" w:cs="Arial"/>
                <w:b/>
                <w:lang w:val="en-GB"/>
              </w:rPr>
            </w:pPr>
            <w:r w:rsidRPr="00045CF1">
              <w:rPr>
                <w:rFonts w:ascii="Arial" w:hAnsi="Arial" w:cs="Arial"/>
                <w:b/>
                <w:noProof/>
                <w:lang w:val="en-GB"/>
              </w:rPr>
              <w:t>Argentina</w:t>
            </w:r>
          </w:p>
        </w:tc>
        <w:tc>
          <w:tcPr>
            <w:tcW w:w="2976" w:type="dxa"/>
            <w:tcMar>
              <w:top w:w="113" w:type="dxa"/>
              <w:bottom w:w="113" w:type="dxa"/>
            </w:tcMar>
          </w:tcPr>
          <w:p w:rsidR="009B7A30" w:rsidRPr="002B6114" w:rsidRDefault="009B7A30" w:rsidP="009B7A30">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9B7A30" w:rsidRPr="002B6114" w:rsidRDefault="009B7A30" w:rsidP="009B7A30">
            <w:pPr>
              <w:rPr>
                <w:rFonts w:ascii="Arial" w:hAnsi="Arial" w:cs="Arial"/>
                <w:lang w:val="en-GB"/>
              </w:rPr>
            </w:pPr>
            <w:r w:rsidRPr="00045CF1">
              <w:rPr>
                <w:rFonts w:ascii="Arial" w:hAnsi="Arial" w:cs="Arial"/>
                <w:noProof/>
                <w:lang w:val="en-GB"/>
              </w:rPr>
              <w:t>Café culture in the neighbourhoods of Buenos Aires: rituals, practices and social relationships</w:t>
            </w:r>
          </w:p>
        </w:tc>
        <w:tc>
          <w:tcPr>
            <w:tcW w:w="2127" w:type="dxa"/>
            <w:tcMar>
              <w:top w:w="113" w:type="dxa"/>
              <w:bottom w:w="113" w:type="dxa"/>
            </w:tcMar>
          </w:tcPr>
          <w:p w:rsidR="009B7A30" w:rsidRPr="007D3295" w:rsidRDefault="009B7A30" w:rsidP="009B7A30">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9B7A30" w:rsidRPr="00045CF1" w:rsidRDefault="009B7A30" w:rsidP="009B7A30">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Hernán Lombardi</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Ministro de Cultura del Gobierno de la Ciudad de Buenos Aires</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Avenida de Mayo 575, 2  Piso, Oficina 201</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Buenos Aires</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Argentina</w:t>
            </w:r>
          </w:p>
          <w:p w:rsidR="009B7A30" w:rsidRPr="00045CF1" w:rsidRDefault="009B7A30" w:rsidP="009B7A30">
            <w:pPr>
              <w:rPr>
                <w:rFonts w:ascii="Arial" w:hAnsi="Arial" w:cs="Arial"/>
                <w:noProof/>
                <w:sz w:val="18"/>
                <w:szCs w:val="18"/>
                <w:lang w:val="es-ES"/>
              </w:rPr>
            </w:pPr>
            <w:r w:rsidRPr="00045CF1">
              <w:rPr>
                <w:rFonts w:ascii="Arial" w:hAnsi="Arial" w:cs="Arial"/>
                <w:noProof/>
                <w:sz w:val="18"/>
                <w:szCs w:val="18"/>
                <w:lang w:val="es-ES"/>
              </w:rPr>
              <w:t>+54 11 43239774</w:t>
            </w:r>
          </w:p>
          <w:p w:rsidR="009B7A30" w:rsidRPr="00045CF1" w:rsidRDefault="009B7A30" w:rsidP="009B7A30">
            <w:pPr>
              <w:rPr>
                <w:rFonts w:ascii="Arial" w:hAnsi="Arial" w:cs="Arial"/>
                <w:lang w:val="es-ES"/>
              </w:rPr>
            </w:pPr>
            <w:r w:rsidRPr="00045CF1">
              <w:rPr>
                <w:rFonts w:ascii="Arial" w:hAnsi="Arial" w:cs="Arial"/>
                <w:noProof/>
                <w:sz w:val="18"/>
                <w:szCs w:val="18"/>
                <w:lang w:val="es-ES"/>
              </w:rPr>
              <w:t>hlombardi@buenosaires.gob.ar; hernan.lombardi@gmail.com; subsecpatrimoniocultural@buenosaires.gob.ar</w:t>
            </w:r>
          </w:p>
        </w:tc>
      </w:tr>
      <w:tr w:rsidR="009B7A30" w:rsidRPr="007D3295" w:rsidTr="002A4B69">
        <w:tc>
          <w:tcPr>
            <w:tcW w:w="6658" w:type="dxa"/>
            <w:gridSpan w:val="3"/>
            <w:tcMar>
              <w:top w:w="113" w:type="dxa"/>
              <w:bottom w:w="113" w:type="dxa"/>
            </w:tcMar>
          </w:tcPr>
          <w:p w:rsidR="009B7A30" w:rsidRPr="007D3295" w:rsidRDefault="009B7A30" w:rsidP="009B7A30">
            <w:pPr>
              <w:rPr>
                <w:rFonts w:ascii="Arial" w:hAnsi="Arial" w:cs="Arial"/>
                <w:lang w:val="en-GB"/>
              </w:rPr>
            </w:pPr>
            <w:r w:rsidRPr="00045CF1">
              <w:rPr>
                <w:rFonts w:ascii="Arial" w:hAnsi="Arial" w:cs="Arial"/>
                <w:noProof/>
                <w:lang w:val="en-GB"/>
              </w:rPr>
              <w:t>The knowledge and practices associated with café culture are the collective expression of those who frequent neighbourhood café-bars in Buenos Aires. Cafés are local spaces where people can spend hours each day, greet and talk to other regular patrons, exchange ideas and knowledge of politics, economics and everyday life. Café culture has its own expressions and codes, gestures and lingo, based around the strengthening of social bonds. Older people introduce their grandchildren into the practice.</w:t>
            </w:r>
          </w:p>
        </w:tc>
        <w:tc>
          <w:tcPr>
            <w:tcW w:w="3543" w:type="dxa"/>
            <w:vMerge/>
          </w:tcPr>
          <w:p w:rsidR="009B7A30" w:rsidRPr="007D3295" w:rsidRDefault="009B7A30" w:rsidP="009B7A30">
            <w:pPr>
              <w:rPr>
                <w:rFonts w:ascii="Arial" w:hAnsi="Arial" w:cs="Arial"/>
                <w:lang w:val="en-GB"/>
              </w:rPr>
            </w:pPr>
          </w:p>
        </w:tc>
      </w:tr>
      <w:tr w:rsidR="00390196" w:rsidRPr="00392192" w:rsidTr="005B7DCD">
        <w:tc>
          <w:tcPr>
            <w:tcW w:w="1555" w:type="dxa"/>
            <w:vMerge w:val="restart"/>
            <w:tcMar>
              <w:top w:w="113" w:type="dxa"/>
              <w:bottom w:w="113" w:type="dxa"/>
            </w:tcMar>
          </w:tcPr>
          <w:p w:rsidR="00390196" w:rsidRPr="007D3295" w:rsidRDefault="00390196" w:rsidP="009B7A30">
            <w:pPr>
              <w:rPr>
                <w:rFonts w:ascii="Arial" w:hAnsi="Arial" w:cs="Arial"/>
                <w:b/>
                <w:lang w:val="en-GB"/>
              </w:rPr>
            </w:pPr>
            <w:r w:rsidRPr="00045CF1">
              <w:rPr>
                <w:rFonts w:ascii="Arial" w:hAnsi="Arial" w:cs="Arial"/>
                <w:b/>
                <w:noProof/>
                <w:lang w:val="en-GB"/>
              </w:rPr>
              <w:t>Armenia</w:t>
            </w:r>
          </w:p>
        </w:tc>
        <w:tc>
          <w:tcPr>
            <w:tcW w:w="2976" w:type="dxa"/>
            <w:tcMar>
              <w:top w:w="113" w:type="dxa"/>
              <w:bottom w:w="113" w:type="dxa"/>
            </w:tcMar>
          </w:tcPr>
          <w:p w:rsidR="00390196" w:rsidRPr="002B6114" w:rsidRDefault="00390196" w:rsidP="009B7A30">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9B7A30">
            <w:pPr>
              <w:rPr>
                <w:rFonts w:ascii="Arial" w:hAnsi="Arial" w:cs="Arial"/>
                <w:lang w:val="en-GB"/>
              </w:rPr>
            </w:pPr>
            <w:r w:rsidRPr="00045CF1">
              <w:rPr>
                <w:rFonts w:ascii="Arial" w:hAnsi="Arial" w:cs="Arial"/>
                <w:noProof/>
                <w:lang w:val="en-GB"/>
              </w:rPr>
              <w:t>Lavash, the preparation, meaning and appearance of traditional Armenian bread as an expression of culture</w:t>
            </w:r>
          </w:p>
        </w:tc>
        <w:tc>
          <w:tcPr>
            <w:tcW w:w="2127" w:type="dxa"/>
            <w:tcMar>
              <w:top w:w="113" w:type="dxa"/>
              <w:bottom w:w="113" w:type="dxa"/>
            </w:tcMar>
          </w:tcPr>
          <w:p w:rsidR="00390196" w:rsidRPr="007D3295" w:rsidRDefault="00390196" w:rsidP="009B7A30">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9B7A30">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Ruzanna Tsaturyan</w:t>
            </w:r>
          </w:p>
          <w:p w:rsidR="00390196" w:rsidRPr="00045CF1" w:rsidRDefault="00390196" w:rsidP="009B7A30">
            <w:pPr>
              <w:rPr>
                <w:rFonts w:ascii="Arial" w:hAnsi="Arial" w:cs="Arial"/>
                <w:noProof/>
                <w:sz w:val="18"/>
                <w:szCs w:val="18"/>
                <w:lang w:val="en-GB"/>
              </w:rPr>
            </w:pPr>
            <w:r w:rsidRPr="00045CF1">
              <w:rPr>
                <w:rFonts w:ascii="Arial" w:hAnsi="Arial" w:cs="Arial"/>
                <w:noProof/>
                <w:sz w:val="18"/>
                <w:szCs w:val="18"/>
                <w:lang w:val="en-GB"/>
              </w:rPr>
              <w:t>Researcher</w:t>
            </w:r>
          </w:p>
          <w:p w:rsidR="00390196" w:rsidRPr="00045CF1" w:rsidRDefault="00390196" w:rsidP="009B7A30">
            <w:pPr>
              <w:rPr>
                <w:rFonts w:ascii="Arial" w:hAnsi="Arial" w:cs="Arial"/>
                <w:noProof/>
                <w:sz w:val="18"/>
                <w:szCs w:val="18"/>
                <w:lang w:val="en-GB"/>
              </w:rPr>
            </w:pPr>
            <w:r w:rsidRPr="00045CF1">
              <w:rPr>
                <w:rFonts w:ascii="Arial" w:hAnsi="Arial" w:cs="Arial"/>
                <w:noProof/>
                <w:sz w:val="18"/>
                <w:szCs w:val="18"/>
                <w:lang w:val="en-GB"/>
              </w:rPr>
              <w:t>Institute of Archaeology and Ethnography</w:t>
            </w:r>
          </w:p>
          <w:p w:rsidR="00390196" w:rsidRPr="00045CF1" w:rsidRDefault="00390196" w:rsidP="009B7A30">
            <w:pPr>
              <w:rPr>
                <w:rFonts w:ascii="Arial" w:hAnsi="Arial" w:cs="Arial"/>
                <w:noProof/>
                <w:sz w:val="18"/>
                <w:szCs w:val="18"/>
                <w:lang w:val="en-GB"/>
              </w:rPr>
            </w:pPr>
            <w:r w:rsidRPr="00045CF1">
              <w:rPr>
                <w:rFonts w:ascii="Arial" w:hAnsi="Arial" w:cs="Arial"/>
                <w:noProof/>
                <w:sz w:val="18"/>
                <w:szCs w:val="18"/>
                <w:lang w:val="en-GB"/>
              </w:rPr>
              <w:t>National Academy of Sciences</w:t>
            </w:r>
          </w:p>
          <w:p w:rsidR="00390196" w:rsidRPr="00045CF1" w:rsidRDefault="00390196" w:rsidP="009B7A30">
            <w:pPr>
              <w:rPr>
                <w:rFonts w:ascii="Arial" w:hAnsi="Arial" w:cs="Arial"/>
                <w:noProof/>
                <w:sz w:val="18"/>
                <w:szCs w:val="18"/>
                <w:lang w:val="en-GB"/>
              </w:rPr>
            </w:pPr>
            <w:r w:rsidRPr="00045CF1">
              <w:rPr>
                <w:rFonts w:ascii="Arial" w:hAnsi="Arial" w:cs="Arial"/>
                <w:noProof/>
                <w:sz w:val="18"/>
                <w:szCs w:val="18"/>
                <w:lang w:val="en-GB"/>
              </w:rPr>
              <w:t xml:space="preserve">15 Charents str. </w:t>
            </w:r>
          </w:p>
          <w:p w:rsidR="00390196" w:rsidRPr="00045CF1" w:rsidRDefault="00390196" w:rsidP="009B7A30">
            <w:pPr>
              <w:rPr>
                <w:rFonts w:ascii="Arial" w:hAnsi="Arial" w:cs="Arial"/>
                <w:noProof/>
                <w:sz w:val="18"/>
                <w:szCs w:val="18"/>
                <w:lang w:val="es-ES"/>
              </w:rPr>
            </w:pPr>
            <w:r w:rsidRPr="00045CF1">
              <w:rPr>
                <w:rFonts w:ascii="Arial" w:hAnsi="Arial" w:cs="Arial"/>
                <w:noProof/>
                <w:sz w:val="18"/>
                <w:szCs w:val="18"/>
                <w:lang w:val="es-ES"/>
              </w:rPr>
              <w:t>Yerevan</w:t>
            </w:r>
          </w:p>
          <w:p w:rsidR="00390196" w:rsidRPr="00045CF1" w:rsidRDefault="00390196" w:rsidP="009B7A30">
            <w:pPr>
              <w:rPr>
                <w:rFonts w:ascii="Arial" w:hAnsi="Arial" w:cs="Arial"/>
                <w:noProof/>
                <w:sz w:val="18"/>
                <w:szCs w:val="18"/>
                <w:lang w:val="es-ES"/>
              </w:rPr>
            </w:pPr>
            <w:r w:rsidRPr="00045CF1">
              <w:rPr>
                <w:rFonts w:ascii="Arial" w:hAnsi="Arial" w:cs="Arial"/>
                <w:noProof/>
                <w:sz w:val="18"/>
                <w:szCs w:val="18"/>
                <w:lang w:val="es-ES"/>
              </w:rPr>
              <w:t>Armenia</w:t>
            </w:r>
          </w:p>
          <w:p w:rsidR="00390196" w:rsidRPr="00045CF1" w:rsidRDefault="00390196" w:rsidP="009B7A30">
            <w:pPr>
              <w:rPr>
                <w:rFonts w:ascii="Arial" w:hAnsi="Arial" w:cs="Arial"/>
                <w:noProof/>
                <w:sz w:val="18"/>
                <w:szCs w:val="18"/>
                <w:lang w:val="es-ES"/>
              </w:rPr>
            </w:pPr>
            <w:r w:rsidRPr="00045CF1">
              <w:rPr>
                <w:rFonts w:ascii="Arial" w:hAnsi="Arial" w:cs="Arial"/>
                <w:noProof/>
                <w:sz w:val="18"/>
                <w:szCs w:val="18"/>
                <w:lang w:val="es-ES"/>
              </w:rPr>
              <w:t>+374 93 187006</w:t>
            </w:r>
          </w:p>
          <w:p w:rsidR="00390196" w:rsidRPr="00045CF1" w:rsidRDefault="00390196" w:rsidP="009B7A30">
            <w:pPr>
              <w:rPr>
                <w:rFonts w:ascii="Arial" w:hAnsi="Arial" w:cs="Arial"/>
                <w:lang w:val="es-ES"/>
              </w:rPr>
            </w:pPr>
            <w:r w:rsidRPr="00045CF1">
              <w:rPr>
                <w:rFonts w:ascii="Arial" w:hAnsi="Arial" w:cs="Arial"/>
                <w:noProof/>
                <w:sz w:val="18"/>
                <w:szCs w:val="18"/>
                <w:lang w:val="es-ES"/>
              </w:rPr>
              <w:t>ruzantsaturyan@yahoo.com</w:t>
            </w:r>
          </w:p>
        </w:tc>
      </w:tr>
      <w:tr w:rsidR="00390196" w:rsidRPr="00392192" w:rsidTr="00AD0E45">
        <w:tc>
          <w:tcPr>
            <w:tcW w:w="1555" w:type="dxa"/>
            <w:vMerge/>
            <w:tcMar>
              <w:top w:w="113" w:type="dxa"/>
              <w:bottom w:w="113" w:type="dxa"/>
            </w:tcMar>
          </w:tcPr>
          <w:p w:rsidR="00390196" w:rsidRPr="002B7120" w:rsidRDefault="00390196" w:rsidP="009B7A30">
            <w:pPr>
              <w:rPr>
                <w:rFonts w:ascii="Arial" w:hAnsi="Arial" w:cs="Arial"/>
                <w:b/>
                <w:noProof/>
                <w:lang w:val="es-ES"/>
              </w:rPr>
            </w:pPr>
          </w:p>
        </w:tc>
        <w:tc>
          <w:tcPr>
            <w:tcW w:w="5103" w:type="dxa"/>
            <w:gridSpan w:val="2"/>
            <w:tcMar>
              <w:top w:w="113" w:type="dxa"/>
              <w:bottom w:w="113" w:type="dxa"/>
            </w:tcMar>
          </w:tcPr>
          <w:p w:rsidR="00390196" w:rsidRPr="007D3295" w:rsidRDefault="00390196" w:rsidP="002B7120">
            <w:pPr>
              <w:rPr>
                <w:rFonts w:ascii="Arial" w:hAnsi="Arial" w:cs="Arial"/>
                <w:lang w:val="en-GB"/>
              </w:rPr>
            </w:pPr>
            <w:r w:rsidRPr="000E7431">
              <w:rPr>
                <w:i/>
                <w:color w:val="000000"/>
                <w:lang w:val="en-GB"/>
              </w:rPr>
              <w:t>(n.b. the recommendation of the Subsidiary Body is to inscribe ‘</w:t>
            </w:r>
            <w:r w:rsidRPr="000E7431">
              <w:rPr>
                <w:bCs/>
                <w:i/>
                <w:color w:val="000000"/>
                <w:lang w:val="en-GB"/>
              </w:rPr>
              <w:t>Lavash, the preparation, meaning and appearance of traditional bread as an expression of culture in Armenia’)</w:t>
            </w:r>
          </w:p>
        </w:tc>
        <w:tc>
          <w:tcPr>
            <w:tcW w:w="3543" w:type="dxa"/>
            <w:vMerge/>
          </w:tcPr>
          <w:p w:rsidR="00390196" w:rsidRPr="007D3295" w:rsidRDefault="00390196" w:rsidP="009B7A30">
            <w:pPr>
              <w:rPr>
                <w:rFonts w:ascii="Arial" w:hAnsi="Arial" w:cs="Arial"/>
                <w:i/>
                <w:sz w:val="18"/>
                <w:szCs w:val="18"/>
                <w:lang w:val="en-GB"/>
              </w:rPr>
            </w:pPr>
          </w:p>
        </w:tc>
      </w:tr>
      <w:tr w:rsidR="009B7A30" w:rsidRPr="00392192" w:rsidTr="002A4B69">
        <w:tc>
          <w:tcPr>
            <w:tcW w:w="6658" w:type="dxa"/>
            <w:gridSpan w:val="3"/>
            <w:tcMar>
              <w:top w:w="113" w:type="dxa"/>
              <w:bottom w:w="113" w:type="dxa"/>
            </w:tcMar>
          </w:tcPr>
          <w:p w:rsidR="009B7A30" w:rsidRPr="007D3295" w:rsidRDefault="009B7A30" w:rsidP="009B7A30">
            <w:pPr>
              <w:rPr>
                <w:rFonts w:ascii="Arial" w:hAnsi="Arial" w:cs="Arial"/>
                <w:lang w:val="en-GB"/>
              </w:rPr>
            </w:pPr>
            <w:r w:rsidRPr="00045CF1">
              <w:rPr>
                <w:rFonts w:ascii="Arial" w:hAnsi="Arial" w:cs="Arial"/>
                <w:noProof/>
                <w:lang w:val="en-GB"/>
              </w:rPr>
              <w:t>Lavash bread is a traditional thin bread that forms an integral part of Armenian cuisine. Its preparation requires great effort, coordination and special skills and strengthens family, community and social ties. Women work in groups to bake lavash, which is commonly served rolled around local cheeses, greens or meats. It plays a ritual role in weddings, where it is placed on the shoulders of newlyweds to bring fertility and prosperity. Men are also involved through making tools and building ovens.</w:t>
            </w:r>
          </w:p>
        </w:tc>
        <w:tc>
          <w:tcPr>
            <w:tcW w:w="3543" w:type="dxa"/>
            <w:vMerge/>
          </w:tcPr>
          <w:p w:rsidR="009B7A30" w:rsidRPr="007D3295" w:rsidRDefault="009B7A30" w:rsidP="009B7A30">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Azerbaijan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art and symbolism of Kelaghayi, making and wearing women’s silk headscarves</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Vasif Eyvazzade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 of Department of International Relations and Cultural Programs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and Tourism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40, U. Hajibeyov str.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Government House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Baku AZ 1000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Azerbaijan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+994 12 493 65 38; +994 12 493 02 33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+994 12 493 65 38; +994 12 493 56 05</w:t>
            </w:r>
          </w:p>
          <w:p w:rsidR="00390196" w:rsidRPr="00AC777C" w:rsidRDefault="00390196" w:rsidP="00AD0E45">
            <w:pPr>
              <w:rPr>
                <w:rFonts w:ascii="Arial" w:hAnsi="Arial" w:cs="Arial"/>
                <w:lang w:val="en-GB"/>
              </w:rPr>
            </w:pPr>
            <w:r w:rsidRPr="00045CF1">
              <w:rPr>
                <w:rFonts w:ascii="Arial" w:hAnsi="Arial" w:cs="Arial"/>
                <w:noProof/>
                <w:sz w:val="18"/>
                <w:szCs w:val="18"/>
                <w:lang w:val="en-GB"/>
              </w:rPr>
              <w:t>vasifeyvazzade@gmail.com; am_sabina@mail.az</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Kelaghayi making consists of weaving, dyeing and woodblock decoration. Weavers choose thin silk threads to make square-shaped cloths. The colours of the headscarves have symbolic meanings often tied to specific social occasions, such as weddings, mourning ceremonies, daily activities and celebrations. An expression of cultural identity and religious traditions and a symbol of social cohesion, making and wearing headscarves reinforce the role of women and strengthens the cultural unity of Azerbaijani society.</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Bangladesh</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art of Nakshi Kantha embroidery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Prokash Chandra Das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General (Additional Secretary)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Bangladesh National Museum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Shahbag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Dhaka 1000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Bangladesh</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+88-02-8619303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+88-02-8615585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88-02-9614994</w:t>
            </w:r>
          </w:p>
          <w:p w:rsidR="00390196" w:rsidRPr="00AC777C" w:rsidRDefault="00390196" w:rsidP="00AD0E45">
            <w:pPr>
              <w:rPr>
                <w:rFonts w:ascii="Arial" w:hAnsi="Arial" w:cs="Arial"/>
                <w:lang w:val="en-GB"/>
              </w:rPr>
            </w:pPr>
            <w:r w:rsidRPr="00045CF1">
              <w:rPr>
                <w:rFonts w:ascii="Arial" w:hAnsi="Arial" w:cs="Arial"/>
                <w:noProof/>
                <w:sz w:val="18"/>
                <w:szCs w:val="18"/>
                <w:lang w:val="en-GB"/>
              </w:rPr>
              <w:t>dgmuseum@yahoo.com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Nakshi Kantha is a form of traditional quilting in Bengal in which old garments are stitched together to make objects of functional, ritual or ceremonial use. Traditionally, thread drawn from the borders of old saris is used to quilt the pieces and embroider motifs drawn from everyday life including objects from the homestead and women’s domestic lives; they are often imbued with symbolic meanings. Women offer quilts as gifts for their daughters, sons or husbands.</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Belgium</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 xml:space="preserve">Register of </w:t>
            </w:r>
            <w:r>
              <w:rPr>
                <w:rFonts w:ascii="Arial" w:hAnsi="Arial" w:cs="Arial"/>
                <w:noProof/>
                <w:color w:val="808080" w:themeColor="background1" w:themeShade="80"/>
                <w:lang w:val="en-GB"/>
              </w:rPr>
              <w:t>Best Safeguarding Practices</w:t>
            </w:r>
          </w:p>
          <w:p w:rsidR="00390196" w:rsidRPr="002B6114" w:rsidRDefault="00390196" w:rsidP="00AD0E45">
            <w:pPr>
              <w:rPr>
                <w:rFonts w:ascii="Arial" w:hAnsi="Arial" w:cs="Arial"/>
                <w:lang w:val="en-GB"/>
              </w:rPr>
            </w:pPr>
            <w:r w:rsidRPr="00045CF1">
              <w:rPr>
                <w:rFonts w:ascii="Arial" w:hAnsi="Arial" w:cs="Arial"/>
                <w:noProof/>
                <w:lang w:val="en-GB"/>
              </w:rPr>
              <w:t>Safeguarding the carillon culture: preservation, transmission, exchange and awareness-raising</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Marina Laureys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 of Heritage Divison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of the Flemish Community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Arenbergstraat 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1000 Brussels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Belgium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++32+2 553 06 79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++32+2 553 68 43</w:t>
            </w:r>
          </w:p>
          <w:p w:rsidR="00390196" w:rsidRPr="00AC777C" w:rsidRDefault="00390196" w:rsidP="00AD0E45">
            <w:pPr>
              <w:rPr>
                <w:rFonts w:ascii="Arial" w:hAnsi="Arial" w:cs="Arial"/>
                <w:lang w:val="en-GB"/>
              </w:rPr>
            </w:pPr>
            <w:r w:rsidRPr="00045CF1">
              <w:rPr>
                <w:rFonts w:ascii="Arial" w:hAnsi="Arial" w:cs="Arial"/>
                <w:noProof/>
                <w:sz w:val="18"/>
                <w:szCs w:val="18"/>
                <w:lang w:val="en-GB"/>
              </w:rPr>
              <w:t>marina.laureys@cjsm.vlaanderen.be</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art of making music with bells (carillon) is traditionally performed during market and festive days. The programme aims to safeguard carillon culture and preserve the components of historic carillon culture, including the repertoire and instruments, and to ensure the continuity and sustainable development of carillon music. Revitalization efforts include competitions to encourage new arrangements, compositions and genres of music. The programme combines respect for tradition with a willingness to innovate, constantly seeking new ways to safeguard carillon culture in contemporary society.</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Bolivia (Plurinational State of)</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Pujillay and Ayarichi, music and dances of the Yampara culture</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Marcos Rodolfo Michel López</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Director General de Patrimonio Cultural</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Ministerio de Culturas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Calle Ayacucho esq. Potosí</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LA PAZ</w:t>
            </w:r>
          </w:p>
          <w:p w:rsidR="00390196" w:rsidRPr="000E7431" w:rsidRDefault="00390196" w:rsidP="00AD0E45">
            <w:pPr>
              <w:rPr>
                <w:rFonts w:ascii="Arial" w:hAnsi="Arial" w:cs="Arial"/>
                <w:noProof/>
                <w:sz w:val="18"/>
                <w:szCs w:val="18"/>
                <w:lang w:val="en-GB"/>
              </w:rPr>
            </w:pPr>
            <w:r w:rsidRPr="000E7431">
              <w:rPr>
                <w:rFonts w:ascii="Arial" w:hAnsi="Arial" w:cs="Arial"/>
                <w:noProof/>
                <w:sz w:val="18"/>
                <w:szCs w:val="18"/>
                <w:lang w:val="en-GB"/>
              </w:rPr>
              <w:t>Bolivia (Plurinational State of)</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+591 2 214 5690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+591 2 220 2628</w:t>
            </w:r>
          </w:p>
          <w:p w:rsidR="00390196" w:rsidRPr="00AC777C" w:rsidRDefault="00390196" w:rsidP="00AD0E45">
            <w:pPr>
              <w:rPr>
                <w:rFonts w:ascii="Arial" w:hAnsi="Arial" w:cs="Arial"/>
                <w:lang w:val="en-GB"/>
              </w:rPr>
            </w:pPr>
            <w:r w:rsidRPr="00045CF1">
              <w:rPr>
                <w:rFonts w:ascii="Arial" w:hAnsi="Arial" w:cs="Arial"/>
                <w:noProof/>
                <w:sz w:val="18"/>
                <w:szCs w:val="18"/>
                <w:lang w:val="en-GB"/>
              </w:rPr>
              <w:t>marcos_michel2002@yahoo.com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Pujillay and Ayarichi are complementary musical and choreographic forms of the Yampara culture. Pujillay is performed during a ritual celebrating the renewal of life and abundance brought on by the rainy season while Ayarichi is performed during the dry season at festivals dedicated to various Catholic saints. These cultural practices represent a favoured way to communicate with nature. During performances, extensive community networks are mobilized, including children who learn the associated knowledge and skills through collective games and observation.</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Bosnia and Herzegovina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Zmijanje embroidery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Vladimir Djukanovic</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Museum of Republic of Srpska, Coordinator for Intangible Cultural Heritage of the Republic of Srpska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Djure Danicica 21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Banja Luka, 78 000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Bosnia and Herzegovina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+387 51 215 973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+387 51 215 986</w:t>
            </w:r>
          </w:p>
          <w:p w:rsidR="00390196" w:rsidRPr="00AC777C" w:rsidRDefault="00390196" w:rsidP="00AD0E45">
            <w:pPr>
              <w:rPr>
                <w:rFonts w:ascii="Arial" w:hAnsi="Arial" w:cs="Arial"/>
                <w:lang w:val="en-GB"/>
              </w:rPr>
            </w:pPr>
            <w:r w:rsidRPr="00045CF1">
              <w:rPr>
                <w:rFonts w:ascii="Arial" w:hAnsi="Arial" w:cs="Arial"/>
                <w:noProof/>
                <w:sz w:val="18"/>
                <w:szCs w:val="18"/>
                <w:lang w:val="en-GB"/>
              </w:rPr>
              <w:t>muzejrs@inecco.net</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Zmijanje embroidery is a specific technique practised by the women of Zmijanje villages in Bosnia and Herzegovina. Traditionally, Zmijanje embroidery is used to decorate female costumes and household items, including wedding dresses, scarves, garments and bed linen. A deep blue thread is used to embroider improvised rich, geometrical designs; the variations of the embroidered designs determine the social status of the village women. Embroidery is usually done among groups of women, who engage in needlework while singing and chatting.</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Brazil</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Capoeira circle</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Celia Corsino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Director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Department of Intangible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National Institute of Historical and Artistic Heritage (IPHAN)</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 xml:space="preserve">SEPS 713/913 Bloco D </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4 andar</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70390135 Brasília-DF</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Brazil</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55 61 2024 5400; +55 61 2024.5401 – (61) 2024.5402 - (61) 2024.6131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55 61 2024 5420</w:t>
            </w:r>
          </w:p>
          <w:p w:rsidR="00390196" w:rsidRPr="00045CF1" w:rsidRDefault="00390196" w:rsidP="00AD0E45">
            <w:pPr>
              <w:rPr>
                <w:rFonts w:ascii="Arial" w:hAnsi="Arial" w:cs="Arial"/>
                <w:lang w:val="es-ES"/>
              </w:rPr>
            </w:pPr>
            <w:r w:rsidRPr="00045CF1">
              <w:rPr>
                <w:rFonts w:ascii="Arial" w:hAnsi="Arial" w:cs="Arial"/>
                <w:noProof/>
                <w:sz w:val="18"/>
                <w:szCs w:val="18"/>
                <w:lang w:val="es-ES"/>
              </w:rPr>
              <w:t>dpi@iphan.gov.br; celia.corsino@iphan.gov.br</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Capoeira is an Afro-Brazilian cultural practice, simultaneously a fight and a dance, that promotes mutual respect and social cohesion. Players form a circle at the centre of which two players engage with one another. The movements require great bodily dexterity. The other players around the circle sing, chant, clap and play percussive instruments. Capoeira circles comprise a master, counter-master and disciples. The master is the guardian of the knowledge of the circle that is learnt by other participants through observation and imitation.</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Bulgaria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Chiprovski kilimi (Chiprovtsi carpets)</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Mila Santova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Professor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Institute of Ethnology and Folklore Studies &amp; Ethnographic Museum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Acad. G. Bonchev Street, block 6</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1113 Sofia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Bulgaria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003592871 36 43</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003592 884 64 70</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00359 894 70 70 68</w:t>
            </w:r>
          </w:p>
          <w:p w:rsidR="00390196" w:rsidRPr="00045CF1" w:rsidRDefault="00390196" w:rsidP="00AD0E45">
            <w:pPr>
              <w:rPr>
                <w:rFonts w:ascii="Arial" w:hAnsi="Arial" w:cs="Arial"/>
                <w:lang w:val="es-ES"/>
              </w:rPr>
            </w:pPr>
            <w:r w:rsidRPr="00045CF1">
              <w:rPr>
                <w:rFonts w:ascii="Arial" w:hAnsi="Arial" w:cs="Arial"/>
                <w:noProof/>
                <w:sz w:val="18"/>
                <w:szCs w:val="18"/>
                <w:lang w:val="es-ES"/>
              </w:rPr>
              <w:t>mila_santova@yahoo.com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Kilimi are hand-woven carpets made by the women of Chiprovtsi. The weavers use vertical handlooms to make two-sided tapestries traditionally used for floor coverings. The process of transmission occurs informally from mothers and grandmothers to daughters, often while working together on large carpets. The men of the town typically engage in wool production, processing and dyeing. The finished carpets are renowned for their composition, ornamental motifs and colour.</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Burundi</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Ritual dance of the royal drum</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881974" w:rsidRDefault="00390196" w:rsidP="00AD0E45">
            <w:pPr>
              <w:rPr>
                <w:rFonts w:ascii="Arial" w:hAnsi="Arial" w:cs="Arial"/>
                <w:noProof/>
                <w:sz w:val="18"/>
                <w:szCs w:val="18"/>
                <w:lang w:val="en-GB"/>
              </w:rPr>
            </w:pPr>
            <w:r w:rsidRPr="00881974">
              <w:rPr>
                <w:rFonts w:ascii="Arial" w:hAnsi="Arial" w:cs="Arial"/>
                <w:i/>
                <w:sz w:val="18"/>
                <w:szCs w:val="18"/>
                <w:lang w:val="en-GB"/>
              </w:rPr>
              <w:t>For more information:</w:t>
            </w:r>
            <w:r w:rsidRPr="00881974">
              <w:rPr>
                <w:rFonts w:ascii="Arial" w:hAnsi="Arial" w:cs="Arial"/>
                <w:sz w:val="18"/>
                <w:szCs w:val="18"/>
                <w:lang w:val="en-GB"/>
              </w:rPr>
              <w:br/>
            </w:r>
            <w:r w:rsidRPr="00881974">
              <w:rPr>
                <w:rFonts w:ascii="Arial" w:hAnsi="Arial" w:cs="Arial"/>
                <w:noProof/>
                <w:sz w:val="18"/>
                <w:szCs w:val="18"/>
                <w:lang w:val="en-GB"/>
              </w:rPr>
              <w:t>Mr Jean Marie Vianney Rugerinyange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Directeur général de la culture et des arts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jeunesse, des sports et de la culture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 xml:space="preserve">B.P. 1095 </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BUJUMBURA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Burundi</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(257) 22 22 89 94; (257) 22 22 68 44</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(257) 22 22 62 31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(257) 78 857 376; (257) 71 559 242</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(257) 78 844 098; (257) 77 733 965</w:t>
            </w:r>
          </w:p>
          <w:p w:rsidR="00390196" w:rsidRPr="00045CF1" w:rsidRDefault="00390196" w:rsidP="00AD0E45">
            <w:pPr>
              <w:rPr>
                <w:rFonts w:ascii="Arial" w:hAnsi="Arial" w:cs="Arial"/>
                <w:lang w:val="es-ES"/>
              </w:rPr>
            </w:pPr>
            <w:r w:rsidRPr="00045CF1">
              <w:rPr>
                <w:rFonts w:ascii="Arial" w:hAnsi="Arial" w:cs="Arial"/>
                <w:noProof/>
                <w:sz w:val="18"/>
                <w:szCs w:val="18"/>
                <w:lang w:val="es-ES"/>
              </w:rPr>
              <w:t>mijespoc@yahoo.fr; jmvrugeri@yahoo.fr; salvatornyabenda@gmail.com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ritual dance of the royal drum combines powerful, synchronized drumming with dancing, heroic poetry and traditional songs. The dance includes at least a dozen drums, always in an odd number, arranged around a central drum in a semicircle. Two or three drummers perform dances to the rhythm. The ritual dance is an opportunity to transmit cultural, political and social messages, and a privileged means of bringing people of diverse generations and origins together, thereby encouraging unity and social cohesion.</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Cambodia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Kun Lbokkator</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Long Ponnasirivath</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General of Cultural Affairs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and Fine Arts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#227, Norodom Blvd</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B.P. 72</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Phnom Penh</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Cambodia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+885 12 494 191; +855 977 494 191</w:t>
            </w:r>
          </w:p>
          <w:p w:rsidR="00390196" w:rsidRPr="00AC777C" w:rsidRDefault="00390196" w:rsidP="00AD0E45">
            <w:pPr>
              <w:rPr>
                <w:rFonts w:ascii="Arial" w:hAnsi="Arial" w:cs="Arial"/>
                <w:lang w:val="en-GB"/>
              </w:rPr>
            </w:pPr>
            <w:r w:rsidRPr="00045CF1">
              <w:rPr>
                <w:rFonts w:ascii="Arial" w:hAnsi="Arial" w:cs="Arial"/>
                <w:noProof/>
                <w:sz w:val="18"/>
                <w:szCs w:val="18"/>
                <w:lang w:val="en-GB"/>
              </w:rPr>
              <w:t>lponnasirivath@yahoo.com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term ‘Kun’ describes the martial art of fighting, leaping and confronting opponents, while ‘Lbokkator’ refers to all combat techniques involving the half-kneeling position. The technique developed over time into a performing art or traditional leisure game, practised during traditional festivities including the Khmer New Year. At present, Kun Lbokkator faces several threats to its continued practice: many masters are now very aged and there are no regular teaching programmes or learning materials to facilitate transmission.</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Chile</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Baile Chino</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Jorge Rojas Goldsack</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 of the Department of Citizenship and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National Council for Culture and the Arts (CNCA)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Plaza Sotomayor 233</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Valparaiso</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Chile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+56 032 232 6488; +56 032 232 6417; +56 032 232 6410</w:t>
            </w:r>
          </w:p>
          <w:p w:rsidR="00390196" w:rsidRPr="00045CF1" w:rsidRDefault="00390196" w:rsidP="00AD0E45">
            <w:pPr>
              <w:rPr>
                <w:rFonts w:ascii="Arial" w:hAnsi="Arial" w:cs="Arial"/>
                <w:lang w:val="es-ES"/>
              </w:rPr>
            </w:pPr>
            <w:r w:rsidRPr="00045CF1">
              <w:rPr>
                <w:rFonts w:ascii="Arial" w:hAnsi="Arial" w:cs="Arial"/>
                <w:noProof/>
                <w:sz w:val="18"/>
                <w:szCs w:val="18"/>
                <w:lang w:val="es-ES"/>
              </w:rPr>
              <w:t>jorge.rojas@cultura.gob.cl</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Bailes Chinos are brotherhoods of musicians who express their faith through music, dance and singing. Performed mainly by men, the dances consist of jumps and flexing movements of the legs, performed to the music of drums and flutes. Sung couplets recount holy stories and address religious subjects while a drummer leads the choreography and controls the tempo of the music. Brotherhoods function as a model for social integration and cohesion to which almost the entire local community subscribes.</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China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Torch festival of the Yi people</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information requested</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Tu 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Project Supervisor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Center for Safeguarding ICH of Liangshan Yi Autonomous Prefecture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 Huoshenxiang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6150001 Xichang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Sichuan Province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China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+86 834 322 6045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+86 834 323 2768</w:t>
            </w:r>
          </w:p>
          <w:p w:rsidR="00390196" w:rsidRPr="00AC777C" w:rsidRDefault="00390196" w:rsidP="00AD0E45">
            <w:pPr>
              <w:rPr>
                <w:rFonts w:ascii="Arial" w:hAnsi="Arial" w:cs="Arial"/>
                <w:lang w:val="en-GB"/>
              </w:rPr>
            </w:pPr>
            <w:r w:rsidRPr="00045CF1">
              <w:rPr>
                <w:rFonts w:ascii="Arial" w:hAnsi="Arial" w:cs="Arial"/>
                <w:noProof/>
                <w:sz w:val="18"/>
                <w:szCs w:val="18"/>
                <w:lang w:val="en-GB"/>
              </w:rPr>
              <w:t>1187350833@qq.com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Torch Festival is celebrated yearly among the Yi people of southwest China to dedicate offerings to the ancestors and prayers for a bountiful harvest. The central tradition of igniting torches to illuminate fields is accompanied by a host of traditional and ritual practices, games and competitions, including epic songs, masked and sword dances, fire sacrifices and feasts. The Torch Festival functions as an important bridge for social interaction and cultural reconciliation among Yi communities and a harmonious channel for interethnic dialogue and cultural exchange.</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Croatia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Traditional handwheel pottery-making in Potravlje and Veli Iž</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Katarina Radatović-Cvitanović</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Department for Movable and Intangible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Runjaninova ulica 2</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10000 Zagreb</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Croatia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++385 1 4866 607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++385 1 4866 680</w:t>
            </w:r>
          </w:p>
          <w:p w:rsidR="00390196" w:rsidRPr="00AC777C" w:rsidRDefault="00390196" w:rsidP="00AD0E45">
            <w:pPr>
              <w:rPr>
                <w:rFonts w:ascii="Arial" w:hAnsi="Arial" w:cs="Arial"/>
                <w:lang w:val="en-GB"/>
              </w:rPr>
            </w:pPr>
            <w:r w:rsidRPr="00045CF1">
              <w:rPr>
                <w:rFonts w:ascii="Arial" w:hAnsi="Arial" w:cs="Arial"/>
                <w:noProof/>
                <w:sz w:val="18"/>
                <w:szCs w:val="18"/>
                <w:lang w:val="en-GB"/>
              </w:rPr>
              <w:t>katarina.radatovic-cvitanovic@min-kulture.hr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Handwheel pottery is a technique of making earthenware practised in the Croatian villages of Potravlje and Veli Iž. Providing its bearers with a sense of cultural identity and contributing to the formation of the local economy, its primary products are pots and kettles for cooking over an open fire. Outward migration, diminishing practise and competition from industrial cooking vessels have severely reduced transmission of the knowledge and skills of this handicraft.</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Croatia; The former Yugoslav Republic of Macedonia; Serbia; Romania; Republic of Moldova; Turkey</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Spring celebration: Hıdrellez or Saint George’s day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information requested</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Gökhan Kaynakci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and Tourism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İsmet İnönü Bulvari No: 5 Kat:9 Oda: 901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06100 Emek/Ankara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Turkey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+90312 212 83 00/ 2927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+90312 213 96 63</w:t>
            </w:r>
          </w:p>
          <w:p w:rsidR="00390196" w:rsidRPr="00AC777C" w:rsidRDefault="00390196" w:rsidP="00AD0E45">
            <w:pPr>
              <w:rPr>
                <w:rFonts w:ascii="Arial" w:hAnsi="Arial" w:cs="Arial"/>
                <w:lang w:val="en-GB"/>
              </w:rPr>
            </w:pPr>
            <w:r w:rsidRPr="00045CF1">
              <w:rPr>
                <w:rFonts w:ascii="Arial" w:hAnsi="Arial" w:cs="Arial"/>
                <w:noProof/>
                <w:sz w:val="18"/>
                <w:szCs w:val="18"/>
                <w:lang w:val="en-GB"/>
              </w:rPr>
              <w:t>gokhan.kaynakci@gmail.com; ahu_ucar@hotmail.com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Hıdrellez or Saint George’s Day is celebrated on 6 May or 23 April to mark the reawakening of nature. Different ceremonies and rituals linked to nature are performed in each locale to promote well-being, fertility and prosperity, and to protect livestock and crops for the coming year. The knowledge and skills are actively transmitted from one generation to the next, through the involvement of family members, groups or communities, who have distinct roles in transmission.</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Democratic People’s Republic of Korea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Arirang folk song in the Democratic People’s Republic of Korea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Jong Min Yun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Director of the Foreign Relations Department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National Authority for the Protection of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Taedonggmun-dong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Central District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Pyongyang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Democratic People’s Republic of Korea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(+850)-085-02-11811 Exit-381-4416</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(+850)-085-02-381-4410</w:t>
            </w:r>
          </w:p>
          <w:p w:rsidR="00390196" w:rsidRPr="00AC777C" w:rsidRDefault="00390196" w:rsidP="00AD0E45">
            <w:pPr>
              <w:rPr>
                <w:rFonts w:ascii="Arial" w:hAnsi="Arial" w:cs="Arial"/>
                <w:lang w:val="en-GB"/>
              </w:rPr>
            </w:pPr>
            <w:r w:rsidRPr="00045CF1">
              <w:rPr>
                <w:rFonts w:ascii="Arial" w:hAnsi="Arial" w:cs="Arial"/>
                <w:noProof/>
                <w:sz w:val="18"/>
                <w:szCs w:val="18"/>
                <w:lang w:val="en-GB"/>
              </w:rPr>
              <w:t>napch@star-co.net.kp</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Arirang is a popular lyrical singing genre performed on various occasions among family, friends and communities, as well as on public occasions and at festivities. Transmitted and recreated orally, it exists in multiple traditional forms as well as symphonic and modern arrangements. Arirang songs typically contain a gentle and lyrical melody and speak about leaving and reunion, sorrow, joy and happiness. They reinforce social relations, thus contributing to mutual respect and peaceful social development.</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Egypt</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Tahtib, stick game</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Adel Boulad</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Tahtib section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Association of Upper Egypt for Education and Development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66 El Obissi st Daher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Cairo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Egypt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+20 25882484; +336 89 10 07 45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+20 25889635</w:t>
            </w:r>
          </w:p>
          <w:p w:rsidR="00390196" w:rsidRPr="00AC777C" w:rsidRDefault="00390196" w:rsidP="00AD0E45">
            <w:pPr>
              <w:rPr>
                <w:rFonts w:ascii="Arial" w:hAnsi="Arial" w:cs="Arial"/>
                <w:lang w:val="en-GB"/>
              </w:rPr>
            </w:pPr>
            <w:r w:rsidRPr="00045CF1">
              <w:rPr>
                <w:rFonts w:ascii="Arial" w:hAnsi="Arial" w:cs="Arial"/>
                <w:noProof/>
                <w:sz w:val="18"/>
                <w:szCs w:val="18"/>
                <w:lang w:val="en-GB"/>
              </w:rPr>
              <w:t>ap.boulad@tahtib.com; ap.boulad@plido.com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Tahtib is a stick game played in urban and rural areas of Egypt between two men in a circle. Frequently accompanied by musical performances, the two players each hold a stick with both hands and make moves to touch the body of the other player, while defending their own head and torso from being hit. Tahtib is transmitted by individual practitioners and local associations and performed as an entertainment, generally associated with weddings and religious celebrations related to local saints.</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Estonia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Smoke sauna tradition in Võromaa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Kristiina Porila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Estonian Folk Culture Development and Training Centre</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J. Vilmsi 55</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10147 Tallinn</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Estonia</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+372 6009177</w:t>
            </w:r>
          </w:p>
          <w:p w:rsidR="00390196" w:rsidRPr="00D521C8" w:rsidRDefault="00390196" w:rsidP="00AD0E45">
            <w:pPr>
              <w:rPr>
                <w:rFonts w:ascii="Arial" w:hAnsi="Arial" w:cs="Arial"/>
              </w:rPr>
            </w:pPr>
            <w:r w:rsidRPr="00D521C8">
              <w:rPr>
                <w:rFonts w:ascii="Arial" w:hAnsi="Arial" w:cs="Arial"/>
                <w:noProof/>
                <w:sz w:val="18"/>
                <w:szCs w:val="18"/>
              </w:rPr>
              <w:t>kristiina@rahvakultuur.ee</w:t>
            </w:r>
          </w:p>
        </w:tc>
      </w:tr>
      <w:tr w:rsidR="00390196" w:rsidRPr="007D3295"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smoke sauna tradition is an important part of everyday life in the Võro community of Estonia. It comprises a set of traditions including the actual bathing customs, the skills of making bath whisks, building and repairing saunas, and smoking meat in the sauna. Practised usually on Saturdays but also before major festivals or family events, it is primarily a family custom whose main function is to relax the body and mind. Families take turns hosting each other.</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Ethiopia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Wirshato festival</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Desalegne Abebaw</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Director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Cultural Heritage Research Directorate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Authority for Research and Conservation of Cultural Heritage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13247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Addis Ababa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Ethiopia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+251-11 1 54 00 41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+251-11 1 54 00 33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+ 251 911 15 61 75</w:t>
            </w:r>
          </w:p>
          <w:p w:rsidR="00390196" w:rsidRPr="00AC777C" w:rsidRDefault="00390196" w:rsidP="00AD0E45">
            <w:pPr>
              <w:rPr>
                <w:rFonts w:ascii="Arial" w:hAnsi="Arial" w:cs="Arial"/>
                <w:lang w:val="en-GB"/>
              </w:rPr>
            </w:pPr>
            <w:r w:rsidRPr="00045CF1">
              <w:rPr>
                <w:rFonts w:ascii="Arial" w:hAnsi="Arial" w:cs="Arial"/>
                <w:noProof/>
                <w:sz w:val="18"/>
                <w:szCs w:val="18"/>
                <w:lang w:val="en-GB"/>
              </w:rPr>
              <w:t>desalegn99@yahoo.com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Wirshato festival promotes peace, renewal and prosperity for the coming year. Harari communities come together to eat a special porridge prepared for the occasion and schoolchildren run from house to house, begging for gourds to smash. At nearby shrines outside the city, local communities prepare porridge and leave it for hyenas to consume. The latter practice is diminishing, however, due to poor infrastructure and deforestation of the hyena habitat; gourd-smashing is also facing threats as plastic bottles replace gourds.</w:t>
            </w:r>
          </w:p>
        </w:tc>
        <w:tc>
          <w:tcPr>
            <w:tcW w:w="3543" w:type="dxa"/>
            <w:vMerge/>
          </w:tcPr>
          <w:p w:rsidR="00390196" w:rsidRPr="007D3295" w:rsidRDefault="00390196" w:rsidP="00AD0E45">
            <w:pPr>
              <w:rPr>
                <w:rFonts w:ascii="Arial" w:hAnsi="Arial" w:cs="Arial"/>
                <w:lang w:val="en-GB"/>
              </w:rPr>
            </w:pPr>
          </w:p>
        </w:tc>
      </w:tr>
      <w:tr w:rsidR="00390196" w:rsidRPr="00045CF1"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France</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Gwoka: music, song, dance and cultural practice representative of Guadeloupean identity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Christian Hottin</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Conservateur du patrimoine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Adjoint au département du pilotage de la recherche et de la politique scientifique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Direction générale des patrimoines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culture et de la communication</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6, rue des Pyramides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75001 PARIS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France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+ 33 (0) 1 40 15 77 37;</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+ 33 (0) 1 40 15 87 33</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+33 (0) 6 72 93 03 83</w:t>
            </w:r>
          </w:p>
          <w:p w:rsidR="00390196" w:rsidRPr="00045CF1" w:rsidRDefault="00390196" w:rsidP="00AD0E45">
            <w:pPr>
              <w:rPr>
                <w:rFonts w:ascii="Arial" w:hAnsi="Arial" w:cs="Arial"/>
              </w:rPr>
            </w:pPr>
            <w:r w:rsidRPr="00045CF1">
              <w:rPr>
                <w:rFonts w:ascii="Arial" w:hAnsi="Arial" w:cs="Arial"/>
                <w:noProof/>
                <w:sz w:val="18"/>
                <w:szCs w:val="18"/>
              </w:rPr>
              <w:t>christian.hottin@culture.gouv.fr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Gwoka is one of the most identifiable elements of Guadeloupean society, combining responsorial singing in Guadeloupean Creole, rhythms played on the Ka drums and dancing. Gwoka unites these three areas of expression and emphasizes individual qualities of improvisation. The participants and public form a circle in which dancers and soloists enter in turn and perform, facing the drums. It strengthens identity and provides a feeling of communal development and individual pride, conveying values of conviviality, resistance and dignity.</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Greece</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Know-how of cultivating mastic on the island of Chios</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Maria Vlazaki-Andreadaki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Director-General of Antiquities and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Hellenic Ministry of Culture and Sports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Mpoumpoulinas 20-22</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Athens, 10682</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Greece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+30-2131322666</w:t>
            </w:r>
          </w:p>
          <w:p w:rsidR="00390196" w:rsidRPr="00AC777C" w:rsidRDefault="00390196" w:rsidP="00AD0E45">
            <w:pPr>
              <w:rPr>
                <w:rFonts w:ascii="Arial" w:hAnsi="Arial" w:cs="Arial"/>
                <w:lang w:val="en-GB"/>
              </w:rPr>
            </w:pPr>
            <w:r w:rsidRPr="00045CF1">
              <w:rPr>
                <w:rFonts w:ascii="Arial" w:hAnsi="Arial" w:cs="Arial"/>
                <w:noProof/>
                <w:sz w:val="18"/>
                <w:szCs w:val="18"/>
                <w:lang w:val="en-GB"/>
              </w:rPr>
              <w:t>gda@culture.gr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Mastic is cultivated on the island of Chios from the aromatic resin mastiha, extracted from the shrub pistacia lentiscus. The traditional culture of mastic is a family occupation: men take care of the natural fertilization and pruning of the shrubs in winter, and women prepare the ground around the trunk in summer then collect the tears of mastic. The culture of mastic represents a comprehensive social event, around which networks of alliances and mutual help have been established.</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Honduras</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Oral traditions of Tolupanes from la Montaña de la Flor</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Héctor Manrique Portillo Machuca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Secretary 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Honduran Institute of Anthropology and History</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 xml:space="preserve">Republican Museum </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Villa Roy, Barrio Buenos Aires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Apartado postal 1518</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Tegucigalpa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Honduras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+011-00-504-22223470</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+011-00-504-22222552</w:t>
            </w:r>
          </w:p>
          <w:p w:rsidR="00390196" w:rsidRPr="00045CF1" w:rsidRDefault="00390196" w:rsidP="00AD0E45">
            <w:pPr>
              <w:rPr>
                <w:rFonts w:ascii="Arial" w:hAnsi="Arial" w:cs="Arial"/>
                <w:lang w:val="es-ES"/>
              </w:rPr>
            </w:pPr>
            <w:r w:rsidRPr="00045CF1">
              <w:rPr>
                <w:rFonts w:ascii="Arial" w:hAnsi="Arial" w:cs="Arial"/>
                <w:noProof/>
                <w:sz w:val="18"/>
                <w:szCs w:val="18"/>
                <w:lang w:val="es-ES"/>
              </w:rPr>
              <w:t>hportillomachuca@yahoo.es</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oral traditions of Tolupanes embody traditional values and ways of the Tolupan community from la Montaña de la Flor in Honduras. They include a body of origin myths and stories, built on norms of reciprocity and mutual respect, which explain why and how the community should live. Transmission of Tolupanes traditions has encountered many obstacles, including inward migration, diminishing use of their indigenous language in education, intrusion on ancestral territories, and the deterioration of the authority of the cacique or chief.</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Hungary</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 xml:space="preserve">Register of </w:t>
            </w:r>
            <w:r>
              <w:rPr>
                <w:rFonts w:ascii="Arial" w:hAnsi="Arial" w:cs="Arial"/>
                <w:noProof/>
                <w:color w:val="808080" w:themeColor="background1" w:themeShade="80"/>
                <w:lang w:val="en-GB"/>
              </w:rPr>
              <w:t>Best Safeguarding Practices</w:t>
            </w:r>
          </w:p>
          <w:p w:rsidR="00390196" w:rsidRPr="002B6114" w:rsidRDefault="00390196" w:rsidP="00AD0E45">
            <w:pPr>
              <w:rPr>
                <w:rFonts w:ascii="Arial" w:hAnsi="Arial" w:cs="Arial"/>
                <w:lang w:val="en-GB"/>
              </w:rPr>
            </w:pPr>
            <w:r w:rsidRPr="00045CF1">
              <w:rPr>
                <w:rFonts w:ascii="Arial" w:hAnsi="Arial" w:cs="Arial"/>
                <w:noProof/>
                <w:lang w:val="en-GB"/>
              </w:rPr>
              <w:t>A Hungarian method of education for music and humanity: the Kodály concept</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Katalin Csillag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Acting Secretary-General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Hungarian National Commission for UNESCO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National Resources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Arany János utca 6-8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H-1051 Budapest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Hungary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+ 36 1 795 47 09</w:t>
            </w:r>
          </w:p>
          <w:p w:rsidR="00390196" w:rsidRPr="00AC777C" w:rsidRDefault="00390196" w:rsidP="00AD0E45">
            <w:pPr>
              <w:rPr>
                <w:rFonts w:ascii="Arial" w:hAnsi="Arial" w:cs="Arial"/>
                <w:lang w:val="en-GB"/>
              </w:rPr>
            </w:pPr>
            <w:r w:rsidRPr="00045CF1">
              <w:rPr>
                <w:rFonts w:ascii="Arial" w:hAnsi="Arial" w:cs="Arial"/>
                <w:noProof/>
                <w:sz w:val="18"/>
                <w:szCs w:val="18"/>
                <w:lang w:val="en-GB"/>
              </w:rPr>
              <w:t>katalin.csillag@unesco.hu</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Kodály concept was designed to address deficiencies of music education in schools, and take advantage of artistic possibilities inherent in children’s choruses. Implemented in music education in Hungary and beyond, the concept instils an appreciation of music through experiencing, understanding and making music, both in schools and through extra-curricular ensembles. The concept offers methodologies that can be adapted for use in music education in other countries and different cultural settings.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India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brass and copper craft of utensil making among the Thatheras of Jandiala Guru, Punjab, India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Helen Acharya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Secretary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Sangeet Natak Akademi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Rabindra Bhavan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35, Feroze Shah Road</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New Delhi 110 001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India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+9111 23387246-48</w:t>
            </w:r>
          </w:p>
          <w:p w:rsidR="00390196" w:rsidRPr="00AC777C" w:rsidRDefault="00390196" w:rsidP="00AD0E45">
            <w:pPr>
              <w:rPr>
                <w:rFonts w:ascii="Arial" w:hAnsi="Arial" w:cs="Arial"/>
                <w:lang w:val="en-GB"/>
              </w:rPr>
            </w:pPr>
            <w:r w:rsidRPr="00045CF1">
              <w:rPr>
                <w:rFonts w:ascii="Arial" w:hAnsi="Arial" w:cs="Arial"/>
                <w:noProof/>
                <w:sz w:val="18"/>
                <w:szCs w:val="18"/>
                <w:lang w:val="en-GB"/>
              </w:rPr>
              <w:t>mail@sangeetnatak.gov.in</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craft of the Thatheras of Jandiala Guru represents the traditional technique of manufacturing brass and copper utensils in Punjab. The process begins with procuring cakes of metal that are flattened into thin plates and then hammered into curved shapes. Utensils are manually finished by polishing with sand and tamarind juice. They may be manufactured for ritual or utilitarian purposes, both for individual and community use on special occasions such as weddings or at temples. The process of manufacturing is transmitted orally from father to son.</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Indonesia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 xml:space="preserve">Register of </w:t>
            </w:r>
            <w:r>
              <w:rPr>
                <w:rFonts w:ascii="Arial" w:hAnsi="Arial" w:cs="Arial"/>
                <w:noProof/>
                <w:color w:val="808080" w:themeColor="background1" w:themeShade="80"/>
                <w:lang w:val="en-GB"/>
              </w:rPr>
              <w:t>Best Safeguarding Practices</w:t>
            </w:r>
          </w:p>
          <w:p w:rsidR="00390196" w:rsidRPr="002B6114" w:rsidRDefault="00390196" w:rsidP="00AD0E45">
            <w:pPr>
              <w:rPr>
                <w:rFonts w:ascii="Arial" w:hAnsi="Arial" w:cs="Arial"/>
                <w:lang w:val="en-GB"/>
              </w:rPr>
            </w:pPr>
            <w:r w:rsidRPr="00045CF1">
              <w:rPr>
                <w:rFonts w:ascii="Arial" w:hAnsi="Arial" w:cs="Arial"/>
                <w:noProof/>
                <w:lang w:val="en-GB"/>
              </w:rPr>
              <w:t>Creation of a cultural space for safeguarding, development and education in intangible cultural heritage at Beautiful Indonesia in Miniature Park</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Kacung Marijan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Directorate General of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Education and Culture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Gedung E, lantai 4</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Jl. Jenderal Sudirman, Senayan</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Jakarta 10270</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Indonesia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+62 21 572 5035; +62 21 572 5578</w:t>
            </w:r>
          </w:p>
          <w:p w:rsidR="00390196" w:rsidRPr="00045CF1" w:rsidRDefault="00390196" w:rsidP="00AD0E45">
            <w:pPr>
              <w:rPr>
                <w:rFonts w:ascii="Arial" w:hAnsi="Arial" w:cs="Arial"/>
                <w:lang w:val="es-ES"/>
              </w:rPr>
            </w:pPr>
            <w:r w:rsidRPr="00045CF1">
              <w:rPr>
                <w:rFonts w:ascii="Arial" w:hAnsi="Arial" w:cs="Arial"/>
                <w:noProof/>
                <w:sz w:val="18"/>
                <w:szCs w:val="18"/>
                <w:lang w:val="es-ES"/>
              </w:rPr>
              <w:t>div.heritage@gmail.com; Kacung.Marijan@kemdikbud.go.id</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Established to address the threat to intangible cultural heritage posed by widespread migration to urban areas, the Beautiful Indonesia in Miniature Park comprises a lake with miniature islands surrounded by provincial pavilions, museums and recreational units. The pavilions house ethnographic objects, stage performances and training in performing arts, and hold regular public performances of dance, puppetry, drama and music. They also operate training workshops for children in performing arts and handicrafts.</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Iran (Islamic Republic of)</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Bārān Khāhi, rain-seeking rituals of Kaburān village, Tafresh</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information requested</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Shaban Mirshokraei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Researcher on Culture and Iranology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No. 8, 2nd Alley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Motahhari Str, Daryaa Str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Tehran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Iran (Islamic Republic of)</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+98-21 88696153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+98-21 88560842</w:t>
            </w:r>
          </w:p>
          <w:p w:rsidR="00390196" w:rsidRPr="00AC777C" w:rsidRDefault="00390196" w:rsidP="00AD0E45">
            <w:pPr>
              <w:rPr>
                <w:rFonts w:ascii="Arial" w:hAnsi="Arial" w:cs="Arial"/>
                <w:lang w:val="en-GB"/>
              </w:rPr>
            </w:pPr>
            <w:r w:rsidRPr="00045CF1">
              <w:rPr>
                <w:rFonts w:ascii="Arial" w:hAnsi="Arial" w:cs="Arial"/>
                <w:noProof/>
                <w:sz w:val="18"/>
                <w:szCs w:val="18"/>
                <w:lang w:val="en-GB"/>
              </w:rPr>
              <w:t>shaban_mirshokraei@yahoo.com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Bārān Khāhi, also known as ‘Kuse-gardi’, is enacted by shepherds in Kaburān village, Tafresh. It is usually performed in midwinter during periods without rainfall to seek blessings and abundance for the village in the coming year. Male performers and musicians, robed in costumes and animal masks, wend their way through the village, dancing and singing. In return, the villagers give them foodstuffs, agricultural products and money, helping the shepherds to secure their living.</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Italy</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agricultural practice of cultivating the ‘vite ad alberello’ (head-trained bush vines) of the community of Pantelleria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Pier Luigi Petrillo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of UNESCO Task Force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Department of International and European Policies and Rural Development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Agricultural Food and Forestry Policies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Via XX Settembre 20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00187 Rome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Italy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+39 0646655221; +39 0646655316</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+39 06 46656291</w:t>
            </w:r>
          </w:p>
          <w:p w:rsidR="00390196" w:rsidRPr="00AC777C" w:rsidRDefault="00390196" w:rsidP="00AD0E45">
            <w:pPr>
              <w:rPr>
                <w:rFonts w:ascii="Arial" w:hAnsi="Arial" w:cs="Arial"/>
                <w:lang w:val="en-GB"/>
              </w:rPr>
            </w:pPr>
            <w:r w:rsidRPr="00045CF1">
              <w:rPr>
                <w:rFonts w:ascii="Arial" w:hAnsi="Arial" w:cs="Arial"/>
                <w:noProof/>
                <w:sz w:val="18"/>
                <w:szCs w:val="18"/>
                <w:lang w:val="en-GB"/>
              </w:rPr>
              <w:t>unesco@politicheagricole.gov.it; pierluigi.petrillo@unitelma.it</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traditional practice of cultivating head-trained bush vines is transmitted through generations of vine growers and farmers of the island of Pantelleria. The technique consists of several phases, from preparing the ground, planting the vine, pruning the stem and finally harvesting grapes The knowledge and skills of bearers and practitioners are handed down in families through oral instruction in the local dialect and through practice. Rituals and festivals organized between July and September allow the local community to share this social practice.</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Japan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Washi, craftsmanship of traditional Japanese hand-made paper</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Hiroko Moriyama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Agency for Cultural Affairs (ACA)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Office for International Cooperation on Cultural Properties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Traditional Cultural Division, Cultural Properties Department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w:t>
            </w:r>
            <w:r w:rsidRPr="00045CF1">
              <w:rPr>
                <w:rFonts w:ascii="Cambria Math" w:hAnsi="Cambria Math" w:cs="Cambria Math"/>
                <w:noProof/>
                <w:sz w:val="18"/>
                <w:szCs w:val="18"/>
                <w:lang w:val="en-GB"/>
              </w:rPr>
              <w:t>‐</w:t>
            </w:r>
            <w:r w:rsidRPr="00045CF1">
              <w:rPr>
                <w:rFonts w:ascii="Arial" w:hAnsi="Arial" w:cs="Arial"/>
                <w:noProof/>
                <w:sz w:val="18"/>
                <w:szCs w:val="18"/>
                <w:lang w:val="en-GB"/>
              </w:rPr>
              <w:t>2</w:t>
            </w:r>
            <w:r w:rsidRPr="00045CF1">
              <w:rPr>
                <w:rFonts w:ascii="Cambria Math" w:hAnsi="Cambria Math" w:cs="Cambria Math"/>
                <w:noProof/>
                <w:sz w:val="18"/>
                <w:szCs w:val="18"/>
                <w:lang w:val="en-GB"/>
              </w:rPr>
              <w:t>‐</w:t>
            </w:r>
            <w:r w:rsidRPr="00045CF1">
              <w:rPr>
                <w:rFonts w:ascii="Arial" w:hAnsi="Arial" w:cs="Arial"/>
                <w:noProof/>
                <w:sz w:val="18"/>
                <w:szCs w:val="18"/>
                <w:lang w:val="en-GB"/>
              </w:rPr>
              <w:t xml:space="preserve">2 Kasumigaseki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Chiyoda</w:t>
            </w:r>
            <w:r w:rsidRPr="00045CF1">
              <w:rPr>
                <w:rFonts w:ascii="Cambria Math" w:hAnsi="Cambria Math" w:cs="Cambria Math"/>
                <w:noProof/>
                <w:sz w:val="18"/>
                <w:szCs w:val="18"/>
                <w:lang w:val="en-GB"/>
              </w:rPr>
              <w:t>‐</w:t>
            </w:r>
            <w:r w:rsidRPr="00045CF1">
              <w:rPr>
                <w:rFonts w:ascii="Arial" w:hAnsi="Arial" w:cs="Arial"/>
                <w:noProof/>
                <w:sz w:val="18"/>
                <w:szCs w:val="18"/>
                <w:lang w:val="en-GB"/>
              </w:rPr>
              <w:t xml:space="preserve">ku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Tokyo 100</w:t>
            </w:r>
            <w:r w:rsidRPr="00045CF1">
              <w:rPr>
                <w:rFonts w:ascii="Cambria Math" w:hAnsi="Cambria Math" w:cs="Cambria Math"/>
                <w:noProof/>
                <w:sz w:val="18"/>
                <w:szCs w:val="18"/>
                <w:lang w:val="en-GB"/>
              </w:rPr>
              <w:t>‐</w:t>
            </w:r>
            <w:r w:rsidRPr="00045CF1">
              <w:rPr>
                <w:rFonts w:ascii="Arial" w:hAnsi="Arial" w:cs="Arial"/>
                <w:noProof/>
                <w:sz w:val="18"/>
                <w:szCs w:val="18"/>
                <w:lang w:val="en-GB"/>
              </w:rPr>
              <w:t>8959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Japan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+81 3-6734-3056</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+81 3-6734-3820</w:t>
            </w:r>
          </w:p>
          <w:p w:rsidR="00390196" w:rsidRPr="00AC777C" w:rsidRDefault="00390196" w:rsidP="00AD0E45">
            <w:pPr>
              <w:rPr>
                <w:rFonts w:ascii="Arial" w:hAnsi="Arial" w:cs="Arial"/>
                <w:lang w:val="en-GB"/>
              </w:rPr>
            </w:pPr>
            <w:r w:rsidRPr="00045CF1">
              <w:rPr>
                <w:rFonts w:ascii="Arial" w:hAnsi="Arial" w:cs="Arial"/>
                <w:noProof/>
                <w:sz w:val="18"/>
                <w:szCs w:val="18"/>
                <w:lang w:val="en-GB"/>
              </w:rPr>
              <w:t>moriyama@bunka.go.jp</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traditional craft of hand-making paper, or Washi, is practised in three communities in Japan. The paper is made from fibres of the paper mulberry and used for letter writing and books, but also to make paper screens, room dividers and sliding doors. Families and their employees work under masters who have inherited the techniques from their parents. The communities play roles in keeping this craftsmanship viable, ranging from the cultivation of mulberry, training in the techniques and the creation of new Washi products.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Kazakhstan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Kazakh traditional art of Dombra Kuy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Saida Yelemanova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Professor of Musicology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Kazakh National University of Arts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Street 200, House 15, Ap. 31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Astana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Kazakhstan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+7 7172 506947; +7 7172 512713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+77013287287; +77018702317</w:t>
            </w:r>
          </w:p>
          <w:p w:rsidR="00390196" w:rsidRPr="00AC777C" w:rsidRDefault="00390196" w:rsidP="00AD0E45">
            <w:pPr>
              <w:rPr>
                <w:rFonts w:ascii="Arial" w:hAnsi="Arial" w:cs="Arial"/>
                <w:lang w:val="en-GB"/>
              </w:rPr>
            </w:pPr>
            <w:r w:rsidRPr="00045CF1">
              <w:rPr>
                <w:rFonts w:ascii="Arial" w:hAnsi="Arial" w:cs="Arial"/>
                <w:noProof/>
                <w:sz w:val="18"/>
                <w:szCs w:val="18"/>
                <w:lang w:val="en-GB"/>
              </w:rPr>
              <w:t>folklab@inbox.ru; s.yelemanova@gmail.com; b.khabibulla@mfa.kz</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art of Dombra Kuy refers to a solo composition performed on a traditional pear-shaped, long-necked, two-stringed, plucked musical instrument. The music aims to connect people to their historic roots and traditions through classical and improvised pieces. It is performed at family and community gatherings, and is usually accompanied by narrated stories and legends. It plays an important role in strengthening social cohesion among Kazakh people while providing them with a sense of identity and belonging.</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Kazakhstan; Kyrgyzstan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knowledge and skills in making Kyrgyz and Kazakh yurts (Turkic nomadic dwellings)</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Elnura Korchueva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Secretary-General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National Commission of the Kyrgyz Republic for UNESCO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54, blv. Erkindik</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720040 Bishkek</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Kyrgyzstan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+996-312 626761; 664772</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+996-312 626761</w:t>
            </w:r>
          </w:p>
          <w:p w:rsidR="00390196" w:rsidRPr="00AC777C" w:rsidRDefault="00390196" w:rsidP="00AD0E45">
            <w:pPr>
              <w:rPr>
                <w:rFonts w:ascii="Arial" w:hAnsi="Arial" w:cs="Arial"/>
                <w:lang w:val="en-GB"/>
              </w:rPr>
            </w:pPr>
            <w:r w:rsidRPr="00045CF1">
              <w:rPr>
                <w:rFonts w:ascii="Arial" w:hAnsi="Arial" w:cs="Arial"/>
                <w:noProof/>
                <w:sz w:val="18"/>
                <w:szCs w:val="18"/>
                <w:lang w:val="en-GB"/>
              </w:rPr>
              <w:t>natcomunesco@totel.kg; sabiras@mail.ru</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yurt is a nomadic dwelling used among the Kazakh and Kyrgyz peoples. It has a wooden circular frame covered with felt and braided with ropes, and can be easily assembled and dismantled. The wooden frames are made by men and their apprentices, while women make the interior decorations and exterior coverings, ornamented with traditional zoomorphic, vegetative or geometric patterns. All festivities are held in a yurt, which remains a symbol of family and traditional hospitality, fundamental to the identity of the Kazakh and Kyrgyz peoples.</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Kenya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Isukuti dance of Isukha and Idakho communities of Western Kenya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Robinson M. Kanyenze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of Culture a.i.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Department of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Sports, Culture and the Arts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67374-00200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Nairobi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Kenya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+254-020 2727980-4</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+254-020 2725329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+254 721 571 646</w:t>
            </w:r>
          </w:p>
          <w:p w:rsidR="00390196" w:rsidRPr="00AC777C" w:rsidRDefault="00390196" w:rsidP="00AD0E45">
            <w:pPr>
              <w:rPr>
                <w:rFonts w:ascii="Arial" w:hAnsi="Arial" w:cs="Arial"/>
                <w:lang w:val="en-GB"/>
              </w:rPr>
            </w:pPr>
            <w:r w:rsidRPr="00045CF1">
              <w:rPr>
                <w:rFonts w:ascii="Arial" w:hAnsi="Arial" w:cs="Arial"/>
                <w:noProof/>
                <w:sz w:val="18"/>
                <w:szCs w:val="18"/>
                <w:lang w:val="en-GB"/>
              </w:rPr>
              <w:t>robbykanyenze@gmail.com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Isukuti dance is a traditional celebratory performance practised among the Isukha and Idakho communities of Western Kenya. It takes the form of a fast-paced, energetic and passionate dance accompanied by drumming and singing. An integral tool for cultural transmission and harmonious coexistence between families and communities, it permeates most occasions and stages in life. Transmission of Isukuti dance is presently weakening, however, and frequency of performance is diminishing. Many bearers are elderly and lack successors, and many audiences prefer contemporary entertainment over traditional Isukuti dances.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Lebanon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Al-Zajal, recited or sung poetry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Hanna El Amil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Chef du service des affaires culturelles et des beaux arts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culture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Im. Hatab, rue Mme Curie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Verdun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BEYROUTH</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Lebanon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+961 1 756 317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+961 1 756 317</w:t>
            </w:r>
          </w:p>
          <w:p w:rsidR="00390196" w:rsidRPr="00AC777C" w:rsidRDefault="00390196" w:rsidP="00AD0E45">
            <w:pPr>
              <w:rPr>
                <w:rFonts w:ascii="Arial" w:hAnsi="Arial" w:cs="Arial"/>
                <w:lang w:val="en-GB"/>
              </w:rPr>
            </w:pPr>
            <w:r w:rsidRPr="00045CF1">
              <w:rPr>
                <w:rFonts w:ascii="Arial" w:hAnsi="Arial" w:cs="Arial"/>
                <w:noProof/>
                <w:sz w:val="18"/>
                <w:szCs w:val="18"/>
                <w:lang w:val="en-GB"/>
              </w:rPr>
              <w:t>hanamil@hotmail.com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Al-Zajal is a form of Lebanese folk poetry declaimed or sung at social and family celebrations and in daily life. During poetic jousts, troupes of poets perform verses, often in the form of challenges, in front of a mixed audience to the rhythm of the tambourine and derbouka. These verbal exchanges evoke the beauty of Lebanon, the importance of tolerance, and dialogue between communities and religions. The poetic jousts serve as a safety valve helping to resolve conflicts and strengthen social cohesion.</w:t>
            </w:r>
          </w:p>
        </w:tc>
        <w:tc>
          <w:tcPr>
            <w:tcW w:w="3543" w:type="dxa"/>
            <w:vMerge/>
          </w:tcPr>
          <w:p w:rsidR="00390196" w:rsidRPr="007D3295" w:rsidRDefault="00390196" w:rsidP="00AD0E45">
            <w:pPr>
              <w:rPr>
                <w:rFonts w:ascii="Arial" w:hAnsi="Arial" w:cs="Arial"/>
                <w:lang w:val="en-GB"/>
              </w:rPr>
            </w:pPr>
          </w:p>
        </w:tc>
      </w:tr>
      <w:tr w:rsidR="00390196" w:rsidRPr="00045CF1"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Malawi</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Tchopa, sacrificial dance of the Lhomwe people of southern Malawi</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Lovemore C.J. Mazibuko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Museums of Malawi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 O. Box 30360</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Blantyre 3</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Malawi</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265.1.871. 857</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265.1.876.615</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265.888.551.808</w:t>
            </w:r>
          </w:p>
          <w:p w:rsidR="00390196" w:rsidRPr="00045CF1" w:rsidRDefault="00390196" w:rsidP="00AD0E45">
            <w:pPr>
              <w:rPr>
                <w:rFonts w:ascii="Arial" w:hAnsi="Arial" w:cs="Arial"/>
              </w:rPr>
            </w:pPr>
            <w:r w:rsidRPr="00045CF1">
              <w:rPr>
                <w:rFonts w:ascii="Arial" w:hAnsi="Arial" w:cs="Arial"/>
                <w:noProof/>
                <w:sz w:val="18"/>
                <w:szCs w:val="18"/>
              </w:rPr>
              <w:t>lovemorecjm@gmail.com;lovemoremazibuko@yahoo.com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Tchopa is practised among Lhomwe communities in southern Malawi. The dance is usually performed during celebrations after good harvests and successful hunting trips and during offerings to ancestral spirits after calamities such as droughts and outbreaks of disease. Knowledge and skills for the dance are transmitted by bearers during practice sessions and occasional performances. Tchopa strengthens social cohesion among Lhomwe communities, with members providing mutual support in times of need, such as during ill health and bereavement, and assisting with communal labour in the field.</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Mali</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Coming forth of the masks and puppets in Markala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Lassana Cissé</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Directeur national du patrimoine culturel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Direction nationale du patrimoine culturel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culture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B.P. 91, Centre commercial</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BAMAKO</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Mali</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+223 20 22 33 82</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+223 20 23 83 44</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+223 66 76 21 73</w:t>
            </w:r>
          </w:p>
          <w:p w:rsidR="00390196" w:rsidRPr="00D521C8" w:rsidRDefault="00390196" w:rsidP="00AD0E45">
            <w:pPr>
              <w:rPr>
                <w:rFonts w:ascii="Arial" w:hAnsi="Arial" w:cs="Arial"/>
              </w:rPr>
            </w:pPr>
            <w:r w:rsidRPr="00D521C8">
              <w:rPr>
                <w:rFonts w:ascii="Arial" w:hAnsi="Arial" w:cs="Arial"/>
                <w:noProof/>
                <w:sz w:val="18"/>
                <w:szCs w:val="18"/>
              </w:rPr>
              <w:t>lcissed@yahoo.fr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coming forth of the masks and puppets is a ritual festivity practised among communities in Markala. During the dry season, young neophytes pass through rituals performed in a sacred wood next to the Niger River and characterized by masked dances and puppetry. Each mask and puppet symbolizes the sacred link between man and nature, with particular animals incarnating specific virtues of society. The ritual illustrates the cohesion, dialogue, tolerance and continuity of the plural cultural identities of the Markala communities and neighbouring villages.</w:t>
            </w:r>
          </w:p>
        </w:tc>
        <w:tc>
          <w:tcPr>
            <w:tcW w:w="3543" w:type="dxa"/>
            <w:vMerge/>
          </w:tcPr>
          <w:p w:rsidR="00390196" w:rsidRPr="007D3295" w:rsidRDefault="00390196" w:rsidP="00AD0E45">
            <w:pPr>
              <w:rPr>
                <w:rFonts w:ascii="Arial" w:hAnsi="Arial" w:cs="Arial"/>
                <w:lang w:val="en-GB"/>
              </w:rPr>
            </w:pPr>
          </w:p>
        </w:tc>
      </w:tr>
      <w:tr w:rsidR="00390196" w:rsidRPr="00045CF1"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Mauritius</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Traditional Mauritian Sega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Chettandeo Bhugun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Permanent Secretary, Ministry of Arts and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Arts and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Renganaden Seeneevasssen Building, 7th floor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Corner Jules Koenig and Maillard Streets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Port Louis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Mauritius</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(230) 212 5848</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(230) 212 9366</w:t>
            </w:r>
          </w:p>
          <w:p w:rsidR="00390196" w:rsidRPr="00045CF1" w:rsidRDefault="00390196" w:rsidP="00AD0E45">
            <w:pPr>
              <w:rPr>
                <w:rFonts w:ascii="Arial" w:hAnsi="Arial" w:cs="Arial"/>
              </w:rPr>
            </w:pPr>
            <w:r w:rsidRPr="00045CF1">
              <w:rPr>
                <w:rFonts w:ascii="Arial" w:hAnsi="Arial" w:cs="Arial"/>
                <w:noProof/>
                <w:sz w:val="18"/>
                <w:szCs w:val="18"/>
              </w:rPr>
              <w:t>cbhugun@mail.gov.mu</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Traditional Mauritian Sega is a performing art emblematic of the Creole community. Each solo singer improvises lyrics, while a frame drum, box rattle and triangle keep time and produce the rhythmic beat. Dancers move their hips and hands, using short steps to manoeuvre around each other. Practitioners transmit their skills both formally and informally through participation and imitation. Sega can be danced by all members of the community and contributes to unify various groups around a shared Mauritian heritage.</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Mexico</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 xml:space="preserve">Register of </w:t>
            </w:r>
            <w:r>
              <w:rPr>
                <w:rFonts w:ascii="Arial" w:hAnsi="Arial" w:cs="Arial"/>
                <w:noProof/>
                <w:color w:val="808080" w:themeColor="background1" w:themeShade="80"/>
                <w:lang w:val="en-GB"/>
              </w:rPr>
              <w:t>Best Safeguarding Practices</w:t>
            </w:r>
          </w:p>
          <w:p w:rsidR="00390196" w:rsidRPr="002B6114" w:rsidRDefault="00390196" w:rsidP="00AD0E45">
            <w:pPr>
              <w:rPr>
                <w:rFonts w:ascii="Arial" w:hAnsi="Arial" w:cs="Arial"/>
                <w:lang w:val="en-GB"/>
              </w:rPr>
            </w:pPr>
            <w:r w:rsidRPr="00045CF1">
              <w:rPr>
                <w:rFonts w:ascii="Arial" w:hAnsi="Arial" w:cs="Arial"/>
                <w:noProof/>
                <w:lang w:val="en-GB"/>
              </w:rPr>
              <w:t>Xcaret, a model of conservation and dissemination of the natural and cultural heritage of Quintana Roo and Mexico</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Miguel Quintana Pali</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General Director</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Parque Xcaret</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Carretera Chetumal-Puerto Juárez, Km. 282. Solidaridad</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Quintana Roo</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C.P. 77710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Mexico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+55 984 8715202</w:t>
            </w:r>
          </w:p>
          <w:p w:rsidR="00390196" w:rsidRPr="00AC777C" w:rsidRDefault="00390196" w:rsidP="00AD0E45">
            <w:pPr>
              <w:rPr>
                <w:rFonts w:ascii="Arial" w:hAnsi="Arial" w:cs="Arial"/>
                <w:lang w:val="en-GB"/>
              </w:rPr>
            </w:pPr>
            <w:r w:rsidRPr="00045CF1">
              <w:rPr>
                <w:rFonts w:ascii="Arial" w:hAnsi="Arial" w:cs="Arial"/>
                <w:noProof/>
                <w:sz w:val="18"/>
                <w:szCs w:val="18"/>
                <w:lang w:val="en-GB"/>
              </w:rPr>
              <w:t>mquintana@xcaret.com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mission of Xcaret is to safeguard expressions of regional and national culture diversity, with the aim of regenerating practices through research, conservation, promotion, performance and cultural tourism. Projects include the interpretation of heritage and environmental education, involving the use of the Mayan language, through actions such as guided visits, artistic development and environmental education workshops. Xcaret developed relationships with artistic groups, creators, teachers and communities, and draws upon a wide network of supporting organizations and individuals.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Mongolia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Mongolian knuckle-bone shooting</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Jargalsaikhan Gundegmaa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Secretary-General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Mongolian National Commission for UNESCO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Government building XI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Sambu street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38</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Ulaanbaatar 15141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Mongolia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+976-11 70105652</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+976-11 322612</w:t>
            </w:r>
          </w:p>
          <w:p w:rsidR="00390196" w:rsidRPr="00045CF1" w:rsidRDefault="00390196" w:rsidP="00AD0E45">
            <w:pPr>
              <w:rPr>
                <w:rFonts w:ascii="Arial" w:hAnsi="Arial" w:cs="Arial"/>
                <w:lang w:val="es-ES"/>
              </w:rPr>
            </w:pPr>
            <w:r w:rsidRPr="00045CF1">
              <w:rPr>
                <w:rFonts w:ascii="Arial" w:hAnsi="Arial" w:cs="Arial"/>
                <w:noProof/>
                <w:sz w:val="18"/>
                <w:szCs w:val="18"/>
                <w:lang w:val="es-ES"/>
              </w:rPr>
              <w:t>natcom@unesco.mn; yundenbat@monheritage.mn</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Knuckle-bone shooting is a popular team-based game played in Mongolia. Teams of six to eight players flick thirty domino-like marble tablets on a smooth wooden surface towards a target of sheep knuckle-bones, aiming to knock them into a target zone. Each shooter possesses individually crafted shooting tools and instruments, and wears a costume embossed with distinguished characteristics depending on his rank and merits. The tradition encourages interaction between team members from different backgrounds and respect towards elders and one another, while improving social cohesion.</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Morocco</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Practices and know-how concerning the argan tree</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Mustapha Nami</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Chef du Service du patrimoine culturel immatériel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Direction du patrimoine culturel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culture</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 xml:space="preserve">17, Avenue Michlifen </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Agdal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RABAT</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Morocco</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+212 672 288 398</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+212 537 274 011</w:t>
            </w:r>
          </w:p>
          <w:p w:rsidR="00390196" w:rsidRPr="00AC777C" w:rsidRDefault="00390196" w:rsidP="00AD0E45">
            <w:pPr>
              <w:rPr>
                <w:rFonts w:ascii="Arial" w:hAnsi="Arial" w:cs="Arial"/>
                <w:lang w:val="en-GB"/>
              </w:rPr>
            </w:pPr>
            <w:r w:rsidRPr="00045CF1">
              <w:rPr>
                <w:rFonts w:ascii="Arial" w:hAnsi="Arial" w:cs="Arial"/>
                <w:noProof/>
                <w:sz w:val="18"/>
                <w:szCs w:val="18"/>
                <w:lang w:val="en-GB"/>
              </w:rPr>
              <w:t>musnami@yahoo.fr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Rural women and, to a lesser extent, men living in the Arganeraie Biosphere Reserve in Morocco practise traditional methods to extract oil from the fruit of the argan tree. The oil has multiple uses for cooking, medicines and cosmetics, and is given as a wedding gift. The cultivation of the tree, oil extraction, the preparation of recipes and derived products, and the crafting of traditional tools for the various tasks are transmitted by means of imitation and through non-formal education.</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Niger</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Practices and expressions of joking relationships in Niger</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Adamou Danladi</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Directeur du patrimoine culturel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Direction du patrimoine culturel</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Ministère de la culture, des arts et des loisirs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B.P. 215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NIAMEY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Niger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+227 20726064 ; +227 96 12 54 04</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+227 207 223 36</w:t>
            </w:r>
          </w:p>
          <w:p w:rsidR="00390196" w:rsidRPr="00AC777C" w:rsidRDefault="00390196" w:rsidP="00AD0E45">
            <w:pPr>
              <w:rPr>
                <w:rFonts w:ascii="Arial" w:hAnsi="Arial" w:cs="Arial"/>
                <w:lang w:val="en-GB"/>
              </w:rPr>
            </w:pPr>
            <w:r w:rsidRPr="00045CF1">
              <w:rPr>
                <w:rFonts w:ascii="Arial" w:hAnsi="Arial" w:cs="Arial"/>
                <w:noProof/>
                <w:sz w:val="18"/>
                <w:szCs w:val="18"/>
                <w:lang w:val="en-GB"/>
              </w:rPr>
              <w:t>adm_danladi@yahoo.fr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Joking relationships are a social practice performed to regulate social relationships and ease tensions among persons belonging to different ethnolinguistic communities. Members have a duty to tell each other the truth, to joke and play games together, and to pool their respective assets, knowing that any dispute must be settled peacefully. Transmitted informally from generation to generation, joking relationships are a tool for reconciliation and peace-building and promote the cohesion and stability of families, ethnic groups and communities.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Oman; United Arab Emirates</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Al-Ayyala, a traditional performing art of the Sultanate of Oman and the United Arab Emirates</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Nasser Ali Al Hamiri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Intangible Heritage Department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Abu Dhabi Tourism and Culture Authority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9400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Abu Dhabi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United Arab Emirates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+971 2 657 6145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+971 2 4445639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+971506437654</w:t>
            </w:r>
          </w:p>
          <w:p w:rsidR="00390196" w:rsidRPr="00AC777C" w:rsidRDefault="00390196" w:rsidP="00AD0E45">
            <w:pPr>
              <w:rPr>
                <w:rFonts w:ascii="Arial" w:hAnsi="Arial" w:cs="Arial"/>
                <w:lang w:val="en-GB"/>
              </w:rPr>
            </w:pPr>
            <w:r w:rsidRPr="00045CF1">
              <w:rPr>
                <w:rFonts w:ascii="Arial" w:hAnsi="Arial" w:cs="Arial"/>
                <w:noProof/>
                <w:sz w:val="18"/>
                <w:szCs w:val="18"/>
                <w:lang w:val="en-GB"/>
              </w:rPr>
              <w:t>nasser.alhamiry@tcaabudhabi.ae; falcon@tcaabudhabi.ae; Maha.kilani@tcaabudhabi.ae; ich@tcaabudhabi.ae; omanfolk@mhc.gov.om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Al-Ayyala is a popular cultural performance practised in Oman and the United Arab Emirates during religious and national festivals and weddings. It involves chanted poetry, drum music and dance, and simulates a battle scene. Two rows of men face each other, carrying bamboo sticks. They move their heads and sticks and chant poetic lyrics, while other performers move between the rows holding, throwing and catching swords or guns. The lead performer is usually an inherited role and is responsible for training others performers.</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Pakistan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Promotion and preservation of Patiala Gharana, one of the ten gharanas (schools of thought) of classical music in Pakistan</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Mashhood Ahmed Mirza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Pakistan National Council of the Arts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H. No. 5 F-5/1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Islamabad 44000</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Pakistan</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+92-51 9205336</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+92-51 9205392</w:t>
            </w:r>
          </w:p>
          <w:p w:rsidR="00390196" w:rsidRPr="00AC777C" w:rsidRDefault="00390196" w:rsidP="00AD0E45">
            <w:pPr>
              <w:rPr>
                <w:rFonts w:ascii="Arial" w:hAnsi="Arial" w:cs="Arial"/>
                <w:lang w:val="en-GB"/>
              </w:rPr>
            </w:pPr>
            <w:r w:rsidRPr="00045CF1">
              <w:rPr>
                <w:rFonts w:ascii="Arial" w:hAnsi="Arial" w:cs="Arial"/>
                <w:noProof/>
                <w:sz w:val="18"/>
                <w:szCs w:val="18"/>
                <w:lang w:val="en-GB"/>
              </w:rPr>
              <w:t>pncoaisb@gmail.com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Classical music of Pakistan has been developed, nourished and refined under ten schools of thought, known as ‘gharanas’. All music practitioners, professional or non-professional, are direct descendents or disciples of one of the gharanas. In recent years, however, their viability has been diminished by the economic recession, lack of patronage and successive waves of terrorism, resulting in an alarming reduction in the number of classical practitioners, the loss of invaluable musical skills and an interruption in the process of transmission.</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Peru</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Festivity of Virgen de la Candelaria of Puno</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Diana Álvarez Calderón</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Minister of Culture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Av. Javier Prado Este 2465</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San Borja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Lima 41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Peru</w:t>
            </w:r>
          </w:p>
          <w:p w:rsidR="00390196" w:rsidRPr="00D521C8" w:rsidRDefault="00390196" w:rsidP="00AD0E45">
            <w:pPr>
              <w:rPr>
                <w:rFonts w:ascii="Arial" w:hAnsi="Arial" w:cs="Arial"/>
                <w:noProof/>
                <w:sz w:val="18"/>
                <w:szCs w:val="18"/>
              </w:rPr>
            </w:pPr>
            <w:r w:rsidRPr="00D521C8">
              <w:rPr>
                <w:rFonts w:ascii="Arial" w:hAnsi="Arial" w:cs="Arial"/>
                <w:noProof/>
                <w:sz w:val="18"/>
                <w:szCs w:val="18"/>
              </w:rPr>
              <w:t>51 1 4769933</w:t>
            </w:r>
          </w:p>
          <w:p w:rsidR="00390196" w:rsidRPr="00D521C8" w:rsidRDefault="00390196" w:rsidP="00AD0E45">
            <w:pPr>
              <w:rPr>
                <w:rFonts w:ascii="Arial" w:hAnsi="Arial" w:cs="Arial"/>
              </w:rPr>
            </w:pPr>
            <w:r w:rsidRPr="00D521C8">
              <w:rPr>
                <w:rFonts w:ascii="Arial" w:hAnsi="Arial" w:cs="Arial"/>
                <w:noProof/>
                <w:sz w:val="18"/>
                <w:szCs w:val="18"/>
              </w:rPr>
              <w:t>dalvarez@cultura.gob.pe</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Festivity of Virgen de la Candelaria, celebrated each February in the city of Puno, draws on Catholic traditions and symbolic elements of the Andean worldview of the local Quechua and Aymara ethnic groups. A liturgical act leads into a religious procession, as the image of the Virgin is carried aloft through the streets. Traditional knowledge and skills of dance, music and mask-making are passed on to younger generations during rehearsals and in craft workshops by three practitioner federations.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Portugal</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Cante Alentejano, polyphonic singing from Alentejo, southern Portugal</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Paulo Lima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 of the House of Cante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Casa do Cante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Rua dos Cavalos, N  12, 12A, 14</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7830-341 Serra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Portugal</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+351 284 544 470</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+351 284 544 721</w:t>
            </w:r>
          </w:p>
          <w:p w:rsidR="00390196" w:rsidRPr="00045CF1" w:rsidRDefault="00390196" w:rsidP="00AD0E45">
            <w:pPr>
              <w:rPr>
                <w:rFonts w:ascii="Arial" w:hAnsi="Arial" w:cs="Arial"/>
                <w:lang w:val="es-ES"/>
              </w:rPr>
            </w:pPr>
            <w:r w:rsidRPr="00045CF1">
              <w:rPr>
                <w:rFonts w:ascii="Arial" w:hAnsi="Arial" w:cs="Arial"/>
                <w:noProof/>
                <w:sz w:val="18"/>
                <w:szCs w:val="18"/>
                <w:lang w:val="es-ES"/>
              </w:rPr>
              <w:t>casadocante@cm-serpa.pt</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Cante Alentejano is a genre of traditional two-part singing performed by amateur choral groups in southern Portugal. It is characterized by distinctive melodies, lyrics and vocal styles, and performed without instrumentation. A vast repertoire of traditional poetry is set to existing or newly created melodies, with lyrics exploring both traditional and contemporary themes. It permeates social gatherings in both public and private spaces, reinforcing dialogue between generations, genders and individuals from different backgrounds, thereby contributing to social cohesion.</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Republic of Korea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Nongak, community band music, dance and rituals in the Republic of Korea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Yena Lee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Deputy Director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International Affairs Division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Cultural Heritage Administration of the Republic of Korea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189 Cheongsa-ro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Seo-gu</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Daejeon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Republic of Korea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+82-42 481 4797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+82-42 481 4759</w:t>
            </w:r>
          </w:p>
          <w:p w:rsidR="00390196" w:rsidRPr="00AC777C" w:rsidRDefault="00390196" w:rsidP="00AD0E45">
            <w:pPr>
              <w:rPr>
                <w:rFonts w:ascii="Arial" w:hAnsi="Arial" w:cs="Arial"/>
                <w:lang w:val="en-GB"/>
              </w:rPr>
            </w:pPr>
            <w:r w:rsidRPr="00045CF1">
              <w:rPr>
                <w:rFonts w:ascii="Arial" w:hAnsi="Arial" w:cs="Arial"/>
                <w:noProof/>
                <w:sz w:val="18"/>
                <w:szCs w:val="18"/>
                <w:lang w:val="en-GB"/>
              </w:rPr>
              <w:t>yena85@korea.kr; ich.korea.2005@gmail.com; ejeong@korea.kr</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Nongak is a popular performing art widely practised in the Republic of Korea combining a percussion ensemble, parading, dancing, drama and acrobatic feats. It is performed for appeasing gods, praying for a rich harvest in spring then celebrating it during autumn festivals, and fund-raising for community projects, helping to enhance solidarity and cooperation and establish a sense of shared identity. The public becomes familiar with Nongak through observation and participation, while community groups and educational institutions play an important role in transmitting it.</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Romania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Processions to the monastery of Moisei for the Dormition of the Virgin Mary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Iuliana Bancescu</w:t>
            </w:r>
          </w:p>
          <w:p w:rsidR="00390196" w:rsidRPr="00045CF1" w:rsidRDefault="00390196" w:rsidP="00AD0E45">
            <w:pPr>
              <w:rPr>
                <w:rFonts w:ascii="Arial" w:hAnsi="Arial" w:cs="Arial"/>
                <w:noProof/>
                <w:sz w:val="18"/>
                <w:szCs w:val="18"/>
              </w:rPr>
            </w:pPr>
            <w:r w:rsidRPr="00045CF1">
              <w:rPr>
                <w:rFonts w:ascii="Arial" w:hAnsi="Arial" w:cs="Arial"/>
                <w:noProof/>
                <w:sz w:val="18"/>
                <w:szCs w:val="18"/>
              </w:rPr>
              <w:t>Centre national pour la conservation et la promotion de la culture traditionnelle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Piaţa Presei Libere 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Corp B1, etaj 5</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Sector 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BUCAREST 013701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Romania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+407 239 94417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+402 131 78970</w:t>
            </w:r>
          </w:p>
          <w:p w:rsidR="00390196" w:rsidRPr="00AC777C" w:rsidRDefault="00390196" w:rsidP="00AD0E45">
            <w:pPr>
              <w:rPr>
                <w:rFonts w:ascii="Arial" w:hAnsi="Arial" w:cs="Arial"/>
                <w:lang w:val="en-GB"/>
              </w:rPr>
            </w:pPr>
            <w:r w:rsidRPr="00045CF1">
              <w:rPr>
                <w:rFonts w:ascii="Arial" w:hAnsi="Arial" w:cs="Arial"/>
                <w:noProof/>
                <w:sz w:val="18"/>
                <w:szCs w:val="18"/>
                <w:lang w:val="en-GB"/>
              </w:rPr>
              <w:t>iulianaba@hotmail.com</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Each year, on 14 and 15 August, people from villages in northern Romania take part in processions to the monastery of Moisei. Young girls dressed in white and carrying icons, crosses and banners lead the processions, which circle the village church before climbing up Moisei Hill to the monastery, where a religious service is held in celebration of the Dormition of the Virgin Mary. Songs, prayers, fasting and acts of penance performed during the processions form part of the Christian heritage.</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Saudi Arabia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Alardhah Alnajdiyah, Saudi Arabia dance, drumming and poetry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Khalid Alomar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Intangible Heritage Administration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Deputy Ministry for Cultural Affairs</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and Information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670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Riyadh 11161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Saudi Arabia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+966 5 0521 65 09</w:t>
            </w:r>
          </w:p>
          <w:p w:rsidR="00390196" w:rsidRPr="00AC777C" w:rsidRDefault="00390196" w:rsidP="00AD0E45">
            <w:pPr>
              <w:rPr>
                <w:rFonts w:ascii="Arial" w:hAnsi="Arial" w:cs="Arial"/>
                <w:lang w:val="en-GB"/>
              </w:rPr>
            </w:pPr>
            <w:r w:rsidRPr="00045CF1">
              <w:rPr>
                <w:rFonts w:ascii="Arial" w:hAnsi="Arial" w:cs="Arial"/>
                <w:noProof/>
                <w:sz w:val="18"/>
                <w:szCs w:val="18"/>
                <w:lang w:val="en-GB"/>
              </w:rPr>
              <w:t>kaomar@moci.gov.sa</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Alardhah Alnajdiyah is a performing art practised throughout Saudi Arabia as part of community celebrations. During the performance, a ‘warmonger’ with a loud, sonorous voice encourages poets to compose and recite verses to inspire unity, enthusiasm and courage among the crowd. The poet is carried on the shoulders of the people for the recitation, which is accompanied by drumming and dances. If the poet fails, he gets down and another poet is raised up.</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Serbia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Slava, celebration of family saint patron’s day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Miloš Matić</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Senior Curator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Ethnographic Museum in Belgrade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13, Studentski trg</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11000 Belgrade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Serbia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+381 11 32 81 888</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+381 11 32 82 944</w:t>
            </w:r>
          </w:p>
          <w:p w:rsidR="00390196" w:rsidRPr="00AC777C" w:rsidRDefault="00390196" w:rsidP="00AD0E45">
            <w:pPr>
              <w:rPr>
                <w:rFonts w:ascii="Arial" w:hAnsi="Arial" w:cs="Arial"/>
                <w:lang w:val="en-GB"/>
              </w:rPr>
            </w:pPr>
            <w:r w:rsidRPr="00045CF1">
              <w:rPr>
                <w:rFonts w:ascii="Arial" w:hAnsi="Arial" w:cs="Arial"/>
                <w:noProof/>
                <w:sz w:val="18"/>
                <w:szCs w:val="18"/>
                <w:lang w:val="en-GB"/>
              </w:rPr>
              <w:t>milos.matic@etnografskimuzej.rs</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In Serbia, families, neighbours and friends celebrate Slava</w:t>
            </w:r>
            <w:r>
              <w:rPr>
                <w:rFonts w:ascii="Arial" w:hAnsi="Arial" w:cs="Arial"/>
                <w:noProof/>
                <w:lang w:val="en-GB"/>
              </w:rPr>
              <w:t>,</w:t>
            </w:r>
            <w:r w:rsidRPr="00045CF1">
              <w:rPr>
                <w:rFonts w:ascii="Arial" w:hAnsi="Arial" w:cs="Arial"/>
                <w:noProof/>
                <w:lang w:val="en-GB"/>
              </w:rPr>
              <w:t xml:space="preserve"> a holiday in honour of the</w:t>
            </w:r>
            <w:r>
              <w:rPr>
                <w:rFonts w:ascii="Arial" w:hAnsi="Arial" w:cs="Arial"/>
                <w:noProof/>
                <w:lang w:val="en-GB"/>
              </w:rPr>
              <w:t xml:space="preserve"> family</w:t>
            </w:r>
            <w:r w:rsidRPr="00045CF1">
              <w:rPr>
                <w:rFonts w:ascii="Arial" w:hAnsi="Arial" w:cs="Arial"/>
                <w:noProof/>
                <w:lang w:val="en-GB"/>
              </w:rPr>
              <w:t xml:space="preserve"> </w:t>
            </w:r>
            <w:r>
              <w:rPr>
                <w:rFonts w:ascii="Arial" w:hAnsi="Arial" w:cs="Arial"/>
                <w:noProof/>
                <w:lang w:val="en-GB"/>
              </w:rPr>
              <w:t>Orthodox Christian patron saint</w:t>
            </w:r>
            <w:r w:rsidRPr="00045CF1">
              <w:rPr>
                <w:rFonts w:ascii="Arial" w:hAnsi="Arial" w:cs="Arial"/>
                <w:noProof/>
                <w:lang w:val="en-GB"/>
              </w:rPr>
              <w:t>. A specially designed candle is lit in the family home, then wine is poured over a Slava cake, which is then cut crosswise, rotated and broken into four parts and lifted up. Women play an important role in transmitting knowledge within families concerning the performance of rituals, their meaning and purpose. The Slava feast reinforces social relations and encourages dialogue in multi-ethnic and multi-confessional areas.</w:t>
            </w:r>
          </w:p>
        </w:tc>
        <w:tc>
          <w:tcPr>
            <w:tcW w:w="3543" w:type="dxa"/>
            <w:vMerge/>
          </w:tcPr>
          <w:p w:rsidR="00390196" w:rsidRPr="007D3295" w:rsidRDefault="00390196" w:rsidP="00AD0E45">
            <w:pPr>
              <w:rPr>
                <w:rFonts w:ascii="Arial" w:hAnsi="Arial" w:cs="Arial"/>
                <w:lang w:val="en-GB"/>
              </w:rPr>
            </w:pPr>
          </w:p>
        </w:tc>
      </w:tr>
      <w:tr w:rsidR="00390196" w:rsidRPr="000A6FA0"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Slovakia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Radvaň fair</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Juraj Hamar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SĽUK - The Slovak State Traditional Dance Company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Balkánska 31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853 08 Bratislava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Slovakia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+421 917 760 143</w:t>
            </w:r>
          </w:p>
          <w:p w:rsidR="00390196" w:rsidRPr="00AC777C" w:rsidRDefault="00390196" w:rsidP="00AD0E45">
            <w:pPr>
              <w:rPr>
                <w:rFonts w:ascii="Arial" w:hAnsi="Arial" w:cs="Arial"/>
                <w:lang w:val="en-GB"/>
              </w:rPr>
            </w:pPr>
            <w:r w:rsidRPr="00045CF1">
              <w:rPr>
                <w:rFonts w:ascii="Arial" w:hAnsi="Arial" w:cs="Arial"/>
                <w:noProof/>
                <w:sz w:val="18"/>
                <w:szCs w:val="18"/>
                <w:lang w:val="en-GB"/>
              </w:rPr>
              <w:t>juraj.hamar@sluk.sk</w:t>
            </w:r>
          </w:p>
        </w:tc>
      </w:tr>
      <w:tr w:rsidR="00390196" w:rsidRPr="000A6FA0"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Radvaň fair takes place in the Slovakian city of Banská Bystrica at the beginning of each September. Linked to the harvest rituals, the three-day fair attracts about 40,000 visitors, who come to experience traditional ways of trading, social gathering and entertainment. The fair is important for craftspeople in Slovakia, about 350 of whom present their crafts and demonstrate traditional techniques. The fair also includes accompanying events such as presentations of folklore ensembles, music groups, fencing and storytelling.</w:t>
            </w:r>
          </w:p>
        </w:tc>
        <w:tc>
          <w:tcPr>
            <w:tcW w:w="3543" w:type="dxa"/>
            <w:vMerge/>
          </w:tcPr>
          <w:p w:rsidR="00390196" w:rsidRPr="007D3295" w:rsidRDefault="00390196" w:rsidP="00AD0E45">
            <w:pPr>
              <w:rPr>
                <w:rFonts w:ascii="Arial" w:hAnsi="Arial" w:cs="Arial"/>
                <w:lang w:val="en-GB"/>
              </w:rPr>
            </w:pPr>
          </w:p>
        </w:tc>
      </w:tr>
      <w:tr w:rsidR="00390196" w:rsidRPr="00D31BFA"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Slovenia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Skofja Loka Passion play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Spela Spanzel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Directorate for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Maistrova 10</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Ljubljana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Slovenia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+386 (0)1 369 5953</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+386 (0)1 369 5902</w:t>
            </w:r>
          </w:p>
          <w:p w:rsidR="00390196" w:rsidRPr="00AC777C" w:rsidRDefault="00390196" w:rsidP="00AD0E45">
            <w:pPr>
              <w:rPr>
                <w:rFonts w:ascii="Arial" w:hAnsi="Arial" w:cs="Arial"/>
                <w:lang w:val="en-GB"/>
              </w:rPr>
            </w:pPr>
            <w:r w:rsidRPr="00045CF1">
              <w:rPr>
                <w:rFonts w:ascii="Arial" w:hAnsi="Arial" w:cs="Arial"/>
                <w:noProof/>
                <w:sz w:val="18"/>
                <w:szCs w:val="18"/>
                <w:lang w:val="en-GB"/>
              </w:rPr>
              <w:t>spela.spanzel@gov.si</w:t>
            </w:r>
          </w:p>
        </w:tc>
      </w:tr>
      <w:tr w:rsidR="00390196" w:rsidRPr="00392192" w:rsidTr="00AD0E45">
        <w:tc>
          <w:tcPr>
            <w:tcW w:w="6658" w:type="dxa"/>
            <w:gridSpan w:val="3"/>
            <w:tcMar>
              <w:top w:w="113" w:type="dxa"/>
              <w:bottom w:w="113" w:type="dxa"/>
            </w:tcMar>
          </w:tcPr>
          <w:p w:rsidR="00390196" w:rsidRPr="007D3295" w:rsidRDefault="000A6FA0" w:rsidP="00AD0E45">
            <w:pPr>
              <w:rPr>
                <w:rFonts w:ascii="Arial" w:hAnsi="Arial" w:cs="Arial"/>
                <w:lang w:val="en-GB"/>
              </w:rPr>
            </w:pPr>
            <w:r w:rsidRPr="000A6FA0">
              <w:rPr>
                <w:rFonts w:ascii="Arial" w:hAnsi="Arial" w:cs="Arial"/>
                <w:noProof/>
                <w:lang w:val="en-GB"/>
              </w:rPr>
              <w:t>The Škofja Loka Passion play combines an early Mediterranean penitential procession with the passion drama of Central Europe. Performed once every six years, the play depicts the suffering and death of Jesus Christ in twenty scenes, turning the entire town into a stage. The play is performed during Lent and Easter along the streets of Škofja Loka. At the time of performances, visitors flood the town, drawn by the religious message of the play as well as the hospitality of the residents.</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Spain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Tamboradas drum-playing rituals</w:t>
            </w:r>
          </w:p>
        </w:tc>
        <w:tc>
          <w:tcPr>
            <w:tcW w:w="2127" w:type="dxa"/>
            <w:tcMar>
              <w:top w:w="113" w:type="dxa"/>
              <w:bottom w:w="113" w:type="dxa"/>
            </w:tcMar>
          </w:tcPr>
          <w:p w:rsidR="00390196" w:rsidRPr="007D3295" w:rsidRDefault="00390196" w:rsidP="00392192">
            <w:pPr>
              <w:jc w:val="center"/>
              <w:rPr>
                <w:rFonts w:ascii="Arial" w:hAnsi="Arial" w:cs="Arial"/>
                <w:lang w:val="en-GB"/>
              </w:rPr>
            </w:pPr>
            <w:r w:rsidRPr="007D3295">
              <w:rPr>
                <w:rFonts w:ascii="Arial" w:hAnsi="Arial" w:cs="Arial"/>
                <w:lang w:val="en-GB"/>
              </w:rPr>
              <w:t xml:space="preserve">Draft decision: </w:t>
            </w:r>
            <w:r w:rsidR="00392192">
              <w:rPr>
                <w:rFonts w:ascii="Arial" w:hAnsi="Arial" w:cs="Arial"/>
                <w:b/>
                <w:noProof/>
                <w:lang w:val="en-GB"/>
              </w:rPr>
              <w:t>refer</w:t>
            </w:r>
            <w:bookmarkStart w:id="26" w:name="_GoBack"/>
            <w:bookmarkEnd w:id="26"/>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Jesús Prieto de Pedro</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Director general</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Dirección general de Bellas Artes y Bienes Culturales, Archivos y Bibliotecas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Ministerio de Educación, Cultura y Deporte</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Plaza del Rey, 1</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28071 MADRID</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Spain</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+34 917 017 000</w:t>
            </w:r>
          </w:p>
          <w:p w:rsidR="00390196" w:rsidRPr="00D521C8" w:rsidRDefault="00390196" w:rsidP="00AD0E45">
            <w:pPr>
              <w:rPr>
                <w:rFonts w:ascii="Arial" w:hAnsi="Arial" w:cs="Arial"/>
                <w:noProof/>
                <w:sz w:val="18"/>
                <w:szCs w:val="18"/>
                <w:lang w:val="es-ES"/>
              </w:rPr>
            </w:pPr>
            <w:r w:rsidRPr="00D521C8">
              <w:rPr>
                <w:rFonts w:ascii="Arial" w:hAnsi="Arial" w:cs="Arial"/>
                <w:noProof/>
                <w:sz w:val="18"/>
                <w:szCs w:val="18"/>
                <w:lang w:val="es-ES"/>
              </w:rPr>
              <w:t>+34 917 017 381</w:t>
            </w:r>
          </w:p>
          <w:p w:rsidR="00390196" w:rsidRPr="00D521C8" w:rsidRDefault="00390196" w:rsidP="00AD0E45">
            <w:pPr>
              <w:rPr>
                <w:rFonts w:ascii="Arial" w:hAnsi="Arial" w:cs="Arial"/>
                <w:lang w:val="es-ES"/>
              </w:rPr>
            </w:pPr>
            <w:r w:rsidRPr="00D521C8">
              <w:rPr>
                <w:rFonts w:ascii="Arial" w:hAnsi="Arial" w:cs="Arial"/>
                <w:noProof/>
                <w:sz w:val="18"/>
                <w:szCs w:val="18"/>
                <w:lang w:val="es-ES"/>
              </w:rPr>
              <w:t>jesus.prieto@mecd.es; elisa.decabo@mecd.es</w:t>
            </w:r>
          </w:p>
        </w:tc>
      </w:tr>
      <w:tr w:rsidR="00390196" w:rsidRPr="00392192" w:rsidTr="00AD0E45">
        <w:tc>
          <w:tcPr>
            <w:tcW w:w="6658" w:type="dxa"/>
            <w:gridSpan w:val="3"/>
            <w:tcMar>
              <w:top w:w="113" w:type="dxa"/>
              <w:bottom w:w="113" w:type="dxa"/>
            </w:tcMar>
          </w:tcPr>
          <w:p w:rsidR="00390196" w:rsidRPr="007D3295" w:rsidRDefault="000A6FA0" w:rsidP="00AD0E45">
            <w:pPr>
              <w:rPr>
                <w:rFonts w:ascii="Arial" w:hAnsi="Arial" w:cs="Arial"/>
                <w:lang w:val="en-GB"/>
              </w:rPr>
            </w:pPr>
            <w:r w:rsidRPr="000A6FA0">
              <w:rPr>
                <w:rFonts w:ascii="Arial" w:hAnsi="Arial" w:cs="Arial"/>
                <w:noProof/>
                <w:lang w:val="en-GB"/>
              </w:rPr>
              <w:t>Tamboradas are drum-playing festivals held each year in Spain during the Catholic Holy Week. Over several days and nights, thousands of drummers simultaneously beat drums, creating a festive atmosphere. The drums and costumes are made by local craftspeople. Any person may participate in the Tamboradas, regardless of gender, age or socioeconomic level and it is the drum community as a whole, through verbal codes and specific gestural patterns, that transmits the instructions needed in order to achieve a synchronized performance.</w:t>
            </w:r>
          </w:p>
        </w:tc>
        <w:tc>
          <w:tcPr>
            <w:tcW w:w="3543" w:type="dxa"/>
            <w:vMerge/>
          </w:tcPr>
          <w:p w:rsidR="00390196" w:rsidRPr="007D3295" w:rsidRDefault="00390196" w:rsidP="00AD0E45">
            <w:pPr>
              <w:rPr>
                <w:rFonts w:ascii="Arial" w:hAnsi="Arial" w:cs="Arial"/>
                <w:lang w:val="en-GB"/>
              </w:rPr>
            </w:pPr>
          </w:p>
        </w:tc>
      </w:tr>
      <w:tr w:rsidR="00390196" w:rsidRPr="00AC777C"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Sudan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Assistance Request &gt; $25.000</w:t>
            </w:r>
          </w:p>
          <w:p w:rsidR="00390196" w:rsidRPr="002B6114" w:rsidRDefault="00390196" w:rsidP="00AD0E45">
            <w:pPr>
              <w:rPr>
                <w:rFonts w:ascii="Arial" w:hAnsi="Arial" w:cs="Arial"/>
                <w:lang w:val="en-GB"/>
              </w:rPr>
            </w:pPr>
            <w:r w:rsidRPr="00045CF1">
              <w:rPr>
                <w:rFonts w:ascii="Arial" w:hAnsi="Arial" w:cs="Arial"/>
                <w:noProof/>
                <w:lang w:val="en-GB"/>
              </w:rPr>
              <w:t>Documentation and inventory of intangible cultural heritage in the Republic of the Sudan</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no</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Abdulgadir Muhammad Hassan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Secretary-General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Sudanese National Commission for UNESCO</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P.O. Box 2324</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Khartoum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Sudan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+249 83 779888</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+249 83 776030</w:t>
            </w:r>
          </w:p>
          <w:p w:rsidR="00390196" w:rsidRPr="00AC777C" w:rsidRDefault="00390196" w:rsidP="00AD0E45">
            <w:pPr>
              <w:rPr>
                <w:rFonts w:ascii="Arial" w:hAnsi="Arial" w:cs="Arial"/>
                <w:lang w:val="en-GB"/>
              </w:rPr>
            </w:pPr>
            <w:r w:rsidRPr="00045CF1">
              <w:rPr>
                <w:rFonts w:ascii="Arial" w:hAnsi="Arial" w:cs="Arial"/>
                <w:noProof/>
                <w:sz w:val="18"/>
                <w:szCs w:val="18"/>
                <w:lang w:val="en-GB"/>
              </w:rPr>
              <w:t>sudannatcom@hotmail.com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This project aims to carry out a pilot inventory of the intangible cultural heritage of Kordofan and Blue Nile states, thereby contributing to a larger inventory in Sudan. This project would review existing research, develop a national strategy, establish a database and website, purchase equipment for use by five specially trained inventory teams, build stakeholder capacity, raise awareness among and conduct fieldwork with local communities, classify the data collected, and elaborate and publish lists of each region’s heritage.</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The former Yugoslav Republic of Macedonia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Kopachkata, a social dance from the village of Dramche, Pijanec</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information requested</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Ivona Opetcheska Tatarchevska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Cultural Heritage Protection Office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Gjuro Gjakovich 61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1000 Skopje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The former Yugoslav Republic of Macedonia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+389 2 3289 778</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+389 2 3289 777</w:t>
            </w:r>
          </w:p>
          <w:p w:rsidR="00390196" w:rsidRPr="00AC777C" w:rsidRDefault="00390196" w:rsidP="00AD0E45">
            <w:pPr>
              <w:rPr>
                <w:rFonts w:ascii="Arial" w:hAnsi="Arial" w:cs="Arial"/>
                <w:lang w:val="en-GB"/>
              </w:rPr>
            </w:pPr>
            <w:r w:rsidRPr="00045CF1">
              <w:rPr>
                <w:rFonts w:ascii="Arial" w:hAnsi="Arial" w:cs="Arial"/>
                <w:noProof/>
                <w:sz w:val="18"/>
                <w:szCs w:val="18"/>
                <w:lang w:val="en-GB"/>
              </w:rPr>
              <w:t>i.tatarcevska@uzkn.gov.mk; itatarcevska@gmail.com; l.topuzovska@kultura.gov.mk; t.kraljevska@kultura.gov.mk; z.pavlov@uzkn.gov.mk</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Kopachkata is a dynamic and energetic social dance performed by residents of Dramche, Pijanec. It is danced in a semicircle at weddings, public gatherings and religious holidays. The dance starts with a slow walking movement, then changes to swift and short steps, followed by quick steps and foot stamping. For local audiences, the Kopachkata dance is a symbol of cultural identity, not only of the community of the village of Dramche, but for the wider Pijanec region.</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Turkey</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Ebru, Turkish art of marbling</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 Hasan Erkal</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Expert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and Tourism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Ismet Inönü Bulvari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No:5 Emek Kat: 9 Oda: 901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06100 Emek/Ankara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Turkey</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+90312 212 83 00/ (Ext: 2927)</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+90312 213 96 63</w:t>
            </w:r>
          </w:p>
          <w:p w:rsidR="00390196" w:rsidRPr="00AC777C" w:rsidRDefault="00390196" w:rsidP="00AD0E45">
            <w:pPr>
              <w:rPr>
                <w:rFonts w:ascii="Arial" w:hAnsi="Arial" w:cs="Arial"/>
                <w:lang w:val="en-GB"/>
              </w:rPr>
            </w:pPr>
            <w:r w:rsidRPr="00045CF1">
              <w:rPr>
                <w:rFonts w:ascii="Arial" w:hAnsi="Arial" w:cs="Arial"/>
                <w:noProof/>
                <w:sz w:val="18"/>
                <w:szCs w:val="18"/>
                <w:lang w:val="en-GB"/>
              </w:rPr>
              <w:t>hasan.erkal@kulturturizm.gov.tr; erkalhasan41@hotmail.com; ahu_ucar@hotmail.com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Ebru is the traditional Turkish art of creating colourful patterns by sprinkling and brushing colour pigments onto a pan of oily water and then transferring the patterns to paper. Known as marbling, this art is commonly used for decoration in the traditional art of bookbinding. The knowledge and skills of Ebru artists, apprentices and practitioners are transmitted orally and through informal practical training within master-apprentice relationships. Ebru encourages dialogue, reinforces social ties and strengthens relations between individuals and communities.</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Uganda</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Male-child cleansing ceremony of the Lango of central northern Uganda</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Emily Awili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Community Development Officer</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Dokolo District Local Government</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P.O Box 540</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Dokolo</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Uganda</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+256-772-835-830</w:t>
            </w:r>
          </w:p>
          <w:p w:rsidR="00390196" w:rsidRPr="00AC777C" w:rsidRDefault="00390196" w:rsidP="00AD0E45">
            <w:pPr>
              <w:rPr>
                <w:rFonts w:ascii="Arial" w:hAnsi="Arial" w:cs="Arial"/>
                <w:lang w:val="en-GB"/>
              </w:rPr>
            </w:pPr>
            <w:r w:rsidRPr="00045CF1">
              <w:rPr>
                <w:rFonts w:ascii="Arial" w:hAnsi="Arial" w:cs="Arial"/>
                <w:noProof/>
                <w:sz w:val="18"/>
                <w:szCs w:val="18"/>
                <w:lang w:val="en-GB"/>
              </w:rPr>
              <w:t>awiliemily@yahoo.co.uk</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male-child cleansing ceremony, performed among the Lango people of central northern Uganda, is a healing ritual for a male child believed to have lost his manhood. The child and mother remain in the house for three days, and then undergo a series of rituals involving the family to cleanse the child, promote reconciliation and restore his social status. Many bearers of the ritual are aged, however, and the practice is increasingly performed in secrecy for fear of excommunication.</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Uzbekistan</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Askiya, the art of wit</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Gularo Abdulloyeva</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 of Inventory-Making Department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 xml:space="preserve">Republican Scientific-Methodological Center for Folk Art </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30, Navoi Street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100129 Tashkent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Uzbekistan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+99871-244-51-04</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+99871-244-51-78</w:t>
            </w:r>
          </w:p>
          <w:p w:rsidR="00390196" w:rsidRPr="00AC777C" w:rsidRDefault="00390196" w:rsidP="00AD0E45">
            <w:pPr>
              <w:rPr>
                <w:rFonts w:ascii="Arial" w:hAnsi="Arial" w:cs="Arial"/>
                <w:lang w:val="en-GB"/>
              </w:rPr>
            </w:pPr>
            <w:r w:rsidRPr="00045CF1">
              <w:rPr>
                <w:rFonts w:ascii="Arial" w:hAnsi="Arial" w:cs="Arial"/>
                <w:noProof/>
                <w:sz w:val="18"/>
                <w:szCs w:val="18"/>
                <w:lang w:val="en-GB"/>
              </w:rPr>
              <w:t>meros2010@inbox.uz ; gularoabdullaeva@yahoo.com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Askiya is a genre of Uzbek verbal folk art that takes the form of a dialogue between two or more participants, who exchange witticisms around a particular theme. Bearers and practitioners, mainly men, must master the peculiarities of Uzbek language, and be able to improvise and reason quickly and skilfully, using humour and banter to great effect. The dialogues, although humorous, play an invaluable role in raising awareness of social tendencies and events, drawing attention to important issues through acute observation of daily life.</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Venezuela (Bolivarian Republic of)</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Urgent Safeguarding List</w:t>
            </w:r>
          </w:p>
          <w:p w:rsidR="00390196" w:rsidRPr="002B6114" w:rsidRDefault="00390196" w:rsidP="00AD0E45">
            <w:pPr>
              <w:rPr>
                <w:rFonts w:ascii="Arial" w:hAnsi="Arial" w:cs="Arial"/>
                <w:lang w:val="en-GB"/>
              </w:rPr>
            </w:pPr>
            <w:r w:rsidRPr="00045CF1">
              <w:rPr>
                <w:rFonts w:ascii="Arial" w:hAnsi="Arial" w:cs="Arial"/>
                <w:noProof/>
                <w:lang w:val="en-GB"/>
              </w:rPr>
              <w:t>Mapoyo oral tradition and its symbolic reference points within their ancestral territory</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Ms María Ismenia Toledo</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UNESCO Liaison Office Coordinator</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Centro de la Diversidad Cultural</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Final Av. Zuloaga con calle América, Qta. Micomicona</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Los Rosales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Caracas</w:t>
            </w:r>
          </w:p>
          <w:p w:rsidR="00390196" w:rsidRPr="00045CF1" w:rsidRDefault="00390196" w:rsidP="00AD0E45">
            <w:pPr>
              <w:rPr>
                <w:rFonts w:ascii="Arial" w:hAnsi="Arial" w:cs="Arial"/>
                <w:noProof/>
                <w:sz w:val="18"/>
                <w:szCs w:val="18"/>
                <w:lang w:val="es-ES"/>
              </w:rPr>
            </w:pPr>
            <w:r w:rsidRPr="00045CF1">
              <w:rPr>
                <w:rFonts w:ascii="Arial" w:hAnsi="Arial" w:cs="Arial"/>
                <w:noProof/>
                <w:sz w:val="18"/>
                <w:szCs w:val="18"/>
                <w:lang w:val="es-ES"/>
              </w:rPr>
              <w:t>Venezuela (Bolivarian Republic of)</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+58 212 6939845</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+58 212 6935655; + 58 212 6939845 ext 111</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+58 2126939508</w:t>
            </w:r>
          </w:p>
          <w:p w:rsidR="00390196" w:rsidRPr="00881974" w:rsidRDefault="00390196" w:rsidP="00AD0E45">
            <w:pPr>
              <w:rPr>
                <w:rFonts w:ascii="Arial" w:hAnsi="Arial" w:cs="Arial"/>
                <w:noProof/>
                <w:sz w:val="18"/>
                <w:szCs w:val="18"/>
                <w:lang w:val="en-GB"/>
              </w:rPr>
            </w:pPr>
            <w:r w:rsidRPr="00881974">
              <w:rPr>
                <w:rFonts w:ascii="Arial" w:hAnsi="Arial" w:cs="Arial"/>
                <w:noProof/>
                <w:sz w:val="18"/>
                <w:szCs w:val="18"/>
                <w:lang w:val="en-GB"/>
              </w:rPr>
              <w:t>+58 414 116 09 67</w:t>
            </w:r>
          </w:p>
          <w:p w:rsidR="00390196" w:rsidRPr="00881974" w:rsidRDefault="00390196" w:rsidP="00AD0E45">
            <w:pPr>
              <w:rPr>
                <w:rFonts w:ascii="Arial" w:hAnsi="Arial" w:cs="Arial"/>
                <w:lang w:val="en-GB"/>
              </w:rPr>
            </w:pPr>
            <w:r w:rsidRPr="00881974">
              <w:rPr>
                <w:rFonts w:ascii="Arial" w:hAnsi="Arial" w:cs="Arial"/>
                <w:noProof/>
                <w:sz w:val="18"/>
                <w:szCs w:val="18"/>
                <w:lang w:val="en-GB"/>
              </w:rPr>
              <w:t>mitoledot@gmail.com; oteu@diversidadcultural.gob.ve</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The oral tradition of the Mapoyo and its symbolic points of reference within the ancestral territory encompass a body of narratives that constitute the collective memory of the Mapoyo people. It is symbolically and permanently linked to a number of places along the Orinoco River in Venezuelan Guayana. Tradition bearers recount the narratives while carrying out their daily activities, reinforcing the self-identification of the community. Transmission is currently endangered by outward migration, land encroachment by the mining industry, and diminishing use of the Mapoyo language.</w:t>
            </w:r>
          </w:p>
        </w:tc>
        <w:tc>
          <w:tcPr>
            <w:tcW w:w="3543" w:type="dxa"/>
            <w:vMerge/>
          </w:tcPr>
          <w:p w:rsidR="00390196" w:rsidRPr="007D3295" w:rsidRDefault="00390196" w:rsidP="00AD0E45">
            <w:pPr>
              <w:rPr>
                <w:rFonts w:ascii="Arial" w:hAnsi="Arial" w:cs="Arial"/>
                <w:lang w:val="en-GB"/>
              </w:rPr>
            </w:pPr>
          </w:p>
        </w:tc>
      </w:tr>
      <w:tr w:rsidR="00390196" w:rsidRPr="00392192" w:rsidTr="00AD0E45">
        <w:tc>
          <w:tcPr>
            <w:tcW w:w="1555" w:type="dxa"/>
            <w:tcMar>
              <w:top w:w="113" w:type="dxa"/>
              <w:bottom w:w="113" w:type="dxa"/>
            </w:tcMar>
          </w:tcPr>
          <w:p w:rsidR="00390196" w:rsidRPr="007D3295" w:rsidRDefault="00390196" w:rsidP="00AD0E45">
            <w:pPr>
              <w:rPr>
                <w:rFonts w:ascii="Arial" w:hAnsi="Arial" w:cs="Arial"/>
                <w:b/>
                <w:lang w:val="en-GB"/>
              </w:rPr>
            </w:pPr>
            <w:r w:rsidRPr="00045CF1">
              <w:rPr>
                <w:rFonts w:ascii="Arial" w:hAnsi="Arial" w:cs="Arial"/>
                <w:b/>
                <w:noProof/>
                <w:lang w:val="en-GB"/>
              </w:rPr>
              <w:t>Viet Nam</w:t>
            </w:r>
          </w:p>
        </w:tc>
        <w:tc>
          <w:tcPr>
            <w:tcW w:w="2976" w:type="dxa"/>
            <w:tcMar>
              <w:top w:w="113" w:type="dxa"/>
              <w:bottom w:w="113" w:type="dxa"/>
            </w:tcMar>
          </w:tcPr>
          <w:p w:rsidR="00390196" w:rsidRPr="002B6114" w:rsidRDefault="00390196" w:rsidP="00AD0E45">
            <w:pPr>
              <w:rPr>
                <w:rFonts w:ascii="Arial" w:hAnsi="Arial" w:cs="Arial"/>
                <w:color w:val="808080" w:themeColor="background1" w:themeShade="80"/>
                <w:lang w:val="en-GB"/>
              </w:rPr>
            </w:pPr>
            <w:r w:rsidRPr="00045CF1">
              <w:rPr>
                <w:rFonts w:ascii="Arial" w:hAnsi="Arial" w:cs="Arial"/>
                <w:noProof/>
                <w:color w:val="808080" w:themeColor="background1" w:themeShade="80"/>
                <w:lang w:val="en-GB"/>
              </w:rPr>
              <w:t>Representative List</w:t>
            </w:r>
          </w:p>
          <w:p w:rsidR="00390196" w:rsidRPr="002B6114" w:rsidRDefault="00390196" w:rsidP="00AD0E45">
            <w:pPr>
              <w:rPr>
                <w:rFonts w:ascii="Arial" w:hAnsi="Arial" w:cs="Arial"/>
                <w:lang w:val="en-GB"/>
              </w:rPr>
            </w:pPr>
            <w:r w:rsidRPr="00045CF1">
              <w:rPr>
                <w:rFonts w:ascii="Arial" w:hAnsi="Arial" w:cs="Arial"/>
                <w:noProof/>
                <w:lang w:val="en-GB"/>
              </w:rPr>
              <w:t>Ví and Giặm folk songs of Nghệ Tĩnh</w:t>
            </w:r>
          </w:p>
        </w:tc>
        <w:tc>
          <w:tcPr>
            <w:tcW w:w="2127" w:type="dxa"/>
            <w:tcMar>
              <w:top w:w="113" w:type="dxa"/>
              <w:bottom w:w="113" w:type="dxa"/>
            </w:tcMar>
          </w:tcPr>
          <w:p w:rsidR="00390196" w:rsidRPr="007D3295" w:rsidRDefault="00390196" w:rsidP="00AD0E45">
            <w:pPr>
              <w:jc w:val="center"/>
              <w:rPr>
                <w:rFonts w:ascii="Arial" w:hAnsi="Arial" w:cs="Arial"/>
                <w:lang w:val="en-GB"/>
              </w:rPr>
            </w:pPr>
            <w:r w:rsidRPr="007D3295">
              <w:rPr>
                <w:rFonts w:ascii="Arial" w:hAnsi="Arial" w:cs="Arial"/>
                <w:lang w:val="en-GB"/>
              </w:rPr>
              <w:t xml:space="preserve">Draft decision: </w:t>
            </w:r>
            <w:r w:rsidRPr="00045CF1">
              <w:rPr>
                <w:rFonts w:ascii="Arial" w:hAnsi="Arial" w:cs="Arial"/>
                <w:b/>
                <w:noProof/>
                <w:lang w:val="en-GB"/>
              </w:rPr>
              <w:t>yes</w:t>
            </w:r>
          </w:p>
        </w:tc>
        <w:tc>
          <w:tcPr>
            <w:tcW w:w="3543" w:type="dxa"/>
            <w:vMerge w:val="restart"/>
          </w:tcPr>
          <w:p w:rsidR="00390196" w:rsidRPr="00045CF1" w:rsidRDefault="00390196" w:rsidP="00AD0E45">
            <w:pPr>
              <w:rPr>
                <w:rFonts w:ascii="Arial" w:hAnsi="Arial" w:cs="Arial"/>
                <w:noProof/>
                <w:sz w:val="18"/>
                <w:szCs w:val="18"/>
                <w:lang w:val="en-GB"/>
              </w:rPr>
            </w:pPr>
            <w:r w:rsidRPr="007D3295">
              <w:rPr>
                <w:rFonts w:ascii="Arial" w:hAnsi="Arial" w:cs="Arial"/>
                <w:i/>
                <w:sz w:val="18"/>
                <w:szCs w:val="18"/>
                <w:lang w:val="en-GB"/>
              </w:rPr>
              <w:t>For more information:</w:t>
            </w:r>
            <w:r w:rsidRPr="007D3295">
              <w:rPr>
                <w:rFonts w:ascii="Arial" w:hAnsi="Arial" w:cs="Arial"/>
                <w:sz w:val="18"/>
                <w:szCs w:val="18"/>
                <w:lang w:val="en-GB"/>
              </w:rPr>
              <w:br/>
            </w:r>
            <w:r w:rsidRPr="00045CF1">
              <w:rPr>
                <w:rFonts w:ascii="Arial" w:hAnsi="Arial" w:cs="Arial"/>
                <w:noProof/>
                <w:sz w:val="18"/>
                <w:szCs w:val="18"/>
                <w:lang w:val="en-GB"/>
              </w:rPr>
              <w:t>Mr Thế Hùng Nguyễn</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Head of the Department of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Permanent member of the National Committee of Cultural Heritage</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Ministry of Culture, Sports and Tourism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51-53, Ngô Quyền Street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Hoàn Kiếm District</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Hanoi</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Viet Nam</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+84 4 3943 6131</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+84 4 39439929</w:t>
            </w:r>
          </w:p>
          <w:p w:rsidR="00390196" w:rsidRPr="00045CF1" w:rsidRDefault="00390196" w:rsidP="00AD0E45">
            <w:pPr>
              <w:rPr>
                <w:rFonts w:ascii="Arial" w:hAnsi="Arial" w:cs="Arial"/>
                <w:noProof/>
                <w:sz w:val="18"/>
                <w:szCs w:val="18"/>
                <w:lang w:val="en-GB"/>
              </w:rPr>
            </w:pPr>
            <w:r w:rsidRPr="00045CF1">
              <w:rPr>
                <w:rFonts w:ascii="Arial" w:hAnsi="Arial" w:cs="Arial"/>
                <w:noProof/>
                <w:sz w:val="18"/>
                <w:szCs w:val="18"/>
                <w:lang w:val="en-GB"/>
              </w:rPr>
              <w:t>+84 913510142</w:t>
            </w:r>
          </w:p>
          <w:p w:rsidR="00390196" w:rsidRPr="00AC777C" w:rsidRDefault="00390196" w:rsidP="00AD0E45">
            <w:pPr>
              <w:rPr>
                <w:rFonts w:ascii="Arial" w:hAnsi="Arial" w:cs="Arial"/>
                <w:lang w:val="en-GB"/>
              </w:rPr>
            </w:pPr>
            <w:r w:rsidRPr="00045CF1">
              <w:rPr>
                <w:rFonts w:ascii="Arial" w:hAnsi="Arial" w:cs="Arial"/>
                <w:noProof/>
                <w:sz w:val="18"/>
                <w:szCs w:val="18"/>
                <w:lang w:val="en-GB"/>
              </w:rPr>
              <w:t>nthung@dsvh.gov.vn; dzungkimnguyen@gmail.com; ncben_vicas@yahoo.com</w:t>
            </w:r>
          </w:p>
        </w:tc>
      </w:tr>
      <w:tr w:rsidR="00390196" w:rsidRPr="00392192" w:rsidTr="00AD0E45">
        <w:tc>
          <w:tcPr>
            <w:tcW w:w="6658" w:type="dxa"/>
            <w:gridSpan w:val="3"/>
            <w:tcMar>
              <w:top w:w="113" w:type="dxa"/>
              <w:bottom w:w="113" w:type="dxa"/>
            </w:tcMar>
          </w:tcPr>
          <w:p w:rsidR="00390196" w:rsidRPr="007D3295" w:rsidRDefault="00390196" w:rsidP="00AD0E45">
            <w:pPr>
              <w:rPr>
                <w:rFonts w:ascii="Arial" w:hAnsi="Arial" w:cs="Arial"/>
                <w:lang w:val="en-GB"/>
              </w:rPr>
            </w:pPr>
            <w:r w:rsidRPr="00045CF1">
              <w:rPr>
                <w:rFonts w:ascii="Arial" w:hAnsi="Arial" w:cs="Arial"/>
                <w:noProof/>
                <w:lang w:val="en-GB"/>
              </w:rPr>
              <w:t>Ví and Giặm songs are performed by communities in north-central Viet Nam. They are sung while people cultivate rice in the fields, row boats, make conical hats or lull children to sleep. Songs focus on key values and virtues including respect for parents, loyalty, care and devotion, and the importance of honesty and a good heart. Singing provides people with a chance to ease hardship while working, to relieve sorrow in their lives and to express sentiments between men and women.</w:t>
            </w:r>
          </w:p>
        </w:tc>
        <w:tc>
          <w:tcPr>
            <w:tcW w:w="3543" w:type="dxa"/>
            <w:vMerge/>
          </w:tcPr>
          <w:p w:rsidR="00390196" w:rsidRPr="007D3295" w:rsidRDefault="00390196" w:rsidP="00AD0E45">
            <w:pPr>
              <w:rPr>
                <w:rFonts w:ascii="Arial" w:hAnsi="Arial" w:cs="Arial"/>
                <w:lang w:val="en-GB"/>
              </w:rPr>
            </w:pPr>
          </w:p>
        </w:tc>
      </w:tr>
    </w:tbl>
    <w:p w:rsidR="00981E60" w:rsidRPr="00BC778C" w:rsidRDefault="00981E60" w:rsidP="006443F0">
      <w:pPr>
        <w:pStyle w:val="Heading1"/>
        <w:numPr>
          <w:ilvl w:val="0"/>
          <w:numId w:val="11"/>
        </w:numPr>
        <w:ind w:left="284" w:hanging="284"/>
        <w:rPr>
          <w:rFonts w:ascii="Arial" w:hAnsi="Arial" w:cs="Arial"/>
          <w:bCs w:val="0"/>
          <w:color w:val="000000"/>
          <w:sz w:val="28"/>
          <w:szCs w:val="28"/>
          <w:lang w:val="en-US"/>
        </w:rPr>
      </w:pPr>
      <w:r w:rsidRPr="00CB20D6">
        <w:rPr>
          <w:rFonts w:ascii="Arial" w:hAnsi="Arial" w:cs="Arial"/>
          <w:color w:val="000000"/>
          <w:sz w:val="28"/>
          <w:szCs w:val="28"/>
          <w:lang w:val="en-GB"/>
        </w:rPr>
        <w:br w:type="page"/>
      </w:r>
      <w:r w:rsidR="00C818DD" w:rsidRPr="00CB20D6">
        <w:rPr>
          <w:rFonts w:ascii="Arial" w:hAnsi="Arial" w:cs="Arial"/>
          <w:color w:val="000000"/>
          <w:sz w:val="28"/>
          <w:szCs w:val="28"/>
          <w:lang w:val="en-GB"/>
        </w:rPr>
        <w:t xml:space="preserve"> </w:t>
      </w:r>
      <w:bookmarkStart w:id="27" w:name="_Toc403992927"/>
      <w:r w:rsidR="00C818DD" w:rsidRPr="00BC778C">
        <w:rPr>
          <w:rFonts w:ascii="Arial" w:hAnsi="Arial" w:cs="Arial"/>
          <w:bCs w:val="0"/>
          <w:color w:val="000000"/>
          <w:sz w:val="28"/>
          <w:szCs w:val="28"/>
          <w:lang w:val="en-US"/>
        </w:rPr>
        <w:t xml:space="preserve">Description of the </w:t>
      </w:r>
      <w:r w:rsidR="00A52E5E">
        <w:rPr>
          <w:rFonts w:ascii="Arial" w:hAnsi="Arial" w:cs="Arial"/>
          <w:bCs w:val="0"/>
          <w:color w:val="000000"/>
          <w:sz w:val="28"/>
          <w:szCs w:val="28"/>
          <w:lang w:val="en-US"/>
        </w:rPr>
        <w:t xml:space="preserve">inscription </w:t>
      </w:r>
      <w:r w:rsidR="00C818DD" w:rsidRPr="00BC778C">
        <w:rPr>
          <w:rFonts w:ascii="Arial" w:hAnsi="Arial" w:cs="Arial"/>
          <w:bCs w:val="0"/>
          <w:color w:val="000000"/>
          <w:sz w:val="28"/>
          <w:szCs w:val="28"/>
          <w:lang w:val="en-US"/>
        </w:rPr>
        <w:t>process</w:t>
      </w:r>
      <w:bookmarkEnd w:id="27"/>
      <w:r w:rsidR="00C818DD" w:rsidRPr="00BC778C">
        <w:rPr>
          <w:rFonts w:ascii="Arial" w:hAnsi="Arial" w:cs="Arial"/>
          <w:bCs w:val="0"/>
          <w:color w:val="000000"/>
          <w:sz w:val="28"/>
          <w:szCs w:val="28"/>
          <w:lang w:val="en-US"/>
        </w:rPr>
        <w:t xml:space="preserve"> </w:t>
      </w:r>
    </w:p>
    <w:p w:rsidR="00C818DD" w:rsidRPr="00BC778C" w:rsidRDefault="00C818DD" w:rsidP="00BC778C">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BC778C">
        <w:rPr>
          <w:rFonts w:ascii="Arial" w:hAnsi="Arial" w:cs="Arial"/>
          <w:b/>
          <w:bCs/>
          <w:color w:val="548DD4" w:themeColor="text2" w:themeTint="99"/>
          <w:sz w:val="26"/>
          <w:szCs w:val="26"/>
          <w:lang w:val="en-US"/>
        </w:rPr>
        <w:t xml:space="preserve">Eligibility </w:t>
      </w:r>
    </w:p>
    <w:p w:rsidR="00981E60" w:rsidRPr="00BC778C" w:rsidRDefault="00C818DD" w:rsidP="00981E60">
      <w:pPr>
        <w:autoSpaceDE w:val="0"/>
        <w:autoSpaceDN w:val="0"/>
        <w:adjustRightInd w:val="0"/>
        <w:spacing w:before="60"/>
        <w:ind w:left="1440"/>
        <w:textAlignment w:val="center"/>
        <w:rPr>
          <w:rFonts w:ascii="Arial" w:hAnsi="Arial" w:cs="Arial"/>
          <w:color w:val="000000"/>
          <w:lang w:val="en-US"/>
        </w:rPr>
      </w:pPr>
      <w:r w:rsidRPr="00BC778C">
        <w:rPr>
          <w:rFonts w:ascii="Arial" w:hAnsi="Arial" w:cs="Arial"/>
          <w:color w:val="000000"/>
          <w:lang w:val="en-US"/>
        </w:rPr>
        <w:t>Only States Parties to the Convention can submit nominations, best safeguarding practices proposals and international assistance requests. States are encouraged to cooperate to propose multi-national nominations.</w:t>
      </w:r>
    </w:p>
    <w:p w:rsidR="00981E60" w:rsidRPr="00BC778C" w:rsidRDefault="00C818DD" w:rsidP="00BC778C">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BC778C">
        <w:rPr>
          <w:rFonts w:ascii="Arial" w:hAnsi="Arial" w:cs="Arial"/>
          <w:b/>
          <w:bCs/>
          <w:color w:val="548DD4" w:themeColor="text2" w:themeTint="99"/>
          <w:sz w:val="26"/>
          <w:szCs w:val="26"/>
          <w:lang w:val="en-US"/>
        </w:rPr>
        <w:t>Mechanisms</w:t>
      </w:r>
    </w:p>
    <w:p w:rsidR="00C818DD" w:rsidRPr="00BC778C" w:rsidRDefault="00C818DD" w:rsidP="00C818DD">
      <w:pPr>
        <w:autoSpaceDE w:val="0"/>
        <w:autoSpaceDN w:val="0"/>
        <w:adjustRightInd w:val="0"/>
        <w:spacing w:before="60"/>
        <w:ind w:left="1440"/>
        <w:textAlignment w:val="center"/>
        <w:rPr>
          <w:rFonts w:ascii="Arial" w:hAnsi="Arial" w:cs="Arial"/>
          <w:color w:val="000000"/>
          <w:lang w:val="en-US"/>
        </w:rPr>
      </w:pPr>
      <w:r w:rsidRPr="00BC778C">
        <w:rPr>
          <w:rFonts w:ascii="Arial" w:hAnsi="Arial" w:cs="Arial"/>
          <w:color w:val="000000"/>
          <w:lang w:val="en-US"/>
        </w:rPr>
        <w:t>1.</w:t>
      </w:r>
      <w:r w:rsidRPr="00BC778C">
        <w:rPr>
          <w:rFonts w:ascii="Arial" w:hAnsi="Arial" w:cs="Arial"/>
          <w:color w:val="000000"/>
          <w:lang w:val="en-US"/>
        </w:rPr>
        <w:tab/>
        <w:t>List of Intangible Cultural Heritage in Need of Urgent Safeguarding</w:t>
      </w:r>
    </w:p>
    <w:p w:rsidR="00C818DD" w:rsidRPr="00BC778C" w:rsidRDefault="00C818DD" w:rsidP="00C818DD">
      <w:pPr>
        <w:autoSpaceDE w:val="0"/>
        <w:autoSpaceDN w:val="0"/>
        <w:adjustRightInd w:val="0"/>
        <w:spacing w:before="60"/>
        <w:ind w:left="1440"/>
        <w:textAlignment w:val="center"/>
        <w:rPr>
          <w:rFonts w:ascii="Arial" w:hAnsi="Arial" w:cs="Arial"/>
          <w:color w:val="000000"/>
          <w:lang w:val="en-US"/>
        </w:rPr>
      </w:pPr>
      <w:r w:rsidRPr="00BC778C">
        <w:rPr>
          <w:rFonts w:ascii="Arial" w:hAnsi="Arial" w:cs="Arial"/>
          <w:color w:val="000000"/>
          <w:lang w:val="en-US"/>
        </w:rPr>
        <w:t>2.</w:t>
      </w:r>
      <w:r w:rsidRPr="00BC778C">
        <w:rPr>
          <w:rFonts w:ascii="Arial" w:hAnsi="Arial" w:cs="Arial"/>
          <w:color w:val="000000"/>
          <w:lang w:val="en-US"/>
        </w:rPr>
        <w:tab/>
        <w:t>Representative List of the Intangible Cultural Heritage of Humanity</w:t>
      </w:r>
    </w:p>
    <w:p w:rsidR="00C818DD" w:rsidRPr="00BC778C" w:rsidRDefault="00C818DD" w:rsidP="00C818DD">
      <w:pPr>
        <w:autoSpaceDE w:val="0"/>
        <w:autoSpaceDN w:val="0"/>
        <w:adjustRightInd w:val="0"/>
        <w:spacing w:before="60"/>
        <w:ind w:left="1440"/>
        <w:textAlignment w:val="center"/>
        <w:rPr>
          <w:rFonts w:ascii="Arial" w:hAnsi="Arial" w:cs="Arial"/>
          <w:color w:val="000000"/>
          <w:lang w:val="en-US"/>
        </w:rPr>
      </w:pPr>
      <w:r w:rsidRPr="00BC778C">
        <w:rPr>
          <w:rFonts w:ascii="Arial" w:hAnsi="Arial" w:cs="Arial"/>
          <w:color w:val="000000"/>
          <w:lang w:val="en-US"/>
        </w:rPr>
        <w:t>3.</w:t>
      </w:r>
      <w:r w:rsidRPr="00BC778C">
        <w:rPr>
          <w:rFonts w:ascii="Arial" w:hAnsi="Arial" w:cs="Arial"/>
          <w:color w:val="000000"/>
          <w:lang w:val="en-US"/>
        </w:rPr>
        <w:tab/>
        <w:t>Register of Best Safeguarding Practices</w:t>
      </w:r>
    </w:p>
    <w:p w:rsidR="00BC778C" w:rsidRDefault="00C818DD" w:rsidP="002B7120">
      <w:pPr>
        <w:autoSpaceDE w:val="0"/>
        <w:autoSpaceDN w:val="0"/>
        <w:adjustRightInd w:val="0"/>
        <w:spacing w:before="60"/>
        <w:ind w:left="1440"/>
        <w:textAlignment w:val="center"/>
        <w:rPr>
          <w:rFonts w:ascii="Arial" w:hAnsi="Arial" w:cs="Arial"/>
          <w:b/>
          <w:bCs/>
          <w:color w:val="548DD4" w:themeColor="text2" w:themeTint="99"/>
          <w:sz w:val="26"/>
          <w:szCs w:val="26"/>
          <w:lang w:val="en-US"/>
        </w:rPr>
      </w:pPr>
      <w:r w:rsidRPr="00BC778C">
        <w:rPr>
          <w:rFonts w:ascii="Arial" w:hAnsi="Arial" w:cs="Arial"/>
          <w:color w:val="000000"/>
          <w:lang w:val="en-US"/>
        </w:rPr>
        <w:t>4.</w:t>
      </w:r>
      <w:r w:rsidRPr="00BC778C">
        <w:rPr>
          <w:rFonts w:ascii="Arial" w:hAnsi="Arial" w:cs="Arial"/>
          <w:color w:val="000000"/>
          <w:lang w:val="en-US"/>
        </w:rPr>
        <w:tab/>
        <w:t>International Assistance</w:t>
      </w:r>
    </w:p>
    <w:p w:rsidR="00981E60" w:rsidRPr="00BC778C" w:rsidRDefault="00C818DD" w:rsidP="00BC778C">
      <w:pPr>
        <w:keepNext/>
        <w:autoSpaceDE w:val="0"/>
        <w:autoSpaceDN w:val="0"/>
        <w:adjustRightInd w:val="0"/>
        <w:spacing w:before="360"/>
        <w:ind w:left="1418"/>
        <w:textAlignment w:val="center"/>
        <w:rPr>
          <w:rFonts w:ascii="Arial" w:hAnsi="Arial" w:cs="Arial"/>
          <w:b/>
          <w:bCs/>
          <w:color w:val="548DD4" w:themeColor="text2" w:themeTint="99"/>
          <w:sz w:val="26"/>
          <w:szCs w:val="26"/>
          <w:lang w:val="en-US"/>
        </w:rPr>
      </w:pPr>
      <w:r w:rsidRPr="00BC778C">
        <w:rPr>
          <w:rFonts w:ascii="Arial" w:hAnsi="Arial" w:cs="Arial"/>
          <w:b/>
          <w:bCs/>
          <w:color w:val="548DD4" w:themeColor="text2" w:themeTint="99"/>
          <w:sz w:val="26"/>
          <w:szCs w:val="26"/>
          <w:lang w:val="en-US"/>
        </w:rPr>
        <w:t xml:space="preserve">Examination and evaluation </w:t>
      </w:r>
    </w:p>
    <w:p w:rsidR="00981E60" w:rsidRPr="00BC778C" w:rsidRDefault="00C818DD" w:rsidP="00981E60">
      <w:pPr>
        <w:autoSpaceDE w:val="0"/>
        <w:autoSpaceDN w:val="0"/>
        <w:adjustRightInd w:val="0"/>
        <w:spacing w:before="120"/>
        <w:ind w:left="3566" w:hanging="2126"/>
        <w:textAlignment w:val="center"/>
        <w:rPr>
          <w:rFonts w:ascii="Arial" w:hAnsi="Arial" w:cs="Arial"/>
          <w:color w:val="000000"/>
          <w:lang w:val="en-US"/>
        </w:rPr>
      </w:pPr>
      <w:r w:rsidRPr="00BC778C">
        <w:rPr>
          <w:rFonts w:ascii="Arial" w:hAnsi="Arial" w:cs="Arial"/>
          <w:b/>
          <w:bCs/>
          <w:color w:val="000000"/>
          <w:lang w:val="en-US"/>
        </w:rPr>
        <w:t>Phase 1</w:t>
      </w:r>
      <w:r w:rsidR="00981E60" w:rsidRPr="00BC778C">
        <w:rPr>
          <w:rFonts w:ascii="Arial" w:hAnsi="Arial" w:cs="Arial"/>
          <w:b/>
          <w:bCs/>
          <w:color w:val="000000"/>
          <w:lang w:val="en-US"/>
        </w:rPr>
        <w:tab/>
      </w:r>
      <w:r w:rsidRPr="00BC778C">
        <w:rPr>
          <w:rFonts w:ascii="Arial" w:hAnsi="Arial" w:cs="Arial"/>
          <w:bCs/>
          <w:color w:val="000000"/>
          <w:lang w:val="en-US"/>
        </w:rPr>
        <w:t>Nomination files have to be received by the Secretariat by 31 March at the latest, to be examined by the Committee 18 months later.</w:t>
      </w:r>
      <w:r w:rsidRPr="00BC778C">
        <w:rPr>
          <w:rFonts w:ascii="Arial" w:hAnsi="Arial" w:cs="Arial"/>
          <w:b/>
          <w:bCs/>
          <w:color w:val="000000"/>
          <w:lang w:val="en-US"/>
        </w:rPr>
        <w:t xml:space="preserve"> </w:t>
      </w:r>
    </w:p>
    <w:p w:rsidR="00981E60" w:rsidRPr="00BC778C" w:rsidRDefault="00C818DD" w:rsidP="00981E60">
      <w:pPr>
        <w:autoSpaceDE w:val="0"/>
        <w:autoSpaceDN w:val="0"/>
        <w:adjustRightInd w:val="0"/>
        <w:spacing w:before="60"/>
        <w:ind w:left="3567" w:hanging="2127"/>
        <w:textAlignment w:val="center"/>
        <w:rPr>
          <w:rFonts w:ascii="Arial" w:hAnsi="Arial" w:cs="Arial"/>
          <w:color w:val="000000"/>
          <w:lang w:val="en-US"/>
        </w:rPr>
      </w:pPr>
      <w:r w:rsidRPr="00BC778C">
        <w:rPr>
          <w:rFonts w:ascii="Arial" w:hAnsi="Arial" w:cs="Arial"/>
          <w:b/>
          <w:bCs/>
          <w:color w:val="000000"/>
          <w:lang w:val="en-US"/>
        </w:rPr>
        <w:t>Phase 2</w:t>
      </w:r>
      <w:r w:rsidR="00981E60" w:rsidRPr="00BC778C">
        <w:rPr>
          <w:rFonts w:ascii="Arial" w:hAnsi="Arial" w:cs="Arial"/>
          <w:b/>
          <w:bCs/>
          <w:color w:val="000000"/>
          <w:lang w:val="en-US"/>
        </w:rPr>
        <w:tab/>
      </w:r>
      <w:r w:rsidRPr="00BC778C">
        <w:rPr>
          <w:rFonts w:ascii="Arial" w:hAnsi="Arial" w:cs="Arial"/>
          <w:color w:val="000000"/>
          <w:lang w:val="en-US"/>
        </w:rPr>
        <w:t>The Secretariat checks the files and requests missing information from the Submitting State; revised files must be completed and returned by 30 September.</w:t>
      </w:r>
    </w:p>
    <w:p w:rsidR="00981E60" w:rsidRDefault="00C818DD" w:rsidP="00981E60">
      <w:pPr>
        <w:autoSpaceDE w:val="0"/>
        <w:autoSpaceDN w:val="0"/>
        <w:adjustRightInd w:val="0"/>
        <w:spacing w:before="60"/>
        <w:ind w:left="3567" w:hanging="2127"/>
        <w:textAlignment w:val="center"/>
        <w:rPr>
          <w:rFonts w:ascii="Arial" w:hAnsi="Arial" w:cs="Arial"/>
          <w:color w:val="000000"/>
          <w:lang w:val="en-US"/>
        </w:rPr>
      </w:pPr>
      <w:r w:rsidRPr="00BC778C">
        <w:rPr>
          <w:rFonts w:ascii="Arial" w:hAnsi="Arial" w:cs="Arial"/>
          <w:b/>
          <w:bCs/>
          <w:color w:val="000000"/>
          <w:lang w:val="en-US"/>
        </w:rPr>
        <w:t>Phase 3</w:t>
      </w:r>
      <w:r w:rsidR="00981E60" w:rsidRPr="00BC778C">
        <w:rPr>
          <w:rFonts w:ascii="Arial" w:hAnsi="Arial" w:cs="Arial"/>
          <w:b/>
          <w:bCs/>
          <w:color w:val="000000"/>
          <w:lang w:val="en-US"/>
        </w:rPr>
        <w:tab/>
      </w:r>
      <w:r w:rsidRPr="00277A32">
        <w:rPr>
          <w:rFonts w:ascii="Arial" w:hAnsi="Arial" w:cs="Arial"/>
          <w:color w:val="000000"/>
          <w:lang w:val="en-US"/>
        </w:rPr>
        <w:t xml:space="preserve">The appropriate body (Consultative Body or, for the Representative List, Subsidiary Body of Committee) undertakes evaluation of the files; it issues final recommendations in May or June, during its private sessions. Its reports are sent to Committee and to all the </w:t>
      </w:r>
      <w:r w:rsidR="00A50627">
        <w:rPr>
          <w:rFonts w:ascii="Arial" w:hAnsi="Arial" w:cs="Arial"/>
          <w:color w:val="000000"/>
          <w:lang w:val="en-US"/>
        </w:rPr>
        <w:t>States Parties</w:t>
      </w:r>
      <w:r w:rsidRPr="00277A32">
        <w:rPr>
          <w:rFonts w:ascii="Arial" w:hAnsi="Arial" w:cs="Arial"/>
          <w:color w:val="000000"/>
          <w:lang w:val="en-US"/>
        </w:rPr>
        <w:t xml:space="preserve"> four weeks before the annual November session.</w:t>
      </w:r>
    </w:p>
    <w:p w:rsidR="0045140B" w:rsidRPr="00BC778C" w:rsidRDefault="0045140B" w:rsidP="00981E60">
      <w:pPr>
        <w:autoSpaceDE w:val="0"/>
        <w:autoSpaceDN w:val="0"/>
        <w:adjustRightInd w:val="0"/>
        <w:spacing w:before="60"/>
        <w:ind w:left="3567" w:hanging="2127"/>
        <w:textAlignment w:val="center"/>
        <w:rPr>
          <w:rFonts w:ascii="Arial" w:hAnsi="Arial" w:cs="Arial"/>
          <w:color w:val="000000"/>
          <w:lang w:val="en-US"/>
        </w:rPr>
      </w:pPr>
      <w:r>
        <w:rPr>
          <w:rFonts w:ascii="Arial" w:hAnsi="Arial" w:cs="Arial"/>
          <w:color w:val="000000"/>
          <w:lang w:val="en-US"/>
        </w:rPr>
        <w:tab/>
        <w:t xml:space="preserve">For the 2015 cycle, and on an experimental basis, evaluation will be undertaken by </w:t>
      </w:r>
      <w:r w:rsidR="005E2ECB">
        <w:rPr>
          <w:rFonts w:ascii="Arial" w:hAnsi="Arial" w:cs="Arial"/>
          <w:color w:val="000000"/>
          <w:lang w:val="en-US"/>
        </w:rPr>
        <w:t xml:space="preserve">the </w:t>
      </w:r>
      <w:r>
        <w:rPr>
          <w:rFonts w:ascii="Arial" w:hAnsi="Arial" w:cs="Arial"/>
          <w:color w:val="000000"/>
          <w:lang w:val="en-US"/>
        </w:rPr>
        <w:t>newly established Evaluation Body (see item 11 of the Agenda)</w:t>
      </w:r>
    </w:p>
    <w:p w:rsidR="00981E60" w:rsidRPr="00BC778C" w:rsidRDefault="00C818DD" w:rsidP="00981E60">
      <w:pPr>
        <w:autoSpaceDE w:val="0"/>
        <w:autoSpaceDN w:val="0"/>
        <w:adjustRightInd w:val="0"/>
        <w:spacing w:before="60"/>
        <w:ind w:left="3567" w:hanging="2127"/>
        <w:textAlignment w:val="center"/>
        <w:rPr>
          <w:rFonts w:ascii="Arial" w:hAnsi="Arial" w:cs="Arial"/>
          <w:color w:val="000000"/>
          <w:lang w:val="en-US"/>
        </w:rPr>
      </w:pPr>
      <w:r w:rsidRPr="00BC778C">
        <w:rPr>
          <w:rFonts w:ascii="Arial" w:hAnsi="Arial" w:cs="Arial"/>
          <w:b/>
          <w:bCs/>
          <w:color w:val="000000"/>
          <w:lang w:val="en-US"/>
        </w:rPr>
        <w:t>Phase 4</w:t>
      </w:r>
      <w:r w:rsidR="00981E60" w:rsidRPr="00BC778C">
        <w:rPr>
          <w:rFonts w:ascii="Arial" w:hAnsi="Arial" w:cs="Arial"/>
          <w:b/>
          <w:bCs/>
          <w:color w:val="000000"/>
          <w:lang w:val="en-US"/>
        </w:rPr>
        <w:tab/>
      </w:r>
      <w:r w:rsidRPr="00BC778C">
        <w:rPr>
          <w:rFonts w:ascii="Arial" w:hAnsi="Arial" w:cs="Arial"/>
          <w:bCs/>
          <w:color w:val="000000"/>
          <w:lang w:val="en-US"/>
        </w:rPr>
        <w:t>At its annual November session, the Intergovernmental Committee examines nominations and reports and makes decisions.</w:t>
      </w:r>
    </w:p>
    <w:p w:rsidR="00692A89" w:rsidRPr="00E82790" w:rsidRDefault="00692A89" w:rsidP="00692A89">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E41AFE" w:rsidRDefault="00BC778C" w:rsidP="00BC778C">
      <w:pPr>
        <w:jc w:val="center"/>
        <w:rPr>
          <w:rFonts w:ascii="Arial" w:hAnsi="Arial" w:cs="Arial"/>
          <w:sz w:val="44"/>
          <w:lang w:val="en-US"/>
        </w:rPr>
      </w:pPr>
      <w:r w:rsidRPr="00E41AFE">
        <w:rPr>
          <w:rFonts w:ascii="Arial" w:hAnsi="Arial" w:cs="Arial"/>
          <w:sz w:val="44"/>
          <w:lang w:val="en-US"/>
        </w:rPr>
        <w:t>*</w:t>
      </w:r>
      <w:r w:rsidRPr="00E41AFE">
        <w:rPr>
          <w:rFonts w:ascii="Arial" w:hAnsi="Arial" w:cs="Arial"/>
          <w:sz w:val="44"/>
          <w:lang w:val="en-US"/>
        </w:rPr>
        <w:tab/>
        <w:t>*</w:t>
      </w:r>
      <w:r w:rsidRPr="00E41AFE">
        <w:rPr>
          <w:rFonts w:ascii="Arial" w:hAnsi="Arial" w:cs="Arial"/>
          <w:sz w:val="44"/>
          <w:lang w:val="en-US"/>
        </w:rPr>
        <w:tab/>
        <w:t>*</w:t>
      </w: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p>
    <w:p w:rsidR="00BC778C" w:rsidRPr="00BC778C" w:rsidRDefault="00BC778C" w:rsidP="00BC778C">
      <w:pPr>
        <w:jc w:val="center"/>
        <w:rPr>
          <w:rFonts w:ascii="Arial" w:hAnsi="Arial" w:cs="Arial"/>
          <w:lang w:val="en-US"/>
        </w:rPr>
      </w:pPr>
      <w:r>
        <w:rPr>
          <w:rFonts w:ascii="Arial" w:hAnsi="Arial" w:cs="Arial"/>
          <w:noProof/>
        </w:rPr>
        <w:drawing>
          <wp:anchor distT="0" distB="0" distL="114300" distR="114300" simplePos="0" relativeHeight="251667456" behindDoc="0" locked="0" layoutInCell="1" allowOverlap="1">
            <wp:simplePos x="0" y="0"/>
            <wp:positionH relativeFrom="margin">
              <wp:posOffset>915035</wp:posOffset>
            </wp:positionH>
            <wp:positionV relativeFrom="margin">
              <wp:posOffset>8122920</wp:posOffset>
            </wp:positionV>
            <wp:extent cx="2066925" cy="1264920"/>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66925" cy="1264920"/>
                    </a:xfrm>
                    <a:prstGeom prst="rect">
                      <a:avLst/>
                    </a:prstGeom>
                    <a:solidFill>
                      <a:srgbClr val="0000FF"/>
                    </a:solidFill>
                    <a:ln w="9525">
                      <a:noFill/>
                      <a:miter lim="800000"/>
                      <a:headEnd/>
                      <a:tailEnd/>
                    </a:ln>
                  </pic:spPr>
                </pic:pic>
              </a:graphicData>
            </a:graphic>
          </wp:anchor>
        </w:drawing>
      </w:r>
    </w:p>
    <w:p w:rsidR="00692A89" w:rsidRPr="00E82790" w:rsidRDefault="00692A89" w:rsidP="00692A89">
      <w:pPr>
        <w:jc w:val="center"/>
        <w:rPr>
          <w:rFonts w:ascii="Arial" w:hAnsi="Arial" w:cs="Arial"/>
          <w:lang w:val="en-US"/>
        </w:rPr>
      </w:pPr>
    </w:p>
    <w:p w:rsidR="00692A89" w:rsidRPr="00E82790" w:rsidRDefault="00692A89" w:rsidP="00692A89">
      <w:pPr>
        <w:jc w:val="center"/>
        <w:rPr>
          <w:rFonts w:ascii="Arial" w:hAnsi="Arial" w:cs="Arial"/>
          <w:lang w:val="en-US"/>
        </w:rPr>
      </w:pPr>
    </w:p>
    <w:p w:rsidR="00692A89" w:rsidRPr="00E82790" w:rsidRDefault="00C818DD" w:rsidP="00692A89">
      <w:pPr>
        <w:ind w:left="5040"/>
        <w:rPr>
          <w:rFonts w:ascii="Arial" w:hAnsi="Arial" w:cs="Arial"/>
          <w:lang w:val="en-US"/>
        </w:rPr>
      </w:pPr>
      <w:r w:rsidRPr="00E82790">
        <w:rPr>
          <w:rFonts w:ascii="Arial" w:hAnsi="Arial" w:cs="Arial"/>
          <w:lang w:val="en-US"/>
        </w:rPr>
        <w:t xml:space="preserve">Intangible Cultural Heritage Section </w:t>
      </w:r>
    </w:p>
    <w:p w:rsidR="00692A89" w:rsidRPr="00E82790" w:rsidRDefault="00C818DD" w:rsidP="00692A89">
      <w:pPr>
        <w:ind w:left="5040"/>
        <w:rPr>
          <w:rFonts w:ascii="Arial" w:hAnsi="Arial" w:cs="Arial"/>
          <w:lang w:val="en-US"/>
        </w:rPr>
      </w:pPr>
      <w:r w:rsidRPr="00E82790">
        <w:rPr>
          <w:rFonts w:ascii="Arial" w:hAnsi="Arial" w:cs="Arial"/>
          <w:lang w:val="en-US"/>
        </w:rPr>
        <w:t>Sector for Culture</w:t>
      </w:r>
    </w:p>
    <w:p w:rsidR="00692A89" w:rsidRPr="005B7DCD" w:rsidRDefault="00692A89" w:rsidP="00692A89">
      <w:pPr>
        <w:ind w:left="5040"/>
        <w:rPr>
          <w:rFonts w:ascii="Arial" w:hAnsi="Arial" w:cs="Arial"/>
        </w:rPr>
      </w:pPr>
      <w:r w:rsidRPr="005B7DCD">
        <w:rPr>
          <w:rFonts w:ascii="Arial" w:hAnsi="Arial" w:cs="Arial"/>
        </w:rPr>
        <w:t>UNESCO</w:t>
      </w:r>
    </w:p>
    <w:p w:rsidR="00352166" w:rsidRPr="005B7DCD" w:rsidRDefault="00352166" w:rsidP="00692A89">
      <w:pPr>
        <w:ind w:left="5040"/>
        <w:rPr>
          <w:rFonts w:ascii="Arial" w:hAnsi="Arial" w:cs="Arial"/>
        </w:rPr>
      </w:pPr>
      <w:r w:rsidRPr="005B7DCD">
        <w:rPr>
          <w:rFonts w:ascii="Arial" w:hAnsi="Arial" w:cs="Arial"/>
        </w:rPr>
        <w:t>7</w:t>
      </w:r>
      <w:r w:rsidR="00812740">
        <w:rPr>
          <w:rFonts w:ascii="Arial" w:hAnsi="Arial" w:cs="Arial"/>
        </w:rPr>
        <w:t>,</w:t>
      </w:r>
      <w:r w:rsidRPr="005B7DCD">
        <w:rPr>
          <w:rFonts w:ascii="Arial" w:hAnsi="Arial" w:cs="Arial"/>
        </w:rPr>
        <w:t xml:space="preserve"> place</w:t>
      </w:r>
      <w:r w:rsidR="00D4208B" w:rsidRPr="005B7DCD">
        <w:rPr>
          <w:rFonts w:ascii="Arial" w:hAnsi="Arial" w:cs="Arial"/>
        </w:rPr>
        <w:t xml:space="preserve"> de</w:t>
      </w:r>
      <w:r w:rsidRPr="005B7DCD">
        <w:rPr>
          <w:rFonts w:ascii="Arial" w:hAnsi="Arial" w:cs="Arial"/>
        </w:rPr>
        <w:t xml:space="preserve"> Fontenoy, 75352 Paris 07 SP, France</w:t>
      </w:r>
    </w:p>
    <w:p w:rsidR="00692A89" w:rsidRPr="004D3B65" w:rsidRDefault="00E55295" w:rsidP="0069025C">
      <w:pPr>
        <w:ind w:left="5040"/>
        <w:rPr>
          <w:rFonts w:ascii="Arial" w:hAnsi="Arial" w:cs="Arial"/>
          <w:lang w:val="en-US"/>
        </w:rPr>
      </w:pPr>
      <w:r w:rsidRPr="004D3B65">
        <w:rPr>
          <w:rFonts w:ascii="Arial" w:hAnsi="Arial" w:cs="Arial"/>
          <w:lang w:val="en-US"/>
        </w:rPr>
        <w:t>Tel</w:t>
      </w:r>
      <w:r w:rsidR="00692A89" w:rsidRPr="004D3B65">
        <w:rPr>
          <w:rFonts w:ascii="Arial" w:hAnsi="Arial" w:cs="Arial"/>
          <w:lang w:val="en-US"/>
        </w:rPr>
        <w:t xml:space="preserve">: +33 1 </w:t>
      </w:r>
      <w:r w:rsidR="00692A89" w:rsidRPr="0069025C">
        <w:rPr>
          <w:rFonts w:ascii="Arial" w:hAnsi="Arial" w:cs="Arial"/>
          <w:lang w:val="en-US"/>
        </w:rPr>
        <w:t xml:space="preserve">45 68 </w:t>
      </w:r>
      <w:r w:rsidR="00692A89" w:rsidRPr="002B7120">
        <w:rPr>
          <w:rFonts w:ascii="Arial" w:hAnsi="Arial" w:cs="Arial"/>
          <w:lang w:val="en-US"/>
        </w:rPr>
        <w:t xml:space="preserve">43 </w:t>
      </w:r>
      <w:r w:rsidR="00390196" w:rsidRPr="0069025C">
        <w:rPr>
          <w:rFonts w:ascii="Arial" w:hAnsi="Arial" w:cs="Arial"/>
          <w:lang w:val="en-US"/>
        </w:rPr>
        <w:t>9</w:t>
      </w:r>
      <w:r w:rsidR="00390196" w:rsidRPr="00390196">
        <w:rPr>
          <w:rFonts w:ascii="Arial" w:hAnsi="Arial" w:cs="Arial"/>
          <w:lang w:val="en-US"/>
        </w:rPr>
        <w:t>5</w:t>
      </w:r>
    </w:p>
    <w:p w:rsidR="00692A89" w:rsidRPr="00E41AFE" w:rsidRDefault="00692A89" w:rsidP="00692A89">
      <w:pPr>
        <w:ind w:left="5040"/>
        <w:rPr>
          <w:rFonts w:ascii="Arial" w:hAnsi="Arial" w:cs="Arial"/>
        </w:rPr>
      </w:pPr>
      <w:r w:rsidRPr="00E41AFE">
        <w:rPr>
          <w:rFonts w:ascii="Arial" w:hAnsi="Arial" w:cs="Arial"/>
        </w:rPr>
        <w:t>E-mail: ich_com@unesco.org</w:t>
      </w:r>
    </w:p>
    <w:p w:rsidR="00692A89" w:rsidRPr="00E82790" w:rsidRDefault="00692A89" w:rsidP="00692A89">
      <w:pPr>
        <w:ind w:left="5040"/>
        <w:rPr>
          <w:rFonts w:ascii="Arial" w:hAnsi="Arial" w:cs="Arial"/>
          <w:lang w:val="en-US"/>
        </w:rPr>
      </w:pPr>
      <w:r w:rsidRPr="00E82790">
        <w:rPr>
          <w:rFonts w:ascii="Arial" w:hAnsi="Arial" w:cs="Arial"/>
          <w:lang w:val="en-US"/>
        </w:rPr>
        <w:t>www.unesco.org/culture/ich</w:t>
      </w:r>
    </w:p>
    <w:sectPr w:rsidR="00692A89" w:rsidRPr="00E82790" w:rsidSect="005E0A56">
      <w:footerReference w:type="even" r:id="rId70"/>
      <w:footerReference w:type="default" r:id="rId71"/>
      <w:pgSz w:w="11906" w:h="16838" w:code="9"/>
      <w:pgMar w:top="720" w:right="720" w:bottom="720" w:left="720" w:header="720" w:footer="34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E45" w:rsidRDefault="00AD0E45" w:rsidP="006D3565">
      <w:r>
        <w:separator/>
      </w:r>
    </w:p>
  </w:endnote>
  <w:endnote w:type="continuationSeparator" w:id="0">
    <w:p w:rsidR="00AD0E45" w:rsidRDefault="00AD0E45" w:rsidP="006D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E45" w:rsidRPr="00E85082" w:rsidRDefault="00AD0E45" w:rsidP="005E0A56">
    <w:pPr>
      <w:pStyle w:val="Footer"/>
      <w:tabs>
        <w:tab w:val="clear" w:pos="9072"/>
        <w:tab w:val="right" w:pos="10348"/>
      </w:tabs>
      <w:rPr>
        <w:rFonts w:ascii="Arial" w:hAnsi="Arial" w:cs="Arial"/>
        <w:sz w:val="18"/>
      </w:rPr>
    </w:pPr>
    <w:r>
      <w:rPr>
        <w:rFonts w:ascii="Arial" w:hAnsi="Arial" w:cs="Arial"/>
        <w:sz w:val="16"/>
      </w:rPr>
      <w:t xml:space="preserve">Media </w:t>
    </w:r>
    <w:r w:rsidRPr="00E85082">
      <w:rPr>
        <w:rFonts w:ascii="Arial" w:hAnsi="Arial" w:cs="Arial"/>
        <w:sz w:val="16"/>
      </w:rPr>
      <w:t xml:space="preserve">Kit </w:t>
    </w:r>
    <w:r>
      <w:rPr>
        <w:rFonts w:ascii="Arial" w:hAnsi="Arial" w:cs="Arial"/>
        <w:sz w:val="16"/>
      </w:rPr>
      <w:t>– intangible cultural heritage</w:t>
    </w:r>
    <w:r>
      <w:tab/>
    </w:r>
    <w:r>
      <w:tab/>
    </w:r>
    <w:r w:rsidRPr="00E85082">
      <w:rPr>
        <w:rFonts w:ascii="Arial" w:hAnsi="Arial" w:cs="Arial"/>
        <w:sz w:val="18"/>
      </w:rPr>
      <w:fldChar w:fldCharType="begin"/>
    </w:r>
    <w:r w:rsidRPr="00E85082">
      <w:rPr>
        <w:rFonts w:ascii="Arial" w:hAnsi="Arial" w:cs="Arial"/>
        <w:sz w:val="18"/>
      </w:rPr>
      <w:instrText xml:space="preserve"> PAGE   \* MERGEFORMAT </w:instrText>
    </w:r>
    <w:r w:rsidRPr="00E85082">
      <w:rPr>
        <w:rFonts w:ascii="Arial" w:hAnsi="Arial" w:cs="Arial"/>
        <w:sz w:val="18"/>
      </w:rPr>
      <w:fldChar w:fldCharType="separate"/>
    </w:r>
    <w:r w:rsidR="00392192">
      <w:rPr>
        <w:rFonts w:ascii="Arial" w:hAnsi="Arial" w:cs="Arial"/>
        <w:noProof/>
        <w:sz w:val="18"/>
      </w:rPr>
      <w:t>34</w:t>
    </w:r>
    <w:r w:rsidRPr="00E85082">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E45" w:rsidRPr="00E85082" w:rsidRDefault="00AD0E45" w:rsidP="001C0484">
    <w:pPr>
      <w:pStyle w:val="Footer"/>
      <w:tabs>
        <w:tab w:val="clear" w:pos="9072"/>
        <w:tab w:val="right" w:pos="10348"/>
      </w:tabs>
      <w:rPr>
        <w:rFonts w:ascii="Arial" w:hAnsi="Arial" w:cs="Arial"/>
        <w:sz w:val="18"/>
      </w:rPr>
    </w:pPr>
    <w:r>
      <w:rPr>
        <w:rFonts w:ascii="Arial" w:hAnsi="Arial" w:cs="Arial"/>
        <w:sz w:val="16"/>
      </w:rPr>
      <w:t xml:space="preserve">Media </w:t>
    </w:r>
    <w:r w:rsidRPr="00E85082">
      <w:rPr>
        <w:rFonts w:ascii="Arial" w:hAnsi="Arial" w:cs="Arial"/>
        <w:sz w:val="16"/>
      </w:rPr>
      <w:t xml:space="preserve">Kit </w:t>
    </w:r>
    <w:r>
      <w:rPr>
        <w:rFonts w:ascii="Arial" w:hAnsi="Arial" w:cs="Arial"/>
        <w:sz w:val="16"/>
      </w:rPr>
      <w:t>– intangible cultural heritage</w:t>
    </w:r>
    <w:r>
      <w:rPr>
        <w:rFonts w:ascii="Arial" w:hAnsi="Arial" w:cs="Arial"/>
        <w:sz w:val="16"/>
      </w:rPr>
      <w:tab/>
    </w:r>
    <w:r w:rsidRPr="00E85082">
      <w:rPr>
        <w:rFonts w:ascii="Arial" w:hAnsi="Arial" w:cs="Arial"/>
        <w:sz w:val="18"/>
      </w:rPr>
      <w:tab/>
    </w:r>
    <w:r w:rsidRPr="00E85082">
      <w:rPr>
        <w:rFonts w:ascii="Arial" w:hAnsi="Arial" w:cs="Arial"/>
        <w:sz w:val="18"/>
      </w:rPr>
      <w:fldChar w:fldCharType="begin"/>
    </w:r>
    <w:r w:rsidRPr="00E85082">
      <w:rPr>
        <w:rFonts w:ascii="Arial" w:hAnsi="Arial" w:cs="Arial"/>
        <w:sz w:val="18"/>
      </w:rPr>
      <w:instrText xml:space="preserve"> PAGE   \* MERGEFORMAT </w:instrText>
    </w:r>
    <w:r w:rsidRPr="00E85082">
      <w:rPr>
        <w:rFonts w:ascii="Arial" w:hAnsi="Arial" w:cs="Arial"/>
        <w:sz w:val="18"/>
      </w:rPr>
      <w:fldChar w:fldCharType="separate"/>
    </w:r>
    <w:r w:rsidR="00392192">
      <w:rPr>
        <w:rFonts w:ascii="Arial" w:hAnsi="Arial" w:cs="Arial"/>
        <w:noProof/>
        <w:sz w:val="18"/>
      </w:rPr>
      <w:t>35</w:t>
    </w:r>
    <w:r w:rsidRPr="00E85082">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E45" w:rsidRDefault="00AD0E45" w:rsidP="006D3565">
      <w:r>
        <w:separator/>
      </w:r>
    </w:p>
  </w:footnote>
  <w:footnote w:type="continuationSeparator" w:id="0">
    <w:p w:rsidR="00AD0E45" w:rsidRDefault="00AD0E45" w:rsidP="006D3565">
      <w:r>
        <w:continuationSeparator/>
      </w:r>
    </w:p>
  </w:footnote>
  <w:footnote w:id="1">
    <w:p w:rsidR="00AD0E45" w:rsidRPr="001F6BFF" w:rsidRDefault="00AD0E45" w:rsidP="00E401A3">
      <w:pPr>
        <w:pStyle w:val="FootnoteText"/>
        <w:tabs>
          <w:tab w:val="left" w:pos="426"/>
        </w:tabs>
        <w:ind w:left="142" w:hanging="142"/>
        <w:rPr>
          <w:lang w:val="en-US"/>
        </w:rPr>
      </w:pPr>
      <w:r w:rsidRPr="001F6BFF">
        <w:rPr>
          <w:rStyle w:val="FootnoteReference"/>
          <w:lang w:val="en-US"/>
        </w:rPr>
        <w:footnoteRef/>
      </w:r>
      <w:r w:rsidRPr="001F6BFF">
        <w:rPr>
          <w:rFonts w:ascii="Arial" w:hAnsi="Arial" w:cs="Arial"/>
          <w:sz w:val="16"/>
          <w:szCs w:val="16"/>
          <w:lang w:val="en-US"/>
        </w:rPr>
        <w:t xml:space="preserve"> Including the so-called preparatory assistance, aimed at preparing nomination files for inscription on the lists of the Convention. </w:t>
      </w:r>
    </w:p>
  </w:footnote>
  <w:footnote w:id="2">
    <w:p w:rsidR="00AD0E45" w:rsidRPr="00E41AFE" w:rsidRDefault="00AD0E45" w:rsidP="00E401A3">
      <w:pPr>
        <w:pStyle w:val="FootnoteText"/>
        <w:rPr>
          <w:lang w:val="en-US"/>
        </w:rPr>
      </w:pPr>
      <w:r>
        <w:rPr>
          <w:rStyle w:val="FootnoteReference"/>
        </w:rPr>
        <w:footnoteRef/>
      </w:r>
      <w:r w:rsidRPr="00E41AFE">
        <w:rPr>
          <w:lang w:val="en-US"/>
        </w:rPr>
        <w:t xml:space="preserve"> </w:t>
      </w:r>
      <w:r w:rsidRPr="00E41AFE">
        <w:rPr>
          <w:rFonts w:ascii="Arial" w:hAnsi="Arial" w:cs="Arial"/>
          <w:sz w:val="16"/>
          <w:szCs w:val="16"/>
          <w:lang w:val="en-US"/>
        </w:rPr>
        <w:t>Without preparatory assistance</w:t>
      </w:r>
    </w:p>
  </w:footnote>
  <w:footnote w:id="3">
    <w:p w:rsidR="00AD0E45" w:rsidRPr="00E41AFE" w:rsidRDefault="00AD0E45" w:rsidP="00E401A3">
      <w:pPr>
        <w:pStyle w:val="FootnoteText"/>
        <w:tabs>
          <w:tab w:val="left" w:pos="426"/>
        </w:tabs>
        <w:rPr>
          <w:rFonts w:ascii="Arial" w:hAnsi="Arial" w:cs="Arial"/>
          <w:sz w:val="16"/>
          <w:szCs w:val="16"/>
          <w:lang w:val="en-US"/>
        </w:rPr>
      </w:pPr>
      <w:r w:rsidRPr="005765C4">
        <w:rPr>
          <w:rStyle w:val="FootnoteReference"/>
        </w:rPr>
        <w:footnoteRef/>
      </w:r>
      <w:r w:rsidRPr="00E41AFE">
        <w:rPr>
          <w:rFonts w:ascii="Arial" w:hAnsi="Arial" w:cs="Arial"/>
          <w:sz w:val="16"/>
          <w:szCs w:val="16"/>
          <w:lang w:val="en-US"/>
        </w:rPr>
        <w:t xml:space="preserve">  Several </w:t>
      </w:r>
      <w:r w:rsidRPr="00E41AFE">
        <w:rPr>
          <w:rStyle w:val="FootnoteReference"/>
          <w:rFonts w:ascii="Arial" w:hAnsi="Arial" w:cs="Arial"/>
          <w:sz w:val="16"/>
          <w:vertAlign w:val="baseline"/>
          <w:lang w:val="en-US"/>
        </w:rPr>
        <w:t>elements</w:t>
      </w:r>
      <w:r w:rsidRPr="00E41AFE">
        <w:rPr>
          <w:rFonts w:ascii="Arial" w:hAnsi="Arial" w:cs="Arial"/>
          <w:sz w:val="16"/>
          <w:lang w:val="en-US"/>
        </w:rPr>
        <w:t xml:space="preserve">, belonging to the </w:t>
      </w:r>
      <w:r w:rsidRPr="00E41AFE">
        <w:rPr>
          <w:rStyle w:val="FootnoteReference"/>
          <w:rFonts w:ascii="Arial" w:hAnsi="Arial" w:cs="Arial"/>
          <w:sz w:val="16"/>
          <w:vertAlign w:val="baseline"/>
          <w:lang w:val="en-US"/>
        </w:rPr>
        <w:t>same regional group, are counted more than once.</w:t>
      </w:r>
    </w:p>
  </w:footnote>
  <w:footnote w:id="4">
    <w:p w:rsidR="00AD0E45" w:rsidRPr="00615D7E" w:rsidRDefault="00AD0E45">
      <w:pPr>
        <w:pStyle w:val="FootnoteText"/>
        <w:rPr>
          <w:lang w:val="en-GB"/>
        </w:rPr>
      </w:pPr>
      <w:r>
        <w:rPr>
          <w:rStyle w:val="FootnoteReference"/>
        </w:rPr>
        <w:footnoteRef/>
      </w:r>
      <w:r w:rsidRPr="00615D7E">
        <w:rPr>
          <w:lang w:val="en-GB"/>
        </w:rPr>
        <w:t xml:space="preserve"> </w:t>
      </w:r>
      <w:r w:rsidRPr="00E41AFE">
        <w:rPr>
          <w:rFonts w:ascii="Arial" w:hAnsi="Arial" w:cs="Arial"/>
          <w:sz w:val="16"/>
          <w:szCs w:val="16"/>
          <w:lang w:val="en-US"/>
        </w:rPr>
        <w:t xml:space="preserve">Several </w:t>
      </w:r>
      <w:r w:rsidRPr="00E41AFE">
        <w:rPr>
          <w:rStyle w:val="FootnoteReference"/>
          <w:rFonts w:ascii="Arial" w:hAnsi="Arial" w:cs="Arial"/>
          <w:sz w:val="16"/>
          <w:vertAlign w:val="baseline"/>
          <w:lang w:val="en-US"/>
        </w:rPr>
        <w:t>elements</w:t>
      </w:r>
      <w:r w:rsidRPr="00E41AFE">
        <w:rPr>
          <w:rFonts w:ascii="Arial" w:hAnsi="Arial" w:cs="Arial"/>
          <w:sz w:val="16"/>
          <w:lang w:val="en-US"/>
        </w:rPr>
        <w:t xml:space="preserve">, belonging to the </w:t>
      </w:r>
      <w:r w:rsidRPr="00E41AFE">
        <w:rPr>
          <w:rStyle w:val="FootnoteReference"/>
          <w:rFonts w:ascii="Arial" w:hAnsi="Arial" w:cs="Arial"/>
          <w:sz w:val="16"/>
          <w:vertAlign w:val="baseline"/>
          <w:lang w:val="en-US"/>
        </w:rPr>
        <w:t>same regional group, are counted more than once.</w:t>
      </w:r>
    </w:p>
  </w:footnote>
  <w:footnote w:id="5">
    <w:p w:rsidR="00AD0E45" w:rsidRPr="00E41AFE" w:rsidRDefault="00AD0E45" w:rsidP="00E401A3">
      <w:pPr>
        <w:pStyle w:val="FootnoteText"/>
        <w:tabs>
          <w:tab w:val="left" w:pos="284"/>
        </w:tabs>
        <w:rPr>
          <w:rFonts w:ascii="Arial" w:hAnsi="Arial" w:cs="Arial"/>
          <w:sz w:val="16"/>
          <w:szCs w:val="16"/>
          <w:lang w:val="en-US"/>
        </w:rPr>
      </w:pPr>
      <w:r>
        <w:rPr>
          <w:rStyle w:val="FootnoteReference"/>
        </w:rPr>
        <w:footnoteRef/>
      </w:r>
      <w:r w:rsidRPr="00E41AFE">
        <w:rPr>
          <w:lang w:val="en-US"/>
        </w:rPr>
        <w:t xml:space="preserve"> </w:t>
      </w:r>
      <w:r w:rsidRPr="00E41AFE">
        <w:rPr>
          <w:rFonts w:ascii="Arial" w:hAnsi="Arial" w:cs="Arial"/>
          <w:sz w:val="16"/>
          <w:szCs w:val="16"/>
          <w:lang w:val="en-US"/>
        </w:rPr>
        <w:t xml:space="preserve">Several </w:t>
      </w:r>
      <w:r w:rsidRPr="00E41AFE">
        <w:rPr>
          <w:rStyle w:val="FootnoteReference"/>
          <w:rFonts w:ascii="Arial" w:hAnsi="Arial" w:cs="Arial"/>
          <w:sz w:val="16"/>
          <w:vertAlign w:val="baseline"/>
          <w:lang w:val="en-US"/>
        </w:rPr>
        <w:t>elements</w:t>
      </w:r>
      <w:r w:rsidRPr="00E41AFE">
        <w:rPr>
          <w:rFonts w:ascii="Arial" w:hAnsi="Arial" w:cs="Arial"/>
          <w:sz w:val="16"/>
          <w:lang w:val="en-US"/>
        </w:rPr>
        <w:t xml:space="preserve">, belonging to the </w:t>
      </w:r>
      <w:r w:rsidRPr="00E41AFE">
        <w:rPr>
          <w:rStyle w:val="FootnoteReference"/>
          <w:rFonts w:ascii="Arial" w:hAnsi="Arial" w:cs="Arial"/>
          <w:sz w:val="16"/>
          <w:vertAlign w:val="baseline"/>
          <w:lang w:val="en-US"/>
        </w:rPr>
        <w:t>same regional group, are counted more than once.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65AFC"/>
    <w:multiLevelType w:val="hybridMultilevel"/>
    <w:tmpl w:val="53AC4896"/>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5B116D5"/>
    <w:multiLevelType w:val="hybridMultilevel"/>
    <w:tmpl w:val="FB7A26FC"/>
    <w:lvl w:ilvl="0" w:tplc="E482EA84">
      <w:start w:val="1"/>
      <w:numFmt w:val="decimal"/>
      <w:lvlText w:val="%1."/>
      <w:lvlJc w:val="left"/>
      <w:pPr>
        <w:ind w:left="360" w:hanging="360"/>
      </w:pPr>
      <w:rPr>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8B3570"/>
    <w:multiLevelType w:val="hybridMultilevel"/>
    <w:tmpl w:val="C02260F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nsid w:val="103B57E7"/>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227812CF"/>
    <w:multiLevelType w:val="hybridMultilevel"/>
    <w:tmpl w:val="98DA678E"/>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nsid w:val="23035DD7"/>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81C617D"/>
    <w:multiLevelType w:val="hybridMultilevel"/>
    <w:tmpl w:val="86C25FB0"/>
    <w:lvl w:ilvl="0" w:tplc="B7F24F5C">
      <w:start w:val="1"/>
      <w:numFmt w:val="bullet"/>
      <w:lvlText w:val=""/>
      <w:lvlJc w:val="left"/>
      <w:pPr>
        <w:tabs>
          <w:tab w:val="num" w:pos="720"/>
        </w:tabs>
        <w:ind w:left="720" w:hanging="360"/>
      </w:pPr>
      <w:rPr>
        <w:rFonts w:ascii="Wingdings" w:hAnsi="Wingdings" w:hint="default"/>
      </w:rPr>
    </w:lvl>
    <w:lvl w:ilvl="1" w:tplc="D1041DC2">
      <w:start w:val="1"/>
      <w:numFmt w:val="bullet"/>
      <w:lvlText w:val=""/>
      <w:lvlJc w:val="left"/>
      <w:pPr>
        <w:tabs>
          <w:tab w:val="num" w:pos="1440"/>
        </w:tabs>
        <w:ind w:left="1440" w:hanging="360"/>
      </w:pPr>
      <w:rPr>
        <w:rFonts w:ascii="Wingdings" w:hAnsi="Wingdings" w:hint="default"/>
      </w:rPr>
    </w:lvl>
    <w:lvl w:ilvl="2" w:tplc="72ACA460">
      <w:numFmt w:val="bullet"/>
      <w:lvlText w:val="•"/>
      <w:lvlJc w:val="left"/>
      <w:pPr>
        <w:ind w:left="2535" w:hanging="735"/>
      </w:pPr>
      <w:rPr>
        <w:rFonts w:ascii="Arial" w:eastAsia="Times New Roman" w:hAnsi="Arial" w:cs="Arial" w:hint="default"/>
      </w:rPr>
    </w:lvl>
    <w:lvl w:ilvl="3" w:tplc="42AAD486" w:tentative="1">
      <w:start w:val="1"/>
      <w:numFmt w:val="bullet"/>
      <w:lvlText w:val=""/>
      <w:lvlJc w:val="left"/>
      <w:pPr>
        <w:tabs>
          <w:tab w:val="num" w:pos="2880"/>
        </w:tabs>
        <w:ind w:left="2880" w:hanging="360"/>
      </w:pPr>
      <w:rPr>
        <w:rFonts w:ascii="Wingdings" w:hAnsi="Wingdings" w:hint="default"/>
      </w:rPr>
    </w:lvl>
    <w:lvl w:ilvl="4" w:tplc="C2DADEF6" w:tentative="1">
      <w:start w:val="1"/>
      <w:numFmt w:val="bullet"/>
      <w:lvlText w:val=""/>
      <w:lvlJc w:val="left"/>
      <w:pPr>
        <w:tabs>
          <w:tab w:val="num" w:pos="3600"/>
        </w:tabs>
        <w:ind w:left="3600" w:hanging="360"/>
      </w:pPr>
      <w:rPr>
        <w:rFonts w:ascii="Wingdings" w:hAnsi="Wingdings" w:hint="default"/>
      </w:rPr>
    </w:lvl>
    <w:lvl w:ilvl="5" w:tplc="09241972" w:tentative="1">
      <w:start w:val="1"/>
      <w:numFmt w:val="bullet"/>
      <w:lvlText w:val=""/>
      <w:lvlJc w:val="left"/>
      <w:pPr>
        <w:tabs>
          <w:tab w:val="num" w:pos="4320"/>
        </w:tabs>
        <w:ind w:left="4320" w:hanging="360"/>
      </w:pPr>
      <w:rPr>
        <w:rFonts w:ascii="Wingdings" w:hAnsi="Wingdings" w:hint="default"/>
      </w:rPr>
    </w:lvl>
    <w:lvl w:ilvl="6" w:tplc="A39C321A" w:tentative="1">
      <w:start w:val="1"/>
      <w:numFmt w:val="bullet"/>
      <w:lvlText w:val=""/>
      <w:lvlJc w:val="left"/>
      <w:pPr>
        <w:tabs>
          <w:tab w:val="num" w:pos="5040"/>
        </w:tabs>
        <w:ind w:left="5040" w:hanging="360"/>
      </w:pPr>
      <w:rPr>
        <w:rFonts w:ascii="Wingdings" w:hAnsi="Wingdings" w:hint="default"/>
      </w:rPr>
    </w:lvl>
    <w:lvl w:ilvl="7" w:tplc="894A7A16" w:tentative="1">
      <w:start w:val="1"/>
      <w:numFmt w:val="bullet"/>
      <w:lvlText w:val=""/>
      <w:lvlJc w:val="left"/>
      <w:pPr>
        <w:tabs>
          <w:tab w:val="num" w:pos="5760"/>
        </w:tabs>
        <w:ind w:left="5760" w:hanging="360"/>
      </w:pPr>
      <w:rPr>
        <w:rFonts w:ascii="Wingdings" w:hAnsi="Wingdings" w:hint="default"/>
      </w:rPr>
    </w:lvl>
    <w:lvl w:ilvl="8" w:tplc="371A4FEE" w:tentative="1">
      <w:start w:val="1"/>
      <w:numFmt w:val="bullet"/>
      <w:lvlText w:val=""/>
      <w:lvlJc w:val="left"/>
      <w:pPr>
        <w:tabs>
          <w:tab w:val="num" w:pos="6480"/>
        </w:tabs>
        <w:ind w:left="6480" w:hanging="360"/>
      </w:pPr>
      <w:rPr>
        <w:rFonts w:ascii="Wingdings" w:hAnsi="Wingdings" w:hint="default"/>
      </w:rPr>
    </w:lvl>
  </w:abstractNum>
  <w:abstractNum w:abstractNumId="7">
    <w:nsid w:val="2D9570AE"/>
    <w:multiLevelType w:val="hybridMultilevel"/>
    <w:tmpl w:val="40DCC59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nsid w:val="2EB21D8B"/>
    <w:multiLevelType w:val="hybridMultilevel"/>
    <w:tmpl w:val="0B1EE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F07BFE"/>
    <w:multiLevelType w:val="hybridMultilevel"/>
    <w:tmpl w:val="3E407ACC"/>
    <w:lvl w:ilvl="0" w:tplc="706E91DA">
      <w:start w:val="1"/>
      <w:numFmt w:val="decimal"/>
      <w:pStyle w:val="Textenormalnumrot"/>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97A4DB1"/>
    <w:multiLevelType w:val="hybridMultilevel"/>
    <w:tmpl w:val="EEA272BE"/>
    <w:lvl w:ilvl="0" w:tplc="65E097A8">
      <w:start w:val="1"/>
      <w:numFmt w:val="decimal"/>
      <w:pStyle w:val="Projetdedcisionparanumrot"/>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4E1129"/>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46921277"/>
    <w:multiLevelType w:val="hybridMultilevel"/>
    <w:tmpl w:val="260AC5E0"/>
    <w:lvl w:ilvl="0" w:tplc="B7F24F5C">
      <w:start w:val="1"/>
      <w:numFmt w:val="bullet"/>
      <w:lvlText w:val=""/>
      <w:lvlJc w:val="left"/>
      <w:pPr>
        <w:tabs>
          <w:tab w:val="num" w:pos="2520"/>
        </w:tabs>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3">
    <w:nsid w:val="49271322"/>
    <w:multiLevelType w:val="hybridMultilevel"/>
    <w:tmpl w:val="578040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2668B4"/>
    <w:multiLevelType w:val="hybridMultilevel"/>
    <w:tmpl w:val="2BF6F87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nsid w:val="525A7F17"/>
    <w:multiLevelType w:val="hybridMultilevel"/>
    <w:tmpl w:val="98C69470"/>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538D1738"/>
    <w:multiLevelType w:val="hybridMultilevel"/>
    <w:tmpl w:val="CD1A1D1C"/>
    <w:lvl w:ilvl="0" w:tplc="040C0001">
      <w:start w:val="1"/>
      <w:numFmt w:val="bullet"/>
      <w:lvlText w:val=""/>
      <w:lvlJc w:val="left"/>
      <w:pPr>
        <w:ind w:left="3447" w:hanging="360"/>
      </w:pPr>
      <w:rPr>
        <w:rFonts w:ascii="Symbol" w:hAnsi="Symbol" w:hint="default"/>
      </w:rPr>
    </w:lvl>
    <w:lvl w:ilvl="1" w:tplc="040C0003" w:tentative="1">
      <w:start w:val="1"/>
      <w:numFmt w:val="bullet"/>
      <w:lvlText w:val="o"/>
      <w:lvlJc w:val="left"/>
      <w:pPr>
        <w:ind w:left="4167" w:hanging="360"/>
      </w:pPr>
      <w:rPr>
        <w:rFonts w:ascii="Courier New" w:hAnsi="Courier New" w:cs="Courier New" w:hint="default"/>
      </w:rPr>
    </w:lvl>
    <w:lvl w:ilvl="2" w:tplc="040C0005" w:tentative="1">
      <w:start w:val="1"/>
      <w:numFmt w:val="bullet"/>
      <w:lvlText w:val=""/>
      <w:lvlJc w:val="left"/>
      <w:pPr>
        <w:ind w:left="4887" w:hanging="360"/>
      </w:pPr>
      <w:rPr>
        <w:rFonts w:ascii="Wingdings" w:hAnsi="Wingdings" w:hint="default"/>
      </w:rPr>
    </w:lvl>
    <w:lvl w:ilvl="3" w:tplc="040C0001" w:tentative="1">
      <w:start w:val="1"/>
      <w:numFmt w:val="bullet"/>
      <w:lvlText w:val=""/>
      <w:lvlJc w:val="left"/>
      <w:pPr>
        <w:ind w:left="5607" w:hanging="360"/>
      </w:pPr>
      <w:rPr>
        <w:rFonts w:ascii="Symbol" w:hAnsi="Symbol" w:hint="default"/>
      </w:rPr>
    </w:lvl>
    <w:lvl w:ilvl="4" w:tplc="040C0003" w:tentative="1">
      <w:start w:val="1"/>
      <w:numFmt w:val="bullet"/>
      <w:lvlText w:val="o"/>
      <w:lvlJc w:val="left"/>
      <w:pPr>
        <w:ind w:left="6327" w:hanging="360"/>
      </w:pPr>
      <w:rPr>
        <w:rFonts w:ascii="Courier New" w:hAnsi="Courier New" w:cs="Courier New" w:hint="default"/>
      </w:rPr>
    </w:lvl>
    <w:lvl w:ilvl="5" w:tplc="040C0005" w:tentative="1">
      <w:start w:val="1"/>
      <w:numFmt w:val="bullet"/>
      <w:lvlText w:val=""/>
      <w:lvlJc w:val="left"/>
      <w:pPr>
        <w:ind w:left="7047" w:hanging="360"/>
      </w:pPr>
      <w:rPr>
        <w:rFonts w:ascii="Wingdings" w:hAnsi="Wingdings" w:hint="default"/>
      </w:rPr>
    </w:lvl>
    <w:lvl w:ilvl="6" w:tplc="040C0001" w:tentative="1">
      <w:start w:val="1"/>
      <w:numFmt w:val="bullet"/>
      <w:lvlText w:val=""/>
      <w:lvlJc w:val="left"/>
      <w:pPr>
        <w:ind w:left="7767" w:hanging="360"/>
      </w:pPr>
      <w:rPr>
        <w:rFonts w:ascii="Symbol" w:hAnsi="Symbol" w:hint="default"/>
      </w:rPr>
    </w:lvl>
    <w:lvl w:ilvl="7" w:tplc="040C0003" w:tentative="1">
      <w:start w:val="1"/>
      <w:numFmt w:val="bullet"/>
      <w:lvlText w:val="o"/>
      <w:lvlJc w:val="left"/>
      <w:pPr>
        <w:ind w:left="8487" w:hanging="360"/>
      </w:pPr>
      <w:rPr>
        <w:rFonts w:ascii="Courier New" w:hAnsi="Courier New" w:cs="Courier New" w:hint="default"/>
      </w:rPr>
    </w:lvl>
    <w:lvl w:ilvl="8" w:tplc="040C0005" w:tentative="1">
      <w:start w:val="1"/>
      <w:numFmt w:val="bullet"/>
      <w:lvlText w:val=""/>
      <w:lvlJc w:val="left"/>
      <w:pPr>
        <w:ind w:left="9207" w:hanging="360"/>
      </w:pPr>
      <w:rPr>
        <w:rFonts w:ascii="Wingdings" w:hAnsi="Wingdings" w:hint="default"/>
      </w:rPr>
    </w:lvl>
  </w:abstractNum>
  <w:abstractNum w:abstractNumId="17">
    <w:nsid w:val="5DBA6EE4"/>
    <w:multiLevelType w:val="hybridMultilevel"/>
    <w:tmpl w:val="BCC6814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nsid w:val="60DE728B"/>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6807313D"/>
    <w:multiLevelType w:val="hybridMultilevel"/>
    <w:tmpl w:val="BAE0BA9C"/>
    <w:lvl w:ilvl="0" w:tplc="040C0019">
      <w:start w:val="1"/>
      <w:numFmt w:val="lowerLetter"/>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7C8C6387"/>
    <w:multiLevelType w:val="hybridMultilevel"/>
    <w:tmpl w:val="2182EBA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nsid w:val="7D6D0974"/>
    <w:multiLevelType w:val="hybridMultilevel"/>
    <w:tmpl w:val="2D243084"/>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11"/>
  </w:num>
  <w:num w:numId="6">
    <w:abstractNumId w:val="3"/>
  </w:num>
  <w:num w:numId="7">
    <w:abstractNumId w:val="0"/>
  </w:num>
  <w:num w:numId="8">
    <w:abstractNumId w:val="18"/>
  </w:num>
  <w:num w:numId="9">
    <w:abstractNumId w:val="15"/>
  </w:num>
  <w:num w:numId="10">
    <w:abstractNumId w:val="19"/>
  </w:num>
  <w:num w:numId="11">
    <w:abstractNumId w:val="1"/>
  </w:num>
  <w:num w:numId="12">
    <w:abstractNumId w:val="8"/>
  </w:num>
  <w:num w:numId="13">
    <w:abstractNumId w:val="4"/>
  </w:num>
  <w:num w:numId="14">
    <w:abstractNumId w:val="2"/>
  </w:num>
  <w:num w:numId="15">
    <w:abstractNumId w:val="21"/>
  </w:num>
  <w:num w:numId="16">
    <w:abstractNumId w:val="20"/>
  </w:num>
  <w:num w:numId="17">
    <w:abstractNumId w:val="16"/>
  </w:num>
  <w:num w:numId="18">
    <w:abstractNumId w:val="14"/>
  </w:num>
  <w:num w:numId="19">
    <w:abstractNumId w:val="12"/>
  </w:num>
  <w:num w:numId="20">
    <w:abstractNumId w:val="13"/>
  </w:num>
  <w:num w:numId="21">
    <w:abstractNumId w:val="17"/>
  </w:num>
  <w:num w:numId="2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9EC"/>
    <w:rsid w:val="000031F1"/>
    <w:rsid w:val="0000389C"/>
    <w:rsid w:val="00003D67"/>
    <w:rsid w:val="00005B1F"/>
    <w:rsid w:val="00005FFF"/>
    <w:rsid w:val="000235F0"/>
    <w:rsid w:val="000236C4"/>
    <w:rsid w:val="00024B6D"/>
    <w:rsid w:val="00031C53"/>
    <w:rsid w:val="00033060"/>
    <w:rsid w:val="000375FB"/>
    <w:rsid w:val="000417D4"/>
    <w:rsid w:val="00041ED6"/>
    <w:rsid w:val="000420F7"/>
    <w:rsid w:val="00043805"/>
    <w:rsid w:val="00047B45"/>
    <w:rsid w:val="00057A38"/>
    <w:rsid w:val="00060909"/>
    <w:rsid w:val="000632DA"/>
    <w:rsid w:val="00063AAE"/>
    <w:rsid w:val="00065244"/>
    <w:rsid w:val="00066C4A"/>
    <w:rsid w:val="00067680"/>
    <w:rsid w:val="000712B8"/>
    <w:rsid w:val="00073B89"/>
    <w:rsid w:val="00075349"/>
    <w:rsid w:val="00075D6A"/>
    <w:rsid w:val="00082A0E"/>
    <w:rsid w:val="00084782"/>
    <w:rsid w:val="00086671"/>
    <w:rsid w:val="00087E42"/>
    <w:rsid w:val="00090354"/>
    <w:rsid w:val="00093030"/>
    <w:rsid w:val="000A6FA0"/>
    <w:rsid w:val="000A7029"/>
    <w:rsid w:val="000B4D3D"/>
    <w:rsid w:val="000C1BE9"/>
    <w:rsid w:val="000C4B44"/>
    <w:rsid w:val="000D2A0B"/>
    <w:rsid w:val="000D608D"/>
    <w:rsid w:val="000D72DA"/>
    <w:rsid w:val="000E0023"/>
    <w:rsid w:val="000E3297"/>
    <w:rsid w:val="000E54CE"/>
    <w:rsid w:val="000E62A7"/>
    <w:rsid w:val="000F2145"/>
    <w:rsid w:val="000F3178"/>
    <w:rsid w:val="000F31BC"/>
    <w:rsid w:val="000F6919"/>
    <w:rsid w:val="000F7D07"/>
    <w:rsid w:val="000F7D5E"/>
    <w:rsid w:val="0010164E"/>
    <w:rsid w:val="00104469"/>
    <w:rsid w:val="00105159"/>
    <w:rsid w:val="00110B6F"/>
    <w:rsid w:val="00112558"/>
    <w:rsid w:val="00121622"/>
    <w:rsid w:val="001220A0"/>
    <w:rsid w:val="001269D8"/>
    <w:rsid w:val="00131931"/>
    <w:rsid w:val="00132409"/>
    <w:rsid w:val="001345FA"/>
    <w:rsid w:val="00141100"/>
    <w:rsid w:val="001477DC"/>
    <w:rsid w:val="00147CE8"/>
    <w:rsid w:val="00152ABF"/>
    <w:rsid w:val="00160746"/>
    <w:rsid w:val="00162CBE"/>
    <w:rsid w:val="00165482"/>
    <w:rsid w:val="00173530"/>
    <w:rsid w:val="00176D41"/>
    <w:rsid w:val="0017701A"/>
    <w:rsid w:val="00180542"/>
    <w:rsid w:val="001809D4"/>
    <w:rsid w:val="0018103B"/>
    <w:rsid w:val="00181128"/>
    <w:rsid w:val="00182170"/>
    <w:rsid w:val="00184D8D"/>
    <w:rsid w:val="00185807"/>
    <w:rsid w:val="00186782"/>
    <w:rsid w:val="00187DE6"/>
    <w:rsid w:val="00194432"/>
    <w:rsid w:val="00197E6F"/>
    <w:rsid w:val="001A1A57"/>
    <w:rsid w:val="001B3EFC"/>
    <w:rsid w:val="001B6853"/>
    <w:rsid w:val="001B7B48"/>
    <w:rsid w:val="001C0408"/>
    <w:rsid w:val="001C0484"/>
    <w:rsid w:val="001C21F8"/>
    <w:rsid w:val="001D7895"/>
    <w:rsid w:val="001E4301"/>
    <w:rsid w:val="001E4461"/>
    <w:rsid w:val="001F332A"/>
    <w:rsid w:val="001F6BFF"/>
    <w:rsid w:val="002025B9"/>
    <w:rsid w:val="00203A78"/>
    <w:rsid w:val="00203B35"/>
    <w:rsid w:val="00203EA7"/>
    <w:rsid w:val="00205D97"/>
    <w:rsid w:val="0020729D"/>
    <w:rsid w:val="0020773A"/>
    <w:rsid w:val="00212BA8"/>
    <w:rsid w:val="00215E70"/>
    <w:rsid w:val="00216D77"/>
    <w:rsid w:val="00223F7A"/>
    <w:rsid w:val="002256BF"/>
    <w:rsid w:val="00230888"/>
    <w:rsid w:val="00233114"/>
    <w:rsid w:val="002360E6"/>
    <w:rsid w:val="00241AB8"/>
    <w:rsid w:val="002434C1"/>
    <w:rsid w:val="0024432B"/>
    <w:rsid w:val="00246017"/>
    <w:rsid w:val="00247217"/>
    <w:rsid w:val="00247C1D"/>
    <w:rsid w:val="00250354"/>
    <w:rsid w:val="00250DBC"/>
    <w:rsid w:val="00254DB7"/>
    <w:rsid w:val="00257DA4"/>
    <w:rsid w:val="0026046D"/>
    <w:rsid w:val="00260AD0"/>
    <w:rsid w:val="002623BB"/>
    <w:rsid w:val="002632ED"/>
    <w:rsid w:val="00263AAF"/>
    <w:rsid w:val="00264835"/>
    <w:rsid w:val="00267B00"/>
    <w:rsid w:val="00277A32"/>
    <w:rsid w:val="002819DA"/>
    <w:rsid w:val="00281AAD"/>
    <w:rsid w:val="00286569"/>
    <w:rsid w:val="00286C9C"/>
    <w:rsid w:val="00292AB8"/>
    <w:rsid w:val="002932C1"/>
    <w:rsid w:val="00294F35"/>
    <w:rsid w:val="00297CF0"/>
    <w:rsid w:val="002A188B"/>
    <w:rsid w:val="002A4B69"/>
    <w:rsid w:val="002A5908"/>
    <w:rsid w:val="002A6082"/>
    <w:rsid w:val="002B1FD9"/>
    <w:rsid w:val="002B3442"/>
    <w:rsid w:val="002B7120"/>
    <w:rsid w:val="002C1F53"/>
    <w:rsid w:val="002C40E2"/>
    <w:rsid w:val="002C61D5"/>
    <w:rsid w:val="002D044B"/>
    <w:rsid w:val="002D498D"/>
    <w:rsid w:val="002D5AD4"/>
    <w:rsid w:val="002E43F6"/>
    <w:rsid w:val="002E5720"/>
    <w:rsid w:val="002F2EC4"/>
    <w:rsid w:val="003041F1"/>
    <w:rsid w:val="003042F1"/>
    <w:rsid w:val="003064D5"/>
    <w:rsid w:val="0031095D"/>
    <w:rsid w:val="00310C41"/>
    <w:rsid w:val="00315CB8"/>
    <w:rsid w:val="00317F17"/>
    <w:rsid w:val="003209E9"/>
    <w:rsid w:val="00322538"/>
    <w:rsid w:val="00331225"/>
    <w:rsid w:val="0033144C"/>
    <w:rsid w:val="00333FCB"/>
    <w:rsid w:val="00335F12"/>
    <w:rsid w:val="00344F00"/>
    <w:rsid w:val="00352166"/>
    <w:rsid w:val="003524F4"/>
    <w:rsid w:val="003558A9"/>
    <w:rsid w:val="003656E8"/>
    <w:rsid w:val="00365ED1"/>
    <w:rsid w:val="003704C5"/>
    <w:rsid w:val="00371756"/>
    <w:rsid w:val="00371DE2"/>
    <w:rsid w:val="003740EB"/>
    <w:rsid w:val="0037574B"/>
    <w:rsid w:val="00382728"/>
    <w:rsid w:val="00390196"/>
    <w:rsid w:val="00390699"/>
    <w:rsid w:val="00392192"/>
    <w:rsid w:val="00392F97"/>
    <w:rsid w:val="0039371F"/>
    <w:rsid w:val="003A0E01"/>
    <w:rsid w:val="003A620E"/>
    <w:rsid w:val="003A7A72"/>
    <w:rsid w:val="003A7EDD"/>
    <w:rsid w:val="003B4430"/>
    <w:rsid w:val="003B4BAA"/>
    <w:rsid w:val="003B5135"/>
    <w:rsid w:val="003B7392"/>
    <w:rsid w:val="003C48D6"/>
    <w:rsid w:val="003C57DF"/>
    <w:rsid w:val="003D07E9"/>
    <w:rsid w:val="003D08DF"/>
    <w:rsid w:val="003D0BF4"/>
    <w:rsid w:val="003D2455"/>
    <w:rsid w:val="003D3557"/>
    <w:rsid w:val="003D4BF2"/>
    <w:rsid w:val="003D7E24"/>
    <w:rsid w:val="003F2ABD"/>
    <w:rsid w:val="003F755B"/>
    <w:rsid w:val="003F7B09"/>
    <w:rsid w:val="00401AA5"/>
    <w:rsid w:val="00402F31"/>
    <w:rsid w:val="00403F65"/>
    <w:rsid w:val="00404DE1"/>
    <w:rsid w:val="00407D25"/>
    <w:rsid w:val="0041198A"/>
    <w:rsid w:val="00414BA7"/>
    <w:rsid w:val="00415649"/>
    <w:rsid w:val="00422685"/>
    <w:rsid w:val="00423A74"/>
    <w:rsid w:val="00426C78"/>
    <w:rsid w:val="004313C2"/>
    <w:rsid w:val="0043391C"/>
    <w:rsid w:val="00434D17"/>
    <w:rsid w:val="004450B4"/>
    <w:rsid w:val="0045140B"/>
    <w:rsid w:val="00452525"/>
    <w:rsid w:val="004542EF"/>
    <w:rsid w:val="00457AF4"/>
    <w:rsid w:val="004604F2"/>
    <w:rsid w:val="00460E0B"/>
    <w:rsid w:val="00461558"/>
    <w:rsid w:val="00462658"/>
    <w:rsid w:val="004632EB"/>
    <w:rsid w:val="00463AE4"/>
    <w:rsid w:val="00464FD2"/>
    <w:rsid w:val="0046509C"/>
    <w:rsid w:val="00466E5A"/>
    <w:rsid w:val="00467583"/>
    <w:rsid w:val="00470493"/>
    <w:rsid w:val="00471C43"/>
    <w:rsid w:val="00473072"/>
    <w:rsid w:val="00473E42"/>
    <w:rsid w:val="004740CC"/>
    <w:rsid w:val="004771F8"/>
    <w:rsid w:val="00484276"/>
    <w:rsid w:val="00484B5F"/>
    <w:rsid w:val="00484D86"/>
    <w:rsid w:val="004926E8"/>
    <w:rsid w:val="004945A1"/>
    <w:rsid w:val="00494C57"/>
    <w:rsid w:val="004A374C"/>
    <w:rsid w:val="004A6FE5"/>
    <w:rsid w:val="004B11CC"/>
    <w:rsid w:val="004B5833"/>
    <w:rsid w:val="004C4128"/>
    <w:rsid w:val="004C6080"/>
    <w:rsid w:val="004C683A"/>
    <w:rsid w:val="004D3B65"/>
    <w:rsid w:val="004E008B"/>
    <w:rsid w:val="004E5AB7"/>
    <w:rsid w:val="004E6306"/>
    <w:rsid w:val="004F00A2"/>
    <w:rsid w:val="004F7CD2"/>
    <w:rsid w:val="00500494"/>
    <w:rsid w:val="00502D63"/>
    <w:rsid w:val="005034F1"/>
    <w:rsid w:val="00510DBD"/>
    <w:rsid w:val="005131B9"/>
    <w:rsid w:val="00517F2B"/>
    <w:rsid w:val="005233C8"/>
    <w:rsid w:val="00524537"/>
    <w:rsid w:val="00527A15"/>
    <w:rsid w:val="00530C5A"/>
    <w:rsid w:val="005348DE"/>
    <w:rsid w:val="00541BBE"/>
    <w:rsid w:val="00544875"/>
    <w:rsid w:val="00545299"/>
    <w:rsid w:val="00553950"/>
    <w:rsid w:val="00554643"/>
    <w:rsid w:val="00555A77"/>
    <w:rsid w:val="00563F14"/>
    <w:rsid w:val="00566AE4"/>
    <w:rsid w:val="005765C4"/>
    <w:rsid w:val="00576B75"/>
    <w:rsid w:val="00583B47"/>
    <w:rsid w:val="005840F2"/>
    <w:rsid w:val="00592298"/>
    <w:rsid w:val="00595161"/>
    <w:rsid w:val="005A046B"/>
    <w:rsid w:val="005A2EFA"/>
    <w:rsid w:val="005B14FF"/>
    <w:rsid w:val="005B36AF"/>
    <w:rsid w:val="005B429F"/>
    <w:rsid w:val="005B6CC4"/>
    <w:rsid w:val="005B7DCD"/>
    <w:rsid w:val="005C6D66"/>
    <w:rsid w:val="005D3801"/>
    <w:rsid w:val="005D725B"/>
    <w:rsid w:val="005E0A56"/>
    <w:rsid w:val="005E2636"/>
    <w:rsid w:val="005E2ECB"/>
    <w:rsid w:val="005E3441"/>
    <w:rsid w:val="005F29FB"/>
    <w:rsid w:val="005F2C2F"/>
    <w:rsid w:val="005F600B"/>
    <w:rsid w:val="005F643D"/>
    <w:rsid w:val="005F78B5"/>
    <w:rsid w:val="00601228"/>
    <w:rsid w:val="00607ED1"/>
    <w:rsid w:val="00615D7E"/>
    <w:rsid w:val="00623C70"/>
    <w:rsid w:val="00624272"/>
    <w:rsid w:val="00631327"/>
    <w:rsid w:val="006320F2"/>
    <w:rsid w:val="00634C16"/>
    <w:rsid w:val="00636201"/>
    <w:rsid w:val="00640005"/>
    <w:rsid w:val="00641AA0"/>
    <w:rsid w:val="00643CB8"/>
    <w:rsid w:val="006443F0"/>
    <w:rsid w:val="00647338"/>
    <w:rsid w:val="00647616"/>
    <w:rsid w:val="0065058E"/>
    <w:rsid w:val="006600D0"/>
    <w:rsid w:val="00662FB9"/>
    <w:rsid w:val="006643B2"/>
    <w:rsid w:val="006644FC"/>
    <w:rsid w:val="00665B62"/>
    <w:rsid w:val="00666A71"/>
    <w:rsid w:val="00667ADF"/>
    <w:rsid w:val="00670217"/>
    <w:rsid w:val="00671130"/>
    <w:rsid w:val="00671549"/>
    <w:rsid w:val="00671AA2"/>
    <w:rsid w:val="00672E8F"/>
    <w:rsid w:val="006738DD"/>
    <w:rsid w:val="00673CF9"/>
    <w:rsid w:val="006758A4"/>
    <w:rsid w:val="00686773"/>
    <w:rsid w:val="0068792D"/>
    <w:rsid w:val="0069025C"/>
    <w:rsid w:val="00690BCB"/>
    <w:rsid w:val="00691572"/>
    <w:rsid w:val="0069263A"/>
    <w:rsid w:val="00692A89"/>
    <w:rsid w:val="006966BB"/>
    <w:rsid w:val="006A0961"/>
    <w:rsid w:val="006A76AA"/>
    <w:rsid w:val="006B0C5A"/>
    <w:rsid w:val="006B2502"/>
    <w:rsid w:val="006B27B0"/>
    <w:rsid w:val="006C22B9"/>
    <w:rsid w:val="006C4D42"/>
    <w:rsid w:val="006C6868"/>
    <w:rsid w:val="006C750F"/>
    <w:rsid w:val="006D02BD"/>
    <w:rsid w:val="006D2D03"/>
    <w:rsid w:val="006D3565"/>
    <w:rsid w:val="006E0678"/>
    <w:rsid w:val="006E1004"/>
    <w:rsid w:val="006E17FB"/>
    <w:rsid w:val="006E5579"/>
    <w:rsid w:val="006F5D90"/>
    <w:rsid w:val="0070377E"/>
    <w:rsid w:val="007105BE"/>
    <w:rsid w:val="00713F7D"/>
    <w:rsid w:val="0071501B"/>
    <w:rsid w:val="00723165"/>
    <w:rsid w:val="00724550"/>
    <w:rsid w:val="0072632E"/>
    <w:rsid w:val="00733FFB"/>
    <w:rsid w:val="00737537"/>
    <w:rsid w:val="00740140"/>
    <w:rsid w:val="007511BB"/>
    <w:rsid w:val="00754176"/>
    <w:rsid w:val="00765858"/>
    <w:rsid w:val="0077223B"/>
    <w:rsid w:val="0077425A"/>
    <w:rsid w:val="00775266"/>
    <w:rsid w:val="00783666"/>
    <w:rsid w:val="0078685C"/>
    <w:rsid w:val="00786C62"/>
    <w:rsid w:val="0078770B"/>
    <w:rsid w:val="0079126D"/>
    <w:rsid w:val="00791B36"/>
    <w:rsid w:val="00793159"/>
    <w:rsid w:val="00793BD1"/>
    <w:rsid w:val="007957BF"/>
    <w:rsid w:val="00795BAD"/>
    <w:rsid w:val="0079648F"/>
    <w:rsid w:val="00796A14"/>
    <w:rsid w:val="007979EA"/>
    <w:rsid w:val="007B0AE6"/>
    <w:rsid w:val="007B6BE3"/>
    <w:rsid w:val="007B74A2"/>
    <w:rsid w:val="007B7BBD"/>
    <w:rsid w:val="007C3AF7"/>
    <w:rsid w:val="007C523E"/>
    <w:rsid w:val="007C6B90"/>
    <w:rsid w:val="007C6C2C"/>
    <w:rsid w:val="007D68F6"/>
    <w:rsid w:val="007D6F79"/>
    <w:rsid w:val="007D76EE"/>
    <w:rsid w:val="007D7F6D"/>
    <w:rsid w:val="007E1C5B"/>
    <w:rsid w:val="007E26B3"/>
    <w:rsid w:val="007E43F2"/>
    <w:rsid w:val="007E43F3"/>
    <w:rsid w:val="007E4AA3"/>
    <w:rsid w:val="007E4B19"/>
    <w:rsid w:val="007F1FE3"/>
    <w:rsid w:val="007F4B4A"/>
    <w:rsid w:val="007F7FB5"/>
    <w:rsid w:val="008017A9"/>
    <w:rsid w:val="00802348"/>
    <w:rsid w:val="00803921"/>
    <w:rsid w:val="00812740"/>
    <w:rsid w:val="00815E6D"/>
    <w:rsid w:val="00816126"/>
    <w:rsid w:val="0082068D"/>
    <w:rsid w:val="00821868"/>
    <w:rsid w:val="0083040C"/>
    <w:rsid w:val="00833F9F"/>
    <w:rsid w:val="00835815"/>
    <w:rsid w:val="0083633C"/>
    <w:rsid w:val="00837102"/>
    <w:rsid w:val="00841212"/>
    <w:rsid w:val="00843B54"/>
    <w:rsid w:val="00843C02"/>
    <w:rsid w:val="00846484"/>
    <w:rsid w:val="00852C0B"/>
    <w:rsid w:val="00857C51"/>
    <w:rsid w:val="00857DF4"/>
    <w:rsid w:val="008624EF"/>
    <w:rsid w:val="008633A6"/>
    <w:rsid w:val="00863D78"/>
    <w:rsid w:val="008719DC"/>
    <w:rsid w:val="00873109"/>
    <w:rsid w:val="00876F92"/>
    <w:rsid w:val="00880F49"/>
    <w:rsid w:val="00881974"/>
    <w:rsid w:val="00882FA5"/>
    <w:rsid w:val="00883FEC"/>
    <w:rsid w:val="00890A1D"/>
    <w:rsid w:val="008938D0"/>
    <w:rsid w:val="008943D5"/>
    <w:rsid w:val="00894527"/>
    <w:rsid w:val="008B0214"/>
    <w:rsid w:val="008B375A"/>
    <w:rsid w:val="008B57F8"/>
    <w:rsid w:val="008B6470"/>
    <w:rsid w:val="008C36B0"/>
    <w:rsid w:val="008C3ED7"/>
    <w:rsid w:val="008D12AC"/>
    <w:rsid w:val="008D2A46"/>
    <w:rsid w:val="008D5343"/>
    <w:rsid w:val="008D75DC"/>
    <w:rsid w:val="008E07D4"/>
    <w:rsid w:val="008E36E7"/>
    <w:rsid w:val="008E37B0"/>
    <w:rsid w:val="008E59CF"/>
    <w:rsid w:val="008F0449"/>
    <w:rsid w:val="008F254B"/>
    <w:rsid w:val="008F3F86"/>
    <w:rsid w:val="008F6001"/>
    <w:rsid w:val="00907DB9"/>
    <w:rsid w:val="009101FE"/>
    <w:rsid w:val="00920090"/>
    <w:rsid w:val="00920E6A"/>
    <w:rsid w:val="00923140"/>
    <w:rsid w:val="009348D0"/>
    <w:rsid w:val="0094076D"/>
    <w:rsid w:val="0094544C"/>
    <w:rsid w:val="009508CF"/>
    <w:rsid w:val="00951B6F"/>
    <w:rsid w:val="0095256A"/>
    <w:rsid w:val="009527ED"/>
    <w:rsid w:val="00952A30"/>
    <w:rsid w:val="00964547"/>
    <w:rsid w:val="009655DA"/>
    <w:rsid w:val="00967159"/>
    <w:rsid w:val="00967C01"/>
    <w:rsid w:val="0097060A"/>
    <w:rsid w:val="00980325"/>
    <w:rsid w:val="0098044E"/>
    <w:rsid w:val="009810BF"/>
    <w:rsid w:val="00981383"/>
    <w:rsid w:val="00981D88"/>
    <w:rsid w:val="00981E60"/>
    <w:rsid w:val="00982B62"/>
    <w:rsid w:val="00987F8E"/>
    <w:rsid w:val="00997723"/>
    <w:rsid w:val="009A2F84"/>
    <w:rsid w:val="009A47CA"/>
    <w:rsid w:val="009A7A2D"/>
    <w:rsid w:val="009B4C6F"/>
    <w:rsid w:val="009B7A30"/>
    <w:rsid w:val="009C16B1"/>
    <w:rsid w:val="009C1D93"/>
    <w:rsid w:val="009C5EB1"/>
    <w:rsid w:val="009D0284"/>
    <w:rsid w:val="009D58E8"/>
    <w:rsid w:val="009D68CF"/>
    <w:rsid w:val="009E3E63"/>
    <w:rsid w:val="009E4B7E"/>
    <w:rsid w:val="009E66AA"/>
    <w:rsid w:val="009F21BC"/>
    <w:rsid w:val="009F5AB7"/>
    <w:rsid w:val="00A00EF6"/>
    <w:rsid w:val="00A10D15"/>
    <w:rsid w:val="00A12936"/>
    <w:rsid w:val="00A134FD"/>
    <w:rsid w:val="00A17FB8"/>
    <w:rsid w:val="00A240B2"/>
    <w:rsid w:val="00A30314"/>
    <w:rsid w:val="00A30BB5"/>
    <w:rsid w:val="00A319C1"/>
    <w:rsid w:val="00A31B82"/>
    <w:rsid w:val="00A42723"/>
    <w:rsid w:val="00A50627"/>
    <w:rsid w:val="00A52E5E"/>
    <w:rsid w:val="00A56B42"/>
    <w:rsid w:val="00A56BB7"/>
    <w:rsid w:val="00A637BC"/>
    <w:rsid w:val="00A77FC8"/>
    <w:rsid w:val="00A8031B"/>
    <w:rsid w:val="00A82318"/>
    <w:rsid w:val="00A83711"/>
    <w:rsid w:val="00A910FB"/>
    <w:rsid w:val="00A91625"/>
    <w:rsid w:val="00A91F5C"/>
    <w:rsid w:val="00A935AD"/>
    <w:rsid w:val="00A95865"/>
    <w:rsid w:val="00A966EC"/>
    <w:rsid w:val="00A96D81"/>
    <w:rsid w:val="00AA0624"/>
    <w:rsid w:val="00AA1D82"/>
    <w:rsid w:val="00AA1EF6"/>
    <w:rsid w:val="00AA3800"/>
    <w:rsid w:val="00AA6921"/>
    <w:rsid w:val="00AB0234"/>
    <w:rsid w:val="00AB038C"/>
    <w:rsid w:val="00AB6E4C"/>
    <w:rsid w:val="00AC2132"/>
    <w:rsid w:val="00AC43A3"/>
    <w:rsid w:val="00AD0E45"/>
    <w:rsid w:val="00AD282B"/>
    <w:rsid w:val="00AD3DAA"/>
    <w:rsid w:val="00AE242B"/>
    <w:rsid w:val="00AE4020"/>
    <w:rsid w:val="00AE533D"/>
    <w:rsid w:val="00AE669B"/>
    <w:rsid w:val="00AF1BA2"/>
    <w:rsid w:val="00AF1BAC"/>
    <w:rsid w:val="00AF5C73"/>
    <w:rsid w:val="00AF7196"/>
    <w:rsid w:val="00B03F7C"/>
    <w:rsid w:val="00B0410D"/>
    <w:rsid w:val="00B04F31"/>
    <w:rsid w:val="00B0696F"/>
    <w:rsid w:val="00B136FF"/>
    <w:rsid w:val="00B13AC3"/>
    <w:rsid w:val="00B2048B"/>
    <w:rsid w:val="00B22268"/>
    <w:rsid w:val="00B24452"/>
    <w:rsid w:val="00B248DD"/>
    <w:rsid w:val="00B30096"/>
    <w:rsid w:val="00B3171B"/>
    <w:rsid w:val="00B326C6"/>
    <w:rsid w:val="00B37762"/>
    <w:rsid w:val="00B37DAD"/>
    <w:rsid w:val="00B40C8C"/>
    <w:rsid w:val="00B51B0F"/>
    <w:rsid w:val="00B569EC"/>
    <w:rsid w:val="00B57292"/>
    <w:rsid w:val="00B57E2B"/>
    <w:rsid w:val="00B6061C"/>
    <w:rsid w:val="00B61724"/>
    <w:rsid w:val="00B66A25"/>
    <w:rsid w:val="00B71220"/>
    <w:rsid w:val="00B7292F"/>
    <w:rsid w:val="00B80EB1"/>
    <w:rsid w:val="00B82D52"/>
    <w:rsid w:val="00B84C23"/>
    <w:rsid w:val="00B93D69"/>
    <w:rsid w:val="00B97D17"/>
    <w:rsid w:val="00BA0F88"/>
    <w:rsid w:val="00BA554D"/>
    <w:rsid w:val="00BA73DA"/>
    <w:rsid w:val="00BA7484"/>
    <w:rsid w:val="00BB4613"/>
    <w:rsid w:val="00BB504D"/>
    <w:rsid w:val="00BC148E"/>
    <w:rsid w:val="00BC6CC0"/>
    <w:rsid w:val="00BC778C"/>
    <w:rsid w:val="00BD01C3"/>
    <w:rsid w:val="00BD674E"/>
    <w:rsid w:val="00BE2196"/>
    <w:rsid w:val="00BE54E0"/>
    <w:rsid w:val="00BF146B"/>
    <w:rsid w:val="00BF22CA"/>
    <w:rsid w:val="00BF2A2B"/>
    <w:rsid w:val="00BF4DAF"/>
    <w:rsid w:val="00BF5154"/>
    <w:rsid w:val="00C011AA"/>
    <w:rsid w:val="00C0362D"/>
    <w:rsid w:val="00C03E38"/>
    <w:rsid w:val="00C0625D"/>
    <w:rsid w:val="00C06D26"/>
    <w:rsid w:val="00C129BF"/>
    <w:rsid w:val="00C14BA6"/>
    <w:rsid w:val="00C16D3A"/>
    <w:rsid w:val="00C17791"/>
    <w:rsid w:val="00C2085D"/>
    <w:rsid w:val="00C250A1"/>
    <w:rsid w:val="00C31C87"/>
    <w:rsid w:val="00C36871"/>
    <w:rsid w:val="00C3701F"/>
    <w:rsid w:val="00C37AB9"/>
    <w:rsid w:val="00C44826"/>
    <w:rsid w:val="00C471F6"/>
    <w:rsid w:val="00C505C4"/>
    <w:rsid w:val="00C5085D"/>
    <w:rsid w:val="00C5416E"/>
    <w:rsid w:val="00C55F15"/>
    <w:rsid w:val="00C56CBF"/>
    <w:rsid w:val="00C57AC3"/>
    <w:rsid w:val="00C60EDE"/>
    <w:rsid w:val="00C63DCB"/>
    <w:rsid w:val="00C711AD"/>
    <w:rsid w:val="00C77774"/>
    <w:rsid w:val="00C77B39"/>
    <w:rsid w:val="00C818DD"/>
    <w:rsid w:val="00C85DE6"/>
    <w:rsid w:val="00C864F9"/>
    <w:rsid w:val="00C8708E"/>
    <w:rsid w:val="00C91579"/>
    <w:rsid w:val="00C92848"/>
    <w:rsid w:val="00C93858"/>
    <w:rsid w:val="00C97525"/>
    <w:rsid w:val="00CA22CF"/>
    <w:rsid w:val="00CA2471"/>
    <w:rsid w:val="00CA3527"/>
    <w:rsid w:val="00CA5127"/>
    <w:rsid w:val="00CB0C5D"/>
    <w:rsid w:val="00CB20D6"/>
    <w:rsid w:val="00CB4008"/>
    <w:rsid w:val="00CB6C6F"/>
    <w:rsid w:val="00CB6F3E"/>
    <w:rsid w:val="00CB77C8"/>
    <w:rsid w:val="00CC05EC"/>
    <w:rsid w:val="00CC22B5"/>
    <w:rsid w:val="00CC2DEE"/>
    <w:rsid w:val="00CC55FD"/>
    <w:rsid w:val="00CD1202"/>
    <w:rsid w:val="00CD2576"/>
    <w:rsid w:val="00CD6112"/>
    <w:rsid w:val="00CD7EE9"/>
    <w:rsid w:val="00CE0534"/>
    <w:rsid w:val="00CE057B"/>
    <w:rsid w:val="00CF0E82"/>
    <w:rsid w:val="00CF312F"/>
    <w:rsid w:val="00CF37B5"/>
    <w:rsid w:val="00CF3987"/>
    <w:rsid w:val="00CF656D"/>
    <w:rsid w:val="00D03E9A"/>
    <w:rsid w:val="00D05BFE"/>
    <w:rsid w:val="00D10E00"/>
    <w:rsid w:val="00D11C17"/>
    <w:rsid w:val="00D121AD"/>
    <w:rsid w:val="00D12520"/>
    <w:rsid w:val="00D153EF"/>
    <w:rsid w:val="00D1692F"/>
    <w:rsid w:val="00D234B1"/>
    <w:rsid w:val="00D23ED0"/>
    <w:rsid w:val="00D26B09"/>
    <w:rsid w:val="00D31BFA"/>
    <w:rsid w:val="00D31DE1"/>
    <w:rsid w:val="00D3343C"/>
    <w:rsid w:val="00D344C7"/>
    <w:rsid w:val="00D3453F"/>
    <w:rsid w:val="00D34C48"/>
    <w:rsid w:val="00D4208B"/>
    <w:rsid w:val="00D439E2"/>
    <w:rsid w:val="00D44935"/>
    <w:rsid w:val="00D45569"/>
    <w:rsid w:val="00D521C8"/>
    <w:rsid w:val="00D605E8"/>
    <w:rsid w:val="00D61B8A"/>
    <w:rsid w:val="00D6447A"/>
    <w:rsid w:val="00D65D8A"/>
    <w:rsid w:val="00D67BDC"/>
    <w:rsid w:val="00D72487"/>
    <w:rsid w:val="00D73D8E"/>
    <w:rsid w:val="00D747FA"/>
    <w:rsid w:val="00D75B20"/>
    <w:rsid w:val="00D77A35"/>
    <w:rsid w:val="00D8034E"/>
    <w:rsid w:val="00D82115"/>
    <w:rsid w:val="00D82C7A"/>
    <w:rsid w:val="00D86552"/>
    <w:rsid w:val="00D90EF9"/>
    <w:rsid w:val="00D91419"/>
    <w:rsid w:val="00D93515"/>
    <w:rsid w:val="00D9527B"/>
    <w:rsid w:val="00DA0443"/>
    <w:rsid w:val="00DA04CD"/>
    <w:rsid w:val="00DA1BD5"/>
    <w:rsid w:val="00DA4352"/>
    <w:rsid w:val="00DA4BB1"/>
    <w:rsid w:val="00DB0938"/>
    <w:rsid w:val="00DB0F0E"/>
    <w:rsid w:val="00DB1BC4"/>
    <w:rsid w:val="00DB3CAD"/>
    <w:rsid w:val="00DC50C7"/>
    <w:rsid w:val="00DD1857"/>
    <w:rsid w:val="00DD5E17"/>
    <w:rsid w:val="00DE208E"/>
    <w:rsid w:val="00DE2F0A"/>
    <w:rsid w:val="00DE3B66"/>
    <w:rsid w:val="00DE7187"/>
    <w:rsid w:val="00DF0F40"/>
    <w:rsid w:val="00DF1696"/>
    <w:rsid w:val="00DF175C"/>
    <w:rsid w:val="00DF4889"/>
    <w:rsid w:val="00DF6055"/>
    <w:rsid w:val="00DF63E3"/>
    <w:rsid w:val="00DF699A"/>
    <w:rsid w:val="00DF7C7D"/>
    <w:rsid w:val="00E0178C"/>
    <w:rsid w:val="00E119BD"/>
    <w:rsid w:val="00E1354F"/>
    <w:rsid w:val="00E13826"/>
    <w:rsid w:val="00E144D3"/>
    <w:rsid w:val="00E21891"/>
    <w:rsid w:val="00E23596"/>
    <w:rsid w:val="00E23B58"/>
    <w:rsid w:val="00E240B8"/>
    <w:rsid w:val="00E33CB4"/>
    <w:rsid w:val="00E34B8B"/>
    <w:rsid w:val="00E365D0"/>
    <w:rsid w:val="00E37A59"/>
    <w:rsid w:val="00E401A3"/>
    <w:rsid w:val="00E4033D"/>
    <w:rsid w:val="00E40EE0"/>
    <w:rsid w:val="00E41AFE"/>
    <w:rsid w:val="00E4379A"/>
    <w:rsid w:val="00E55295"/>
    <w:rsid w:val="00E60E7A"/>
    <w:rsid w:val="00E62510"/>
    <w:rsid w:val="00E6627E"/>
    <w:rsid w:val="00E7300F"/>
    <w:rsid w:val="00E76BFD"/>
    <w:rsid w:val="00E82790"/>
    <w:rsid w:val="00E83B2B"/>
    <w:rsid w:val="00E85082"/>
    <w:rsid w:val="00EA2A1C"/>
    <w:rsid w:val="00EA7D99"/>
    <w:rsid w:val="00EB629F"/>
    <w:rsid w:val="00EC1079"/>
    <w:rsid w:val="00EC1388"/>
    <w:rsid w:val="00EC1FBC"/>
    <w:rsid w:val="00EC4814"/>
    <w:rsid w:val="00EC502B"/>
    <w:rsid w:val="00EC756B"/>
    <w:rsid w:val="00ED0CBA"/>
    <w:rsid w:val="00ED2D6D"/>
    <w:rsid w:val="00EE2822"/>
    <w:rsid w:val="00EE4065"/>
    <w:rsid w:val="00EE67D6"/>
    <w:rsid w:val="00EF0B29"/>
    <w:rsid w:val="00EF39B1"/>
    <w:rsid w:val="00EF4479"/>
    <w:rsid w:val="00EF5F6E"/>
    <w:rsid w:val="00EF6849"/>
    <w:rsid w:val="00EF6AE1"/>
    <w:rsid w:val="00EF6C98"/>
    <w:rsid w:val="00EF7BFA"/>
    <w:rsid w:val="00F00718"/>
    <w:rsid w:val="00F01A43"/>
    <w:rsid w:val="00F02641"/>
    <w:rsid w:val="00F03790"/>
    <w:rsid w:val="00F044E9"/>
    <w:rsid w:val="00F06897"/>
    <w:rsid w:val="00F10B40"/>
    <w:rsid w:val="00F14AC4"/>
    <w:rsid w:val="00F17A6E"/>
    <w:rsid w:val="00F205D8"/>
    <w:rsid w:val="00F23503"/>
    <w:rsid w:val="00F23760"/>
    <w:rsid w:val="00F23E61"/>
    <w:rsid w:val="00F2554F"/>
    <w:rsid w:val="00F26398"/>
    <w:rsid w:val="00F37496"/>
    <w:rsid w:val="00F40294"/>
    <w:rsid w:val="00F40812"/>
    <w:rsid w:val="00F413AB"/>
    <w:rsid w:val="00F42AC8"/>
    <w:rsid w:val="00F4385F"/>
    <w:rsid w:val="00F46734"/>
    <w:rsid w:val="00F4790B"/>
    <w:rsid w:val="00F52394"/>
    <w:rsid w:val="00F54448"/>
    <w:rsid w:val="00F548E9"/>
    <w:rsid w:val="00F6019E"/>
    <w:rsid w:val="00F610AC"/>
    <w:rsid w:val="00F61CDE"/>
    <w:rsid w:val="00F70071"/>
    <w:rsid w:val="00F8186F"/>
    <w:rsid w:val="00F82300"/>
    <w:rsid w:val="00F8246D"/>
    <w:rsid w:val="00F82E8D"/>
    <w:rsid w:val="00F84D16"/>
    <w:rsid w:val="00F904ED"/>
    <w:rsid w:val="00F920D7"/>
    <w:rsid w:val="00F92C7A"/>
    <w:rsid w:val="00F9639A"/>
    <w:rsid w:val="00FA400E"/>
    <w:rsid w:val="00FA48EC"/>
    <w:rsid w:val="00FA54BF"/>
    <w:rsid w:val="00FA6207"/>
    <w:rsid w:val="00FB0884"/>
    <w:rsid w:val="00FC1A27"/>
    <w:rsid w:val="00FC1A9F"/>
    <w:rsid w:val="00FC214E"/>
    <w:rsid w:val="00FD2B4F"/>
    <w:rsid w:val="00FD4ECA"/>
    <w:rsid w:val="00FE14B6"/>
    <w:rsid w:val="00FE3F12"/>
    <w:rsid w:val="00FE4331"/>
    <w:rsid w:val="00FE5DC8"/>
    <w:rsid w:val="00FF31BF"/>
    <w:rsid w:val="00FF44D0"/>
    <w:rsid w:val="00FF77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line;mso-width-relative:margin;mso-height-relative:margin" fillcolor="none [2732]" strokecolor="none [2092]">
      <v:fill color="none [2732]"/>
      <v:stroke color="none [2092]"/>
    </o:shapedefaults>
    <o:shapelayout v:ext="edit">
      <o:idmap v:ext="edit" data="1"/>
    </o:shapelayout>
  </w:shapeDefaults>
  <w:decimalSymbol w:val=","/>
  <w:listSeparator w:val=";"/>
  <w15:docId w15:val="{672B6496-B8FE-41BB-9692-ACB7046A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fr-FR"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B45"/>
    <w:rPr>
      <w:rFonts w:cs="Times New Roman"/>
      <w:sz w:val="20"/>
      <w:szCs w:val="20"/>
      <w:lang w:eastAsia="fr-FR"/>
    </w:rPr>
  </w:style>
  <w:style w:type="paragraph" w:styleId="Heading1">
    <w:name w:val="heading 1"/>
    <w:basedOn w:val="Normal"/>
    <w:link w:val="Heading1Char"/>
    <w:uiPriority w:val="99"/>
    <w:qFormat/>
    <w:rsid w:val="00C03E38"/>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110B6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110B6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locked/>
    <w:rsid w:val="00471C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3E3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semiHidden/>
    <w:locked/>
    <w:rsid w:val="00110B6F"/>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110B6F"/>
    <w:rPr>
      <w:rFonts w:ascii="Cambria" w:hAnsi="Cambria" w:cs="Times New Roman"/>
      <w:b/>
      <w:bCs/>
      <w:sz w:val="26"/>
      <w:szCs w:val="26"/>
    </w:rPr>
  </w:style>
  <w:style w:type="character" w:customStyle="1" w:styleId="Heading4Char">
    <w:name w:val="Heading 4 Char"/>
    <w:basedOn w:val="DefaultParagraphFont"/>
    <w:link w:val="Heading4"/>
    <w:semiHidden/>
    <w:rsid w:val="00471C43"/>
    <w:rPr>
      <w:rFonts w:asciiTheme="majorHAnsi" w:eastAsiaTheme="majorEastAsia" w:hAnsiTheme="majorHAnsi" w:cstheme="majorBidi"/>
      <w:b/>
      <w:bCs/>
      <w:i/>
      <w:iCs/>
      <w:color w:val="4F81BD" w:themeColor="accent1"/>
      <w:sz w:val="20"/>
      <w:szCs w:val="20"/>
      <w:lang w:eastAsia="fr-FR"/>
    </w:rPr>
  </w:style>
  <w:style w:type="paragraph" w:customStyle="1" w:styleId="NoParagraphStyle">
    <w:name w:val="[No Paragraph Style]"/>
    <w:uiPriority w:val="99"/>
    <w:rsid w:val="00047B45"/>
    <w:pPr>
      <w:widowControl w:val="0"/>
      <w:autoSpaceDE w:val="0"/>
      <w:autoSpaceDN w:val="0"/>
      <w:adjustRightInd w:val="0"/>
      <w:spacing w:line="288" w:lineRule="auto"/>
      <w:textAlignment w:val="center"/>
    </w:pPr>
    <w:rPr>
      <w:rFonts w:ascii="Times New Roman" w:hAnsi="Times New Roman" w:cs="Times New Roman"/>
      <w:color w:val="000000"/>
      <w:sz w:val="24"/>
      <w:szCs w:val="24"/>
      <w:lang w:val="en-GB" w:eastAsia="fr-FR"/>
    </w:rPr>
  </w:style>
  <w:style w:type="paragraph" w:customStyle="1" w:styleId="BasicParagraph">
    <w:name w:val="[Basic Paragraph]"/>
    <w:basedOn w:val="NoParagraphStyle"/>
    <w:uiPriority w:val="99"/>
    <w:rsid w:val="00047B45"/>
  </w:style>
  <w:style w:type="character" w:styleId="Hyperlink">
    <w:name w:val="Hyperlink"/>
    <w:basedOn w:val="DefaultParagraphFont"/>
    <w:uiPriority w:val="99"/>
    <w:rsid w:val="00075349"/>
    <w:rPr>
      <w:rFonts w:cs="Times New Roman"/>
      <w:color w:val="0000FF"/>
      <w:u w:val="single"/>
    </w:rPr>
  </w:style>
  <w:style w:type="paragraph" w:styleId="BalloonText">
    <w:name w:val="Balloon Text"/>
    <w:basedOn w:val="Normal"/>
    <w:link w:val="BalloonTextChar"/>
    <w:uiPriority w:val="99"/>
    <w:semiHidden/>
    <w:rsid w:val="00D821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2115"/>
    <w:rPr>
      <w:rFonts w:ascii="Tahoma" w:hAnsi="Tahoma" w:cs="Tahoma"/>
      <w:sz w:val="16"/>
      <w:szCs w:val="16"/>
    </w:rPr>
  </w:style>
  <w:style w:type="paragraph" w:styleId="BodyTextIndent">
    <w:name w:val="Body Text Indent"/>
    <w:basedOn w:val="Normal"/>
    <w:link w:val="BodyTextIndentChar"/>
    <w:rsid w:val="006D3565"/>
    <w:pPr>
      <w:autoSpaceDE w:val="0"/>
      <w:autoSpaceDN w:val="0"/>
      <w:ind w:left="709" w:hanging="709"/>
      <w:jc w:val="both"/>
    </w:pPr>
    <w:rPr>
      <w:rFonts w:ascii="Arial" w:hAnsi="Arial"/>
      <w:sz w:val="24"/>
      <w:szCs w:val="24"/>
      <w:lang w:val="en-AU"/>
    </w:rPr>
  </w:style>
  <w:style w:type="character" w:customStyle="1" w:styleId="BodyTextIndentChar">
    <w:name w:val="Body Text Indent Char"/>
    <w:basedOn w:val="DefaultParagraphFont"/>
    <w:link w:val="BodyTextIndent"/>
    <w:locked/>
    <w:rsid w:val="006D3565"/>
    <w:rPr>
      <w:rFonts w:ascii="Arial" w:hAnsi="Arial" w:cs="Times New Roman"/>
      <w:sz w:val="24"/>
      <w:szCs w:val="24"/>
      <w:lang w:val="en-AU"/>
    </w:rPr>
  </w:style>
  <w:style w:type="paragraph" w:styleId="FootnoteText">
    <w:name w:val="footnote text"/>
    <w:basedOn w:val="Normal"/>
    <w:link w:val="FootnoteTextChar"/>
    <w:rsid w:val="006D3565"/>
    <w:rPr>
      <w:rFonts w:ascii="Times New Roman" w:hAnsi="Times New Roman"/>
    </w:rPr>
  </w:style>
  <w:style w:type="character" w:customStyle="1" w:styleId="FootnoteTextChar">
    <w:name w:val="Footnote Text Char"/>
    <w:basedOn w:val="DefaultParagraphFont"/>
    <w:link w:val="FootnoteText"/>
    <w:locked/>
    <w:rsid w:val="006D3565"/>
    <w:rPr>
      <w:rFonts w:ascii="Times New Roman" w:hAnsi="Times New Roman" w:cs="Times New Roman"/>
      <w:sz w:val="20"/>
      <w:szCs w:val="20"/>
    </w:rPr>
  </w:style>
  <w:style w:type="character" w:styleId="FootnoteReference">
    <w:name w:val="footnote reference"/>
    <w:basedOn w:val="DefaultParagraphFont"/>
    <w:rsid w:val="006D3565"/>
    <w:rPr>
      <w:rFonts w:cs="Times New Roman"/>
      <w:vertAlign w:val="superscript"/>
    </w:rPr>
  </w:style>
  <w:style w:type="paragraph" w:styleId="ListParagraph">
    <w:name w:val="List Paragraph"/>
    <w:basedOn w:val="Normal"/>
    <w:uiPriority w:val="34"/>
    <w:qFormat/>
    <w:rsid w:val="00423A74"/>
    <w:pPr>
      <w:ind w:left="708"/>
    </w:pPr>
  </w:style>
  <w:style w:type="paragraph" w:styleId="NoSpacing">
    <w:name w:val="No Spacing"/>
    <w:uiPriority w:val="99"/>
    <w:qFormat/>
    <w:rsid w:val="00423A74"/>
    <w:rPr>
      <w:rFonts w:cs="Times New Roman"/>
      <w:sz w:val="20"/>
      <w:szCs w:val="20"/>
      <w:lang w:eastAsia="en-US"/>
    </w:rPr>
  </w:style>
  <w:style w:type="character" w:styleId="CommentReference">
    <w:name w:val="annotation reference"/>
    <w:basedOn w:val="DefaultParagraphFont"/>
    <w:uiPriority w:val="99"/>
    <w:semiHidden/>
    <w:rsid w:val="00423A74"/>
    <w:rPr>
      <w:rFonts w:cs="Times New Roman"/>
      <w:sz w:val="16"/>
      <w:szCs w:val="16"/>
    </w:rPr>
  </w:style>
  <w:style w:type="paragraph" w:styleId="CommentText">
    <w:name w:val="annotation text"/>
    <w:basedOn w:val="Normal"/>
    <w:link w:val="CommentTextChar"/>
    <w:uiPriority w:val="99"/>
    <w:semiHidden/>
    <w:rsid w:val="00423A74"/>
  </w:style>
  <w:style w:type="character" w:customStyle="1" w:styleId="CommentTextChar">
    <w:name w:val="Comment Text Char"/>
    <w:basedOn w:val="DefaultParagraphFont"/>
    <w:link w:val="CommentText"/>
    <w:uiPriority w:val="99"/>
    <w:semiHidden/>
    <w:locked/>
    <w:rsid w:val="00423A74"/>
    <w:rPr>
      <w:rFonts w:cs="Times New Roman"/>
      <w:sz w:val="20"/>
      <w:szCs w:val="20"/>
    </w:rPr>
  </w:style>
  <w:style w:type="paragraph" w:styleId="Revision">
    <w:name w:val="Revision"/>
    <w:hidden/>
    <w:uiPriority w:val="99"/>
    <w:semiHidden/>
    <w:rsid w:val="003D07E9"/>
    <w:rPr>
      <w:rFonts w:cs="Times New Roman"/>
      <w:sz w:val="20"/>
      <w:szCs w:val="20"/>
      <w:lang w:eastAsia="fr-FR"/>
    </w:rPr>
  </w:style>
  <w:style w:type="character" w:styleId="Strong">
    <w:name w:val="Strong"/>
    <w:basedOn w:val="DefaultParagraphFont"/>
    <w:uiPriority w:val="22"/>
    <w:qFormat/>
    <w:rsid w:val="004A6FE5"/>
    <w:rPr>
      <w:rFonts w:cs="Times New Roman"/>
      <w:b/>
      <w:bCs/>
    </w:rPr>
  </w:style>
  <w:style w:type="character" w:customStyle="1" w:styleId="apple-converted-space">
    <w:name w:val="apple-converted-space"/>
    <w:basedOn w:val="DefaultParagraphFont"/>
    <w:rsid w:val="00835815"/>
    <w:rPr>
      <w:rFonts w:cs="Times New Roman"/>
    </w:rPr>
  </w:style>
  <w:style w:type="paragraph" w:customStyle="1" w:styleId="Sansinterligne1">
    <w:name w:val="Sans interligne1"/>
    <w:uiPriority w:val="1"/>
    <w:qFormat/>
    <w:rsid w:val="00FF44D0"/>
    <w:rPr>
      <w:rFonts w:ascii="Times New Roman" w:hAnsi="Times New Roman" w:cs="Times New Roman"/>
      <w:sz w:val="24"/>
      <w:szCs w:val="24"/>
      <w:lang w:eastAsia="fr-FR"/>
    </w:rPr>
  </w:style>
  <w:style w:type="paragraph" w:customStyle="1" w:styleId="Textenormalnumrot">
    <w:name w:val="Texte normal numéroté"/>
    <w:basedOn w:val="Normal"/>
    <w:autoRedefine/>
    <w:qFormat/>
    <w:rsid w:val="008F3F86"/>
    <w:pPr>
      <w:numPr>
        <w:numId w:val="3"/>
      </w:numPr>
      <w:tabs>
        <w:tab w:val="left" w:pos="567"/>
      </w:tabs>
      <w:snapToGrid w:val="0"/>
      <w:spacing w:after="120"/>
      <w:ind w:left="567" w:hanging="567"/>
      <w:jc w:val="both"/>
    </w:pPr>
    <w:rPr>
      <w:rFonts w:ascii="Arial" w:hAnsi="Arial" w:cs="Arial"/>
      <w:sz w:val="22"/>
      <w:szCs w:val="22"/>
      <w:lang w:eastAsia="en-US"/>
    </w:rPr>
  </w:style>
  <w:style w:type="paragraph" w:styleId="Header">
    <w:name w:val="header"/>
    <w:basedOn w:val="Normal"/>
    <w:link w:val="HeaderChar"/>
    <w:uiPriority w:val="99"/>
    <w:semiHidden/>
    <w:rsid w:val="00563F14"/>
    <w:pPr>
      <w:tabs>
        <w:tab w:val="center" w:pos="4536"/>
        <w:tab w:val="right" w:pos="9072"/>
      </w:tabs>
    </w:pPr>
  </w:style>
  <w:style w:type="character" w:customStyle="1" w:styleId="HeaderChar">
    <w:name w:val="Header Char"/>
    <w:basedOn w:val="DefaultParagraphFont"/>
    <w:link w:val="Header"/>
    <w:uiPriority w:val="99"/>
    <w:semiHidden/>
    <w:locked/>
    <w:rsid w:val="00563F14"/>
    <w:rPr>
      <w:rFonts w:cs="Times New Roman"/>
    </w:rPr>
  </w:style>
  <w:style w:type="paragraph" w:styleId="Footer">
    <w:name w:val="footer"/>
    <w:basedOn w:val="Normal"/>
    <w:link w:val="FooterChar"/>
    <w:uiPriority w:val="99"/>
    <w:rsid w:val="00563F14"/>
    <w:pPr>
      <w:tabs>
        <w:tab w:val="center" w:pos="4536"/>
        <w:tab w:val="right" w:pos="9072"/>
      </w:tabs>
    </w:pPr>
  </w:style>
  <w:style w:type="character" w:customStyle="1" w:styleId="FooterChar">
    <w:name w:val="Footer Char"/>
    <w:basedOn w:val="DefaultParagraphFont"/>
    <w:link w:val="Footer"/>
    <w:uiPriority w:val="99"/>
    <w:locked/>
    <w:rsid w:val="00563F14"/>
    <w:rPr>
      <w:rFonts w:cs="Times New Roman"/>
    </w:rPr>
  </w:style>
  <w:style w:type="paragraph" w:customStyle="1" w:styleId="wiki-text">
    <w:name w:val="wiki-text"/>
    <w:basedOn w:val="Normal"/>
    <w:rsid w:val="00C03E38"/>
    <w:pPr>
      <w:spacing w:before="100" w:beforeAutospacing="1" w:after="100" w:afterAutospacing="1"/>
    </w:pPr>
    <w:rPr>
      <w:rFonts w:ascii="Times New Roman" w:hAnsi="Times New Roman"/>
      <w:sz w:val="24"/>
      <w:szCs w:val="24"/>
    </w:rPr>
  </w:style>
  <w:style w:type="paragraph" w:styleId="NormalWeb">
    <w:name w:val="Normal (Web)"/>
    <w:basedOn w:val="Normal"/>
    <w:uiPriority w:val="99"/>
    <w:rsid w:val="00110B6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99"/>
    <w:qFormat/>
    <w:rsid w:val="00110B6F"/>
    <w:rPr>
      <w:rFonts w:cs="Times New Roman"/>
      <w:i/>
      <w:iCs/>
    </w:rPr>
  </w:style>
  <w:style w:type="paragraph" w:styleId="CommentSubject">
    <w:name w:val="annotation subject"/>
    <w:basedOn w:val="CommentText"/>
    <w:next w:val="CommentText"/>
    <w:link w:val="CommentSubjectChar"/>
    <w:uiPriority w:val="99"/>
    <w:semiHidden/>
    <w:rsid w:val="004B5833"/>
    <w:rPr>
      <w:b/>
      <w:bCs/>
    </w:rPr>
  </w:style>
  <w:style w:type="character" w:customStyle="1" w:styleId="CommentSubjectChar">
    <w:name w:val="Comment Subject Char"/>
    <w:basedOn w:val="CommentTextChar"/>
    <w:link w:val="CommentSubject"/>
    <w:uiPriority w:val="99"/>
    <w:semiHidden/>
    <w:locked/>
    <w:rsid w:val="004B5833"/>
    <w:rPr>
      <w:rFonts w:cs="Times New Roman"/>
      <w:b/>
      <w:bCs/>
      <w:sz w:val="20"/>
      <w:szCs w:val="20"/>
    </w:rPr>
  </w:style>
  <w:style w:type="character" w:styleId="FollowedHyperlink">
    <w:name w:val="FollowedHyperlink"/>
    <w:basedOn w:val="DefaultParagraphFont"/>
    <w:uiPriority w:val="99"/>
    <w:semiHidden/>
    <w:rsid w:val="00624272"/>
    <w:rPr>
      <w:rFonts w:cs="Times New Roman"/>
      <w:color w:val="800080"/>
      <w:u w:val="single"/>
    </w:rPr>
  </w:style>
  <w:style w:type="paragraph" w:customStyle="1" w:styleId="Info03">
    <w:name w:val="Info03"/>
    <w:basedOn w:val="Normal"/>
    <w:rsid w:val="00583B47"/>
    <w:pPr>
      <w:keepNext/>
      <w:tabs>
        <w:tab w:val="left" w:pos="567"/>
        <w:tab w:val="left" w:pos="1134"/>
        <w:tab w:val="left" w:pos="1701"/>
        <w:tab w:val="left" w:pos="2268"/>
      </w:tabs>
      <w:spacing w:after="120" w:line="220" w:lineRule="exact"/>
      <w:ind w:left="113" w:right="113"/>
      <w:jc w:val="both"/>
    </w:pPr>
    <w:rPr>
      <w:rFonts w:ascii="Arial" w:hAnsi="Arial" w:cs="Arial"/>
      <w:i/>
      <w:iCs/>
      <w:szCs w:val="22"/>
      <w:lang w:val="en-US"/>
    </w:rPr>
  </w:style>
  <w:style w:type="paragraph" w:customStyle="1" w:styleId="Projetdcisiontitre">
    <w:name w:val="Projet décision titre"/>
    <w:basedOn w:val="Normal"/>
    <w:autoRedefine/>
    <w:qFormat/>
    <w:rsid w:val="00DC50C7"/>
    <w:pPr>
      <w:keepNext/>
      <w:tabs>
        <w:tab w:val="left" w:pos="567"/>
      </w:tabs>
      <w:snapToGrid w:val="0"/>
      <w:spacing w:before="360" w:after="240"/>
      <w:ind w:left="1134" w:hanging="567"/>
      <w:jc w:val="both"/>
    </w:pPr>
    <w:rPr>
      <w:rFonts w:ascii="Arial" w:hAnsi="Arial" w:cs="Arial"/>
      <w:b/>
      <w:snapToGrid w:val="0"/>
    </w:rPr>
  </w:style>
  <w:style w:type="paragraph" w:customStyle="1" w:styleId="Projetdedcisionpremierpara">
    <w:name w:val="Projet de décision premier para"/>
    <w:basedOn w:val="Normal"/>
    <w:autoRedefine/>
    <w:qFormat/>
    <w:rsid w:val="00DC50C7"/>
    <w:pPr>
      <w:keepNext/>
      <w:tabs>
        <w:tab w:val="left" w:pos="567"/>
      </w:tabs>
      <w:snapToGrid w:val="0"/>
      <w:spacing w:after="120"/>
      <w:ind w:left="1134" w:hanging="567"/>
      <w:jc w:val="both"/>
    </w:pPr>
    <w:rPr>
      <w:rFonts w:ascii="Arial" w:hAnsi="Arial" w:cs="Arial"/>
      <w:snapToGrid w:val="0"/>
    </w:rPr>
  </w:style>
  <w:style w:type="paragraph" w:customStyle="1" w:styleId="Projetdedcisionparanumrot">
    <w:name w:val="Projet de décision para numéroté"/>
    <w:basedOn w:val="Normal"/>
    <w:autoRedefine/>
    <w:qFormat/>
    <w:rsid w:val="00DC50C7"/>
    <w:pPr>
      <w:numPr>
        <w:numId w:val="4"/>
      </w:numPr>
      <w:autoSpaceDE w:val="0"/>
      <w:autoSpaceDN w:val="0"/>
      <w:adjustRightInd w:val="0"/>
      <w:spacing w:after="120"/>
      <w:jc w:val="both"/>
    </w:pPr>
    <w:rPr>
      <w:rFonts w:ascii="Arial" w:hAnsi="Arial" w:cs="Arial"/>
    </w:rPr>
  </w:style>
  <w:style w:type="paragraph" w:customStyle="1" w:styleId="Intertitre">
    <w:name w:val="Intertitre"/>
    <w:basedOn w:val="Textenormalnumrot"/>
    <w:autoRedefine/>
    <w:qFormat/>
    <w:rsid w:val="00DC50C7"/>
    <w:pPr>
      <w:keepNext/>
      <w:numPr>
        <w:numId w:val="0"/>
      </w:numPr>
      <w:spacing w:before="360" w:after="240"/>
      <w:ind w:left="567"/>
      <w:jc w:val="left"/>
    </w:pPr>
    <w:rPr>
      <w:b/>
      <w:snapToGrid w:val="0"/>
      <w:sz w:val="20"/>
      <w:szCs w:val="20"/>
      <w:lang w:eastAsia="fr-FR"/>
    </w:rPr>
  </w:style>
  <w:style w:type="character" w:customStyle="1" w:styleId="hps">
    <w:name w:val="hps"/>
    <w:rsid w:val="006644FC"/>
  </w:style>
  <w:style w:type="paragraph" w:customStyle="1" w:styleId="Default">
    <w:name w:val="Default"/>
    <w:rsid w:val="00F01A43"/>
    <w:pPr>
      <w:autoSpaceDE w:val="0"/>
      <w:autoSpaceDN w:val="0"/>
      <w:adjustRightInd w:val="0"/>
    </w:pPr>
    <w:rPr>
      <w:rFonts w:ascii="Arial" w:eastAsia="SimSun" w:hAnsi="Arial" w:cs="Arial"/>
      <w:color w:val="000000"/>
      <w:sz w:val="24"/>
      <w:szCs w:val="24"/>
    </w:rPr>
  </w:style>
  <w:style w:type="paragraph" w:customStyle="1" w:styleId="formtext">
    <w:name w:val="formtext"/>
    <w:basedOn w:val="Normal"/>
    <w:rsid w:val="00F01A43"/>
    <w:pPr>
      <w:spacing w:before="80" w:after="80" w:line="240" w:lineRule="exact"/>
    </w:pPr>
    <w:rPr>
      <w:rFonts w:ascii="Arial" w:eastAsia="SimSun" w:hAnsi="Arial"/>
      <w:sz w:val="22"/>
      <w:szCs w:val="22"/>
    </w:rPr>
  </w:style>
  <w:style w:type="paragraph" w:styleId="TOCHeading">
    <w:name w:val="TOC Heading"/>
    <w:basedOn w:val="Heading1"/>
    <w:next w:val="Normal"/>
    <w:uiPriority w:val="39"/>
    <w:unhideWhenUsed/>
    <w:qFormat/>
    <w:rsid w:val="00404DE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qFormat/>
    <w:locked/>
    <w:rsid w:val="00981383"/>
    <w:pPr>
      <w:tabs>
        <w:tab w:val="left" w:pos="440"/>
        <w:tab w:val="right" w:leader="dot" w:pos="10456"/>
      </w:tabs>
      <w:spacing w:after="100"/>
    </w:pPr>
    <w:rPr>
      <w:rFonts w:ascii="Arial" w:hAnsi="Arial" w:cs="Arial"/>
      <w:noProof/>
      <w:lang w:val="en-US"/>
    </w:rPr>
  </w:style>
  <w:style w:type="paragraph" w:styleId="TOC2">
    <w:name w:val="toc 2"/>
    <w:basedOn w:val="Normal"/>
    <w:next w:val="Normal"/>
    <w:autoRedefine/>
    <w:uiPriority w:val="39"/>
    <w:qFormat/>
    <w:locked/>
    <w:rsid w:val="00F9639A"/>
    <w:pPr>
      <w:tabs>
        <w:tab w:val="right" w:leader="dot" w:pos="10456"/>
      </w:tabs>
      <w:spacing w:after="100"/>
      <w:ind w:left="284"/>
    </w:pPr>
    <w:rPr>
      <w:rFonts w:ascii="Arial" w:hAnsi="Arial" w:cs="Arial"/>
      <w:noProof/>
      <w:sz w:val="16"/>
      <w:lang w:val="en-US"/>
    </w:rPr>
  </w:style>
  <w:style w:type="paragraph" w:customStyle="1" w:styleId="Sansinterligne11">
    <w:name w:val="Sans interligne11"/>
    <w:uiPriority w:val="1"/>
    <w:qFormat/>
    <w:rsid w:val="005A046B"/>
    <w:rPr>
      <w:rFonts w:ascii="Times New Roman" w:hAnsi="Times New Roman" w:cs="Times New Roman"/>
      <w:sz w:val="24"/>
      <w:szCs w:val="24"/>
      <w:lang w:eastAsia="fr-FR"/>
    </w:rPr>
  </w:style>
  <w:style w:type="paragraph" w:customStyle="1" w:styleId="NoSpacing1">
    <w:name w:val="No Spacing1"/>
    <w:qFormat/>
    <w:rsid w:val="006E1004"/>
    <w:rPr>
      <w:rFonts w:ascii="Times New Roman" w:hAnsi="Times New Roman" w:cs="Times New Roman"/>
      <w:sz w:val="24"/>
      <w:szCs w:val="24"/>
      <w:lang w:eastAsia="fr-FR"/>
    </w:rPr>
  </w:style>
  <w:style w:type="paragraph" w:customStyle="1" w:styleId="Marge">
    <w:name w:val="Marge"/>
    <w:basedOn w:val="Normal"/>
    <w:rsid w:val="00D61B8A"/>
    <w:pPr>
      <w:tabs>
        <w:tab w:val="left" w:pos="567"/>
      </w:tabs>
      <w:snapToGrid w:val="0"/>
      <w:spacing w:after="240"/>
      <w:jc w:val="both"/>
    </w:pPr>
    <w:rPr>
      <w:rFonts w:ascii="Arial" w:hAnsi="Arial"/>
      <w:snapToGrid w:val="0"/>
      <w:sz w:val="22"/>
      <w:szCs w:val="24"/>
      <w:lang w:eastAsia="en-US"/>
    </w:rPr>
  </w:style>
  <w:style w:type="paragraph" w:styleId="DocumentMap">
    <w:name w:val="Document Map"/>
    <w:basedOn w:val="Normal"/>
    <w:link w:val="DocumentMapChar"/>
    <w:uiPriority w:val="99"/>
    <w:semiHidden/>
    <w:unhideWhenUsed/>
    <w:rsid w:val="00EF39B1"/>
    <w:rPr>
      <w:rFonts w:ascii="Tahoma" w:hAnsi="Tahoma" w:cs="Tahoma"/>
      <w:sz w:val="16"/>
      <w:szCs w:val="16"/>
    </w:rPr>
  </w:style>
  <w:style w:type="character" w:customStyle="1" w:styleId="DocumentMapChar">
    <w:name w:val="Document Map Char"/>
    <w:basedOn w:val="DefaultParagraphFont"/>
    <w:link w:val="DocumentMap"/>
    <w:uiPriority w:val="99"/>
    <w:semiHidden/>
    <w:rsid w:val="00EF39B1"/>
    <w:rPr>
      <w:rFonts w:ascii="Tahoma" w:hAnsi="Tahoma" w:cs="Tahoma"/>
      <w:sz w:val="16"/>
      <w:szCs w:val="16"/>
      <w:lang w:eastAsia="fr-FR"/>
    </w:rPr>
  </w:style>
  <w:style w:type="paragraph" w:styleId="TOC3">
    <w:name w:val="toc 3"/>
    <w:basedOn w:val="Normal"/>
    <w:next w:val="Normal"/>
    <w:autoRedefine/>
    <w:uiPriority w:val="39"/>
    <w:unhideWhenUsed/>
    <w:qFormat/>
    <w:locked/>
    <w:rsid w:val="00883FEC"/>
    <w:pPr>
      <w:spacing w:after="100" w:line="276" w:lineRule="auto"/>
      <w:ind w:left="44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492">
      <w:bodyDiv w:val="1"/>
      <w:marLeft w:val="0"/>
      <w:marRight w:val="0"/>
      <w:marTop w:val="0"/>
      <w:marBottom w:val="0"/>
      <w:divBdr>
        <w:top w:val="none" w:sz="0" w:space="0" w:color="auto"/>
        <w:left w:val="none" w:sz="0" w:space="0" w:color="auto"/>
        <w:bottom w:val="none" w:sz="0" w:space="0" w:color="auto"/>
        <w:right w:val="none" w:sz="0" w:space="0" w:color="auto"/>
      </w:divBdr>
    </w:div>
    <w:div w:id="121507063">
      <w:bodyDiv w:val="1"/>
      <w:marLeft w:val="0"/>
      <w:marRight w:val="0"/>
      <w:marTop w:val="0"/>
      <w:marBottom w:val="0"/>
      <w:divBdr>
        <w:top w:val="none" w:sz="0" w:space="0" w:color="auto"/>
        <w:left w:val="none" w:sz="0" w:space="0" w:color="auto"/>
        <w:bottom w:val="none" w:sz="0" w:space="0" w:color="auto"/>
        <w:right w:val="none" w:sz="0" w:space="0" w:color="auto"/>
      </w:divBdr>
    </w:div>
    <w:div w:id="135803892">
      <w:bodyDiv w:val="1"/>
      <w:marLeft w:val="0"/>
      <w:marRight w:val="0"/>
      <w:marTop w:val="0"/>
      <w:marBottom w:val="0"/>
      <w:divBdr>
        <w:top w:val="none" w:sz="0" w:space="0" w:color="auto"/>
        <w:left w:val="none" w:sz="0" w:space="0" w:color="auto"/>
        <w:bottom w:val="none" w:sz="0" w:space="0" w:color="auto"/>
        <w:right w:val="none" w:sz="0" w:space="0" w:color="auto"/>
      </w:divBdr>
    </w:div>
    <w:div w:id="149179842">
      <w:bodyDiv w:val="1"/>
      <w:marLeft w:val="0"/>
      <w:marRight w:val="0"/>
      <w:marTop w:val="0"/>
      <w:marBottom w:val="0"/>
      <w:divBdr>
        <w:top w:val="none" w:sz="0" w:space="0" w:color="auto"/>
        <w:left w:val="none" w:sz="0" w:space="0" w:color="auto"/>
        <w:bottom w:val="none" w:sz="0" w:space="0" w:color="auto"/>
        <w:right w:val="none" w:sz="0" w:space="0" w:color="auto"/>
      </w:divBdr>
    </w:div>
    <w:div w:id="166406118">
      <w:bodyDiv w:val="1"/>
      <w:marLeft w:val="0"/>
      <w:marRight w:val="0"/>
      <w:marTop w:val="0"/>
      <w:marBottom w:val="0"/>
      <w:divBdr>
        <w:top w:val="none" w:sz="0" w:space="0" w:color="auto"/>
        <w:left w:val="none" w:sz="0" w:space="0" w:color="auto"/>
        <w:bottom w:val="none" w:sz="0" w:space="0" w:color="auto"/>
        <w:right w:val="none" w:sz="0" w:space="0" w:color="auto"/>
      </w:divBdr>
    </w:div>
    <w:div w:id="281310612">
      <w:bodyDiv w:val="1"/>
      <w:marLeft w:val="0"/>
      <w:marRight w:val="0"/>
      <w:marTop w:val="0"/>
      <w:marBottom w:val="0"/>
      <w:divBdr>
        <w:top w:val="none" w:sz="0" w:space="0" w:color="auto"/>
        <w:left w:val="none" w:sz="0" w:space="0" w:color="auto"/>
        <w:bottom w:val="none" w:sz="0" w:space="0" w:color="auto"/>
        <w:right w:val="none" w:sz="0" w:space="0" w:color="auto"/>
      </w:divBdr>
    </w:div>
    <w:div w:id="297884907">
      <w:bodyDiv w:val="1"/>
      <w:marLeft w:val="0"/>
      <w:marRight w:val="0"/>
      <w:marTop w:val="0"/>
      <w:marBottom w:val="0"/>
      <w:divBdr>
        <w:top w:val="none" w:sz="0" w:space="0" w:color="auto"/>
        <w:left w:val="none" w:sz="0" w:space="0" w:color="auto"/>
        <w:bottom w:val="none" w:sz="0" w:space="0" w:color="auto"/>
        <w:right w:val="none" w:sz="0" w:space="0" w:color="auto"/>
      </w:divBdr>
    </w:div>
    <w:div w:id="346106836">
      <w:bodyDiv w:val="1"/>
      <w:marLeft w:val="0"/>
      <w:marRight w:val="0"/>
      <w:marTop w:val="0"/>
      <w:marBottom w:val="0"/>
      <w:divBdr>
        <w:top w:val="none" w:sz="0" w:space="0" w:color="auto"/>
        <w:left w:val="none" w:sz="0" w:space="0" w:color="auto"/>
        <w:bottom w:val="none" w:sz="0" w:space="0" w:color="auto"/>
        <w:right w:val="none" w:sz="0" w:space="0" w:color="auto"/>
      </w:divBdr>
      <w:divsChild>
        <w:div w:id="1927686713">
          <w:marLeft w:val="125"/>
          <w:marRight w:val="0"/>
          <w:marTop w:val="0"/>
          <w:marBottom w:val="125"/>
          <w:divBdr>
            <w:top w:val="none" w:sz="0" w:space="0" w:color="auto"/>
            <w:left w:val="none" w:sz="0" w:space="0" w:color="auto"/>
            <w:bottom w:val="none" w:sz="0" w:space="0" w:color="auto"/>
            <w:right w:val="none" w:sz="0" w:space="0" w:color="auto"/>
          </w:divBdr>
          <w:divsChild>
            <w:div w:id="859510317">
              <w:marLeft w:val="0"/>
              <w:marRight w:val="0"/>
              <w:marTop w:val="0"/>
              <w:marBottom w:val="125"/>
              <w:divBdr>
                <w:top w:val="single" w:sz="4" w:space="0" w:color="C4CFD8"/>
                <w:left w:val="single" w:sz="4" w:space="0" w:color="C4CFD8"/>
                <w:bottom w:val="single" w:sz="4" w:space="0" w:color="C4CFD8"/>
                <w:right w:val="single" w:sz="4" w:space="0" w:color="C4CFD8"/>
              </w:divBdr>
            </w:div>
            <w:div w:id="1124695715">
              <w:marLeft w:val="0"/>
              <w:marRight w:val="0"/>
              <w:marTop w:val="0"/>
              <w:marBottom w:val="125"/>
              <w:divBdr>
                <w:top w:val="single" w:sz="4" w:space="0" w:color="C4CFD8"/>
                <w:left w:val="single" w:sz="4" w:space="0" w:color="C4CFD8"/>
                <w:bottom w:val="single" w:sz="4" w:space="0" w:color="C4CFD8"/>
                <w:right w:val="single" w:sz="4" w:space="0" w:color="C4CFD8"/>
              </w:divBdr>
            </w:div>
          </w:divsChild>
        </w:div>
      </w:divsChild>
    </w:div>
    <w:div w:id="361789661">
      <w:bodyDiv w:val="1"/>
      <w:marLeft w:val="0"/>
      <w:marRight w:val="0"/>
      <w:marTop w:val="0"/>
      <w:marBottom w:val="0"/>
      <w:divBdr>
        <w:top w:val="none" w:sz="0" w:space="0" w:color="auto"/>
        <w:left w:val="none" w:sz="0" w:space="0" w:color="auto"/>
        <w:bottom w:val="none" w:sz="0" w:space="0" w:color="auto"/>
        <w:right w:val="none" w:sz="0" w:space="0" w:color="auto"/>
      </w:divBdr>
    </w:div>
    <w:div w:id="606281311">
      <w:bodyDiv w:val="1"/>
      <w:marLeft w:val="0"/>
      <w:marRight w:val="0"/>
      <w:marTop w:val="0"/>
      <w:marBottom w:val="0"/>
      <w:divBdr>
        <w:top w:val="none" w:sz="0" w:space="0" w:color="auto"/>
        <w:left w:val="none" w:sz="0" w:space="0" w:color="auto"/>
        <w:bottom w:val="none" w:sz="0" w:space="0" w:color="auto"/>
        <w:right w:val="none" w:sz="0" w:space="0" w:color="auto"/>
      </w:divBdr>
    </w:div>
    <w:div w:id="726219003">
      <w:bodyDiv w:val="1"/>
      <w:marLeft w:val="0"/>
      <w:marRight w:val="0"/>
      <w:marTop w:val="0"/>
      <w:marBottom w:val="0"/>
      <w:divBdr>
        <w:top w:val="none" w:sz="0" w:space="0" w:color="auto"/>
        <w:left w:val="none" w:sz="0" w:space="0" w:color="auto"/>
        <w:bottom w:val="none" w:sz="0" w:space="0" w:color="auto"/>
        <w:right w:val="none" w:sz="0" w:space="0" w:color="auto"/>
      </w:divBdr>
    </w:div>
    <w:div w:id="822696955">
      <w:bodyDiv w:val="1"/>
      <w:marLeft w:val="0"/>
      <w:marRight w:val="0"/>
      <w:marTop w:val="0"/>
      <w:marBottom w:val="0"/>
      <w:divBdr>
        <w:top w:val="none" w:sz="0" w:space="0" w:color="auto"/>
        <w:left w:val="none" w:sz="0" w:space="0" w:color="auto"/>
        <w:bottom w:val="none" w:sz="0" w:space="0" w:color="auto"/>
        <w:right w:val="none" w:sz="0" w:space="0" w:color="auto"/>
      </w:divBdr>
    </w:div>
    <w:div w:id="997537400">
      <w:bodyDiv w:val="1"/>
      <w:marLeft w:val="0"/>
      <w:marRight w:val="0"/>
      <w:marTop w:val="0"/>
      <w:marBottom w:val="0"/>
      <w:divBdr>
        <w:top w:val="none" w:sz="0" w:space="0" w:color="auto"/>
        <w:left w:val="none" w:sz="0" w:space="0" w:color="auto"/>
        <w:bottom w:val="none" w:sz="0" w:space="0" w:color="auto"/>
        <w:right w:val="none" w:sz="0" w:space="0" w:color="auto"/>
      </w:divBdr>
      <w:divsChild>
        <w:div w:id="1632785699">
          <w:marLeft w:val="115"/>
          <w:marRight w:val="0"/>
          <w:marTop w:val="0"/>
          <w:marBottom w:val="115"/>
          <w:divBdr>
            <w:top w:val="none" w:sz="0" w:space="0" w:color="auto"/>
            <w:left w:val="none" w:sz="0" w:space="0" w:color="auto"/>
            <w:bottom w:val="none" w:sz="0" w:space="0" w:color="auto"/>
            <w:right w:val="none" w:sz="0" w:space="0" w:color="auto"/>
          </w:divBdr>
          <w:divsChild>
            <w:div w:id="1328363435">
              <w:marLeft w:val="0"/>
              <w:marRight w:val="0"/>
              <w:marTop w:val="0"/>
              <w:marBottom w:val="115"/>
              <w:divBdr>
                <w:top w:val="single" w:sz="4" w:space="0" w:color="C4CFD8"/>
                <w:left w:val="single" w:sz="4" w:space="0" w:color="C4CFD8"/>
                <w:bottom w:val="single" w:sz="4" w:space="0" w:color="C4CFD8"/>
                <w:right w:val="single" w:sz="4" w:space="0" w:color="C4CFD8"/>
              </w:divBdr>
            </w:div>
            <w:div w:id="1843619473">
              <w:marLeft w:val="0"/>
              <w:marRight w:val="0"/>
              <w:marTop w:val="0"/>
              <w:marBottom w:val="115"/>
              <w:divBdr>
                <w:top w:val="single" w:sz="4" w:space="0" w:color="C4CFD8"/>
                <w:left w:val="single" w:sz="4" w:space="0" w:color="C4CFD8"/>
                <w:bottom w:val="single" w:sz="4" w:space="0" w:color="C4CFD8"/>
                <w:right w:val="single" w:sz="4" w:space="0" w:color="C4CFD8"/>
              </w:divBdr>
              <w:divsChild>
                <w:div w:id="1174341171">
                  <w:marLeft w:val="0"/>
                  <w:marRight w:val="0"/>
                  <w:marTop w:val="0"/>
                  <w:marBottom w:val="0"/>
                  <w:divBdr>
                    <w:top w:val="none" w:sz="0" w:space="0" w:color="auto"/>
                    <w:left w:val="none" w:sz="0" w:space="0" w:color="auto"/>
                    <w:bottom w:val="single" w:sz="4" w:space="3" w:color="CFE9EC"/>
                    <w:right w:val="none" w:sz="0" w:space="0" w:color="auto"/>
                  </w:divBdr>
                </w:div>
              </w:divsChild>
            </w:div>
          </w:divsChild>
        </w:div>
      </w:divsChild>
    </w:div>
    <w:div w:id="1101802790">
      <w:bodyDiv w:val="1"/>
      <w:marLeft w:val="0"/>
      <w:marRight w:val="0"/>
      <w:marTop w:val="0"/>
      <w:marBottom w:val="0"/>
      <w:divBdr>
        <w:top w:val="none" w:sz="0" w:space="0" w:color="auto"/>
        <w:left w:val="none" w:sz="0" w:space="0" w:color="auto"/>
        <w:bottom w:val="none" w:sz="0" w:space="0" w:color="auto"/>
        <w:right w:val="none" w:sz="0" w:space="0" w:color="auto"/>
      </w:divBdr>
    </w:div>
    <w:div w:id="1120536401">
      <w:bodyDiv w:val="1"/>
      <w:marLeft w:val="0"/>
      <w:marRight w:val="0"/>
      <w:marTop w:val="0"/>
      <w:marBottom w:val="0"/>
      <w:divBdr>
        <w:top w:val="none" w:sz="0" w:space="0" w:color="auto"/>
        <w:left w:val="none" w:sz="0" w:space="0" w:color="auto"/>
        <w:bottom w:val="none" w:sz="0" w:space="0" w:color="auto"/>
        <w:right w:val="none" w:sz="0" w:space="0" w:color="auto"/>
      </w:divBdr>
    </w:div>
    <w:div w:id="1195076413">
      <w:bodyDiv w:val="1"/>
      <w:marLeft w:val="0"/>
      <w:marRight w:val="0"/>
      <w:marTop w:val="0"/>
      <w:marBottom w:val="0"/>
      <w:divBdr>
        <w:top w:val="none" w:sz="0" w:space="0" w:color="auto"/>
        <w:left w:val="none" w:sz="0" w:space="0" w:color="auto"/>
        <w:bottom w:val="none" w:sz="0" w:space="0" w:color="auto"/>
        <w:right w:val="none" w:sz="0" w:space="0" w:color="auto"/>
      </w:divBdr>
    </w:div>
    <w:div w:id="1258364747">
      <w:bodyDiv w:val="1"/>
      <w:marLeft w:val="0"/>
      <w:marRight w:val="0"/>
      <w:marTop w:val="0"/>
      <w:marBottom w:val="0"/>
      <w:divBdr>
        <w:top w:val="none" w:sz="0" w:space="0" w:color="auto"/>
        <w:left w:val="none" w:sz="0" w:space="0" w:color="auto"/>
        <w:bottom w:val="none" w:sz="0" w:space="0" w:color="auto"/>
        <w:right w:val="none" w:sz="0" w:space="0" w:color="auto"/>
      </w:divBdr>
    </w:div>
    <w:div w:id="1422602871">
      <w:bodyDiv w:val="1"/>
      <w:marLeft w:val="0"/>
      <w:marRight w:val="0"/>
      <w:marTop w:val="0"/>
      <w:marBottom w:val="0"/>
      <w:divBdr>
        <w:top w:val="none" w:sz="0" w:space="0" w:color="auto"/>
        <w:left w:val="none" w:sz="0" w:space="0" w:color="auto"/>
        <w:bottom w:val="none" w:sz="0" w:space="0" w:color="auto"/>
        <w:right w:val="none" w:sz="0" w:space="0" w:color="auto"/>
      </w:divBdr>
    </w:div>
    <w:div w:id="1513912420">
      <w:bodyDiv w:val="1"/>
      <w:marLeft w:val="0"/>
      <w:marRight w:val="0"/>
      <w:marTop w:val="0"/>
      <w:marBottom w:val="0"/>
      <w:divBdr>
        <w:top w:val="none" w:sz="0" w:space="0" w:color="auto"/>
        <w:left w:val="none" w:sz="0" w:space="0" w:color="auto"/>
        <w:bottom w:val="none" w:sz="0" w:space="0" w:color="auto"/>
        <w:right w:val="none" w:sz="0" w:space="0" w:color="auto"/>
      </w:divBdr>
    </w:div>
    <w:div w:id="1610350838">
      <w:bodyDiv w:val="1"/>
      <w:marLeft w:val="0"/>
      <w:marRight w:val="0"/>
      <w:marTop w:val="0"/>
      <w:marBottom w:val="0"/>
      <w:divBdr>
        <w:top w:val="none" w:sz="0" w:space="0" w:color="auto"/>
        <w:left w:val="none" w:sz="0" w:space="0" w:color="auto"/>
        <w:bottom w:val="none" w:sz="0" w:space="0" w:color="auto"/>
        <w:right w:val="none" w:sz="0" w:space="0" w:color="auto"/>
      </w:divBdr>
    </w:div>
    <w:div w:id="1621034267">
      <w:bodyDiv w:val="1"/>
      <w:marLeft w:val="0"/>
      <w:marRight w:val="0"/>
      <w:marTop w:val="0"/>
      <w:marBottom w:val="0"/>
      <w:divBdr>
        <w:top w:val="none" w:sz="0" w:space="0" w:color="auto"/>
        <w:left w:val="none" w:sz="0" w:space="0" w:color="auto"/>
        <w:bottom w:val="none" w:sz="0" w:space="0" w:color="auto"/>
        <w:right w:val="none" w:sz="0" w:space="0" w:color="auto"/>
      </w:divBdr>
    </w:div>
    <w:div w:id="1878738474">
      <w:bodyDiv w:val="1"/>
      <w:marLeft w:val="0"/>
      <w:marRight w:val="0"/>
      <w:marTop w:val="0"/>
      <w:marBottom w:val="0"/>
      <w:divBdr>
        <w:top w:val="none" w:sz="0" w:space="0" w:color="auto"/>
        <w:left w:val="none" w:sz="0" w:space="0" w:color="auto"/>
        <w:bottom w:val="none" w:sz="0" w:space="0" w:color="auto"/>
        <w:right w:val="none" w:sz="0" w:space="0" w:color="auto"/>
      </w:divBdr>
      <w:divsChild>
        <w:div w:id="76951408">
          <w:marLeft w:val="0"/>
          <w:marRight w:val="0"/>
          <w:marTop w:val="0"/>
          <w:marBottom w:val="0"/>
          <w:divBdr>
            <w:top w:val="none" w:sz="0" w:space="0" w:color="auto"/>
            <w:left w:val="none" w:sz="0" w:space="0" w:color="auto"/>
            <w:bottom w:val="none" w:sz="0" w:space="0" w:color="auto"/>
            <w:right w:val="none" w:sz="0" w:space="0" w:color="auto"/>
          </w:divBdr>
          <w:divsChild>
            <w:div w:id="1630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1719">
      <w:marLeft w:val="0"/>
      <w:marRight w:val="0"/>
      <w:marTop w:val="0"/>
      <w:marBottom w:val="0"/>
      <w:divBdr>
        <w:top w:val="none" w:sz="0" w:space="0" w:color="auto"/>
        <w:left w:val="none" w:sz="0" w:space="0" w:color="auto"/>
        <w:bottom w:val="none" w:sz="0" w:space="0" w:color="auto"/>
        <w:right w:val="none" w:sz="0" w:space="0" w:color="auto"/>
      </w:divBdr>
    </w:div>
    <w:div w:id="1880431723">
      <w:marLeft w:val="0"/>
      <w:marRight w:val="0"/>
      <w:marTop w:val="0"/>
      <w:marBottom w:val="0"/>
      <w:divBdr>
        <w:top w:val="none" w:sz="0" w:space="0" w:color="auto"/>
        <w:left w:val="none" w:sz="0" w:space="0" w:color="auto"/>
        <w:bottom w:val="none" w:sz="0" w:space="0" w:color="auto"/>
        <w:right w:val="none" w:sz="0" w:space="0" w:color="auto"/>
      </w:divBdr>
      <w:divsChild>
        <w:div w:id="1880431718">
          <w:marLeft w:val="547"/>
          <w:marRight w:val="0"/>
          <w:marTop w:val="360"/>
          <w:marBottom w:val="0"/>
          <w:divBdr>
            <w:top w:val="none" w:sz="0" w:space="0" w:color="auto"/>
            <w:left w:val="none" w:sz="0" w:space="0" w:color="auto"/>
            <w:bottom w:val="none" w:sz="0" w:space="0" w:color="auto"/>
            <w:right w:val="none" w:sz="0" w:space="0" w:color="auto"/>
          </w:divBdr>
        </w:div>
        <w:div w:id="1880431727">
          <w:marLeft w:val="1166"/>
          <w:marRight w:val="0"/>
          <w:marTop w:val="96"/>
          <w:marBottom w:val="0"/>
          <w:divBdr>
            <w:top w:val="none" w:sz="0" w:space="0" w:color="auto"/>
            <w:left w:val="none" w:sz="0" w:space="0" w:color="auto"/>
            <w:bottom w:val="none" w:sz="0" w:space="0" w:color="auto"/>
            <w:right w:val="none" w:sz="0" w:space="0" w:color="auto"/>
          </w:divBdr>
        </w:div>
        <w:div w:id="1880431728">
          <w:marLeft w:val="547"/>
          <w:marRight w:val="0"/>
          <w:marTop w:val="360"/>
          <w:marBottom w:val="0"/>
          <w:divBdr>
            <w:top w:val="none" w:sz="0" w:space="0" w:color="auto"/>
            <w:left w:val="none" w:sz="0" w:space="0" w:color="auto"/>
            <w:bottom w:val="none" w:sz="0" w:space="0" w:color="auto"/>
            <w:right w:val="none" w:sz="0" w:space="0" w:color="auto"/>
          </w:divBdr>
        </w:div>
        <w:div w:id="1880431730">
          <w:marLeft w:val="547"/>
          <w:marRight w:val="0"/>
          <w:marTop w:val="360"/>
          <w:marBottom w:val="0"/>
          <w:divBdr>
            <w:top w:val="none" w:sz="0" w:space="0" w:color="auto"/>
            <w:left w:val="none" w:sz="0" w:space="0" w:color="auto"/>
            <w:bottom w:val="none" w:sz="0" w:space="0" w:color="auto"/>
            <w:right w:val="none" w:sz="0" w:space="0" w:color="auto"/>
          </w:divBdr>
        </w:div>
        <w:div w:id="1880431734">
          <w:marLeft w:val="547"/>
          <w:marRight w:val="0"/>
          <w:marTop w:val="360"/>
          <w:marBottom w:val="0"/>
          <w:divBdr>
            <w:top w:val="none" w:sz="0" w:space="0" w:color="auto"/>
            <w:left w:val="none" w:sz="0" w:space="0" w:color="auto"/>
            <w:bottom w:val="none" w:sz="0" w:space="0" w:color="auto"/>
            <w:right w:val="none" w:sz="0" w:space="0" w:color="auto"/>
          </w:divBdr>
        </w:div>
      </w:divsChild>
    </w:div>
    <w:div w:id="1880431724">
      <w:marLeft w:val="0"/>
      <w:marRight w:val="0"/>
      <w:marTop w:val="0"/>
      <w:marBottom w:val="0"/>
      <w:divBdr>
        <w:top w:val="none" w:sz="0" w:space="0" w:color="auto"/>
        <w:left w:val="none" w:sz="0" w:space="0" w:color="auto"/>
        <w:bottom w:val="none" w:sz="0" w:space="0" w:color="auto"/>
        <w:right w:val="none" w:sz="0" w:space="0" w:color="auto"/>
      </w:divBdr>
    </w:div>
    <w:div w:id="1880431725">
      <w:marLeft w:val="0"/>
      <w:marRight w:val="0"/>
      <w:marTop w:val="0"/>
      <w:marBottom w:val="0"/>
      <w:divBdr>
        <w:top w:val="none" w:sz="0" w:space="0" w:color="auto"/>
        <w:left w:val="none" w:sz="0" w:space="0" w:color="auto"/>
        <w:bottom w:val="none" w:sz="0" w:space="0" w:color="auto"/>
        <w:right w:val="none" w:sz="0" w:space="0" w:color="auto"/>
      </w:divBdr>
    </w:div>
    <w:div w:id="1880431731">
      <w:marLeft w:val="0"/>
      <w:marRight w:val="0"/>
      <w:marTop w:val="0"/>
      <w:marBottom w:val="0"/>
      <w:divBdr>
        <w:top w:val="none" w:sz="0" w:space="0" w:color="auto"/>
        <w:left w:val="none" w:sz="0" w:space="0" w:color="auto"/>
        <w:bottom w:val="none" w:sz="0" w:space="0" w:color="auto"/>
        <w:right w:val="none" w:sz="0" w:space="0" w:color="auto"/>
      </w:divBdr>
      <w:divsChild>
        <w:div w:id="1880431720">
          <w:marLeft w:val="547"/>
          <w:marRight w:val="0"/>
          <w:marTop w:val="115"/>
          <w:marBottom w:val="0"/>
          <w:divBdr>
            <w:top w:val="none" w:sz="0" w:space="0" w:color="auto"/>
            <w:left w:val="none" w:sz="0" w:space="0" w:color="auto"/>
            <w:bottom w:val="none" w:sz="0" w:space="0" w:color="auto"/>
            <w:right w:val="none" w:sz="0" w:space="0" w:color="auto"/>
          </w:divBdr>
        </w:div>
        <w:div w:id="1880431722">
          <w:marLeft w:val="547"/>
          <w:marRight w:val="0"/>
          <w:marTop w:val="115"/>
          <w:marBottom w:val="0"/>
          <w:divBdr>
            <w:top w:val="none" w:sz="0" w:space="0" w:color="auto"/>
            <w:left w:val="none" w:sz="0" w:space="0" w:color="auto"/>
            <w:bottom w:val="none" w:sz="0" w:space="0" w:color="auto"/>
            <w:right w:val="none" w:sz="0" w:space="0" w:color="auto"/>
          </w:divBdr>
        </w:div>
        <w:div w:id="1880431729">
          <w:marLeft w:val="547"/>
          <w:marRight w:val="0"/>
          <w:marTop w:val="115"/>
          <w:marBottom w:val="0"/>
          <w:divBdr>
            <w:top w:val="none" w:sz="0" w:space="0" w:color="auto"/>
            <w:left w:val="none" w:sz="0" w:space="0" w:color="auto"/>
            <w:bottom w:val="none" w:sz="0" w:space="0" w:color="auto"/>
            <w:right w:val="none" w:sz="0" w:space="0" w:color="auto"/>
          </w:divBdr>
        </w:div>
        <w:div w:id="1880431733">
          <w:marLeft w:val="547"/>
          <w:marRight w:val="0"/>
          <w:marTop w:val="115"/>
          <w:marBottom w:val="0"/>
          <w:divBdr>
            <w:top w:val="none" w:sz="0" w:space="0" w:color="auto"/>
            <w:left w:val="none" w:sz="0" w:space="0" w:color="auto"/>
            <w:bottom w:val="none" w:sz="0" w:space="0" w:color="auto"/>
            <w:right w:val="none" w:sz="0" w:space="0" w:color="auto"/>
          </w:divBdr>
        </w:div>
        <w:div w:id="1880431736">
          <w:marLeft w:val="547"/>
          <w:marRight w:val="0"/>
          <w:marTop w:val="115"/>
          <w:marBottom w:val="0"/>
          <w:divBdr>
            <w:top w:val="none" w:sz="0" w:space="0" w:color="auto"/>
            <w:left w:val="none" w:sz="0" w:space="0" w:color="auto"/>
            <w:bottom w:val="none" w:sz="0" w:space="0" w:color="auto"/>
            <w:right w:val="none" w:sz="0" w:space="0" w:color="auto"/>
          </w:divBdr>
        </w:div>
      </w:divsChild>
    </w:div>
    <w:div w:id="1880431735">
      <w:marLeft w:val="0"/>
      <w:marRight w:val="0"/>
      <w:marTop w:val="0"/>
      <w:marBottom w:val="0"/>
      <w:divBdr>
        <w:top w:val="none" w:sz="0" w:space="0" w:color="auto"/>
        <w:left w:val="none" w:sz="0" w:space="0" w:color="auto"/>
        <w:bottom w:val="none" w:sz="0" w:space="0" w:color="auto"/>
        <w:right w:val="none" w:sz="0" w:space="0" w:color="auto"/>
      </w:divBdr>
      <w:divsChild>
        <w:div w:id="1880431721">
          <w:marLeft w:val="547"/>
          <w:marRight w:val="0"/>
          <w:marTop w:val="115"/>
          <w:marBottom w:val="0"/>
          <w:divBdr>
            <w:top w:val="none" w:sz="0" w:space="0" w:color="auto"/>
            <w:left w:val="none" w:sz="0" w:space="0" w:color="auto"/>
            <w:bottom w:val="none" w:sz="0" w:space="0" w:color="auto"/>
            <w:right w:val="none" w:sz="0" w:space="0" w:color="auto"/>
          </w:divBdr>
        </w:div>
        <w:div w:id="1880431726">
          <w:marLeft w:val="547"/>
          <w:marRight w:val="0"/>
          <w:marTop w:val="115"/>
          <w:marBottom w:val="0"/>
          <w:divBdr>
            <w:top w:val="none" w:sz="0" w:space="0" w:color="auto"/>
            <w:left w:val="none" w:sz="0" w:space="0" w:color="auto"/>
            <w:bottom w:val="none" w:sz="0" w:space="0" w:color="auto"/>
            <w:right w:val="none" w:sz="0" w:space="0" w:color="auto"/>
          </w:divBdr>
        </w:div>
        <w:div w:id="1880431732">
          <w:marLeft w:val="547"/>
          <w:marRight w:val="0"/>
          <w:marTop w:val="115"/>
          <w:marBottom w:val="0"/>
          <w:divBdr>
            <w:top w:val="none" w:sz="0" w:space="0" w:color="auto"/>
            <w:left w:val="none" w:sz="0" w:space="0" w:color="auto"/>
            <w:bottom w:val="none" w:sz="0" w:space="0" w:color="auto"/>
            <w:right w:val="none" w:sz="0" w:space="0" w:color="auto"/>
          </w:divBdr>
        </w:div>
      </w:divsChild>
    </w:div>
    <w:div w:id="1891456479">
      <w:bodyDiv w:val="1"/>
      <w:marLeft w:val="0"/>
      <w:marRight w:val="0"/>
      <w:marTop w:val="0"/>
      <w:marBottom w:val="0"/>
      <w:divBdr>
        <w:top w:val="none" w:sz="0" w:space="0" w:color="auto"/>
        <w:left w:val="none" w:sz="0" w:space="0" w:color="auto"/>
        <w:bottom w:val="none" w:sz="0" w:space="0" w:color="auto"/>
        <w:right w:val="none" w:sz="0" w:space="0" w:color="auto"/>
      </w:divBdr>
    </w:div>
    <w:div w:id="2070490586">
      <w:bodyDiv w:val="1"/>
      <w:marLeft w:val="0"/>
      <w:marRight w:val="0"/>
      <w:marTop w:val="0"/>
      <w:marBottom w:val="0"/>
      <w:divBdr>
        <w:top w:val="none" w:sz="0" w:space="0" w:color="auto"/>
        <w:left w:val="none" w:sz="0" w:space="0" w:color="auto"/>
        <w:bottom w:val="none" w:sz="0" w:space="0" w:color="auto"/>
        <w:right w:val="none" w:sz="0" w:space="0" w:color="auto"/>
      </w:divBdr>
      <w:divsChild>
        <w:div w:id="1920601296">
          <w:marLeft w:val="125"/>
          <w:marRight w:val="0"/>
          <w:marTop w:val="0"/>
          <w:marBottom w:val="125"/>
          <w:divBdr>
            <w:top w:val="none" w:sz="0" w:space="0" w:color="auto"/>
            <w:left w:val="none" w:sz="0" w:space="0" w:color="auto"/>
            <w:bottom w:val="none" w:sz="0" w:space="0" w:color="auto"/>
            <w:right w:val="none" w:sz="0" w:space="0" w:color="auto"/>
          </w:divBdr>
          <w:divsChild>
            <w:div w:id="210306777">
              <w:marLeft w:val="0"/>
              <w:marRight w:val="0"/>
              <w:marTop w:val="0"/>
              <w:marBottom w:val="125"/>
              <w:divBdr>
                <w:top w:val="single" w:sz="4" w:space="0" w:color="C4CFD8"/>
                <w:left w:val="single" w:sz="4" w:space="0" w:color="C4CFD8"/>
                <w:bottom w:val="single" w:sz="4" w:space="0" w:color="C4CFD8"/>
                <w:right w:val="single" w:sz="4" w:space="0" w:color="C4CFD8"/>
              </w:divBdr>
            </w:div>
            <w:div w:id="1743868977">
              <w:marLeft w:val="0"/>
              <w:marRight w:val="0"/>
              <w:marTop w:val="0"/>
              <w:marBottom w:val="125"/>
              <w:divBdr>
                <w:top w:val="single" w:sz="4" w:space="0" w:color="C4CFD8"/>
                <w:left w:val="single" w:sz="4" w:space="0" w:color="C4CFD8"/>
                <w:bottom w:val="single" w:sz="4" w:space="0" w:color="C4CFD8"/>
                <w:right w:val="single" w:sz="4" w:space="0" w:color="C4CFD8"/>
              </w:divBdr>
            </w:div>
          </w:divsChild>
        </w:div>
      </w:divsChild>
    </w:div>
    <w:div w:id="2084446374">
      <w:bodyDiv w:val="1"/>
      <w:marLeft w:val="0"/>
      <w:marRight w:val="0"/>
      <w:marTop w:val="0"/>
      <w:marBottom w:val="0"/>
      <w:divBdr>
        <w:top w:val="none" w:sz="0" w:space="0" w:color="auto"/>
        <w:left w:val="none" w:sz="0" w:space="0" w:color="auto"/>
        <w:bottom w:val="none" w:sz="0" w:space="0" w:color="auto"/>
        <w:right w:val="none" w:sz="0" w:space="0" w:color="auto"/>
      </w:divBdr>
      <w:divsChild>
        <w:div w:id="837119336">
          <w:blockQuote w:val="1"/>
          <w:marLeft w:val="100"/>
          <w:marRight w:val="0"/>
          <w:marTop w:val="0"/>
          <w:marBottom w:val="100"/>
          <w:divBdr>
            <w:top w:val="single" w:sz="4" w:space="0" w:color="C4CFD8"/>
            <w:left w:val="single" w:sz="4" w:space="0" w:color="C4CFD8"/>
            <w:bottom w:val="single" w:sz="4" w:space="0" w:color="C4CFD8"/>
            <w:right w:val="single" w:sz="4" w:space="0" w:color="C4CFD8"/>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index.php?lg=en&amp;pg=00012" TargetMode="External"/><Relationship Id="rId21" Type="http://schemas.openxmlformats.org/officeDocument/2006/relationships/hyperlink" Target="http://www.unesco.org/culture/ich/index.php?lg=en&amp;pg=00753" TargetMode="External"/><Relationship Id="rId42" Type="http://schemas.openxmlformats.org/officeDocument/2006/relationships/hyperlink" Target="http://www.unesco.org/culture/ich/en/state/Congo" TargetMode="External"/><Relationship Id="rId47" Type="http://schemas.openxmlformats.org/officeDocument/2006/relationships/hyperlink" Target="http://www.unesco.org/culture/ich/en/state/Hungary" TargetMode="External"/><Relationship Id="rId63" Type="http://schemas.openxmlformats.org/officeDocument/2006/relationships/hyperlink" Target="http://www.unesco.org/culture/ich/index.php?lg=en&amp;pg=738" TargetMode="External"/><Relationship Id="rId68" Type="http://schemas.openxmlformats.org/officeDocument/2006/relationships/hyperlink" Target="http://www.unesco.org/culture/ich/index.php?lg=en&amp;pg=748" TargetMode="External"/><Relationship Id="rId2" Type="http://schemas.openxmlformats.org/officeDocument/2006/relationships/numbering" Target="numbering.xml"/><Relationship Id="rId16" Type="http://schemas.openxmlformats.org/officeDocument/2006/relationships/hyperlink" Target="http://www.unesco.org/culture/ich/index.php?lg=en&amp;pg=00331" TargetMode="External"/><Relationship Id="rId29" Type="http://schemas.openxmlformats.org/officeDocument/2006/relationships/hyperlink" Target="http://www.unesco.org/culture/ich/index.php?lg=en&amp;pg=00102" TargetMode="External"/><Relationship Id="rId11" Type="http://schemas.openxmlformats.org/officeDocument/2006/relationships/hyperlink" Target="http://www.unesco.org/culture/ich/fr/7COM/" TargetMode="External"/><Relationship Id="rId24" Type="http://schemas.openxmlformats.org/officeDocument/2006/relationships/hyperlink" Target="http://www.unesco.org/culture/ich/index.php?lg=en&amp;pg=00586" TargetMode="External"/><Relationship Id="rId32" Type="http://schemas.openxmlformats.org/officeDocument/2006/relationships/image" Target="media/image3.png"/><Relationship Id="rId37" Type="http://schemas.openxmlformats.org/officeDocument/2006/relationships/hyperlink" Target="http://www.unesco.org/culture/ich/en/state/Afghanistan" TargetMode="External"/><Relationship Id="rId40" Type="http://schemas.openxmlformats.org/officeDocument/2006/relationships/hyperlink" Target="http://www.unesco.org/culture/ich/en/state/Brazil" TargetMode="External"/><Relationship Id="rId45" Type="http://schemas.openxmlformats.org/officeDocument/2006/relationships/hyperlink" Target="http://www.unesco.org/culture/ich/en/state/Ethiopia" TargetMode="External"/><Relationship Id="rId53" Type="http://schemas.openxmlformats.org/officeDocument/2006/relationships/hyperlink" Target="http://www.unesco.org/culture/ich/en/state/Nigeria" TargetMode="External"/><Relationship Id="rId58" Type="http://schemas.openxmlformats.org/officeDocument/2006/relationships/hyperlink" Target="http://www.unesco.org/culture/ich/en/state/Turkey" TargetMode="External"/><Relationship Id="rId66" Type="http://schemas.openxmlformats.org/officeDocument/2006/relationships/hyperlink" Target="http://www.unesco.org/culture/ich/index.php?lg=en&amp;pg=746" TargetMode="External"/><Relationship Id="rId5" Type="http://schemas.openxmlformats.org/officeDocument/2006/relationships/webSettings" Target="webSettings.xml"/><Relationship Id="rId61" Type="http://schemas.openxmlformats.org/officeDocument/2006/relationships/hyperlink" Target="mailto:c.duvelle@unesco.org" TargetMode="External"/><Relationship Id="rId19" Type="http://schemas.openxmlformats.org/officeDocument/2006/relationships/hyperlink" Target="http://www.unesco.org/culture/ich/index.php?lg=en&amp;pg=00754" TargetMode="External"/><Relationship Id="rId14" Type="http://schemas.openxmlformats.org/officeDocument/2006/relationships/hyperlink" Target="http://www.unesco.org/culture/ich/en/capacitation/" TargetMode="External"/><Relationship Id="rId22" Type="http://schemas.openxmlformats.org/officeDocument/2006/relationships/hyperlink" Target="http://www.unesco.org/culture/ich/en/convention" TargetMode="External"/><Relationship Id="rId27" Type="http://schemas.openxmlformats.org/officeDocument/2006/relationships/hyperlink" Target="http://www.unesco.org/culture/ich/index.php?lg=en&amp;pg=00693" TargetMode="External"/><Relationship Id="rId30" Type="http://schemas.openxmlformats.org/officeDocument/2006/relationships/hyperlink" Target="http://www.unesco.org/culture/ich/index.php?lg=en&amp;pg=00312" TargetMode="External"/><Relationship Id="rId35" Type="http://schemas.openxmlformats.org/officeDocument/2006/relationships/chart" Target="charts/chart2.xml"/><Relationship Id="rId43" Type="http://schemas.openxmlformats.org/officeDocument/2006/relationships/hyperlink" Target="http://www.unesco.org/culture/ich/en/state/C&#244;te%20d'Ivoire" TargetMode="External"/><Relationship Id="rId48" Type="http://schemas.openxmlformats.org/officeDocument/2006/relationships/hyperlink" Target="http://www.unesco.org/culture/ich/en/state/India" TargetMode="External"/><Relationship Id="rId56" Type="http://schemas.openxmlformats.org/officeDocument/2006/relationships/hyperlink" Target="http://www.unesco.org/culture/ich/en/state/Saint%20Lucia" TargetMode="External"/><Relationship Id="rId64" Type="http://schemas.openxmlformats.org/officeDocument/2006/relationships/hyperlink" Target="http://www.unesco.org/culture/ich/en/9COM" TargetMode="External"/><Relationship Id="rId69" Type="http://schemas.openxmlformats.org/officeDocument/2006/relationships/hyperlink" Target="mailto:m.tukaj@unesco.org" TargetMode="External"/><Relationship Id="rId8" Type="http://schemas.openxmlformats.org/officeDocument/2006/relationships/image" Target="media/image1.png"/><Relationship Id="rId51" Type="http://schemas.openxmlformats.org/officeDocument/2006/relationships/hyperlink" Target="http://www.unesco.org/culture/ich/en/state/Mongoli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nesco.org/culture/ich/en/convention" TargetMode="External"/><Relationship Id="rId17" Type="http://schemas.openxmlformats.org/officeDocument/2006/relationships/hyperlink" Target="http://www.unesco.org/culture/ich/index.php?lg=en&amp;pg=00451" TargetMode="External"/><Relationship Id="rId25" Type="http://schemas.openxmlformats.org/officeDocument/2006/relationships/hyperlink" Target="http://www.unesco.org/culture/ich/index.php?pg=00252" TargetMode="External"/><Relationship Id="rId33" Type="http://schemas.openxmlformats.org/officeDocument/2006/relationships/chart" Target="charts/chart1.xml"/><Relationship Id="rId38" Type="http://schemas.openxmlformats.org/officeDocument/2006/relationships/hyperlink" Target="http://www.unesco.org/culture/ich/en/state/Algeria" TargetMode="External"/><Relationship Id="rId46" Type="http://schemas.openxmlformats.org/officeDocument/2006/relationships/hyperlink" Target="http://www.unesco.org/culture/ich/en/state/Greece" TargetMode="External"/><Relationship Id="rId59" Type="http://schemas.openxmlformats.org/officeDocument/2006/relationships/hyperlink" Target="http://www.unesco.org/culture/ich/en/state/Uganda" TargetMode="External"/><Relationship Id="rId67" Type="http://schemas.openxmlformats.org/officeDocument/2006/relationships/hyperlink" Target="http://www.unesco.org/culture/ich/index.php?lg=en&amp;pg=748" TargetMode="External"/><Relationship Id="rId20" Type="http://schemas.openxmlformats.org/officeDocument/2006/relationships/hyperlink" Target="http://www.unesco.org/new/en/media-services/for-the-press/press-releases/" TargetMode="External"/><Relationship Id="rId41" Type="http://schemas.openxmlformats.org/officeDocument/2006/relationships/hyperlink" Target="http://www.unesco.org/culture/ich/en/state/Bulgaria" TargetMode="External"/><Relationship Id="rId54" Type="http://schemas.openxmlformats.org/officeDocument/2006/relationships/hyperlink" Target="http://www.unesco.org/culture/ich/en/state/Peru" TargetMode="External"/><Relationship Id="rId62" Type="http://schemas.openxmlformats.org/officeDocument/2006/relationships/hyperlink" Target="mailto:r.samadov@unesco.org"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esco.org/culture/ich/index.php?lg=en&amp;pg=00460" TargetMode="External"/><Relationship Id="rId23" Type="http://schemas.openxmlformats.org/officeDocument/2006/relationships/hyperlink" Target="http://www.unesco.org/culture/ich/index.php?lg=en&amp;pg=00008" TargetMode="External"/><Relationship Id="rId28" Type="http://schemas.openxmlformats.org/officeDocument/2006/relationships/hyperlink" Target="http://www.unesco.org/culture/ich/en/convention/" TargetMode="External"/><Relationship Id="rId36" Type="http://schemas.openxmlformats.org/officeDocument/2006/relationships/chart" Target="charts/chart3.xml"/><Relationship Id="rId49" Type="http://schemas.openxmlformats.org/officeDocument/2006/relationships/hyperlink" Target="http://www.unesco.org/culture/ich/en/state/Kyrgyzstan" TargetMode="External"/><Relationship Id="rId57" Type="http://schemas.openxmlformats.org/officeDocument/2006/relationships/hyperlink" Target="http://www.unesco.org/culture/ich/en/state/Tunisia" TargetMode="External"/><Relationship Id="rId10" Type="http://schemas.openxmlformats.org/officeDocument/2006/relationships/hyperlink" Target="http://www.unesco.org/culture/ich/" TargetMode="External"/><Relationship Id="rId31" Type="http://schemas.openxmlformats.org/officeDocument/2006/relationships/hyperlink" Target="http://www.unesco.org/culture/ich/en/lists/" TargetMode="External"/><Relationship Id="rId44" Type="http://schemas.openxmlformats.org/officeDocument/2006/relationships/hyperlink" Target="http://www.unesco.org/culture/ich/en/state/Egypt" TargetMode="External"/><Relationship Id="rId52" Type="http://schemas.openxmlformats.org/officeDocument/2006/relationships/hyperlink" Target="http://www.unesco.org/culture/ich/en/state/Namibia" TargetMode="External"/><Relationship Id="rId60" Type="http://schemas.openxmlformats.org/officeDocument/2006/relationships/hyperlink" Target="http://www.unesco.org/culture/ich/en/state/Uruguay" TargetMode="External"/><Relationship Id="rId65" Type="http://schemas.openxmlformats.org/officeDocument/2006/relationships/hyperlink" Target="http://www.unesco.org/culture/ich/index.php?lg=en&amp;pg=745"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unesco.org/culture/ich/index.php?lg=en&amp;pg=00024" TargetMode="External"/><Relationship Id="rId18" Type="http://schemas.openxmlformats.org/officeDocument/2006/relationships/hyperlink" Target="http://www.unesco.org/culture/ich/en/9COM" TargetMode="External"/><Relationship Id="rId39" Type="http://schemas.openxmlformats.org/officeDocument/2006/relationships/hyperlink" Target="http://www.unesco.org/culture/ich/en/state/Belgium" TargetMode="External"/><Relationship Id="rId34" Type="http://schemas.openxmlformats.org/officeDocument/2006/relationships/hyperlink" Target="http://www.unesco.org/culture/ich/index.php?lg=fr&amp;pg=00329" TargetMode="External"/><Relationship Id="rId50" Type="http://schemas.openxmlformats.org/officeDocument/2006/relationships/hyperlink" Target="http://www.unesco.org/culture/ich/en/state/Latvia" TargetMode="External"/><Relationship Id="rId55" Type="http://schemas.openxmlformats.org/officeDocument/2006/relationships/hyperlink" Target="http://www.unesco.org/culture/ich/en/state/Republic%20of%20Korea" TargetMode="External"/><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hqfs\dfs\clt\CRE\02-ITH\Convention-Statutory%20Meetings\2014_STATUTORY%20MEETINGS\2014-11_9COM_PARIS\Visibility%20and%20media\Conventions%20ratificatio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qfs\dfs\clt\CEH\02-ITH\Convention-Statutory%20Meetings\2013_STATUTORY%20MEETINGS\2013-12_8.COM_Baku\Visibility%20and%20media\Media%20Kit\IA%20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qfs\dfs\clt\CRE\02-ITH\Convention-Statutory%20Meetings\2014_STATUTORY%20MEETINGS\2014-11_9COM_PARIS\Documents\10_Report%20of%20the%20SB%20and%20examination%20of%20nominations%20for%20RL\Graphic%20building\GeoTrends_201409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75625226882041E-2"/>
          <c:y val="2.1497759690778176E-2"/>
          <c:w val="0.89176088317771851"/>
          <c:h val="0.66101517384884956"/>
        </c:manualLayout>
      </c:layout>
      <c:scatterChart>
        <c:scatterStyle val="lineMarker"/>
        <c:varyColors val="0"/>
        <c:ser>
          <c:idx val="0"/>
          <c:order val="0"/>
          <c:tx>
            <c:strRef>
              <c:f>Sheet2!$G$1</c:f>
              <c:strCache>
                <c:ptCount val="1"/>
                <c:pt idx="0">
                  <c:v>  Convention on the Means of Prohibiting and Preventing the Illicit Import, Export and Transfer of Ownership of Cultural Property (1970)</c:v>
                </c:pt>
              </c:strCache>
            </c:strRef>
          </c:tx>
          <c:marker>
            <c:symbol val="circle"/>
            <c:size val="3"/>
          </c:marker>
          <c:xVal>
            <c:numRef>
              <c:f>Sheet2!$F$3:$F$46</c:f>
              <c:numCache>
                <c:formatCode>General</c:formatCode>
                <c:ptCount val="44"/>
                <c:pt idx="0">
                  <c:v>43</c:v>
                </c:pt>
                <c:pt idx="1">
                  <c:v>42</c:v>
                </c:pt>
                <c:pt idx="2">
                  <c:v>41</c:v>
                </c:pt>
                <c:pt idx="3">
                  <c:v>40</c:v>
                </c:pt>
                <c:pt idx="4">
                  <c:v>39</c:v>
                </c:pt>
                <c:pt idx="5">
                  <c:v>38</c:v>
                </c:pt>
                <c:pt idx="6">
                  <c:v>37</c:v>
                </c:pt>
                <c:pt idx="7">
                  <c:v>36</c:v>
                </c:pt>
                <c:pt idx="8">
                  <c:v>35</c:v>
                </c:pt>
                <c:pt idx="9">
                  <c:v>34</c:v>
                </c:pt>
                <c:pt idx="10">
                  <c:v>33</c:v>
                </c:pt>
                <c:pt idx="11">
                  <c:v>32</c:v>
                </c:pt>
                <c:pt idx="12">
                  <c:v>31</c:v>
                </c:pt>
                <c:pt idx="13">
                  <c:v>30</c:v>
                </c:pt>
                <c:pt idx="14">
                  <c:v>29</c:v>
                </c:pt>
                <c:pt idx="15">
                  <c:v>28</c:v>
                </c:pt>
                <c:pt idx="16">
                  <c:v>27</c:v>
                </c:pt>
                <c:pt idx="17">
                  <c:v>26</c:v>
                </c:pt>
                <c:pt idx="18">
                  <c:v>25</c:v>
                </c:pt>
                <c:pt idx="19">
                  <c:v>24</c:v>
                </c:pt>
                <c:pt idx="20">
                  <c:v>23</c:v>
                </c:pt>
                <c:pt idx="21">
                  <c:v>22</c:v>
                </c:pt>
                <c:pt idx="22">
                  <c:v>21</c:v>
                </c:pt>
                <c:pt idx="23">
                  <c:v>20</c:v>
                </c:pt>
                <c:pt idx="24">
                  <c:v>19</c:v>
                </c:pt>
                <c:pt idx="25">
                  <c:v>18</c:v>
                </c:pt>
                <c:pt idx="26">
                  <c:v>17</c:v>
                </c:pt>
                <c:pt idx="27">
                  <c:v>16</c:v>
                </c:pt>
                <c:pt idx="28">
                  <c:v>15</c:v>
                </c:pt>
                <c:pt idx="29">
                  <c:v>14</c:v>
                </c:pt>
                <c:pt idx="30">
                  <c:v>13</c:v>
                </c:pt>
                <c:pt idx="31">
                  <c:v>12</c:v>
                </c:pt>
                <c:pt idx="32">
                  <c:v>11</c:v>
                </c:pt>
                <c:pt idx="33">
                  <c:v>10</c:v>
                </c:pt>
                <c:pt idx="34">
                  <c:v>9</c:v>
                </c:pt>
                <c:pt idx="35">
                  <c:v>8</c:v>
                </c:pt>
                <c:pt idx="36">
                  <c:v>7</c:v>
                </c:pt>
                <c:pt idx="37">
                  <c:v>6</c:v>
                </c:pt>
                <c:pt idx="38">
                  <c:v>5</c:v>
                </c:pt>
                <c:pt idx="39">
                  <c:v>4</c:v>
                </c:pt>
                <c:pt idx="40">
                  <c:v>3</c:v>
                </c:pt>
                <c:pt idx="41">
                  <c:v>2</c:v>
                </c:pt>
                <c:pt idx="42">
                  <c:v>1</c:v>
                </c:pt>
                <c:pt idx="43">
                  <c:v>0</c:v>
                </c:pt>
              </c:numCache>
            </c:numRef>
          </c:xVal>
          <c:yVal>
            <c:numRef>
              <c:f>Sheet2!$G$3:$G$46</c:f>
              <c:numCache>
                <c:formatCode>General</c:formatCode>
                <c:ptCount val="44"/>
                <c:pt idx="0">
                  <c:v>123</c:v>
                </c:pt>
                <c:pt idx="1">
                  <c:v>123</c:v>
                </c:pt>
                <c:pt idx="2">
                  <c:v>120</c:v>
                </c:pt>
                <c:pt idx="3">
                  <c:v>120</c:v>
                </c:pt>
                <c:pt idx="4">
                  <c:v>118</c:v>
                </c:pt>
                <c:pt idx="5">
                  <c:v>116</c:v>
                </c:pt>
                <c:pt idx="6">
                  <c:v>115</c:v>
                </c:pt>
                <c:pt idx="7">
                  <c:v>110</c:v>
                </c:pt>
                <c:pt idx="8">
                  <c:v>109</c:v>
                </c:pt>
                <c:pt idx="9">
                  <c:v>106</c:v>
                </c:pt>
                <c:pt idx="10">
                  <c:v>103</c:v>
                </c:pt>
                <c:pt idx="11">
                  <c:v>97</c:v>
                </c:pt>
                <c:pt idx="12">
                  <c:v>92</c:v>
                </c:pt>
                <c:pt idx="13">
                  <c:v>90</c:v>
                </c:pt>
                <c:pt idx="14">
                  <c:v>90</c:v>
                </c:pt>
                <c:pt idx="15">
                  <c:v>88</c:v>
                </c:pt>
                <c:pt idx="16">
                  <c:v>87</c:v>
                </c:pt>
                <c:pt idx="17">
                  <c:v>84</c:v>
                </c:pt>
                <c:pt idx="18">
                  <c:v>82</c:v>
                </c:pt>
                <c:pt idx="19">
                  <c:v>80</c:v>
                </c:pt>
                <c:pt idx="20">
                  <c:v>80</c:v>
                </c:pt>
                <c:pt idx="21">
                  <c:v>75</c:v>
                </c:pt>
                <c:pt idx="22">
                  <c:v>69</c:v>
                </c:pt>
                <c:pt idx="23">
                  <c:v>67</c:v>
                </c:pt>
                <c:pt idx="24">
                  <c:v>65</c:v>
                </c:pt>
                <c:pt idx="25">
                  <c:v>62</c:v>
                </c:pt>
                <c:pt idx="26">
                  <c:v>58</c:v>
                </c:pt>
                <c:pt idx="27">
                  <c:v>55</c:v>
                </c:pt>
                <c:pt idx="28">
                  <c:v>54</c:v>
                </c:pt>
                <c:pt idx="29">
                  <c:v>51</c:v>
                </c:pt>
                <c:pt idx="30">
                  <c:v>50</c:v>
                </c:pt>
                <c:pt idx="31">
                  <c:v>47</c:v>
                </c:pt>
                <c:pt idx="32">
                  <c:v>47</c:v>
                </c:pt>
                <c:pt idx="33">
                  <c:v>43</c:v>
                </c:pt>
                <c:pt idx="34">
                  <c:v>42</c:v>
                </c:pt>
                <c:pt idx="35">
                  <c:v>38</c:v>
                </c:pt>
                <c:pt idx="36">
                  <c:v>32</c:v>
                </c:pt>
                <c:pt idx="37">
                  <c:v>26</c:v>
                </c:pt>
                <c:pt idx="38">
                  <c:v>23</c:v>
                </c:pt>
                <c:pt idx="39">
                  <c:v>20</c:v>
                </c:pt>
                <c:pt idx="40">
                  <c:v>16</c:v>
                </c:pt>
                <c:pt idx="41">
                  <c:v>9</c:v>
                </c:pt>
                <c:pt idx="42">
                  <c:v>2</c:v>
                </c:pt>
                <c:pt idx="43">
                  <c:v>0</c:v>
                </c:pt>
              </c:numCache>
            </c:numRef>
          </c:yVal>
          <c:smooth val="0"/>
        </c:ser>
        <c:ser>
          <c:idx val="1"/>
          <c:order val="1"/>
          <c:tx>
            <c:strRef>
              <c:f>Sheet2!$H$1</c:f>
              <c:strCache>
                <c:ptCount val="1"/>
                <c:pt idx="0">
                  <c:v>Convention concerning the Protection of the World Cultural and Natural Heritage (1972)</c:v>
                </c:pt>
              </c:strCache>
            </c:strRef>
          </c:tx>
          <c:marker>
            <c:symbol val="circle"/>
            <c:size val="3"/>
          </c:marker>
          <c:xVal>
            <c:numRef>
              <c:f>Sheet2!$F$4:$F$46</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Sheet2!$H$4:$H$46</c:f>
              <c:numCache>
                <c:formatCode>General</c:formatCode>
                <c:ptCount val="43"/>
                <c:pt idx="0">
                  <c:v>191</c:v>
                </c:pt>
                <c:pt idx="1">
                  <c:v>190</c:v>
                </c:pt>
                <c:pt idx="2">
                  <c:v>190</c:v>
                </c:pt>
                <c:pt idx="3">
                  <c:v>189</c:v>
                </c:pt>
                <c:pt idx="4">
                  <c:v>187</c:v>
                </c:pt>
                <c:pt idx="5">
                  <c:v>186</c:v>
                </c:pt>
                <c:pt idx="6">
                  <c:v>185</c:v>
                </c:pt>
                <c:pt idx="7">
                  <c:v>185</c:v>
                </c:pt>
                <c:pt idx="8">
                  <c:v>183</c:v>
                </c:pt>
                <c:pt idx="9">
                  <c:v>181</c:v>
                </c:pt>
                <c:pt idx="10">
                  <c:v>178</c:v>
                </c:pt>
                <c:pt idx="11">
                  <c:v>177</c:v>
                </c:pt>
                <c:pt idx="12">
                  <c:v>175</c:v>
                </c:pt>
                <c:pt idx="13">
                  <c:v>167</c:v>
                </c:pt>
                <c:pt idx="14">
                  <c:v>161</c:v>
                </c:pt>
                <c:pt idx="15">
                  <c:v>157</c:v>
                </c:pt>
                <c:pt idx="16">
                  <c:v>155</c:v>
                </c:pt>
                <c:pt idx="17">
                  <c:v>151</c:v>
                </c:pt>
                <c:pt idx="18">
                  <c:v>146</c:v>
                </c:pt>
                <c:pt idx="19">
                  <c:v>145</c:v>
                </c:pt>
                <c:pt idx="20">
                  <c:v>139</c:v>
                </c:pt>
                <c:pt idx="21">
                  <c:v>136</c:v>
                </c:pt>
                <c:pt idx="22">
                  <c:v>130</c:v>
                </c:pt>
                <c:pt idx="23">
                  <c:v>121</c:v>
                </c:pt>
                <c:pt idx="24">
                  <c:v>113</c:v>
                </c:pt>
                <c:pt idx="25">
                  <c:v>108</c:v>
                </c:pt>
                <c:pt idx="26">
                  <c:v>105</c:v>
                </c:pt>
                <c:pt idx="27">
                  <c:v>98</c:v>
                </c:pt>
                <c:pt idx="28">
                  <c:v>90</c:v>
                </c:pt>
                <c:pt idx="29">
                  <c:v>87</c:v>
                </c:pt>
                <c:pt idx="30">
                  <c:v>82</c:v>
                </c:pt>
                <c:pt idx="31">
                  <c:v>77</c:v>
                </c:pt>
                <c:pt idx="32">
                  <c:v>69</c:v>
                </c:pt>
                <c:pt idx="33">
                  <c:v>60</c:v>
                </c:pt>
                <c:pt idx="34">
                  <c:v>55</c:v>
                </c:pt>
                <c:pt idx="35">
                  <c:v>48</c:v>
                </c:pt>
                <c:pt idx="36">
                  <c:v>42</c:v>
                </c:pt>
                <c:pt idx="37">
                  <c:v>34</c:v>
                </c:pt>
                <c:pt idx="38">
                  <c:v>26</c:v>
                </c:pt>
                <c:pt idx="39">
                  <c:v>20</c:v>
                </c:pt>
                <c:pt idx="40">
                  <c:v>10</c:v>
                </c:pt>
                <c:pt idx="41">
                  <c:v>1</c:v>
                </c:pt>
                <c:pt idx="42">
                  <c:v>0</c:v>
                </c:pt>
              </c:numCache>
            </c:numRef>
          </c:yVal>
          <c:smooth val="0"/>
        </c:ser>
        <c:ser>
          <c:idx val="2"/>
          <c:order val="2"/>
          <c:tx>
            <c:strRef>
              <c:f>Sheet2!$I$1</c:f>
              <c:strCache>
                <c:ptCount val="1"/>
                <c:pt idx="0">
                  <c:v>  Convention on the Protection of the Underwater Cultural Heritage (2001)</c:v>
                </c:pt>
              </c:strCache>
            </c:strRef>
          </c:tx>
          <c:marker>
            <c:symbol val="circle"/>
            <c:size val="3"/>
          </c:marker>
          <c:xVal>
            <c:numRef>
              <c:f>Sheet2!$F$4:$F$46</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Sheet2!$I$4:$I$46</c:f>
              <c:numCache>
                <c:formatCode>General</c:formatCode>
                <c:ptCount val="43"/>
                <c:pt idx="29">
                  <c:v>48</c:v>
                </c:pt>
                <c:pt idx="30">
                  <c:v>44</c:v>
                </c:pt>
                <c:pt idx="31">
                  <c:v>41</c:v>
                </c:pt>
                <c:pt idx="32">
                  <c:v>41</c:v>
                </c:pt>
                <c:pt idx="33">
                  <c:v>36</c:v>
                </c:pt>
                <c:pt idx="34">
                  <c:v>29</c:v>
                </c:pt>
                <c:pt idx="35">
                  <c:v>20</c:v>
                </c:pt>
                <c:pt idx="36">
                  <c:v>16</c:v>
                </c:pt>
                <c:pt idx="37">
                  <c:v>12</c:v>
                </c:pt>
                <c:pt idx="38">
                  <c:v>6</c:v>
                </c:pt>
                <c:pt idx="39">
                  <c:v>3</c:v>
                </c:pt>
                <c:pt idx="40">
                  <c:v>2</c:v>
                </c:pt>
                <c:pt idx="41">
                  <c:v>0</c:v>
                </c:pt>
                <c:pt idx="42">
                  <c:v>0</c:v>
                </c:pt>
              </c:numCache>
            </c:numRef>
          </c:yVal>
          <c:smooth val="0"/>
        </c:ser>
        <c:ser>
          <c:idx val="3"/>
          <c:order val="3"/>
          <c:tx>
            <c:strRef>
              <c:f>Sheet2!$J$1</c:f>
              <c:strCache>
                <c:ptCount val="1"/>
                <c:pt idx="0">
                  <c:v>Convention for the Safeguarding of the Intangible Cultural Heritage (2003)</c:v>
                </c:pt>
              </c:strCache>
            </c:strRef>
          </c:tx>
          <c:marker>
            <c:symbol val="diamond"/>
            <c:size val="7"/>
          </c:marker>
          <c:xVal>
            <c:numRef>
              <c:f>Sheet2!$F$4:$F$46</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Sheet2!$J$4:$J$46</c:f>
              <c:numCache>
                <c:formatCode>General</c:formatCode>
                <c:ptCount val="43"/>
                <c:pt idx="31">
                  <c:v>161</c:v>
                </c:pt>
                <c:pt idx="32">
                  <c:v>155</c:v>
                </c:pt>
                <c:pt idx="33">
                  <c:v>148</c:v>
                </c:pt>
                <c:pt idx="34">
                  <c:v>142</c:v>
                </c:pt>
                <c:pt idx="35">
                  <c:v>133</c:v>
                </c:pt>
                <c:pt idx="36">
                  <c:v>119</c:v>
                </c:pt>
                <c:pt idx="37">
                  <c:v>106</c:v>
                </c:pt>
                <c:pt idx="38">
                  <c:v>87</c:v>
                </c:pt>
                <c:pt idx="39">
                  <c:v>68</c:v>
                </c:pt>
                <c:pt idx="40">
                  <c:v>28</c:v>
                </c:pt>
                <c:pt idx="41">
                  <c:v>7</c:v>
                </c:pt>
                <c:pt idx="42">
                  <c:v>0</c:v>
                </c:pt>
              </c:numCache>
            </c:numRef>
          </c:yVal>
          <c:smooth val="0"/>
        </c:ser>
        <c:ser>
          <c:idx val="4"/>
          <c:order val="4"/>
          <c:tx>
            <c:strRef>
              <c:f>Sheet2!$K$1</c:f>
              <c:strCache>
                <c:ptCount val="1"/>
                <c:pt idx="0">
                  <c:v>Convention on the Protection and Promotion of the Diversity of Cultural Expressions (2005)</c:v>
                </c:pt>
              </c:strCache>
            </c:strRef>
          </c:tx>
          <c:marker>
            <c:symbol val="circle"/>
            <c:size val="3"/>
          </c:marker>
          <c:xVal>
            <c:numRef>
              <c:f>Sheet2!$F$4:$F$46</c:f>
              <c:numCache>
                <c:formatCode>General</c:formatCode>
                <c:ptCount val="43"/>
                <c:pt idx="0">
                  <c:v>42</c:v>
                </c:pt>
                <c:pt idx="1">
                  <c:v>41</c:v>
                </c:pt>
                <c:pt idx="2">
                  <c:v>40</c:v>
                </c:pt>
                <c:pt idx="3">
                  <c:v>39</c:v>
                </c:pt>
                <c:pt idx="4">
                  <c:v>38</c:v>
                </c:pt>
                <c:pt idx="5">
                  <c:v>37</c:v>
                </c:pt>
                <c:pt idx="6">
                  <c:v>36</c:v>
                </c:pt>
                <c:pt idx="7">
                  <c:v>35</c:v>
                </c:pt>
                <c:pt idx="8">
                  <c:v>34</c:v>
                </c:pt>
                <c:pt idx="9">
                  <c:v>33</c:v>
                </c:pt>
                <c:pt idx="10">
                  <c:v>32</c:v>
                </c:pt>
                <c:pt idx="11">
                  <c:v>31</c:v>
                </c:pt>
                <c:pt idx="12">
                  <c:v>30</c:v>
                </c:pt>
                <c:pt idx="13">
                  <c:v>29</c:v>
                </c:pt>
                <c:pt idx="14">
                  <c:v>28</c:v>
                </c:pt>
                <c:pt idx="15">
                  <c:v>27</c:v>
                </c:pt>
                <c:pt idx="16">
                  <c:v>26</c:v>
                </c:pt>
                <c:pt idx="17">
                  <c:v>25</c:v>
                </c:pt>
                <c:pt idx="18">
                  <c:v>24</c:v>
                </c:pt>
                <c:pt idx="19">
                  <c:v>23</c:v>
                </c:pt>
                <c:pt idx="20">
                  <c:v>22</c:v>
                </c:pt>
                <c:pt idx="21">
                  <c:v>21</c:v>
                </c:pt>
                <c:pt idx="22">
                  <c:v>20</c:v>
                </c:pt>
                <c:pt idx="23">
                  <c:v>19</c:v>
                </c:pt>
                <c:pt idx="24">
                  <c:v>18</c:v>
                </c:pt>
                <c:pt idx="25">
                  <c:v>17</c:v>
                </c:pt>
                <c:pt idx="26">
                  <c:v>16</c:v>
                </c:pt>
                <c:pt idx="27">
                  <c:v>15</c:v>
                </c:pt>
                <c:pt idx="28">
                  <c:v>14</c:v>
                </c:pt>
                <c:pt idx="29">
                  <c:v>13</c:v>
                </c:pt>
                <c:pt idx="30">
                  <c:v>12</c:v>
                </c:pt>
                <c:pt idx="31">
                  <c:v>11</c:v>
                </c:pt>
                <c:pt idx="32">
                  <c:v>10</c:v>
                </c:pt>
                <c:pt idx="33">
                  <c:v>9</c:v>
                </c:pt>
                <c:pt idx="34">
                  <c:v>8</c:v>
                </c:pt>
                <c:pt idx="35">
                  <c:v>7</c:v>
                </c:pt>
                <c:pt idx="36">
                  <c:v>6</c:v>
                </c:pt>
                <c:pt idx="37">
                  <c:v>5</c:v>
                </c:pt>
                <c:pt idx="38">
                  <c:v>4</c:v>
                </c:pt>
                <c:pt idx="39">
                  <c:v>3</c:v>
                </c:pt>
                <c:pt idx="40">
                  <c:v>2</c:v>
                </c:pt>
                <c:pt idx="41">
                  <c:v>1</c:v>
                </c:pt>
                <c:pt idx="42">
                  <c:v>0</c:v>
                </c:pt>
              </c:numCache>
            </c:numRef>
          </c:xVal>
          <c:yVal>
            <c:numRef>
              <c:f>Sheet2!$K$4:$K$46</c:f>
              <c:numCache>
                <c:formatCode>General</c:formatCode>
                <c:ptCount val="43"/>
                <c:pt idx="33">
                  <c:v>133</c:v>
                </c:pt>
                <c:pt idx="34">
                  <c:v>129</c:v>
                </c:pt>
                <c:pt idx="35">
                  <c:v>125</c:v>
                </c:pt>
                <c:pt idx="36">
                  <c:v>119</c:v>
                </c:pt>
                <c:pt idx="37">
                  <c:v>115</c:v>
                </c:pt>
                <c:pt idx="38">
                  <c:v>104</c:v>
                </c:pt>
                <c:pt idx="39">
                  <c:v>93</c:v>
                </c:pt>
                <c:pt idx="40">
                  <c:v>77</c:v>
                </c:pt>
                <c:pt idx="41">
                  <c:v>38</c:v>
                </c:pt>
                <c:pt idx="42">
                  <c:v>1</c:v>
                </c:pt>
              </c:numCache>
            </c:numRef>
          </c:yVal>
          <c:smooth val="0"/>
        </c:ser>
        <c:dLbls>
          <c:showLegendKey val="0"/>
          <c:showVal val="0"/>
          <c:showCatName val="0"/>
          <c:showSerName val="0"/>
          <c:showPercent val="0"/>
          <c:showBubbleSize val="0"/>
        </c:dLbls>
        <c:axId val="539604864"/>
        <c:axId val="539610464"/>
      </c:scatterChart>
      <c:valAx>
        <c:axId val="539604864"/>
        <c:scaling>
          <c:orientation val="minMax"/>
          <c:max val="43"/>
          <c:min val="0"/>
        </c:scaling>
        <c:delete val="0"/>
        <c:axPos val="b"/>
        <c:numFmt formatCode="General" sourceLinked="1"/>
        <c:majorTickMark val="out"/>
        <c:minorTickMark val="none"/>
        <c:tickLblPos val="nextTo"/>
        <c:crossAx val="539610464"/>
        <c:crosses val="autoZero"/>
        <c:crossBetween val="midCat"/>
      </c:valAx>
      <c:valAx>
        <c:axId val="539610464"/>
        <c:scaling>
          <c:orientation val="minMax"/>
        </c:scaling>
        <c:delete val="0"/>
        <c:axPos val="l"/>
        <c:majorGridlines/>
        <c:numFmt formatCode="General" sourceLinked="1"/>
        <c:majorTickMark val="out"/>
        <c:minorTickMark val="none"/>
        <c:tickLblPos val="nextTo"/>
        <c:crossAx val="539604864"/>
        <c:crosses val="autoZero"/>
        <c:crossBetween val="midCat"/>
      </c:valAx>
    </c:plotArea>
    <c:legend>
      <c:legendPos val="b"/>
      <c:layout>
        <c:manualLayout>
          <c:xMode val="edge"/>
          <c:yMode val="edge"/>
          <c:x val="2.5409665602345682E-2"/>
          <c:y val="0.77241441810542177"/>
          <c:w val="0.92678069231080151"/>
          <c:h val="0.21319881771762109"/>
        </c:manualLayout>
      </c:layout>
      <c:overlay val="0"/>
      <c:txPr>
        <a:bodyPr/>
        <a:lstStyle/>
        <a:p>
          <a:pPr>
            <a:defRPr sz="80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600"/>
              <a:t>Types</a:t>
            </a:r>
            <a:r>
              <a:rPr lang="fr-FR" sz="1600" baseline="0"/>
              <a:t> of Assistance</a:t>
            </a:r>
            <a:endParaRPr lang="fr-FR" sz="1600"/>
          </a:p>
        </c:rich>
      </c:tx>
      <c:layout/>
      <c:overlay val="0"/>
    </c:title>
    <c:autoTitleDeleted val="0"/>
    <c:plotArea>
      <c:layout>
        <c:manualLayout>
          <c:layoutTarget val="inner"/>
          <c:xMode val="edge"/>
          <c:yMode val="edge"/>
          <c:x val="0.4524439011333628"/>
          <c:y val="0.15065063594060588"/>
          <c:w val="0.50159981143909949"/>
          <c:h val="0.48639818563779708"/>
        </c:manualLayout>
      </c:layout>
      <c:barChart>
        <c:barDir val="bar"/>
        <c:grouping val="clustered"/>
        <c:varyColors val="0"/>
        <c:ser>
          <c:idx val="0"/>
          <c:order val="0"/>
          <c:tx>
            <c:strRef>
              <c:f>'Data Analysis'!$D$9</c:f>
              <c:strCache>
                <c:ptCount val="1"/>
                <c:pt idx="0">
                  <c:v>Number (%)</c:v>
                </c:pt>
              </c:strCache>
            </c:strRef>
          </c:tx>
          <c:invertIfNegative val="0"/>
          <c:cat>
            <c:strRef>
              <c:f>'Data Analysis'!$A$10:$A$13</c:f>
              <c:strCache>
                <c:ptCount val="4"/>
                <c:pt idx="0">
                  <c:v>Preparatory assistance (Urgent Safeguarding List)</c:v>
                </c:pt>
                <c:pt idx="1">
                  <c:v>Preparatory assistance (Register of Best Safeguarding Practices)</c:v>
                </c:pt>
                <c:pt idx="2">
                  <c:v>International assistance &gt; $25.000</c:v>
                </c:pt>
                <c:pt idx="3">
                  <c:v>International assistance &lt; $25.000</c:v>
                </c:pt>
              </c:strCache>
            </c:strRef>
          </c:cat>
          <c:val>
            <c:numRef>
              <c:f>'Data Analysis'!$D$10:$D$13</c:f>
              <c:numCache>
                <c:formatCode>0%</c:formatCode>
                <c:ptCount val="4"/>
                <c:pt idx="0">
                  <c:v>0.44736842105263347</c:v>
                </c:pt>
                <c:pt idx="1">
                  <c:v>5.2631578947368432E-2</c:v>
                </c:pt>
                <c:pt idx="2">
                  <c:v>0.23684210526315788</c:v>
                </c:pt>
                <c:pt idx="3">
                  <c:v>0.26315789473684231</c:v>
                </c:pt>
              </c:numCache>
            </c:numRef>
          </c:val>
        </c:ser>
        <c:ser>
          <c:idx val="1"/>
          <c:order val="1"/>
          <c:tx>
            <c:strRef>
              <c:f>'Data Analysis'!$E$9</c:f>
              <c:strCache>
                <c:ptCount val="1"/>
                <c:pt idx="0">
                  <c:v>Amount (%)</c:v>
                </c:pt>
              </c:strCache>
            </c:strRef>
          </c:tx>
          <c:invertIfNegative val="0"/>
          <c:cat>
            <c:strRef>
              <c:f>'Data Analysis'!$A$10:$A$13</c:f>
              <c:strCache>
                <c:ptCount val="4"/>
                <c:pt idx="0">
                  <c:v>Preparatory assistance (Urgent Safeguarding List)</c:v>
                </c:pt>
                <c:pt idx="1">
                  <c:v>Preparatory assistance (Register of Best Safeguarding Practices)</c:v>
                </c:pt>
                <c:pt idx="2">
                  <c:v>International assistance &gt; $25.000</c:v>
                </c:pt>
                <c:pt idx="3">
                  <c:v>International assistance &lt; $25.000</c:v>
                </c:pt>
              </c:strCache>
            </c:strRef>
          </c:cat>
          <c:val>
            <c:numRef>
              <c:f>'Data Analysis'!$E$10:$E$13</c:f>
              <c:numCache>
                <c:formatCode>0%</c:formatCode>
                <c:ptCount val="4"/>
                <c:pt idx="0">
                  <c:v>8.6262800650343377E-2</c:v>
                </c:pt>
                <c:pt idx="1">
                  <c:v>1.1117002765576135E-2</c:v>
                </c:pt>
                <c:pt idx="2">
                  <c:v>0.77008570579382962</c:v>
                </c:pt>
                <c:pt idx="3">
                  <c:v>0.13253449079025154</c:v>
                </c:pt>
              </c:numCache>
            </c:numRef>
          </c:val>
        </c:ser>
        <c:dLbls>
          <c:showLegendKey val="0"/>
          <c:showVal val="0"/>
          <c:showCatName val="0"/>
          <c:showSerName val="0"/>
          <c:showPercent val="0"/>
          <c:showBubbleSize val="0"/>
        </c:dLbls>
        <c:gapWidth val="75"/>
        <c:axId val="539608784"/>
        <c:axId val="539605984"/>
      </c:barChart>
      <c:catAx>
        <c:axId val="539608784"/>
        <c:scaling>
          <c:orientation val="minMax"/>
        </c:scaling>
        <c:delete val="0"/>
        <c:axPos val="l"/>
        <c:numFmt formatCode="General" sourceLinked="0"/>
        <c:majorTickMark val="none"/>
        <c:minorTickMark val="none"/>
        <c:tickLblPos val="low"/>
        <c:txPr>
          <a:bodyPr/>
          <a:lstStyle/>
          <a:p>
            <a:pPr>
              <a:defRPr sz="800" b="1"/>
            </a:pPr>
            <a:endParaRPr lang="fr-FR"/>
          </a:p>
        </c:txPr>
        <c:crossAx val="539605984"/>
        <c:crosses val="autoZero"/>
        <c:auto val="1"/>
        <c:lblAlgn val="ctr"/>
        <c:lblOffset val="100"/>
        <c:noMultiLvlLbl val="0"/>
      </c:catAx>
      <c:valAx>
        <c:axId val="539605984"/>
        <c:scaling>
          <c:orientation val="minMax"/>
          <c:max val="0.8"/>
        </c:scaling>
        <c:delete val="0"/>
        <c:axPos val="b"/>
        <c:majorGridlines/>
        <c:numFmt formatCode="0%" sourceLinked="1"/>
        <c:majorTickMark val="none"/>
        <c:minorTickMark val="none"/>
        <c:tickLblPos val="nextTo"/>
        <c:spPr>
          <a:ln w="9525">
            <a:noFill/>
          </a:ln>
        </c:spPr>
        <c:crossAx val="539608784"/>
        <c:crosses val="autoZero"/>
        <c:crossBetween val="between"/>
      </c:valAx>
    </c:plotArea>
    <c:legend>
      <c:legendPos val="b"/>
      <c:layout>
        <c:manualLayout>
          <c:xMode val="edge"/>
          <c:yMode val="edge"/>
          <c:x val="0.34848478283543094"/>
          <c:y val="0.80172053689097822"/>
          <c:w val="0.31482198756247309"/>
          <c:h val="6.9300689570918603E-2"/>
        </c:manualLayout>
      </c:layout>
      <c:overlay val="0"/>
      <c:txPr>
        <a:bodyPr/>
        <a:lstStyle/>
        <a:p>
          <a:pPr>
            <a:defRPr sz="1100" b="1"/>
          </a:pPr>
          <a:endParaRPr lang="fr-FR"/>
        </a:p>
      </c:txPr>
    </c:legend>
    <c:plotVisOnly val="1"/>
    <c:dispBlanksAs val="gap"/>
    <c:showDLblsOverMax val="0"/>
  </c:chart>
  <c:spPr>
    <a:solidFill>
      <a:schemeClr val="bg1"/>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Geographical trend (files evaluated)</a:t>
            </a:r>
          </a:p>
        </c:rich>
      </c:tx>
      <c:layout>
        <c:manualLayout>
          <c:xMode val="edge"/>
          <c:yMode val="edge"/>
          <c:x val="0.31978191031373798"/>
          <c:y val="2.996254681647940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394221039515776E-2"/>
          <c:y val="0.14501263184798532"/>
          <c:w val="0.68470058190198957"/>
          <c:h val="0.70292331436098587"/>
        </c:manualLayout>
      </c:layout>
      <c:bar3DChart>
        <c:barDir val="col"/>
        <c:grouping val="stacked"/>
        <c:varyColors val="0"/>
        <c:ser>
          <c:idx val="0"/>
          <c:order val="0"/>
          <c:tx>
            <c:strRef>
              <c:f>'Trends EN'!$A$19:$B$19</c:f>
              <c:strCache>
                <c:ptCount val="2"/>
                <c:pt idx="0">
                  <c:v>Western Europe and North America</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EN'!$C$19:$R$19</c:f>
              <c:numCache>
                <c:formatCode>General</c:formatCode>
                <c:ptCount val="16"/>
                <c:pt idx="0" formatCode="0%">
                  <c:v>0.14035087719298245</c:v>
                </c:pt>
                <c:pt idx="3" formatCode="0%">
                  <c:v>0.26865671641791045</c:v>
                </c:pt>
                <c:pt idx="6" formatCode="0%">
                  <c:v>0.18400000000000002</c:v>
                </c:pt>
                <c:pt idx="9" formatCode="0%">
                  <c:v>0.2013888888888889</c:v>
                </c:pt>
                <c:pt idx="12" formatCode="0%">
                  <c:v>0.17204301068400973</c:v>
                </c:pt>
                <c:pt idx="15" formatCode="0%">
                  <c:v>0.14583333333333337</c:v>
                </c:pt>
              </c:numCache>
            </c:numRef>
          </c:val>
        </c:ser>
        <c:ser>
          <c:idx val="1"/>
          <c:order val="1"/>
          <c:tx>
            <c:strRef>
              <c:f>'Trends EN'!$A$20:$B$20</c:f>
              <c:strCache>
                <c:ptCount val="2"/>
                <c:pt idx="0">
                  <c:v>Eastern Europe</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EN'!$C$20:$R$20</c:f>
              <c:numCache>
                <c:formatCode>General</c:formatCode>
                <c:ptCount val="16"/>
                <c:pt idx="0" formatCode="0%">
                  <c:v>0.21052631578947373</c:v>
                </c:pt>
                <c:pt idx="3" formatCode="0%">
                  <c:v>0.1343283582089552</c:v>
                </c:pt>
                <c:pt idx="6" formatCode="0%">
                  <c:v>8.2000000000000003E-2</c:v>
                </c:pt>
                <c:pt idx="9" formatCode="0%">
                  <c:v>0.2013888888888889</c:v>
                </c:pt>
                <c:pt idx="12" formatCode="0%">
                  <c:v>0.204301075304197</c:v>
                </c:pt>
                <c:pt idx="15" formatCode="0%">
                  <c:v>0.25</c:v>
                </c:pt>
              </c:numCache>
            </c:numRef>
          </c:val>
        </c:ser>
        <c:ser>
          <c:idx val="2"/>
          <c:order val="2"/>
          <c:tx>
            <c:strRef>
              <c:f>'Trends EN'!$A$21:$B$21</c:f>
              <c:strCache>
                <c:ptCount val="2"/>
                <c:pt idx="0">
                  <c:v>Latin America and Caribbean </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EN'!$C$21:$R$21</c:f>
              <c:numCache>
                <c:formatCode>General</c:formatCode>
                <c:ptCount val="16"/>
                <c:pt idx="0" formatCode="0%">
                  <c:v>6.1403508771929807E-2</c:v>
                </c:pt>
                <c:pt idx="3" formatCode="0%">
                  <c:v>0.1044776119402985</c:v>
                </c:pt>
                <c:pt idx="6" formatCode="0%">
                  <c:v>6.1000000000000006E-2</c:v>
                </c:pt>
                <c:pt idx="9" formatCode="0%">
                  <c:v>0.16666666666666666</c:v>
                </c:pt>
                <c:pt idx="12" formatCode="0%">
                  <c:v>0.12903225809365243</c:v>
                </c:pt>
                <c:pt idx="15" formatCode="0%">
                  <c:v>0.125</c:v>
                </c:pt>
              </c:numCache>
            </c:numRef>
          </c:val>
        </c:ser>
        <c:ser>
          <c:idx val="3"/>
          <c:order val="3"/>
          <c:tx>
            <c:strRef>
              <c:f>'Trends EN'!$A$22:$B$22</c:f>
              <c:strCache>
                <c:ptCount val="2"/>
                <c:pt idx="0">
                  <c:v>Asia and Pacific </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EN'!$C$22:$R$22</c:f>
              <c:numCache>
                <c:formatCode>General</c:formatCode>
                <c:ptCount val="16"/>
                <c:pt idx="0" formatCode="0%">
                  <c:v>0.5350877192982455</c:v>
                </c:pt>
                <c:pt idx="3" formatCode="0%">
                  <c:v>0.29850746268656719</c:v>
                </c:pt>
                <c:pt idx="6" formatCode="0%">
                  <c:v>0.6120000000000001</c:v>
                </c:pt>
                <c:pt idx="9" formatCode="0%">
                  <c:v>0.17361111111111113</c:v>
                </c:pt>
                <c:pt idx="12" formatCode="0%">
                  <c:v>0.32258064523413121</c:v>
                </c:pt>
                <c:pt idx="15" formatCode="0%">
                  <c:v>0.22916666666666666</c:v>
                </c:pt>
              </c:numCache>
            </c:numRef>
          </c:val>
        </c:ser>
        <c:ser>
          <c:idx val="4"/>
          <c:order val="4"/>
          <c:tx>
            <c:strRef>
              <c:f>'Trends EN'!$A$23:$B$23</c:f>
              <c:strCache>
                <c:ptCount val="2"/>
                <c:pt idx="0">
                  <c:v>Africa</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EN'!$C$23:$R$23</c:f>
              <c:numCache>
                <c:formatCode>General</c:formatCode>
                <c:ptCount val="16"/>
                <c:pt idx="0" formatCode="0%">
                  <c:v>4.3859649122807015E-2</c:v>
                </c:pt>
                <c:pt idx="3" formatCode="0%">
                  <c:v>1.4925373134328361E-2</c:v>
                </c:pt>
                <c:pt idx="6" formatCode="0%">
                  <c:v>2.0000000000000004E-2</c:v>
                </c:pt>
                <c:pt idx="9" formatCode="0%">
                  <c:v>8.3333333333333343E-2</c:v>
                </c:pt>
                <c:pt idx="12" formatCode="0%">
                  <c:v>0.11290322583194591</c:v>
                </c:pt>
                <c:pt idx="15" formatCode="0%">
                  <c:v>0.125</c:v>
                </c:pt>
              </c:numCache>
            </c:numRef>
          </c:val>
        </c:ser>
        <c:ser>
          <c:idx val="5"/>
          <c:order val="5"/>
          <c:tx>
            <c:strRef>
              <c:f>'Trends EN'!$A$24:$B$24</c:f>
              <c:strCache>
                <c:ptCount val="2"/>
                <c:pt idx="0">
                  <c:v>Arab States</c:v>
                </c:pt>
              </c:strCache>
            </c:strRef>
          </c:tx>
          <c:invertIfNegative val="0"/>
          <c:cat>
            <c:numRef>
              <c:f>'Trends EN'!$C$18:$R$18</c:f>
              <c:numCache>
                <c:formatCode>General</c:formatCode>
                <c:ptCount val="16"/>
                <c:pt idx="0">
                  <c:v>2009</c:v>
                </c:pt>
                <c:pt idx="3">
                  <c:v>2010</c:v>
                </c:pt>
                <c:pt idx="6">
                  <c:v>2011</c:v>
                </c:pt>
                <c:pt idx="9">
                  <c:v>2012</c:v>
                </c:pt>
                <c:pt idx="12">
                  <c:v>2013</c:v>
                </c:pt>
                <c:pt idx="15">
                  <c:v>2014</c:v>
                </c:pt>
              </c:numCache>
            </c:numRef>
          </c:cat>
          <c:val>
            <c:numRef>
              <c:f>'Trends EN'!$C$24:$R$24</c:f>
              <c:numCache>
                <c:formatCode>General</c:formatCode>
                <c:ptCount val="16"/>
                <c:pt idx="0" formatCode="0%">
                  <c:v>8.771929824561403E-3</c:v>
                </c:pt>
                <c:pt idx="3" formatCode="0%">
                  <c:v>0.17910447761194029</c:v>
                </c:pt>
                <c:pt idx="6" formatCode="0%">
                  <c:v>4.1000000000000002E-2</c:v>
                </c:pt>
                <c:pt idx="9" formatCode="0%">
                  <c:v>0.17361111111111113</c:v>
                </c:pt>
                <c:pt idx="12" formatCode="0%">
                  <c:v>5.9139784852063837E-2</c:v>
                </c:pt>
                <c:pt idx="15" formatCode="0%">
                  <c:v>0.125</c:v>
                </c:pt>
              </c:numCache>
            </c:numRef>
          </c:val>
        </c:ser>
        <c:dLbls>
          <c:showLegendKey val="0"/>
          <c:showVal val="0"/>
          <c:showCatName val="0"/>
          <c:showSerName val="0"/>
          <c:showPercent val="0"/>
          <c:showBubbleSize val="0"/>
        </c:dLbls>
        <c:gapWidth val="0"/>
        <c:gapDepth val="7"/>
        <c:shape val="box"/>
        <c:axId val="534194144"/>
        <c:axId val="534194704"/>
        <c:axId val="0"/>
      </c:bar3DChart>
      <c:catAx>
        <c:axId val="534194144"/>
        <c:scaling>
          <c:orientation val="minMax"/>
        </c:scaling>
        <c:delete val="0"/>
        <c:axPos val="b"/>
        <c:numFmt formatCode="General" sourceLinked="0"/>
        <c:majorTickMark val="out"/>
        <c:minorTickMark val="none"/>
        <c:tickLblPos val="nextTo"/>
        <c:crossAx val="534194704"/>
        <c:crosses val="autoZero"/>
        <c:auto val="1"/>
        <c:lblAlgn val="ctr"/>
        <c:lblOffset val="100"/>
        <c:noMultiLvlLbl val="0"/>
      </c:catAx>
      <c:valAx>
        <c:axId val="534194704"/>
        <c:scaling>
          <c:orientation val="minMax"/>
        </c:scaling>
        <c:delete val="0"/>
        <c:axPos val="l"/>
        <c:majorGridlines/>
        <c:numFmt formatCode="0%" sourceLinked="1"/>
        <c:majorTickMark val="out"/>
        <c:minorTickMark val="none"/>
        <c:tickLblPos val="nextTo"/>
        <c:crossAx val="534194144"/>
        <c:crosses val="autoZero"/>
        <c:crossBetween val="between"/>
        <c:majorUnit val="0.2"/>
      </c:valAx>
    </c:plotArea>
    <c:legend>
      <c:legendPos val="r"/>
      <c:layout>
        <c:manualLayout>
          <c:xMode val="edge"/>
          <c:yMode val="edge"/>
          <c:x val="0.78945240863722554"/>
          <c:y val="0.12479538372310206"/>
          <c:w val="0.1907259858127249"/>
          <c:h val="0.7728186223913025"/>
        </c:manualLayout>
      </c:layout>
      <c:overlay val="0"/>
    </c:legend>
    <c:plotVisOnly val="1"/>
    <c:dispBlanksAs val="gap"/>
    <c:showDLblsOverMax val="0"/>
  </c:chart>
  <c:txPr>
    <a:bodyPr/>
    <a:lstStyle/>
    <a:p>
      <a:pPr>
        <a:defRPr sz="1000"/>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D4AE3-8D36-4EC3-9657-6DF77AC1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16416</Words>
  <Characters>101357</Characters>
  <Application>Microsoft Office Word</Application>
  <DocSecurity>0</DocSecurity>
  <Lines>844</Lines>
  <Paragraphs>235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Convention de 2003 pour la sauvegarde</vt:lpstr>
      <vt:lpstr>Convention de 2003 pour la sauvegarde</vt:lpstr>
    </vt:vector>
  </TitlesOfParts>
  <Company/>
  <LinksUpToDate>false</LinksUpToDate>
  <CharactersWithSpaces>117538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2003 pour la sauvegarde</dc:title>
  <dc:subject/>
  <dc:creator>CLT/CEH/ITH-R.Samadov</dc:creator>
  <cp:keywords/>
  <cp:lastModifiedBy>CLT/CEH/ITH - H. Sicard</cp:lastModifiedBy>
  <cp:revision>7</cp:revision>
  <cp:lastPrinted>2014-11-12T10:02:00Z</cp:lastPrinted>
  <dcterms:created xsi:type="dcterms:W3CDTF">2014-11-17T18:10:00Z</dcterms:created>
  <dcterms:modified xsi:type="dcterms:W3CDTF">2014-11-22T16:09:00Z</dcterms:modified>
</cp:coreProperties>
</file>