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1D025" w14:textId="77777777" w:rsidR="00BC3420" w:rsidRPr="00A61C6E" w:rsidRDefault="00BC3420" w:rsidP="00260F08">
      <w:pPr>
        <w:spacing w:before="1440"/>
        <w:jc w:val="center"/>
        <w:rPr>
          <w:rFonts w:ascii="Arial" w:hAnsi="Arial" w:cs="Arial"/>
          <w:b/>
          <w:sz w:val="22"/>
          <w:szCs w:val="22"/>
        </w:rPr>
      </w:pPr>
      <w:r w:rsidRPr="00A61C6E">
        <w:rPr>
          <w:rFonts w:ascii="Arial" w:hAnsi="Arial" w:cs="Arial"/>
          <w:b/>
          <w:sz w:val="22"/>
          <w:szCs w:val="22"/>
        </w:rPr>
        <w:t>CONVENTION POUR LA SAUVEGARDE DU</w:t>
      </w:r>
      <w:r w:rsidRPr="00A61C6E">
        <w:rPr>
          <w:rFonts w:ascii="Arial" w:hAnsi="Arial" w:cs="Arial"/>
          <w:b/>
          <w:sz w:val="22"/>
          <w:szCs w:val="22"/>
        </w:rPr>
        <w:br/>
        <w:t>PATRIMOINE CULTUREL IMMAT</w:t>
      </w:r>
      <w:bookmarkStart w:id="0" w:name="_Hlk191037696"/>
      <w:r w:rsidRPr="00A61C6E">
        <w:rPr>
          <w:rFonts w:ascii="Arial" w:hAnsi="Arial" w:cs="Arial"/>
          <w:b/>
          <w:sz w:val="22"/>
          <w:szCs w:val="22"/>
        </w:rPr>
        <w:t>É</w:t>
      </w:r>
      <w:bookmarkEnd w:id="0"/>
      <w:r w:rsidRPr="00A61C6E">
        <w:rPr>
          <w:rFonts w:ascii="Arial" w:hAnsi="Arial" w:cs="Arial"/>
          <w:b/>
          <w:sz w:val="22"/>
          <w:szCs w:val="22"/>
        </w:rPr>
        <w:t>RIEL</w:t>
      </w:r>
    </w:p>
    <w:p w14:paraId="0D4F3759" w14:textId="07ACD0BE" w:rsidR="00134B5A" w:rsidRDefault="00B926A2" w:rsidP="00260F08">
      <w:pPr>
        <w:spacing w:before="840"/>
        <w:jc w:val="center"/>
        <w:rPr>
          <w:rFonts w:ascii="Arial" w:eastAsia="Calibri" w:hAnsi="Arial" w:cs="Arial"/>
          <w:b/>
          <w:bCs/>
          <w:sz w:val="22"/>
          <w:szCs w:val="22"/>
        </w:rPr>
      </w:pPr>
      <w:bookmarkStart w:id="1" w:name="_Hlk145405383"/>
      <w:bookmarkStart w:id="2" w:name="_Hlk145405926"/>
      <w:r w:rsidRPr="00022E40">
        <w:rPr>
          <w:rFonts w:ascii="Arial" w:eastAsia="Calibri" w:hAnsi="Arial" w:cs="Arial"/>
          <w:b/>
          <w:bCs/>
          <w:sz w:val="22"/>
          <w:szCs w:val="22"/>
        </w:rPr>
        <w:t xml:space="preserve">PROGRAMME </w:t>
      </w:r>
      <w:r>
        <w:rPr>
          <w:rFonts w:ascii="Arial" w:eastAsia="Calibri" w:hAnsi="Arial" w:cs="Arial"/>
          <w:b/>
          <w:bCs/>
          <w:sz w:val="22"/>
          <w:szCs w:val="22"/>
        </w:rPr>
        <w:t>D</w:t>
      </w:r>
      <w:r w:rsidRPr="00022E40">
        <w:rPr>
          <w:rFonts w:ascii="Arial" w:eastAsia="Calibri" w:hAnsi="Arial" w:cs="Arial"/>
          <w:b/>
          <w:bCs/>
          <w:sz w:val="22"/>
          <w:szCs w:val="22"/>
        </w:rPr>
        <w:t xml:space="preserve">E </w:t>
      </w:r>
      <w:r>
        <w:rPr>
          <w:rFonts w:ascii="Arial" w:eastAsia="Calibri" w:hAnsi="Arial" w:cs="Arial"/>
          <w:b/>
          <w:bCs/>
          <w:sz w:val="22"/>
          <w:szCs w:val="22"/>
        </w:rPr>
        <w:t>F</w:t>
      </w:r>
      <w:r w:rsidRPr="00022E40">
        <w:rPr>
          <w:rFonts w:ascii="Arial" w:eastAsia="Calibri" w:hAnsi="Arial" w:cs="Arial"/>
          <w:b/>
          <w:bCs/>
          <w:sz w:val="22"/>
          <w:szCs w:val="22"/>
        </w:rPr>
        <w:t xml:space="preserve">ORMATION </w:t>
      </w:r>
      <w:r>
        <w:rPr>
          <w:rFonts w:ascii="Arial" w:eastAsia="Calibri" w:hAnsi="Arial" w:cs="Arial"/>
          <w:b/>
          <w:bCs/>
          <w:sz w:val="22"/>
          <w:szCs w:val="22"/>
        </w:rPr>
        <w:t>P</w:t>
      </w:r>
      <w:r w:rsidRPr="00022E40">
        <w:rPr>
          <w:rFonts w:ascii="Arial" w:eastAsia="Calibri" w:hAnsi="Arial" w:cs="Arial"/>
          <w:b/>
          <w:bCs/>
          <w:sz w:val="22"/>
          <w:szCs w:val="22"/>
        </w:rPr>
        <w:t xml:space="preserve">OUR </w:t>
      </w:r>
      <w:r>
        <w:rPr>
          <w:rFonts w:ascii="Arial" w:eastAsia="Calibri" w:hAnsi="Arial" w:cs="Arial"/>
          <w:b/>
          <w:bCs/>
          <w:sz w:val="22"/>
          <w:szCs w:val="22"/>
        </w:rPr>
        <w:t>L</w:t>
      </w:r>
      <w:r w:rsidRPr="00022E40">
        <w:rPr>
          <w:rFonts w:ascii="Arial" w:eastAsia="Calibri" w:hAnsi="Arial" w:cs="Arial"/>
          <w:b/>
          <w:bCs/>
          <w:sz w:val="22"/>
          <w:szCs w:val="22"/>
        </w:rPr>
        <w:t>E R</w:t>
      </w:r>
      <w:r w:rsidRPr="00A61C6E">
        <w:rPr>
          <w:rFonts w:ascii="Arial" w:hAnsi="Arial" w:cs="Arial"/>
          <w:b/>
          <w:sz w:val="22"/>
          <w:szCs w:val="22"/>
        </w:rPr>
        <w:t>É</w:t>
      </w:r>
      <w:r w:rsidRPr="00022E40">
        <w:rPr>
          <w:rFonts w:ascii="Arial" w:eastAsia="Calibri" w:hAnsi="Arial" w:cs="Arial"/>
          <w:b/>
          <w:bCs/>
          <w:sz w:val="22"/>
          <w:szCs w:val="22"/>
        </w:rPr>
        <w:t xml:space="preserve">SEAU </w:t>
      </w:r>
      <w:r>
        <w:rPr>
          <w:rFonts w:ascii="Arial" w:eastAsia="Calibri" w:hAnsi="Arial" w:cs="Arial"/>
          <w:b/>
          <w:bCs/>
          <w:sz w:val="22"/>
          <w:szCs w:val="22"/>
        </w:rPr>
        <w:t>MONDIAL</w:t>
      </w:r>
      <w:r w:rsidRPr="00022E40">
        <w:rPr>
          <w:rFonts w:ascii="Arial" w:eastAsia="Calibri" w:hAnsi="Arial" w:cs="Arial"/>
          <w:b/>
          <w:bCs/>
          <w:sz w:val="22"/>
          <w:szCs w:val="22"/>
        </w:rPr>
        <w:t xml:space="preserve"> </w:t>
      </w:r>
      <w:r>
        <w:rPr>
          <w:rFonts w:ascii="Arial" w:eastAsia="Calibri" w:hAnsi="Arial" w:cs="Arial"/>
          <w:b/>
          <w:bCs/>
          <w:sz w:val="22"/>
          <w:szCs w:val="22"/>
        </w:rPr>
        <w:t>D</w:t>
      </w:r>
      <w:r w:rsidRPr="00022E40">
        <w:rPr>
          <w:rFonts w:ascii="Arial" w:eastAsia="Calibri" w:hAnsi="Arial" w:cs="Arial"/>
          <w:b/>
          <w:bCs/>
          <w:sz w:val="22"/>
          <w:szCs w:val="22"/>
        </w:rPr>
        <w:t xml:space="preserve">E </w:t>
      </w:r>
      <w:r>
        <w:rPr>
          <w:rFonts w:ascii="Arial" w:eastAsia="Calibri" w:hAnsi="Arial" w:cs="Arial"/>
          <w:b/>
          <w:bCs/>
          <w:sz w:val="22"/>
          <w:szCs w:val="22"/>
        </w:rPr>
        <w:t>F</w:t>
      </w:r>
      <w:r w:rsidRPr="00022E40">
        <w:rPr>
          <w:rFonts w:ascii="Arial" w:eastAsia="Calibri" w:hAnsi="Arial" w:cs="Arial"/>
          <w:b/>
          <w:bCs/>
          <w:sz w:val="22"/>
          <w:szCs w:val="22"/>
        </w:rPr>
        <w:t>ACILITATEURS</w:t>
      </w:r>
    </w:p>
    <w:p w14:paraId="18701D9F" w14:textId="77777777" w:rsidR="00134B5A" w:rsidRDefault="00134B5A" w:rsidP="00260F08">
      <w:pPr>
        <w:jc w:val="center"/>
        <w:rPr>
          <w:rFonts w:ascii="Arial" w:eastAsia="Calibri" w:hAnsi="Arial" w:cs="Arial"/>
          <w:b/>
          <w:bCs/>
          <w:caps/>
          <w:sz w:val="22"/>
          <w:szCs w:val="22"/>
        </w:rPr>
      </w:pPr>
    </w:p>
    <w:p w14:paraId="746ED87D" w14:textId="77777777" w:rsidR="00134B5A" w:rsidRDefault="00134B5A" w:rsidP="00260F08">
      <w:pPr>
        <w:jc w:val="center"/>
        <w:rPr>
          <w:rFonts w:ascii="Arial" w:eastAsia="Calibri" w:hAnsi="Arial" w:cs="Arial"/>
          <w:b/>
          <w:bCs/>
          <w:caps/>
          <w:sz w:val="22"/>
          <w:szCs w:val="22"/>
        </w:rPr>
      </w:pPr>
    </w:p>
    <w:p w14:paraId="1312699D" w14:textId="77777777" w:rsidR="00134B5A" w:rsidRDefault="00134B5A" w:rsidP="00260F08">
      <w:pPr>
        <w:jc w:val="center"/>
        <w:rPr>
          <w:rFonts w:ascii="Arial" w:eastAsia="Calibri" w:hAnsi="Arial" w:cs="Arial"/>
          <w:b/>
          <w:bCs/>
          <w:caps/>
          <w:sz w:val="22"/>
          <w:szCs w:val="22"/>
        </w:rPr>
      </w:pPr>
    </w:p>
    <w:p w14:paraId="2A83452D" w14:textId="5B742DEB" w:rsidR="00134B5A" w:rsidRPr="001E781E" w:rsidRDefault="00134B5A" w:rsidP="00260F08">
      <w:pPr>
        <w:jc w:val="center"/>
        <w:rPr>
          <w:rFonts w:ascii="Arial" w:eastAsia="Calibri" w:hAnsi="Arial" w:cs="Arial"/>
          <w:b/>
          <w:bCs/>
          <w:caps/>
          <w:sz w:val="22"/>
          <w:szCs w:val="22"/>
        </w:rPr>
      </w:pPr>
      <w:r w:rsidRPr="001E781E">
        <w:rPr>
          <w:rFonts w:ascii="Arial" w:eastAsia="Calibri" w:hAnsi="Arial" w:cs="Arial"/>
          <w:b/>
          <w:bCs/>
          <w:caps/>
          <w:sz w:val="22"/>
          <w:szCs w:val="22"/>
        </w:rPr>
        <w:t>webinaire d'information</w:t>
      </w:r>
    </w:p>
    <w:p w14:paraId="2D454DFC" w14:textId="77777777" w:rsidR="00134B5A" w:rsidRDefault="00134B5A" w:rsidP="00260F08">
      <w:pPr>
        <w:jc w:val="center"/>
        <w:rPr>
          <w:rFonts w:ascii="Arial" w:eastAsia="Calibri" w:hAnsi="Arial" w:cs="Arial"/>
          <w:b/>
          <w:bCs/>
          <w:sz w:val="22"/>
          <w:szCs w:val="22"/>
        </w:rPr>
      </w:pPr>
    </w:p>
    <w:p w14:paraId="23047FB5" w14:textId="77777777" w:rsidR="00134B5A" w:rsidRDefault="00134B5A" w:rsidP="00260F08">
      <w:pPr>
        <w:jc w:val="center"/>
        <w:rPr>
          <w:rFonts w:ascii="Arial" w:eastAsia="Calibri" w:hAnsi="Arial" w:cs="Arial"/>
          <w:b/>
          <w:bCs/>
          <w:sz w:val="22"/>
          <w:szCs w:val="22"/>
        </w:rPr>
      </w:pPr>
    </w:p>
    <w:p w14:paraId="5C78A5FB" w14:textId="750F2F7A" w:rsidR="00134B5A" w:rsidRDefault="00134B5A" w:rsidP="00260F08">
      <w:pPr>
        <w:jc w:val="center"/>
        <w:rPr>
          <w:rFonts w:ascii="Arial" w:eastAsia="Calibri" w:hAnsi="Arial" w:cs="Arial"/>
          <w:b/>
          <w:bCs/>
          <w:sz w:val="22"/>
          <w:szCs w:val="22"/>
        </w:rPr>
      </w:pPr>
      <w:r w:rsidRPr="00C71F35">
        <w:rPr>
          <w:rFonts w:ascii="Arial" w:eastAsia="Calibri" w:hAnsi="Arial" w:cs="Arial"/>
          <w:b/>
          <w:bCs/>
          <w:sz w:val="22"/>
          <w:szCs w:val="22"/>
        </w:rPr>
        <w:t xml:space="preserve">27 </w:t>
      </w:r>
      <w:r w:rsidRPr="00A4363A">
        <w:rPr>
          <w:rFonts w:ascii="Arial" w:eastAsia="Calibri" w:hAnsi="Arial" w:cs="Arial"/>
          <w:b/>
          <w:bCs/>
          <w:sz w:val="22"/>
          <w:szCs w:val="22"/>
        </w:rPr>
        <w:t>février</w:t>
      </w:r>
      <w:r w:rsidR="00CB6878">
        <w:rPr>
          <w:rFonts w:ascii="Arial" w:eastAsia="Calibri" w:hAnsi="Arial" w:cs="Arial"/>
          <w:b/>
          <w:bCs/>
          <w:sz w:val="22"/>
          <w:szCs w:val="22"/>
        </w:rPr>
        <w:t xml:space="preserve"> </w:t>
      </w:r>
      <w:r w:rsidRPr="00C71F35">
        <w:rPr>
          <w:rFonts w:ascii="Arial" w:eastAsia="Calibri" w:hAnsi="Arial" w:cs="Arial"/>
          <w:b/>
          <w:bCs/>
          <w:sz w:val="22"/>
          <w:szCs w:val="22"/>
        </w:rPr>
        <w:t>2025</w:t>
      </w:r>
    </w:p>
    <w:p w14:paraId="1B847D88" w14:textId="49E55369" w:rsidR="00134B5A" w:rsidRPr="00134B5A" w:rsidRDefault="00134B5A" w:rsidP="00260F08">
      <w:pPr>
        <w:jc w:val="center"/>
        <w:rPr>
          <w:rFonts w:ascii="Arial" w:eastAsia="Calibri" w:hAnsi="Arial" w:cs="Arial"/>
          <w:b/>
          <w:bCs/>
          <w:sz w:val="22"/>
          <w:szCs w:val="22"/>
        </w:rPr>
      </w:pPr>
      <w:r w:rsidRPr="00134B5A">
        <w:rPr>
          <w:rFonts w:ascii="Arial" w:eastAsia="Calibri" w:hAnsi="Arial" w:cs="Arial"/>
          <w:b/>
          <w:bCs/>
          <w:sz w:val="22"/>
          <w:szCs w:val="22"/>
        </w:rPr>
        <w:t>En ligne</w:t>
      </w:r>
    </w:p>
    <w:p w14:paraId="4ABADF0D" w14:textId="77777777" w:rsidR="00134B5A" w:rsidRDefault="00134B5A" w:rsidP="00260F08">
      <w:pPr>
        <w:spacing w:before="840"/>
        <w:jc w:val="center"/>
        <w:rPr>
          <w:rFonts w:ascii="Arial" w:eastAsia="Calibri" w:hAnsi="Arial" w:cs="Arial"/>
          <w:b/>
          <w:bCs/>
          <w:sz w:val="22"/>
          <w:szCs w:val="22"/>
        </w:rPr>
      </w:pPr>
    </w:p>
    <w:p w14:paraId="09BFE715" w14:textId="01D6E46F" w:rsidR="00134B5A" w:rsidRDefault="00134B5A" w:rsidP="00260F08">
      <w:pPr>
        <w:jc w:val="center"/>
        <w:rPr>
          <w:rFonts w:ascii="Arial" w:hAnsi="Arial" w:cs="Arial"/>
          <w:b/>
          <w:sz w:val="22"/>
          <w:szCs w:val="22"/>
        </w:rPr>
      </w:pPr>
      <w:r w:rsidRPr="00C71F35">
        <w:rPr>
          <w:rFonts w:ascii="Arial" w:hAnsi="Arial" w:cs="Arial"/>
          <w:b/>
          <w:sz w:val="22"/>
          <w:szCs w:val="22"/>
        </w:rPr>
        <w:t>Session I : 10h – 12h (heure de Paris)</w:t>
      </w:r>
    </w:p>
    <w:p w14:paraId="2210C648" w14:textId="77777777" w:rsidR="00134B5A" w:rsidRDefault="00134B5A" w:rsidP="00260F08">
      <w:pPr>
        <w:jc w:val="center"/>
        <w:rPr>
          <w:rFonts w:ascii="Arial" w:hAnsi="Arial" w:cs="Arial"/>
          <w:b/>
          <w:sz w:val="22"/>
          <w:szCs w:val="22"/>
        </w:rPr>
      </w:pPr>
    </w:p>
    <w:p w14:paraId="78936DBA" w14:textId="2C0638A3" w:rsidR="00134B5A" w:rsidRPr="00C71F35" w:rsidRDefault="00134B5A" w:rsidP="00260F08">
      <w:pPr>
        <w:jc w:val="center"/>
        <w:rPr>
          <w:rFonts w:ascii="Arial" w:hAnsi="Arial" w:cs="Arial"/>
          <w:b/>
          <w:sz w:val="22"/>
          <w:szCs w:val="22"/>
        </w:rPr>
      </w:pPr>
      <w:r w:rsidRPr="00C71F35">
        <w:rPr>
          <w:rFonts w:ascii="Arial" w:hAnsi="Arial" w:cs="Arial"/>
          <w:b/>
          <w:sz w:val="22"/>
          <w:szCs w:val="22"/>
        </w:rPr>
        <w:t>Session II : 15h – 17h (heure de Paris)</w:t>
      </w:r>
    </w:p>
    <w:bookmarkEnd w:id="1"/>
    <w:bookmarkEnd w:id="2"/>
    <w:p w14:paraId="617D4ED4" w14:textId="77777777" w:rsidR="00A12F02" w:rsidRDefault="00A12F02" w:rsidP="00260F08">
      <w:pPr>
        <w:pStyle w:val="COMTitleDecision"/>
        <w:spacing w:before="360" w:after="240"/>
        <w:ind w:left="0"/>
        <w:jc w:val="center"/>
        <w:rPr>
          <w:rFonts w:eastAsia="SimSun"/>
          <w:lang w:eastAsia="zh-CN"/>
        </w:rPr>
      </w:pPr>
    </w:p>
    <w:p w14:paraId="5072A522" w14:textId="4276C556" w:rsidR="009B5302" w:rsidRDefault="00A12F02" w:rsidP="00260F08">
      <w:pPr>
        <w:pStyle w:val="COMTitleDecision"/>
        <w:spacing w:before="360" w:after="240"/>
        <w:ind w:left="0"/>
        <w:jc w:val="center"/>
      </w:pPr>
      <w:r w:rsidRPr="00A12F02">
        <w:t>Note conceptuelle</w:t>
      </w:r>
      <w:r w:rsidR="00BC3420" w:rsidRPr="00022428">
        <w:br w:type="page"/>
      </w:r>
    </w:p>
    <w:p w14:paraId="6C23A8C9" w14:textId="7F8ADAF4" w:rsidR="002667AB" w:rsidRPr="00A83739" w:rsidRDefault="002667AB" w:rsidP="00A83739">
      <w:pPr>
        <w:pStyle w:val="COMPara"/>
        <w:numPr>
          <w:ilvl w:val="0"/>
          <w:numId w:val="29"/>
        </w:numPr>
        <w:ind w:left="567" w:hanging="567"/>
        <w:jc w:val="both"/>
        <w:rPr>
          <w:b/>
          <w:bCs/>
        </w:rPr>
      </w:pPr>
      <w:proofErr w:type="spellStart"/>
      <w:r w:rsidRPr="00A83739">
        <w:rPr>
          <w:b/>
          <w:bCs/>
        </w:rPr>
        <w:lastRenderedPageBreak/>
        <w:t>Contexte</w:t>
      </w:r>
      <w:proofErr w:type="spellEnd"/>
    </w:p>
    <w:p w14:paraId="49ABE709" w14:textId="559DFCE8" w:rsidR="00905FFA" w:rsidRPr="00905FFA" w:rsidRDefault="00905FFA" w:rsidP="007E3E77">
      <w:pPr>
        <w:pStyle w:val="COMParabodytext"/>
        <w:ind w:left="567"/>
        <w:rPr>
          <w:sz w:val="24"/>
          <w:szCs w:val="24"/>
          <w:lang w:val="fr-FR"/>
        </w:rPr>
      </w:pPr>
      <w:r w:rsidRPr="00905FFA">
        <w:rPr>
          <w:lang w:val="fr-FR"/>
        </w:rPr>
        <w:t>Le Réseau mondial de facilitateurs constitue l'épine dorsale du programme de renforcement des capacités</w:t>
      </w:r>
      <w:r w:rsidR="004C1A38">
        <w:rPr>
          <w:lang w:val="fr-FR"/>
        </w:rPr>
        <w:t xml:space="preserve">, établi en 2009, </w:t>
      </w:r>
      <w:r w:rsidRPr="00905FFA">
        <w:rPr>
          <w:lang w:val="fr-FR"/>
        </w:rPr>
        <w:t xml:space="preserve">dans le cadre de la Convention de 2003 pour la sauvegarde du patrimoine culturel immatériel. Selon l'évaluation </w:t>
      </w:r>
      <w:r w:rsidR="004C1A38" w:rsidRPr="00CB6878">
        <w:rPr>
          <w:lang w:val="fr-FR"/>
        </w:rPr>
        <w:t xml:space="preserve">(document </w:t>
      </w:r>
      <w:hyperlink r:id="rId8" w:history="1">
        <w:r w:rsidR="004C1A38" w:rsidRPr="00CB6878">
          <w:rPr>
            <w:rStyle w:val="Hyperlink"/>
            <w:lang w:val="fr-FR"/>
          </w:rPr>
          <w:t xml:space="preserve">LHE/21/16.COM/10 </w:t>
        </w:r>
        <w:proofErr w:type="spellStart"/>
        <w:r w:rsidR="004C1A38" w:rsidRPr="00CB6878">
          <w:rPr>
            <w:rStyle w:val="Hyperlink"/>
            <w:lang w:val="fr-FR"/>
          </w:rPr>
          <w:t>Rev</w:t>
        </w:r>
        <w:proofErr w:type="spellEnd"/>
        <w:r w:rsidR="004C1A38" w:rsidRPr="00CB6878">
          <w:rPr>
            <w:rStyle w:val="Hyperlink"/>
            <w:lang w:val="fr-FR"/>
          </w:rPr>
          <w:t>.</w:t>
        </w:r>
      </w:hyperlink>
      <w:r w:rsidR="004C1A38" w:rsidRPr="00CB6878">
        <w:rPr>
          <w:lang w:val="fr-FR"/>
        </w:rPr>
        <w:t xml:space="preserve">) </w:t>
      </w:r>
      <w:r w:rsidRPr="00905FFA">
        <w:rPr>
          <w:lang w:val="fr-FR"/>
        </w:rPr>
        <w:t xml:space="preserve">réalisée en 2021 par le Service </w:t>
      </w:r>
      <w:r w:rsidR="00560AF2">
        <w:rPr>
          <w:lang w:val="fr-FR"/>
        </w:rPr>
        <w:t>d’évaluation et d’audit</w:t>
      </w:r>
      <w:r w:rsidRPr="00905FFA">
        <w:rPr>
          <w:lang w:val="fr-FR"/>
        </w:rPr>
        <w:t xml:space="preserve"> (IOS), le réseau est reconnu pour son expertise</w:t>
      </w:r>
      <w:r w:rsidR="004C1A38">
        <w:rPr>
          <w:lang w:val="fr-FR"/>
        </w:rPr>
        <w:t xml:space="preserve">, ses </w:t>
      </w:r>
      <w:r w:rsidR="00014A79">
        <w:rPr>
          <w:lang w:val="fr-FR"/>
        </w:rPr>
        <w:t>modes de fonctionnement</w:t>
      </w:r>
      <w:r w:rsidR="004C1A38">
        <w:rPr>
          <w:lang w:val="fr-FR"/>
        </w:rPr>
        <w:t>,</w:t>
      </w:r>
      <w:r w:rsidRPr="00905FFA">
        <w:rPr>
          <w:lang w:val="fr-FR"/>
        </w:rPr>
        <w:t xml:space="preserve"> </w:t>
      </w:r>
      <w:r w:rsidR="004C1A38">
        <w:rPr>
          <w:lang w:val="fr-FR"/>
        </w:rPr>
        <w:t>l</w:t>
      </w:r>
      <w:r w:rsidRPr="00905FFA">
        <w:rPr>
          <w:lang w:val="fr-FR"/>
        </w:rPr>
        <w:t xml:space="preserve">a compréhension approfondie </w:t>
      </w:r>
      <w:r w:rsidR="004C1A38">
        <w:rPr>
          <w:lang w:val="fr-FR"/>
        </w:rPr>
        <w:t xml:space="preserve">qu’ont les facilitateurs </w:t>
      </w:r>
      <w:r w:rsidRPr="00905FFA">
        <w:rPr>
          <w:lang w:val="fr-FR"/>
        </w:rPr>
        <w:t xml:space="preserve">de la Convention de 2003 et de ses mécanismes, ainsi que pour </w:t>
      </w:r>
      <w:r w:rsidR="004C1A38">
        <w:rPr>
          <w:lang w:val="fr-FR"/>
        </w:rPr>
        <w:t>l</w:t>
      </w:r>
      <w:r w:rsidRPr="00905FFA">
        <w:rPr>
          <w:lang w:val="fr-FR"/>
        </w:rPr>
        <w:t xml:space="preserve">es contributions </w:t>
      </w:r>
      <w:r w:rsidR="004C1A38">
        <w:rPr>
          <w:lang w:val="fr-FR"/>
        </w:rPr>
        <w:t xml:space="preserve">du réseau </w:t>
      </w:r>
      <w:r w:rsidRPr="00905FFA">
        <w:rPr>
          <w:lang w:val="fr-FR"/>
        </w:rPr>
        <w:t xml:space="preserve">à l'enseignement, à la recherche et à </w:t>
      </w:r>
      <w:r w:rsidR="00B926A2" w:rsidRPr="00905FFA">
        <w:rPr>
          <w:lang w:val="fr-FR"/>
        </w:rPr>
        <w:t>l'</w:t>
      </w:r>
      <w:r w:rsidR="00B926A2">
        <w:rPr>
          <w:lang w:val="fr-FR"/>
        </w:rPr>
        <w:t>implication</w:t>
      </w:r>
      <w:r w:rsidR="00B926A2" w:rsidRPr="00905FFA">
        <w:rPr>
          <w:lang w:val="fr-FR"/>
        </w:rPr>
        <w:t xml:space="preserve"> </w:t>
      </w:r>
      <w:r w:rsidR="00B926A2">
        <w:rPr>
          <w:lang w:val="fr-FR"/>
        </w:rPr>
        <w:t>des communautés</w:t>
      </w:r>
      <w:r w:rsidR="00B926A2" w:rsidRPr="00905FFA">
        <w:rPr>
          <w:lang w:val="fr-FR"/>
        </w:rPr>
        <w:t xml:space="preserve"> </w:t>
      </w:r>
      <w:r w:rsidRPr="00905FFA">
        <w:rPr>
          <w:lang w:val="fr-FR"/>
        </w:rPr>
        <w:t xml:space="preserve">en matière de sauvegarde du patrimoine culturel immatériel. </w:t>
      </w:r>
      <w:r w:rsidR="004C1A38">
        <w:rPr>
          <w:lang w:val="fr-FR"/>
        </w:rPr>
        <w:t>Le réseau</w:t>
      </w:r>
      <w:r w:rsidRPr="00905FFA">
        <w:rPr>
          <w:lang w:val="fr-FR"/>
        </w:rPr>
        <w:t xml:space="preserve"> a joué un rôle </w:t>
      </w:r>
      <w:r w:rsidR="00BA5D66">
        <w:rPr>
          <w:lang w:val="fr-FR"/>
        </w:rPr>
        <w:t>déterminant</w:t>
      </w:r>
      <w:r w:rsidRPr="00905FFA">
        <w:rPr>
          <w:lang w:val="fr-FR"/>
        </w:rPr>
        <w:t xml:space="preserve"> dans l'organisation d'ateliers de renforcement des capacités, </w:t>
      </w:r>
      <w:r w:rsidR="00BA5D66">
        <w:rPr>
          <w:lang w:val="fr-FR"/>
        </w:rPr>
        <w:t>la mise en œuvre</w:t>
      </w:r>
      <w:r w:rsidRPr="00905FFA">
        <w:rPr>
          <w:lang w:val="fr-FR"/>
        </w:rPr>
        <w:t xml:space="preserve"> </w:t>
      </w:r>
      <w:r w:rsidR="00BA5D66">
        <w:rPr>
          <w:lang w:val="fr-FR"/>
        </w:rPr>
        <w:t>d’</w:t>
      </w:r>
      <w:r w:rsidRPr="00905FFA">
        <w:rPr>
          <w:lang w:val="fr-FR"/>
        </w:rPr>
        <w:t>assistance</w:t>
      </w:r>
      <w:r w:rsidR="00B926A2">
        <w:rPr>
          <w:lang w:val="fr-FR"/>
        </w:rPr>
        <w:t>s</w:t>
      </w:r>
      <w:r w:rsidRPr="00905FFA">
        <w:rPr>
          <w:lang w:val="fr-FR"/>
        </w:rPr>
        <w:t xml:space="preserve"> préparatoire</w:t>
      </w:r>
      <w:r w:rsidR="00B926A2">
        <w:rPr>
          <w:lang w:val="fr-FR"/>
        </w:rPr>
        <w:t>s</w:t>
      </w:r>
      <w:r w:rsidRPr="00905FFA">
        <w:rPr>
          <w:lang w:val="fr-FR"/>
        </w:rPr>
        <w:t xml:space="preserve"> et le soutien aux initiatives nationales.</w:t>
      </w:r>
    </w:p>
    <w:p w14:paraId="62CB20A8" w14:textId="31B44FCC" w:rsidR="00905FFA" w:rsidRPr="00905FFA" w:rsidRDefault="00905FFA" w:rsidP="007E3E77">
      <w:pPr>
        <w:pStyle w:val="COMParabodytext"/>
        <w:ind w:left="567"/>
        <w:rPr>
          <w:lang w:val="fr-FR"/>
        </w:rPr>
      </w:pPr>
      <w:r w:rsidRPr="00905FFA">
        <w:rPr>
          <w:lang w:val="fr-FR"/>
        </w:rPr>
        <w:t>Dans le même temps, l'évaluation de l’IOS a mis en évidence plusieurs défis, notamment une couverture géographique inégale, des difficultés à aborder de nouveaux thèmes émergents et la disponibilité limitée de certains facilitateurs en raison d'autres engagements professionnels. Le réseau fait face à une demande croissante d’expertise dans des domaines tels que l’éducation, l’action climatique, les contextes urbains, la réduction des risques de catastrophe et l’intelligence artificielle. Ces lacunes soulignent la nécessité de renforcer davantage le réseau et d'adopter des approches innovantes pour garantir qu'il demeure adapté à l'évolution des besoins et des priorités</w:t>
      </w:r>
      <w:r w:rsidR="004C1A38">
        <w:rPr>
          <w:lang w:val="fr-FR"/>
        </w:rPr>
        <w:t xml:space="preserve"> de la Convention de 2003</w:t>
      </w:r>
      <w:r w:rsidRPr="00905FFA">
        <w:rPr>
          <w:lang w:val="fr-FR"/>
        </w:rPr>
        <w:t>.</w:t>
      </w:r>
    </w:p>
    <w:p w14:paraId="25B0A573" w14:textId="20055CA1" w:rsidR="00905FFA" w:rsidRPr="00905FFA" w:rsidRDefault="00905FFA" w:rsidP="007E3E77">
      <w:pPr>
        <w:pStyle w:val="COMParabodytext"/>
        <w:ind w:left="567"/>
        <w:rPr>
          <w:lang w:val="fr-FR"/>
        </w:rPr>
      </w:pPr>
      <w:r w:rsidRPr="00905FFA">
        <w:rPr>
          <w:lang w:val="fr-FR"/>
        </w:rPr>
        <w:t xml:space="preserve">Depuis 2022, le réseau a connu une expansion significative lorsque le Secrétariat de la Convention de 2003, à travers un appel à manifestation d'intérêt, a identifié une nouvelle cohorte de spécialistes, portant </w:t>
      </w:r>
      <w:r w:rsidR="009B5DF9" w:rsidRPr="00905FFA">
        <w:rPr>
          <w:lang w:val="fr-FR"/>
        </w:rPr>
        <w:t>à 24</w:t>
      </w:r>
      <w:r w:rsidR="00C83924">
        <w:rPr>
          <w:lang w:val="fr-FR"/>
        </w:rPr>
        <w:t>8</w:t>
      </w:r>
      <w:r w:rsidR="009B5DF9" w:rsidRPr="00905FFA">
        <w:rPr>
          <w:lang w:val="fr-FR"/>
        </w:rPr>
        <w:t xml:space="preserve"> </w:t>
      </w:r>
      <w:r w:rsidRPr="00905FFA">
        <w:rPr>
          <w:lang w:val="fr-FR"/>
        </w:rPr>
        <w:t>le nombre total de membres du réseau à travers toutes les régions</w:t>
      </w:r>
      <w:r w:rsidR="00C01AC5">
        <w:rPr>
          <w:lang w:val="fr-FR"/>
        </w:rPr>
        <w:t xml:space="preserve"> </w:t>
      </w:r>
      <w:r w:rsidR="00C01AC5" w:rsidRPr="00CB6878">
        <w:rPr>
          <w:lang w:val="fr-FR"/>
        </w:rPr>
        <w:t>(</w:t>
      </w:r>
      <w:r w:rsidR="002A7639">
        <w:rPr>
          <w:lang w:val="fr-FR"/>
        </w:rPr>
        <w:t>voir</w:t>
      </w:r>
      <w:r w:rsidR="00C01AC5" w:rsidRPr="00CB6878">
        <w:rPr>
          <w:lang w:val="fr-FR"/>
        </w:rPr>
        <w:t xml:space="preserve"> document LHE/25/TRA GLO/1)</w:t>
      </w:r>
      <w:r w:rsidRPr="00905FFA">
        <w:rPr>
          <w:lang w:val="fr-FR"/>
        </w:rPr>
        <w:t xml:space="preserve">. Les nouveaux membres ont bénéficié de sessions de formation de formateurs dans leurs régions respectives. Pour </w:t>
      </w:r>
      <w:r w:rsidR="009B5DF9">
        <w:rPr>
          <w:lang w:val="fr-FR"/>
        </w:rPr>
        <w:t>tirer parti de cette dynamique</w:t>
      </w:r>
      <w:r w:rsidRPr="00905FFA">
        <w:rPr>
          <w:lang w:val="fr-FR"/>
        </w:rPr>
        <w:t xml:space="preserve"> et répondre aux nouvelles demandes thématiques, la prochaine étape essentielle consiste à assurer un engagement significatif, à faciliter l’échange d’expériences et à développer davantage les compétences des membres du réseau.</w:t>
      </w:r>
    </w:p>
    <w:p w14:paraId="04C7ED25" w14:textId="35C94BA0" w:rsidR="00905FFA" w:rsidRPr="00905FFA" w:rsidRDefault="00905FFA" w:rsidP="007E3E77">
      <w:pPr>
        <w:pStyle w:val="COMParabodytext"/>
        <w:ind w:left="567"/>
        <w:rPr>
          <w:lang w:val="fr-FR"/>
        </w:rPr>
      </w:pPr>
      <w:r w:rsidRPr="00905FFA">
        <w:rPr>
          <w:lang w:val="fr-FR"/>
        </w:rPr>
        <w:t xml:space="preserve">Dans cette optique, il est essentiel </w:t>
      </w:r>
      <w:r w:rsidR="002A7639">
        <w:rPr>
          <w:lang w:val="fr-FR"/>
        </w:rPr>
        <w:t xml:space="preserve">de tenir </w:t>
      </w:r>
      <w:r w:rsidRPr="00905FFA">
        <w:rPr>
          <w:lang w:val="fr-FR"/>
        </w:rPr>
        <w:t>les membres du réseau informés des derniers développements de la Convention de 2003 et</w:t>
      </w:r>
      <w:r w:rsidR="00BA5D66">
        <w:rPr>
          <w:lang w:val="fr-FR"/>
        </w:rPr>
        <w:t xml:space="preserve"> de</w:t>
      </w:r>
      <w:r w:rsidRPr="00905FFA">
        <w:rPr>
          <w:lang w:val="fr-FR"/>
        </w:rPr>
        <w:t xml:space="preserve"> leur offr</w:t>
      </w:r>
      <w:r w:rsidR="00BA5D66">
        <w:rPr>
          <w:lang w:val="fr-FR"/>
        </w:rPr>
        <w:t>ir</w:t>
      </w:r>
      <w:r w:rsidRPr="00905FFA">
        <w:rPr>
          <w:lang w:val="fr-FR"/>
        </w:rPr>
        <w:t xml:space="preserve"> des opportunités d'approfondir leurs connaissances sur les actions fondamentales et les thématiques de la Convention. Parallèlement, les membres du réseau doivent être encouragés à partager leur expertise et leurs expériences avec l’ensemble des facilitateurs et le Secrétariat. Cette approche bilatérale garantira que les facilitateurs soient mieux équipés pour remplir leur rôle efficacement, tout en permettant au Secrétariat de tirer parti de leur expertise et du travail réalisé sur le terrain.</w:t>
      </w:r>
    </w:p>
    <w:p w14:paraId="61E5660D" w14:textId="0666F871" w:rsidR="00905FFA" w:rsidRPr="007E3E77" w:rsidRDefault="00132AB2" w:rsidP="00A83739">
      <w:pPr>
        <w:pStyle w:val="COMPara"/>
        <w:numPr>
          <w:ilvl w:val="0"/>
          <w:numId w:val="29"/>
        </w:numPr>
        <w:ind w:left="567" w:hanging="567"/>
        <w:jc w:val="both"/>
        <w:rPr>
          <w:b/>
          <w:bCs/>
          <w:lang w:val="fr-FR"/>
        </w:rPr>
      </w:pPr>
      <w:r>
        <w:rPr>
          <w:b/>
          <w:bCs/>
          <w:lang w:val="fr-FR"/>
        </w:rPr>
        <w:t xml:space="preserve"> Intention et o</w:t>
      </w:r>
      <w:r w:rsidR="00905FFA" w:rsidRPr="00905FFA">
        <w:rPr>
          <w:b/>
          <w:bCs/>
          <w:lang w:val="fr-FR"/>
        </w:rPr>
        <w:t xml:space="preserve">bjectifs </w:t>
      </w:r>
    </w:p>
    <w:p w14:paraId="3E01CE52" w14:textId="28FC2840" w:rsidR="00905FFA" w:rsidRPr="00905FFA" w:rsidRDefault="00905FFA" w:rsidP="007E3E77">
      <w:pPr>
        <w:spacing w:after="120"/>
        <w:ind w:left="567"/>
        <w:jc w:val="both"/>
        <w:rPr>
          <w:rFonts w:ascii="Arial" w:hAnsi="Arial" w:cs="Arial"/>
          <w:sz w:val="22"/>
          <w:szCs w:val="22"/>
        </w:rPr>
      </w:pPr>
      <w:r w:rsidRPr="00905FFA">
        <w:rPr>
          <w:rFonts w:ascii="Arial" w:hAnsi="Arial" w:cs="Arial"/>
          <w:sz w:val="22"/>
          <w:szCs w:val="22"/>
        </w:rPr>
        <w:t xml:space="preserve">Dans ce contexte, le Secrétariat de la Convention de 2003 prévoit de lancer </w:t>
      </w:r>
      <w:r w:rsidR="002A7639">
        <w:rPr>
          <w:rFonts w:ascii="Arial" w:hAnsi="Arial" w:cs="Arial"/>
          <w:sz w:val="22"/>
          <w:szCs w:val="22"/>
        </w:rPr>
        <w:t>au début de l’année</w:t>
      </w:r>
      <w:r w:rsidR="002A7639" w:rsidRPr="00905FFA">
        <w:rPr>
          <w:rFonts w:ascii="Arial" w:hAnsi="Arial" w:cs="Arial"/>
          <w:sz w:val="22"/>
          <w:szCs w:val="22"/>
        </w:rPr>
        <w:t xml:space="preserve"> </w:t>
      </w:r>
      <w:r w:rsidRPr="00905FFA">
        <w:rPr>
          <w:rFonts w:ascii="Arial" w:hAnsi="Arial" w:cs="Arial"/>
          <w:sz w:val="22"/>
          <w:szCs w:val="22"/>
        </w:rPr>
        <w:t xml:space="preserve">2025 un programme de formation pour le Réseau mondial de facilitateurs. </w:t>
      </w:r>
      <w:r w:rsidR="009B5DF9">
        <w:rPr>
          <w:rFonts w:ascii="Arial" w:hAnsi="Arial" w:cs="Arial"/>
          <w:sz w:val="22"/>
          <w:szCs w:val="22"/>
        </w:rPr>
        <w:t>Celui-ci</w:t>
      </w:r>
      <w:r w:rsidRPr="00905FFA">
        <w:rPr>
          <w:rFonts w:ascii="Arial" w:hAnsi="Arial" w:cs="Arial"/>
          <w:sz w:val="22"/>
          <w:szCs w:val="22"/>
        </w:rPr>
        <w:t xml:space="preserve"> prendra la forme de webinaires en ligne sur des thématiques clés, notamment </w:t>
      </w:r>
      <w:r w:rsidR="009B5DF9">
        <w:rPr>
          <w:rFonts w:ascii="Arial" w:hAnsi="Arial" w:cs="Arial"/>
          <w:sz w:val="22"/>
          <w:szCs w:val="22"/>
        </w:rPr>
        <w:t xml:space="preserve">- </w:t>
      </w:r>
      <w:r w:rsidRPr="00905FFA">
        <w:rPr>
          <w:rFonts w:ascii="Arial" w:hAnsi="Arial" w:cs="Arial"/>
          <w:sz w:val="22"/>
          <w:szCs w:val="22"/>
        </w:rPr>
        <w:t xml:space="preserve">en 2025 </w:t>
      </w:r>
      <w:r w:rsidR="009B5DF9">
        <w:rPr>
          <w:rFonts w:ascii="Arial" w:hAnsi="Arial" w:cs="Arial"/>
          <w:sz w:val="22"/>
          <w:szCs w:val="22"/>
        </w:rPr>
        <w:t>-</w:t>
      </w:r>
      <w:r w:rsidRPr="00905FFA">
        <w:rPr>
          <w:rFonts w:ascii="Arial" w:hAnsi="Arial" w:cs="Arial"/>
          <w:sz w:val="22"/>
          <w:szCs w:val="22"/>
        </w:rPr>
        <w:t xml:space="preserve"> </w:t>
      </w:r>
      <w:r w:rsidR="00132AB2">
        <w:rPr>
          <w:rFonts w:ascii="Arial" w:hAnsi="Arial" w:cs="Arial"/>
          <w:sz w:val="22"/>
          <w:szCs w:val="22"/>
        </w:rPr>
        <w:t xml:space="preserve">le </w:t>
      </w:r>
      <w:r w:rsidRPr="00905FFA">
        <w:rPr>
          <w:rFonts w:ascii="Arial" w:hAnsi="Arial" w:cs="Arial"/>
          <w:sz w:val="22"/>
          <w:szCs w:val="22"/>
        </w:rPr>
        <w:t xml:space="preserve">patrimoine vivant et </w:t>
      </w:r>
      <w:r w:rsidR="00132AB2">
        <w:rPr>
          <w:rFonts w:ascii="Arial" w:hAnsi="Arial" w:cs="Arial"/>
          <w:sz w:val="22"/>
          <w:szCs w:val="22"/>
        </w:rPr>
        <w:t xml:space="preserve">la </w:t>
      </w:r>
      <w:r w:rsidRPr="00905FFA">
        <w:rPr>
          <w:rFonts w:ascii="Arial" w:hAnsi="Arial" w:cs="Arial"/>
          <w:sz w:val="22"/>
          <w:szCs w:val="22"/>
        </w:rPr>
        <w:t xml:space="preserve">réduction des risques de catastrophe (RRC), </w:t>
      </w:r>
      <w:r w:rsidR="00132AB2">
        <w:rPr>
          <w:rFonts w:ascii="Arial" w:hAnsi="Arial" w:cs="Arial"/>
          <w:sz w:val="22"/>
          <w:szCs w:val="22"/>
        </w:rPr>
        <w:t xml:space="preserve">les </w:t>
      </w:r>
      <w:r w:rsidRPr="00905FFA">
        <w:rPr>
          <w:rFonts w:ascii="Arial" w:hAnsi="Arial" w:cs="Arial"/>
          <w:sz w:val="22"/>
          <w:szCs w:val="22"/>
        </w:rPr>
        <w:t xml:space="preserve">candidatures, ainsi que </w:t>
      </w:r>
      <w:r w:rsidR="00132AB2">
        <w:rPr>
          <w:rFonts w:ascii="Arial" w:hAnsi="Arial" w:cs="Arial"/>
          <w:sz w:val="22"/>
          <w:szCs w:val="22"/>
        </w:rPr>
        <w:t xml:space="preserve">le </w:t>
      </w:r>
      <w:r w:rsidRPr="00905FFA">
        <w:rPr>
          <w:rFonts w:ascii="Arial" w:hAnsi="Arial" w:cs="Arial"/>
          <w:sz w:val="22"/>
          <w:szCs w:val="22"/>
        </w:rPr>
        <w:t xml:space="preserve">patrimoine vivant et </w:t>
      </w:r>
      <w:r w:rsidR="00132AB2">
        <w:rPr>
          <w:rFonts w:ascii="Arial" w:hAnsi="Arial" w:cs="Arial"/>
          <w:sz w:val="22"/>
          <w:szCs w:val="22"/>
        </w:rPr>
        <w:t>l’</w:t>
      </w:r>
      <w:r w:rsidRPr="00905FFA">
        <w:rPr>
          <w:rFonts w:ascii="Arial" w:hAnsi="Arial" w:cs="Arial"/>
          <w:sz w:val="22"/>
          <w:szCs w:val="22"/>
        </w:rPr>
        <w:t xml:space="preserve">éducation. Les sessions fourniront également des mises à jour sur les développements </w:t>
      </w:r>
      <w:r w:rsidR="009B5DF9" w:rsidRPr="00905FFA">
        <w:rPr>
          <w:rFonts w:ascii="Arial" w:hAnsi="Arial" w:cs="Arial"/>
          <w:sz w:val="22"/>
          <w:szCs w:val="22"/>
        </w:rPr>
        <w:t xml:space="preserve">récents </w:t>
      </w:r>
      <w:r w:rsidRPr="00905FFA">
        <w:rPr>
          <w:rFonts w:ascii="Arial" w:hAnsi="Arial" w:cs="Arial"/>
          <w:sz w:val="22"/>
          <w:szCs w:val="22"/>
        </w:rPr>
        <w:t>de la Convention de 2003.</w:t>
      </w:r>
    </w:p>
    <w:p w14:paraId="637B185C" w14:textId="06439F57" w:rsidR="00905FFA" w:rsidRPr="00905FFA" w:rsidRDefault="00905FFA" w:rsidP="007E3E77">
      <w:pPr>
        <w:spacing w:after="120"/>
        <w:ind w:left="567"/>
        <w:jc w:val="both"/>
        <w:rPr>
          <w:rFonts w:ascii="Arial" w:hAnsi="Arial" w:cs="Arial"/>
          <w:sz w:val="22"/>
          <w:szCs w:val="22"/>
        </w:rPr>
      </w:pPr>
      <w:r w:rsidRPr="00905FFA">
        <w:rPr>
          <w:rFonts w:ascii="Arial" w:hAnsi="Arial" w:cs="Arial"/>
          <w:sz w:val="22"/>
          <w:szCs w:val="22"/>
        </w:rPr>
        <w:t xml:space="preserve">Ce programme de formation </w:t>
      </w:r>
      <w:r w:rsidR="002A7639">
        <w:rPr>
          <w:rFonts w:ascii="Arial" w:hAnsi="Arial" w:cs="Arial"/>
          <w:sz w:val="22"/>
          <w:szCs w:val="22"/>
        </w:rPr>
        <w:t>vise à</w:t>
      </w:r>
      <w:r w:rsidRPr="00905FFA">
        <w:rPr>
          <w:rFonts w:ascii="Arial" w:hAnsi="Arial" w:cs="Arial"/>
          <w:sz w:val="22"/>
          <w:szCs w:val="22"/>
        </w:rPr>
        <w:t xml:space="preserve"> :</w:t>
      </w:r>
    </w:p>
    <w:p w14:paraId="046265D4" w14:textId="444D950F" w:rsidR="00905FFA" w:rsidRPr="00E24B01" w:rsidRDefault="00905FFA" w:rsidP="00116E3C">
      <w:pPr>
        <w:pStyle w:val="COMPara"/>
        <w:numPr>
          <w:ilvl w:val="0"/>
          <w:numId w:val="28"/>
        </w:numPr>
        <w:jc w:val="both"/>
        <w:rPr>
          <w:lang w:val="fr-FR"/>
        </w:rPr>
      </w:pPr>
      <w:r w:rsidRPr="00E24B01">
        <w:rPr>
          <w:lang w:val="fr-FR"/>
        </w:rPr>
        <w:t>Renforcer les connaissances et compétences des facilitateurs en leur fournissant les outils et méthodologies les plus récents pour le renforcement des capacités.</w:t>
      </w:r>
    </w:p>
    <w:p w14:paraId="2DD8F485" w14:textId="3DBCB535" w:rsidR="00905FFA" w:rsidRPr="007764E9" w:rsidRDefault="00905FFA" w:rsidP="00116E3C">
      <w:pPr>
        <w:pStyle w:val="COMPara"/>
        <w:numPr>
          <w:ilvl w:val="0"/>
          <w:numId w:val="28"/>
        </w:numPr>
        <w:jc w:val="both"/>
        <w:rPr>
          <w:lang w:val="fr-FR"/>
        </w:rPr>
      </w:pPr>
      <w:r w:rsidRPr="007764E9">
        <w:rPr>
          <w:lang w:val="fr-FR"/>
        </w:rPr>
        <w:t xml:space="preserve">Faciliter le dialogue et l’échange au sein du réseau afin de soutenir les programmes prioritaires de l’UNESCO et de recueillir des exemples de bonnes pratiques de sauvegarde à inclure </w:t>
      </w:r>
      <w:r w:rsidR="009B5DF9" w:rsidRPr="007764E9">
        <w:rPr>
          <w:lang w:val="fr-FR"/>
        </w:rPr>
        <w:t>da</w:t>
      </w:r>
      <w:r w:rsidR="009B5DF9">
        <w:rPr>
          <w:lang w:val="fr-FR"/>
        </w:rPr>
        <w:t>ns</w:t>
      </w:r>
      <w:r w:rsidRPr="007764E9">
        <w:rPr>
          <w:lang w:val="fr-FR"/>
        </w:rPr>
        <w:t xml:space="preserve"> la nouvelle plateforme de l’UNESCO</w:t>
      </w:r>
      <w:r w:rsidR="007E3E77" w:rsidRPr="007764E9">
        <w:rPr>
          <w:lang w:val="fr-FR"/>
        </w:rPr>
        <w:t>.</w:t>
      </w:r>
    </w:p>
    <w:p w14:paraId="70A6887F" w14:textId="2FC15F40" w:rsidR="00905FFA" w:rsidRPr="00905FFA" w:rsidRDefault="00905FFA" w:rsidP="007E3E77">
      <w:pPr>
        <w:spacing w:after="120"/>
        <w:ind w:left="567"/>
        <w:jc w:val="both"/>
        <w:rPr>
          <w:rFonts w:ascii="Arial" w:hAnsi="Arial" w:cs="Arial"/>
          <w:sz w:val="22"/>
          <w:szCs w:val="22"/>
        </w:rPr>
      </w:pPr>
      <w:r w:rsidRPr="00905FFA">
        <w:rPr>
          <w:rFonts w:ascii="Arial" w:hAnsi="Arial" w:cs="Arial"/>
          <w:sz w:val="22"/>
          <w:szCs w:val="22"/>
        </w:rPr>
        <w:t>De plus, le programme de formation permettra de tester et d’affiner des modalités innovantes d’apprentissage en ligne à travers la plateforme d’apprentissage de l’UNESCO pour la sauvegarde du patrimoine vivant en faveur du développement durable.</w:t>
      </w:r>
    </w:p>
    <w:p w14:paraId="3F54B3A2" w14:textId="207C6958" w:rsidR="00905FFA" w:rsidRDefault="00905FFA" w:rsidP="007E3E77">
      <w:pPr>
        <w:spacing w:after="120"/>
        <w:ind w:left="567"/>
        <w:jc w:val="both"/>
        <w:rPr>
          <w:rFonts w:ascii="Arial" w:hAnsi="Arial" w:cs="Arial"/>
          <w:sz w:val="22"/>
          <w:szCs w:val="22"/>
        </w:rPr>
      </w:pPr>
      <w:r w:rsidRPr="00905FFA">
        <w:rPr>
          <w:rFonts w:ascii="Arial" w:hAnsi="Arial" w:cs="Arial"/>
          <w:sz w:val="22"/>
          <w:szCs w:val="22"/>
        </w:rPr>
        <w:lastRenderedPageBreak/>
        <w:t>Ainsi, le plan de formation 2025 répond à un objectif multidimensionnel : renforcer l’expertise thématique, encourager l’échange entre pairs et intégrer des stratégies d’apprentissage multimodal innovantes. Il positionne le réseau comme une ressource dynamique, favorisant l</w:t>
      </w:r>
      <w:r w:rsidR="00132AB2">
        <w:rPr>
          <w:rFonts w:ascii="Arial" w:hAnsi="Arial" w:cs="Arial"/>
          <w:sz w:val="22"/>
          <w:szCs w:val="22"/>
        </w:rPr>
        <w:t>’enrichissement mutuel</w:t>
      </w:r>
      <w:r w:rsidR="009B5DF9">
        <w:rPr>
          <w:rFonts w:ascii="Arial" w:hAnsi="Arial" w:cs="Arial"/>
          <w:sz w:val="22"/>
          <w:szCs w:val="22"/>
        </w:rPr>
        <w:t xml:space="preserve"> </w:t>
      </w:r>
      <w:r w:rsidRPr="00905FFA">
        <w:rPr>
          <w:rFonts w:ascii="Arial" w:hAnsi="Arial" w:cs="Arial"/>
          <w:sz w:val="22"/>
          <w:szCs w:val="22"/>
        </w:rPr>
        <w:t>des facilitateurs et du Secrétariat, tout en contribuant aux objectifs mondiaux de renforcement des capacités dans le cadre de la Convention.</w:t>
      </w:r>
    </w:p>
    <w:p w14:paraId="6F19E575" w14:textId="53FEFE30" w:rsidR="00905FFA" w:rsidRPr="00905FFA" w:rsidRDefault="00905FFA" w:rsidP="00A83739">
      <w:pPr>
        <w:pStyle w:val="COMPara"/>
        <w:numPr>
          <w:ilvl w:val="0"/>
          <w:numId w:val="29"/>
        </w:numPr>
        <w:ind w:left="567" w:hanging="567"/>
        <w:jc w:val="both"/>
        <w:rPr>
          <w:b/>
          <w:bCs/>
          <w:lang w:val="fr-FR"/>
        </w:rPr>
      </w:pPr>
      <w:r w:rsidRPr="00905FFA">
        <w:rPr>
          <w:b/>
          <w:bCs/>
          <w:lang w:val="fr-FR"/>
        </w:rPr>
        <w:t>Organisation du travail</w:t>
      </w:r>
    </w:p>
    <w:p w14:paraId="46CF7CB5" w14:textId="2B125AE1" w:rsidR="00905FFA" w:rsidRPr="00905FFA" w:rsidRDefault="00905FFA" w:rsidP="007E3E77">
      <w:pPr>
        <w:spacing w:after="120"/>
        <w:ind w:left="567"/>
        <w:jc w:val="both"/>
        <w:rPr>
          <w:rFonts w:ascii="Arial" w:hAnsi="Arial" w:cs="Arial"/>
          <w:sz w:val="22"/>
          <w:szCs w:val="22"/>
        </w:rPr>
      </w:pPr>
      <w:r w:rsidRPr="00905FFA">
        <w:rPr>
          <w:rFonts w:ascii="Arial" w:hAnsi="Arial" w:cs="Arial"/>
          <w:sz w:val="22"/>
          <w:szCs w:val="22"/>
        </w:rPr>
        <w:t xml:space="preserve">La série de formations mondiales 2025 pour le Réseau des facilitateurs </w:t>
      </w:r>
      <w:r w:rsidR="00132AB2">
        <w:rPr>
          <w:rFonts w:ascii="Arial" w:hAnsi="Arial" w:cs="Arial"/>
          <w:sz w:val="22"/>
          <w:szCs w:val="22"/>
        </w:rPr>
        <w:t>comportera</w:t>
      </w:r>
      <w:r w:rsidR="00132AB2" w:rsidRPr="00905FFA">
        <w:rPr>
          <w:rFonts w:ascii="Arial" w:hAnsi="Arial" w:cs="Arial"/>
          <w:sz w:val="22"/>
          <w:szCs w:val="22"/>
        </w:rPr>
        <w:t xml:space="preserve"> </w:t>
      </w:r>
      <w:r w:rsidRPr="00905FFA">
        <w:rPr>
          <w:rFonts w:ascii="Arial" w:hAnsi="Arial" w:cs="Arial"/>
          <w:sz w:val="22"/>
          <w:szCs w:val="22"/>
        </w:rPr>
        <w:t>trois thématiques et une session introductive, selon le calendrier suivant :</w:t>
      </w:r>
    </w:p>
    <w:p w14:paraId="2F4E63AD" w14:textId="3D76DCDD" w:rsidR="00905FFA" w:rsidRPr="007E3E77" w:rsidRDefault="002A7639" w:rsidP="007E3E77">
      <w:pPr>
        <w:pStyle w:val="ListParagraph"/>
        <w:numPr>
          <w:ilvl w:val="0"/>
          <w:numId w:val="27"/>
        </w:numPr>
        <w:tabs>
          <w:tab w:val="num" w:pos="720"/>
        </w:tabs>
        <w:spacing w:after="120"/>
        <w:ind w:left="1282"/>
        <w:contextualSpacing w:val="0"/>
        <w:jc w:val="both"/>
        <w:rPr>
          <w:rFonts w:ascii="Arial" w:hAnsi="Arial" w:cs="Arial"/>
          <w:sz w:val="22"/>
          <w:szCs w:val="22"/>
        </w:rPr>
      </w:pPr>
      <w:r>
        <w:rPr>
          <w:rFonts w:ascii="Arial" w:hAnsi="Arial" w:cs="Arial"/>
          <w:sz w:val="22"/>
          <w:szCs w:val="22"/>
        </w:rPr>
        <w:t>I</w:t>
      </w:r>
      <w:r w:rsidR="00905FFA" w:rsidRPr="007E3E77">
        <w:rPr>
          <w:rFonts w:ascii="Arial" w:hAnsi="Arial" w:cs="Arial"/>
          <w:sz w:val="22"/>
          <w:szCs w:val="22"/>
        </w:rPr>
        <w:t>ntroduction</w:t>
      </w:r>
      <w:r>
        <w:rPr>
          <w:rFonts w:ascii="Arial" w:hAnsi="Arial" w:cs="Arial"/>
          <w:sz w:val="22"/>
          <w:szCs w:val="22"/>
        </w:rPr>
        <w:t>,</w:t>
      </w:r>
      <w:r w:rsidR="00905FFA" w:rsidRPr="007E3E77">
        <w:rPr>
          <w:rFonts w:ascii="Arial" w:hAnsi="Arial" w:cs="Arial"/>
          <w:sz w:val="22"/>
          <w:szCs w:val="22"/>
        </w:rPr>
        <w:t xml:space="preserve"> 27 février 2025</w:t>
      </w:r>
    </w:p>
    <w:p w14:paraId="6D52AB54" w14:textId="72148B29" w:rsidR="00905FFA" w:rsidRPr="007E3E77" w:rsidRDefault="00905FFA" w:rsidP="007E3E77">
      <w:pPr>
        <w:pStyle w:val="ListParagraph"/>
        <w:numPr>
          <w:ilvl w:val="0"/>
          <w:numId w:val="27"/>
        </w:numPr>
        <w:tabs>
          <w:tab w:val="num" w:pos="720"/>
        </w:tabs>
        <w:spacing w:after="120"/>
        <w:ind w:left="1282"/>
        <w:contextualSpacing w:val="0"/>
        <w:jc w:val="both"/>
        <w:rPr>
          <w:rFonts w:ascii="Arial" w:hAnsi="Arial" w:cs="Arial"/>
          <w:sz w:val="22"/>
          <w:szCs w:val="22"/>
        </w:rPr>
      </w:pPr>
      <w:r w:rsidRPr="007E3E77">
        <w:rPr>
          <w:rFonts w:ascii="Arial" w:hAnsi="Arial" w:cs="Arial"/>
          <w:sz w:val="22"/>
          <w:szCs w:val="22"/>
        </w:rPr>
        <w:t>Patrimoine vivant et réduction des risques de catastrophe (RRC)</w:t>
      </w:r>
      <w:r w:rsidR="002A7639">
        <w:rPr>
          <w:rFonts w:ascii="Arial" w:hAnsi="Arial" w:cs="Arial"/>
          <w:sz w:val="22"/>
          <w:szCs w:val="22"/>
        </w:rPr>
        <w:t>,</w:t>
      </w:r>
      <w:r w:rsidRPr="007E3E77">
        <w:rPr>
          <w:rFonts w:ascii="Arial" w:hAnsi="Arial" w:cs="Arial"/>
          <w:sz w:val="22"/>
          <w:szCs w:val="22"/>
        </w:rPr>
        <w:t xml:space="preserve"> 27</w:t>
      </w:r>
      <w:r w:rsidR="002A7639">
        <w:rPr>
          <w:rFonts w:ascii="Arial" w:hAnsi="Arial" w:cs="Arial"/>
          <w:sz w:val="22"/>
          <w:szCs w:val="22"/>
        </w:rPr>
        <w:t xml:space="preserve"> et </w:t>
      </w:r>
      <w:r w:rsidRPr="007E3E77">
        <w:rPr>
          <w:rFonts w:ascii="Arial" w:hAnsi="Arial" w:cs="Arial"/>
          <w:sz w:val="22"/>
          <w:szCs w:val="22"/>
        </w:rPr>
        <w:t>28 mars 2025</w:t>
      </w:r>
    </w:p>
    <w:p w14:paraId="17839A4C" w14:textId="1383C1A3" w:rsidR="00905FFA" w:rsidRPr="007E3E77" w:rsidRDefault="00905FFA" w:rsidP="007E3E77">
      <w:pPr>
        <w:pStyle w:val="ListParagraph"/>
        <w:numPr>
          <w:ilvl w:val="0"/>
          <w:numId w:val="27"/>
        </w:numPr>
        <w:tabs>
          <w:tab w:val="num" w:pos="720"/>
        </w:tabs>
        <w:spacing w:after="120"/>
        <w:ind w:left="1282"/>
        <w:contextualSpacing w:val="0"/>
        <w:jc w:val="both"/>
        <w:rPr>
          <w:rFonts w:ascii="Arial" w:hAnsi="Arial" w:cs="Arial"/>
          <w:sz w:val="22"/>
          <w:szCs w:val="22"/>
        </w:rPr>
      </w:pPr>
      <w:r w:rsidRPr="007E3E77">
        <w:rPr>
          <w:rFonts w:ascii="Arial" w:hAnsi="Arial" w:cs="Arial"/>
          <w:sz w:val="22"/>
          <w:szCs w:val="22"/>
        </w:rPr>
        <w:t xml:space="preserve">Candidatures – Matériel de formation actualisé </w:t>
      </w:r>
      <w:r w:rsidR="002A7639">
        <w:rPr>
          <w:rFonts w:ascii="Arial" w:hAnsi="Arial" w:cs="Arial"/>
          <w:sz w:val="22"/>
          <w:szCs w:val="22"/>
        </w:rPr>
        <w:t>à la suite</w:t>
      </w:r>
      <w:r w:rsidRPr="007E3E77">
        <w:rPr>
          <w:rFonts w:ascii="Arial" w:hAnsi="Arial" w:cs="Arial"/>
          <w:sz w:val="22"/>
          <w:szCs w:val="22"/>
        </w:rPr>
        <w:t xml:space="preserve"> de la réflexion mondiale sur le</w:t>
      </w:r>
      <w:r w:rsidR="002A7639">
        <w:rPr>
          <w:rFonts w:ascii="Arial" w:hAnsi="Arial" w:cs="Arial"/>
          <w:sz w:val="22"/>
          <w:szCs w:val="22"/>
        </w:rPr>
        <w:t>s</w:t>
      </w:r>
      <w:r w:rsidRPr="007E3E77">
        <w:rPr>
          <w:rFonts w:ascii="Arial" w:hAnsi="Arial" w:cs="Arial"/>
          <w:sz w:val="22"/>
          <w:szCs w:val="22"/>
        </w:rPr>
        <w:t xml:space="preserve"> mécanisme</w:t>
      </w:r>
      <w:r w:rsidR="002A7639">
        <w:rPr>
          <w:rFonts w:ascii="Arial" w:hAnsi="Arial" w:cs="Arial"/>
          <w:sz w:val="22"/>
          <w:szCs w:val="22"/>
        </w:rPr>
        <w:t>s</w:t>
      </w:r>
      <w:r w:rsidRPr="007E3E77">
        <w:rPr>
          <w:rFonts w:ascii="Arial" w:hAnsi="Arial" w:cs="Arial"/>
          <w:sz w:val="22"/>
          <w:szCs w:val="22"/>
        </w:rPr>
        <w:t xml:space="preserve"> d'inscription </w:t>
      </w:r>
      <w:r w:rsidR="002A7639" w:rsidRPr="00CB6878">
        <w:rPr>
          <w:rFonts w:ascii="Arial" w:hAnsi="Arial" w:cs="Arial"/>
          <w:sz w:val="22"/>
          <w:szCs w:val="22"/>
        </w:rPr>
        <w:t>(2018 – 2022)</w:t>
      </w:r>
      <w:r w:rsidR="002A7639">
        <w:rPr>
          <w:rFonts w:ascii="Arial" w:hAnsi="Arial" w:cs="Arial"/>
          <w:sz w:val="22"/>
          <w:szCs w:val="22"/>
        </w:rPr>
        <w:t>,</w:t>
      </w:r>
      <w:r w:rsidRPr="007E3E77">
        <w:rPr>
          <w:rFonts w:ascii="Arial" w:hAnsi="Arial" w:cs="Arial"/>
          <w:sz w:val="22"/>
          <w:szCs w:val="22"/>
        </w:rPr>
        <w:t xml:space="preserve"> 10</w:t>
      </w:r>
      <w:r w:rsidR="002A7639">
        <w:rPr>
          <w:rFonts w:ascii="Arial" w:hAnsi="Arial" w:cs="Arial"/>
          <w:sz w:val="22"/>
          <w:szCs w:val="22"/>
        </w:rPr>
        <w:t xml:space="preserve"> et </w:t>
      </w:r>
      <w:r w:rsidRPr="007E3E77">
        <w:rPr>
          <w:rFonts w:ascii="Arial" w:hAnsi="Arial" w:cs="Arial"/>
          <w:sz w:val="22"/>
          <w:szCs w:val="22"/>
        </w:rPr>
        <w:t>26 juin 2025</w:t>
      </w:r>
    </w:p>
    <w:p w14:paraId="352CF1B5" w14:textId="14477EF7" w:rsidR="00905FFA" w:rsidRPr="007E3E77" w:rsidRDefault="00905FFA" w:rsidP="007E3E77">
      <w:pPr>
        <w:pStyle w:val="ListParagraph"/>
        <w:numPr>
          <w:ilvl w:val="0"/>
          <w:numId w:val="27"/>
        </w:numPr>
        <w:spacing w:after="120"/>
        <w:ind w:left="1282"/>
        <w:contextualSpacing w:val="0"/>
        <w:jc w:val="both"/>
        <w:rPr>
          <w:rFonts w:ascii="Arial" w:hAnsi="Arial" w:cs="Arial"/>
          <w:sz w:val="22"/>
          <w:szCs w:val="22"/>
        </w:rPr>
      </w:pPr>
      <w:r w:rsidRPr="007E3E77">
        <w:rPr>
          <w:rFonts w:ascii="Arial" w:hAnsi="Arial" w:cs="Arial"/>
          <w:sz w:val="22"/>
          <w:szCs w:val="22"/>
        </w:rPr>
        <w:t>Patrimoine vivant et éducation</w:t>
      </w:r>
      <w:r w:rsidR="002A7639">
        <w:rPr>
          <w:rFonts w:ascii="Arial" w:hAnsi="Arial" w:cs="Arial"/>
          <w:sz w:val="22"/>
          <w:szCs w:val="22"/>
        </w:rPr>
        <w:t>,</w:t>
      </w:r>
      <w:r w:rsidR="00104808">
        <w:rPr>
          <w:rFonts w:ascii="Arial" w:hAnsi="Arial" w:cs="Arial"/>
          <w:sz w:val="22"/>
          <w:szCs w:val="22"/>
        </w:rPr>
        <w:t xml:space="preserve"> </w:t>
      </w:r>
      <w:r w:rsidRPr="007E3E77">
        <w:rPr>
          <w:rFonts w:ascii="Arial" w:hAnsi="Arial" w:cs="Arial"/>
          <w:sz w:val="22"/>
          <w:szCs w:val="22"/>
        </w:rPr>
        <w:t>10</w:t>
      </w:r>
      <w:r w:rsidR="002A7639">
        <w:rPr>
          <w:rFonts w:ascii="Arial" w:hAnsi="Arial" w:cs="Arial"/>
          <w:sz w:val="22"/>
          <w:szCs w:val="22"/>
        </w:rPr>
        <w:t xml:space="preserve"> </w:t>
      </w:r>
      <w:r w:rsidRPr="007E3E77">
        <w:rPr>
          <w:rFonts w:ascii="Arial" w:hAnsi="Arial" w:cs="Arial"/>
          <w:sz w:val="22"/>
          <w:szCs w:val="22"/>
        </w:rPr>
        <w:t>juillet 2025</w:t>
      </w:r>
      <w:r w:rsidR="00104808">
        <w:rPr>
          <w:rFonts w:ascii="Arial" w:hAnsi="Arial" w:cs="Arial"/>
          <w:sz w:val="22"/>
          <w:szCs w:val="22"/>
        </w:rPr>
        <w:t>.</w:t>
      </w:r>
    </w:p>
    <w:p w14:paraId="163CF979" w14:textId="2BCD842C" w:rsidR="00E72991" w:rsidRDefault="00E72991" w:rsidP="00E72991">
      <w:pPr>
        <w:spacing w:after="120"/>
        <w:ind w:left="567"/>
        <w:jc w:val="both"/>
        <w:rPr>
          <w:rFonts w:ascii="Arial" w:hAnsi="Arial" w:cs="Arial"/>
          <w:sz w:val="22"/>
          <w:szCs w:val="22"/>
        </w:rPr>
      </w:pPr>
      <w:r w:rsidRPr="00E72991">
        <w:rPr>
          <w:rFonts w:ascii="Arial" w:hAnsi="Arial" w:cs="Arial"/>
          <w:sz w:val="22"/>
          <w:szCs w:val="22"/>
        </w:rPr>
        <w:t xml:space="preserve">Les deux premières sessions seront organisées deux fois </w:t>
      </w:r>
      <w:r>
        <w:rPr>
          <w:rFonts w:ascii="Arial" w:hAnsi="Arial" w:cs="Arial"/>
          <w:sz w:val="22"/>
          <w:szCs w:val="22"/>
        </w:rPr>
        <w:t>pour</w:t>
      </w:r>
      <w:r w:rsidRPr="00E72991">
        <w:rPr>
          <w:rFonts w:ascii="Arial" w:hAnsi="Arial" w:cs="Arial"/>
          <w:sz w:val="22"/>
          <w:szCs w:val="22"/>
        </w:rPr>
        <w:t xml:space="preserve"> tenir compte des différents fuseaux horaires et proposer des options d’interprétation : une se</w:t>
      </w:r>
      <w:r>
        <w:rPr>
          <w:rFonts w:ascii="Arial" w:hAnsi="Arial" w:cs="Arial"/>
          <w:sz w:val="22"/>
          <w:szCs w:val="22"/>
        </w:rPr>
        <w:t>ssion</w:t>
      </w:r>
      <w:r w:rsidRPr="00E72991">
        <w:rPr>
          <w:rFonts w:ascii="Arial" w:hAnsi="Arial" w:cs="Arial"/>
          <w:sz w:val="22"/>
          <w:szCs w:val="22"/>
        </w:rPr>
        <w:t xml:space="preserve"> bilingue (anglais/français), </w:t>
      </w:r>
      <w:r>
        <w:rPr>
          <w:rFonts w:ascii="Arial" w:hAnsi="Arial" w:cs="Arial"/>
          <w:sz w:val="22"/>
          <w:szCs w:val="22"/>
        </w:rPr>
        <w:t xml:space="preserve">et une session </w:t>
      </w:r>
      <w:r w:rsidRPr="00E72991">
        <w:rPr>
          <w:rFonts w:ascii="Arial" w:hAnsi="Arial" w:cs="Arial"/>
          <w:sz w:val="22"/>
          <w:szCs w:val="22"/>
        </w:rPr>
        <w:t>uniquement en anglais. Les deux dernières sessions incluront une interprétation en anglais et en français.</w:t>
      </w:r>
    </w:p>
    <w:p w14:paraId="7772A635" w14:textId="35B9D616" w:rsidR="00905FFA" w:rsidRPr="007E3E77" w:rsidRDefault="00905FFA" w:rsidP="00A83739">
      <w:pPr>
        <w:pStyle w:val="COMPara"/>
        <w:numPr>
          <w:ilvl w:val="0"/>
          <w:numId w:val="29"/>
        </w:numPr>
        <w:ind w:left="567" w:hanging="567"/>
        <w:jc w:val="both"/>
        <w:rPr>
          <w:b/>
          <w:bCs/>
          <w:lang w:val="fr-FR"/>
        </w:rPr>
      </w:pPr>
      <w:r w:rsidRPr="00905FFA">
        <w:rPr>
          <w:b/>
          <w:bCs/>
          <w:lang w:val="fr-FR"/>
        </w:rPr>
        <w:t>Participants et observateurs</w:t>
      </w:r>
    </w:p>
    <w:p w14:paraId="6776E9B9" w14:textId="17D315D8" w:rsidR="00905FFA" w:rsidRDefault="00905FFA" w:rsidP="007E3E77">
      <w:pPr>
        <w:spacing w:after="120"/>
        <w:ind w:left="567"/>
        <w:jc w:val="both"/>
        <w:rPr>
          <w:rFonts w:ascii="Arial" w:hAnsi="Arial" w:cs="Arial"/>
          <w:sz w:val="22"/>
          <w:szCs w:val="22"/>
        </w:rPr>
      </w:pPr>
      <w:r w:rsidRPr="00905FFA">
        <w:rPr>
          <w:rFonts w:ascii="Arial" w:hAnsi="Arial" w:cs="Arial"/>
          <w:sz w:val="22"/>
          <w:szCs w:val="22"/>
        </w:rPr>
        <w:t>Tous les membres du Réseau mondial de facilitateurs sont invités à participer à cette série de formations mondiales.</w:t>
      </w:r>
    </w:p>
    <w:p w14:paraId="40A71E57" w14:textId="6C07437B" w:rsidR="00905FFA" w:rsidRPr="00905FFA" w:rsidRDefault="00905FFA" w:rsidP="007E3E77">
      <w:pPr>
        <w:spacing w:after="120"/>
        <w:ind w:left="567"/>
        <w:jc w:val="both"/>
        <w:rPr>
          <w:rFonts w:ascii="Arial" w:hAnsi="Arial" w:cs="Arial"/>
          <w:sz w:val="22"/>
          <w:szCs w:val="22"/>
        </w:rPr>
      </w:pPr>
      <w:r w:rsidRPr="00905FFA">
        <w:rPr>
          <w:rFonts w:ascii="Arial" w:hAnsi="Arial" w:cs="Arial"/>
          <w:sz w:val="22"/>
          <w:szCs w:val="22"/>
        </w:rPr>
        <w:t xml:space="preserve">Les centres de catégorie 2 </w:t>
      </w:r>
      <w:r w:rsidR="00CB6878">
        <w:rPr>
          <w:rFonts w:ascii="Arial" w:hAnsi="Arial" w:cs="Arial"/>
          <w:sz w:val="22"/>
          <w:szCs w:val="22"/>
        </w:rPr>
        <w:t xml:space="preserve">sous </w:t>
      </w:r>
      <w:r w:rsidR="00116E3C">
        <w:rPr>
          <w:rFonts w:ascii="Arial" w:hAnsi="Arial" w:cs="Arial"/>
          <w:sz w:val="22"/>
          <w:szCs w:val="22"/>
        </w:rPr>
        <w:t>l’égide</w:t>
      </w:r>
      <w:r w:rsidR="00CB6878">
        <w:rPr>
          <w:rFonts w:ascii="Arial" w:hAnsi="Arial" w:cs="Arial"/>
          <w:sz w:val="22"/>
          <w:szCs w:val="22"/>
        </w:rPr>
        <w:t xml:space="preserve"> de l’UNESCO actifs </w:t>
      </w:r>
      <w:r w:rsidRPr="00905FFA">
        <w:rPr>
          <w:rFonts w:ascii="Arial" w:hAnsi="Arial" w:cs="Arial"/>
          <w:sz w:val="22"/>
          <w:szCs w:val="22"/>
        </w:rPr>
        <w:t xml:space="preserve">dans le </w:t>
      </w:r>
      <w:r w:rsidR="00CB6878">
        <w:rPr>
          <w:rFonts w:ascii="Arial" w:hAnsi="Arial" w:cs="Arial"/>
          <w:sz w:val="22"/>
          <w:szCs w:val="22"/>
        </w:rPr>
        <w:t xml:space="preserve">domaine du </w:t>
      </w:r>
      <w:r w:rsidRPr="00905FFA">
        <w:rPr>
          <w:rFonts w:ascii="Arial" w:hAnsi="Arial" w:cs="Arial"/>
          <w:sz w:val="22"/>
          <w:szCs w:val="22"/>
        </w:rPr>
        <w:t>patrimoine culturel immatériel, ainsi que les collègues des bureaux hors-siège de l’UNESCO, sont invités à suivre les sessions en tant qu'observateurs.</w:t>
      </w:r>
    </w:p>
    <w:sectPr w:rsidR="00905FFA" w:rsidRPr="00905FFA" w:rsidSect="00655736">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AF2C9A" w14:textId="77777777" w:rsidR="00993211" w:rsidRDefault="00993211" w:rsidP="00655736">
      <w:r>
        <w:separator/>
      </w:r>
    </w:p>
    <w:p w14:paraId="5B4ED301" w14:textId="77777777" w:rsidR="00993211" w:rsidRDefault="00993211"/>
    <w:p w14:paraId="7A01BD01" w14:textId="77777777" w:rsidR="00993211" w:rsidRDefault="00993211" w:rsidP="002E58D4"/>
    <w:p w14:paraId="2FBCCD65" w14:textId="77777777" w:rsidR="00993211" w:rsidRDefault="00993211" w:rsidP="002E58D4"/>
    <w:p w14:paraId="7920633F" w14:textId="77777777" w:rsidR="00993211" w:rsidRDefault="00993211" w:rsidP="002E58D4"/>
  </w:endnote>
  <w:endnote w:type="continuationSeparator" w:id="0">
    <w:p w14:paraId="24714F7C" w14:textId="77777777" w:rsidR="00993211" w:rsidRDefault="00993211" w:rsidP="00655736">
      <w:r>
        <w:continuationSeparator/>
      </w:r>
    </w:p>
    <w:p w14:paraId="2A031586" w14:textId="77777777" w:rsidR="00993211" w:rsidRDefault="00993211"/>
    <w:p w14:paraId="535D8879" w14:textId="77777777" w:rsidR="00993211" w:rsidRDefault="00993211" w:rsidP="002E58D4"/>
    <w:p w14:paraId="46497F25" w14:textId="77777777" w:rsidR="00993211" w:rsidRDefault="00993211" w:rsidP="002E58D4"/>
    <w:p w14:paraId="0C9F8B95" w14:textId="77777777" w:rsidR="00993211" w:rsidRDefault="00993211" w:rsidP="002E5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57211" w14:textId="77777777" w:rsidR="0058694A" w:rsidRDefault="00586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3855" w14:textId="77777777" w:rsidR="0058694A" w:rsidRDefault="00586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9B25F" w14:textId="77777777" w:rsidR="0058694A" w:rsidRDefault="00586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9410C" w14:textId="77777777" w:rsidR="00993211" w:rsidRDefault="00993211" w:rsidP="00655736">
      <w:r>
        <w:separator/>
      </w:r>
    </w:p>
    <w:p w14:paraId="770169DC" w14:textId="77777777" w:rsidR="00993211" w:rsidRDefault="00993211"/>
    <w:p w14:paraId="0C470A8C" w14:textId="77777777" w:rsidR="00993211" w:rsidRDefault="00993211" w:rsidP="002E58D4"/>
    <w:p w14:paraId="1C6C4672" w14:textId="77777777" w:rsidR="00993211" w:rsidRDefault="00993211" w:rsidP="002E58D4"/>
    <w:p w14:paraId="00D755FD" w14:textId="77777777" w:rsidR="00993211" w:rsidRDefault="00993211" w:rsidP="002E58D4"/>
  </w:footnote>
  <w:footnote w:type="continuationSeparator" w:id="0">
    <w:p w14:paraId="0E96A285" w14:textId="77777777" w:rsidR="00993211" w:rsidRDefault="00993211" w:rsidP="00655736">
      <w:r>
        <w:continuationSeparator/>
      </w:r>
    </w:p>
    <w:p w14:paraId="43E57DAA" w14:textId="77777777" w:rsidR="00993211" w:rsidRDefault="00993211"/>
    <w:p w14:paraId="5612C92F" w14:textId="77777777" w:rsidR="00993211" w:rsidRDefault="00993211" w:rsidP="002E58D4"/>
    <w:p w14:paraId="29BCF587" w14:textId="77777777" w:rsidR="00993211" w:rsidRDefault="00993211" w:rsidP="002E58D4"/>
    <w:p w14:paraId="512413A2" w14:textId="77777777" w:rsidR="00993211" w:rsidRDefault="00993211" w:rsidP="002E5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35C5C" w14:textId="779EB4C6" w:rsidR="006B5001" w:rsidRPr="003D7046" w:rsidRDefault="00004CCB" w:rsidP="00461168">
    <w:pPr>
      <w:pStyle w:val="Header"/>
      <w:rPr>
        <w:rFonts w:ascii="Arial" w:hAnsi="Arial" w:cs="Arial"/>
        <w:lang w:val="es-ES"/>
      </w:rPr>
    </w:pPr>
    <w:r w:rsidRPr="00004CCB">
      <w:rPr>
        <w:rFonts w:ascii="Arial" w:hAnsi="Arial" w:cs="Arial"/>
        <w:sz w:val="20"/>
        <w:szCs w:val="20"/>
        <w:lang w:val="es-ES"/>
      </w:rPr>
      <w:t>LHE/25/TRA GLO/2</w:t>
    </w:r>
    <w:r w:rsidR="00E72991">
      <w:rPr>
        <w:rFonts w:ascii="Arial" w:hAnsi="Arial" w:cs="Arial"/>
        <w:sz w:val="20"/>
        <w:szCs w:val="20"/>
        <w:lang w:val="es-ES"/>
      </w:rPr>
      <w:t xml:space="preserve"> Rev.</w:t>
    </w:r>
    <w:r w:rsidR="00E9376C" w:rsidRPr="003D7046">
      <w:rPr>
        <w:rFonts w:ascii="Arial" w:hAnsi="Arial" w:cs="Arial"/>
        <w:sz w:val="20"/>
        <w:szCs w:val="20"/>
        <w:lang w:val="es-ES"/>
      </w:rPr>
      <w:t xml:space="preserve">– page </w:t>
    </w:r>
    <w:r w:rsidR="00E9376C" w:rsidRPr="00EF563B">
      <w:rPr>
        <w:rStyle w:val="PageNumber"/>
        <w:rFonts w:ascii="Arial" w:hAnsi="Arial" w:cs="Arial"/>
        <w:sz w:val="20"/>
        <w:szCs w:val="20"/>
      </w:rPr>
      <w:fldChar w:fldCharType="begin"/>
    </w:r>
    <w:r w:rsidR="00E9376C" w:rsidRPr="003D7046">
      <w:rPr>
        <w:rStyle w:val="PageNumber"/>
        <w:rFonts w:ascii="Arial" w:hAnsi="Arial" w:cs="Arial"/>
        <w:sz w:val="20"/>
        <w:szCs w:val="20"/>
        <w:lang w:val="es-ES"/>
      </w:rPr>
      <w:instrText xml:space="preserve"> PAGE </w:instrText>
    </w:r>
    <w:r w:rsidR="00E9376C" w:rsidRPr="00EF563B">
      <w:rPr>
        <w:rStyle w:val="PageNumber"/>
        <w:rFonts w:ascii="Arial" w:hAnsi="Arial" w:cs="Arial"/>
        <w:sz w:val="20"/>
        <w:szCs w:val="20"/>
      </w:rPr>
      <w:fldChar w:fldCharType="separate"/>
    </w:r>
    <w:r w:rsidR="009B223B" w:rsidRPr="003D7046">
      <w:rPr>
        <w:rStyle w:val="PageNumber"/>
        <w:rFonts w:ascii="Arial" w:hAnsi="Arial" w:cs="Arial"/>
        <w:noProof/>
        <w:sz w:val="20"/>
        <w:szCs w:val="20"/>
        <w:lang w:val="es-ES"/>
      </w:rPr>
      <w:t>2</w:t>
    </w:r>
    <w:r w:rsidR="00E9376C" w:rsidRPr="00EF563B">
      <w:rPr>
        <w:rStyle w:val="PageNumber"/>
        <w:rFonts w:ascii="Arial" w:hAnsi="Arial" w:cs="Arial"/>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0CBE" w14:textId="3C27C639" w:rsidR="006B5001" w:rsidRPr="006459E8" w:rsidRDefault="00004CCB" w:rsidP="006459E8">
    <w:pPr>
      <w:pStyle w:val="Header"/>
      <w:jc w:val="right"/>
      <w:rPr>
        <w:rFonts w:ascii="Arial" w:hAnsi="Arial" w:cs="Arial"/>
        <w:lang w:val="pt-PT"/>
      </w:rPr>
    </w:pPr>
    <w:r w:rsidRPr="00004CCB">
      <w:rPr>
        <w:rFonts w:ascii="Arial" w:hAnsi="Arial" w:cs="Arial"/>
        <w:sz w:val="20"/>
        <w:szCs w:val="20"/>
        <w:lang w:val="pt-PT"/>
      </w:rPr>
      <w:t>LHE/25/TRA GLO/2</w:t>
    </w:r>
    <w:r w:rsidR="00E72991">
      <w:rPr>
        <w:rFonts w:ascii="Arial" w:hAnsi="Arial" w:cs="Arial"/>
        <w:sz w:val="20"/>
        <w:szCs w:val="20"/>
        <w:lang w:val="pt-PT"/>
      </w:rPr>
      <w:t xml:space="preserve"> Rev.</w:t>
    </w:r>
    <w:r w:rsidR="006459E8" w:rsidRPr="005739ED">
      <w:rPr>
        <w:rFonts w:ascii="Arial" w:hAnsi="Arial" w:cs="Arial"/>
        <w:sz w:val="20"/>
        <w:szCs w:val="20"/>
        <w:lang w:val="pt-PT"/>
      </w:rPr>
      <w:t xml:space="preserve">– page </w:t>
    </w:r>
    <w:r w:rsidR="006459E8" w:rsidRPr="00EF563B">
      <w:rPr>
        <w:rStyle w:val="PageNumber"/>
        <w:rFonts w:ascii="Arial" w:hAnsi="Arial" w:cs="Arial"/>
        <w:sz w:val="20"/>
        <w:szCs w:val="20"/>
      </w:rPr>
      <w:fldChar w:fldCharType="begin"/>
    </w:r>
    <w:r w:rsidR="006459E8" w:rsidRPr="005739ED">
      <w:rPr>
        <w:rStyle w:val="PageNumber"/>
        <w:rFonts w:ascii="Arial" w:hAnsi="Arial" w:cs="Arial"/>
        <w:sz w:val="20"/>
        <w:szCs w:val="20"/>
        <w:lang w:val="pt-PT"/>
      </w:rPr>
      <w:instrText xml:space="preserve"> PAGE </w:instrText>
    </w:r>
    <w:r w:rsidR="006459E8" w:rsidRPr="00EF563B">
      <w:rPr>
        <w:rStyle w:val="PageNumber"/>
        <w:rFonts w:ascii="Arial" w:hAnsi="Arial" w:cs="Arial"/>
        <w:sz w:val="20"/>
        <w:szCs w:val="20"/>
      </w:rPr>
      <w:fldChar w:fldCharType="separate"/>
    </w:r>
    <w:r w:rsidR="006459E8" w:rsidRPr="006459E8">
      <w:rPr>
        <w:rStyle w:val="PageNumber"/>
        <w:rFonts w:ascii="Arial" w:hAnsi="Arial" w:cs="Arial"/>
        <w:sz w:val="20"/>
        <w:szCs w:val="20"/>
        <w:lang w:val="es-ES"/>
      </w:rPr>
      <w:t>3</w:t>
    </w:r>
    <w:r w:rsidR="006459E8" w:rsidRPr="00EF563B">
      <w:rPr>
        <w:rStyle w:val="PageNumber"/>
        <w:rFonts w:ascii="Arial" w:hAnsi="Arial" w:cs="Arial"/>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E5A4" w14:textId="645F339E" w:rsidR="00E9376C" w:rsidRPr="008B64DF" w:rsidRDefault="00F84A0B">
    <w:pPr>
      <w:pStyle w:val="Header"/>
      <w:rPr>
        <w:sz w:val="22"/>
        <w:szCs w:val="22"/>
      </w:rPr>
    </w:pPr>
    <w:r>
      <w:rPr>
        <w:rFonts w:ascii="Arial" w:hAnsi="Arial" w:cs="Arial"/>
        <w:b/>
        <w:noProof/>
        <w:sz w:val="44"/>
        <w:szCs w:val="44"/>
        <w:lang w:val="pt-PT"/>
      </w:rPr>
      <w:drawing>
        <wp:anchor distT="0" distB="0" distL="114300" distR="114300" simplePos="0" relativeHeight="251659264" behindDoc="0" locked="0" layoutInCell="1" allowOverlap="1" wp14:anchorId="334C283D" wp14:editId="0BB07EF6">
          <wp:simplePos x="0" y="0"/>
          <wp:positionH relativeFrom="column">
            <wp:posOffset>0</wp:posOffset>
          </wp:positionH>
          <wp:positionV relativeFrom="paragraph">
            <wp:posOffset>156210</wp:posOffset>
          </wp:positionV>
          <wp:extent cx="1657350" cy="13919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1391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2813B" w14:textId="77777777" w:rsidR="00DB6BB4" w:rsidRPr="00D7105A" w:rsidRDefault="00DB6BB4" w:rsidP="00DB6BB4">
    <w:pPr>
      <w:pStyle w:val="Header"/>
      <w:spacing w:after="520"/>
      <w:jc w:val="right"/>
      <w:rPr>
        <w:rFonts w:ascii="Arial" w:hAnsi="Arial" w:cs="Arial"/>
        <w:b/>
        <w:sz w:val="44"/>
        <w:szCs w:val="44"/>
        <w:lang w:val="pt-PT"/>
      </w:rPr>
    </w:pPr>
    <w:r w:rsidRPr="00D33D76">
      <w:rPr>
        <w:rFonts w:ascii="Arial" w:hAnsi="Arial" w:cs="Arial"/>
        <w:b/>
        <w:sz w:val="44"/>
        <w:szCs w:val="44"/>
        <w:lang w:val="pt-PT"/>
      </w:rPr>
      <w:t>TRA GLO</w:t>
    </w:r>
  </w:p>
  <w:p w14:paraId="66204DB0" w14:textId="0E1DD98B" w:rsidR="00DB6BB4" w:rsidRPr="00D7105A" w:rsidRDefault="00DB6BB4" w:rsidP="00DB6BB4">
    <w:pPr>
      <w:jc w:val="right"/>
      <w:rPr>
        <w:rFonts w:ascii="Arial" w:hAnsi="Arial" w:cs="Arial"/>
        <w:b/>
        <w:sz w:val="22"/>
        <w:szCs w:val="22"/>
        <w:lang w:val="pt-PT" w:eastAsia="zh-CN"/>
      </w:rPr>
    </w:pPr>
    <w:r w:rsidRPr="00D7105A">
      <w:rPr>
        <w:rFonts w:ascii="Arial" w:hAnsi="Arial" w:cs="Arial"/>
        <w:b/>
        <w:sz w:val="22"/>
        <w:szCs w:val="22"/>
        <w:lang w:val="pt-PT"/>
      </w:rPr>
      <w:t>LHE/</w:t>
    </w:r>
    <w:r>
      <w:rPr>
        <w:rFonts w:ascii="Arial" w:hAnsi="Arial" w:cs="Arial"/>
        <w:b/>
        <w:sz w:val="22"/>
        <w:szCs w:val="22"/>
        <w:lang w:val="pt-PT"/>
      </w:rPr>
      <w:t>25</w:t>
    </w:r>
    <w:r w:rsidRPr="00D7105A">
      <w:rPr>
        <w:rFonts w:ascii="Arial" w:hAnsi="Arial" w:cs="Arial"/>
        <w:b/>
        <w:sz w:val="22"/>
        <w:szCs w:val="22"/>
        <w:lang w:val="pt-PT"/>
      </w:rPr>
      <w:t>/</w:t>
    </w:r>
    <w:bookmarkStart w:id="3" w:name="_Hlk94624970"/>
    <w:r>
      <w:rPr>
        <w:rFonts w:ascii="Arial" w:hAnsi="Arial" w:cs="Arial"/>
        <w:b/>
        <w:sz w:val="22"/>
        <w:szCs w:val="22"/>
        <w:lang w:val="pt-PT"/>
      </w:rPr>
      <w:t>TRA GLO</w:t>
    </w:r>
    <w:r w:rsidRPr="00D7105A">
      <w:rPr>
        <w:rFonts w:ascii="Arial" w:hAnsi="Arial" w:cs="Arial"/>
        <w:b/>
        <w:sz w:val="22"/>
        <w:szCs w:val="22"/>
        <w:lang w:val="pt-PT"/>
      </w:rPr>
      <w:t>/</w:t>
    </w:r>
    <w:r w:rsidR="00004CCB">
      <w:rPr>
        <w:rFonts w:ascii="Arial" w:hAnsi="Arial" w:cs="Arial"/>
        <w:b/>
        <w:sz w:val="22"/>
        <w:szCs w:val="22"/>
        <w:lang w:val="pt-PT"/>
      </w:rPr>
      <w:t>2</w:t>
    </w:r>
    <w:r w:rsidR="00E72991">
      <w:rPr>
        <w:rFonts w:ascii="Arial" w:hAnsi="Arial" w:cs="Arial"/>
        <w:b/>
        <w:sz w:val="22"/>
        <w:szCs w:val="22"/>
        <w:lang w:val="pt-PT"/>
      </w:rPr>
      <w:t xml:space="preserve"> Rev</w:t>
    </w:r>
    <w:r w:rsidR="0058694A">
      <w:rPr>
        <w:rFonts w:ascii="SimSun" w:eastAsia="SimSun" w:hAnsi="SimSun" w:cs="SimSun" w:hint="eastAsia"/>
        <w:b/>
        <w:sz w:val="22"/>
        <w:szCs w:val="22"/>
        <w:lang w:val="pt-PT" w:eastAsia="zh-CN"/>
      </w:rPr>
      <w:t>.</w:t>
    </w:r>
  </w:p>
  <w:bookmarkEnd w:id="3"/>
  <w:p w14:paraId="005155D9" w14:textId="43B5EF8C" w:rsidR="00DB6BB4" w:rsidRPr="00D7105A" w:rsidRDefault="00DB6BB4" w:rsidP="00DB6BB4">
    <w:pPr>
      <w:jc w:val="right"/>
      <w:rPr>
        <w:rFonts w:ascii="Arial" w:eastAsiaTheme="minorEastAsia" w:hAnsi="Arial" w:cs="Arial"/>
        <w:b/>
        <w:sz w:val="22"/>
        <w:szCs w:val="22"/>
        <w:lang w:val="pt-PT" w:eastAsia="ko-KR"/>
      </w:rPr>
    </w:pPr>
    <w:r w:rsidRPr="00D7105A">
      <w:rPr>
        <w:rFonts w:ascii="Arial" w:hAnsi="Arial" w:cs="Arial"/>
        <w:b/>
        <w:sz w:val="22"/>
        <w:szCs w:val="22"/>
        <w:lang w:val="pt-PT"/>
      </w:rPr>
      <w:t xml:space="preserve">Paris, </w:t>
    </w:r>
    <w:r>
      <w:rPr>
        <w:rFonts w:ascii="Arial" w:hAnsi="Arial" w:cs="Arial"/>
        <w:b/>
        <w:sz w:val="22"/>
        <w:szCs w:val="22"/>
        <w:lang w:val="pt-PT"/>
      </w:rPr>
      <w:t xml:space="preserve">le </w:t>
    </w:r>
    <w:r w:rsidR="0058694A">
      <w:rPr>
        <w:rFonts w:ascii="Arial" w:eastAsia="SimSun" w:hAnsi="Arial" w:cs="Arial" w:hint="eastAsia"/>
        <w:b/>
        <w:sz w:val="22"/>
        <w:szCs w:val="22"/>
        <w:lang w:val="pt-PT" w:eastAsia="zh-CN"/>
      </w:rPr>
      <w:t>3</w:t>
    </w:r>
    <w:r w:rsidR="0058694A">
      <w:rPr>
        <w:rFonts w:ascii="Arial" w:hAnsi="Arial" w:cs="Arial"/>
        <w:b/>
        <w:sz w:val="22"/>
        <w:szCs w:val="22"/>
        <w:lang w:val="pt-PT"/>
      </w:rPr>
      <w:t xml:space="preserve"> </w:t>
    </w:r>
    <w:r w:rsidR="00E72991">
      <w:rPr>
        <w:rFonts w:ascii="Arial" w:hAnsi="Arial" w:cs="Arial"/>
        <w:b/>
        <w:sz w:val="22"/>
        <w:szCs w:val="22"/>
        <w:lang w:val="pt-PT"/>
      </w:rPr>
      <w:t>avril</w:t>
    </w:r>
    <w:r>
      <w:rPr>
        <w:rFonts w:ascii="Arial" w:hAnsi="Arial" w:cs="Arial"/>
        <w:b/>
        <w:sz w:val="22"/>
        <w:szCs w:val="22"/>
        <w:lang w:val="pt-PT"/>
      </w:rPr>
      <w:t xml:space="preserve"> 20</w:t>
    </w:r>
    <w:r w:rsidR="00CB6878">
      <w:rPr>
        <w:rFonts w:ascii="Arial" w:hAnsi="Arial" w:cs="Arial"/>
        <w:b/>
        <w:sz w:val="22"/>
        <w:szCs w:val="22"/>
        <w:lang w:val="pt-PT"/>
      </w:rPr>
      <w:t>2</w:t>
    </w:r>
    <w:r>
      <w:rPr>
        <w:rFonts w:ascii="Arial" w:hAnsi="Arial" w:cs="Arial"/>
        <w:b/>
        <w:sz w:val="22"/>
        <w:szCs w:val="22"/>
        <w:lang w:val="pt-PT"/>
      </w:rPr>
      <w:t>5</w:t>
    </w:r>
  </w:p>
  <w:p w14:paraId="4B571171" w14:textId="4894842E" w:rsidR="00DB6BB4" w:rsidRPr="00DB6BB4" w:rsidRDefault="00DB6BB4" w:rsidP="00DB6BB4">
    <w:pPr>
      <w:jc w:val="right"/>
      <w:rPr>
        <w:rFonts w:ascii="Arial" w:hAnsi="Arial" w:cs="Arial"/>
        <w:b/>
        <w:sz w:val="22"/>
        <w:szCs w:val="22"/>
      </w:rPr>
    </w:pPr>
    <w:r w:rsidRPr="00DB6BB4">
      <w:rPr>
        <w:rFonts w:ascii="Arial" w:hAnsi="Arial" w:cs="Arial"/>
        <w:b/>
        <w:sz w:val="22"/>
        <w:szCs w:val="22"/>
      </w:rPr>
      <w:t>Original</w:t>
    </w:r>
    <w:r w:rsidR="00CB6878">
      <w:rPr>
        <w:rFonts w:ascii="Arial" w:hAnsi="Arial" w:cs="Arial"/>
        <w:b/>
        <w:sz w:val="22"/>
        <w:szCs w:val="22"/>
      </w:rPr>
      <w:t xml:space="preserve"> </w:t>
    </w:r>
    <w:r w:rsidRPr="00DB6BB4">
      <w:rPr>
        <w:rFonts w:ascii="Arial" w:hAnsi="Arial" w:cs="Arial"/>
        <w:b/>
        <w:sz w:val="22"/>
        <w:szCs w:val="22"/>
      </w:rPr>
      <w:t xml:space="preserve">: </w:t>
    </w:r>
    <w:r w:rsidR="00CB6878">
      <w:rPr>
        <w:rFonts w:ascii="Arial" w:hAnsi="Arial"/>
        <w:b/>
      </w:rPr>
      <w:t>anglais</w:t>
    </w:r>
  </w:p>
  <w:p w14:paraId="1B74C5FD" w14:textId="77777777" w:rsidR="00E9376C" w:rsidRDefault="00E9376C">
    <w:pPr>
      <w:pStyle w:val="Header"/>
      <w:rPr>
        <w:sz w:val="22"/>
        <w:szCs w:val="22"/>
      </w:rPr>
    </w:pPr>
  </w:p>
  <w:p w14:paraId="4908FD3C" w14:textId="77777777" w:rsidR="00DB6BB4" w:rsidRPr="008B64DF" w:rsidRDefault="00DB6BB4">
    <w:pPr>
      <w:pStyle w:val="Head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050957"/>
    <w:multiLevelType w:val="hybridMultilevel"/>
    <w:tmpl w:val="14208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42C71"/>
    <w:multiLevelType w:val="hybridMultilevel"/>
    <w:tmpl w:val="835ABCCE"/>
    <w:lvl w:ilvl="0" w:tplc="1832A8A6">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5" w15:restartNumberingAfterBreak="0">
    <w:nsid w:val="2F1503B6"/>
    <w:multiLevelType w:val="hybridMultilevel"/>
    <w:tmpl w:val="AD3C496C"/>
    <w:lvl w:ilvl="0" w:tplc="040C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6" w15:restartNumberingAfterBreak="0">
    <w:nsid w:val="304D32C0"/>
    <w:multiLevelType w:val="hybridMultilevel"/>
    <w:tmpl w:val="476EA6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31390F2A"/>
    <w:multiLevelType w:val="hybridMultilevel"/>
    <w:tmpl w:val="FC3891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4E47B5"/>
    <w:multiLevelType w:val="hybridMultilevel"/>
    <w:tmpl w:val="68FE4832"/>
    <w:lvl w:ilvl="0" w:tplc="1BC24516">
      <w:start w:val="1"/>
      <w:numFmt w:val="upperRoman"/>
      <w:pStyle w:val="Heading4"/>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5F07BFE"/>
    <w:multiLevelType w:val="hybridMultilevel"/>
    <w:tmpl w:val="1A1C2972"/>
    <w:lvl w:ilvl="0" w:tplc="6FB8652A">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1" w15:restartNumberingAfterBreak="0">
    <w:nsid w:val="397A4DB1"/>
    <w:multiLevelType w:val="hybridMultilevel"/>
    <w:tmpl w:val="41360434"/>
    <w:lvl w:ilvl="0" w:tplc="B35A244C">
      <w:start w:val="1"/>
      <w:numFmt w:val="decimal"/>
      <w:pStyle w:val="COMParaDecis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1064742"/>
    <w:multiLevelType w:val="multilevel"/>
    <w:tmpl w:val="C7689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4" w15:restartNumberingAfterBreak="0">
    <w:nsid w:val="520A0815"/>
    <w:multiLevelType w:val="hybridMultilevel"/>
    <w:tmpl w:val="5B7886E6"/>
    <w:lvl w:ilvl="0" w:tplc="2BB8A730">
      <w:start w:val="4"/>
      <w:numFmt w:val="bullet"/>
      <w:lvlText w:val="-"/>
      <w:lvlJc w:val="left"/>
      <w:pPr>
        <w:ind w:left="1494" w:hanging="360"/>
      </w:pPr>
      <w:rPr>
        <w:rFonts w:ascii="Arial" w:eastAsia="SimSu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5" w15:restartNumberingAfterBreak="0">
    <w:nsid w:val="55961390"/>
    <w:multiLevelType w:val="hybridMultilevel"/>
    <w:tmpl w:val="50E4B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7"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8FF4EF3"/>
    <w:multiLevelType w:val="hybridMultilevel"/>
    <w:tmpl w:val="DE08881C"/>
    <w:lvl w:ilvl="0" w:tplc="5FB8A40C">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9" w15:restartNumberingAfterBreak="0">
    <w:nsid w:val="6D104979"/>
    <w:multiLevelType w:val="hybridMultilevel"/>
    <w:tmpl w:val="F7808A78"/>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51689D"/>
    <w:multiLevelType w:val="hybridMultilevel"/>
    <w:tmpl w:val="1E783A3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E931AAD"/>
    <w:multiLevelType w:val="hybridMultilevel"/>
    <w:tmpl w:val="B96C1504"/>
    <w:lvl w:ilvl="0" w:tplc="F5963CD8">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220556098">
    <w:abstractNumId w:val="16"/>
  </w:num>
  <w:num w:numId="2" w16cid:durableId="1450129911">
    <w:abstractNumId w:val="10"/>
  </w:num>
  <w:num w:numId="3" w16cid:durableId="328018877">
    <w:abstractNumId w:val="1"/>
  </w:num>
  <w:num w:numId="4" w16cid:durableId="1787045820">
    <w:abstractNumId w:val="21"/>
  </w:num>
  <w:num w:numId="5" w16cid:durableId="1787769968">
    <w:abstractNumId w:val="17"/>
  </w:num>
  <w:num w:numId="6" w16cid:durableId="1925722627">
    <w:abstractNumId w:val="0"/>
  </w:num>
  <w:num w:numId="7" w16cid:durableId="1622375663">
    <w:abstractNumId w:val="2"/>
  </w:num>
  <w:num w:numId="8" w16cid:durableId="511115513">
    <w:abstractNumId w:val="13"/>
  </w:num>
  <w:num w:numId="9" w16cid:durableId="1357384206">
    <w:abstractNumId w:val="9"/>
  </w:num>
  <w:num w:numId="10" w16cid:durableId="478691363">
    <w:abstractNumId w:val="11"/>
  </w:num>
  <w:num w:numId="11" w16cid:durableId="574163815">
    <w:abstractNumId w:val="8"/>
  </w:num>
  <w:num w:numId="12" w16cid:durableId="975833606">
    <w:abstractNumId w:val="4"/>
  </w:num>
  <w:num w:numId="13" w16cid:durableId="55252025">
    <w:abstractNumId w:val="15"/>
  </w:num>
  <w:num w:numId="14" w16cid:durableId="131408196">
    <w:abstractNumId w:val="3"/>
  </w:num>
  <w:num w:numId="15" w16cid:durableId="1046181052">
    <w:abstractNumId w:val="19"/>
  </w:num>
  <w:num w:numId="16" w16cid:durableId="904682723">
    <w:abstractNumId w:val="14"/>
  </w:num>
  <w:num w:numId="17" w16cid:durableId="84033567">
    <w:abstractNumId w:val="11"/>
    <w:lvlOverride w:ilvl="0">
      <w:startOverride w:val="1"/>
    </w:lvlOverride>
  </w:num>
  <w:num w:numId="18" w16cid:durableId="563687426">
    <w:abstractNumId w:val="22"/>
  </w:num>
  <w:num w:numId="19" w16cid:durableId="452485506">
    <w:abstractNumId w:val="20"/>
  </w:num>
  <w:num w:numId="20" w16cid:durableId="1895576234">
    <w:abstractNumId w:val="9"/>
    <w:lvlOverride w:ilvl="0">
      <w:startOverride w:val="3"/>
    </w:lvlOverride>
  </w:num>
  <w:num w:numId="21" w16cid:durableId="1956400507">
    <w:abstractNumId w:val="18"/>
  </w:num>
  <w:num w:numId="22" w16cid:durableId="1637177259">
    <w:abstractNumId w:val="12"/>
  </w:num>
  <w:num w:numId="23" w16cid:durableId="1193807521">
    <w:abstractNumId w:val="9"/>
  </w:num>
  <w:num w:numId="24" w16cid:durableId="23483420">
    <w:abstractNumId w:val="9"/>
  </w:num>
  <w:num w:numId="25" w16cid:durableId="677387810">
    <w:abstractNumId w:val="9"/>
  </w:num>
  <w:num w:numId="26" w16cid:durableId="574365267">
    <w:abstractNumId w:val="9"/>
  </w:num>
  <w:num w:numId="27" w16cid:durableId="953560257">
    <w:abstractNumId w:val="6"/>
  </w:num>
  <w:num w:numId="28" w16cid:durableId="132067439">
    <w:abstractNumId w:val="5"/>
  </w:num>
  <w:num w:numId="29" w16cid:durableId="15508040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evenAndOddHeaders/>
  <w:characterSpacingControl w:val="doNotCompress"/>
  <w:hdrShapeDefaults>
    <o:shapedefaults v:ext="edit" spidmax="901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02C"/>
    <w:rsid w:val="0000153D"/>
    <w:rsid w:val="00004CCB"/>
    <w:rsid w:val="00014A79"/>
    <w:rsid w:val="00020B9A"/>
    <w:rsid w:val="00020BFC"/>
    <w:rsid w:val="00022428"/>
    <w:rsid w:val="000263BA"/>
    <w:rsid w:val="0003530D"/>
    <w:rsid w:val="0005176E"/>
    <w:rsid w:val="00056886"/>
    <w:rsid w:val="00075FD2"/>
    <w:rsid w:val="00077AB7"/>
    <w:rsid w:val="000803BA"/>
    <w:rsid w:val="00081CD8"/>
    <w:rsid w:val="0008329C"/>
    <w:rsid w:val="000968FB"/>
    <w:rsid w:val="000A4D63"/>
    <w:rsid w:val="000A7F0E"/>
    <w:rsid w:val="000E6CD7"/>
    <w:rsid w:val="000F3A3F"/>
    <w:rsid w:val="00104808"/>
    <w:rsid w:val="00116E3C"/>
    <w:rsid w:val="00132AB2"/>
    <w:rsid w:val="00134B5A"/>
    <w:rsid w:val="00141528"/>
    <w:rsid w:val="00141A09"/>
    <w:rsid w:val="0015577A"/>
    <w:rsid w:val="00164D56"/>
    <w:rsid w:val="00165170"/>
    <w:rsid w:val="00167B10"/>
    <w:rsid w:val="0019264E"/>
    <w:rsid w:val="00196C1B"/>
    <w:rsid w:val="001A2FC9"/>
    <w:rsid w:val="001A766C"/>
    <w:rsid w:val="001B0F73"/>
    <w:rsid w:val="001F6B15"/>
    <w:rsid w:val="0020150F"/>
    <w:rsid w:val="00222A2D"/>
    <w:rsid w:val="002407AF"/>
    <w:rsid w:val="002523A8"/>
    <w:rsid w:val="002571FE"/>
    <w:rsid w:val="00260F08"/>
    <w:rsid w:val="002667AB"/>
    <w:rsid w:val="00280D62"/>
    <w:rsid w:val="002A6C11"/>
    <w:rsid w:val="002A6F73"/>
    <w:rsid w:val="002A7639"/>
    <w:rsid w:val="002C01AD"/>
    <w:rsid w:val="002C0D14"/>
    <w:rsid w:val="002C76C3"/>
    <w:rsid w:val="002E2F53"/>
    <w:rsid w:val="002E34A5"/>
    <w:rsid w:val="002E3D25"/>
    <w:rsid w:val="002E58D4"/>
    <w:rsid w:val="002F2321"/>
    <w:rsid w:val="0032583C"/>
    <w:rsid w:val="00363E8A"/>
    <w:rsid w:val="003732E4"/>
    <w:rsid w:val="003845BE"/>
    <w:rsid w:val="003C1678"/>
    <w:rsid w:val="003D069C"/>
    <w:rsid w:val="003D4DE7"/>
    <w:rsid w:val="003D7046"/>
    <w:rsid w:val="003E07D8"/>
    <w:rsid w:val="003E2A08"/>
    <w:rsid w:val="003F113A"/>
    <w:rsid w:val="004239C7"/>
    <w:rsid w:val="00430964"/>
    <w:rsid w:val="00440F9B"/>
    <w:rsid w:val="004421E5"/>
    <w:rsid w:val="00443880"/>
    <w:rsid w:val="00452284"/>
    <w:rsid w:val="00461168"/>
    <w:rsid w:val="00467FBE"/>
    <w:rsid w:val="00486948"/>
    <w:rsid w:val="00495C25"/>
    <w:rsid w:val="0049705E"/>
    <w:rsid w:val="004B3CE4"/>
    <w:rsid w:val="004C1A38"/>
    <w:rsid w:val="004E2952"/>
    <w:rsid w:val="004F1B36"/>
    <w:rsid w:val="005158FF"/>
    <w:rsid w:val="00526B7B"/>
    <w:rsid w:val="005308CE"/>
    <w:rsid w:val="00560AF2"/>
    <w:rsid w:val="005678AF"/>
    <w:rsid w:val="0057439C"/>
    <w:rsid w:val="0058694A"/>
    <w:rsid w:val="005B0127"/>
    <w:rsid w:val="005C094D"/>
    <w:rsid w:val="005C4B73"/>
    <w:rsid w:val="00600D93"/>
    <w:rsid w:val="006041A5"/>
    <w:rsid w:val="00616C7B"/>
    <w:rsid w:val="00627C5C"/>
    <w:rsid w:val="00627F7C"/>
    <w:rsid w:val="006459E8"/>
    <w:rsid w:val="00655736"/>
    <w:rsid w:val="00663B8D"/>
    <w:rsid w:val="00671F50"/>
    <w:rsid w:val="006923BD"/>
    <w:rsid w:val="00694FEA"/>
    <w:rsid w:val="00696C8D"/>
    <w:rsid w:val="006A2AC2"/>
    <w:rsid w:val="006A3317"/>
    <w:rsid w:val="006A3617"/>
    <w:rsid w:val="006B5001"/>
    <w:rsid w:val="006C6977"/>
    <w:rsid w:val="006D21D9"/>
    <w:rsid w:val="006D2536"/>
    <w:rsid w:val="006D3890"/>
    <w:rsid w:val="006D5A8D"/>
    <w:rsid w:val="006D7B40"/>
    <w:rsid w:val="006E2BE8"/>
    <w:rsid w:val="006E46E4"/>
    <w:rsid w:val="00717AAB"/>
    <w:rsid w:val="00717DBD"/>
    <w:rsid w:val="00737910"/>
    <w:rsid w:val="00741016"/>
    <w:rsid w:val="00741EC6"/>
    <w:rsid w:val="00764CF9"/>
    <w:rsid w:val="00775384"/>
    <w:rsid w:val="007764E9"/>
    <w:rsid w:val="00784B8C"/>
    <w:rsid w:val="007A000F"/>
    <w:rsid w:val="007B3156"/>
    <w:rsid w:val="007C354B"/>
    <w:rsid w:val="007D043F"/>
    <w:rsid w:val="007E3E77"/>
    <w:rsid w:val="007E60C6"/>
    <w:rsid w:val="008064F0"/>
    <w:rsid w:val="00823A11"/>
    <w:rsid w:val="00824EF7"/>
    <w:rsid w:val="00851337"/>
    <w:rsid w:val="0085414A"/>
    <w:rsid w:val="00862258"/>
    <w:rsid w:val="0086269D"/>
    <w:rsid w:val="0086314E"/>
    <w:rsid w:val="00863302"/>
    <w:rsid w:val="008712A2"/>
    <w:rsid w:val="00871C8F"/>
    <w:rsid w:val="008724E5"/>
    <w:rsid w:val="00884A9D"/>
    <w:rsid w:val="008A4E1E"/>
    <w:rsid w:val="008B64DF"/>
    <w:rsid w:val="008C0E44"/>
    <w:rsid w:val="008C296C"/>
    <w:rsid w:val="008C4E08"/>
    <w:rsid w:val="008D4305"/>
    <w:rsid w:val="008D4D0D"/>
    <w:rsid w:val="008E67D8"/>
    <w:rsid w:val="008F09EC"/>
    <w:rsid w:val="00905FFA"/>
    <w:rsid w:val="00913D86"/>
    <w:rsid w:val="009163A7"/>
    <w:rsid w:val="00922E3E"/>
    <w:rsid w:val="00933C6B"/>
    <w:rsid w:val="00950F68"/>
    <w:rsid w:val="00962119"/>
    <w:rsid w:val="00974249"/>
    <w:rsid w:val="00993211"/>
    <w:rsid w:val="009A18CD"/>
    <w:rsid w:val="009B184F"/>
    <w:rsid w:val="009B223B"/>
    <w:rsid w:val="009B5302"/>
    <w:rsid w:val="009B5DF9"/>
    <w:rsid w:val="009D2466"/>
    <w:rsid w:val="009E1B50"/>
    <w:rsid w:val="00A12558"/>
    <w:rsid w:val="00A12F02"/>
    <w:rsid w:val="00A13903"/>
    <w:rsid w:val="00A22951"/>
    <w:rsid w:val="00A34ED5"/>
    <w:rsid w:val="00A40306"/>
    <w:rsid w:val="00A45DBF"/>
    <w:rsid w:val="00A61C6E"/>
    <w:rsid w:val="00A755A2"/>
    <w:rsid w:val="00A83739"/>
    <w:rsid w:val="00A90761"/>
    <w:rsid w:val="00AB2C36"/>
    <w:rsid w:val="00AC4027"/>
    <w:rsid w:val="00AD1A86"/>
    <w:rsid w:val="00AE103E"/>
    <w:rsid w:val="00AE3322"/>
    <w:rsid w:val="00AF0A07"/>
    <w:rsid w:val="00AF5AE5"/>
    <w:rsid w:val="00AF625E"/>
    <w:rsid w:val="00AF721B"/>
    <w:rsid w:val="00B152B1"/>
    <w:rsid w:val="00B34970"/>
    <w:rsid w:val="00B43974"/>
    <w:rsid w:val="00B45750"/>
    <w:rsid w:val="00B74CF0"/>
    <w:rsid w:val="00B75139"/>
    <w:rsid w:val="00B90701"/>
    <w:rsid w:val="00B926A2"/>
    <w:rsid w:val="00BA5D66"/>
    <w:rsid w:val="00BC3420"/>
    <w:rsid w:val="00BC3EB0"/>
    <w:rsid w:val="00BD52C9"/>
    <w:rsid w:val="00BE6354"/>
    <w:rsid w:val="00C01AC5"/>
    <w:rsid w:val="00C06C42"/>
    <w:rsid w:val="00C318BF"/>
    <w:rsid w:val="00C358C4"/>
    <w:rsid w:val="00C377F5"/>
    <w:rsid w:val="00C70EA7"/>
    <w:rsid w:val="00C7516E"/>
    <w:rsid w:val="00C83924"/>
    <w:rsid w:val="00CB6878"/>
    <w:rsid w:val="00CC70DC"/>
    <w:rsid w:val="00D02494"/>
    <w:rsid w:val="00D05AAA"/>
    <w:rsid w:val="00D24877"/>
    <w:rsid w:val="00D520C1"/>
    <w:rsid w:val="00D74F02"/>
    <w:rsid w:val="00D75D42"/>
    <w:rsid w:val="00DA36ED"/>
    <w:rsid w:val="00DB4A84"/>
    <w:rsid w:val="00DB6BB4"/>
    <w:rsid w:val="00DC0F3C"/>
    <w:rsid w:val="00DE34F1"/>
    <w:rsid w:val="00DF4942"/>
    <w:rsid w:val="00E10DF3"/>
    <w:rsid w:val="00E22288"/>
    <w:rsid w:val="00E24B01"/>
    <w:rsid w:val="00E310F4"/>
    <w:rsid w:val="00E5272F"/>
    <w:rsid w:val="00E60B9D"/>
    <w:rsid w:val="00E627B1"/>
    <w:rsid w:val="00E62B4C"/>
    <w:rsid w:val="00E72991"/>
    <w:rsid w:val="00E7524C"/>
    <w:rsid w:val="00E85DE2"/>
    <w:rsid w:val="00E86828"/>
    <w:rsid w:val="00E9376C"/>
    <w:rsid w:val="00EA602C"/>
    <w:rsid w:val="00EC2E78"/>
    <w:rsid w:val="00ED3691"/>
    <w:rsid w:val="00EF0DCC"/>
    <w:rsid w:val="00EF74E3"/>
    <w:rsid w:val="00F134B7"/>
    <w:rsid w:val="00F4581D"/>
    <w:rsid w:val="00F576CB"/>
    <w:rsid w:val="00F62B05"/>
    <w:rsid w:val="00F72CAE"/>
    <w:rsid w:val="00F84A0B"/>
    <w:rsid w:val="00FC2940"/>
    <w:rsid w:val="00FC4715"/>
    <w:rsid w:val="00FD1226"/>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7A776BAF"/>
  <w15:docId w15:val="{2FF0263D-516F-47B5-AAAF-68E7F0CE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C3420"/>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rsid w:val="002667AB"/>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COM Heading"/>
    <w:basedOn w:val="Normal"/>
    <w:next w:val="Normal"/>
    <w:link w:val="Heading4Char"/>
    <w:qFormat/>
    <w:rsid w:val="002E58D4"/>
    <w:pPr>
      <w:keepNext/>
      <w:numPr>
        <w:numId w:val="11"/>
      </w:numPr>
      <w:spacing w:before="360" w:after="240"/>
      <w:ind w:hanging="720"/>
      <w:contextualSpacing/>
      <w:outlineLvl w:val="3"/>
    </w:pPr>
    <w:rPr>
      <w:rFonts w:ascii="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qFormat/>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2E58D4"/>
    <w:rPr>
      <w:rFonts w:ascii="Arial" w:eastAsia="Times New Roman" w:hAnsi="Arial" w:cs="Arial"/>
      <w:b/>
      <w:sz w:val="22"/>
      <w:szCs w:val="22"/>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qFormat/>
    <w:rsid w:val="0057439C"/>
    <w:rPr>
      <w:rFonts w:ascii="Times New Roman" w:eastAsia="Times New Roman" w:hAnsi="Times New Roman"/>
      <w:sz w:val="24"/>
      <w:szCs w:val="24"/>
    </w:rPr>
  </w:style>
  <w:style w:type="paragraph" w:customStyle="1" w:styleId="COMParabodytext">
    <w:name w:val="COM Para body text"/>
    <w:basedOn w:val="Marge"/>
    <w:qFormat/>
    <w:rsid w:val="001A766C"/>
    <w:pPr>
      <w:spacing w:after="120"/>
    </w:pPr>
    <w:rPr>
      <w:rFonts w:cs="Arial"/>
      <w:szCs w:val="22"/>
      <w:lang w:val="en-US"/>
    </w:rPr>
  </w:style>
  <w:style w:type="paragraph" w:customStyle="1" w:styleId="GATitleResolution">
    <w:name w:val="GA Title Resolution"/>
    <w:basedOn w:val="Marge"/>
    <w:qFormat/>
    <w:rsid w:val="009E1B50"/>
    <w:pPr>
      <w:keepNext/>
      <w:spacing w:before="240" w:after="120"/>
      <w:ind w:left="567"/>
    </w:pPr>
    <w:rPr>
      <w:rFonts w:eastAsia="SimSun" w:cs="Arial"/>
      <w:b/>
      <w:caps/>
      <w:szCs w:val="22"/>
    </w:rPr>
  </w:style>
  <w:style w:type="paragraph" w:customStyle="1" w:styleId="COMPreambulaDecision">
    <w:name w:val="COM Preambula Decision"/>
    <w:basedOn w:val="Marge"/>
    <w:qFormat/>
    <w:rsid w:val="001A766C"/>
    <w:pPr>
      <w:keepNext/>
      <w:spacing w:after="120"/>
      <w:ind w:left="567"/>
    </w:pPr>
    <w:rPr>
      <w:rFonts w:eastAsia="SimSun" w:cs="Arial"/>
      <w:szCs w:val="22"/>
    </w:rPr>
  </w:style>
  <w:style w:type="paragraph" w:customStyle="1" w:styleId="COMParaDecision">
    <w:name w:val="COM Para Decision"/>
    <w:basedOn w:val="Normal"/>
    <w:qFormat/>
    <w:rsid w:val="001A766C"/>
    <w:pPr>
      <w:numPr>
        <w:numId w:val="10"/>
      </w:numPr>
      <w:autoSpaceDE w:val="0"/>
      <w:autoSpaceDN w:val="0"/>
      <w:adjustRightInd w:val="0"/>
      <w:spacing w:after="120"/>
      <w:ind w:left="1134" w:hanging="567"/>
      <w:jc w:val="both"/>
    </w:pPr>
    <w:rPr>
      <w:rFonts w:ascii="Arial" w:hAnsi="Arial" w:cs="Arial"/>
      <w:sz w:val="22"/>
      <w:szCs w:val="22"/>
      <w:u w:val="single"/>
    </w:rPr>
  </w:style>
  <w:style w:type="paragraph" w:styleId="NoSpacing">
    <w:name w:val="No Spacing"/>
    <w:uiPriority w:val="1"/>
    <w:qFormat/>
    <w:rsid w:val="00BC3420"/>
    <w:rPr>
      <w:rFonts w:ascii="Times New Roman" w:eastAsia="Times New Roman" w:hAnsi="Times New Roman"/>
      <w:sz w:val="24"/>
      <w:szCs w:val="24"/>
    </w:rPr>
  </w:style>
  <w:style w:type="table" w:customStyle="1" w:styleId="TableGrid1">
    <w:name w:val="Table Grid1"/>
    <w:basedOn w:val="TableNormal"/>
    <w:next w:val="TableGrid"/>
    <w:uiPriority w:val="59"/>
    <w:rsid w:val="008B64D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MTitleDecision">
    <w:name w:val="COM Title Decision"/>
    <w:basedOn w:val="Normal"/>
    <w:qFormat/>
    <w:rsid w:val="005158FF"/>
    <w:pPr>
      <w:keepNext/>
      <w:spacing w:before="240" w:after="120"/>
      <w:ind w:left="567"/>
      <w:jc w:val="both"/>
    </w:pPr>
    <w:rPr>
      <w:rFonts w:ascii="Arial" w:hAnsi="Arial" w:cs="Arial"/>
      <w:b/>
      <w:sz w:val="22"/>
      <w:szCs w:val="22"/>
    </w:rPr>
  </w:style>
  <w:style w:type="paragraph" w:customStyle="1" w:styleId="COMPreambulaDecisions">
    <w:name w:val="COM Preambula Decisions"/>
    <w:basedOn w:val="Normal"/>
    <w:qFormat/>
    <w:rsid w:val="005158FF"/>
    <w:pPr>
      <w:keepNext/>
      <w:spacing w:after="120"/>
      <w:ind w:left="567"/>
      <w:jc w:val="both"/>
    </w:pPr>
    <w:rPr>
      <w:rFonts w:ascii="Arial" w:hAnsi="Arial" w:cs="Arial"/>
      <w:sz w:val="22"/>
      <w:szCs w:val="22"/>
    </w:rPr>
  </w:style>
  <w:style w:type="paragraph" w:styleId="ListParagraph">
    <w:name w:val="List Paragraph"/>
    <w:basedOn w:val="Normal"/>
    <w:uiPriority w:val="34"/>
    <w:rsid w:val="005158FF"/>
    <w:pPr>
      <w:ind w:left="720"/>
      <w:contextualSpacing/>
    </w:pPr>
  </w:style>
  <w:style w:type="character" w:styleId="Hyperlink">
    <w:name w:val="Hyperlink"/>
    <w:basedOn w:val="DefaultParagraphFont"/>
    <w:uiPriority w:val="99"/>
    <w:unhideWhenUsed/>
    <w:rsid w:val="009B5302"/>
    <w:rPr>
      <w:color w:val="0000FF" w:themeColor="hyperlink"/>
      <w:u w:val="single"/>
    </w:rPr>
  </w:style>
  <w:style w:type="character" w:customStyle="1" w:styleId="hps">
    <w:name w:val="hps"/>
    <w:rsid w:val="00B75139"/>
  </w:style>
  <w:style w:type="character" w:customStyle="1" w:styleId="Heading3Char">
    <w:name w:val="Heading 3 Char"/>
    <w:basedOn w:val="DefaultParagraphFont"/>
    <w:link w:val="Heading3"/>
    <w:uiPriority w:val="9"/>
    <w:semiHidden/>
    <w:rsid w:val="002667A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905FFA"/>
    <w:pPr>
      <w:spacing w:before="100" w:beforeAutospacing="1" w:after="100" w:afterAutospacing="1"/>
    </w:pPr>
    <w:rPr>
      <w:lang w:val="en-US" w:eastAsia="zh-CN"/>
    </w:rPr>
  </w:style>
  <w:style w:type="paragraph" w:styleId="Revision">
    <w:name w:val="Revision"/>
    <w:hidden/>
    <w:uiPriority w:val="99"/>
    <w:semiHidden/>
    <w:rsid w:val="004C1A38"/>
    <w:rPr>
      <w:rFonts w:ascii="Times New Roman" w:eastAsia="Times New Roman" w:hAnsi="Times New Roman"/>
      <w:sz w:val="24"/>
      <w:szCs w:val="24"/>
    </w:rPr>
  </w:style>
  <w:style w:type="paragraph" w:customStyle="1" w:styleId="COMPara">
    <w:name w:val="COM Para"/>
    <w:qFormat/>
    <w:rsid w:val="00132AB2"/>
    <w:pPr>
      <w:spacing w:after="120"/>
    </w:pPr>
    <w:rPr>
      <w:rFonts w:ascii="Arial" w:eastAsia="Times New Roman" w:hAnsi="Arial" w:cs="Arial"/>
      <w:snapToGrid w:val="0"/>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08214">
      <w:bodyDiv w:val="1"/>
      <w:marLeft w:val="0"/>
      <w:marRight w:val="0"/>
      <w:marTop w:val="0"/>
      <w:marBottom w:val="0"/>
      <w:divBdr>
        <w:top w:val="none" w:sz="0" w:space="0" w:color="auto"/>
        <w:left w:val="none" w:sz="0" w:space="0" w:color="auto"/>
        <w:bottom w:val="none" w:sz="0" w:space="0" w:color="auto"/>
        <w:right w:val="none" w:sz="0" w:space="0" w:color="auto"/>
      </w:divBdr>
    </w:div>
    <w:div w:id="210532940">
      <w:bodyDiv w:val="1"/>
      <w:marLeft w:val="0"/>
      <w:marRight w:val="0"/>
      <w:marTop w:val="0"/>
      <w:marBottom w:val="0"/>
      <w:divBdr>
        <w:top w:val="none" w:sz="0" w:space="0" w:color="auto"/>
        <w:left w:val="none" w:sz="0" w:space="0" w:color="auto"/>
        <w:bottom w:val="none" w:sz="0" w:space="0" w:color="auto"/>
        <w:right w:val="none" w:sz="0" w:space="0" w:color="auto"/>
      </w:divBdr>
    </w:div>
    <w:div w:id="1024331528">
      <w:bodyDiv w:val="1"/>
      <w:marLeft w:val="0"/>
      <w:marRight w:val="0"/>
      <w:marTop w:val="0"/>
      <w:marBottom w:val="0"/>
      <w:divBdr>
        <w:top w:val="none" w:sz="0" w:space="0" w:color="auto"/>
        <w:left w:val="none" w:sz="0" w:space="0" w:color="auto"/>
        <w:bottom w:val="none" w:sz="0" w:space="0" w:color="auto"/>
        <w:right w:val="none" w:sz="0" w:space="0" w:color="auto"/>
      </w:divBdr>
    </w:div>
    <w:div w:id="1264652855">
      <w:bodyDiv w:val="1"/>
      <w:marLeft w:val="0"/>
      <w:marRight w:val="0"/>
      <w:marTop w:val="0"/>
      <w:marBottom w:val="0"/>
      <w:divBdr>
        <w:top w:val="none" w:sz="0" w:space="0" w:color="auto"/>
        <w:left w:val="none" w:sz="0" w:space="0" w:color="auto"/>
        <w:bottom w:val="none" w:sz="0" w:space="0" w:color="auto"/>
        <w:right w:val="none" w:sz="0" w:space="0" w:color="auto"/>
      </w:divBdr>
      <w:divsChild>
        <w:div w:id="1859391953">
          <w:marLeft w:val="0"/>
          <w:marRight w:val="0"/>
          <w:marTop w:val="0"/>
          <w:marBottom w:val="0"/>
          <w:divBdr>
            <w:top w:val="none" w:sz="0" w:space="0" w:color="auto"/>
            <w:left w:val="none" w:sz="0" w:space="0" w:color="auto"/>
            <w:bottom w:val="none" w:sz="0" w:space="0" w:color="auto"/>
            <w:right w:val="none" w:sz="0" w:space="0" w:color="auto"/>
          </w:divBdr>
          <w:divsChild>
            <w:div w:id="705639971">
              <w:marLeft w:val="0"/>
              <w:marRight w:val="0"/>
              <w:marTop w:val="0"/>
              <w:marBottom w:val="0"/>
              <w:divBdr>
                <w:top w:val="none" w:sz="0" w:space="0" w:color="auto"/>
                <w:left w:val="none" w:sz="0" w:space="0" w:color="auto"/>
                <w:bottom w:val="none" w:sz="0" w:space="0" w:color="auto"/>
                <w:right w:val="none" w:sz="0" w:space="0" w:color="auto"/>
              </w:divBdr>
              <w:divsChild>
                <w:div w:id="1426271169">
                  <w:marLeft w:val="0"/>
                  <w:marRight w:val="0"/>
                  <w:marTop w:val="0"/>
                  <w:marBottom w:val="0"/>
                  <w:divBdr>
                    <w:top w:val="none" w:sz="0" w:space="0" w:color="auto"/>
                    <w:left w:val="none" w:sz="0" w:space="0" w:color="auto"/>
                    <w:bottom w:val="none" w:sz="0" w:space="0" w:color="auto"/>
                    <w:right w:val="none" w:sz="0" w:space="0" w:color="auto"/>
                  </w:divBdr>
                  <w:divsChild>
                    <w:div w:id="29741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37551">
          <w:marLeft w:val="0"/>
          <w:marRight w:val="0"/>
          <w:marTop w:val="0"/>
          <w:marBottom w:val="0"/>
          <w:divBdr>
            <w:top w:val="none" w:sz="0" w:space="0" w:color="auto"/>
            <w:left w:val="none" w:sz="0" w:space="0" w:color="auto"/>
            <w:bottom w:val="none" w:sz="0" w:space="0" w:color="auto"/>
            <w:right w:val="none" w:sz="0" w:space="0" w:color="auto"/>
          </w:divBdr>
          <w:divsChild>
            <w:div w:id="742334406">
              <w:marLeft w:val="0"/>
              <w:marRight w:val="0"/>
              <w:marTop w:val="0"/>
              <w:marBottom w:val="0"/>
              <w:divBdr>
                <w:top w:val="none" w:sz="0" w:space="0" w:color="auto"/>
                <w:left w:val="none" w:sz="0" w:space="0" w:color="auto"/>
                <w:bottom w:val="none" w:sz="0" w:space="0" w:color="auto"/>
                <w:right w:val="none" w:sz="0" w:space="0" w:color="auto"/>
              </w:divBdr>
              <w:divsChild>
                <w:div w:id="1911426617">
                  <w:marLeft w:val="0"/>
                  <w:marRight w:val="0"/>
                  <w:marTop w:val="0"/>
                  <w:marBottom w:val="0"/>
                  <w:divBdr>
                    <w:top w:val="none" w:sz="0" w:space="0" w:color="auto"/>
                    <w:left w:val="none" w:sz="0" w:space="0" w:color="auto"/>
                    <w:bottom w:val="none" w:sz="0" w:space="0" w:color="auto"/>
                    <w:right w:val="none" w:sz="0" w:space="0" w:color="auto"/>
                  </w:divBdr>
                  <w:divsChild>
                    <w:div w:id="35658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468357">
      <w:bodyDiv w:val="1"/>
      <w:marLeft w:val="0"/>
      <w:marRight w:val="0"/>
      <w:marTop w:val="0"/>
      <w:marBottom w:val="0"/>
      <w:divBdr>
        <w:top w:val="none" w:sz="0" w:space="0" w:color="auto"/>
        <w:left w:val="none" w:sz="0" w:space="0" w:color="auto"/>
        <w:bottom w:val="none" w:sz="0" w:space="0" w:color="auto"/>
        <w:right w:val="none" w:sz="0" w:space="0" w:color="auto"/>
      </w:divBdr>
    </w:div>
    <w:div w:id="1694721436">
      <w:bodyDiv w:val="1"/>
      <w:marLeft w:val="0"/>
      <w:marRight w:val="0"/>
      <w:marTop w:val="0"/>
      <w:marBottom w:val="0"/>
      <w:divBdr>
        <w:top w:val="none" w:sz="0" w:space="0" w:color="auto"/>
        <w:left w:val="none" w:sz="0" w:space="0" w:color="auto"/>
        <w:bottom w:val="none" w:sz="0" w:space="0" w:color="auto"/>
        <w:right w:val="none" w:sz="0" w:space="0" w:color="auto"/>
      </w:divBdr>
    </w:div>
    <w:div w:id="1864171546">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2026053065">
      <w:bodyDiv w:val="1"/>
      <w:marLeft w:val="0"/>
      <w:marRight w:val="0"/>
      <w:marTop w:val="0"/>
      <w:marBottom w:val="0"/>
      <w:divBdr>
        <w:top w:val="none" w:sz="0" w:space="0" w:color="auto"/>
        <w:left w:val="none" w:sz="0" w:space="0" w:color="auto"/>
        <w:bottom w:val="none" w:sz="0" w:space="0" w:color="auto"/>
        <w:right w:val="none" w:sz="0" w:space="0" w:color="auto"/>
      </w:divBdr>
    </w:div>
    <w:div w:id="2040352362">
      <w:bodyDiv w:val="1"/>
      <w:marLeft w:val="0"/>
      <w:marRight w:val="0"/>
      <w:marTop w:val="0"/>
      <w:marBottom w:val="0"/>
      <w:divBdr>
        <w:top w:val="none" w:sz="0" w:space="0" w:color="auto"/>
        <w:left w:val="none" w:sz="0" w:space="0" w:color="auto"/>
        <w:bottom w:val="none" w:sz="0" w:space="0" w:color="auto"/>
        <w:right w:val="none" w:sz="0" w:space="0" w:color="auto"/>
      </w:divBdr>
      <w:divsChild>
        <w:div w:id="732657252">
          <w:marLeft w:val="0"/>
          <w:marRight w:val="0"/>
          <w:marTop w:val="0"/>
          <w:marBottom w:val="0"/>
          <w:divBdr>
            <w:top w:val="none" w:sz="0" w:space="0" w:color="auto"/>
            <w:left w:val="none" w:sz="0" w:space="0" w:color="auto"/>
            <w:bottom w:val="none" w:sz="0" w:space="0" w:color="auto"/>
            <w:right w:val="none" w:sz="0" w:space="0" w:color="auto"/>
          </w:divBdr>
          <w:divsChild>
            <w:div w:id="523593963">
              <w:marLeft w:val="0"/>
              <w:marRight w:val="0"/>
              <w:marTop w:val="0"/>
              <w:marBottom w:val="0"/>
              <w:divBdr>
                <w:top w:val="none" w:sz="0" w:space="0" w:color="auto"/>
                <w:left w:val="none" w:sz="0" w:space="0" w:color="auto"/>
                <w:bottom w:val="none" w:sz="0" w:space="0" w:color="auto"/>
                <w:right w:val="none" w:sz="0" w:space="0" w:color="auto"/>
              </w:divBdr>
              <w:divsChild>
                <w:div w:id="1658457757">
                  <w:marLeft w:val="0"/>
                  <w:marRight w:val="0"/>
                  <w:marTop w:val="0"/>
                  <w:marBottom w:val="0"/>
                  <w:divBdr>
                    <w:top w:val="none" w:sz="0" w:space="0" w:color="auto"/>
                    <w:left w:val="none" w:sz="0" w:space="0" w:color="auto"/>
                    <w:bottom w:val="none" w:sz="0" w:space="0" w:color="auto"/>
                    <w:right w:val="none" w:sz="0" w:space="0" w:color="auto"/>
                  </w:divBdr>
                  <w:divsChild>
                    <w:div w:id="114177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03288">
          <w:marLeft w:val="0"/>
          <w:marRight w:val="0"/>
          <w:marTop w:val="0"/>
          <w:marBottom w:val="0"/>
          <w:divBdr>
            <w:top w:val="none" w:sz="0" w:space="0" w:color="auto"/>
            <w:left w:val="none" w:sz="0" w:space="0" w:color="auto"/>
            <w:bottom w:val="none" w:sz="0" w:space="0" w:color="auto"/>
            <w:right w:val="none" w:sz="0" w:space="0" w:color="auto"/>
          </w:divBdr>
          <w:divsChild>
            <w:div w:id="1458252455">
              <w:marLeft w:val="0"/>
              <w:marRight w:val="0"/>
              <w:marTop w:val="0"/>
              <w:marBottom w:val="0"/>
              <w:divBdr>
                <w:top w:val="none" w:sz="0" w:space="0" w:color="auto"/>
                <w:left w:val="none" w:sz="0" w:space="0" w:color="auto"/>
                <w:bottom w:val="none" w:sz="0" w:space="0" w:color="auto"/>
                <w:right w:val="none" w:sz="0" w:space="0" w:color="auto"/>
              </w:divBdr>
              <w:divsChild>
                <w:div w:id="990401781">
                  <w:marLeft w:val="0"/>
                  <w:marRight w:val="0"/>
                  <w:marTop w:val="0"/>
                  <w:marBottom w:val="0"/>
                  <w:divBdr>
                    <w:top w:val="none" w:sz="0" w:space="0" w:color="auto"/>
                    <w:left w:val="none" w:sz="0" w:space="0" w:color="auto"/>
                    <w:bottom w:val="none" w:sz="0" w:space="0" w:color="auto"/>
                    <w:right w:val="none" w:sz="0" w:space="0" w:color="auto"/>
                  </w:divBdr>
                  <w:divsChild>
                    <w:div w:id="193639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h.unesco.org/doc/src/LHE-21-16.COM-INF.10_Rev.-FR.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EB52B-5D0D-4AF3-ABDF-CEE7C65683FB}">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10 COM_Working document_FR</Template>
  <TotalTime>0</TotalTime>
  <Pages>3</Pages>
  <Words>909</Words>
  <Characters>5183</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UNESCO</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d.kim@unesco.org</dc:creator>
  <cp:lastModifiedBy>Shen Yue</cp:lastModifiedBy>
  <cp:revision>5</cp:revision>
  <cp:lastPrinted>2011-08-06T10:22:00Z</cp:lastPrinted>
  <dcterms:created xsi:type="dcterms:W3CDTF">2025-04-01T12:15:00Z</dcterms:created>
  <dcterms:modified xsi:type="dcterms:W3CDTF">2025-04-03T11:07:00Z</dcterms:modified>
</cp:coreProperties>
</file>