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36E" w14:textId="2C143DE3" w:rsidR="00EC6F8D" w:rsidRPr="00293C60" w:rsidRDefault="00EC6F8D" w:rsidP="000C4B94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93C60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93C60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D556B12" w14:textId="08F16328" w:rsidR="00091385" w:rsidRDefault="00174D0C" w:rsidP="000C4B94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n-US"/>
        </w:rPr>
      </w:pPr>
      <w:bookmarkStart w:id="0" w:name="_Hlk70514086"/>
      <w:r w:rsidRPr="00174D0C">
        <w:rPr>
          <w:rFonts w:ascii="Arial" w:eastAsia="Calibri" w:hAnsi="Arial" w:cs="Arial"/>
          <w:b/>
          <w:bCs/>
          <w:caps/>
          <w:sz w:val="22"/>
          <w:szCs w:val="22"/>
          <w:lang w:val="en-US"/>
        </w:rPr>
        <w:t>Training programme for the Global facilitators’ network</w:t>
      </w:r>
    </w:p>
    <w:p w14:paraId="4A10DF08" w14:textId="63DDF6F5" w:rsidR="00800B7B" w:rsidRPr="00174D0C" w:rsidRDefault="00800B7B" w:rsidP="000C4B94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n-US"/>
        </w:rPr>
      </w:pPr>
      <w:r>
        <w:rPr>
          <w:rFonts w:ascii="Arial" w:eastAsia="Calibri" w:hAnsi="Arial" w:cs="Arial"/>
          <w:b/>
          <w:bCs/>
          <w:caps/>
          <w:sz w:val="22"/>
          <w:szCs w:val="22"/>
          <w:lang w:val="en-US"/>
        </w:rPr>
        <w:t>Information Webinar</w:t>
      </w:r>
    </w:p>
    <w:bookmarkEnd w:id="0"/>
    <w:p w14:paraId="1BA8DE75" w14:textId="171A884A" w:rsidR="00174D0C" w:rsidRPr="00F45B84" w:rsidRDefault="00174D0C" w:rsidP="000C4B94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en-US"/>
        </w:rPr>
        <w:t>27 February 2025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br/>
        <w:t>Online</w:t>
      </w:r>
    </w:p>
    <w:p w14:paraId="1CDB36F7" w14:textId="2E31E09C" w:rsidR="0015772D" w:rsidRPr="00F45B84" w:rsidRDefault="00174D0C" w:rsidP="000C4B94">
      <w:pPr>
        <w:spacing w:before="360"/>
        <w:ind w:right="-1"/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>
        <w:rPr>
          <w:rFonts w:ascii="Arial" w:eastAsia="Calibri" w:hAnsi="Arial" w:cs="Arial"/>
          <w:b/>
          <w:bCs/>
          <w:sz w:val="22"/>
          <w:szCs w:val="22"/>
          <w:lang w:val="en-US"/>
        </w:rPr>
        <w:t>Session I</w:t>
      </w:r>
      <w:r w:rsidR="000D3B33">
        <w:rPr>
          <w:rFonts w:ascii="Arial" w:eastAsia="Calibri" w:hAnsi="Arial" w:cs="Arial"/>
          <w:b/>
          <w:bCs/>
          <w:sz w:val="22"/>
          <w:szCs w:val="22"/>
          <w:lang w:val="en-US"/>
        </w:rPr>
        <w:t>: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10.00 a.m.</w:t>
      </w:r>
      <w:r w:rsidR="000D3B33"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– 1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>2.00 p</w:t>
      </w:r>
      <w:r w:rsidR="000D3B33">
        <w:rPr>
          <w:rFonts w:ascii="Arial" w:eastAsia="Calibri" w:hAnsi="Arial" w:cs="Arial"/>
          <w:b/>
          <w:bCs/>
          <w:sz w:val="22"/>
          <w:szCs w:val="22"/>
          <w:lang w:val="en-US"/>
        </w:rPr>
        <w:t>.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>m</w:t>
      </w:r>
      <w:r w:rsidR="000D3B33">
        <w:rPr>
          <w:rFonts w:ascii="Arial" w:eastAsia="Calibri" w:hAnsi="Arial" w:cs="Arial"/>
          <w:b/>
          <w:bCs/>
          <w:sz w:val="22"/>
          <w:szCs w:val="22"/>
          <w:lang w:val="en-US"/>
        </w:rPr>
        <w:t>.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 xml:space="preserve"> (Paris </w:t>
      </w:r>
      <w:r w:rsidR="000D3B33">
        <w:rPr>
          <w:rFonts w:ascii="Arial" w:eastAsia="Calibri" w:hAnsi="Arial" w:cs="Arial"/>
          <w:b/>
          <w:bCs/>
          <w:sz w:val="22"/>
          <w:szCs w:val="22"/>
          <w:lang w:val="en-US"/>
        </w:rPr>
        <w:t>t</w:t>
      </w:r>
      <w:r>
        <w:rPr>
          <w:rFonts w:ascii="Arial" w:eastAsia="Calibri" w:hAnsi="Arial" w:cs="Arial"/>
          <w:b/>
          <w:bCs/>
          <w:sz w:val="22"/>
          <w:szCs w:val="22"/>
          <w:lang w:val="en-US"/>
        </w:rPr>
        <w:t>ime)</w:t>
      </w:r>
    </w:p>
    <w:p w14:paraId="20D867F1" w14:textId="31DA1E9D" w:rsidR="0015772D" w:rsidRDefault="00174D0C" w:rsidP="000C4B94">
      <w:pPr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Session II</w:t>
      </w:r>
      <w:r w:rsidR="000D3B33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>
        <w:rPr>
          <w:rFonts w:ascii="Arial" w:hAnsi="Arial" w:cs="Arial"/>
          <w:b/>
          <w:sz w:val="22"/>
          <w:szCs w:val="22"/>
          <w:lang w:val="en-GB"/>
        </w:rPr>
        <w:t>3.00</w:t>
      </w:r>
      <w:r w:rsidR="000D3B33">
        <w:rPr>
          <w:rFonts w:ascii="Arial" w:hAnsi="Arial" w:cs="Arial"/>
          <w:b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b/>
          <w:sz w:val="22"/>
          <w:szCs w:val="22"/>
          <w:lang w:val="en-GB"/>
        </w:rPr>
        <w:t>5.00 p</w:t>
      </w:r>
      <w:r w:rsidR="000D3B33"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>m</w:t>
      </w:r>
      <w:r w:rsidR="000D3B33">
        <w:rPr>
          <w:rFonts w:ascii="Arial" w:hAnsi="Arial" w:cs="Arial"/>
          <w:b/>
          <w:sz w:val="22"/>
          <w:szCs w:val="22"/>
          <w:lang w:val="en-GB"/>
        </w:rPr>
        <w:t>.</w:t>
      </w:r>
      <w:r>
        <w:rPr>
          <w:rFonts w:ascii="Arial" w:hAnsi="Arial" w:cs="Arial"/>
          <w:b/>
          <w:sz w:val="22"/>
          <w:szCs w:val="22"/>
          <w:lang w:val="en-GB"/>
        </w:rPr>
        <w:t xml:space="preserve"> (Paris </w:t>
      </w:r>
      <w:r w:rsidR="000D3B33">
        <w:rPr>
          <w:rFonts w:ascii="Arial" w:hAnsi="Arial" w:cs="Arial"/>
          <w:b/>
          <w:sz w:val="22"/>
          <w:szCs w:val="22"/>
          <w:lang w:val="en-GB"/>
        </w:rPr>
        <w:t>t</w:t>
      </w:r>
      <w:r>
        <w:rPr>
          <w:rFonts w:ascii="Arial" w:hAnsi="Arial" w:cs="Arial"/>
          <w:b/>
          <w:sz w:val="22"/>
          <w:szCs w:val="22"/>
          <w:lang w:val="en-GB"/>
        </w:rPr>
        <w:t>ime)</w:t>
      </w:r>
    </w:p>
    <w:p w14:paraId="1F7174B6" w14:textId="10E12B54" w:rsidR="00580A52" w:rsidRPr="00F45B84" w:rsidRDefault="00580A52" w:rsidP="000C4B94">
      <w:pPr>
        <w:spacing w:after="1200"/>
        <w:jc w:val="center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Concept </w:t>
      </w:r>
      <w:proofErr w:type="gramStart"/>
      <w:r w:rsidR="00670318">
        <w:rPr>
          <w:rFonts w:ascii="Arial" w:hAnsi="Arial" w:cs="Arial"/>
          <w:b/>
          <w:sz w:val="22"/>
          <w:szCs w:val="22"/>
          <w:lang w:val="en-GB"/>
        </w:rPr>
        <w:t>n</w:t>
      </w:r>
      <w:r>
        <w:rPr>
          <w:rFonts w:ascii="Arial" w:hAnsi="Arial" w:cs="Arial"/>
          <w:b/>
          <w:sz w:val="22"/>
          <w:szCs w:val="22"/>
          <w:lang w:val="en-GB"/>
        </w:rPr>
        <w:t>ote</w:t>
      </w:r>
      <w:proofErr w:type="gramEnd"/>
    </w:p>
    <w:p w14:paraId="713D819F" w14:textId="77777777" w:rsidR="004A2875" w:rsidRPr="009B4638" w:rsidRDefault="00655736" w:rsidP="000C4B94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jc w:val="center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D7105A">
        <w:rPr>
          <w:lang w:val="en-US"/>
        </w:rPr>
        <w:br w:type="page"/>
      </w:r>
    </w:p>
    <w:p w14:paraId="266FDEBA" w14:textId="37D056FC" w:rsidR="00580A52" w:rsidRPr="00580A52" w:rsidRDefault="00580A52" w:rsidP="00E05FC1">
      <w:pPr>
        <w:pStyle w:val="COMPara"/>
        <w:ind w:left="567" w:hanging="567"/>
        <w:jc w:val="both"/>
        <w:rPr>
          <w:b/>
          <w:bCs/>
        </w:rPr>
      </w:pPr>
      <w:r w:rsidRPr="00580A52">
        <w:rPr>
          <w:b/>
          <w:bCs/>
        </w:rPr>
        <w:lastRenderedPageBreak/>
        <w:t>Context</w:t>
      </w:r>
    </w:p>
    <w:p w14:paraId="2CC04D81" w14:textId="641BBFB7" w:rsidR="00580A52" w:rsidRDefault="00580A52" w:rsidP="00E05FC1">
      <w:pPr>
        <w:pStyle w:val="COMPara"/>
        <w:numPr>
          <w:ilvl w:val="0"/>
          <w:numId w:val="0"/>
        </w:numPr>
        <w:ind w:left="567"/>
        <w:jc w:val="both"/>
      </w:pPr>
      <w:r>
        <w:t xml:space="preserve">The Global </w:t>
      </w:r>
      <w:r w:rsidR="00670318">
        <w:t>f</w:t>
      </w:r>
      <w:r>
        <w:t xml:space="preserve">acilitators </w:t>
      </w:r>
      <w:r w:rsidR="00670318">
        <w:t>n</w:t>
      </w:r>
      <w:r>
        <w:t xml:space="preserve">etwork </w:t>
      </w:r>
      <w:r w:rsidR="00670318">
        <w:t>is the backbone of the capacity-building programme</w:t>
      </w:r>
      <w:r w:rsidR="005541DA">
        <w:t>,</w:t>
      </w:r>
      <w:r w:rsidR="00670318">
        <w:t xml:space="preserve"> </w:t>
      </w:r>
      <w:r w:rsidR="005541DA">
        <w:t>established in 2009,</w:t>
      </w:r>
      <w:r w:rsidR="00670318">
        <w:t xml:space="preserve"> under the</w:t>
      </w:r>
      <w:r>
        <w:t xml:space="preserve"> 2003 Convention for the Safeguarding of Intangible</w:t>
      </w:r>
      <w:r w:rsidR="00CB2320">
        <w:rPr>
          <w:rFonts w:eastAsia="SimSun" w:hint="eastAsia"/>
          <w:lang w:eastAsia="zh-CN"/>
        </w:rPr>
        <w:t xml:space="preserve"> </w:t>
      </w:r>
      <w:r>
        <w:t>Cultural Heritage. According to the 2021 I</w:t>
      </w:r>
      <w:r w:rsidR="00CB2320" w:rsidRPr="004907D5">
        <w:t>nternal Oversight</w:t>
      </w:r>
      <w:r w:rsidR="004907D5" w:rsidRPr="004907D5">
        <w:t xml:space="preserve"> Service</w:t>
      </w:r>
      <w:r w:rsidR="00670318">
        <w:t>’</w:t>
      </w:r>
      <w:r w:rsidR="004907D5" w:rsidRPr="004907D5">
        <w:t>s (IOS)</w:t>
      </w:r>
      <w:r w:rsidR="00CB2320" w:rsidRPr="004907D5">
        <w:t xml:space="preserve"> </w:t>
      </w:r>
      <w:r>
        <w:t>evaluation</w:t>
      </w:r>
      <w:r w:rsidR="00AD0DCA">
        <w:t xml:space="preserve"> (document </w:t>
      </w:r>
      <w:hyperlink r:id="rId8" w:history="1">
        <w:r w:rsidR="00AD0DCA" w:rsidRPr="00AD0DCA">
          <w:rPr>
            <w:rStyle w:val="Hyperlink"/>
          </w:rPr>
          <w:t>LHE/21/16.COM/10 Rev.</w:t>
        </w:r>
      </w:hyperlink>
      <w:r w:rsidR="00AD0DCA">
        <w:t>)</w:t>
      </w:r>
      <w:r>
        <w:t xml:space="preserve">, the network </w:t>
      </w:r>
      <w:r w:rsidR="008C1018" w:rsidRPr="008C1018">
        <w:t>is well regarded for its expertise</w:t>
      </w:r>
      <w:r w:rsidR="005541DA">
        <w:t xml:space="preserve">, its </w:t>
      </w:r>
      <w:r w:rsidR="00A006CF">
        <w:t>ways of operating</w:t>
      </w:r>
      <w:r w:rsidR="005541DA">
        <w:t>,</w:t>
      </w:r>
      <w:r w:rsidR="008C1018" w:rsidRPr="008C1018">
        <w:t xml:space="preserve"> </w:t>
      </w:r>
      <w:r w:rsidR="005541DA">
        <w:t xml:space="preserve">facilitator’s </w:t>
      </w:r>
      <w:r w:rsidR="008C1018" w:rsidRPr="008C1018">
        <w:t>in-depth understanding of the 2003 Convention and its mechanisms</w:t>
      </w:r>
      <w:r w:rsidR="008C1018">
        <w:t xml:space="preserve">, as well as </w:t>
      </w:r>
      <w:r w:rsidR="005541DA">
        <w:t>the network’s</w:t>
      </w:r>
      <w:r w:rsidR="008C1018">
        <w:t xml:space="preserve"> </w:t>
      </w:r>
      <w:r>
        <w:t>contributi</w:t>
      </w:r>
      <w:r w:rsidR="008C1018">
        <w:t>ons</w:t>
      </w:r>
      <w:r>
        <w:t xml:space="preserve"> to teaching, research, and community engagement in safeguarding</w:t>
      </w:r>
      <w:r w:rsidR="008C1018">
        <w:t xml:space="preserve"> intangible cultural heritage.</w:t>
      </w:r>
      <w:r>
        <w:t xml:space="preserve"> </w:t>
      </w:r>
      <w:r w:rsidR="005541DA">
        <w:t xml:space="preserve">The network </w:t>
      </w:r>
      <w:r>
        <w:t>has been instrumental in delivering capacity-building workshops, providing preparatory assistance, and supporting national initiatives.</w:t>
      </w:r>
    </w:p>
    <w:p w14:paraId="686A0FB9" w14:textId="0DB8CE79" w:rsidR="00580A52" w:rsidRDefault="00580A52" w:rsidP="00E05FC1">
      <w:pPr>
        <w:pStyle w:val="COMPara"/>
        <w:numPr>
          <w:ilvl w:val="0"/>
          <w:numId w:val="0"/>
        </w:numPr>
        <w:ind w:left="567"/>
        <w:jc w:val="both"/>
      </w:pPr>
      <w:r>
        <w:t xml:space="preserve">At the same time, the IOS evaluation highlighted several challenges, including uneven geographical </w:t>
      </w:r>
      <w:r w:rsidR="008877C1">
        <w:t>coverage</w:t>
      </w:r>
      <w:r>
        <w:t xml:space="preserve">, </w:t>
      </w:r>
      <w:r w:rsidR="00B50DF3">
        <w:t xml:space="preserve">difficulty addressing </w:t>
      </w:r>
      <w:r w:rsidR="008877C1">
        <w:t xml:space="preserve">emerging </w:t>
      </w:r>
      <w:r>
        <w:t xml:space="preserve">thematic </w:t>
      </w:r>
      <w:r w:rsidR="008877C1">
        <w:t>areas</w:t>
      </w:r>
      <w:r>
        <w:t xml:space="preserve">, and limited </w:t>
      </w:r>
      <w:r w:rsidR="008877C1">
        <w:t>availability of</w:t>
      </w:r>
      <w:r>
        <w:t xml:space="preserve"> some facilitators</w:t>
      </w:r>
      <w:r w:rsidR="008877C1">
        <w:t xml:space="preserve"> due to other professional </w:t>
      </w:r>
      <w:r w:rsidR="00B50DF3">
        <w:t>commitments</w:t>
      </w:r>
      <w:r>
        <w:t xml:space="preserve">. The network </w:t>
      </w:r>
      <w:r w:rsidR="00B50DF3">
        <w:t xml:space="preserve">is </w:t>
      </w:r>
      <w:r>
        <w:t>fac</w:t>
      </w:r>
      <w:r w:rsidR="00B50DF3">
        <w:t xml:space="preserve">ing growing </w:t>
      </w:r>
      <w:r>
        <w:t xml:space="preserve">demands for expertise in areas such as </w:t>
      </w:r>
      <w:r w:rsidR="00EE2AD2" w:rsidRPr="00EE2AD2">
        <w:t>education, climate action, urban contexts, disaster risk reduction, and artificial intelligence.</w:t>
      </w:r>
      <w:r>
        <w:t xml:space="preserve"> These gaps</w:t>
      </w:r>
      <w:r w:rsidR="00EE2AD2">
        <w:t xml:space="preserve"> </w:t>
      </w:r>
      <w:r w:rsidR="00B50DF3">
        <w:t xml:space="preserve">emphasize </w:t>
      </w:r>
      <w:r>
        <w:t xml:space="preserve">the need to strengthen the network </w:t>
      </w:r>
      <w:r w:rsidR="00B50DF3">
        <w:t xml:space="preserve">further </w:t>
      </w:r>
      <w:r>
        <w:t xml:space="preserve">and adopt innovative approaches to ensure it remains responsive to evolving </w:t>
      </w:r>
      <w:r w:rsidR="001428B0">
        <w:t xml:space="preserve">needs and </w:t>
      </w:r>
      <w:r>
        <w:t>priorities</w:t>
      </w:r>
      <w:r w:rsidR="005541DA">
        <w:t xml:space="preserve"> of the 2003 Convention</w:t>
      </w:r>
      <w:r>
        <w:t>.</w:t>
      </w:r>
    </w:p>
    <w:p w14:paraId="70D2FCD3" w14:textId="1ACF0BB8" w:rsidR="00B50DF3" w:rsidRDefault="001428B0" w:rsidP="00E05FC1">
      <w:pPr>
        <w:pStyle w:val="COMPara"/>
        <w:numPr>
          <w:ilvl w:val="0"/>
          <w:numId w:val="0"/>
        </w:numPr>
        <w:ind w:left="567"/>
        <w:jc w:val="both"/>
      </w:pPr>
      <w:r>
        <w:t xml:space="preserve">Since </w:t>
      </w:r>
      <w:r w:rsidR="00580A52">
        <w:t>202</w:t>
      </w:r>
      <w:r>
        <w:t>2</w:t>
      </w:r>
      <w:r w:rsidR="00580A52">
        <w:t xml:space="preserve">, the network </w:t>
      </w:r>
      <w:r w:rsidR="00B50DF3">
        <w:t xml:space="preserve">experienced </w:t>
      </w:r>
      <w:r w:rsidR="00580A52">
        <w:t>significant growth</w:t>
      </w:r>
      <w:r>
        <w:t xml:space="preserve"> when the 2003 Convention Secretariat through a call for expressions of interest, identified a new cohort of specialists, </w:t>
      </w:r>
      <w:r w:rsidR="00580A52">
        <w:t xml:space="preserve">expanding </w:t>
      </w:r>
      <w:r>
        <w:t xml:space="preserve">the network </w:t>
      </w:r>
      <w:r w:rsidR="00580A52">
        <w:t>to 24</w:t>
      </w:r>
      <w:r w:rsidR="00C061CC">
        <w:t>8</w:t>
      </w:r>
      <w:r w:rsidR="00580A52">
        <w:t xml:space="preserve"> members across all regions</w:t>
      </w:r>
      <w:r w:rsidR="0076250A">
        <w:t xml:space="preserve"> (see document LHE/25/TRA GLO/1)</w:t>
      </w:r>
      <w:r>
        <w:t xml:space="preserve">. The incoming </w:t>
      </w:r>
      <w:r w:rsidR="00B50DF3">
        <w:t>members benefitt</w:t>
      </w:r>
      <w:r>
        <w:t>ed</w:t>
      </w:r>
      <w:r w:rsidR="00B50DF3">
        <w:t xml:space="preserve"> from </w:t>
      </w:r>
      <w:r w:rsidR="00580A52">
        <w:t>training-of-trainers sessions</w:t>
      </w:r>
      <w:r>
        <w:t xml:space="preserve"> in their respective regions</w:t>
      </w:r>
      <w:r w:rsidR="00580A52">
        <w:t xml:space="preserve">. </w:t>
      </w:r>
      <w:r w:rsidR="00B50DF3">
        <w:t>To build on this momentum</w:t>
      </w:r>
      <w:r>
        <w:t xml:space="preserve"> and </w:t>
      </w:r>
      <w:r w:rsidR="003D76C8">
        <w:t>address the</w:t>
      </w:r>
      <w:r>
        <w:t xml:space="preserve"> new thematic demands</w:t>
      </w:r>
      <w:r w:rsidR="00580A52">
        <w:t>, the next critical step is to sustain meaningful engagement</w:t>
      </w:r>
      <w:r>
        <w:t>, facilitate exchange</w:t>
      </w:r>
      <w:r w:rsidR="003D76C8">
        <w:t xml:space="preserve"> of experiences,</w:t>
      </w:r>
      <w:r w:rsidR="00580A52">
        <w:t xml:space="preserve"> and further develop the competencies of </w:t>
      </w:r>
      <w:r w:rsidR="003D76C8">
        <w:t>network members</w:t>
      </w:r>
      <w:r w:rsidR="00B50DF3">
        <w:t>.</w:t>
      </w:r>
    </w:p>
    <w:p w14:paraId="47EA1F72" w14:textId="45244A5E" w:rsidR="00580A52" w:rsidRDefault="00580A52" w:rsidP="00E05FC1">
      <w:pPr>
        <w:pStyle w:val="COMPara"/>
        <w:numPr>
          <w:ilvl w:val="0"/>
          <w:numId w:val="0"/>
        </w:numPr>
        <w:ind w:left="567"/>
        <w:jc w:val="both"/>
      </w:pPr>
      <w:r>
        <w:t xml:space="preserve">In this regard, it is essential </w:t>
      </w:r>
      <w:r w:rsidR="001428B0">
        <w:t xml:space="preserve">to </w:t>
      </w:r>
      <w:r>
        <w:t xml:space="preserve">keep network members updated on the latest developments of the 2003 Convention and </w:t>
      </w:r>
      <w:r w:rsidR="001428B0">
        <w:t xml:space="preserve">provide </w:t>
      </w:r>
      <w:r>
        <w:t xml:space="preserve">opportunities for them to </w:t>
      </w:r>
      <w:r w:rsidR="003D76C8">
        <w:t>enhance t</w:t>
      </w:r>
      <w:r>
        <w:t>heir</w:t>
      </w:r>
      <w:r w:rsidR="003D76C8">
        <w:t xml:space="preserve"> knowledge</w:t>
      </w:r>
      <w:r>
        <w:t xml:space="preserve"> in the core actions and thematic areas of the Convention</w:t>
      </w:r>
      <w:r w:rsidR="001428B0">
        <w:t xml:space="preserve">. At the same time, network members should be encouraged to </w:t>
      </w:r>
      <w:r>
        <w:t xml:space="preserve">share their expertise and experiences with </w:t>
      </w:r>
      <w:r w:rsidR="001428B0">
        <w:t xml:space="preserve">all facilitators and </w:t>
      </w:r>
      <w:r>
        <w:t xml:space="preserve">the Secretariat. This two-way approach will ensure that facilitators are better equipped to play their role effectively while also enabling the Secretariat to benefit from their expertise and </w:t>
      </w:r>
      <w:r w:rsidR="003D76C8">
        <w:t>the on-the-groundwork</w:t>
      </w:r>
      <w:r>
        <w:t>.</w:t>
      </w:r>
    </w:p>
    <w:p w14:paraId="5894FAF6" w14:textId="6587E924" w:rsidR="00DD352D" w:rsidRPr="001D3A51" w:rsidRDefault="00DD352D" w:rsidP="001D3A51">
      <w:pPr>
        <w:pStyle w:val="COMPara"/>
        <w:ind w:left="567" w:hanging="567"/>
        <w:jc w:val="both"/>
        <w:rPr>
          <w:b/>
          <w:bCs/>
        </w:rPr>
      </w:pPr>
      <w:r w:rsidRPr="001D3A51">
        <w:rPr>
          <w:b/>
          <w:bCs/>
        </w:rPr>
        <w:t>Purpose and objectives</w:t>
      </w:r>
    </w:p>
    <w:p w14:paraId="7BC54030" w14:textId="1796B89C" w:rsidR="00580A52" w:rsidRDefault="00580A52" w:rsidP="00E05FC1">
      <w:pPr>
        <w:pStyle w:val="COMPara"/>
        <w:numPr>
          <w:ilvl w:val="0"/>
          <w:numId w:val="0"/>
        </w:numPr>
        <w:ind w:left="567"/>
        <w:jc w:val="both"/>
      </w:pPr>
      <w:proofErr w:type="gramStart"/>
      <w:r>
        <w:t>In light of</w:t>
      </w:r>
      <w:proofErr w:type="gramEnd"/>
      <w:r>
        <w:t xml:space="preserve"> the above, the 2003 Convention Secretariat plans to launch </w:t>
      </w:r>
      <w:r w:rsidR="005541DA">
        <w:t xml:space="preserve">starting </w:t>
      </w:r>
      <w:r w:rsidR="004907D5">
        <w:t xml:space="preserve">in </w:t>
      </w:r>
      <w:r w:rsidR="005541DA">
        <w:t xml:space="preserve">early </w:t>
      </w:r>
      <w:r w:rsidR="004907D5">
        <w:t>2025</w:t>
      </w:r>
      <w:r w:rsidR="002F4626">
        <w:t xml:space="preserve"> </w:t>
      </w:r>
      <w:r>
        <w:t>a training programme for the Global facilitators network. It will take the form of online webinars on key topics, such as</w:t>
      </w:r>
      <w:r w:rsidR="00041421">
        <w:t xml:space="preserve"> – for 2025 – </w:t>
      </w:r>
      <w:r w:rsidR="003D76C8">
        <w:t>l</w:t>
      </w:r>
      <w:r>
        <w:t xml:space="preserve">iving heritage and disaster risk reduction (DRR), </w:t>
      </w:r>
      <w:r w:rsidR="003D76C8">
        <w:t>n</w:t>
      </w:r>
      <w:r>
        <w:t xml:space="preserve">ominations, and </w:t>
      </w:r>
      <w:r w:rsidR="003D76C8">
        <w:t>l</w:t>
      </w:r>
      <w:r>
        <w:t xml:space="preserve">iving heritage and education. The sessions will also offer updates on recent developments under the 2003 Convention. </w:t>
      </w:r>
    </w:p>
    <w:p w14:paraId="7EF96DC5" w14:textId="5C89C3E4" w:rsidR="004B06DC" w:rsidRDefault="004B06DC" w:rsidP="00E05FC1">
      <w:pPr>
        <w:pStyle w:val="COMPara"/>
        <w:numPr>
          <w:ilvl w:val="0"/>
          <w:numId w:val="0"/>
        </w:numPr>
        <w:ind w:left="567"/>
        <w:jc w:val="both"/>
      </w:pPr>
      <w:r>
        <w:t xml:space="preserve">This training series </w:t>
      </w:r>
      <w:r w:rsidR="005541DA">
        <w:t>aims at</w:t>
      </w:r>
      <w:r>
        <w:t>:</w:t>
      </w:r>
    </w:p>
    <w:p w14:paraId="41F51A46" w14:textId="722141D6" w:rsidR="004B06DC" w:rsidRDefault="004B06DC" w:rsidP="00387AD7">
      <w:pPr>
        <w:pStyle w:val="COMPara"/>
        <w:numPr>
          <w:ilvl w:val="0"/>
          <w:numId w:val="22"/>
        </w:numPr>
        <w:jc w:val="both"/>
      </w:pPr>
      <w:r>
        <w:t>Enhancing facilitators’ knowledge and skills, equipping them with the latest tools and methodologies for capacity-building.</w:t>
      </w:r>
    </w:p>
    <w:p w14:paraId="0C18F150" w14:textId="7AD7E976" w:rsidR="00041421" w:rsidRDefault="003D76C8" w:rsidP="00387AD7">
      <w:pPr>
        <w:pStyle w:val="COMPara"/>
        <w:numPr>
          <w:ilvl w:val="0"/>
          <w:numId w:val="22"/>
        </w:numPr>
        <w:jc w:val="both"/>
      </w:pPr>
      <w:r>
        <w:t xml:space="preserve">Facilitating </w:t>
      </w:r>
      <w:r w:rsidR="00041421">
        <w:t xml:space="preserve">dialogue and </w:t>
      </w:r>
      <w:r>
        <w:t>exchange with the network</w:t>
      </w:r>
      <w:r w:rsidR="00DE4B2C">
        <w:t xml:space="preserve"> to support UNESCO’s priority programmes</w:t>
      </w:r>
      <w:r>
        <w:t xml:space="preserve"> and </w:t>
      </w:r>
      <w:r w:rsidR="00F15912">
        <w:t>gather</w:t>
      </w:r>
      <w:r w:rsidR="004B06DC">
        <w:t xml:space="preserve"> </w:t>
      </w:r>
      <w:r w:rsidR="00041421">
        <w:t xml:space="preserve">examples </w:t>
      </w:r>
      <w:r w:rsidR="004B06DC">
        <w:t xml:space="preserve">from facilitators </w:t>
      </w:r>
      <w:r>
        <w:t xml:space="preserve">for potential inclusion </w:t>
      </w:r>
      <w:r w:rsidR="004B06DC">
        <w:t xml:space="preserve">in the </w:t>
      </w:r>
      <w:r w:rsidR="00041421">
        <w:t>new dedicated UNESCO p</w:t>
      </w:r>
      <w:r w:rsidR="004B06DC">
        <w:t>latform</w:t>
      </w:r>
      <w:r w:rsidR="00041421">
        <w:t xml:space="preserve"> </w:t>
      </w:r>
      <w:r w:rsidR="00DE4B2C">
        <w:t>for</w:t>
      </w:r>
      <w:r w:rsidR="00041421">
        <w:t xml:space="preserve"> sharing </w:t>
      </w:r>
      <w:r w:rsidR="00041421" w:rsidRPr="00041421">
        <w:t>good safeguarding experiences</w:t>
      </w:r>
      <w:r w:rsidR="004B06DC">
        <w:t>.</w:t>
      </w:r>
    </w:p>
    <w:p w14:paraId="430B1948" w14:textId="4824466F" w:rsidR="004B06DC" w:rsidRDefault="004B06DC" w:rsidP="00041421">
      <w:pPr>
        <w:pStyle w:val="COMPara"/>
        <w:numPr>
          <w:ilvl w:val="0"/>
          <w:numId w:val="0"/>
        </w:numPr>
        <w:ind w:left="567"/>
        <w:jc w:val="both"/>
      </w:pPr>
      <w:r>
        <w:t xml:space="preserve">Additionally, the training programme will provide an opportunity to test and refine innovative online learning modalities through the UNESCO </w:t>
      </w:r>
      <w:r w:rsidR="003D76C8">
        <w:t>l</w:t>
      </w:r>
      <w:r>
        <w:t xml:space="preserve">earning </w:t>
      </w:r>
      <w:r w:rsidR="003D76C8">
        <w:t>p</w:t>
      </w:r>
      <w:r>
        <w:t xml:space="preserve">latform for </w:t>
      </w:r>
      <w:r w:rsidR="003D76C8">
        <w:t>s</w:t>
      </w:r>
      <w:r>
        <w:t xml:space="preserve">afeguarding </w:t>
      </w:r>
      <w:r w:rsidR="003D76C8">
        <w:t>l</w:t>
      </w:r>
      <w:r>
        <w:t xml:space="preserve">iving </w:t>
      </w:r>
      <w:r w:rsidR="003D76C8">
        <w:t>h</w:t>
      </w:r>
      <w:r>
        <w:t xml:space="preserve">eritage for </w:t>
      </w:r>
      <w:r w:rsidR="003D76C8">
        <w:t>s</w:t>
      </w:r>
      <w:r>
        <w:t xml:space="preserve">ustainable </w:t>
      </w:r>
      <w:r w:rsidR="003D76C8">
        <w:t>d</w:t>
      </w:r>
      <w:r>
        <w:t>evelopment.</w:t>
      </w:r>
    </w:p>
    <w:p w14:paraId="2D4F4496" w14:textId="7D0A0162" w:rsidR="00580A52" w:rsidRDefault="00580A52" w:rsidP="00E05FC1">
      <w:pPr>
        <w:pStyle w:val="COMPara"/>
        <w:numPr>
          <w:ilvl w:val="0"/>
          <w:numId w:val="0"/>
        </w:numPr>
        <w:ind w:left="567"/>
        <w:jc w:val="both"/>
      </w:pPr>
      <w:r>
        <w:t xml:space="preserve">The 2025 training plan thus </w:t>
      </w:r>
      <w:r w:rsidR="00F15912">
        <w:t xml:space="preserve">serves </w:t>
      </w:r>
      <w:r>
        <w:t>a multilayered objective</w:t>
      </w:r>
      <w:r w:rsidR="00F15912">
        <w:t>:</w:t>
      </w:r>
      <w:r>
        <w:t xml:space="preserve"> to enhance thematic expertise, strengthen peer exchange, and integrate innovative multimodal learning strategies. This plan positions the network as a dynamic resource, fostering mutual growth for facilitators and the Secretariat while advancing the Convention's global capacity-building goals.</w:t>
      </w:r>
    </w:p>
    <w:p w14:paraId="5506F78C" w14:textId="0C34E615" w:rsidR="00580A52" w:rsidRPr="00580A52" w:rsidRDefault="00580A52" w:rsidP="00387AD7">
      <w:pPr>
        <w:pStyle w:val="COMPara"/>
        <w:keepNext/>
        <w:ind w:left="567"/>
        <w:jc w:val="both"/>
        <w:rPr>
          <w:b/>
          <w:bCs/>
        </w:rPr>
      </w:pPr>
      <w:r w:rsidRPr="00580A52">
        <w:rPr>
          <w:b/>
          <w:bCs/>
        </w:rPr>
        <w:lastRenderedPageBreak/>
        <w:t xml:space="preserve">Organization of </w:t>
      </w:r>
      <w:r w:rsidR="002F4626">
        <w:rPr>
          <w:b/>
          <w:bCs/>
        </w:rPr>
        <w:t>w</w:t>
      </w:r>
      <w:r w:rsidRPr="00580A52">
        <w:rPr>
          <w:b/>
          <w:bCs/>
        </w:rPr>
        <w:t>ork</w:t>
      </w:r>
    </w:p>
    <w:p w14:paraId="07539386" w14:textId="232D7F62" w:rsidR="00580A52" w:rsidRDefault="00580A52" w:rsidP="00387AD7">
      <w:pPr>
        <w:pStyle w:val="COMPara"/>
        <w:keepNext/>
        <w:numPr>
          <w:ilvl w:val="0"/>
          <w:numId w:val="0"/>
        </w:numPr>
        <w:ind w:left="567"/>
        <w:jc w:val="both"/>
      </w:pPr>
      <w:r>
        <w:t>The 2025 Global Training Series for the Facilitators</w:t>
      </w:r>
      <w:r w:rsidR="00265669">
        <w:t>’</w:t>
      </w:r>
      <w:r>
        <w:t xml:space="preserve"> network will cover </w:t>
      </w:r>
      <w:r w:rsidR="00DE4B2C">
        <w:t xml:space="preserve">three </w:t>
      </w:r>
      <w:r w:rsidR="000A17CD">
        <w:t>topics,</w:t>
      </w:r>
      <w:r w:rsidR="00DE4B2C">
        <w:t xml:space="preserve"> and one introductory session as follows</w:t>
      </w:r>
      <w:r>
        <w:t>:</w:t>
      </w:r>
    </w:p>
    <w:p w14:paraId="2C4F311B" w14:textId="2C2CDA05" w:rsidR="00580A52" w:rsidRDefault="00580A52" w:rsidP="00E05FC1">
      <w:pPr>
        <w:pStyle w:val="COMPara"/>
        <w:numPr>
          <w:ilvl w:val="3"/>
          <w:numId w:val="9"/>
        </w:numPr>
        <w:ind w:left="1080"/>
        <w:jc w:val="both"/>
      </w:pPr>
      <w:r>
        <w:t>Introduction</w:t>
      </w:r>
      <w:r w:rsidR="00FD106C">
        <w:t>, 27 February 2025</w:t>
      </w:r>
    </w:p>
    <w:p w14:paraId="751B9FD6" w14:textId="4FB4C3A3" w:rsidR="00580A52" w:rsidRDefault="00580A52" w:rsidP="00E05FC1">
      <w:pPr>
        <w:pStyle w:val="COMPara"/>
        <w:numPr>
          <w:ilvl w:val="3"/>
          <w:numId w:val="9"/>
        </w:numPr>
        <w:ind w:left="1080"/>
        <w:jc w:val="both"/>
      </w:pPr>
      <w:r>
        <w:t xml:space="preserve">Living </w:t>
      </w:r>
      <w:r w:rsidR="00F15912">
        <w:t>h</w:t>
      </w:r>
      <w:r>
        <w:t xml:space="preserve">eritage and </w:t>
      </w:r>
      <w:r w:rsidR="00F15912">
        <w:t>d</w:t>
      </w:r>
      <w:r>
        <w:t xml:space="preserve">isaster </w:t>
      </w:r>
      <w:r w:rsidR="00F15912">
        <w:t>r</w:t>
      </w:r>
      <w:r>
        <w:t xml:space="preserve">isk </w:t>
      </w:r>
      <w:r w:rsidR="00F15912">
        <w:t>r</w:t>
      </w:r>
      <w:r>
        <w:t>eduction (DRR)</w:t>
      </w:r>
      <w:r w:rsidR="00FD106C">
        <w:t>, 27</w:t>
      </w:r>
      <w:r w:rsidR="00D22875">
        <w:t xml:space="preserve"> and </w:t>
      </w:r>
      <w:r w:rsidR="00FD106C">
        <w:t>28 March 2025</w:t>
      </w:r>
    </w:p>
    <w:p w14:paraId="3FCFDC70" w14:textId="36C87B19" w:rsidR="00580A52" w:rsidRDefault="00F15912" w:rsidP="00D22875">
      <w:pPr>
        <w:pStyle w:val="COMPara"/>
        <w:numPr>
          <w:ilvl w:val="3"/>
          <w:numId w:val="9"/>
        </w:numPr>
        <w:ind w:left="1080"/>
        <w:jc w:val="both"/>
      </w:pPr>
      <w:r>
        <w:t xml:space="preserve">Nominations – </w:t>
      </w:r>
      <w:r w:rsidR="00580A52">
        <w:t xml:space="preserve">Updated </w:t>
      </w:r>
      <w:r>
        <w:t xml:space="preserve">training </w:t>
      </w:r>
      <w:r w:rsidR="00580A52">
        <w:t xml:space="preserve">materials </w:t>
      </w:r>
      <w:r w:rsidR="00D22875">
        <w:t>following</w:t>
      </w:r>
      <w:r>
        <w:t xml:space="preserve"> the global reflection on the listing mechanism</w:t>
      </w:r>
      <w:r w:rsidR="00D22875">
        <w:t>s (2018 – 2022)</w:t>
      </w:r>
      <w:r>
        <w:t>,</w:t>
      </w:r>
      <w:r w:rsidR="00211D3D">
        <w:t xml:space="preserve"> 10</w:t>
      </w:r>
      <w:r w:rsidR="00E02EA8">
        <w:t xml:space="preserve"> </w:t>
      </w:r>
      <w:r w:rsidR="00CD6D44">
        <w:t xml:space="preserve">June 2025 (Part I) </w:t>
      </w:r>
      <w:r w:rsidR="00E02EA8">
        <w:t xml:space="preserve">and </w:t>
      </w:r>
      <w:r w:rsidR="00211D3D">
        <w:t>26 June</w:t>
      </w:r>
      <w:r w:rsidR="00CD6D44">
        <w:t xml:space="preserve"> </w:t>
      </w:r>
      <w:r w:rsidR="00211D3D">
        <w:t>2025</w:t>
      </w:r>
      <w:r w:rsidR="00CD6D44">
        <w:t xml:space="preserve"> (Part II)</w:t>
      </w:r>
    </w:p>
    <w:p w14:paraId="24488CBB" w14:textId="2E0E07CD" w:rsidR="00580A52" w:rsidRDefault="00580A52" w:rsidP="00E05FC1">
      <w:pPr>
        <w:pStyle w:val="COMPara"/>
        <w:numPr>
          <w:ilvl w:val="3"/>
          <w:numId w:val="9"/>
        </w:numPr>
        <w:ind w:left="1080"/>
        <w:jc w:val="both"/>
      </w:pPr>
      <w:r>
        <w:t xml:space="preserve">Living </w:t>
      </w:r>
      <w:r w:rsidR="00F15912">
        <w:t>h</w:t>
      </w:r>
      <w:r>
        <w:t xml:space="preserve">eritage and </w:t>
      </w:r>
      <w:r w:rsidR="00F15912">
        <w:t>e</w:t>
      </w:r>
      <w:r>
        <w:t>ducation</w:t>
      </w:r>
      <w:r w:rsidR="00211D3D">
        <w:t>, 10</w:t>
      </w:r>
      <w:r w:rsidR="00E02EA8">
        <w:t xml:space="preserve"> </w:t>
      </w:r>
      <w:r w:rsidR="00211D3D">
        <w:t xml:space="preserve">July </w:t>
      </w:r>
      <w:r w:rsidR="00E02EA8">
        <w:t>2025</w:t>
      </w:r>
      <w:r w:rsidR="002F4626">
        <w:t>.</w:t>
      </w:r>
    </w:p>
    <w:p w14:paraId="6A10C724" w14:textId="29263784" w:rsidR="00CD6D44" w:rsidRDefault="00170A8C" w:rsidP="00CD6D44">
      <w:pPr>
        <w:pStyle w:val="COMPara"/>
        <w:numPr>
          <w:ilvl w:val="0"/>
          <w:numId w:val="0"/>
        </w:numPr>
        <w:ind w:left="567"/>
        <w:jc w:val="both"/>
      </w:pPr>
      <w:r w:rsidRPr="008B739C">
        <w:rPr>
          <w:lang w:val="en-US"/>
        </w:rPr>
        <w:t>The working languages will be English and French.</w:t>
      </w:r>
    </w:p>
    <w:p w14:paraId="18D0DD55" w14:textId="31ACF3AA" w:rsidR="00211D3D" w:rsidRDefault="00211D3D" w:rsidP="00E05FC1">
      <w:pPr>
        <w:pStyle w:val="COMPara"/>
        <w:ind w:left="567"/>
        <w:jc w:val="both"/>
      </w:pPr>
      <w:r w:rsidRPr="00A53FB8">
        <w:rPr>
          <w:b/>
          <w:bCs/>
        </w:rPr>
        <w:t>Participants and observers</w:t>
      </w:r>
    </w:p>
    <w:p w14:paraId="0B1C3536" w14:textId="1B69827C" w:rsidR="00211D3D" w:rsidRDefault="00211D3D" w:rsidP="00E05FC1">
      <w:pPr>
        <w:pStyle w:val="COMPara"/>
        <w:numPr>
          <w:ilvl w:val="0"/>
          <w:numId w:val="0"/>
        </w:numPr>
        <w:ind w:left="567"/>
        <w:jc w:val="both"/>
      </w:pPr>
      <w:r>
        <w:t xml:space="preserve">All members of the Global </w:t>
      </w:r>
      <w:r w:rsidR="00F15912">
        <w:t>f</w:t>
      </w:r>
      <w:r w:rsidR="00A53FB8">
        <w:t>acilitators</w:t>
      </w:r>
      <w:r>
        <w:t xml:space="preserve"> network are invited to participate in the </w:t>
      </w:r>
      <w:r w:rsidR="00D22875">
        <w:t>G</w:t>
      </w:r>
      <w:r>
        <w:t xml:space="preserve">lobal </w:t>
      </w:r>
      <w:r w:rsidR="00D22875">
        <w:t>T</w:t>
      </w:r>
      <w:r>
        <w:t xml:space="preserve">raining </w:t>
      </w:r>
      <w:r w:rsidR="00D22875">
        <w:t>S</w:t>
      </w:r>
      <w:r>
        <w:t>eries.</w:t>
      </w:r>
    </w:p>
    <w:p w14:paraId="3698E79D" w14:textId="78B908F3" w:rsidR="00211D3D" w:rsidRPr="004B06DC" w:rsidRDefault="00211D3D" w:rsidP="00E05FC1">
      <w:pPr>
        <w:pStyle w:val="COMPara"/>
        <w:numPr>
          <w:ilvl w:val="0"/>
          <w:numId w:val="0"/>
        </w:numPr>
        <w:ind w:left="567"/>
        <w:jc w:val="both"/>
      </w:pPr>
      <w:r>
        <w:t xml:space="preserve">Category </w:t>
      </w:r>
      <w:r w:rsidR="00F15912">
        <w:t>2</w:t>
      </w:r>
      <w:r>
        <w:t xml:space="preserve"> </w:t>
      </w:r>
      <w:r w:rsidR="00F15912">
        <w:t>c</w:t>
      </w:r>
      <w:r>
        <w:t xml:space="preserve">entres </w:t>
      </w:r>
      <w:r w:rsidR="00091A11">
        <w:t xml:space="preserve">under the auspices of UNESCO active </w:t>
      </w:r>
      <w:r>
        <w:t xml:space="preserve">in the field of intangible cultural heritage and UNESCO field office colleagues </w:t>
      </w:r>
      <w:r w:rsidR="00F15912">
        <w:t xml:space="preserve">are </w:t>
      </w:r>
      <w:r w:rsidR="004B06DC" w:rsidRPr="004B06DC">
        <w:rPr>
          <w:lang w:val="en-US"/>
        </w:rPr>
        <w:t>welcome to follow the sessions as observers</w:t>
      </w:r>
      <w:r w:rsidRPr="004B06DC">
        <w:t>.</w:t>
      </w:r>
    </w:p>
    <w:p w14:paraId="5B6A49DC" w14:textId="77777777" w:rsidR="00D22875" w:rsidRPr="00E019FC" w:rsidRDefault="00D22875" w:rsidP="00E05FC1">
      <w:pPr>
        <w:pStyle w:val="COMPara"/>
        <w:numPr>
          <w:ilvl w:val="0"/>
          <w:numId w:val="0"/>
        </w:numPr>
        <w:ind w:left="567"/>
        <w:jc w:val="both"/>
      </w:pPr>
    </w:p>
    <w:sectPr w:rsidR="00D22875" w:rsidRPr="00E019FC" w:rsidSect="00655736">
      <w:headerReference w:type="even" r:id="rId9"/>
      <w:headerReference w:type="default" r:id="rId10"/>
      <w:headerReference w:type="first" r:id="rId11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E677" w14:textId="77777777" w:rsidR="003B7522" w:rsidRDefault="003B7522" w:rsidP="00655736">
      <w:r>
        <w:separator/>
      </w:r>
    </w:p>
  </w:endnote>
  <w:endnote w:type="continuationSeparator" w:id="0">
    <w:p w14:paraId="58A2B457" w14:textId="77777777" w:rsidR="003B7522" w:rsidRDefault="003B752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322" w14:textId="77777777" w:rsidR="003B7522" w:rsidRDefault="003B7522" w:rsidP="00655736">
      <w:r>
        <w:separator/>
      </w:r>
    </w:p>
  </w:footnote>
  <w:footnote w:type="continuationSeparator" w:id="0">
    <w:p w14:paraId="150646F0" w14:textId="77777777" w:rsidR="003B7522" w:rsidRDefault="003B752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126E3DC6" w:rsidR="00D95C4C" w:rsidRPr="00455314" w:rsidRDefault="00C5776D" w:rsidP="00C5776D">
    <w:pPr>
      <w:pStyle w:val="Header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</w:t>
    </w:r>
    <w:r w:rsidR="00CB0542" w:rsidRPr="00455314">
      <w:rPr>
        <w:rFonts w:ascii="Arial" w:hAnsi="Arial" w:cs="Arial"/>
        <w:sz w:val="20"/>
        <w:szCs w:val="20"/>
        <w:lang w:val="es-ES"/>
      </w:rPr>
      <w:t>H</w:t>
    </w:r>
    <w:r w:rsidRPr="00455314">
      <w:rPr>
        <w:rFonts w:ascii="Arial" w:hAnsi="Arial" w:cs="Arial"/>
        <w:sz w:val="20"/>
        <w:szCs w:val="20"/>
        <w:lang w:val="es-ES"/>
      </w:rPr>
      <w:t>E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D7105A" w:rsidRPr="00455314">
      <w:rPr>
        <w:rFonts w:ascii="Arial" w:hAnsi="Arial" w:cs="Arial"/>
        <w:sz w:val="20"/>
        <w:szCs w:val="20"/>
        <w:lang w:val="es-ES"/>
      </w:rPr>
      <w:t>2</w:t>
    </w:r>
    <w:r w:rsidR="00174D0C">
      <w:rPr>
        <w:rFonts w:ascii="Arial" w:hAnsi="Arial" w:cs="Arial"/>
        <w:sz w:val="20"/>
        <w:szCs w:val="20"/>
        <w:lang w:val="es-ES"/>
      </w:rPr>
      <w:t>5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174D0C">
      <w:rPr>
        <w:rFonts w:ascii="Arial" w:hAnsi="Arial" w:cs="Arial"/>
        <w:sz w:val="20"/>
        <w:szCs w:val="20"/>
        <w:lang w:val="es-ES"/>
      </w:rPr>
      <w:t>TRA GLO</w:t>
    </w:r>
    <w:r w:rsidR="004E1760" w:rsidRPr="00455314">
      <w:rPr>
        <w:rFonts w:ascii="Arial" w:hAnsi="Arial" w:cs="Arial"/>
        <w:sz w:val="20"/>
        <w:szCs w:val="20"/>
        <w:lang w:val="es-ES"/>
      </w:rPr>
      <w:t>/</w:t>
    </w:r>
    <w:r w:rsidR="00211D3D">
      <w:rPr>
        <w:rFonts w:ascii="Arial" w:hAnsi="Arial" w:cs="Arial"/>
        <w:sz w:val="20"/>
        <w:szCs w:val="20"/>
        <w:lang w:val="es-ES"/>
      </w:rPr>
      <w:t>2</w:t>
    </w:r>
    <w:r w:rsidR="00934612">
      <w:rPr>
        <w:rFonts w:ascii="Arial" w:hAnsi="Arial" w:cs="Arial"/>
        <w:sz w:val="20"/>
        <w:szCs w:val="20"/>
        <w:lang w:val="es-ES"/>
      </w:rPr>
      <w:t xml:space="preserve"> Rev.</w:t>
    </w:r>
    <w:r w:rsidR="004E1760" w:rsidRPr="00455314">
      <w:rPr>
        <w:rFonts w:ascii="Arial" w:hAnsi="Arial" w:cs="Arial"/>
        <w:sz w:val="20"/>
        <w:szCs w:val="20"/>
        <w:lang w:val="es-ES"/>
      </w:rPr>
      <w:t xml:space="preserve">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6D39E1F2" w:rsidR="00D95C4C" w:rsidRPr="00EE5D7D" w:rsidRDefault="00EE5D7D" w:rsidP="00EE5D7D">
    <w:pPr>
      <w:pStyle w:val="Header"/>
      <w:jc w:val="right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LHE/2</w:t>
    </w:r>
    <w:r w:rsidR="00174D0C">
      <w:rPr>
        <w:rFonts w:ascii="Arial" w:hAnsi="Arial" w:cs="Arial"/>
        <w:sz w:val="20"/>
        <w:szCs w:val="20"/>
        <w:lang w:val="es-ES"/>
      </w:rPr>
      <w:t>5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174D0C">
      <w:rPr>
        <w:rFonts w:ascii="Arial" w:hAnsi="Arial" w:cs="Arial"/>
        <w:sz w:val="20"/>
        <w:szCs w:val="20"/>
        <w:lang w:val="es-ES"/>
      </w:rPr>
      <w:t>TRA GLO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277BDD">
      <w:rPr>
        <w:rFonts w:ascii="Arial" w:hAnsi="Arial" w:cs="Arial"/>
        <w:sz w:val="20"/>
        <w:szCs w:val="20"/>
        <w:lang w:val="es-ES"/>
      </w:rPr>
      <w:t>2</w:t>
    </w:r>
    <w:r w:rsidR="00934612">
      <w:rPr>
        <w:rFonts w:ascii="Arial" w:hAnsi="Arial" w:cs="Arial"/>
        <w:sz w:val="20"/>
        <w:szCs w:val="20"/>
        <w:lang w:val="es-ES"/>
      </w:rPr>
      <w:t xml:space="preserve"> Rev.</w:t>
    </w:r>
    <w:r w:rsidRPr="00455314">
      <w:rPr>
        <w:rFonts w:ascii="Arial" w:hAnsi="Arial" w:cs="Arial"/>
        <w:sz w:val="20"/>
        <w:szCs w:val="20"/>
        <w:lang w:val="es-ES"/>
      </w:rPr>
      <w:t xml:space="preserve"> 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5EA646A7" w:rsidR="004E1760" w:rsidRPr="00D7105A" w:rsidRDefault="00174D0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D33D76">
      <w:rPr>
        <w:rFonts w:ascii="Arial" w:hAnsi="Arial" w:cs="Arial"/>
        <w:b/>
        <w:sz w:val="44"/>
        <w:szCs w:val="44"/>
        <w:lang w:val="pt-PT"/>
      </w:rPr>
      <w:t>TRA</w:t>
    </w:r>
    <w:r w:rsidR="00091385" w:rsidRPr="00D33D76">
      <w:rPr>
        <w:rFonts w:ascii="Arial" w:hAnsi="Arial" w:cs="Arial"/>
        <w:b/>
        <w:sz w:val="44"/>
        <w:szCs w:val="44"/>
        <w:lang w:val="pt-PT"/>
      </w:rPr>
      <w:t xml:space="preserve"> </w:t>
    </w:r>
    <w:r w:rsidRPr="00D33D76">
      <w:rPr>
        <w:rFonts w:ascii="Arial" w:hAnsi="Arial" w:cs="Arial"/>
        <w:b/>
        <w:sz w:val="44"/>
        <w:szCs w:val="44"/>
        <w:lang w:val="pt-PT"/>
      </w:rPr>
      <w:t>GLO</w:t>
    </w:r>
  </w:p>
  <w:p w14:paraId="6D1B3489" w14:textId="351B05B9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174D0C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1" w:name="_Hlk94624970"/>
    <w:r w:rsidR="00174D0C">
      <w:rPr>
        <w:rFonts w:ascii="Arial" w:hAnsi="Arial" w:cs="Arial"/>
        <w:b/>
        <w:sz w:val="22"/>
        <w:szCs w:val="22"/>
        <w:lang w:val="pt-PT"/>
      </w:rPr>
      <w:t>TRA GLO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r w:rsidR="00496763">
      <w:rPr>
        <w:rFonts w:ascii="Arial" w:hAnsi="Arial" w:cs="Arial"/>
        <w:b/>
        <w:sz w:val="22"/>
        <w:szCs w:val="22"/>
        <w:lang w:val="pt-PT"/>
      </w:rPr>
      <w:t>2</w:t>
    </w:r>
    <w:r w:rsidR="00934612">
      <w:rPr>
        <w:rFonts w:ascii="Arial" w:hAnsi="Arial" w:cs="Arial"/>
        <w:b/>
        <w:sz w:val="22"/>
        <w:szCs w:val="22"/>
        <w:lang w:val="pt-PT"/>
      </w:rPr>
      <w:t xml:space="preserve"> Rev.</w:t>
    </w:r>
  </w:p>
  <w:bookmarkEnd w:id="1"/>
  <w:p w14:paraId="1B4446C3" w14:textId="427AD1F1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CD6D44">
      <w:rPr>
        <w:rFonts w:ascii="Arial" w:hAnsi="Arial" w:cs="Arial"/>
        <w:b/>
        <w:sz w:val="22"/>
        <w:szCs w:val="22"/>
        <w:lang w:val="pt-PT"/>
      </w:rPr>
      <w:t>3</w:t>
    </w:r>
    <w:r w:rsidR="00934612">
      <w:rPr>
        <w:rFonts w:ascii="Arial" w:hAnsi="Arial" w:cs="Arial"/>
        <w:b/>
        <w:sz w:val="22"/>
        <w:szCs w:val="22"/>
        <w:lang w:val="pt-PT"/>
      </w:rPr>
      <w:t xml:space="preserve"> April</w:t>
    </w:r>
    <w:r w:rsidR="00174D0C">
      <w:rPr>
        <w:rFonts w:ascii="Arial" w:hAnsi="Arial" w:cs="Arial"/>
        <w:b/>
        <w:sz w:val="22"/>
        <w:szCs w:val="22"/>
        <w:lang w:val="pt-PT"/>
      </w:rPr>
      <w:t xml:space="preserve"> 2025</w:t>
    </w:r>
  </w:p>
  <w:p w14:paraId="255B57FF" w14:textId="3B814BD3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>Original</w:t>
    </w:r>
    <w:r w:rsidRPr="00C9225A">
      <w:rPr>
        <w:rFonts w:ascii="Arial" w:hAnsi="Arial" w:cs="Arial"/>
        <w:b/>
        <w:sz w:val="22"/>
        <w:szCs w:val="22"/>
        <w:lang w:val="en-US"/>
      </w:rPr>
      <w:t xml:space="preserve">: </w:t>
    </w:r>
    <w:r w:rsidR="00151E44" w:rsidRPr="00C9225A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C14"/>
    <w:multiLevelType w:val="hybridMultilevel"/>
    <w:tmpl w:val="61C2DE1A"/>
    <w:lvl w:ilvl="0" w:tplc="0BE47AE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5F07BFE"/>
    <w:multiLevelType w:val="hybridMultilevel"/>
    <w:tmpl w:val="D9309DEA"/>
    <w:lvl w:ilvl="0" w:tplc="B4DC11DC">
      <w:start w:val="1"/>
      <w:numFmt w:val="decimal"/>
      <w:pStyle w:val="COMPara"/>
      <w:lvlText w:val="%1."/>
      <w:lvlJc w:val="left"/>
      <w:pPr>
        <w:ind w:left="54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00D0E20"/>
    <w:multiLevelType w:val="hybridMultilevel"/>
    <w:tmpl w:val="F416B610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10"/>
  </w:num>
  <w:num w:numId="2" w16cid:durableId="106117979">
    <w:abstractNumId w:val="5"/>
  </w:num>
  <w:num w:numId="3" w16cid:durableId="1708022341">
    <w:abstractNumId w:val="2"/>
  </w:num>
  <w:num w:numId="4" w16cid:durableId="1640528508">
    <w:abstractNumId w:val="13"/>
  </w:num>
  <w:num w:numId="5" w16cid:durableId="468011579">
    <w:abstractNumId w:val="12"/>
  </w:num>
  <w:num w:numId="6" w16cid:durableId="577862344">
    <w:abstractNumId w:val="1"/>
  </w:num>
  <w:num w:numId="7" w16cid:durableId="309292972">
    <w:abstractNumId w:val="3"/>
  </w:num>
  <w:num w:numId="8" w16cid:durableId="415399052">
    <w:abstractNumId w:val="9"/>
  </w:num>
  <w:num w:numId="9" w16cid:durableId="217087148">
    <w:abstractNumId w:val="4"/>
  </w:num>
  <w:num w:numId="10" w16cid:durableId="347945616">
    <w:abstractNumId w:val="6"/>
  </w:num>
  <w:num w:numId="11" w16cid:durableId="1867675660">
    <w:abstractNumId w:val="8"/>
  </w:num>
  <w:num w:numId="12" w16cid:durableId="1119109097">
    <w:abstractNumId w:val="7"/>
  </w:num>
  <w:num w:numId="13" w16cid:durableId="1445689247">
    <w:abstractNumId w:val="14"/>
  </w:num>
  <w:num w:numId="14" w16cid:durableId="1722241599">
    <w:abstractNumId w:val="4"/>
  </w:num>
  <w:num w:numId="15" w16cid:durableId="1313369068">
    <w:abstractNumId w:val="4"/>
  </w:num>
  <w:num w:numId="16" w16cid:durableId="1347823281">
    <w:abstractNumId w:val="4"/>
  </w:num>
  <w:num w:numId="17" w16cid:durableId="23018619">
    <w:abstractNumId w:val="0"/>
  </w:num>
  <w:num w:numId="18" w16cid:durableId="819930509">
    <w:abstractNumId w:val="4"/>
  </w:num>
  <w:num w:numId="19" w16cid:durableId="1669090978">
    <w:abstractNumId w:val="4"/>
  </w:num>
  <w:num w:numId="20" w16cid:durableId="1466508999">
    <w:abstractNumId w:val="4"/>
  </w:num>
  <w:num w:numId="21" w16cid:durableId="2102411274">
    <w:abstractNumId w:val="4"/>
  </w:num>
  <w:num w:numId="22" w16cid:durableId="245313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48ED"/>
    <w:rsid w:val="00014915"/>
    <w:rsid w:val="00020B9A"/>
    <w:rsid w:val="00041421"/>
    <w:rsid w:val="00041A66"/>
    <w:rsid w:val="00042D88"/>
    <w:rsid w:val="0005176E"/>
    <w:rsid w:val="000626ED"/>
    <w:rsid w:val="000765F7"/>
    <w:rsid w:val="00077AB7"/>
    <w:rsid w:val="00081CD5"/>
    <w:rsid w:val="00081CD8"/>
    <w:rsid w:val="00091385"/>
    <w:rsid w:val="00091A11"/>
    <w:rsid w:val="000A17CD"/>
    <w:rsid w:val="000A3FF4"/>
    <w:rsid w:val="000A7F0E"/>
    <w:rsid w:val="000B1C8F"/>
    <w:rsid w:val="000C0D61"/>
    <w:rsid w:val="000C4B94"/>
    <w:rsid w:val="000D3B33"/>
    <w:rsid w:val="000F3A3F"/>
    <w:rsid w:val="00102557"/>
    <w:rsid w:val="00116D95"/>
    <w:rsid w:val="001277F1"/>
    <w:rsid w:val="001428B0"/>
    <w:rsid w:val="00151E44"/>
    <w:rsid w:val="00152867"/>
    <w:rsid w:val="0015772D"/>
    <w:rsid w:val="00164D56"/>
    <w:rsid w:val="00167B10"/>
    <w:rsid w:val="00170A8C"/>
    <w:rsid w:val="0017402F"/>
    <w:rsid w:val="00174D0C"/>
    <w:rsid w:val="00190205"/>
    <w:rsid w:val="00196C1B"/>
    <w:rsid w:val="001B014B"/>
    <w:rsid w:val="001B0F73"/>
    <w:rsid w:val="001C2DB7"/>
    <w:rsid w:val="001D14FE"/>
    <w:rsid w:val="001D3A51"/>
    <w:rsid w:val="001D4BDA"/>
    <w:rsid w:val="001D5C04"/>
    <w:rsid w:val="001D67A8"/>
    <w:rsid w:val="001E135E"/>
    <w:rsid w:val="001F26CF"/>
    <w:rsid w:val="001F4E62"/>
    <w:rsid w:val="001F7778"/>
    <w:rsid w:val="00211D3D"/>
    <w:rsid w:val="00222A2D"/>
    <w:rsid w:val="00223029"/>
    <w:rsid w:val="00234745"/>
    <w:rsid w:val="002351A6"/>
    <w:rsid w:val="002407AF"/>
    <w:rsid w:val="0026221A"/>
    <w:rsid w:val="00265669"/>
    <w:rsid w:val="0027466B"/>
    <w:rsid w:val="00277BDD"/>
    <w:rsid w:val="002838A5"/>
    <w:rsid w:val="00285BB4"/>
    <w:rsid w:val="002B08AA"/>
    <w:rsid w:val="002C01AD"/>
    <w:rsid w:val="002C09E3"/>
    <w:rsid w:val="002D1244"/>
    <w:rsid w:val="002F4626"/>
    <w:rsid w:val="0031278E"/>
    <w:rsid w:val="0031456C"/>
    <w:rsid w:val="00337CEB"/>
    <w:rsid w:val="00344B58"/>
    <w:rsid w:val="0034539A"/>
    <w:rsid w:val="00345CB4"/>
    <w:rsid w:val="00360422"/>
    <w:rsid w:val="00375D42"/>
    <w:rsid w:val="00387AD7"/>
    <w:rsid w:val="003929F5"/>
    <w:rsid w:val="003B6C02"/>
    <w:rsid w:val="003B7522"/>
    <w:rsid w:val="003C3534"/>
    <w:rsid w:val="003D069C"/>
    <w:rsid w:val="003D49C3"/>
    <w:rsid w:val="003D7646"/>
    <w:rsid w:val="003D76C8"/>
    <w:rsid w:val="003F113A"/>
    <w:rsid w:val="003F37A1"/>
    <w:rsid w:val="003F3E63"/>
    <w:rsid w:val="00407480"/>
    <w:rsid w:val="004111E9"/>
    <w:rsid w:val="00414643"/>
    <w:rsid w:val="00432F8D"/>
    <w:rsid w:val="004343DC"/>
    <w:rsid w:val="004421E5"/>
    <w:rsid w:val="00452284"/>
    <w:rsid w:val="00455314"/>
    <w:rsid w:val="00457C8E"/>
    <w:rsid w:val="00473A03"/>
    <w:rsid w:val="004856CA"/>
    <w:rsid w:val="00487E67"/>
    <w:rsid w:val="004907D5"/>
    <w:rsid w:val="00496763"/>
    <w:rsid w:val="0049705E"/>
    <w:rsid w:val="004970AD"/>
    <w:rsid w:val="004A2875"/>
    <w:rsid w:val="004A34A0"/>
    <w:rsid w:val="004B06DC"/>
    <w:rsid w:val="004C7C82"/>
    <w:rsid w:val="004E1760"/>
    <w:rsid w:val="005008A8"/>
    <w:rsid w:val="00517FD8"/>
    <w:rsid w:val="00526B7B"/>
    <w:rsid w:val="005308CE"/>
    <w:rsid w:val="0053318C"/>
    <w:rsid w:val="00550943"/>
    <w:rsid w:val="005541DA"/>
    <w:rsid w:val="0056538E"/>
    <w:rsid w:val="0057439C"/>
    <w:rsid w:val="00580A52"/>
    <w:rsid w:val="005829B3"/>
    <w:rsid w:val="005A706D"/>
    <w:rsid w:val="005B0127"/>
    <w:rsid w:val="005B7A35"/>
    <w:rsid w:val="005C4B73"/>
    <w:rsid w:val="005C55AB"/>
    <w:rsid w:val="005E1D2B"/>
    <w:rsid w:val="005E7074"/>
    <w:rsid w:val="005E7AE0"/>
    <w:rsid w:val="005F2BAF"/>
    <w:rsid w:val="00600D93"/>
    <w:rsid w:val="00612242"/>
    <w:rsid w:val="00626BEA"/>
    <w:rsid w:val="0063300C"/>
    <w:rsid w:val="00651A5B"/>
    <w:rsid w:val="00655736"/>
    <w:rsid w:val="00655A52"/>
    <w:rsid w:val="00656A6B"/>
    <w:rsid w:val="00663B8D"/>
    <w:rsid w:val="00670318"/>
    <w:rsid w:val="0067105A"/>
    <w:rsid w:val="00691919"/>
    <w:rsid w:val="00696C8D"/>
    <w:rsid w:val="006A2AC2"/>
    <w:rsid w:val="006A3617"/>
    <w:rsid w:val="006B4452"/>
    <w:rsid w:val="006C0C28"/>
    <w:rsid w:val="006E28F5"/>
    <w:rsid w:val="006E46E4"/>
    <w:rsid w:val="006E75EB"/>
    <w:rsid w:val="00700139"/>
    <w:rsid w:val="007101CE"/>
    <w:rsid w:val="00717DA5"/>
    <w:rsid w:val="00737910"/>
    <w:rsid w:val="00744484"/>
    <w:rsid w:val="00747566"/>
    <w:rsid w:val="0076250A"/>
    <w:rsid w:val="00773188"/>
    <w:rsid w:val="00775384"/>
    <w:rsid w:val="00783782"/>
    <w:rsid w:val="00784B8C"/>
    <w:rsid w:val="00784D93"/>
    <w:rsid w:val="007879E1"/>
    <w:rsid w:val="007F4F69"/>
    <w:rsid w:val="00800B7B"/>
    <w:rsid w:val="00823A11"/>
    <w:rsid w:val="0085188D"/>
    <w:rsid w:val="00853CBA"/>
    <w:rsid w:val="0085405E"/>
    <w:rsid w:val="0085414A"/>
    <w:rsid w:val="00857EB9"/>
    <w:rsid w:val="0086269D"/>
    <w:rsid w:val="0086543A"/>
    <w:rsid w:val="008724E5"/>
    <w:rsid w:val="00884A9D"/>
    <w:rsid w:val="0088512B"/>
    <w:rsid w:val="008877C1"/>
    <w:rsid w:val="008A2B2D"/>
    <w:rsid w:val="008A4E1E"/>
    <w:rsid w:val="008B739C"/>
    <w:rsid w:val="008C1018"/>
    <w:rsid w:val="008C296C"/>
    <w:rsid w:val="008D0E8D"/>
    <w:rsid w:val="008D4305"/>
    <w:rsid w:val="008E1A85"/>
    <w:rsid w:val="00904A68"/>
    <w:rsid w:val="009163A7"/>
    <w:rsid w:val="00934612"/>
    <w:rsid w:val="00946D0B"/>
    <w:rsid w:val="00955877"/>
    <w:rsid w:val="00962034"/>
    <w:rsid w:val="00964831"/>
    <w:rsid w:val="0099059E"/>
    <w:rsid w:val="00993F78"/>
    <w:rsid w:val="009A002D"/>
    <w:rsid w:val="009A0D45"/>
    <w:rsid w:val="009A18CD"/>
    <w:rsid w:val="009D5428"/>
    <w:rsid w:val="009F6507"/>
    <w:rsid w:val="00A006CF"/>
    <w:rsid w:val="00A12558"/>
    <w:rsid w:val="00A13903"/>
    <w:rsid w:val="00A151A0"/>
    <w:rsid w:val="00A34ED5"/>
    <w:rsid w:val="00A45DBF"/>
    <w:rsid w:val="00A50FFA"/>
    <w:rsid w:val="00A53F11"/>
    <w:rsid w:val="00A53FB8"/>
    <w:rsid w:val="00A725CF"/>
    <w:rsid w:val="00A730A5"/>
    <w:rsid w:val="00A755A2"/>
    <w:rsid w:val="00A91151"/>
    <w:rsid w:val="00A9326F"/>
    <w:rsid w:val="00AA037B"/>
    <w:rsid w:val="00AA322C"/>
    <w:rsid w:val="00AA6660"/>
    <w:rsid w:val="00AB2C36"/>
    <w:rsid w:val="00AB6DDE"/>
    <w:rsid w:val="00AB70B6"/>
    <w:rsid w:val="00AC268B"/>
    <w:rsid w:val="00AC406F"/>
    <w:rsid w:val="00AD0DCA"/>
    <w:rsid w:val="00AD1A86"/>
    <w:rsid w:val="00AE103E"/>
    <w:rsid w:val="00AE33FA"/>
    <w:rsid w:val="00AF0A07"/>
    <w:rsid w:val="00AF1041"/>
    <w:rsid w:val="00AF4AEC"/>
    <w:rsid w:val="00AF625E"/>
    <w:rsid w:val="00AF70EC"/>
    <w:rsid w:val="00B139BE"/>
    <w:rsid w:val="00B2172B"/>
    <w:rsid w:val="00B50DF3"/>
    <w:rsid w:val="00B72019"/>
    <w:rsid w:val="00B827AE"/>
    <w:rsid w:val="00B90804"/>
    <w:rsid w:val="00B9146E"/>
    <w:rsid w:val="00B917D2"/>
    <w:rsid w:val="00BA241A"/>
    <w:rsid w:val="00BA365A"/>
    <w:rsid w:val="00BB04AF"/>
    <w:rsid w:val="00BB7830"/>
    <w:rsid w:val="00BD52C9"/>
    <w:rsid w:val="00BE6354"/>
    <w:rsid w:val="00C061CC"/>
    <w:rsid w:val="00C138D1"/>
    <w:rsid w:val="00C20036"/>
    <w:rsid w:val="00C22B32"/>
    <w:rsid w:val="00C23A97"/>
    <w:rsid w:val="00C25B18"/>
    <w:rsid w:val="00C302B1"/>
    <w:rsid w:val="00C521E8"/>
    <w:rsid w:val="00C52EBE"/>
    <w:rsid w:val="00C5776D"/>
    <w:rsid w:val="00C64855"/>
    <w:rsid w:val="00C70EA7"/>
    <w:rsid w:val="00C7433F"/>
    <w:rsid w:val="00C7516E"/>
    <w:rsid w:val="00C75374"/>
    <w:rsid w:val="00C75770"/>
    <w:rsid w:val="00C9225A"/>
    <w:rsid w:val="00C95454"/>
    <w:rsid w:val="00CA56BB"/>
    <w:rsid w:val="00CB0542"/>
    <w:rsid w:val="00CB2320"/>
    <w:rsid w:val="00CD6D44"/>
    <w:rsid w:val="00CE71E5"/>
    <w:rsid w:val="00D00B2B"/>
    <w:rsid w:val="00D22875"/>
    <w:rsid w:val="00D24877"/>
    <w:rsid w:val="00D33D76"/>
    <w:rsid w:val="00D53E1F"/>
    <w:rsid w:val="00D6566B"/>
    <w:rsid w:val="00D7105A"/>
    <w:rsid w:val="00D8250F"/>
    <w:rsid w:val="00D86BB3"/>
    <w:rsid w:val="00D95C4C"/>
    <w:rsid w:val="00DA36ED"/>
    <w:rsid w:val="00DB1AB9"/>
    <w:rsid w:val="00DB48FE"/>
    <w:rsid w:val="00DD1866"/>
    <w:rsid w:val="00DD352D"/>
    <w:rsid w:val="00DD4BFB"/>
    <w:rsid w:val="00DE34F1"/>
    <w:rsid w:val="00DE4B2C"/>
    <w:rsid w:val="00DE6160"/>
    <w:rsid w:val="00DE64E6"/>
    <w:rsid w:val="00DF4942"/>
    <w:rsid w:val="00E019FC"/>
    <w:rsid w:val="00E02EA8"/>
    <w:rsid w:val="00E05FC1"/>
    <w:rsid w:val="00E16EFD"/>
    <w:rsid w:val="00E2125F"/>
    <w:rsid w:val="00E244E1"/>
    <w:rsid w:val="00E400F0"/>
    <w:rsid w:val="00E4150C"/>
    <w:rsid w:val="00E5638D"/>
    <w:rsid w:val="00E627B1"/>
    <w:rsid w:val="00E67090"/>
    <w:rsid w:val="00E70169"/>
    <w:rsid w:val="00E9376C"/>
    <w:rsid w:val="00E95AE2"/>
    <w:rsid w:val="00EA335E"/>
    <w:rsid w:val="00EA528C"/>
    <w:rsid w:val="00EA580C"/>
    <w:rsid w:val="00EC5A07"/>
    <w:rsid w:val="00EC6F8D"/>
    <w:rsid w:val="00ED39B2"/>
    <w:rsid w:val="00EE2AD2"/>
    <w:rsid w:val="00EE49F4"/>
    <w:rsid w:val="00EE5D7D"/>
    <w:rsid w:val="00EF34E2"/>
    <w:rsid w:val="00F00054"/>
    <w:rsid w:val="00F15912"/>
    <w:rsid w:val="00F30DC6"/>
    <w:rsid w:val="00F32C23"/>
    <w:rsid w:val="00F35D3D"/>
    <w:rsid w:val="00F45B84"/>
    <w:rsid w:val="00F50916"/>
    <w:rsid w:val="00F53DE9"/>
    <w:rsid w:val="00F56FA1"/>
    <w:rsid w:val="00F576CB"/>
    <w:rsid w:val="00F6146E"/>
    <w:rsid w:val="00F701B3"/>
    <w:rsid w:val="00F7035D"/>
    <w:rsid w:val="00F71A02"/>
    <w:rsid w:val="00F92792"/>
    <w:rsid w:val="00FA0D63"/>
    <w:rsid w:val="00FD106C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styleId="Revision">
    <w:name w:val="Revision"/>
    <w:hidden/>
    <w:uiPriority w:val="99"/>
    <w:semiHidden/>
    <w:rsid w:val="001D4BDA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0D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LHE-21-16.COM-10_Rev.-EN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Shen Yue</cp:lastModifiedBy>
  <cp:revision>2</cp:revision>
  <cp:lastPrinted>2011-08-06T10:22:00Z</cp:lastPrinted>
  <dcterms:created xsi:type="dcterms:W3CDTF">2025-04-03T09:02:00Z</dcterms:created>
  <dcterms:modified xsi:type="dcterms:W3CDTF">2025-04-03T09:02:00Z</dcterms:modified>
</cp:coreProperties>
</file>