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BB5F" w14:textId="77777777" w:rsidR="00F36124" w:rsidRPr="00072368" w:rsidRDefault="00F36124" w:rsidP="00F83B7E">
      <w:pPr>
        <w:spacing w:before="1440"/>
        <w:jc w:val="center"/>
        <w:rPr>
          <w:rFonts w:ascii="Arial" w:hAnsi="Arial"/>
          <w:b/>
          <w:sz w:val="22"/>
        </w:rPr>
      </w:pPr>
      <w:bookmarkStart w:id="0" w:name="_Hlk70514086"/>
    </w:p>
    <w:p w14:paraId="0F4B43EB" w14:textId="4EA920C3" w:rsidR="00F83B7E" w:rsidRPr="00072368" w:rsidRDefault="00F83B7E" w:rsidP="00F83B7E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072368">
        <w:rPr>
          <w:rFonts w:ascii="Arial" w:hAnsi="Arial"/>
          <w:b/>
          <w:sz w:val="22"/>
        </w:rPr>
        <w:t>CONVENTION POUR LA SAUVEGARDE DU</w:t>
      </w:r>
      <w:r w:rsidRPr="00072368">
        <w:rPr>
          <w:rFonts w:ascii="Arial" w:hAnsi="Arial"/>
          <w:b/>
          <w:sz w:val="22"/>
        </w:rPr>
        <w:br/>
        <w:t>PATRIMOINE CULTUREL IMMATÉRIEL</w:t>
      </w:r>
    </w:p>
    <w:p w14:paraId="01AA9777" w14:textId="5E4FD003" w:rsidR="00F83B7E" w:rsidRPr="00072368" w:rsidRDefault="00F83B7E" w:rsidP="00F83B7E">
      <w:pPr>
        <w:spacing w:before="1200"/>
        <w:ind w:right="-1"/>
        <w:jc w:val="center"/>
        <w:rPr>
          <w:rFonts w:ascii="Arial" w:eastAsia="Calibri" w:hAnsi="Arial" w:cs="Arial"/>
          <w:b/>
          <w:bCs/>
          <w:caps/>
          <w:sz w:val="22"/>
          <w:szCs w:val="22"/>
        </w:rPr>
      </w:pPr>
      <w:r w:rsidRPr="00072368">
        <w:rPr>
          <w:rFonts w:ascii="Arial" w:eastAsia="Calibri" w:hAnsi="Arial" w:cs="Arial"/>
          <w:b/>
          <w:bCs/>
          <w:caps/>
          <w:sz w:val="22"/>
          <w:szCs w:val="22"/>
        </w:rPr>
        <w:t xml:space="preserve">PROGRAMME DE FORMATION POUR LE RÉSEAU </w:t>
      </w:r>
      <w:r w:rsidR="0005371E" w:rsidRPr="00072368">
        <w:rPr>
          <w:rFonts w:ascii="Arial" w:eastAsia="Calibri" w:hAnsi="Arial" w:cs="Arial"/>
          <w:b/>
          <w:bCs/>
          <w:caps/>
          <w:sz w:val="22"/>
          <w:szCs w:val="22"/>
        </w:rPr>
        <w:t xml:space="preserve">MONDIAL </w:t>
      </w:r>
      <w:r w:rsidRPr="00072368">
        <w:rPr>
          <w:rFonts w:ascii="Arial" w:eastAsia="Calibri" w:hAnsi="Arial" w:cs="Arial"/>
          <w:b/>
          <w:bCs/>
          <w:caps/>
          <w:sz w:val="22"/>
          <w:szCs w:val="22"/>
        </w:rPr>
        <w:t>DES FACILITATEURS</w:t>
      </w:r>
    </w:p>
    <w:bookmarkEnd w:id="0"/>
    <w:p w14:paraId="717F0A4F" w14:textId="692F11B7" w:rsidR="00F83B7E" w:rsidRPr="00072368" w:rsidRDefault="00F83B7E" w:rsidP="00F83B7E">
      <w:pPr>
        <w:spacing w:before="840"/>
        <w:jc w:val="center"/>
        <w:rPr>
          <w:rFonts w:ascii="Arial" w:eastAsia="Calibri" w:hAnsi="Arial" w:cs="Arial"/>
          <w:b/>
          <w:bCs/>
          <w:caps/>
          <w:sz w:val="22"/>
          <w:szCs w:val="22"/>
        </w:rPr>
      </w:pPr>
      <w:r w:rsidRPr="00072368">
        <w:rPr>
          <w:rFonts w:ascii="Arial" w:eastAsia="Calibri" w:hAnsi="Arial" w:cs="Arial"/>
          <w:b/>
          <w:bCs/>
          <w:caps/>
          <w:sz w:val="22"/>
          <w:szCs w:val="22"/>
        </w:rPr>
        <w:t xml:space="preserve">PATRIMOINE VIVANT </w:t>
      </w:r>
      <w:r w:rsidR="00874E60">
        <w:rPr>
          <w:rFonts w:ascii="Arial" w:eastAsia="Calibri" w:hAnsi="Arial" w:cs="Arial"/>
          <w:b/>
          <w:bCs/>
          <w:caps/>
          <w:sz w:val="22"/>
          <w:szCs w:val="22"/>
        </w:rPr>
        <w:t>DANS LES</w:t>
      </w:r>
      <w:r w:rsidR="00874E60" w:rsidRPr="00072368">
        <w:rPr>
          <w:rFonts w:ascii="Arial" w:eastAsia="Calibri" w:hAnsi="Arial" w:cs="Arial"/>
          <w:b/>
          <w:bCs/>
          <w:caps/>
          <w:sz w:val="22"/>
          <w:szCs w:val="22"/>
        </w:rPr>
        <w:t xml:space="preserve"> </w:t>
      </w:r>
      <w:r w:rsidR="00B911CB" w:rsidRPr="00072368">
        <w:rPr>
          <w:rFonts w:ascii="Arial" w:eastAsia="Calibri" w:hAnsi="Arial" w:cs="Arial"/>
          <w:b/>
          <w:bCs/>
          <w:caps/>
          <w:sz w:val="22"/>
          <w:szCs w:val="22"/>
        </w:rPr>
        <w:t>situations de conflit et de d</w:t>
      </w:r>
      <w:r w:rsidR="004B292F" w:rsidRPr="00072368">
        <w:rPr>
          <w:rFonts w:ascii="Arial" w:eastAsia="Calibri" w:hAnsi="Arial" w:cs="Arial"/>
          <w:b/>
          <w:bCs/>
          <w:caps/>
          <w:sz w:val="22"/>
          <w:szCs w:val="22"/>
        </w:rPr>
        <w:t>É</w:t>
      </w:r>
      <w:r w:rsidR="00B911CB" w:rsidRPr="00072368">
        <w:rPr>
          <w:rFonts w:ascii="Arial" w:eastAsia="Calibri" w:hAnsi="Arial" w:cs="Arial"/>
          <w:b/>
          <w:bCs/>
          <w:caps/>
          <w:sz w:val="22"/>
          <w:szCs w:val="22"/>
        </w:rPr>
        <w:t>placement</w:t>
      </w:r>
    </w:p>
    <w:p w14:paraId="2ED0EB45" w14:textId="77777777" w:rsidR="00EC0F29" w:rsidRPr="00072368" w:rsidRDefault="00B911CB" w:rsidP="00F83B7E">
      <w:pPr>
        <w:spacing w:before="84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072368">
        <w:rPr>
          <w:rFonts w:ascii="Arial" w:eastAsia="Calibri" w:hAnsi="Arial" w:cs="Arial"/>
          <w:b/>
          <w:bCs/>
          <w:sz w:val="22"/>
          <w:szCs w:val="22"/>
        </w:rPr>
        <w:t>4</w:t>
      </w:r>
      <w:r w:rsidR="00277688" w:rsidRPr="00072368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Pr="00072368">
        <w:rPr>
          <w:rFonts w:ascii="Arial" w:eastAsia="Calibri" w:hAnsi="Arial" w:cs="Arial"/>
          <w:b/>
          <w:bCs/>
          <w:sz w:val="22"/>
          <w:szCs w:val="22"/>
        </w:rPr>
        <w:t xml:space="preserve">juin </w:t>
      </w:r>
      <w:r w:rsidR="00174D0C" w:rsidRPr="00072368">
        <w:rPr>
          <w:rFonts w:ascii="Arial" w:eastAsia="Calibri" w:hAnsi="Arial" w:cs="Arial"/>
          <w:b/>
          <w:bCs/>
          <w:sz w:val="22"/>
          <w:szCs w:val="22"/>
        </w:rPr>
        <w:t>202</w:t>
      </w:r>
      <w:r w:rsidR="009E36E2" w:rsidRPr="00072368">
        <w:rPr>
          <w:rFonts w:ascii="Arial" w:eastAsia="Calibri" w:hAnsi="Arial" w:cs="Arial"/>
          <w:b/>
          <w:bCs/>
          <w:sz w:val="22"/>
          <w:szCs w:val="22"/>
        </w:rPr>
        <w:t>6</w:t>
      </w:r>
    </w:p>
    <w:p w14:paraId="1BA8DE75" w14:textId="23F2A5D7" w:rsidR="00174D0C" w:rsidRPr="00072368" w:rsidRDefault="00EC0F29" w:rsidP="00EC0F29">
      <w:pPr>
        <w:spacing w:before="12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072368">
        <w:rPr>
          <w:rFonts w:ascii="Arial" w:eastAsia="Calibri" w:hAnsi="Arial" w:cs="Arial"/>
          <w:b/>
          <w:bCs/>
          <w:sz w:val="22"/>
          <w:szCs w:val="22"/>
        </w:rPr>
        <w:t>14h – 17h CET (Paris)</w:t>
      </w:r>
      <w:r w:rsidR="00174D0C" w:rsidRPr="00072368">
        <w:rPr>
          <w:rFonts w:ascii="Arial" w:eastAsia="Calibri" w:hAnsi="Arial" w:cs="Arial"/>
          <w:b/>
          <w:bCs/>
          <w:sz w:val="22"/>
          <w:szCs w:val="22"/>
        </w:rPr>
        <w:br/>
      </w:r>
      <w:r w:rsidR="00F83B7E" w:rsidRPr="00072368">
        <w:rPr>
          <w:rFonts w:ascii="Arial" w:eastAsia="Calibri" w:hAnsi="Arial" w:cs="Arial"/>
          <w:b/>
          <w:bCs/>
          <w:sz w:val="22"/>
          <w:szCs w:val="22"/>
        </w:rPr>
        <w:t>En ligne</w:t>
      </w:r>
    </w:p>
    <w:p w14:paraId="5BBC5BDE" w14:textId="1AC107CD" w:rsidR="0015117E" w:rsidRPr="00072368" w:rsidRDefault="00D65B01" w:rsidP="00A7280D">
      <w:pPr>
        <w:spacing w:before="84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072368">
        <w:rPr>
          <w:rFonts w:ascii="Arial" w:eastAsia="Calibri" w:hAnsi="Arial" w:cs="Arial"/>
          <w:b/>
          <w:bCs/>
          <w:sz w:val="22"/>
          <w:szCs w:val="22"/>
        </w:rPr>
        <w:t>Agenda</w:t>
      </w:r>
    </w:p>
    <w:p w14:paraId="009B9B02" w14:textId="77777777" w:rsidR="005E0AA1" w:rsidRPr="00072368" w:rsidRDefault="00655736" w:rsidP="00D65B01">
      <w:pPr>
        <w:keepLines/>
        <w:tabs>
          <w:tab w:val="left" w:pos="2184"/>
        </w:tabs>
        <w:spacing w:after="240"/>
        <w:rPr>
          <w:rFonts w:ascii="Arial" w:hAnsi="Arial" w:cs="Arial"/>
          <w:b/>
          <w:snapToGrid w:val="0"/>
          <w:sz w:val="22"/>
          <w:szCs w:val="22"/>
          <w:lang w:eastAsia="en-US"/>
        </w:rPr>
      </w:pPr>
      <w:r w:rsidRPr="00072368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3"/>
      </w:tblGrid>
      <w:tr w:rsidR="005E0AA1" w:rsidRPr="00072368" w14:paraId="5F40BA5A" w14:textId="77777777" w:rsidTr="005E6B3F">
        <w:tc>
          <w:tcPr>
            <w:tcW w:w="9628" w:type="dxa"/>
            <w:gridSpan w:val="2"/>
            <w:shd w:val="clear" w:color="auto" w:fill="C6D9F1" w:themeFill="text2" w:themeFillTint="33"/>
          </w:tcPr>
          <w:p w14:paraId="6C965B7D" w14:textId="39349F4A" w:rsidR="005E0AA1" w:rsidRPr="00072368" w:rsidRDefault="0098024F" w:rsidP="00876BFD">
            <w:pPr>
              <w:spacing w:before="40" w:after="40"/>
              <w:ind w:left="567" w:hanging="567"/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</w:pPr>
            <w:r w:rsidRPr="00072368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lastRenderedPageBreak/>
              <w:t>Jeudi</w:t>
            </w:r>
            <w:r w:rsidR="005E0AA1" w:rsidRPr="00072368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 xml:space="preserve"> 4 </w:t>
            </w:r>
            <w:r w:rsidRPr="00072368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juin</w:t>
            </w:r>
            <w:r w:rsidR="005E0AA1" w:rsidRPr="00072368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 xml:space="preserve"> 2026</w:t>
            </w:r>
          </w:p>
        </w:tc>
      </w:tr>
      <w:tr w:rsidR="005E0AA1" w:rsidRPr="00072368" w14:paraId="36CE8FD4" w14:textId="77777777" w:rsidTr="00876BFD">
        <w:tc>
          <w:tcPr>
            <w:tcW w:w="1885" w:type="dxa"/>
          </w:tcPr>
          <w:p w14:paraId="513A024F" w14:textId="6F902499" w:rsidR="005E0AA1" w:rsidRPr="00072368" w:rsidRDefault="005E0AA1" w:rsidP="00876BFD">
            <w:pPr>
              <w:spacing w:before="40" w:after="40"/>
              <w:rPr>
                <w:rFonts w:ascii="Arial" w:eastAsia="SimSun" w:hAnsi="Arial" w:cs="Arial"/>
                <w:snapToGrid w:val="0"/>
                <w:sz w:val="22"/>
                <w:szCs w:val="22"/>
                <w:lang w:eastAsia="zh-CN"/>
              </w:rPr>
            </w:pPr>
            <w:r w:rsidRPr="00072368">
              <w:rPr>
                <w:rFonts w:ascii="Arial" w:eastAsia="SimSun" w:hAnsi="Arial" w:cs="Arial"/>
                <w:snapToGrid w:val="0"/>
                <w:sz w:val="22"/>
                <w:szCs w:val="22"/>
                <w:lang w:eastAsia="zh-CN"/>
              </w:rPr>
              <w:t>1</w:t>
            </w:r>
            <w:r w:rsidR="0098024F" w:rsidRPr="00072368">
              <w:rPr>
                <w:rFonts w:ascii="Arial" w:eastAsia="SimSun" w:hAnsi="Arial" w:cs="Arial"/>
                <w:snapToGrid w:val="0"/>
                <w:sz w:val="22"/>
                <w:szCs w:val="22"/>
                <w:lang w:eastAsia="zh-CN"/>
              </w:rPr>
              <w:t>3h</w:t>
            </w:r>
            <w:r w:rsidRPr="00072368">
              <w:rPr>
                <w:rFonts w:ascii="Arial" w:eastAsia="SimSun" w:hAnsi="Arial" w:cs="Arial"/>
                <w:snapToGrid w:val="0"/>
                <w:sz w:val="22"/>
                <w:szCs w:val="22"/>
                <w:lang w:eastAsia="zh-CN"/>
              </w:rPr>
              <w:t xml:space="preserve">50 </w:t>
            </w: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– </w:t>
            </w:r>
            <w:r w:rsidR="0098024F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14h00</w:t>
            </w:r>
          </w:p>
        </w:tc>
        <w:tc>
          <w:tcPr>
            <w:tcW w:w="7743" w:type="dxa"/>
          </w:tcPr>
          <w:p w14:paraId="397774F4" w14:textId="7BFC41C2" w:rsidR="005E0AA1" w:rsidRPr="00072368" w:rsidRDefault="005E0AA1" w:rsidP="00876BFD">
            <w:pPr>
              <w:spacing w:before="40" w:after="40"/>
              <w:ind w:left="567" w:hanging="567"/>
              <w:jc w:val="both"/>
              <w:rPr>
                <w:rFonts w:ascii="Arial" w:eastAsia="SimSun" w:hAnsi="Arial" w:cs="Arial"/>
                <w:snapToGrid w:val="0"/>
                <w:sz w:val="22"/>
                <w:szCs w:val="22"/>
                <w:lang w:eastAsia="zh-CN"/>
              </w:rPr>
            </w:pPr>
            <w:r w:rsidRPr="00072368">
              <w:rPr>
                <w:rFonts w:ascii="Arial" w:eastAsia="SimSun" w:hAnsi="Arial" w:cs="Arial"/>
                <w:snapToGrid w:val="0"/>
                <w:sz w:val="22"/>
                <w:szCs w:val="22"/>
                <w:lang w:eastAsia="zh-CN"/>
              </w:rPr>
              <w:t>Conne</w:t>
            </w:r>
            <w:r w:rsidR="00072368" w:rsidRPr="00072368">
              <w:rPr>
                <w:rFonts w:ascii="Arial" w:eastAsia="SimSun" w:hAnsi="Arial" w:cs="Arial"/>
                <w:snapToGrid w:val="0"/>
                <w:sz w:val="22"/>
                <w:szCs w:val="22"/>
                <w:lang w:eastAsia="zh-CN"/>
              </w:rPr>
              <w:t>xion</w:t>
            </w:r>
            <w:r w:rsidRPr="00072368">
              <w:rPr>
                <w:rFonts w:ascii="Arial" w:eastAsia="SimSun" w:hAnsi="Arial" w:cs="Arial"/>
                <w:snapToGrid w:val="0"/>
                <w:sz w:val="22"/>
                <w:szCs w:val="22"/>
                <w:lang w:eastAsia="zh-CN"/>
              </w:rPr>
              <w:t xml:space="preserve"> des participants</w:t>
            </w:r>
          </w:p>
        </w:tc>
      </w:tr>
      <w:tr w:rsidR="005E0AA1" w:rsidRPr="00072368" w14:paraId="067942C3" w14:textId="77777777" w:rsidTr="00876BFD">
        <w:tc>
          <w:tcPr>
            <w:tcW w:w="1885" w:type="dxa"/>
          </w:tcPr>
          <w:p w14:paraId="2D709407" w14:textId="5DDAE076" w:rsidR="005E0AA1" w:rsidRPr="00072368" w:rsidRDefault="0098024F" w:rsidP="00876BFD">
            <w:pPr>
              <w:spacing w:before="40" w:after="40"/>
              <w:rPr>
                <w:rFonts w:ascii="Arial" w:eastAsia="SimSun" w:hAnsi="Arial" w:cs="Arial"/>
                <w:snapToGrid w:val="0"/>
                <w:sz w:val="22"/>
                <w:szCs w:val="22"/>
                <w:lang w:eastAsia="zh-CN"/>
              </w:rPr>
            </w:pPr>
            <w:r w:rsidRPr="00072368">
              <w:rPr>
                <w:rFonts w:ascii="Arial" w:eastAsia="SimSun" w:hAnsi="Arial" w:cs="Arial"/>
                <w:snapToGrid w:val="0"/>
                <w:sz w:val="22"/>
                <w:szCs w:val="22"/>
                <w:lang w:eastAsia="zh-CN"/>
              </w:rPr>
              <w:t xml:space="preserve">14h00 </w:t>
            </w:r>
            <w:r w:rsidR="005E0AA1" w:rsidRPr="00072368">
              <w:rPr>
                <w:rFonts w:ascii="Arial" w:eastAsia="SimSun" w:hAnsi="Arial" w:cs="Arial"/>
                <w:snapToGrid w:val="0"/>
                <w:sz w:val="22"/>
                <w:szCs w:val="22"/>
                <w:lang w:eastAsia="zh-CN"/>
              </w:rPr>
              <w:t xml:space="preserve">– </w:t>
            </w:r>
            <w:r w:rsidRPr="00072368">
              <w:rPr>
                <w:rFonts w:ascii="Arial" w:eastAsia="SimSun" w:hAnsi="Arial" w:cs="Arial"/>
                <w:snapToGrid w:val="0"/>
                <w:sz w:val="22"/>
                <w:szCs w:val="22"/>
                <w:lang w:eastAsia="zh-CN"/>
              </w:rPr>
              <w:t>14h</w:t>
            </w:r>
            <w:r w:rsidR="005E0AA1" w:rsidRPr="00072368">
              <w:rPr>
                <w:rFonts w:ascii="Arial" w:eastAsia="SimSun" w:hAnsi="Arial" w:cs="Arial"/>
                <w:snapToGrid w:val="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7743" w:type="dxa"/>
          </w:tcPr>
          <w:p w14:paraId="52EBAC7B" w14:textId="0A4C5AE8" w:rsidR="005E0AA1" w:rsidRPr="00072368" w:rsidRDefault="005E0AA1" w:rsidP="00876BFD">
            <w:pPr>
              <w:spacing w:before="40" w:after="40"/>
              <w:ind w:left="567" w:hanging="567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</w:pPr>
            <w:r w:rsidRPr="00072368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Point 1</w:t>
            </w:r>
            <w:r w:rsidR="009C4F26" w:rsidRPr="00072368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072368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: Ouverture</w:t>
            </w:r>
          </w:p>
          <w:p w14:paraId="3644BFA7" w14:textId="72EC8410" w:rsidR="005E0AA1" w:rsidRPr="00072368" w:rsidRDefault="0098024F" w:rsidP="00876BFD">
            <w:pPr>
              <w:pStyle w:val="COMPara"/>
              <w:numPr>
                <w:ilvl w:val="0"/>
                <w:numId w:val="0"/>
              </w:numPr>
              <w:spacing w:before="40" w:after="40"/>
              <w:jc w:val="both"/>
              <w:rPr>
                <w:lang w:val="fr-FR"/>
              </w:rPr>
            </w:pPr>
            <w:r w:rsidRPr="00072368">
              <w:rPr>
                <w:lang w:val="fr-FR"/>
              </w:rPr>
              <w:t xml:space="preserve">Allocution de bienvenue par </w:t>
            </w:r>
            <w:r w:rsidR="005E0AA1" w:rsidRPr="00072368">
              <w:rPr>
                <w:lang w:val="fr-FR"/>
              </w:rPr>
              <w:t xml:space="preserve">Fumiko Ohinata, Secrétaire de la Convention de 2003 pour la sauvegarde du patrimoine culturel immatériel </w:t>
            </w:r>
          </w:p>
        </w:tc>
      </w:tr>
      <w:tr w:rsidR="005E0AA1" w:rsidRPr="00072368" w14:paraId="52783003" w14:textId="77777777" w:rsidTr="00876BFD">
        <w:tc>
          <w:tcPr>
            <w:tcW w:w="1885" w:type="dxa"/>
          </w:tcPr>
          <w:p w14:paraId="7502E530" w14:textId="14B83008" w:rsidR="005E0AA1" w:rsidRPr="00072368" w:rsidRDefault="0098024F" w:rsidP="00876BFD">
            <w:pPr>
              <w:spacing w:before="40" w:after="4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14h</w:t>
            </w:r>
            <w:r w:rsidR="005E0AA1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10 – </w:t>
            </w: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14h</w:t>
            </w:r>
            <w:r w:rsidR="005E0AA1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743" w:type="dxa"/>
          </w:tcPr>
          <w:p w14:paraId="0B1F650B" w14:textId="2E48287C" w:rsidR="005E0AA1" w:rsidRPr="00072368" w:rsidRDefault="005E0AA1" w:rsidP="00876BFD">
            <w:pPr>
              <w:spacing w:before="40" w:after="40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</w:pPr>
            <w:r w:rsidRPr="00072368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Point 2</w:t>
            </w:r>
            <w:r w:rsidR="009C4F26" w:rsidRPr="00072368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072368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: Introduction</w:t>
            </w:r>
          </w:p>
          <w:p w14:paraId="4E73FB30" w14:textId="740F0F43" w:rsidR="005E0AA1" w:rsidRPr="00072368" w:rsidRDefault="005E0AA1" w:rsidP="00876BFD">
            <w:pPr>
              <w:spacing w:before="40" w:after="4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Objectives de la session et résultats de l</w:t>
            </w:r>
            <w:r w:rsidR="00072368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’</w:t>
            </w: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enquête par Ioana Baskerville, </w:t>
            </w:r>
            <w:r w:rsidR="00072368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facilitatrice</w:t>
            </w:r>
          </w:p>
        </w:tc>
      </w:tr>
      <w:tr w:rsidR="005E0AA1" w:rsidRPr="00072368" w14:paraId="65B853C2" w14:textId="77777777" w:rsidTr="00876BFD">
        <w:tc>
          <w:tcPr>
            <w:tcW w:w="1885" w:type="dxa"/>
          </w:tcPr>
          <w:p w14:paraId="67D6B92E" w14:textId="6FAE821E" w:rsidR="005E0AA1" w:rsidRPr="00072368" w:rsidRDefault="0098024F" w:rsidP="00876BFD">
            <w:pPr>
              <w:spacing w:before="40" w:after="4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14h</w:t>
            </w:r>
            <w:r w:rsidR="005E0AA1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20 – </w:t>
            </w: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14h</w:t>
            </w:r>
            <w:r w:rsidR="005E0AA1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743" w:type="dxa"/>
          </w:tcPr>
          <w:p w14:paraId="338B0E9A" w14:textId="2BF6DA72" w:rsidR="005E0AA1" w:rsidRPr="00072368" w:rsidRDefault="005E0AA1" w:rsidP="00876BFD">
            <w:pPr>
              <w:spacing w:before="40" w:after="40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</w:pPr>
            <w:r w:rsidRPr="00072368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Point 3</w:t>
            </w:r>
            <w:r w:rsidR="009C4F26" w:rsidRPr="00072368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072368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 xml:space="preserve">: Sauvegarde de patrimoine vivant </w:t>
            </w:r>
            <w:r w:rsidR="00072368" w:rsidRPr="00072368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 xml:space="preserve">dans les </w:t>
            </w:r>
            <w:r w:rsidRPr="00072368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situations de conflit et de déplacement</w:t>
            </w:r>
          </w:p>
          <w:p w14:paraId="78BBEB34" w14:textId="4DB47AD7" w:rsidR="005E0AA1" w:rsidRPr="00072368" w:rsidRDefault="005E0AA1" w:rsidP="00876BFD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Présentation par Ioana Baskerville, </w:t>
            </w:r>
            <w:r w:rsidR="00072368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facilitatrice</w:t>
            </w:r>
          </w:p>
          <w:p w14:paraId="5C3B321C" w14:textId="077F7295" w:rsidR="005E0AA1" w:rsidRPr="00072368" w:rsidRDefault="005E0AA1" w:rsidP="00876BFD">
            <w:pPr>
              <w:pStyle w:val="ListParagraph"/>
              <w:numPr>
                <w:ilvl w:val="0"/>
                <w:numId w:val="8"/>
              </w:numPr>
              <w:spacing w:before="40" w:after="40"/>
              <w:ind w:left="346" w:hanging="357"/>
              <w:contextualSpacing w:val="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Principes fondamentaux de la sauvegarde du patrimoine culturel immatériel dans les situations de conflit et de déplacement forcé (Unité 65)</w:t>
            </w:r>
          </w:p>
          <w:p w14:paraId="65FE3EB3" w14:textId="75FBFB65" w:rsidR="005E0AA1" w:rsidRPr="00072368" w:rsidRDefault="005E0AA1" w:rsidP="00876BFD">
            <w:pPr>
              <w:pStyle w:val="ListParagraph"/>
              <w:numPr>
                <w:ilvl w:val="0"/>
                <w:numId w:val="8"/>
              </w:numPr>
              <w:spacing w:before="40" w:after="40"/>
              <w:ind w:left="357" w:hanging="357"/>
              <w:contextualSpacing w:val="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Identification des besoins réalisée avec la participation des communautés concernant le patrimoine culturel immatériel dans les situations de conflit et de déplacement (Unité 66)</w:t>
            </w:r>
          </w:p>
        </w:tc>
      </w:tr>
      <w:tr w:rsidR="005E0AA1" w:rsidRPr="00072368" w14:paraId="667ED074" w14:textId="77777777" w:rsidTr="00876BFD">
        <w:trPr>
          <w:trHeight w:val="2563"/>
        </w:trPr>
        <w:tc>
          <w:tcPr>
            <w:tcW w:w="1885" w:type="dxa"/>
          </w:tcPr>
          <w:p w14:paraId="6B72278B" w14:textId="6DAE25FE" w:rsidR="005E0AA1" w:rsidRPr="00072368" w:rsidRDefault="0098024F" w:rsidP="00876BFD">
            <w:pPr>
              <w:spacing w:before="40" w:after="4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14h</w:t>
            </w:r>
            <w:r w:rsidR="005E0AA1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40 – </w:t>
            </w: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15h</w:t>
            </w:r>
            <w:r w:rsidR="005E0AA1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7743" w:type="dxa"/>
          </w:tcPr>
          <w:p w14:paraId="1F31C6D3" w14:textId="2F434B14" w:rsidR="00EE5527" w:rsidRPr="00072368" w:rsidRDefault="00EE5527" w:rsidP="00876BFD">
            <w:pPr>
              <w:pStyle w:val="COMPara"/>
              <w:numPr>
                <w:ilvl w:val="0"/>
                <w:numId w:val="0"/>
              </w:numPr>
              <w:spacing w:before="40" w:after="40"/>
              <w:jc w:val="both"/>
              <w:rPr>
                <w:b/>
                <w:bCs/>
                <w:lang w:val="fr-FR"/>
              </w:rPr>
            </w:pPr>
            <w:r w:rsidRPr="00072368">
              <w:rPr>
                <w:b/>
                <w:bCs/>
                <w:lang w:val="fr-FR"/>
              </w:rPr>
              <w:t>Partage d</w:t>
            </w:r>
            <w:r w:rsidR="00072368" w:rsidRPr="00072368">
              <w:rPr>
                <w:b/>
                <w:bCs/>
                <w:lang w:val="fr-FR"/>
              </w:rPr>
              <w:t>’</w:t>
            </w:r>
            <w:r w:rsidRPr="00072368">
              <w:rPr>
                <w:b/>
                <w:bCs/>
                <w:lang w:val="fr-FR"/>
              </w:rPr>
              <w:t xml:space="preserve">expériences </w:t>
            </w:r>
            <w:r w:rsidR="00CD5206" w:rsidRPr="00072368">
              <w:rPr>
                <w:b/>
                <w:bCs/>
                <w:lang w:val="fr-FR"/>
              </w:rPr>
              <w:t xml:space="preserve"> </w:t>
            </w:r>
          </w:p>
          <w:p w14:paraId="375B32F4" w14:textId="48C3FB8B" w:rsidR="005E0AA1" w:rsidRPr="00072368" w:rsidRDefault="008740AB" w:rsidP="00876BFD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Modéré par</w:t>
            </w:r>
            <w:r w:rsidR="005E0AA1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CD5206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Susanne Schnüttgen, Chef</w:t>
            </w:r>
            <w:r w:rsidR="0098024F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fe</w:t>
            </w:r>
            <w:r w:rsidR="00CD5206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de l</w:t>
            </w:r>
            <w:r w:rsidR="00072368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’</w:t>
            </w:r>
            <w:r w:rsidR="00CD5206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Unité du renforcement des capacités et des politiques du patrimoine, Secretariat de la Convention de 2003</w:t>
            </w:r>
            <w:r w:rsidR="00072368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, et Ioana Baskerville, facilitatrice</w:t>
            </w:r>
          </w:p>
          <w:p w14:paraId="40BE7AEE" w14:textId="27C4170B" w:rsidR="009C4F26" w:rsidRPr="00072368" w:rsidRDefault="00EE5527" w:rsidP="00876BFD">
            <w:pPr>
              <w:pStyle w:val="ListParagraph"/>
              <w:numPr>
                <w:ilvl w:val="0"/>
                <w:numId w:val="8"/>
              </w:numPr>
              <w:spacing w:before="40" w:after="40"/>
              <w:ind w:left="357" w:hanging="357"/>
              <w:contextualSpacing w:val="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Les facilitateurs présentent des expériences spécifiques illustrant leur travail avec les communautés touchées pour sauvegarder leur patrimoine culturel immatériel à différentes phases du cycle de gestion des conflits et dans des contextes de déplacement, </w:t>
            </w:r>
            <w:r w:rsidR="00072368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notamment en</w:t>
            </w: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collaboration avec des acteurs humanitaires et des praticiens </w:t>
            </w:r>
            <w:r w:rsidR="00072368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nouvellement impliqués dans le domaine du </w:t>
            </w: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patrimoine culturel immatériel.</w:t>
            </w:r>
          </w:p>
        </w:tc>
      </w:tr>
      <w:tr w:rsidR="005E0AA1" w:rsidRPr="00072368" w14:paraId="2A4A234A" w14:textId="77777777" w:rsidTr="00876BFD">
        <w:trPr>
          <w:trHeight w:val="327"/>
        </w:trPr>
        <w:tc>
          <w:tcPr>
            <w:tcW w:w="1885" w:type="dxa"/>
            <w:shd w:val="clear" w:color="auto" w:fill="DBE5F1" w:themeFill="accent1" w:themeFillTint="33"/>
          </w:tcPr>
          <w:p w14:paraId="2A0FE3BC" w14:textId="30C434DE" w:rsidR="005E0AA1" w:rsidRPr="00072368" w:rsidRDefault="0098024F" w:rsidP="00876BFD">
            <w:pPr>
              <w:spacing w:before="40" w:after="4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15h</w:t>
            </w:r>
            <w:r w:rsidR="005E0AA1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30 – </w:t>
            </w: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15h</w:t>
            </w:r>
            <w:r w:rsidR="005E0AA1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743" w:type="dxa"/>
            <w:shd w:val="clear" w:color="auto" w:fill="DBE5F1" w:themeFill="accent1" w:themeFillTint="33"/>
          </w:tcPr>
          <w:p w14:paraId="3EA064DC" w14:textId="55FA518E" w:rsidR="005E0AA1" w:rsidRPr="00072368" w:rsidRDefault="00EE5527" w:rsidP="00876BFD">
            <w:pPr>
              <w:spacing w:before="40" w:after="40"/>
              <w:jc w:val="both"/>
              <w:rPr>
                <w:rFonts w:ascii="Arial" w:hAnsi="Arial" w:cs="Arial"/>
                <w:i/>
                <w:iCs/>
                <w:snapToGrid w:val="0"/>
                <w:sz w:val="22"/>
                <w:szCs w:val="22"/>
                <w:lang w:eastAsia="en-US"/>
              </w:rPr>
            </w:pPr>
            <w:r w:rsidRPr="00072368">
              <w:rPr>
                <w:rFonts w:ascii="Arial" w:hAnsi="Arial" w:cs="Arial"/>
                <w:i/>
                <w:iCs/>
                <w:snapToGrid w:val="0"/>
                <w:sz w:val="22"/>
                <w:szCs w:val="22"/>
                <w:lang w:eastAsia="en-US"/>
              </w:rPr>
              <w:t>Pause</w:t>
            </w:r>
            <w:r w:rsidR="005E0AA1" w:rsidRPr="00072368">
              <w:rPr>
                <w:rFonts w:ascii="Arial" w:hAnsi="Arial" w:cs="Arial"/>
                <w:i/>
                <w:iCs/>
                <w:snapToGrid w:val="0"/>
                <w:sz w:val="22"/>
                <w:szCs w:val="22"/>
                <w:lang w:eastAsia="en-US"/>
              </w:rPr>
              <w:t xml:space="preserve"> (10 min)</w:t>
            </w:r>
          </w:p>
        </w:tc>
      </w:tr>
      <w:tr w:rsidR="005E0AA1" w:rsidRPr="00072368" w14:paraId="6E02F9B7" w14:textId="77777777" w:rsidTr="00876BFD">
        <w:trPr>
          <w:trHeight w:val="336"/>
        </w:trPr>
        <w:tc>
          <w:tcPr>
            <w:tcW w:w="1885" w:type="dxa"/>
          </w:tcPr>
          <w:p w14:paraId="79389FC7" w14:textId="6DDAA167" w:rsidR="005E0AA1" w:rsidRPr="00072368" w:rsidRDefault="0098024F" w:rsidP="00876BFD">
            <w:pPr>
              <w:spacing w:before="40" w:after="4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15h</w:t>
            </w:r>
            <w:r w:rsidR="005E0AA1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40 – </w:t>
            </w: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16h</w:t>
            </w:r>
            <w:r w:rsidR="005E0AA1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743" w:type="dxa"/>
          </w:tcPr>
          <w:p w14:paraId="0C568397" w14:textId="35B89CB2" w:rsidR="005E0AA1" w:rsidRPr="00072368" w:rsidRDefault="00EE5527" w:rsidP="00876BFD">
            <w:pPr>
              <w:spacing w:before="40" w:after="40"/>
              <w:jc w:val="both"/>
              <w:rPr>
                <w:rFonts w:ascii="Arial" w:hAnsi="Arial" w:cs="Arial"/>
                <w:i/>
                <w:iCs/>
                <w:snapToGrid w:val="0"/>
                <w:sz w:val="22"/>
                <w:szCs w:val="22"/>
                <w:lang w:eastAsia="en-US"/>
              </w:rPr>
            </w:pPr>
            <w:r w:rsidRPr="00072368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Partage d</w:t>
            </w:r>
            <w:r w:rsidR="00072368" w:rsidRPr="00072368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’</w:t>
            </w:r>
            <w:r w:rsidRPr="00072368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expériences</w:t>
            </w:r>
            <w:r w:rsidR="005E0AA1" w:rsidRPr="00072368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 xml:space="preserve"> – </w:t>
            </w:r>
            <w:r w:rsidR="0098024F" w:rsidRPr="00072368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suite</w:t>
            </w:r>
          </w:p>
        </w:tc>
      </w:tr>
      <w:tr w:rsidR="005E0AA1" w:rsidRPr="00072368" w14:paraId="5F61FB8C" w14:textId="77777777" w:rsidTr="00876BFD">
        <w:trPr>
          <w:trHeight w:val="876"/>
        </w:trPr>
        <w:tc>
          <w:tcPr>
            <w:tcW w:w="1885" w:type="dxa"/>
          </w:tcPr>
          <w:p w14:paraId="0332D4B9" w14:textId="2B0DBCAA" w:rsidR="005E0AA1" w:rsidRPr="00072368" w:rsidRDefault="0098024F" w:rsidP="00876BFD">
            <w:pPr>
              <w:spacing w:before="40" w:after="4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16h</w:t>
            </w:r>
            <w:r w:rsidR="005E0AA1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20 – </w:t>
            </w: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16h</w:t>
            </w:r>
            <w:r w:rsidR="005E0AA1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743" w:type="dxa"/>
          </w:tcPr>
          <w:p w14:paraId="23DFA327" w14:textId="77777777" w:rsidR="00EE5527" w:rsidRPr="00072368" w:rsidRDefault="00EE5527" w:rsidP="00876BFD">
            <w:pPr>
              <w:spacing w:before="40" w:after="40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</w:pPr>
            <w:r w:rsidRPr="00072368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Discussion plénière</w:t>
            </w:r>
          </w:p>
          <w:p w14:paraId="16A28C66" w14:textId="37EF764B" w:rsidR="00EE5527" w:rsidRPr="00072368" w:rsidRDefault="00EE5527" w:rsidP="00876BFD">
            <w:pPr>
              <w:spacing w:before="40" w:after="40"/>
              <w:jc w:val="both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Co-modéré</w:t>
            </w:r>
            <w:r w:rsidR="00072368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e</w:t>
            </w: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par </w:t>
            </w:r>
            <w:r w:rsidR="00CD5206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Helena Drobná, Spécialiste du programme et </w:t>
            </w:r>
            <w:r w:rsidR="00072368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p</w:t>
            </w:r>
            <w:r w:rsidR="00CD5206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oint focal pour </w:t>
            </w:r>
            <w:r w:rsidR="00072368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les situations d’</w:t>
            </w:r>
            <w:r w:rsidR="00CD5206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urgences liées aux conflits, </w:t>
            </w:r>
            <w:r w:rsidR="00072368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Secrétariat </w:t>
            </w:r>
            <w:r w:rsidR="00CD5206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de la Convention de 2003</w:t>
            </w:r>
            <w:r w:rsidR="009C4F26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,</w:t>
            </w: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et Ioana Baskerville, </w:t>
            </w:r>
            <w:r w:rsidR="00072368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facilitatrice</w:t>
            </w:r>
          </w:p>
          <w:p w14:paraId="3253FEBE" w14:textId="5ADFCE31" w:rsidR="009C4F26" w:rsidRPr="00072368" w:rsidRDefault="009C4F26" w:rsidP="00876BFD">
            <w:pPr>
              <w:pStyle w:val="COMPara"/>
              <w:numPr>
                <w:ilvl w:val="0"/>
                <w:numId w:val="0"/>
              </w:numPr>
              <w:spacing w:before="40" w:after="40"/>
              <w:jc w:val="both"/>
              <w:rPr>
                <w:u w:val="single"/>
                <w:lang w:val="fr-FR"/>
              </w:rPr>
            </w:pPr>
            <w:r w:rsidRPr="00072368">
              <w:rPr>
                <w:u w:val="single"/>
                <w:lang w:val="fr-FR"/>
              </w:rPr>
              <w:t xml:space="preserve">Questions </w:t>
            </w:r>
            <w:r w:rsidR="00072368" w:rsidRPr="00072368">
              <w:rPr>
                <w:u w:val="single"/>
                <w:lang w:val="fr-FR"/>
              </w:rPr>
              <w:t xml:space="preserve">directrices </w:t>
            </w:r>
            <w:r w:rsidRPr="00072368">
              <w:rPr>
                <w:u w:val="single"/>
                <w:lang w:val="fr-FR"/>
              </w:rPr>
              <w:t>:</w:t>
            </w:r>
          </w:p>
          <w:p w14:paraId="0948658C" w14:textId="0BFEB1D4" w:rsidR="00EE5527" w:rsidRPr="00072368" w:rsidRDefault="00EE5527" w:rsidP="00876BFD">
            <w:pPr>
              <w:pStyle w:val="ListParagraph"/>
              <w:numPr>
                <w:ilvl w:val="0"/>
                <w:numId w:val="7"/>
              </w:numPr>
              <w:spacing w:before="40" w:after="40"/>
              <w:ind w:left="357" w:hanging="357"/>
              <w:contextualSpacing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Quels sont les principaux défis </w:t>
            </w:r>
            <w:r w:rsidR="00072368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auxquels vous êtes confrontés dans la facilitation de </w:t>
            </w: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l</w:t>
            </w:r>
            <w:r w:rsidR="00072368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’</w:t>
            </w: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identification des besoins, </w:t>
            </w:r>
            <w:r w:rsidR="00072368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du </w:t>
            </w: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renforcement des capacités et </w:t>
            </w:r>
            <w:r w:rsidR="00072368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de l’appui</w:t>
            </w: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connexe à la sauvegarde du patrimoine culturel immatériel dans les contextes de conflit et de déplacement, et comment adaptez-vous votre approche ?</w:t>
            </w:r>
          </w:p>
          <w:p w14:paraId="1CCCBF3E" w14:textId="7491015F" w:rsidR="00EE5527" w:rsidRPr="00072368" w:rsidRDefault="00EE5527" w:rsidP="00876BFD">
            <w:pPr>
              <w:pStyle w:val="ListParagraph"/>
              <w:numPr>
                <w:ilvl w:val="0"/>
                <w:numId w:val="7"/>
              </w:numPr>
              <w:spacing w:before="40" w:after="40"/>
              <w:contextualSpacing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Comment votre rôle de facilitateur évolue-t-il selon les différentes phases (préparation, </w:t>
            </w:r>
            <w:r w:rsidR="00072368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réponse</w:t>
            </w: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, </w:t>
            </w:r>
            <w:r w:rsidR="00072368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relèvement</w:t>
            </w: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)</w:t>
            </w:r>
            <w:r w:rsidR="00072368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, et q</w:t>
            </w: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uels outils, processus et approches </w:t>
            </w:r>
            <w:r w:rsidR="00072368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s’avèrent le plus</w:t>
            </w: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utiles ?</w:t>
            </w:r>
          </w:p>
          <w:p w14:paraId="63BCDC72" w14:textId="5DB3BEB2" w:rsidR="005E0AA1" w:rsidRPr="00072368" w:rsidRDefault="00EE5527" w:rsidP="00876BFD">
            <w:pPr>
              <w:pStyle w:val="ListParagraph"/>
              <w:numPr>
                <w:ilvl w:val="0"/>
                <w:numId w:val="7"/>
              </w:numPr>
              <w:spacing w:before="40" w:after="40"/>
              <w:contextualSpacing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Quels conseils donneriez-vous </w:t>
            </w:r>
            <w:r w:rsidR="00072368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à d’autres</w:t>
            </w: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9C4F26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facilitateurs</w:t>
            </w: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travaillant dans ce domaine</w:t>
            </w:r>
            <w:r w:rsidR="00072368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, et q</w:t>
            </w: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uels types d</w:t>
            </w:r>
            <w:r w:rsidR="00072368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’appui </w:t>
            </w: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ou de ressources </w:t>
            </w:r>
            <w:r w:rsidR="00072368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f</w:t>
            </w: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ont </w:t>
            </w:r>
            <w:r w:rsidR="00072368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la </w:t>
            </w: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plus </w:t>
            </w:r>
            <w:r w:rsidR="00072368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grande différence </w:t>
            </w: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dans votre travail, ou </w:t>
            </w:r>
            <w:r w:rsidR="00072368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font encore défaut </w:t>
            </w: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?</w:t>
            </w:r>
          </w:p>
        </w:tc>
      </w:tr>
      <w:tr w:rsidR="005E0AA1" w:rsidRPr="00072368" w14:paraId="735330CD" w14:textId="77777777" w:rsidTr="00876BFD">
        <w:tc>
          <w:tcPr>
            <w:tcW w:w="1885" w:type="dxa"/>
          </w:tcPr>
          <w:p w14:paraId="4CFC068C" w14:textId="69C314B7" w:rsidR="005E0AA1" w:rsidRPr="00072368" w:rsidRDefault="0098024F" w:rsidP="00876BFD">
            <w:pPr>
              <w:spacing w:before="40" w:after="40"/>
              <w:ind w:left="567" w:hanging="567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16h</w:t>
            </w:r>
            <w:r w:rsidR="005E0AA1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50 – </w:t>
            </w: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17h</w:t>
            </w:r>
            <w:r w:rsidR="005E0AA1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7743" w:type="dxa"/>
          </w:tcPr>
          <w:p w14:paraId="7B93F6C8" w14:textId="24091102" w:rsidR="005E0AA1" w:rsidRPr="00072368" w:rsidRDefault="005E0AA1" w:rsidP="00876BFD">
            <w:pPr>
              <w:spacing w:before="40" w:after="40"/>
              <w:ind w:left="567" w:hanging="567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</w:pPr>
            <w:r w:rsidRPr="00072368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Point 4</w:t>
            </w:r>
            <w:r w:rsidR="009C4F26" w:rsidRPr="00072368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072368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: Cl</w:t>
            </w:r>
            <w:r w:rsidR="009C4F26" w:rsidRPr="00072368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ô</w:t>
            </w:r>
            <w:r w:rsidRPr="00072368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ture</w:t>
            </w:r>
          </w:p>
          <w:p w14:paraId="7823D4B0" w14:textId="5307FACA" w:rsidR="009C4F26" w:rsidRPr="00072368" w:rsidRDefault="00072368" w:rsidP="00876BFD">
            <w:pPr>
              <w:pStyle w:val="ListParagraph"/>
              <w:numPr>
                <w:ilvl w:val="0"/>
                <w:numId w:val="7"/>
              </w:numPr>
              <w:spacing w:before="40" w:after="40"/>
              <w:contextualSpacing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Synthèse </w:t>
            </w:r>
            <w:r w:rsidR="009C4F26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par Ioana Baskerville, </w:t>
            </w: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facilitatrice  </w:t>
            </w:r>
          </w:p>
          <w:p w14:paraId="27DA0DE1" w14:textId="71232A14" w:rsidR="005E0AA1" w:rsidRPr="00072368" w:rsidRDefault="00072368" w:rsidP="00876BFD">
            <w:pPr>
              <w:pStyle w:val="ListParagraph"/>
              <w:numPr>
                <w:ilvl w:val="0"/>
                <w:numId w:val="7"/>
              </w:numPr>
              <w:spacing w:before="40" w:after="40"/>
              <w:contextualSpacing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Allocution de clôture </w:t>
            </w:r>
            <w:r w:rsidR="009C4F26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par l</w:t>
            </w:r>
            <w:r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’</w:t>
            </w:r>
            <w:r w:rsidR="009C4F26" w:rsidRPr="0007236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UNESCO</w:t>
            </w:r>
          </w:p>
        </w:tc>
      </w:tr>
    </w:tbl>
    <w:p w14:paraId="713D819F" w14:textId="52040E0B" w:rsidR="004A2875" w:rsidRPr="00072368" w:rsidRDefault="004A2875" w:rsidP="00EC0F29">
      <w:pPr>
        <w:keepLines/>
        <w:tabs>
          <w:tab w:val="left" w:pos="2184"/>
        </w:tabs>
        <w:spacing w:after="240"/>
        <w:rPr>
          <w:rFonts w:ascii="Arial" w:hAnsi="Arial" w:cs="Arial"/>
          <w:b/>
          <w:snapToGrid w:val="0"/>
          <w:sz w:val="22"/>
          <w:szCs w:val="22"/>
          <w:lang w:eastAsia="en-US"/>
        </w:rPr>
      </w:pPr>
    </w:p>
    <w:sectPr w:rsidR="004A2875" w:rsidRPr="00072368" w:rsidSect="00655736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F6CD1" w14:textId="77777777" w:rsidR="000E1625" w:rsidRDefault="000E1625" w:rsidP="00655736">
      <w:r>
        <w:separator/>
      </w:r>
    </w:p>
  </w:endnote>
  <w:endnote w:type="continuationSeparator" w:id="0">
    <w:p w14:paraId="61B546CF" w14:textId="77777777" w:rsidR="000E1625" w:rsidRDefault="000E1625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74C46" w14:textId="77777777" w:rsidR="000E1625" w:rsidRDefault="000E1625" w:rsidP="00655736">
      <w:r>
        <w:separator/>
      </w:r>
    </w:p>
  </w:footnote>
  <w:footnote w:type="continuationSeparator" w:id="0">
    <w:p w14:paraId="1687A8B3" w14:textId="77777777" w:rsidR="000E1625" w:rsidRDefault="000E1625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A055" w14:textId="3052ACDB" w:rsidR="00D95C4C" w:rsidRPr="00455314" w:rsidRDefault="00C5776D" w:rsidP="00C5776D">
    <w:pPr>
      <w:pStyle w:val="Header"/>
      <w:rPr>
        <w:rFonts w:ascii="Arial" w:hAnsi="Arial" w:cs="Arial"/>
        <w:lang w:val="es-ES"/>
      </w:rPr>
    </w:pPr>
    <w:r w:rsidRPr="00455314">
      <w:rPr>
        <w:rFonts w:ascii="Arial" w:hAnsi="Arial" w:cs="Arial"/>
        <w:sz w:val="20"/>
        <w:szCs w:val="20"/>
        <w:lang w:val="es-ES"/>
      </w:rPr>
      <w:t>L</w:t>
    </w:r>
    <w:r w:rsidR="00CB0542" w:rsidRPr="00455314">
      <w:rPr>
        <w:rFonts w:ascii="Arial" w:hAnsi="Arial" w:cs="Arial"/>
        <w:sz w:val="20"/>
        <w:szCs w:val="20"/>
        <w:lang w:val="es-ES"/>
      </w:rPr>
      <w:t>H</w:t>
    </w:r>
    <w:r w:rsidRPr="00455314">
      <w:rPr>
        <w:rFonts w:ascii="Arial" w:hAnsi="Arial" w:cs="Arial"/>
        <w:sz w:val="20"/>
        <w:szCs w:val="20"/>
        <w:lang w:val="es-ES"/>
      </w:rPr>
      <w:t>E</w:t>
    </w:r>
    <w:r w:rsidR="00CB0542" w:rsidRPr="00455314">
      <w:rPr>
        <w:rFonts w:ascii="Arial" w:hAnsi="Arial" w:cs="Arial"/>
        <w:sz w:val="20"/>
        <w:szCs w:val="20"/>
        <w:lang w:val="es-ES"/>
      </w:rPr>
      <w:t>/</w:t>
    </w:r>
    <w:r w:rsidR="009E36E2">
      <w:rPr>
        <w:rFonts w:ascii="Arial" w:hAnsi="Arial" w:cs="Arial"/>
        <w:sz w:val="20"/>
        <w:szCs w:val="20"/>
        <w:lang w:val="es-ES"/>
      </w:rPr>
      <w:t>26</w:t>
    </w:r>
    <w:r w:rsidR="00CB0542" w:rsidRPr="00455314">
      <w:rPr>
        <w:rFonts w:ascii="Arial" w:hAnsi="Arial" w:cs="Arial"/>
        <w:sz w:val="20"/>
        <w:szCs w:val="20"/>
        <w:lang w:val="es-ES"/>
      </w:rPr>
      <w:t>/</w:t>
    </w:r>
    <w:r w:rsidR="007D19F4">
      <w:rPr>
        <w:rFonts w:ascii="Arial" w:hAnsi="Arial" w:cs="Arial"/>
        <w:sz w:val="20"/>
        <w:szCs w:val="20"/>
        <w:lang w:val="es-ES"/>
      </w:rPr>
      <w:t xml:space="preserve">TRA </w:t>
    </w:r>
    <w:r w:rsidR="00B911CB">
      <w:rPr>
        <w:rFonts w:ascii="Arial" w:hAnsi="Arial" w:cs="Arial"/>
        <w:sz w:val="20"/>
        <w:szCs w:val="20"/>
        <w:lang w:val="es-ES"/>
      </w:rPr>
      <w:t>MRG</w:t>
    </w:r>
    <w:r w:rsidR="004E1760" w:rsidRPr="00455314">
      <w:rPr>
        <w:rFonts w:ascii="Arial" w:hAnsi="Arial" w:cs="Arial"/>
        <w:sz w:val="20"/>
        <w:szCs w:val="20"/>
        <w:lang w:val="es-ES"/>
      </w:rPr>
      <w:t>/</w:t>
    </w:r>
    <w:r w:rsidR="00D65B01">
      <w:rPr>
        <w:rFonts w:ascii="Arial" w:hAnsi="Arial" w:cs="Arial"/>
        <w:sz w:val="20"/>
        <w:szCs w:val="20"/>
        <w:lang w:val="es-ES"/>
      </w:rPr>
      <w:t>2</w:t>
    </w:r>
    <w:r w:rsidR="00900DAC" w:rsidRPr="00455314">
      <w:rPr>
        <w:rFonts w:ascii="Arial" w:hAnsi="Arial" w:cs="Arial"/>
        <w:sz w:val="20"/>
        <w:szCs w:val="20"/>
        <w:lang w:val="es-ES"/>
      </w:rPr>
      <w:t xml:space="preserve"> </w:t>
    </w:r>
    <w:r w:rsidR="00D95C4C" w:rsidRPr="00455314">
      <w:rPr>
        <w:rFonts w:ascii="Arial" w:hAnsi="Arial" w:cs="Arial"/>
        <w:sz w:val="20"/>
        <w:szCs w:val="20"/>
        <w:lang w:val="es-ES"/>
      </w:rPr>
      <w:t xml:space="preserve">– page 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D95C4C" w:rsidRPr="00455314">
      <w:rPr>
        <w:rStyle w:val="PageNumber"/>
        <w:rFonts w:ascii="Arial" w:hAnsi="Arial" w:cs="Arial"/>
        <w:sz w:val="20"/>
        <w:szCs w:val="20"/>
        <w:lang w:val="es-ES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6E75EB" w:rsidRPr="00455314">
      <w:rPr>
        <w:rStyle w:val="PageNumber"/>
        <w:rFonts w:ascii="Arial" w:hAnsi="Arial" w:cs="Arial"/>
        <w:noProof/>
        <w:sz w:val="20"/>
        <w:szCs w:val="20"/>
        <w:lang w:val="es-ES"/>
      </w:rPr>
      <w:t>2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231B" w14:textId="3E531F95" w:rsidR="00D95C4C" w:rsidRPr="00EE5D7D" w:rsidRDefault="00EE5D7D" w:rsidP="00EE5D7D">
    <w:pPr>
      <w:pStyle w:val="Header"/>
      <w:jc w:val="right"/>
      <w:rPr>
        <w:rFonts w:ascii="Arial" w:hAnsi="Arial" w:cs="Arial"/>
        <w:lang w:val="es-ES"/>
      </w:rPr>
    </w:pPr>
    <w:r w:rsidRPr="00455314">
      <w:rPr>
        <w:rFonts w:ascii="Arial" w:hAnsi="Arial" w:cs="Arial"/>
        <w:sz w:val="20"/>
        <w:szCs w:val="20"/>
        <w:lang w:val="es-ES"/>
      </w:rPr>
      <w:t>LHE/</w:t>
    </w:r>
    <w:r w:rsidR="009E36E2">
      <w:rPr>
        <w:rFonts w:ascii="Arial" w:hAnsi="Arial" w:cs="Arial"/>
        <w:sz w:val="20"/>
        <w:szCs w:val="20"/>
        <w:lang w:val="es-ES"/>
      </w:rPr>
      <w:t>26</w:t>
    </w:r>
    <w:r w:rsidRPr="00455314">
      <w:rPr>
        <w:rFonts w:ascii="Arial" w:hAnsi="Arial" w:cs="Arial"/>
        <w:sz w:val="20"/>
        <w:szCs w:val="20"/>
        <w:lang w:val="es-ES"/>
      </w:rPr>
      <w:t>/</w:t>
    </w:r>
    <w:r w:rsidR="007D19F4">
      <w:rPr>
        <w:rFonts w:ascii="Arial" w:hAnsi="Arial" w:cs="Arial"/>
        <w:sz w:val="20"/>
        <w:szCs w:val="20"/>
        <w:lang w:val="es-ES"/>
      </w:rPr>
      <w:t xml:space="preserve">TRA </w:t>
    </w:r>
    <w:r w:rsidR="009A4DEC">
      <w:rPr>
        <w:rFonts w:ascii="Arial" w:hAnsi="Arial" w:cs="Arial"/>
        <w:sz w:val="20"/>
        <w:szCs w:val="20"/>
        <w:lang w:val="es-ES"/>
      </w:rPr>
      <w:t>MRG</w:t>
    </w:r>
    <w:r w:rsidRPr="00455314">
      <w:rPr>
        <w:rFonts w:ascii="Arial" w:hAnsi="Arial" w:cs="Arial"/>
        <w:sz w:val="20"/>
        <w:szCs w:val="20"/>
        <w:lang w:val="es-ES"/>
      </w:rPr>
      <w:t>/</w:t>
    </w:r>
    <w:r w:rsidR="009C4F26">
      <w:rPr>
        <w:rFonts w:ascii="Arial" w:hAnsi="Arial" w:cs="Arial"/>
        <w:sz w:val="20"/>
        <w:szCs w:val="20"/>
        <w:lang w:val="es-ES"/>
      </w:rPr>
      <w:t>2</w:t>
    </w:r>
    <w:r w:rsidRPr="00455314">
      <w:rPr>
        <w:rFonts w:ascii="Arial" w:hAnsi="Arial" w:cs="Arial"/>
        <w:sz w:val="20"/>
        <w:szCs w:val="20"/>
        <w:lang w:val="es-ES"/>
      </w:rPr>
      <w:t xml:space="preserve">– page </w: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Pr="00455314">
      <w:rPr>
        <w:rStyle w:val="PageNumber"/>
        <w:rFonts w:ascii="Arial" w:hAnsi="Arial" w:cs="Arial"/>
        <w:sz w:val="20"/>
        <w:szCs w:val="20"/>
        <w:lang w:val="es-ES"/>
      </w:rPr>
      <w:instrText xml:space="preserve"> PAGE </w:instrTex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Pr="00EE5D7D">
      <w:rPr>
        <w:rStyle w:val="PageNumber"/>
        <w:rFonts w:ascii="Arial" w:hAnsi="Arial" w:cs="Arial"/>
        <w:sz w:val="20"/>
        <w:szCs w:val="20"/>
        <w:lang w:val="es-ES"/>
      </w:rPr>
      <w:t>2</w: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B9E0" w14:textId="07E8A6BC" w:rsidR="00D95C4C" w:rsidRPr="00E95AE2" w:rsidRDefault="00F83B7E">
    <w:pPr>
      <w:pStyle w:val="Header"/>
      <w:rPr>
        <w:sz w:val="22"/>
        <w:szCs w:val="22"/>
        <w:lang w:val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351423B" wp14:editId="0B6C53B3">
          <wp:simplePos x="0" y="0"/>
          <wp:positionH relativeFrom="margin">
            <wp:posOffset>0</wp:posOffset>
          </wp:positionH>
          <wp:positionV relativeFrom="paragraph">
            <wp:posOffset>156845</wp:posOffset>
          </wp:positionV>
          <wp:extent cx="1543050" cy="1296035"/>
          <wp:effectExtent l="0" t="0" r="0" b="0"/>
          <wp:wrapSquare wrapText="bothSides"/>
          <wp:docPr id="1" name="Imag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55250" w14:textId="2A26E890" w:rsidR="004E1760" w:rsidRPr="00D7105A" w:rsidRDefault="007D19F4" w:rsidP="004E1760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>
      <w:rPr>
        <w:rFonts w:ascii="Arial" w:hAnsi="Arial" w:cs="Arial"/>
        <w:b/>
        <w:sz w:val="44"/>
        <w:szCs w:val="44"/>
        <w:lang w:val="pt-PT"/>
      </w:rPr>
      <w:t xml:space="preserve">TRA </w:t>
    </w:r>
    <w:r w:rsidR="00FA6AF7">
      <w:rPr>
        <w:rFonts w:ascii="Arial" w:hAnsi="Arial" w:cs="Arial"/>
        <w:b/>
        <w:sz w:val="44"/>
        <w:szCs w:val="44"/>
        <w:lang w:val="pt-PT"/>
      </w:rPr>
      <w:t>MRG</w:t>
    </w:r>
  </w:p>
  <w:p w14:paraId="6D1B3489" w14:textId="0BCDC7E3" w:rsidR="004E1760" w:rsidRPr="00D7105A" w:rsidRDefault="004E1760" w:rsidP="004E1760">
    <w:pPr>
      <w:jc w:val="right"/>
      <w:rPr>
        <w:rFonts w:ascii="Arial" w:hAnsi="Arial" w:cs="Arial"/>
        <w:b/>
        <w:sz w:val="22"/>
        <w:szCs w:val="22"/>
        <w:lang w:val="pt-PT"/>
      </w:rPr>
    </w:pPr>
    <w:r w:rsidRPr="00D7105A">
      <w:rPr>
        <w:rFonts w:ascii="Arial" w:hAnsi="Arial" w:cs="Arial"/>
        <w:b/>
        <w:sz w:val="22"/>
        <w:szCs w:val="22"/>
        <w:lang w:val="pt-PT"/>
      </w:rPr>
      <w:t>LHE/</w:t>
    </w:r>
    <w:r>
      <w:rPr>
        <w:rFonts w:ascii="Arial" w:hAnsi="Arial" w:cs="Arial"/>
        <w:b/>
        <w:sz w:val="22"/>
        <w:szCs w:val="22"/>
        <w:lang w:val="pt-PT"/>
      </w:rPr>
      <w:t>2</w:t>
    </w:r>
    <w:r w:rsidR="009E36E2">
      <w:rPr>
        <w:rFonts w:ascii="Arial" w:hAnsi="Arial" w:cs="Arial"/>
        <w:b/>
        <w:sz w:val="22"/>
        <w:szCs w:val="22"/>
        <w:lang w:val="pt-PT"/>
      </w:rPr>
      <w:t>6</w:t>
    </w:r>
    <w:r w:rsidRPr="00D7105A">
      <w:rPr>
        <w:rFonts w:ascii="Arial" w:hAnsi="Arial" w:cs="Arial"/>
        <w:b/>
        <w:sz w:val="22"/>
        <w:szCs w:val="22"/>
        <w:lang w:val="pt-PT"/>
      </w:rPr>
      <w:t>/</w:t>
    </w:r>
    <w:bookmarkStart w:id="1" w:name="_Hlk94624970"/>
    <w:r w:rsidR="007D19F4">
      <w:rPr>
        <w:rFonts w:ascii="Arial" w:hAnsi="Arial" w:cs="Arial"/>
        <w:b/>
        <w:sz w:val="22"/>
        <w:szCs w:val="22"/>
        <w:lang w:val="pt-PT"/>
      </w:rPr>
      <w:t xml:space="preserve">TRA </w:t>
    </w:r>
    <w:r w:rsidR="00B911CB">
      <w:rPr>
        <w:rFonts w:ascii="Arial" w:hAnsi="Arial" w:cs="Arial"/>
        <w:b/>
        <w:sz w:val="22"/>
        <w:szCs w:val="22"/>
        <w:lang w:val="pt-PT"/>
      </w:rPr>
      <w:t>MRG</w:t>
    </w:r>
    <w:r w:rsidRPr="00D7105A">
      <w:rPr>
        <w:rFonts w:ascii="Arial" w:hAnsi="Arial" w:cs="Arial"/>
        <w:b/>
        <w:sz w:val="22"/>
        <w:szCs w:val="22"/>
        <w:lang w:val="pt-PT"/>
      </w:rPr>
      <w:t>/</w:t>
    </w:r>
    <w:r w:rsidR="0098024F">
      <w:rPr>
        <w:rFonts w:ascii="Arial" w:hAnsi="Arial" w:cs="Arial"/>
        <w:b/>
        <w:sz w:val="22"/>
        <w:szCs w:val="22"/>
        <w:lang w:val="pt-PT"/>
      </w:rPr>
      <w:t>2</w:t>
    </w:r>
  </w:p>
  <w:bookmarkEnd w:id="1"/>
  <w:p w14:paraId="1B4446C3" w14:textId="2BFDA9AA" w:rsidR="00D95C4C" w:rsidRPr="00FD5BDE" w:rsidRDefault="00D95C4C" w:rsidP="00655736">
    <w:pPr>
      <w:jc w:val="right"/>
      <w:rPr>
        <w:rFonts w:ascii="Arial" w:eastAsiaTheme="minorEastAsia" w:hAnsi="Arial" w:cs="Arial"/>
        <w:b/>
        <w:sz w:val="22"/>
        <w:szCs w:val="22"/>
        <w:lang w:eastAsia="ko-KR"/>
      </w:rPr>
    </w:pPr>
    <w:r w:rsidRPr="00900DAC">
      <w:rPr>
        <w:rFonts w:ascii="Arial" w:hAnsi="Arial" w:cs="Arial"/>
        <w:b/>
        <w:sz w:val="22"/>
        <w:szCs w:val="22"/>
      </w:rPr>
      <w:t xml:space="preserve">Paris, </w:t>
    </w:r>
    <w:r w:rsidR="0005371E" w:rsidRPr="00FD5BDE">
      <w:rPr>
        <w:rFonts w:ascii="Arial" w:hAnsi="Arial" w:cs="Arial"/>
        <w:b/>
        <w:sz w:val="22"/>
        <w:szCs w:val="22"/>
      </w:rPr>
      <w:t xml:space="preserve">le </w:t>
    </w:r>
    <w:r w:rsidR="00B911CB" w:rsidRPr="00CD5206">
      <w:rPr>
        <w:rFonts w:ascii="Arial" w:hAnsi="Arial" w:cs="Arial"/>
        <w:b/>
        <w:sz w:val="22"/>
        <w:szCs w:val="22"/>
      </w:rPr>
      <w:t>2</w:t>
    </w:r>
    <w:r w:rsidR="005E0AA1" w:rsidRPr="00CD5206">
      <w:rPr>
        <w:rFonts w:ascii="Arial" w:hAnsi="Arial" w:cs="Arial"/>
        <w:b/>
        <w:sz w:val="22"/>
        <w:szCs w:val="22"/>
      </w:rPr>
      <w:t>9</w:t>
    </w:r>
    <w:r w:rsidR="00B911CB" w:rsidRPr="00CD5206">
      <w:rPr>
        <w:rFonts w:ascii="Arial" w:hAnsi="Arial" w:cs="Arial"/>
        <w:b/>
        <w:sz w:val="22"/>
        <w:szCs w:val="22"/>
      </w:rPr>
      <w:t xml:space="preserve"> mai</w:t>
    </w:r>
    <w:r w:rsidR="00D858FC" w:rsidRPr="00CD5206">
      <w:rPr>
        <w:rFonts w:ascii="Arial" w:hAnsi="Arial" w:cs="Arial"/>
        <w:b/>
        <w:sz w:val="22"/>
        <w:szCs w:val="22"/>
      </w:rPr>
      <w:t xml:space="preserve"> </w:t>
    </w:r>
    <w:r w:rsidR="00174D0C" w:rsidRPr="00CD5206">
      <w:rPr>
        <w:rFonts w:ascii="Arial" w:hAnsi="Arial" w:cs="Arial"/>
        <w:b/>
        <w:sz w:val="22"/>
        <w:szCs w:val="22"/>
      </w:rPr>
      <w:t>202</w:t>
    </w:r>
    <w:r w:rsidR="009E36E2" w:rsidRPr="00CD5206">
      <w:rPr>
        <w:rFonts w:ascii="Arial" w:hAnsi="Arial" w:cs="Arial"/>
        <w:b/>
        <w:sz w:val="22"/>
        <w:szCs w:val="22"/>
      </w:rPr>
      <w:t>6</w:t>
    </w:r>
  </w:p>
  <w:p w14:paraId="255B57FF" w14:textId="46AA48D4" w:rsidR="00D95C4C" w:rsidRPr="003E4B3D" w:rsidRDefault="00D95C4C" w:rsidP="00962034">
    <w:pPr>
      <w:spacing w:after="120"/>
      <w:jc w:val="right"/>
      <w:rPr>
        <w:rFonts w:ascii="Arial" w:hAnsi="Arial" w:cs="Arial"/>
        <w:b/>
        <w:sz w:val="22"/>
        <w:szCs w:val="22"/>
      </w:rPr>
    </w:pPr>
    <w:r w:rsidRPr="00FD5BDE">
      <w:rPr>
        <w:rFonts w:ascii="Arial" w:hAnsi="Arial" w:cs="Arial"/>
        <w:b/>
        <w:sz w:val="22"/>
        <w:szCs w:val="22"/>
      </w:rPr>
      <w:t>Original</w:t>
    </w:r>
    <w:r w:rsidR="0005371E" w:rsidRPr="00FD5BDE">
      <w:rPr>
        <w:rFonts w:ascii="Arial" w:hAnsi="Arial" w:cs="Arial"/>
        <w:b/>
        <w:sz w:val="22"/>
        <w:szCs w:val="22"/>
      </w:rPr>
      <w:t xml:space="preserve"> </w:t>
    </w:r>
    <w:r w:rsidRPr="00FD5BDE">
      <w:rPr>
        <w:rFonts w:ascii="Arial" w:hAnsi="Arial" w:cs="Arial"/>
        <w:b/>
        <w:sz w:val="22"/>
        <w:szCs w:val="22"/>
      </w:rPr>
      <w:t xml:space="preserve">: </w:t>
    </w:r>
    <w:r w:rsidR="00F83B7E" w:rsidRPr="00FD5BDE">
      <w:rPr>
        <w:rFonts w:ascii="Arial" w:hAnsi="Arial" w:cs="Arial"/>
        <w:b/>
        <w:sz w:val="22"/>
        <w:szCs w:val="22"/>
      </w:rPr>
      <w:t>anglais</w:t>
    </w:r>
  </w:p>
  <w:p w14:paraId="3C4B8B1B" w14:textId="77777777" w:rsidR="00D95C4C" w:rsidRPr="003E4B3D" w:rsidRDefault="00D95C4C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325369BB"/>
    <w:multiLevelType w:val="hybridMultilevel"/>
    <w:tmpl w:val="4AC2857C"/>
    <w:lvl w:ilvl="0" w:tplc="E3D8696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581DC0"/>
    <w:multiLevelType w:val="hybridMultilevel"/>
    <w:tmpl w:val="ED1E5AD2"/>
    <w:lvl w:ilvl="0" w:tplc="E3D8696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F07BFE"/>
    <w:multiLevelType w:val="hybridMultilevel"/>
    <w:tmpl w:val="F9CA57B2"/>
    <w:lvl w:ilvl="0" w:tplc="6FF0EC8E">
      <w:start w:val="1"/>
      <w:numFmt w:val="decimal"/>
      <w:pStyle w:val="COMPara"/>
      <w:lvlText w:val="%1."/>
      <w:lvlJc w:val="left"/>
      <w:pPr>
        <w:ind w:left="360" w:hanging="360"/>
      </w:pPr>
      <w:rPr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B32E1"/>
    <w:multiLevelType w:val="hybridMultilevel"/>
    <w:tmpl w:val="A6D84EDC"/>
    <w:lvl w:ilvl="0" w:tplc="7EBEB03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627CF4"/>
    <w:multiLevelType w:val="hybridMultilevel"/>
    <w:tmpl w:val="C5527DE8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77862344">
    <w:abstractNumId w:val="0"/>
  </w:num>
  <w:num w:numId="2" w16cid:durableId="217087148">
    <w:abstractNumId w:val="3"/>
  </w:num>
  <w:num w:numId="3" w16cid:durableId="347945616">
    <w:abstractNumId w:val="4"/>
  </w:num>
  <w:num w:numId="4" w16cid:durableId="1119109097">
    <w:abstractNumId w:val="5"/>
  </w:num>
  <w:num w:numId="5" w16cid:durableId="1445689247">
    <w:abstractNumId w:val="7"/>
  </w:num>
  <w:num w:numId="6" w16cid:durableId="2058822602">
    <w:abstractNumId w:val="6"/>
  </w:num>
  <w:num w:numId="7" w16cid:durableId="1780447264">
    <w:abstractNumId w:val="1"/>
  </w:num>
  <w:num w:numId="8" w16cid:durableId="102702572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1449"/>
    <w:rsid w:val="000048BD"/>
    <w:rsid w:val="000048ED"/>
    <w:rsid w:val="0000720D"/>
    <w:rsid w:val="000072D4"/>
    <w:rsid w:val="00014915"/>
    <w:rsid w:val="000264A9"/>
    <w:rsid w:val="00041A66"/>
    <w:rsid w:val="00042D88"/>
    <w:rsid w:val="0004329D"/>
    <w:rsid w:val="0005176E"/>
    <w:rsid w:val="0005371E"/>
    <w:rsid w:val="00072368"/>
    <w:rsid w:val="000765F7"/>
    <w:rsid w:val="00077AB7"/>
    <w:rsid w:val="00080B46"/>
    <w:rsid w:val="00081CD8"/>
    <w:rsid w:val="0008687B"/>
    <w:rsid w:val="00091385"/>
    <w:rsid w:val="000A008B"/>
    <w:rsid w:val="000A3FF4"/>
    <w:rsid w:val="000A7F0E"/>
    <w:rsid w:val="000B1C8F"/>
    <w:rsid w:val="000B4B51"/>
    <w:rsid w:val="000C0D61"/>
    <w:rsid w:val="000D3B33"/>
    <w:rsid w:val="000D65F4"/>
    <w:rsid w:val="000E1625"/>
    <w:rsid w:val="000F3A3F"/>
    <w:rsid w:val="00102557"/>
    <w:rsid w:val="001070A2"/>
    <w:rsid w:val="00107C79"/>
    <w:rsid w:val="00123C13"/>
    <w:rsid w:val="0014260A"/>
    <w:rsid w:val="0015117E"/>
    <w:rsid w:val="00151E44"/>
    <w:rsid w:val="00152867"/>
    <w:rsid w:val="001553EC"/>
    <w:rsid w:val="0015772D"/>
    <w:rsid w:val="00164D56"/>
    <w:rsid w:val="00167B10"/>
    <w:rsid w:val="0017402F"/>
    <w:rsid w:val="00174D0C"/>
    <w:rsid w:val="00184BBE"/>
    <w:rsid w:val="00190205"/>
    <w:rsid w:val="00191AFB"/>
    <w:rsid w:val="00196C1B"/>
    <w:rsid w:val="001A49CF"/>
    <w:rsid w:val="001A730A"/>
    <w:rsid w:val="001B0F73"/>
    <w:rsid w:val="001B2A32"/>
    <w:rsid w:val="001C2DB7"/>
    <w:rsid w:val="001C557B"/>
    <w:rsid w:val="001D14FE"/>
    <w:rsid w:val="001D3E2F"/>
    <w:rsid w:val="001D5C04"/>
    <w:rsid w:val="001D7A9A"/>
    <w:rsid w:val="001E135E"/>
    <w:rsid w:val="001F26CF"/>
    <w:rsid w:val="001F3C06"/>
    <w:rsid w:val="001F4E62"/>
    <w:rsid w:val="001F7778"/>
    <w:rsid w:val="001F7DD5"/>
    <w:rsid w:val="00222A2D"/>
    <w:rsid w:val="00223029"/>
    <w:rsid w:val="00232ACE"/>
    <w:rsid w:val="00234745"/>
    <w:rsid w:val="002351A6"/>
    <w:rsid w:val="002407AF"/>
    <w:rsid w:val="00247B5D"/>
    <w:rsid w:val="0026221A"/>
    <w:rsid w:val="00273B6D"/>
    <w:rsid w:val="0027466B"/>
    <w:rsid w:val="00277688"/>
    <w:rsid w:val="002838A5"/>
    <w:rsid w:val="0028471A"/>
    <w:rsid w:val="00285BB4"/>
    <w:rsid w:val="00286302"/>
    <w:rsid w:val="002C09E3"/>
    <w:rsid w:val="002C6998"/>
    <w:rsid w:val="002D1244"/>
    <w:rsid w:val="0031456C"/>
    <w:rsid w:val="0032058A"/>
    <w:rsid w:val="00337CEB"/>
    <w:rsid w:val="00344B58"/>
    <w:rsid w:val="0034539A"/>
    <w:rsid w:val="00345CB4"/>
    <w:rsid w:val="00360422"/>
    <w:rsid w:val="003627DF"/>
    <w:rsid w:val="00363D6B"/>
    <w:rsid w:val="00375D42"/>
    <w:rsid w:val="003820D7"/>
    <w:rsid w:val="003857F4"/>
    <w:rsid w:val="00396280"/>
    <w:rsid w:val="003A6BB8"/>
    <w:rsid w:val="003B4595"/>
    <w:rsid w:val="003B7522"/>
    <w:rsid w:val="003C14E3"/>
    <w:rsid w:val="003C3534"/>
    <w:rsid w:val="003D069C"/>
    <w:rsid w:val="003D5275"/>
    <w:rsid w:val="003D626D"/>
    <w:rsid w:val="003D7646"/>
    <w:rsid w:val="003E4B3D"/>
    <w:rsid w:val="003F113A"/>
    <w:rsid w:val="003F37A1"/>
    <w:rsid w:val="003F3E63"/>
    <w:rsid w:val="00407480"/>
    <w:rsid w:val="00414643"/>
    <w:rsid w:val="00424790"/>
    <w:rsid w:val="004421E5"/>
    <w:rsid w:val="00452284"/>
    <w:rsid w:val="00454410"/>
    <w:rsid w:val="00455314"/>
    <w:rsid w:val="00457C8E"/>
    <w:rsid w:val="00472581"/>
    <w:rsid w:val="0047745A"/>
    <w:rsid w:val="00481873"/>
    <w:rsid w:val="00483586"/>
    <w:rsid w:val="004856CA"/>
    <w:rsid w:val="00487E67"/>
    <w:rsid w:val="0049705E"/>
    <w:rsid w:val="004A2875"/>
    <w:rsid w:val="004A34A0"/>
    <w:rsid w:val="004B292F"/>
    <w:rsid w:val="004C596F"/>
    <w:rsid w:val="004C7C82"/>
    <w:rsid w:val="004D2EB4"/>
    <w:rsid w:val="004D5DB8"/>
    <w:rsid w:val="004E1760"/>
    <w:rsid w:val="004E71C9"/>
    <w:rsid w:val="004E7232"/>
    <w:rsid w:val="005008A8"/>
    <w:rsid w:val="005077A1"/>
    <w:rsid w:val="00510E9D"/>
    <w:rsid w:val="00514C11"/>
    <w:rsid w:val="00517FD8"/>
    <w:rsid w:val="00520908"/>
    <w:rsid w:val="00526B7B"/>
    <w:rsid w:val="005308CE"/>
    <w:rsid w:val="0053318C"/>
    <w:rsid w:val="0056538E"/>
    <w:rsid w:val="00566F3F"/>
    <w:rsid w:val="00570335"/>
    <w:rsid w:val="0057439C"/>
    <w:rsid w:val="005777E8"/>
    <w:rsid w:val="0058014D"/>
    <w:rsid w:val="005A02CA"/>
    <w:rsid w:val="005B0127"/>
    <w:rsid w:val="005B5466"/>
    <w:rsid w:val="005B7A35"/>
    <w:rsid w:val="005C34CF"/>
    <w:rsid w:val="005C4B73"/>
    <w:rsid w:val="005C55AB"/>
    <w:rsid w:val="005E0AA1"/>
    <w:rsid w:val="005E1D2B"/>
    <w:rsid w:val="005E7074"/>
    <w:rsid w:val="005F2BAF"/>
    <w:rsid w:val="00600D93"/>
    <w:rsid w:val="00601718"/>
    <w:rsid w:val="00626BEA"/>
    <w:rsid w:val="00631BC9"/>
    <w:rsid w:val="0063300C"/>
    <w:rsid w:val="00645031"/>
    <w:rsid w:val="00646882"/>
    <w:rsid w:val="00651A5B"/>
    <w:rsid w:val="00655736"/>
    <w:rsid w:val="00656A6B"/>
    <w:rsid w:val="00663B8D"/>
    <w:rsid w:val="00664E20"/>
    <w:rsid w:val="00681C2C"/>
    <w:rsid w:val="00687CFB"/>
    <w:rsid w:val="006909FD"/>
    <w:rsid w:val="00696C8D"/>
    <w:rsid w:val="006A0F7C"/>
    <w:rsid w:val="006A2AC2"/>
    <w:rsid w:val="006A3617"/>
    <w:rsid w:val="006A7FB4"/>
    <w:rsid w:val="006B4452"/>
    <w:rsid w:val="006D2047"/>
    <w:rsid w:val="006E46E4"/>
    <w:rsid w:val="006E481F"/>
    <w:rsid w:val="006E75EB"/>
    <w:rsid w:val="006F26DD"/>
    <w:rsid w:val="00706DCA"/>
    <w:rsid w:val="00716411"/>
    <w:rsid w:val="00717DA5"/>
    <w:rsid w:val="00734E1A"/>
    <w:rsid w:val="0074338E"/>
    <w:rsid w:val="00744484"/>
    <w:rsid w:val="00746132"/>
    <w:rsid w:val="00747566"/>
    <w:rsid w:val="00773188"/>
    <w:rsid w:val="00782E7B"/>
    <w:rsid w:val="00783782"/>
    <w:rsid w:val="00784B8C"/>
    <w:rsid w:val="00784D93"/>
    <w:rsid w:val="00786E25"/>
    <w:rsid w:val="007879E1"/>
    <w:rsid w:val="007A7276"/>
    <w:rsid w:val="007C23B5"/>
    <w:rsid w:val="007D19F4"/>
    <w:rsid w:val="007D1C80"/>
    <w:rsid w:val="00800B7B"/>
    <w:rsid w:val="00812B7B"/>
    <w:rsid w:val="00822F27"/>
    <w:rsid w:val="00823A11"/>
    <w:rsid w:val="0082402A"/>
    <w:rsid w:val="0085188D"/>
    <w:rsid w:val="00852F74"/>
    <w:rsid w:val="0085405E"/>
    <w:rsid w:val="0085414A"/>
    <w:rsid w:val="00857EB9"/>
    <w:rsid w:val="0086269D"/>
    <w:rsid w:val="0086358D"/>
    <w:rsid w:val="0086543A"/>
    <w:rsid w:val="008724E5"/>
    <w:rsid w:val="008740AB"/>
    <w:rsid w:val="00874E60"/>
    <w:rsid w:val="00876BFD"/>
    <w:rsid w:val="00884A9D"/>
    <w:rsid w:val="0088512B"/>
    <w:rsid w:val="008A2B2D"/>
    <w:rsid w:val="008A4E1E"/>
    <w:rsid w:val="008B197D"/>
    <w:rsid w:val="008C296C"/>
    <w:rsid w:val="008C5741"/>
    <w:rsid w:val="008D4305"/>
    <w:rsid w:val="008E1A85"/>
    <w:rsid w:val="008F5646"/>
    <w:rsid w:val="00900DAC"/>
    <w:rsid w:val="009163A7"/>
    <w:rsid w:val="0092296C"/>
    <w:rsid w:val="00932E93"/>
    <w:rsid w:val="0094355A"/>
    <w:rsid w:val="00946D0B"/>
    <w:rsid w:val="00947C93"/>
    <w:rsid w:val="00955877"/>
    <w:rsid w:val="00962034"/>
    <w:rsid w:val="0096698A"/>
    <w:rsid w:val="0098024F"/>
    <w:rsid w:val="009861BB"/>
    <w:rsid w:val="00992C99"/>
    <w:rsid w:val="00993C3C"/>
    <w:rsid w:val="009A18CD"/>
    <w:rsid w:val="009A4DEC"/>
    <w:rsid w:val="009C0117"/>
    <w:rsid w:val="009C46C9"/>
    <w:rsid w:val="009C4F26"/>
    <w:rsid w:val="009C71DF"/>
    <w:rsid w:val="009C77F7"/>
    <w:rsid w:val="009D5428"/>
    <w:rsid w:val="009E0ED3"/>
    <w:rsid w:val="009E225A"/>
    <w:rsid w:val="009E36E2"/>
    <w:rsid w:val="009E53D0"/>
    <w:rsid w:val="009F6EB7"/>
    <w:rsid w:val="00A000DB"/>
    <w:rsid w:val="00A12558"/>
    <w:rsid w:val="00A13903"/>
    <w:rsid w:val="00A3064E"/>
    <w:rsid w:val="00A310AC"/>
    <w:rsid w:val="00A340D5"/>
    <w:rsid w:val="00A34ED5"/>
    <w:rsid w:val="00A35111"/>
    <w:rsid w:val="00A35156"/>
    <w:rsid w:val="00A45DBF"/>
    <w:rsid w:val="00A50FFA"/>
    <w:rsid w:val="00A53F11"/>
    <w:rsid w:val="00A544D7"/>
    <w:rsid w:val="00A725CF"/>
    <w:rsid w:val="00A7280D"/>
    <w:rsid w:val="00A755A2"/>
    <w:rsid w:val="00A87F8D"/>
    <w:rsid w:val="00A91100"/>
    <w:rsid w:val="00AA6660"/>
    <w:rsid w:val="00AB2C36"/>
    <w:rsid w:val="00AB34EC"/>
    <w:rsid w:val="00AB62B7"/>
    <w:rsid w:val="00AB6DDE"/>
    <w:rsid w:val="00AB70B6"/>
    <w:rsid w:val="00AC23B5"/>
    <w:rsid w:val="00AD1A86"/>
    <w:rsid w:val="00AE103E"/>
    <w:rsid w:val="00AE33FA"/>
    <w:rsid w:val="00AE3878"/>
    <w:rsid w:val="00AF0A07"/>
    <w:rsid w:val="00AF1041"/>
    <w:rsid w:val="00AF2362"/>
    <w:rsid w:val="00AF4AEC"/>
    <w:rsid w:val="00AF625E"/>
    <w:rsid w:val="00AF6523"/>
    <w:rsid w:val="00AF70EC"/>
    <w:rsid w:val="00B139BE"/>
    <w:rsid w:val="00B16F04"/>
    <w:rsid w:val="00B2172B"/>
    <w:rsid w:val="00B51431"/>
    <w:rsid w:val="00B533C0"/>
    <w:rsid w:val="00B862A1"/>
    <w:rsid w:val="00B906F1"/>
    <w:rsid w:val="00B911CB"/>
    <w:rsid w:val="00B9146E"/>
    <w:rsid w:val="00B917D2"/>
    <w:rsid w:val="00BA241A"/>
    <w:rsid w:val="00BB04AF"/>
    <w:rsid w:val="00BB7109"/>
    <w:rsid w:val="00BD1A98"/>
    <w:rsid w:val="00BD52C9"/>
    <w:rsid w:val="00BE6354"/>
    <w:rsid w:val="00BE7B04"/>
    <w:rsid w:val="00BF669C"/>
    <w:rsid w:val="00C1208E"/>
    <w:rsid w:val="00C12190"/>
    <w:rsid w:val="00C138D1"/>
    <w:rsid w:val="00C13B9D"/>
    <w:rsid w:val="00C20036"/>
    <w:rsid w:val="00C22B32"/>
    <w:rsid w:val="00C23A97"/>
    <w:rsid w:val="00C25B18"/>
    <w:rsid w:val="00C302B1"/>
    <w:rsid w:val="00C52EBE"/>
    <w:rsid w:val="00C5776D"/>
    <w:rsid w:val="00C64855"/>
    <w:rsid w:val="00C673E0"/>
    <w:rsid w:val="00C70EA7"/>
    <w:rsid w:val="00C7433F"/>
    <w:rsid w:val="00C7516E"/>
    <w:rsid w:val="00C75374"/>
    <w:rsid w:val="00C75770"/>
    <w:rsid w:val="00C90B81"/>
    <w:rsid w:val="00C9225A"/>
    <w:rsid w:val="00CA1C54"/>
    <w:rsid w:val="00CA56BB"/>
    <w:rsid w:val="00CB0542"/>
    <w:rsid w:val="00CC2565"/>
    <w:rsid w:val="00CD0927"/>
    <w:rsid w:val="00CD5206"/>
    <w:rsid w:val="00CE0AC5"/>
    <w:rsid w:val="00CE71E5"/>
    <w:rsid w:val="00CF6230"/>
    <w:rsid w:val="00D00B2B"/>
    <w:rsid w:val="00D201DF"/>
    <w:rsid w:val="00D24877"/>
    <w:rsid w:val="00D25E54"/>
    <w:rsid w:val="00D27034"/>
    <w:rsid w:val="00D33D76"/>
    <w:rsid w:val="00D53E1F"/>
    <w:rsid w:val="00D65B01"/>
    <w:rsid w:val="00D7105A"/>
    <w:rsid w:val="00D8250F"/>
    <w:rsid w:val="00D858FC"/>
    <w:rsid w:val="00D86BB3"/>
    <w:rsid w:val="00D95C4C"/>
    <w:rsid w:val="00DA36ED"/>
    <w:rsid w:val="00DB0EB9"/>
    <w:rsid w:val="00DB1AB9"/>
    <w:rsid w:val="00DB2728"/>
    <w:rsid w:val="00DB482A"/>
    <w:rsid w:val="00DB48FE"/>
    <w:rsid w:val="00DD4BFB"/>
    <w:rsid w:val="00DE34F1"/>
    <w:rsid w:val="00DE6160"/>
    <w:rsid w:val="00DF4942"/>
    <w:rsid w:val="00E019FC"/>
    <w:rsid w:val="00E04700"/>
    <w:rsid w:val="00E059E8"/>
    <w:rsid w:val="00E16EFD"/>
    <w:rsid w:val="00E2125F"/>
    <w:rsid w:val="00E244E1"/>
    <w:rsid w:val="00E36EF9"/>
    <w:rsid w:val="00E4150C"/>
    <w:rsid w:val="00E41E1E"/>
    <w:rsid w:val="00E47990"/>
    <w:rsid w:val="00E5638D"/>
    <w:rsid w:val="00E627B1"/>
    <w:rsid w:val="00E7012C"/>
    <w:rsid w:val="00E70169"/>
    <w:rsid w:val="00E7332E"/>
    <w:rsid w:val="00E9376C"/>
    <w:rsid w:val="00E95AE2"/>
    <w:rsid w:val="00E95F45"/>
    <w:rsid w:val="00EA0473"/>
    <w:rsid w:val="00EA335E"/>
    <w:rsid w:val="00EA528C"/>
    <w:rsid w:val="00EA580C"/>
    <w:rsid w:val="00EC0F29"/>
    <w:rsid w:val="00EC62AE"/>
    <w:rsid w:val="00EC6F8D"/>
    <w:rsid w:val="00ED39B2"/>
    <w:rsid w:val="00EE49F4"/>
    <w:rsid w:val="00EE5527"/>
    <w:rsid w:val="00EE5D7D"/>
    <w:rsid w:val="00EF0247"/>
    <w:rsid w:val="00EF34E2"/>
    <w:rsid w:val="00F03FA9"/>
    <w:rsid w:val="00F05D8C"/>
    <w:rsid w:val="00F07AE5"/>
    <w:rsid w:val="00F10306"/>
    <w:rsid w:val="00F2011E"/>
    <w:rsid w:val="00F26478"/>
    <w:rsid w:val="00F30DC6"/>
    <w:rsid w:val="00F32C23"/>
    <w:rsid w:val="00F36124"/>
    <w:rsid w:val="00F44731"/>
    <w:rsid w:val="00F45B84"/>
    <w:rsid w:val="00F51D61"/>
    <w:rsid w:val="00F53DE9"/>
    <w:rsid w:val="00F56FA1"/>
    <w:rsid w:val="00F576CB"/>
    <w:rsid w:val="00F6079E"/>
    <w:rsid w:val="00F6146E"/>
    <w:rsid w:val="00F7035D"/>
    <w:rsid w:val="00F71A02"/>
    <w:rsid w:val="00F83211"/>
    <w:rsid w:val="00F83B7E"/>
    <w:rsid w:val="00F91C57"/>
    <w:rsid w:val="00F92792"/>
    <w:rsid w:val="00FA0D63"/>
    <w:rsid w:val="00FA6AF7"/>
    <w:rsid w:val="00FC23A7"/>
    <w:rsid w:val="00FD0EE6"/>
    <w:rsid w:val="00FD1226"/>
    <w:rsid w:val="00FD5BDE"/>
    <w:rsid w:val="00FE38F2"/>
    <w:rsid w:val="00FE77AA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6C37C"/>
  <w15:docId w15:val="{583DBE90-1737-41AF-BFD5-4234A955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C673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5E0A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4"/>
      </w:numPr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1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2"/>
      </w:numPr>
      <w:spacing w:after="120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3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A28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117E"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5777E8"/>
    <w:rPr>
      <w:b/>
      <w:bCs/>
      <w:smallCaps/>
      <w:color w:val="365F9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7C23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7FB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20908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6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2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2A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2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2A1"/>
    <w:rPr>
      <w:rFonts w:ascii="Times New Roman" w:eastAsia="Times New Roman" w:hAnsi="Times New Roman"/>
      <w:b/>
      <w:bCs/>
    </w:rPr>
  </w:style>
  <w:style w:type="character" w:styleId="Emphasis">
    <w:name w:val="Emphasis"/>
    <w:basedOn w:val="DefaultParagraphFont"/>
    <w:uiPriority w:val="20"/>
    <w:qFormat/>
    <w:rsid w:val="0028630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86E25"/>
    <w:pPr>
      <w:spacing w:before="100" w:beforeAutospacing="1" w:after="100" w:afterAutospacing="1"/>
    </w:pPr>
    <w:rPr>
      <w:lang w:val="en-US" w:eastAsia="zh-CN"/>
    </w:rPr>
  </w:style>
  <w:style w:type="character" w:styleId="Strong">
    <w:name w:val="Strong"/>
    <w:basedOn w:val="DefaultParagraphFont"/>
    <w:uiPriority w:val="22"/>
    <w:qFormat/>
    <w:rsid w:val="00786E25"/>
    <w:rPr>
      <w:b/>
      <w:bCs/>
    </w:rPr>
  </w:style>
  <w:style w:type="paragraph" w:customStyle="1" w:styleId="1GAPara">
    <w:name w:val="1. GA Para"/>
    <w:qFormat/>
    <w:rsid w:val="009E36E2"/>
    <w:p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673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f1">
    <w:name w:val="pf1"/>
    <w:basedOn w:val="Normal"/>
    <w:rsid w:val="009A4DEC"/>
    <w:pPr>
      <w:spacing w:before="100" w:beforeAutospacing="1" w:after="100" w:afterAutospacing="1"/>
      <w:ind w:left="360"/>
    </w:pPr>
    <w:rPr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6AF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6AF7"/>
    <w:rPr>
      <w:rFonts w:ascii="Consolas" w:eastAsia="Times New Roman" w:hAnsi="Consola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A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4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3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8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5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1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</Template>
  <TotalTime>3</TotalTime>
  <Pages>2</Pages>
  <Words>437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d.kim@unesco.org</dc:creator>
  <cp:lastModifiedBy>Crochet, Mathilde</cp:lastModifiedBy>
  <cp:revision>4</cp:revision>
  <cp:lastPrinted>2011-08-06T10:22:00Z</cp:lastPrinted>
  <dcterms:created xsi:type="dcterms:W3CDTF">2026-05-29T15:36:00Z</dcterms:created>
  <dcterms:modified xsi:type="dcterms:W3CDTF">2026-05-29T18:29:00Z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a264b071-1f78-4a91-ae5e-6eefd788221f</vt:lpwstr>
  </property>
</Properties>
</file>