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36E" w14:textId="2C143DE3" w:rsidR="00EC6F8D" w:rsidRPr="008D40FF" w:rsidRDefault="00EC6F8D" w:rsidP="00EC6F8D">
      <w:pPr>
        <w:spacing w:before="1440"/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>CONVENTION POUR LA SAUVEGARDE DU</w:t>
      </w:r>
      <w:r w:rsidRPr="008D40FF">
        <w:rPr>
          <w:rFonts w:ascii="Arial" w:hAnsi="Arial" w:cs="Arial"/>
          <w:b/>
          <w:sz w:val="22"/>
          <w:szCs w:val="22"/>
        </w:rPr>
        <w:br/>
        <w:t>PATRIMOINE CULTUREL IMMATÉRIEL</w:t>
      </w:r>
    </w:p>
    <w:p w14:paraId="3F72B1D3" w14:textId="56565F8E" w:rsidR="00EC6F8D" w:rsidRPr="008D40FF" w:rsidRDefault="00EC6F8D" w:rsidP="00EC6F8D">
      <w:pPr>
        <w:spacing w:before="1200"/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 xml:space="preserve">COMITÉ INTERGOUVERNEMENTAL </w:t>
      </w:r>
      <w:r w:rsidR="00EB5C58" w:rsidRPr="008D40FF">
        <w:rPr>
          <w:rFonts w:ascii="Arial" w:hAnsi="Arial" w:cs="Arial"/>
          <w:b/>
          <w:sz w:val="22"/>
          <w:szCs w:val="22"/>
        </w:rPr>
        <w:t>DE</w:t>
      </w:r>
      <w:r w:rsidRPr="008D40FF">
        <w:rPr>
          <w:rFonts w:ascii="Arial" w:hAnsi="Arial" w:cs="Arial"/>
          <w:b/>
          <w:sz w:val="22"/>
          <w:szCs w:val="22"/>
        </w:rPr>
        <w:br/>
        <w:t>SAUVEGARDE DU PATRIMOINE CULTUREL IMMATÉRIEL</w:t>
      </w:r>
    </w:p>
    <w:p w14:paraId="75AF235F" w14:textId="77777777" w:rsidR="004E1760" w:rsidRPr="008D40FF" w:rsidRDefault="004E1760" w:rsidP="004E1760">
      <w:pPr>
        <w:spacing w:before="840"/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>Réunion du Bureau</w:t>
      </w:r>
    </w:p>
    <w:p w14:paraId="1FD89575" w14:textId="4A9CA1BA" w:rsidR="00B2172B" w:rsidRPr="008D40FF" w:rsidRDefault="006D64BE" w:rsidP="004E1760">
      <w:pPr>
        <w:spacing w:before="840"/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 xml:space="preserve">Siège de l’UNESCO, </w:t>
      </w:r>
      <w:r w:rsidR="00EA2871" w:rsidRPr="008D40FF">
        <w:rPr>
          <w:rFonts w:ascii="Arial" w:hAnsi="Arial" w:cs="Arial"/>
          <w:b/>
          <w:sz w:val="22"/>
          <w:szCs w:val="22"/>
        </w:rPr>
        <w:t>S</w:t>
      </w:r>
      <w:r w:rsidRPr="008D40FF">
        <w:rPr>
          <w:rFonts w:ascii="Arial" w:hAnsi="Arial" w:cs="Arial"/>
          <w:b/>
          <w:sz w:val="22"/>
          <w:szCs w:val="22"/>
        </w:rPr>
        <w:t xml:space="preserve">alle </w:t>
      </w:r>
      <w:r w:rsidR="000A3610" w:rsidRPr="008D40FF">
        <w:rPr>
          <w:rFonts w:ascii="Arial" w:hAnsi="Arial" w:cs="Arial"/>
          <w:b/>
          <w:sz w:val="22"/>
          <w:szCs w:val="22"/>
        </w:rPr>
        <w:t>VIII</w:t>
      </w:r>
    </w:p>
    <w:p w14:paraId="15705A60" w14:textId="49314403" w:rsidR="004E1760" w:rsidRPr="008D40FF" w:rsidRDefault="000A3610" w:rsidP="004E1760">
      <w:pPr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>22 septembre</w:t>
      </w:r>
      <w:r w:rsidR="00C03474" w:rsidRPr="008D40FF">
        <w:rPr>
          <w:rFonts w:ascii="Arial" w:hAnsi="Arial" w:cs="Arial"/>
          <w:b/>
          <w:sz w:val="22"/>
          <w:szCs w:val="22"/>
        </w:rPr>
        <w:t xml:space="preserve"> 2026</w:t>
      </w:r>
    </w:p>
    <w:p w14:paraId="1247CCBC" w14:textId="5CA23B64" w:rsidR="004E1760" w:rsidRPr="008D40FF" w:rsidRDefault="009C026C" w:rsidP="004E1760">
      <w:pPr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>10</w:t>
      </w:r>
      <w:r w:rsidR="004E1760" w:rsidRPr="008D40FF">
        <w:rPr>
          <w:rFonts w:ascii="Arial" w:hAnsi="Arial" w:cs="Arial"/>
          <w:b/>
          <w:sz w:val="22"/>
          <w:szCs w:val="22"/>
        </w:rPr>
        <w:t>h</w:t>
      </w:r>
      <w:r w:rsidR="00EA2871" w:rsidRPr="008D40FF">
        <w:rPr>
          <w:rFonts w:ascii="Arial" w:hAnsi="Arial" w:cs="Arial"/>
          <w:b/>
          <w:sz w:val="22"/>
          <w:szCs w:val="22"/>
        </w:rPr>
        <w:t>00</w:t>
      </w:r>
      <w:r w:rsidR="004E1760" w:rsidRPr="008D40FF">
        <w:rPr>
          <w:rFonts w:ascii="Arial" w:hAnsi="Arial" w:cs="Arial"/>
          <w:b/>
          <w:sz w:val="22"/>
          <w:szCs w:val="22"/>
        </w:rPr>
        <w:t xml:space="preserve"> –</w:t>
      </w:r>
      <w:r w:rsidRPr="008D40FF">
        <w:rPr>
          <w:rFonts w:ascii="Arial" w:hAnsi="Arial" w:cs="Arial"/>
          <w:b/>
          <w:sz w:val="22"/>
          <w:szCs w:val="22"/>
        </w:rPr>
        <w:t xml:space="preserve"> 13</w:t>
      </w:r>
      <w:r w:rsidR="004E1760" w:rsidRPr="008D40FF">
        <w:rPr>
          <w:rFonts w:ascii="Arial" w:hAnsi="Arial" w:cs="Arial"/>
          <w:b/>
          <w:sz w:val="22"/>
          <w:szCs w:val="22"/>
        </w:rPr>
        <w:t>h</w:t>
      </w:r>
      <w:r w:rsidR="00EA2871" w:rsidRPr="008D40FF">
        <w:rPr>
          <w:rFonts w:ascii="Arial" w:hAnsi="Arial" w:cs="Arial"/>
          <w:b/>
          <w:sz w:val="22"/>
          <w:szCs w:val="22"/>
        </w:rPr>
        <w:t>00</w:t>
      </w:r>
    </w:p>
    <w:p w14:paraId="0365203A" w14:textId="5F9BAA8D" w:rsidR="00EC6F8D" w:rsidRPr="008D40FF" w:rsidRDefault="00EC6F8D" w:rsidP="00EC6F8D">
      <w:pPr>
        <w:pStyle w:val="Sansinterligne2"/>
        <w:spacing w:before="1200"/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  <w:u w:val="single"/>
        </w:rPr>
        <w:t>Point</w:t>
      </w:r>
      <w:r w:rsidR="006B22B0" w:rsidRPr="008D40FF">
        <w:rPr>
          <w:rFonts w:ascii="Arial" w:hAnsi="Arial" w:cs="Arial"/>
          <w:b/>
          <w:sz w:val="22"/>
          <w:szCs w:val="22"/>
          <w:u w:val="single"/>
        </w:rPr>
        <w:t xml:space="preserve"> 4 </w:t>
      </w:r>
      <w:r w:rsidRPr="008D40FF">
        <w:rPr>
          <w:rFonts w:ascii="Arial" w:hAnsi="Arial" w:cs="Arial"/>
          <w:b/>
          <w:sz w:val="22"/>
          <w:szCs w:val="22"/>
          <w:u w:val="single"/>
        </w:rPr>
        <w:t>de l’ordre du jour provisoire</w:t>
      </w:r>
      <w:r w:rsidRPr="008D40FF">
        <w:rPr>
          <w:rFonts w:ascii="Arial" w:hAnsi="Arial" w:cs="Arial"/>
          <w:b/>
          <w:sz w:val="22"/>
          <w:szCs w:val="22"/>
        </w:rPr>
        <w:t xml:space="preserve"> :</w:t>
      </w:r>
    </w:p>
    <w:p w14:paraId="59920478" w14:textId="2721A627" w:rsidR="004A2875" w:rsidRPr="008D40FF" w:rsidRDefault="000D7AB8" w:rsidP="004A2875">
      <w:pPr>
        <w:pStyle w:val="Sansinterligne2"/>
        <w:spacing w:after="960"/>
        <w:jc w:val="center"/>
        <w:rPr>
          <w:rFonts w:ascii="Arial" w:hAnsi="Arial" w:cs="Arial"/>
          <w:b/>
          <w:sz w:val="22"/>
          <w:szCs w:val="22"/>
        </w:rPr>
      </w:pPr>
      <w:r w:rsidRPr="008D40FF">
        <w:rPr>
          <w:rFonts w:ascii="Arial" w:hAnsi="Arial" w:cs="Arial"/>
          <w:b/>
          <w:sz w:val="22"/>
          <w:szCs w:val="22"/>
        </w:rPr>
        <w:t xml:space="preserve">Procédures </w:t>
      </w:r>
      <w:r w:rsidR="00A413CE">
        <w:rPr>
          <w:rFonts w:ascii="Arial" w:hAnsi="Arial" w:cs="Arial"/>
          <w:b/>
          <w:sz w:val="22"/>
          <w:szCs w:val="22"/>
        </w:rPr>
        <w:t>relatives</w:t>
      </w:r>
      <w:r w:rsidRPr="008D40FF">
        <w:rPr>
          <w:rFonts w:ascii="Arial" w:hAnsi="Arial" w:cs="Arial"/>
          <w:b/>
          <w:sz w:val="22"/>
          <w:szCs w:val="22"/>
        </w:rPr>
        <w:t xml:space="preserve"> </w:t>
      </w:r>
      <w:r w:rsidR="006D1D12">
        <w:rPr>
          <w:rFonts w:ascii="Arial" w:hAnsi="Arial" w:cs="Arial"/>
          <w:b/>
          <w:sz w:val="22"/>
          <w:szCs w:val="22"/>
        </w:rPr>
        <w:t xml:space="preserve">à </w:t>
      </w:r>
      <w:r w:rsidRPr="008D40FF">
        <w:rPr>
          <w:rFonts w:ascii="Arial" w:hAnsi="Arial" w:cs="Arial"/>
          <w:b/>
          <w:sz w:val="22"/>
          <w:szCs w:val="22"/>
        </w:rPr>
        <w:t>la modification du nom d’un élément inscrit</w:t>
      </w:r>
    </w:p>
    <w:tbl>
      <w:tblPr>
        <w:tblW w:w="56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</w:tblGrid>
      <w:tr w:rsidR="00EC6F8D" w:rsidRPr="008D40FF" w14:paraId="75AC6221" w14:textId="77777777" w:rsidTr="00EC6F8D">
        <w:trPr>
          <w:jc w:val="center"/>
        </w:trPr>
        <w:tc>
          <w:tcPr>
            <w:tcW w:w="5670" w:type="dxa"/>
            <w:vAlign w:val="center"/>
          </w:tcPr>
          <w:p w14:paraId="51C260A9" w14:textId="77777777" w:rsidR="00EC6F8D" w:rsidRPr="008D40FF" w:rsidRDefault="00EC6F8D" w:rsidP="00CA56BB">
            <w:pPr>
              <w:pStyle w:val="Sansinterligne1"/>
              <w:spacing w:before="200" w:after="2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40FF">
              <w:rPr>
                <w:rFonts w:ascii="Arial" w:hAnsi="Arial" w:cs="Arial"/>
                <w:b/>
                <w:sz w:val="22"/>
                <w:szCs w:val="22"/>
              </w:rPr>
              <w:t>Résumé</w:t>
            </w:r>
          </w:p>
          <w:p w14:paraId="64E2A05F" w14:textId="281B3B2D" w:rsidR="00674AC4" w:rsidRPr="008D40FF" w:rsidRDefault="005D5247" w:rsidP="00CA56BB">
            <w:pPr>
              <w:pStyle w:val="Sansinterligne2"/>
              <w:spacing w:before="200"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40FF">
              <w:rPr>
                <w:rFonts w:ascii="Arial" w:hAnsi="Arial" w:cs="Arial"/>
                <w:bCs/>
                <w:sz w:val="22"/>
                <w:szCs w:val="22"/>
              </w:rPr>
              <w:t xml:space="preserve">Lors de sa vingtième session en 2025, le Comité a décidé de créer un groupe de travail intergouvernemental à composition non limitée </w:t>
            </w:r>
            <w:r w:rsidR="00EB5C58" w:rsidRPr="008D40FF">
              <w:rPr>
                <w:rFonts w:ascii="Arial" w:hAnsi="Arial" w:cs="Arial"/>
                <w:bCs/>
                <w:sz w:val="22"/>
                <w:szCs w:val="22"/>
              </w:rPr>
              <w:t>concernant</w:t>
            </w:r>
            <w:r w:rsidRPr="008D40FF">
              <w:rPr>
                <w:rFonts w:ascii="Arial" w:hAnsi="Arial" w:cs="Arial"/>
                <w:bCs/>
                <w:sz w:val="22"/>
                <w:szCs w:val="22"/>
              </w:rPr>
              <w:t xml:space="preserve"> les procédures de modification du nom d’un élément inscrit (décision 20.COM 9.b.3). Le présent document fait rapport sur le suivi à cette décision.</w:t>
            </w:r>
          </w:p>
          <w:p w14:paraId="290310E8" w14:textId="51B4AF3D" w:rsidR="00EC6F8D" w:rsidRPr="008D40FF" w:rsidRDefault="00EC6F8D" w:rsidP="00CA56BB">
            <w:pPr>
              <w:pStyle w:val="Sansinterligne2"/>
              <w:spacing w:before="200" w:after="2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D40FF">
              <w:rPr>
                <w:rFonts w:ascii="Arial" w:hAnsi="Arial" w:cs="Arial"/>
                <w:b/>
                <w:sz w:val="22"/>
                <w:szCs w:val="22"/>
              </w:rPr>
              <w:t xml:space="preserve">Décision requise : </w:t>
            </w:r>
            <w:r w:rsidRPr="008D40FF">
              <w:rPr>
                <w:rFonts w:ascii="Arial" w:hAnsi="Arial" w:cs="Arial"/>
                <w:bCs/>
                <w:sz w:val="22"/>
                <w:szCs w:val="22"/>
              </w:rPr>
              <w:t>paragraphe</w:t>
            </w:r>
            <w:r w:rsidR="005D5247" w:rsidRPr="008D40FF">
              <w:rPr>
                <w:rFonts w:ascii="Arial" w:hAnsi="Arial" w:cs="Arial"/>
                <w:bCs/>
                <w:sz w:val="22"/>
                <w:szCs w:val="22"/>
              </w:rPr>
              <w:t xml:space="preserve"> 6</w:t>
            </w:r>
          </w:p>
        </w:tc>
      </w:tr>
    </w:tbl>
    <w:p w14:paraId="713D819F" w14:textId="77777777" w:rsidR="004A2875" w:rsidRPr="008D40FF" w:rsidRDefault="00655736" w:rsidP="004A2875">
      <w:pPr>
        <w:pStyle w:val="ListParagraph"/>
        <w:keepLines/>
        <w:numPr>
          <w:ilvl w:val="0"/>
          <w:numId w:val="13"/>
        </w:numPr>
        <w:spacing w:after="240"/>
        <w:ind w:left="567" w:hanging="567"/>
        <w:contextualSpacing w:val="0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8D40FF">
        <w:br w:type="page"/>
      </w:r>
    </w:p>
    <w:p w14:paraId="03B405DB" w14:textId="3D851729" w:rsidR="00625F92" w:rsidRPr="008D40FF" w:rsidRDefault="0031191D" w:rsidP="00625F92">
      <w:pPr>
        <w:pStyle w:val="COMPara"/>
        <w:jc w:val="both"/>
        <w:rPr>
          <w:lang w:val="fr-FR"/>
        </w:rPr>
      </w:pPr>
      <w:r w:rsidRPr="008D40FF">
        <w:rPr>
          <w:lang w:val="fr-FR"/>
        </w:rPr>
        <w:lastRenderedPageBreak/>
        <w:t xml:space="preserve">Dans le cadre de la mise en œuvre des mécanismes d’inscription sur les listes de la Convention, les Directives opérationnelles prévoient un mécanisme permettant à </w:t>
      </w:r>
      <w:r w:rsidR="000352B9" w:rsidRPr="008D40FF">
        <w:rPr>
          <w:lang w:val="fr-FR"/>
        </w:rPr>
        <w:t xml:space="preserve">un ou plusieurs </w:t>
      </w:r>
      <w:r w:rsidRPr="008D40FF">
        <w:rPr>
          <w:lang w:val="fr-FR"/>
        </w:rPr>
        <w:t xml:space="preserve">États parties concernés de demander la modification </w:t>
      </w:r>
      <w:r w:rsidR="000352B9" w:rsidRPr="008D40FF">
        <w:rPr>
          <w:lang w:val="fr-FR"/>
        </w:rPr>
        <w:t xml:space="preserve">du nom d’un élément inscrit sur les listes de la Convention. </w:t>
      </w:r>
      <w:r w:rsidR="000D7AB8" w:rsidRPr="008D40FF">
        <w:rPr>
          <w:lang w:val="fr-FR"/>
        </w:rPr>
        <w:t xml:space="preserve">Ces </w:t>
      </w:r>
      <w:r w:rsidR="00D75886" w:rsidRPr="008D40FF">
        <w:rPr>
          <w:lang w:val="fr-FR"/>
        </w:rPr>
        <w:t xml:space="preserve">demandes </w:t>
      </w:r>
      <w:r w:rsidR="00B117A4" w:rsidRPr="008D40FF">
        <w:rPr>
          <w:lang w:val="fr-FR"/>
        </w:rPr>
        <w:t xml:space="preserve">doivent </w:t>
      </w:r>
      <w:r w:rsidR="000D7AB8" w:rsidRPr="008D40FF">
        <w:rPr>
          <w:lang w:val="fr-FR"/>
        </w:rPr>
        <w:t xml:space="preserve">être soumises au moins trois mois avant une session du Comité </w:t>
      </w:r>
      <w:r w:rsidR="000352B9" w:rsidRPr="008D40FF">
        <w:rPr>
          <w:lang w:val="fr-FR"/>
        </w:rPr>
        <w:t xml:space="preserve">(paragraphe 41 des Directives opérationnelles). </w:t>
      </w:r>
      <w:r w:rsidR="00625F92" w:rsidRPr="008D40FF">
        <w:rPr>
          <w:lang w:val="fr-FR"/>
        </w:rPr>
        <w:t xml:space="preserve">Une fois approuvé par le Comité, </w:t>
      </w:r>
      <w:r w:rsidR="00AF0335" w:rsidRPr="008D40FF">
        <w:rPr>
          <w:lang w:val="fr-FR"/>
        </w:rPr>
        <w:t>le</w:t>
      </w:r>
      <w:r w:rsidR="00625F92" w:rsidRPr="008D40FF">
        <w:rPr>
          <w:lang w:val="fr-FR"/>
        </w:rPr>
        <w:t xml:space="preserve"> nom</w:t>
      </w:r>
      <w:r w:rsidR="00AF0335" w:rsidRPr="008D40FF">
        <w:rPr>
          <w:lang w:val="fr-FR"/>
        </w:rPr>
        <w:t xml:space="preserve"> modifié</w:t>
      </w:r>
      <w:r w:rsidR="00625F92" w:rsidRPr="008D40FF">
        <w:rPr>
          <w:lang w:val="fr-FR"/>
        </w:rPr>
        <w:t xml:space="preserve"> est intégré dans toutes les communications </w:t>
      </w:r>
      <w:r w:rsidR="00D75886" w:rsidRPr="008D40FF">
        <w:rPr>
          <w:lang w:val="fr-FR"/>
        </w:rPr>
        <w:t xml:space="preserve">relatives </w:t>
      </w:r>
      <w:r w:rsidR="00625F92" w:rsidRPr="008D40FF">
        <w:rPr>
          <w:lang w:val="fr-FR"/>
        </w:rPr>
        <w:t>à l’élément concerné.</w:t>
      </w:r>
    </w:p>
    <w:p w14:paraId="54F7CAD4" w14:textId="6D4F1C2B" w:rsidR="00DB00C5" w:rsidRPr="008D40FF" w:rsidRDefault="00905C32" w:rsidP="00905C32">
      <w:pPr>
        <w:pStyle w:val="COMPara"/>
        <w:jc w:val="both"/>
        <w:rPr>
          <w:lang w:val="fr-FR"/>
        </w:rPr>
      </w:pPr>
      <w:r w:rsidRPr="008D40FF">
        <w:rPr>
          <w:lang w:val="fr-FR"/>
        </w:rPr>
        <w:t xml:space="preserve">S’appuyant sur l’expérience acquise lors de l’examen de plusieurs demandes depuis </w:t>
      </w:r>
      <w:r w:rsidR="00AF0335" w:rsidRPr="008D40FF">
        <w:rPr>
          <w:lang w:val="fr-FR"/>
        </w:rPr>
        <w:t xml:space="preserve">2015 </w:t>
      </w:r>
      <w:r w:rsidRPr="008D40FF">
        <w:rPr>
          <w:lang w:val="fr-FR"/>
        </w:rPr>
        <w:t>et dans le contexte de nouvelles demandes de modification de noms d’éléments inscrits en 2025</w:t>
      </w:r>
      <w:r w:rsidR="00625F92" w:rsidRPr="008D40FF">
        <w:rPr>
          <w:lang w:val="fr-FR"/>
        </w:rPr>
        <w:t xml:space="preserve">, </w:t>
      </w:r>
      <w:r w:rsidR="006B22B0" w:rsidRPr="008D40FF">
        <w:rPr>
          <w:lang w:val="fr-FR"/>
        </w:rPr>
        <w:t xml:space="preserve">la </w:t>
      </w:r>
      <w:r w:rsidRPr="008D40FF">
        <w:rPr>
          <w:lang w:val="fr-FR"/>
        </w:rPr>
        <w:t xml:space="preserve">vingtième session du </w:t>
      </w:r>
      <w:r w:rsidR="006B22B0" w:rsidRPr="008D40FF">
        <w:rPr>
          <w:lang w:val="fr-FR"/>
        </w:rPr>
        <w:t xml:space="preserve">Comité </w:t>
      </w:r>
      <w:r w:rsidRPr="008D40FF">
        <w:rPr>
          <w:lang w:val="fr-FR"/>
        </w:rPr>
        <w:t xml:space="preserve">a considéré nécessaire </w:t>
      </w:r>
      <w:r w:rsidR="00625F92" w:rsidRPr="008D40FF">
        <w:rPr>
          <w:lang w:val="fr-FR"/>
        </w:rPr>
        <w:t>de mener une réflexion sur la mise en œuvre de la procédure</w:t>
      </w:r>
      <w:r w:rsidRPr="008D40FF">
        <w:rPr>
          <w:lang w:val="fr-FR"/>
        </w:rPr>
        <w:t xml:space="preserve"> existante.</w:t>
      </w:r>
      <w:r w:rsidR="00625F92" w:rsidRPr="008D40FF">
        <w:rPr>
          <w:lang w:val="fr-FR"/>
        </w:rPr>
        <w:t xml:space="preserve"> </w:t>
      </w:r>
      <w:r w:rsidRPr="008D40FF">
        <w:rPr>
          <w:lang w:val="fr-FR"/>
        </w:rPr>
        <w:t xml:space="preserve">À </w:t>
      </w:r>
      <w:r w:rsidR="00625F92" w:rsidRPr="008D40FF">
        <w:rPr>
          <w:lang w:val="fr-FR"/>
        </w:rPr>
        <w:t>cette fin</w:t>
      </w:r>
      <w:r w:rsidRPr="008D40FF">
        <w:rPr>
          <w:lang w:val="fr-FR"/>
        </w:rPr>
        <w:t xml:space="preserve">, </w:t>
      </w:r>
      <w:r w:rsidR="00AF0335" w:rsidRPr="008D40FF">
        <w:rPr>
          <w:lang w:val="fr-FR"/>
        </w:rPr>
        <w:t xml:space="preserve">il </w:t>
      </w:r>
      <w:r w:rsidR="000D7AB8" w:rsidRPr="008D40FF">
        <w:rPr>
          <w:lang w:val="fr-FR"/>
        </w:rPr>
        <w:t xml:space="preserve">a décidé de créer un groupe de travail intergouvernemental à composition non limitée </w:t>
      </w:r>
      <w:r w:rsidR="00795551" w:rsidRPr="008D40FF">
        <w:rPr>
          <w:lang w:val="fr-FR"/>
        </w:rPr>
        <w:t>pour envisager des</w:t>
      </w:r>
      <w:r w:rsidR="000D7AB8" w:rsidRPr="008D40FF">
        <w:rPr>
          <w:lang w:val="fr-FR"/>
        </w:rPr>
        <w:t xml:space="preserve"> amendements à apporter au paragraphe 41 des Directives opérationnelles concernant les demandes de modification de noms d</w:t>
      </w:r>
      <w:r w:rsidR="00AF0335" w:rsidRPr="008D40FF">
        <w:rPr>
          <w:lang w:val="fr-FR"/>
        </w:rPr>
        <w:t>’</w:t>
      </w:r>
      <w:r w:rsidR="000D7AB8" w:rsidRPr="008D40FF">
        <w:rPr>
          <w:lang w:val="fr-FR"/>
        </w:rPr>
        <w:t>éléments inscrits</w:t>
      </w:r>
      <w:r w:rsidR="00DB00C5" w:rsidRPr="008D40FF">
        <w:rPr>
          <w:lang w:val="fr-FR"/>
        </w:rPr>
        <w:t xml:space="preserve">, et </w:t>
      </w:r>
      <w:r w:rsidR="00AF0335" w:rsidRPr="008D40FF">
        <w:rPr>
          <w:lang w:val="fr-FR"/>
        </w:rPr>
        <w:t xml:space="preserve">il a été demandé au </w:t>
      </w:r>
      <w:r w:rsidR="00DB00C5" w:rsidRPr="008D40FF">
        <w:rPr>
          <w:lang w:val="fr-FR"/>
        </w:rPr>
        <w:t xml:space="preserve">Secrétariat </w:t>
      </w:r>
      <w:r w:rsidR="00AF0335" w:rsidRPr="008D40FF">
        <w:rPr>
          <w:lang w:val="fr-FR"/>
        </w:rPr>
        <w:t>de</w:t>
      </w:r>
      <w:r w:rsidR="00DB00C5" w:rsidRPr="008D40FF">
        <w:rPr>
          <w:lang w:val="fr-FR"/>
        </w:rPr>
        <w:t xml:space="preserve"> faire rapport au Comité lors de sa vingt</w:t>
      </w:r>
      <w:r w:rsidR="00CE5EE1" w:rsidRPr="008D40FF">
        <w:rPr>
          <w:lang w:val="fr-FR"/>
        </w:rPr>
        <w:t>-</w:t>
      </w:r>
      <w:r w:rsidR="00DB00C5" w:rsidRPr="008D40FF">
        <w:rPr>
          <w:lang w:val="fr-FR"/>
        </w:rPr>
        <w:t>et</w:t>
      </w:r>
      <w:r w:rsidR="00CE5EE1" w:rsidRPr="008D40FF">
        <w:rPr>
          <w:lang w:val="fr-FR"/>
        </w:rPr>
        <w:t>-</w:t>
      </w:r>
      <w:r w:rsidR="00DB00C5" w:rsidRPr="008D40FF">
        <w:rPr>
          <w:lang w:val="fr-FR"/>
        </w:rPr>
        <w:t>unième session (</w:t>
      </w:r>
      <w:r w:rsidR="00AF0335" w:rsidRPr="008D40FF">
        <w:rPr>
          <w:lang w:val="fr-FR"/>
        </w:rPr>
        <w:t>d</w:t>
      </w:r>
      <w:r w:rsidR="00DB00C5" w:rsidRPr="008D40FF">
        <w:rPr>
          <w:lang w:val="fr-FR"/>
        </w:rPr>
        <w:t>écision</w:t>
      </w:r>
      <w:hyperlink r:id="rId8" w:history="1">
        <w:r w:rsidR="00DB00C5" w:rsidRPr="008D40FF">
          <w:rPr>
            <w:rStyle w:val="Hyperlink"/>
            <w:lang w:val="fr-FR"/>
          </w:rPr>
          <w:t xml:space="preserve"> 20.COM 9.b.3</w:t>
        </w:r>
      </w:hyperlink>
      <w:r w:rsidR="00DB00C5" w:rsidRPr="008D40FF">
        <w:rPr>
          <w:lang w:val="fr-FR"/>
        </w:rPr>
        <w:t>)</w:t>
      </w:r>
      <w:r w:rsidR="00C54B3D" w:rsidRPr="008D40FF">
        <w:rPr>
          <w:lang w:val="fr-FR"/>
        </w:rPr>
        <w:t>.</w:t>
      </w:r>
    </w:p>
    <w:p w14:paraId="39EC5272" w14:textId="71A086D9" w:rsidR="00CE5EE1" w:rsidRPr="008D40FF" w:rsidRDefault="00A20165" w:rsidP="008D40FF">
      <w:pPr>
        <w:pStyle w:val="COMPara"/>
        <w:jc w:val="both"/>
        <w:rPr>
          <w:lang w:val="fr-FR"/>
        </w:rPr>
      </w:pPr>
      <w:r w:rsidRPr="008D40FF">
        <w:rPr>
          <w:lang w:val="fr-FR"/>
        </w:rPr>
        <w:t xml:space="preserve">Le Comité a indiqué, conformément à cette même décision, que toute révision des procédures doit être entreprise </w:t>
      </w:r>
      <w:r w:rsidR="00CE5EE1" w:rsidRPr="008D40FF">
        <w:rPr>
          <w:lang w:val="fr-FR"/>
        </w:rPr>
        <w:t>afin</w:t>
      </w:r>
      <w:r w:rsidRPr="008D40FF">
        <w:rPr>
          <w:lang w:val="fr-FR"/>
        </w:rPr>
        <w:t xml:space="preserve"> de :</w:t>
      </w:r>
    </w:p>
    <w:p w14:paraId="16E33804" w14:textId="760CB7C2" w:rsidR="00A20165" w:rsidRPr="008D40FF" w:rsidRDefault="004622BA" w:rsidP="008D40FF">
      <w:pPr>
        <w:pStyle w:val="COMPara"/>
        <w:numPr>
          <w:ilvl w:val="4"/>
          <w:numId w:val="23"/>
        </w:numPr>
        <w:ind w:left="1134" w:hanging="567"/>
        <w:jc w:val="both"/>
        <w:rPr>
          <w:lang w:val="fr-FR"/>
        </w:rPr>
      </w:pPr>
      <w:r w:rsidRPr="008D40FF">
        <w:rPr>
          <w:lang w:val="fr-FR"/>
        </w:rPr>
        <w:t>« </w:t>
      </w:r>
      <w:r w:rsidR="00A20165" w:rsidRPr="008D40FF">
        <w:rPr>
          <w:lang w:val="fr-FR"/>
        </w:rPr>
        <w:t xml:space="preserve">garantir que toute demande de modification de nom </w:t>
      </w:r>
      <w:r w:rsidRPr="008D40FF">
        <w:rPr>
          <w:lang w:val="fr-FR"/>
        </w:rPr>
        <w:t xml:space="preserve">soit soumise à la </w:t>
      </w:r>
      <w:r w:rsidR="00A20165" w:rsidRPr="008D40FF">
        <w:rPr>
          <w:lang w:val="fr-FR"/>
        </w:rPr>
        <w:t xml:space="preserve">participation </w:t>
      </w:r>
      <w:r w:rsidRPr="008D40FF">
        <w:rPr>
          <w:lang w:val="fr-FR"/>
        </w:rPr>
        <w:t xml:space="preserve">la plus </w:t>
      </w:r>
      <w:r w:rsidR="00A20165" w:rsidRPr="008D40FF">
        <w:rPr>
          <w:lang w:val="fr-FR"/>
        </w:rPr>
        <w:t>large possible de</w:t>
      </w:r>
      <w:r w:rsidRPr="008D40FF">
        <w:rPr>
          <w:lang w:val="fr-FR"/>
        </w:rPr>
        <w:t>s</w:t>
      </w:r>
      <w:r w:rsidR="00A20165" w:rsidRPr="008D40FF">
        <w:rPr>
          <w:lang w:val="fr-FR"/>
        </w:rPr>
        <w:t xml:space="preserve"> communauté</w:t>
      </w:r>
      <w:r w:rsidRPr="008D40FF">
        <w:rPr>
          <w:lang w:val="fr-FR"/>
        </w:rPr>
        <w:t>s</w:t>
      </w:r>
      <w:r w:rsidR="00A20165" w:rsidRPr="008D40FF">
        <w:rPr>
          <w:lang w:val="fr-FR"/>
        </w:rPr>
        <w:t xml:space="preserve">, </w:t>
      </w:r>
      <w:r w:rsidRPr="008D40FF">
        <w:rPr>
          <w:lang w:val="fr-FR"/>
        </w:rPr>
        <w:t>g</w:t>
      </w:r>
      <w:r w:rsidR="00A20165" w:rsidRPr="008D40FF">
        <w:rPr>
          <w:lang w:val="fr-FR"/>
        </w:rPr>
        <w:t>roupe</w:t>
      </w:r>
      <w:r w:rsidRPr="008D40FF">
        <w:rPr>
          <w:lang w:val="fr-FR"/>
        </w:rPr>
        <w:t>s</w:t>
      </w:r>
      <w:r w:rsidR="00A20165" w:rsidRPr="008D40FF">
        <w:rPr>
          <w:lang w:val="fr-FR"/>
        </w:rPr>
        <w:t xml:space="preserve"> ou, le cas échéant, des </w:t>
      </w:r>
      <w:r w:rsidRPr="008D40FF">
        <w:rPr>
          <w:lang w:val="fr-FR"/>
        </w:rPr>
        <w:t>individus</w:t>
      </w:r>
      <w:r w:rsidR="00A20165" w:rsidRPr="008D40FF">
        <w:rPr>
          <w:lang w:val="fr-FR"/>
        </w:rPr>
        <w:t xml:space="preserve"> concernés, et </w:t>
      </w:r>
      <w:r w:rsidRPr="008D40FF">
        <w:rPr>
          <w:lang w:val="fr-FR"/>
        </w:rPr>
        <w:t>avec</w:t>
      </w:r>
      <w:r w:rsidR="00A20165" w:rsidRPr="008D40FF">
        <w:rPr>
          <w:lang w:val="fr-FR"/>
        </w:rPr>
        <w:t xml:space="preserve"> leur consentement libre, préalable et éclairé ;</w:t>
      </w:r>
    </w:p>
    <w:p w14:paraId="25E8C034" w14:textId="53FB8057" w:rsidR="00A20165" w:rsidRPr="008D40FF" w:rsidRDefault="00A20165" w:rsidP="008D40FF">
      <w:pPr>
        <w:pStyle w:val="COMPara"/>
        <w:numPr>
          <w:ilvl w:val="4"/>
          <w:numId w:val="23"/>
        </w:numPr>
        <w:ind w:left="1134" w:hanging="567"/>
        <w:jc w:val="both"/>
        <w:rPr>
          <w:lang w:val="fr-FR"/>
        </w:rPr>
      </w:pPr>
      <w:r w:rsidRPr="008D40FF">
        <w:rPr>
          <w:lang w:val="fr-FR"/>
        </w:rPr>
        <w:t>transmettre la demande à l’</w:t>
      </w:r>
      <w:r w:rsidR="004622BA" w:rsidRPr="008D40FF">
        <w:rPr>
          <w:lang w:val="fr-FR"/>
        </w:rPr>
        <w:t>O</w:t>
      </w:r>
      <w:r w:rsidRPr="008D40FF">
        <w:rPr>
          <w:lang w:val="fr-FR"/>
        </w:rPr>
        <w:t>rgane d’évaluation pour avis avant son examen par le Comité ; et</w:t>
      </w:r>
    </w:p>
    <w:p w14:paraId="6D22610E" w14:textId="4DB0F958" w:rsidR="00A20165" w:rsidRPr="008D40FF" w:rsidRDefault="004622BA" w:rsidP="008D40FF">
      <w:pPr>
        <w:pStyle w:val="COMPara"/>
        <w:numPr>
          <w:ilvl w:val="4"/>
          <w:numId w:val="23"/>
        </w:numPr>
        <w:ind w:left="1134" w:hanging="567"/>
        <w:jc w:val="both"/>
        <w:rPr>
          <w:lang w:val="fr-FR"/>
        </w:rPr>
      </w:pPr>
      <w:r w:rsidRPr="008D40FF">
        <w:rPr>
          <w:lang w:val="fr-FR"/>
        </w:rPr>
        <w:t>s’assurer</w:t>
      </w:r>
      <w:r w:rsidR="00A20165" w:rsidRPr="008D40FF">
        <w:rPr>
          <w:lang w:val="fr-FR"/>
        </w:rPr>
        <w:t xml:space="preserve"> que </w:t>
      </w:r>
      <w:r w:rsidRPr="008D40FF">
        <w:rPr>
          <w:lang w:val="fr-FR"/>
        </w:rPr>
        <w:t xml:space="preserve">toute </w:t>
      </w:r>
      <w:r w:rsidR="00A20165" w:rsidRPr="008D40FF">
        <w:rPr>
          <w:lang w:val="fr-FR"/>
        </w:rPr>
        <w:t>la documentation fournie à l’appui d</w:t>
      </w:r>
      <w:r w:rsidRPr="008D40FF">
        <w:rPr>
          <w:lang w:val="fr-FR"/>
        </w:rPr>
        <w:t xml:space="preserve">e cette </w:t>
      </w:r>
      <w:r w:rsidR="00A20165" w:rsidRPr="008D40FF">
        <w:rPr>
          <w:lang w:val="fr-FR"/>
        </w:rPr>
        <w:t xml:space="preserve">demande, ainsi que l’avis de l’Organe d’évaluation, soient transmis au Comité </w:t>
      </w:r>
      <w:r w:rsidRPr="008D40FF">
        <w:rPr>
          <w:lang w:val="fr-FR"/>
        </w:rPr>
        <w:t>préalablement à sa décision à ce sujet </w:t>
      </w:r>
      <w:r w:rsidR="00A20165" w:rsidRPr="008D40FF">
        <w:rPr>
          <w:lang w:val="fr-FR"/>
        </w:rPr>
        <w:t>».</w:t>
      </w:r>
    </w:p>
    <w:p w14:paraId="05D1C79F" w14:textId="0D144AB7" w:rsidR="0057439C" w:rsidRPr="008D40FF" w:rsidRDefault="006B22B0" w:rsidP="0027466B">
      <w:pPr>
        <w:pStyle w:val="COMPara"/>
        <w:jc w:val="both"/>
        <w:rPr>
          <w:lang w:val="fr-FR"/>
        </w:rPr>
      </w:pPr>
      <w:r w:rsidRPr="008D40FF">
        <w:rPr>
          <w:lang w:val="fr-FR"/>
        </w:rPr>
        <w:t xml:space="preserve">Lors </w:t>
      </w:r>
      <w:r w:rsidR="000D7AB8" w:rsidRPr="008D40FF">
        <w:rPr>
          <w:lang w:val="fr-FR"/>
        </w:rPr>
        <w:t>de</w:t>
      </w:r>
      <w:r w:rsidRPr="008D40FF">
        <w:rPr>
          <w:lang w:val="fr-FR"/>
        </w:rPr>
        <w:t xml:space="preserve"> sa troisième réunion,</w:t>
      </w:r>
      <w:r w:rsidR="000D7AB8" w:rsidRPr="008D40FF">
        <w:rPr>
          <w:lang w:val="fr-FR"/>
        </w:rPr>
        <w:t xml:space="preserve"> le </w:t>
      </w:r>
      <w:r w:rsidR="00AF0335" w:rsidRPr="008D40FF">
        <w:rPr>
          <w:lang w:val="fr-FR"/>
        </w:rPr>
        <w:t xml:space="preserve">9 </w:t>
      </w:r>
      <w:r w:rsidR="000D7AB8" w:rsidRPr="008D40FF">
        <w:rPr>
          <w:lang w:val="fr-FR"/>
        </w:rPr>
        <w:t>juin 2026</w:t>
      </w:r>
      <w:r w:rsidRPr="008D40FF">
        <w:rPr>
          <w:lang w:val="fr-FR"/>
        </w:rPr>
        <w:t xml:space="preserve">, le Bureau de la </w:t>
      </w:r>
      <w:r w:rsidR="00CE5EE1" w:rsidRPr="008D40FF">
        <w:rPr>
          <w:lang w:val="fr-FR"/>
        </w:rPr>
        <w:t xml:space="preserve">vingt-et-unième </w:t>
      </w:r>
      <w:r w:rsidR="000D7AB8" w:rsidRPr="008D40FF">
        <w:rPr>
          <w:lang w:val="fr-FR"/>
        </w:rPr>
        <w:t xml:space="preserve">session du Comité </w:t>
      </w:r>
      <w:r w:rsidRPr="008D40FF">
        <w:rPr>
          <w:lang w:val="fr-FR"/>
        </w:rPr>
        <w:t xml:space="preserve">a été informé </w:t>
      </w:r>
      <w:r w:rsidR="000D7AB8" w:rsidRPr="008D40FF">
        <w:rPr>
          <w:lang w:val="fr-FR"/>
        </w:rPr>
        <w:t xml:space="preserve">qu’aucune contribution supplémentaire volontaire au Fonds du patrimoine culturel immatériel n’avait été reçue </w:t>
      </w:r>
      <w:r w:rsidR="00175511" w:rsidRPr="008D40FF">
        <w:rPr>
          <w:lang w:val="fr-FR"/>
        </w:rPr>
        <w:t xml:space="preserve">en temps utile pour la onzième session de l’Assemblée générale (siège de l’UNESCO, 17 et 18 juin 2026) </w:t>
      </w:r>
      <w:r w:rsidR="000D7AB8" w:rsidRPr="008D40FF">
        <w:rPr>
          <w:lang w:val="fr-FR"/>
        </w:rPr>
        <w:t xml:space="preserve">en vue de la création du </w:t>
      </w:r>
      <w:r w:rsidR="00175511" w:rsidRPr="008D40FF">
        <w:rPr>
          <w:lang w:val="fr-FR"/>
        </w:rPr>
        <w:t>groupe de travail</w:t>
      </w:r>
      <w:r w:rsidR="000D7AB8" w:rsidRPr="008D40FF">
        <w:rPr>
          <w:lang w:val="fr-FR"/>
        </w:rPr>
        <w:t xml:space="preserve"> susmentionné</w:t>
      </w:r>
      <w:r w:rsidR="00175511" w:rsidRPr="008D40FF">
        <w:rPr>
          <w:lang w:val="fr-FR"/>
        </w:rPr>
        <w:t xml:space="preserve">. </w:t>
      </w:r>
      <w:r w:rsidR="005D7F29" w:rsidRPr="008D40FF">
        <w:rPr>
          <w:lang w:val="fr-FR"/>
        </w:rPr>
        <w:t>Le Bureau a convenu d</w:t>
      </w:r>
      <w:r w:rsidR="00CE5EE1" w:rsidRPr="008D40FF">
        <w:rPr>
          <w:lang w:val="fr-FR"/>
        </w:rPr>
        <w:t>e</w:t>
      </w:r>
      <w:r w:rsidR="005D7F29" w:rsidRPr="008D40FF">
        <w:rPr>
          <w:lang w:val="fr-FR"/>
        </w:rPr>
        <w:t xml:space="preserve"> poursuivre l’examen de la </w:t>
      </w:r>
      <w:r w:rsidR="00795551" w:rsidRPr="008D40FF">
        <w:rPr>
          <w:lang w:val="fr-FR"/>
        </w:rPr>
        <w:t xml:space="preserve">voie </w:t>
      </w:r>
      <w:r w:rsidR="005D7F29" w:rsidRPr="008D40FF">
        <w:rPr>
          <w:lang w:val="fr-FR"/>
        </w:rPr>
        <w:t xml:space="preserve">à suivre lors de la présente réunion, dans la perspective de la </w:t>
      </w:r>
      <w:r w:rsidR="00CE5EE1" w:rsidRPr="008D40FF">
        <w:rPr>
          <w:lang w:val="fr-FR"/>
        </w:rPr>
        <w:t xml:space="preserve">vingt-et-unième </w:t>
      </w:r>
      <w:r w:rsidR="005D7F29" w:rsidRPr="008D40FF">
        <w:rPr>
          <w:lang w:val="fr-FR"/>
        </w:rPr>
        <w:t xml:space="preserve">session du Comité </w:t>
      </w:r>
      <w:r w:rsidR="001420E8" w:rsidRPr="008D40FF">
        <w:rPr>
          <w:lang w:val="fr-FR"/>
        </w:rPr>
        <w:t xml:space="preserve">(Xiamen, Chine, 30 novembre </w:t>
      </w:r>
      <w:r w:rsidR="00CE5EE1" w:rsidRPr="008D40FF">
        <w:rPr>
          <w:lang w:val="fr-FR"/>
        </w:rPr>
        <w:t>–</w:t>
      </w:r>
      <w:r w:rsidR="001420E8" w:rsidRPr="008D40FF">
        <w:rPr>
          <w:lang w:val="fr-FR"/>
        </w:rPr>
        <w:t xml:space="preserve"> 5</w:t>
      </w:r>
      <w:r w:rsidR="00CE5EE1" w:rsidRPr="008D40FF">
        <w:rPr>
          <w:lang w:val="fr-FR"/>
        </w:rPr>
        <w:t xml:space="preserve"> </w:t>
      </w:r>
      <w:r w:rsidR="001420E8" w:rsidRPr="008D40FF">
        <w:rPr>
          <w:lang w:val="fr-FR"/>
        </w:rPr>
        <w:t>décembre 2026)</w:t>
      </w:r>
      <w:r w:rsidR="005D7F29" w:rsidRPr="008D40FF">
        <w:rPr>
          <w:lang w:val="fr-FR"/>
        </w:rPr>
        <w:t>.</w:t>
      </w:r>
    </w:p>
    <w:p w14:paraId="5BE3E4F8" w14:textId="6544CAC6" w:rsidR="00783782" w:rsidRPr="008D40FF" w:rsidRDefault="00126A88" w:rsidP="0027466B">
      <w:pPr>
        <w:pStyle w:val="COMPara"/>
        <w:jc w:val="both"/>
        <w:rPr>
          <w:lang w:val="fr-FR"/>
        </w:rPr>
      </w:pPr>
      <w:r w:rsidRPr="008D40FF">
        <w:rPr>
          <w:lang w:val="fr-FR"/>
        </w:rPr>
        <w:t xml:space="preserve">Au 8 septembre 2026, </w:t>
      </w:r>
      <w:r w:rsidR="00C54B3D" w:rsidRPr="008D40FF">
        <w:rPr>
          <w:lang w:val="fr-FR"/>
        </w:rPr>
        <w:t>aucune contribution volontaire supplémentaire au Fonds du patrimoine culturel immatériel n’a été reçue pour la mise en œuvre de la décision</w:t>
      </w:r>
      <w:hyperlink r:id="rId9" w:history="1">
        <w:r w:rsidR="00C54B3D" w:rsidRPr="008D40FF">
          <w:rPr>
            <w:rStyle w:val="Hyperlink"/>
            <w:u w:val="none"/>
            <w:lang w:val="fr-FR"/>
          </w:rPr>
          <w:t xml:space="preserve"> </w:t>
        </w:r>
        <w:r w:rsidR="00C54B3D" w:rsidRPr="008D40FF">
          <w:rPr>
            <w:rStyle w:val="Hyperlink"/>
            <w:lang w:val="fr-FR"/>
          </w:rPr>
          <w:t>20.COM 9.b.3</w:t>
        </w:r>
      </w:hyperlink>
      <w:r w:rsidR="00C54B3D" w:rsidRPr="008D40FF">
        <w:rPr>
          <w:lang w:val="fr-FR"/>
        </w:rPr>
        <w:t>.</w:t>
      </w:r>
    </w:p>
    <w:p w14:paraId="50D3EAFF" w14:textId="6EB10D5C" w:rsidR="00D95C4C" w:rsidRPr="008D40FF" w:rsidRDefault="00CE5EE1" w:rsidP="008D40FF">
      <w:pPr>
        <w:pStyle w:val="COMPara"/>
        <w:jc w:val="both"/>
        <w:rPr>
          <w:lang w:val="fr-FR"/>
        </w:rPr>
      </w:pPr>
      <w:r w:rsidRPr="008D40FF">
        <w:rPr>
          <w:lang w:val="fr-FR"/>
        </w:rPr>
        <w:t>Le Bureau du Comité intergouvernemental souhaitera peut-être adopter la décision suivante </w:t>
      </w:r>
      <w:r w:rsidR="00D95C4C" w:rsidRPr="008D40FF">
        <w:rPr>
          <w:lang w:val="fr-FR"/>
        </w:rPr>
        <w:t>:</w:t>
      </w:r>
    </w:p>
    <w:p w14:paraId="6CEB1E9D" w14:textId="595A92D5" w:rsidR="00D95C4C" w:rsidRPr="008D40FF" w:rsidRDefault="004A34A0" w:rsidP="001D14FE">
      <w:pPr>
        <w:pStyle w:val="COMTitleDecision"/>
        <w:rPr>
          <w:rFonts w:eastAsia="SimSun"/>
          <w:lang w:val="fr-FR"/>
        </w:rPr>
      </w:pPr>
      <w:r w:rsidRPr="008D40FF">
        <w:rPr>
          <w:lang w:val="fr-FR"/>
        </w:rPr>
        <w:t xml:space="preserve">PROJET </w:t>
      </w:r>
      <w:r w:rsidR="00CB0542" w:rsidRPr="008D40FF">
        <w:rPr>
          <w:lang w:val="fr-FR"/>
        </w:rPr>
        <w:t>DE DÉCISION</w:t>
      </w:r>
      <w:r w:rsidR="00C03474" w:rsidRPr="008D40FF">
        <w:rPr>
          <w:lang w:val="fr-FR"/>
        </w:rPr>
        <w:t xml:space="preserve"> 21</w:t>
      </w:r>
      <w:r w:rsidR="00EC6F8D" w:rsidRPr="008D40FF">
        <w:rPr>
          <w:lang w:val="fr-FR"/>
        </w:rPr>
        <w:t>.</w:t>
      </w:r>
      <w:r w:rsidR="004E1760" w:rsidRPr="008D40FF">
        <w:rPr>
          <w:lang w:val="fr-FR"/>
        </w:rPr>
        <w:t>COM</w:t>
      </w:r>
      <w:r w:rsidR="000A3610" w:rsidRPr="008D40FF">
        <w:rPr>
          <w:lang w:val="fr-FR"/>
        </w:rPr>
        <w:t xml:space="preserve"> 4</w:t>
      </w:r>
      <w:r w:rsidR="004E1760" w:rsidRPr="008D40FF">
        <w:rPr>
          <w:lang w:val="fr-FR"/>
        </w:rPr>
        <w:t>.BUR</w:t>
      </w:r>
      <w:r w:rsidR="006B22B0" w:rsidRPr="008D40FF">
        <w:rPr>
          <w:lang w:val="fr-FR"/>
        </w:rPr>
        <w:t xml:space="preserve"> 4</w:t>
      </w:r>
    </w:p>
    <w:p w14:paraId="13024F0B" w14:textId="155EA44E" w:rsidR="00D95C4C" w:rsidRPr="008D40FF" w:rsidRDefault="00285BB4" w:rsidP="00285BB4">
      <w:pPr>
        <w:pStyle w:val="COMPreambulaDecisions"/>
        <w:rPr>
          <w:rFonts w:eastAsia="SimSun"/>
          <w:lang w:val="fr-FR"/>
        </w:rPr>
      </w:pPr>
      <w:r w:rsidRPr="008D40FF">
        <w:rPr>
          <w:lang w:val="fr-FR"/>
        </w:rPr>
        <w:t xml:space="preserve">Le </w:t>
      </w:r>
      <w:r w:rsidR="00AF70EC" w:rsidRPr="008D40FF">
        <w:rPr>
          <w:lang w:val="fr-FR"/>
        </w:rPr>
        <w:t>Bureau</w:t>
      </w:r>
      <w:r w:rsidRPr="008D40FF">
        <w:rPr>
          <w:lang w:val="fr-FR"/>
        </w:rPr>
        <w:t>,</w:t>
      </w:r>
    </w:p>
    <w:p w14:paraId="5A9F22F3" w14:textId="5D7D9CBE" w:rsidR="0057439C" w:rsidRPr="008D40FF" w:rsidRDefault="00D95C4C" w:rsidP="004A2875">
      <w:pPr>
        <w:pStyle w:val="COMParaDecision"/>
        <w:rPr>
          <w:lang w:val="fr-FR"/>
        </w:rPr>
      </w:pPr>
      <w:r w:rsidRPr="008D40FF">
        <w:rPr>
          <w:lang w:val="fr-FR"/>
        </w:rPr>
        <w:t>Ayant examiné</w:t>
      </w:r>
      <w:r w:rsidRPr="008D40FF">
        <w:rPr>
          <w:u w:val="none"/>
          <w:lang w:val="fr-FR"/>
        </w:rPr>
        <w:t xml:space="preserve"> </w:t>
      </w:r>
      <w:r w:rsidR="00CB0542" w:rsidRPr="008D40FF">
        <w:rPr>
          <w:u w:val="none"/>
          <w:lang w:val="fr-FR"/>
        </w:rPr>
        <w:t xml:space="preserve">le document </w:t>
      </w:r>
      <w:r w:rsidR="00C03474" w:rsidRPr="008D40FF">
        <w:rPr>
          <w:u w:val="none"/>
          <w:lang w:val="fr-FR"/>
        </w:rPr>
        <w:t>LHE/26/21</w:t>
      </w:r>
      <w:r w:rsidR="00EC6F8D" w:rsidRPr="008D40FF">
        <w:rPr>
          <w:u w:val="none"/>
          <w:lang w:val="fr-FR"/>
        </w:rPr>
        <w:t>.</w:t>
      </w:r>
      <w:r w:rsidR="004E1760" w:rsidRPr="008D40FF">
        <w:rPr>
          <w:u w:val="none"/>
          <w:lang w:val="fr-FR"/>
        </w:rPr>
        <w:t>COM</w:t>
      </w:r>
      <w:r w:rsidR="000A3610" w:rsidRPr="008D40FF">
        <w:rPr>
          <w:u w:val="none"/>
          <w:lang w:val="fr-FR"/>
        </w:rPr>
        <w:t xml:space="preserve"> 4</w:t>
      </w:r>
      <w:r w:rsidR="004E1760" w:rsidRPr="008D40FF">
        <w:rPr>
          <w:u w:val="none"/>
          <w:lang w:val="fr-FR"/>
        </w:rPr>
        <w:t>.</w:t>
      </w:r>
      <w:r w:rsidR="006B22B0" w:rsidRPr="008D40FF">
        <w:rPr>
          <w:u w:val="none"/>
          <w:lang w:val="fr-FR"/>
        </w:rPr>
        <w:t>BUR/4</w:t>
      </w:r>
      <w:r w:rsidR="006E75EB" w:rsidRPr="008D40FF">
        <w:rPr>
          <w:u w:val="none"/>
          <w:lang w:val="fr-FR"/>
        </w:rPr>
        <w:t>,</w:t>
      </w:r>
    </w:p>
    <w:p w14:paraId="260CA8D5" w14:textId="195A694D" w:rsidR="0057439C" w:rsidRPr="008D40FF" w:rsidRDefault="00CE5EE1" w:rsidP="004A2875">
      <w:pPr>
        <w:pStyle w:val="COMParaDecision"/>
        <w:rPr>
          <w:lang w:val="fr-FR"/>
        </w:rPr>
      </w:pPr>
      <w:r w:rsidRPr="008D40FF">
        <w:rPr>
          <w:lang w:val="fr-FR"/>
        </w:rPr>
        <w:t>R</w:t>
      </w:r>
      <w:r w:rsidR="00517FD8" w:rsidRPr="008D40FF">
        <w:rPr>
          <w:lang w:val="fr-FR"/>
        </w:rPr>
        <w:t>appelant</w:t>
      </w:r>
      <w:r w:rsidR="00517FD8" w:rsidRPr="008D40FF">
        <w:rPr>
          <w:u w:val="none"/>
          <w:lang w:val="fr-FR"/>
        </w:rPr>
        <w:t xml:space="preserve"> </w:t>
      </w:r>
      <w:r w:rsidR="000D7AB8" w:rsidRPr="008D40FF">
        <w:rPr>
          <w:u w:val="none"/>
          <w:lang w:val="fr-FR"/>
        </w:rPr>
        <w:t xml:space="preserve">le chapitre I.12 </w:t>
      </w:r>
      <w:r w:rsidR="006B22B0" w:rsidRPr="008D40FF">
        <w:rPr>
          <w:u w:val="none"/>
          <w:lang w:val="fr-FR"/>
        </w:rPr>
        <w:t>des Directives opérationnelles</w:t>
      </w:r>
      <w:r w:rsidR="0057439C" w:rsidRPr="008D40FF">
        <w:rPr>
          <w:u w:val="none"/>
          <w:lang w:val="fr-FR"/>
        </w:rPr>
        <w:t>,</w:t>
      </w:r>
    </w:p>
    <w:p w14:paraId="2629DB01" w14:textId="0CC04D54" w:rsidR="006B22B0" w:rsidRPr="008D40FF" w:rsidRDefault="00CE5EE1" w:rsidP="004A2875">
      <w:pPr>
        <w:pStyle w:val="COMParaDecision"/>
        <w:rPr>
          <w:lang w:val="fr-FR"/>
        </w:rPr>
      </w:pPr>
      <w:r w:rsidRPr="008D40FF">
        <w:rPr>
          <w:lang w:val="fr-FR"/>
        </w:rPr>
        <w:t>R</w:t>
      </w:r>
      <w:r w:rsidR="006B22B0" w:rsidRPr="008D40FF">
        <w:rPr>
          <w:lang w:val="fr-FR"/>
        </w:rPr>
        <w:t>appelant en outre</w:t>
      </w:r>
      <w:r w:rsidR="006B22B0" w:rsidRPr="008D40FF">
        <w:rPr>
          <w:u w:val="none"/>
          <w:lang w:val="fr-FR"/>
        </w:rPr>
        <w:t xml:space="preserve"> la décision</w:t>
      </w:r>
      <w:hyperlink r:id="rId10" w:history="1">
        <w:r w:rsidR="006B22B0" w:rsidRPr="008D40FF">
          <w:rPr>
            <w:rStyle w:val="Hyperlink"/>
            <w:u w:val="none"/>
            <w:lang w:val="fr-FR"/>
          </w:rPr>
          <w:t xml:space="preserve"> </w:t>
        </w:r>
        <w:r w:rsidR="006B22B0" w:rsidRPr="008D40FF">
          <w:rPr>
            <w:rStyle w:val="Hyperlink"/>
            <w:lang w:val="fr-FR"/>
          </w:rPr>
          <w:t>20.COM 9.b.3</w:t>
        </w:r>
      </w:hyperlink>
      <w:r w:rsidR="006B22B0" w:rsidRPr="008D40FF">
        <w:rPr>
          <w:u w:val="none"/>
          <w:lang w:val="fr-FR"/>
        </w:rPr>
        <w:t>,</w:t>
      </w:r>
    </w:p>
    <w:p w14:paraId="4C447F4C" w14:textId="24B748CF" w:rsidR="00D95C4C" w:rsidRPr="008D40FF" w:rsidRDefault="005D7F29" w:rsidP="004A2875">
      <w:pPr>
        <w:pStyle w:val="COMParaDecision"/>
        <w:rPr>
          <w:u w:val="none"/>
          <w:lang w:val="fr-FR"/>
        </w:rPr>
      </w:pPr>
      <w:r w:rsidRPr="008D40FF">
        <w:rPr>
          <w:lang w:val="fr-FR"/>
        </w:rPr>
        <w:t>Prend note</w:t>
      </w:r>
      <w:r w:rsidRPr="008D40FF">
        <w:rPr>
          <w:u w:val="none"/>
          <w:lang w:val="fr-FR"/>
        </w:rPr>
        <w:t xml:space="preserve"> qu’aucune contribution supplémentaire volontaire au Fonds du patrimoine culturel immatériel n’a été reçue </w:t>
      </w:r>
      <w:r w:rsidR="0031191D" w:rsidRPr="008D40FF">
        <w:rPr>
          <w:u w:val="none"/>
          <w:lang w:val="fr-FR"/>
        </w:rPr>
        <w:t xml:space="preserve">en vue de la création </w:t>
      </w:r>
      <w:r w:rsidRPr="008D40FF">
        <w:rPr>
          <w:u w:val="none"/>
          <w:lang w:val="fr-FR"/>
        </w:rPr>
        <w:t xml:space="preserve">d’un groupe de travail intergouvernemental à composition non limitée </w:t>
      </w:r>
      <w:r w:rsidR="00795551" w:rsidRPr="008D40FF">
        <w:rPr>
          <w:u w:val="none"/>
          <w:lang w:val="fr-FR"/>
        </w:rPr>
        <w:t>pour envisager</w:t>
      </w:r>
      <w:r w:rsidRPr="008D40FF">
        <w:rPr>
          <w:u w:val="none"/>
          <w:lang w:val="fr-FR"/>
        </w:rPr>
        <w:t xml:space="preserve"> </w:t>
      </w:r>
      <w:r w:rsidR="00795551" w:rsidRPr="008D40FF">
        <w:rPr>
          <w:u w:val="none"/>
          <w:lang w:val="fr-FR"/>
        </w:rPr>
        <w:t>d</w:t>
      </w:r>
      <w:r w:rsidRPr="008D40FF">
        <w:rPr>
          <w:u w:val="none"/>
          <w:lang w:val="fr-FR"/>
        </w:rPr>
        <w:t>es amendements au paragraphe 41 des Directives opérationnelles ;</w:t>
      </w:r>
    </w:p>
    <w:p w14:paraId="73525DB4" w14:textId="2836304F" w:rsidR="00A20165" w:rsidRPr="008D40FF" w:rsidRDefault="00CE5EE1" w:rsidP="00A20165">
      <w:pPr>
        <w:pStyle w:val="COMParaDecision"/>
        <w:rPr>
          <w:u w:val="none"/>
          <w:lang w:val="fr-FR"/>
        </w:rPr>
      </w:pPr>
      <w:r w:rsidRPr="008D40FF">
        <w:rPr>
          <w:lang w:val="fr-FR"/>
        </w:rPr>
        <w:t>D</w:t>
      </w:r>
      <w:r w:rsidR="00A20165" w:rsidRPr="008D40FF">
        <w:rPr>
          <w:lang w:val="fr-FR"/>
        </w:rPr>
        <w:t>emande</w:t>
      </w:r>
      <w:r w:rsidR="00A20165" w:rsidRPr="008D40FF">
        <w:rPr>
          <w:u w:val="none"/>
          <w:lang w:val="fr-FR"/>
        </w:rPr>
        <w:t xml:space="preserve"> </w:t>
      </w:r>
      <w:r w:rsidRPr="008D40FF">
        <w:rPr>
          <w:u w:val="none"/>
          <w:lang w:val="fr-FR"/>
        </w:rPr>
        <w:t>a</w:t>
      </w:r>
      <w:r w:rsidR="00A20165" w:rsidRPr="008D40FF">
        <w:rPr>
          <w:u w:val="none"/>
          <w:lang w:val="fr-FR"/>
        </w:rPr>
        <w:t>u Secrétariat de préparer un projet d’amendements aux Directives opérationnelles concernant les procédures de modification du nom d’un élément inscrit, pour examen par le Comité lors de sa vingt</w:t>
      </w:r>
      <w:r w:rsidRPr="008D40FF">
        <w:rPr>
          <w:u w:val="none"/>
          <w:lang w:val="fr-FR"/>
        </w:rPr>
        <w:t>-</w:t>
      </w:r>
      <w:r w:rsidR="00A20165" w:rsidRPr="008D40FF">
        <w:rPr>
          <w:u w:val="none"/>
          <w:lang w:val="fr-FR"/>
        </w:rPr>
        <w:t>et</w:t>
      </w:r>
      <w:r w:rsidRPr="008D40FF">
        <w:rPr>
          <w:u w:val="none"/>
          <w:lang w:val="fr-FR"/>
        </w:rPr>
        <w:t>-</w:t>
      </w:r>
      <w:r w:rsidR="00A20165" w:rsidRPr="008D40FF">
        <w:rPr>
          <w:u w:val="none"/>
          <w:lang w:val="fr-FR"/>
        </w:rPr>
        <w:t>unième session, en tenant compte des débats de la vingtième session du Comité.</w:t>
      </w:r>
    </w:p>
    <w:sectPr w:rsidR="00A20165" w:rsidRPr="008D40FF" w:rsidSect="00655736">
      <w:headerReference w:type="even" r:id="rId11"/>
      <w:headerReference w:type="default" r:id="rId12"/>
      <w:headerReference w:type="first" r:id="rId13"/>
      <w:pgSz w:w="11906" w:h="16838" w:code="9"/>
      <w:pgMar w:top="1418" w:right="1134" w:bottom="1134" w:left="1134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D8C8" w14:textId="77777777" w:rsidR="006A0A9E" w:rsidRDefault="006A0A9E" w:rsidP="00655736">
      <w:r>
        <w:separator/>
      </w:r>
    </w:p>
  </w:endnote>
  <w:endnote w:type="continuationSeparator" w:id="0">
    <w:p w14:paraId="42A448AF" w14:textId="77777777" w:rsidR="006A0A9E" w:rsidRDefault="006A0A9E" w:rsidP="0065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E2475" w14:textId="77777777" w:rsidR="006A0A9E" w:rsidRDefault="006A0A9E" w:rsidP="00655736">
      <w:r>
        <w:separator/>
      </w:r>
    </w:p>
  </w:footnote>
  <w:footnote w:type="continuationSeparator" w:id="0">
    <w:p w14:paraId="69FDA7FA" w14:textId="77777777" w:rsidR="006A0A9E" w:rsidRDefault="006A0A9E" w:rsidP="0065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A055" w14:textId="1D1D6A9C" w:rsidR="00D95C4C" w:rsidRPr="004E1760" w:rsidRDefault="00C03474" w:rsidP="00C5776D">
    <w:pPr>
      <w:pStyle w:val="Header"/>
      <w:rPr>
        <w:rFonts w:ascii="Arial" w:hAnsi="Arial" w:cs="Arial"/>
      </w:rPr>
    </w:pPr>
    <w:r>
      <w:rPr>
        <w:rFonts w:ascii="Arial" w:hAnsi="Arial" w:cs="Arial"/>
        <w:sz w:val="20"/>
        <w:szCs w:val="20"/>
      </w:rPr>
      <w:t>LHE/26/21</w:t>
    </w:r>
    <w:r w:rsidR="00EC6F8D" w:rsidRPr="004E1760">
      <w:rPr>
        <w:rFonts w:ascii="Arial" w:hAnsi="Arial" w:cs="Arial"/>
        <w:sz w:val="20"/>
        <w:szCs w:val="20"/>
      </w:rPr>
      <w:t>.</w:t>
    </w:r>
    <w:r w:rsidR="004E1760">
      <w:rPr>
        <w:rFonts w:ascii="Arial" w:hAnsi="Arial" w:cs="Arial"/>
        <w:sz w:val="20"/>
        <w:szCs w:val="20"/>
      </w:rPr>
      <w:t>COM</w:t>
    </w:r>
    <w:r w:rsidR="000A3610">
      <w:rPr>
        <w:rFonts w:ascii="Arial" w:hAnsi="Arial" w:cs="Arial"/>
        <w:sz w:val="20"/>
        <w:szCs w:val="20"/>
      </w:rPr>
      <w:t xml:space="preserve"> 4</w:t>
    </w:r>
    <w:r w:rsidR="004E1760" w:rsidRPr="0036787A">
      <w:rPr>
        <w:rFonts w:ascii="Arial" w:hAnsi="Arial" w:cs="Arial"/>
        <w:sz w:val="20"/>
        <w:szCs w:val="20"/>
      </w:rPr>
      <w:t>.</w:t>
    </w:r>
    <w:r w:rsidR="006B22B0">
      <w:rPr>
        <w:rFonts w:ascii="Arial" w:hAnsi="Arial" w:cs="Arial"/>
        <w:sz w:val="20"/>
        <w:szCs w:val="20"/>
      </w:rPr>
      <w:t xml:space="preserve">BUR/4 </w:t>
    </w:r>
    <w:r w:rsidR="00D95C4C" w:rsidRPr="004E1760">
      <w:rPr>
        <w:rFonts w:ascii="Arial" w:hAnsi="Arial" w:cs="Arial"/>
        <w:sz w:val="20"/>
        <w:szCs w:val="20"/>
      </w:rPr>
      <w:t xml:space="preserve">– page </w: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begin"/>
    </w:r>
    <w:r w:rsidR="00D95C4C" w:rsidRPr="004E1760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separate"/>
    </w:r>
    <w:r w:rsidR="006E75EB" w:rsidRPr="004E1760">
      <w:rPr>
        <w:rStyle w:val="PageNumber"/>
        <w:rFonts w:ascii="Arial" w:hAnsi="Arial" w:cs="Arial"/>
        <w:noProof/>
        <w:sz w:val="20"/>
        <w:szCs w:val="20"/>
      </w:rPr>
      <w:t>2</w: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231B" w14:textId="35A03FCD" w:rsidR="00D95C4C" w:rsidRPr="0063300C" w:rsidRDefault="00C03474" w:rsidP="00C5776D">
    <w:pPr>
      <w:pStyle w:val="Header"/>
      <w:jc w:val="right"/>
      <w:rPr>
        <w:rFonts w:ascii="Arial" w:hAnsi="Arial" w:cs="Arial"/>
        <w:lang w:val="en-GB"/>
      </w:rPr>
    </w:pPr>
    <w:r>
      <w:rPr>
        <w:rFonts w:ascii="Arial" w:hAnsi="Arial" w:cs="Arial"/>
        <w:sz w:val="20"/>
        <w:szCs w:val="20"/>
        <w:lang w:val="en-GB"/>
      </w:rPr>
      <w:t>LHE/26/21</w:t>
    </w:r>
    <w:r w:rsidR="00EC6F8D">
      <w:rPr>
        <w:rFonts w:ascii="Arial" w:hAnsi="Arial" w:cs="Arial"/>
        <w:sz w:val="20"/>
        <w:szCs w:val="20"/>
        <w:lang w:val="en-GB"/>
      </w:rPr>
      <w:t>.COM</w:t>
    </w:r>
    <w:r w:rsidR="000A3610">
      <w:rPr>
        <w:rFonts w:ascii="Arial" w:hAnsi="Arial" w:cs="Arial"/>
        <w:sz w:val="20"/>
        <w:szCs w:val="20"/>
      </w:rPr>
      <w:t xml:space="preserve"> 4</w:t>
    </w:r>
    <w:r w:rsidR="00A644BB" w:rsidRPr="0036787A">
      <w:rPr>
        <w:rFonts w:ascii="Arial" w:hAnsi="Arial" w:cs="Arial"/>
        <w:sz w:val="20"/>
        <w:szCs w:val="20"/>
      </w:rPr>
      <w:t>.</w:t>
    </w:r>
    <w:r w:rsidR="006B22B0">
      <w:rPr>
        <w:rFonts w:ascii="Arial" w:hAnsi="Arial" w:cs="Arial"/>
        <w:sz w:val="20"/>
        <w:szCs w:val="20"/>
        <w:lang w:val="en-GB"/>
      </w:rPr>
      <w:t xml:space="preserve">BUR/4 </w:t>
    </w:r>
    <w:r w:rsidR="004A34A0" w:rsidRPr="00E2125F">
      <w:rPr>
        <w:rFonts w:ascii="Arial" w:hAnsi="Arial" w:cs="Arial"/>
        <w:sz w:val="20"/>
        <w:szCs w:val="20"/>
        <w:lang w:val="en-GB"/>
      </w:rPr>
      <w:t xml:space="preserve">– </w:t>
    </w:r>
    <w:r w:rsidR="004A34A0" w:rsidRPr="0063300C">
      <w:rPr>
        <w:rFonts w:ascii="Arial" w:hAnsi="Arial" w:cs="Arial"/>
        <w:sz w:val="20"/>
        <w:szCs w:val="20"/>
        <w:lang w:val="en-GB"/>
      </w:rPr>
      <w:t xml:space="preserve">page </w: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begin"/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instrText xml:space="preserve"> PAGE </w:instrTex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separate"/>
    </w:r>
    <w:r w:rsidR="00190205">
      <w:rPr>
        <w:rStyle w:val="PageNumber"/>
        <w:rFonts w:ascii="Arial" w:hAnsi="Arial" w:cs="Arial"/>
        <w:noProof/>
        <w:sz w:val="20"/>
        <w:szCs w:val="20"/>
        <w:lang w:val="en-GB"/>
      </w:rPr>
      <w:t>3</w: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B9E0" w14:textId="41E809E9" w:rsidR="00D95C4C" w:rsidRPr="00A413CE" w:rsidRDefault="00A67CC9">
    <w:pPr>
      <w:pStyle w:val="Header"/>
      <w:rPr>
        <w:sz w:val="22"/>
        <w:szCs w:val="22"/>
      </w:rPr>
    </w:pPr>
    <w:r w:rsidRPr="00A413CE">
      <w:rPr>
        <w:rFonts w:ascii="Arial" w:hAnsi="Arial" w:cs="Arial"/>
        <w:b/>
        <w:noProof/>
        <w:sz w:val="44"/>
        <w:szCs w:val="44"/>
      </w:rPr>
      <w:drawing>
        <wp:anchor distT="0" distB="0" distL="114300" distR="114300" simplePos="0" relativeHeight="251661312" behindDoc="0" locked="0" layoutInCell="1" allowOverlap="1" wp14:anchorId="616510F2" wp14:editId="7D47F3BE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1657350" cy="13919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39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355250" w14:textId="7D3ADF5C" w:rsidR="004E1760" w:rsidRPr="00592E85" w:rsidRDefault="00C03474" w:rsidP="004E1760">
    <w:pPr>
      <w:pStyle w:val="Header"/>
      <w:spacing w:after="520"/>
      <w:jc w:val="right"/>
      <w:rPr>
        <w:rFonts w:ascii="Arial" w:hAnsi="Arial" w:cs="Arial"/>
        <w:b/>
        <w:sz w:val="44"/>
        <w:szCs w:val="44"/>
        <w:lang w:val="en-US"/>
      </w:rPr>
    </w:pPr>
    <w:r w:rsidRPr="00592E85">
      <w:rPr>
        <w:rFonts w:ascii="Arial" w:hAnsi="Arial" w:cs="Arial"/>
        <w:b/>
        <w:sz w:val="44"/>
        <w:szCs w:val="44"/>
        <w:lang w:val="en-US"/>
      </w:rPr>
      <w:t xml:space="preserve">21 </w:t>
    </w:r>
    <w:r w:rsidR="004E1760" w:rsidRPr="00592E85">
      <w:rPr>
        <w:rFonts w:ascii="Arial" w:hAnsi="Arial" w:cs="Arial"/>
        <w:b/>
        <w:sz w:val="44"/>
        <w:szCs w:val="44"/>
        <w:lang w:val="en-US"/>
      </w:rPr>
      <w:t>COM</w:t>
    </w:r>
    <w:r w:rsidR="000A3610" w:rsidRPr="00592E85">
      <w:rPr>
        <w:rFonts w:ascii="Arial" w:hAnsi="Arial" w:cs="Arial"/>
        <w:b/>
        <w:sz w:val="44"/>
        <w:szCs w:val="44"/>
        <w:lang w:val="en-US"/>
      </w:rPr>
      <w:t xml:space="preserve"> 4 </w:t>
    </w:r>
    <w:r w:rsidR="004E1760" w:rsidRPr="00592E85">
      <w:rPr>
        <w:rFonts w:ascii="Arial" w:hAnsi="Arial" w:cs="Arial"/>
        <w:b/>
        <w:sz w:val="44"/>
        <w:szCs w:val="44"/>
        <w:lang w:val="en-US"/>
      </w:rPr>
      <w:t>BUR</w:t>
    </w:r>
  </w:p>
  <w:p w14:paraId="6D1B3489" w14:textId="1107BB2D" w:rsidR="004E1760" w:rsidRPr="00592E85" w:rsidRDefault="004E1760" w:rsidP="004E1760">
    <w:pPr>
      <w:jc w:val="right"/>
      <w:rPr>
        <w:rFonts w:ascii="Arial" w:hAnsi="Arial" w:cs="Arial"/>
        <w:b/>
        <w:sz w:val="22"/>
        <w:szCs w:val="22"/>
        <w:lang w:val="en-US"/>
      </w:rPr>
    </w:pPr>
    <w:r w:rsidRPr="00592E85">
      <w:rPr>
        <w:rFonts w:ascii="Arial" w:hAnsi="Arial" w:cs="Arial"/>
        <w:b/>
        <w:sz w:val="22"/>
        <w:szCs w:val="22"/>
        <w:lang w:val="en-US"/>
      </w:rPr>
      <w:t>LHE/26/</w:t>
    </w:r>
    <w:bookmarkStart w:id="0" w:name="_Hlk94624970"/>
    <w:r w:rsidR="00C03474" w:rsidRPr="00592E85">
      <w:rPr>
        <w:rFonts w:ascii="Arial" w:hAnsi="Arial" w:cs="Arial"/>
        <w:b/>
        <w:sz w:val="22"/>
        <w:szCs w:val="22"/>
        <w:lang w:val="en-US"/>
      </w:rPr>
      <w:t>21</w:t>
    </w:r>
    <w:r w:rsidRPr="00592E85">
      <w:rPr>
        <w:rFonts w:ascii="Arial" w:hAnsi="Arial" w:cs="Arial"/>
        <w:b/>
        <w:sz w:val="22"/>
        <w:szCs w:val="22"/>
        <w:lang w:val="en-US"/>
      </w:rPr>
      <w:t>.COM</w:t>
    </w:r>
    <w:r w:rsidR="000A3610" w:rsidRPr="00592E85">
      <w:rPr>
        <w:rFonts w:ascii="Arial" w:hAnsi="Arial" w:cs="Arial"/>
        <w:b/>
        <w:sz w:val="22"/>
        <w:szCs w:val="22"/>
        <w:lang w:val="en-US"/>
      </w:rPr>
      <w:t xml:space="preserve"> 4</w:t>
    </w:r>
    <w:r w:rsidRPr="00592E85">
      <w:rPr>
        <w:rFonts w:ascii="Arial" w:hAnsi="Arial" w:cs="Arial"/>
        <w:b/>
        <w:sz w:val="22"/>
        <w:szCs w:val="22"/>
        <w:lang w:val="en-US"/>
      </w:rPr>
      <w:t>.</w:t>
    </w:r>
    <w:r w:rsidR="006B22B0" w:rsidRPr="00592E85">
      <w:rPr>
        <w:rFonts w:ascii="Arial" w:hAnsi="Arial" w:cs="Arial"/>
        <w:b/>
        <w:sz w:val="22"/>
        <w:szCs w:val="22"/>
        <w:lang w:val="en-US"/>
      </w:rPr>
      <w:t>BUR/4</w:t>
    </w:r>
  </w:p>
  <w:bookmarkEnd w:id="0"/>
  <w:p w14:paraId="1B4446C3" w14:textId="1D3D1B63" w:rsidR="00D95C4C" w:rsidRPr="00A413CE" w:rsidRDefault="00D95C4C" w:rsidP="00655736">
    <w:pPr>
      <w:jc w:val="right"/>
      <w:rPr>
        <w:rFonts w:ascii="Arial" w:eastAsiaTheme="minorEastAsia" w:hAnsi="Arial" w:cs="Arial"/>
        <w:b/>
        <w:sz w:val="22"/>
        <w:szCs w:val="22"/>
        <w:lang w:eastAsia="ko-KR"/>
      </w:rPr>
    </w:pPr>
    <w:r w:rsidRPr="00A413CE">
      <w:rPr>
        <w:rFonts w:ascii="Arial" w:hAnsi="Arial" w:cs="Arial"/>
        <w:b/>
        <w:sz w:val="22"/>
        <w:szCs w:val="22"/>
      </w:rPr>
      <w:t xml:space="preserve">Paris, </w:t>
    </w:r>
    <w:r w:rsidR="000A3610" w:rsidRPr="00A413CE">
      <w:rPr>
        <w:rFonts w:ascii="Arial" w:hAnsi="Arial" w:cs="Arial"/>
        <w:b/>
        <w:sz w:val="22"/>
        <w:szCs w:val="22"/>
      </w:rPr>
      <w:t>le 8 septembre</w:t>
    </w:r>
    <w:r w:rsidR="00C03474" w:rsidRPr="00A413CE">
      <w:rPr>
        <w:rFonts w:ascii="Arial" w:hAnsi="Arial" w:cs="Arial"/>
        <w:b/>
        <w:sz w:val="22"/>
        <w:szCs w:val="22"/>
      </w:rPr>
      <w:t xml:space="preserve"> 2026</w:t>
    </w:r>
  </w:p>
  <w:p w14:paraId="3C4B8B1B" w14:textId="5701103E" w:rsidR="00D95C4C" w:rsidRPr="00A413CE" w:rsidRDefault="00D95C4C">
    <w:pPr>
      <w:spacing w:after="120"/>
      <w:jc w:val="right"/>
      <w:rPr>
        <w:rFonts w:ascii="Arial" w:hAnsi="Arial" w:cs="Arial"/>
        <w:b/>
        <w:sz w:val="22"/>
        <w:szCs w:val="22"/>
      </w:rPr>
    </w:pPr>
    <w:r w:rsidRPr="00A413CE">
      <w:rPr>
        <w:rFonts w:ascii="Arial" w:hAnsi="Arial" w:cs="Arial"/>
        <w:b/>
        <w:sz w:val="22"/>
        <w:szCs w:val="22"/>
      </w:rPr>
      <w:t xml:space="preserve">Original : </w:t>
    </w:r>
    <w:r w:rsidR="00EB5C58" w:rsidRPr="00A413CE">
      <w:rPr>
        <w:rFonts w:ascii="Arial" w:hAnsi="Arial" w:cs="Arial"/>
        <w:b/>
        <w:sz w:val="22"/>
        <w:szCs w:val="22"/>
      </w:rPr>
      <w:t>anglais</w:t>
    </w:r>
  </w:p>
  <w:p w14:paraId="0DD2248F" w14:textId="77777777" w:rsidR="00A67CC9" w:rsidRPr="00A413CE" w:rsidRDefault="00A67CC9" w:rsidP="008D40FF">
    <w:pPr>
      <w:spacing w:after="120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C69"/>
    <w:multiLevelType w:val="hybridMultilevel"/>
    <w:tmpl w:val="82F80BCC"/>
    <w:lvl w:ilvl="0" w:tplc="8278D03E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F3E28"/>
    <w:multiLevelType w:val="hybridMultilevel"/>
    <w:tmpl w:val="F0BA97C6"/>
    <w:lvl w:ilvl="0" w:tplc="30BCE120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3B40912A">
      <w:start w:val="1"/>
      <w:numFmt w:val="lowerRoman"/>
      <w:lvlText w:val="(%5)"/>
      <w:lvlJc w:val="left"/>
      <w:pPr>
        <w:ind w:left="4167" w:hanging="360"/>
      </w:pPr>
      <w:rPr>
        <w:rFonts w:hint="default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00B1C9C"/>
    <w:multiLevelType w:val="hybridMultilevel"/>
    <w:tmpl w:val="F60E309C"/>
    <w:lvl w:ilvl="0" w:tplc="CFBCE880">
      <w:start w:val="1"/>
      <w:numFmt w:val="bullet"/>
      <w:pStyle w:val="TIRETbul1cm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1C075DAB"/>
    <w:multiLevelType w:val="hybridMultilevel"/>
    <w:tmpl w:val="5804FE3C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EC52FED"/>
    <w:multiLevelType w:val="hybridMultilevel"/>
    <w:tmpl w:val="7624C5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F07BFE"/>
    <w:multiLevelType w:val="hybridMultilevel"/>
    <w:tmpl w:val="873A3470"/>
    <w:lvl w:ilvl="0" w:tplc="76CAC304">
      <w:start w:val="1"/>
      <w:numFmt w:val="decimal"/>
      <w:pStyle w:val="COMPara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3B40912A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54BE1"/>
    <w:multiLevelType w:val="hybridMultilevel"/>
    <w:tmpl w:val="8766C2DA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7A4DB1"/>
    <w:multiLevelType w:val="hybridMultilevel"/>
    <w:tmpl w:val="1F36D964"/>
    <w:lvl w:ilvl="0" w:tplc="918ACE6A">
      <w:start w:val="1"/>
      <w:numFmt w:val="decimal"/>
      <w:pStyle w:val="COMParaDecision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C30BD2"/>
    <w:multiLevelType w:val="hybridMultilevel"/>
    <w:tmpl w:val="2F02E984"/>
    <w:lvl w:ilvl="0" w:tplc="DFC65752">
      <w:start w:val="1"/>
      <w:numFmt w:val="upperRoman"/>
      <w:pStyle w:val="Heading4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410AE"/>
    <w:multiLevelType w:val="hybridMultilevel"/>
    <w:tmpl w:val="FC284EC2"/>
    <w:lvl w:ilvl="0" w:tplc="DD9A1A16">
      <w:start w:val="1"/>
      <w:numFmt w:val="decimal"/>
      <w:lvlText w:val="%1."/>
      <w:lvlJc w:val="left"/>
      <w:pPr>
        <w:ind w:left="1779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499" w:hanging="360"/>
      </w:pPr>
    </w:lvl>
    <w:lvl w:ilvl="2" w:tplc="040C001B" w:tentative="1">
      <w:start w:val="1"/>
      <w:numFmt w:val="lowerRoman"/>
      <w:lvlText w:val="%3."/>
      <w:lvlJc w:val="right"/>
      <w:pPr>
        <w:ind w:left="3219" w:hanging="180"/>
      </w:pPr>
    </w:lvl>
    <w:lvl w:ilvl="3" w:tplc="040C000F" w:tentative="1">
      <w:start w:val="1"/>
      <w:numFmt w:val="decimal"/>
      <w:lvlText w:val="%4."/>
      <w:lvlJc w:val="left"/>
      <w:pPr>
        <w:ind w:left="3939" w:hanging="360"/>
      </w:pPr>
    </w:lvl>
    <w:lvl w:ilvl="4" w:tplc="040C0019" w:tentative="1">
      <w:start w:val="1"/>
      <w:numFmt w:val="lowerLetter"/>
      <w:lvlText w:val="%5."/>
      <w:lvlJc w:val="left"/>
      <w:pPr>
        <w:ind w:left="4659" w:hanging="360"/>
      </w:pPr>
    </w:lvl>
    <w:lvl w:ilvl="5" w:tplc="040C001B" w:tentative="1">
      <w:start w:val="1"/>
      <w:numFmt w:val="lowerRoman"/>
      <w:lvlText w:val="%6."/>
      <w:lvlJc w:val="right"/>
      <w:pPr>
        <w:ind w:left="5379" w:hanging="180"/>
      </w:pPr>
    </w:lvl>
    <w:lvl w:ilvl="6" w:tplc="040C000F" w:tentative="1">
      <w:start w:val="1"/>
      <w:numFmt w:val="decimal"/>
      <w:lvlText w:val="%7."/>
      <w:lvlJc w:val="left"/>
      <w:pPr>
        <w:ind w:left="6099" w:hanging="360"/>
      </w:pPr>
    </w:lvl>
    <w:lvl w:ilvl="7" w:tplc="040C0019" w:tentative="1">
      <w:start w:val="1"/>
      <w:numFmt w:val="lowerLetter"/>
      <w:lvlText w:val="%8."/>
      <w:lvlJc w:val="left"/>
      <w:pPr>
        <w:ind w:left="6819" w:hanging="360"/>
      </w:pPr>
    </w:lvl>
    <w:lvl w:ilvl="8" w:tplc="040C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0" w15:restartNumberingAfterBreak="0">
    <w:nsid w:val="44EA799B"/>
    <w:multiLevelType w:val="hybridMultilevel"/>
    <w:tmpl w:val="E29C370C"/>
    <w:lvl w:ilvl="0" w:tplc="717C0AE2">
      <w:start w:val="15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86E5F02"/>
    <w:multiLevelType w:val="hybridMultilevel"/>
    <w:tmpl w:val="3342C80C"/>
    <w:lvl w:ilvl="0" w:tplc="7C1E27D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92E03"/>
    <w:multiLevelType w:val="hybridMultilevel"/>
    <w:tmpl w:val="E77AF18E"/>
    <w:lvl w:ilvl="0" w:tplc="C9DC74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BE6C73"/>
    <w:multiLevelType w:val="hybridMultilevel"/>
    <w:tmpl w:val="0BE6DCC4"/>
    <w:lvl w:ilvl="0" w:tplc="592A269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A5050"/>
    <w:multiLevelType w:val="hybridMultilevel"/>
    <w:tmpl w:val="159EB4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D35B7"/>
    <w:multiLevelType w:val="hybridMultilevel"/>
    <w:tmpl w:val="E40E8992"/>
    <w:lvl w:ilvl="0" w:tplc="040C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6D826C3"/>
    <w:multiLevelType w:val="hybridMultilevel"/>
    <w:tmpl w:val="68B8CC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D776A"/>
    <w:multiLevelType w:val="hybridMultilevel"/>
    <w:tmpl w:val="DB6A072C"/>
    <w:lvl w:ilvl="0" w:tplc="592A269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C35A7"/>
    <w:multiLevelType w:val="hybridMultilevel"/>
    <w:tmpl w:val="1E4A475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62713E"/>
    <w:multiLevelType w:val="hybridMultilevel"/>
    <w:tmpl w:val="35E27E5A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27CF4"/>
    <w:multiLevelType w:val="hybridMultilevel"/>
    <w:tmpl w:val="C5527DE8"/>
    <w:lvl w:ilvl="0" w:tplc="040C0015">
      <w:start w:val="1"/>
      <w:numFmt w:val="upperLetter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25821758">
    <w:abstractNumId w:val="15"/>
  </w:num>
  <w:num w:numId="2" w16cid:durableId="1740521844">
    <w:abstractNumId w:val="6"/>
  </w:num>
  <w:num w:numId="3" w16cid:durableId="154499100">
    <w:abstractNumId w:val="3"/>
  </w:num>
  <w:num w:numId="4" w16cid:durableId="490800752">
    <w:abstractNumId w:val="19"/>
  </w:num>
  <w:num w:numId="5" w16cid:durableId="83308445">
    <w:abstractNumId w:val="16"/>
  </w:num>
  <w:num w:numId="6" w16cid:durableId="1815296126">
    <w:abstractNumId w:val="2"/>
  </w:num>
  <w:num w:numId="7" w16cid:durableId="1613434782">
    <w:abstractNumId w:val="4"/>
  </w:num>
  <w:num w:numId="8" w16cid:durableId="657420574">
    <w:abstractNumId w:val="10"/>
  </w:num>
  <w:num w:numId="9" w16cid:durableId="204947263">
    <w:abstractNumId w:val="5"/>
  </w:num>
  <w:num w:numId="10" w16cid:durableId="808859970">
    <w:abstractNumId w:val="7"/>
  </w:num>
  <w:num w:numId="11" w16cid:durableId="901789577">
    <w:abstractNumId w:val="9"/>
  </w:num>
  <w:num w:numId="12" w16cid:durableId="259723626">
    <w:abstractNumId w:val="8"/>
  </w:num>
  <w:num w:numId="13" w16cid:durableId="1265573176">
    <w:abstractNumId w:val="20"/>
  </w:num>
  <w:num w:numId="14" w16cid:durableId="1190332757">
    <w:abstractNumId w:val="11"/>
  </w:num>
  <w:num w:numId="15" w16cid:durableId="1764916223">
    <w:abstractNumId w:val="13"/>
  </w:num>
  <w:num w:numId="16" w16cid:durableId="214975191">
    <w:abstractNumId w:val="14"/>
  </w:num>
  <w:num w:numId="17" w16cid:durableId="403338452">
    <w:abstractNumId w:val="0"/>
  </w:num>
  <w:num w:numId="18" w16cid:durableId="1444227460">
    <w:abstractNumId w:val="7"/>
    <w:lvlOverride w:ilvl="0">
      <w:startOverride w:val="1"/>
    </w:lvlOverride>
  </w:num>
  <w:num w:numId="19" w16cid:durableId="201871593">
    <w:abstractNumId w:val="7"/>
    <w:lvlOverride w:ilvl="0">
      <w:startOverride w:val="2"/>
    </w:lvlOverride>
  </w:num>
  <w:num w:numId="20" w16cid:durableId="1788966622">
    <w:abstractNumId w:val="17"/>
  </w:num>
  <w:num w:numId="21" w16cid:durableId="210773499">
    <w:abstractNumId w:val="18"/>
  </w:num>
  <w:num w:numId="22" w16cid:durableId="1221210817">
    <w:abstractNumId w:val="12"/>
  </w:num>
  <w:num w:numId="23" w16cid:durableId="142884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42"/>
    <w:rsid w:val="000048ED"/>
    <w:rsid w:val="00007B85"/>
    <w:rsid w:val="00014915"/>
    <w:rsid w:val="0001756F"/>
    <w:rsid w:val="000352B9"/>
    <w:rsid w:val="00041A66"/>
    <w:rsid w:val="00042D88"/>
    <w:rsid w:val="000443E7"/>
    <w:rsid w:val="0005176E"/>
    <w:rsid w:val="0007156D"/>
    <w:rsid w:val="0007288B"/>
    <w:rsid w:val="000765F7"/>
    <w:rsid w:val="00077AB7"/>
    <w:rsid w:val="00081CD8"/>
    <w:rsid w:val="0008336C"/>
    <w:rsid w:val="000A3610"/>
    <w:rsid w:val="000A6BCB"/>
    <w:rsid w:val="000A7F0E"/>
    <w:rsid w:val="000B1C8F"/>
    <w:rsid w:val="000C0D61"/>
    <w:rsid w:val="000D5026"/>
    <w:rsid w:val="000D7AB8"/>
    <w:rsid w:val="000F3A3F"/>
    <w:rsid w:val="00102557"/>
    <w:rsid w:val="00102E4B"/>
    <w:rsid w:val="001050F2"/>
    <w:rsid w:val="00126A88"/>
    <w:rsid w:val="001420E8"/>
    <w:rsid w:val="001440DA"/>
    <w:rsid w:val="00151E44"/>
    <w:rsid w:val="00164D56"/>
    <w:rsid w:val="00167B10"/>
    <w:rsid w:val="00173941"/>
    <w:rsid w:val="0017402F"/>
    <w:rsid w:val="00175511"/>
    <w:rsid w:val="00177B82"/>
    <w:rsid w:val="00190205"/>
    <w:rsid w:val="00196C1B"/>
    <w:rsid w:val="001B0F73"/>
    <w:rsid w:val="001C08FC"/>
    <w:rsid w:val="001C2DB7"/>
    <w:rsid w:val="001D14FE"/>
    <w:rsid w:val="001D5C04"/>
    <w:rsid w:val="001E454E"/>
    <w:rsid w:val="001F26CF"/>
    <w:rsid w:val="00222A2D"/>
    <w:rsid w:val="00223029"/>
    <w:rsid w:val="00234745"/>
    <w:rsid w:val="002351A6"/>
    <w:rsid w:val="00237A6E"/>
    <w:rsid w:val="002407AF"/>
    <w:rsid w:val="0026221A"/>
    <w:rsid w:val="00263687"/>
    <w:rsid w:val="0027466B"/>
    <w:rsid w:val="0027587A"/>
    <w:rsid w:val="002838A5"/>
    <w:rsid w:val="00285BB4"/>
    <w:rsid w:val="002A3293"/>
    <w:rsid w:val="002C09E3"/>
    <w:rsid w:val="002D1244"/>
    <w:rsid w:val="002E720B"/>
    <w:rsid w:val="0031191D"/>
    <w:rsid w:val="00313288"/>
    <w:rsid w:val="0033040F"/>
    <w:rsid w:val="00337CEB"/>
    <w:rsid w:val="00344B58"/>
    <w:rsid w:val="0034539A"/>
    <w:rsid w:val="00345CB4"/>
    <w:rsid w:val="00375D42"/>
    <w:rsid w:val="0038772A"/>
    <w:rsid w:val="003D069C"/>
    <w:rsid w:val="003D7646"/>
    <w:rsid w:val="003F113A"/>
    <w:rsid w:val="003F3E63"/>
    <w:rsid w:val="003F52FF"/>
    <w:rsid w:val="00407480"/>
    <w:rsid w:val="00414643"/>
    <w:rsid w:val="004421E5"/>
    <w:rsid w:val="00452284"/>
    <w:rsid w:val="00457C8E"/>
    <w:rsid w:val="004622BA"/>
    <w:rsid w:val="00480D10"/>
    <w:rsid w:val="004856CA"/>
    <w:rsid w:val="00487E67"/>
    <w:rsid w:val="0049497B"/>
    <w:rsid w:val="0049705E"/>
    <w:rsid w:val="004A2875"/>
    <w:rsid w:val="004A34A0"/>
    <w:rsid w:val="004C7C82"/>
    <w:rsid w:val="004E1760"/>
    <w:rsid w:val="004F24E2"/>
    <w:rsid w:val="004F39DA"/>
    <w:rsid w:val="004F65ED"/>
    <w:rsid w:val="005008A8"/>
    <w:rsid w:val="00517FD8"/>
    <w:rsid w:val="00525BDD"/>
    <w:rsid w:val="0052617D"/>
    <w:rsid w:val="00526B7B"/>
    <w:rsid w:val="0053022C"/>
    <w:rsid w:val="005308CE"/>
    <w:rsid w:val="0053318C"/>
    <w:rsid w:val="00550552"/>
    <w:rsid w:val="00555C91"/>
    <w:rsid w:val="0057439C"/>
    <w:rsid w:val="00583F21"/>
    <w:rsid w:val="00592E85"/>
    <w:rsid w:val="005B0127"/>
    <w:rsid w:val="005B7A35"/>
    <w:rsid w:val="005C4B73"/>
    <w:rsid w:val="005D5247"/>
    <w:rsid w:val="005D7F29"/>
    <w:rsid w:val="005E1D2B"/>
    <w:rsid w:val="005E7074"/>
    <w:rsid w:val="005F2BAF"/>
    <w:rsid w:val="005F66BB"/>
    <w:rsid w:val="00600D93"/>
    <w:rsid w:val="00624B41"/>
    <w:rsid w:val="00625F92"/>
    <w:rsid w:val="0062691B"/>
    <w:rsid w:val="00626BEA"/>
    <w:rsid w:val="0063300C"/>
    <w:rsid w:val="00634333"/>
    <w:rsid w:val="00641E28"/>
    <w:rsid w:val="00651A5B"/>
    <w:rsid w:val="00653D87"/>
    <w:rsid w:val="00655736"/>
    <w:rsid w:val="00656A6B"/>
    <w:rsid w:val="00663B8D"/>
    <w:rsid w:val="00674AC4"/>
    <w:rsid w:val="00683070"/>
    <w:rsid w:val="00696C8D"/>
    <w:rsid w:val="006A0A9E"/>
    <w:rsid w:val="006A2AC2"/>
    <w:rsid w:val="006A3617"/>
    <w:rsid w:val="006B22B0"/>
    <w:rsid w:val="006B4452"/>
    <w:rsid w:val="006D1D12"/>
    <w:rsid w:val="006D64BE"/>
    <w:rsid w:val="006E3D23"/>
    <w:rsid w:val="006E46E4"/>
    <w:rsid w:val="006E75EB"/>
    <w:rsid w:val="00717DA5"/>
    <w:rsid w:val="007409B0"/>
    <w:rsid w:val="00744484"/>
    <w:rsid w:val="00747566"/>
    <w:rsid w:val="0075329E"/>
    <w:rsid w:val="007558DA"/>
    <w:rsid w:val="00773188"/>
    <w:rsid w:val="00783782"/>
    <w:rsid w:val="00784B8C"/>
    <w:rsid w:val="007879E1"/>
    <w:rsid w:val="00795551"/>
    <w:rsid w:val="00795DD6"/>
    <w:rsid w:val="007B1B75"/>
    <w:rsid w:val="007F41BC"/>
    <w:rsid w:val="00823A11"/>
    <w:rsid w:val="0085405E"/>
    <w:rsid w:val="0085414A"/>
    <w:rsid w:val="00857EB9"/>
    <w:rsid w:val="0086269D"/>
    <w:rsid w:val="0086543A"/>
    <w:rsid w:val="008724E5"/>
    <w:rsid w:val="0088270B"/>
    <w:rsid w:val="00884A9D"/>
    <w:rsid w:val="0088512B"/>
    <w:rsid w:val="008967C6"/>
    <w:rsid w:val="008A2B2D"/>
    <w:rsid w:val="008A4E1E"/>
    <w:rsid w:val="008C296C"/>
    <w:rsid w:val="008C6D3B"/>
    <w:rsid w:val="008D40FF"/>
    <w:rsid w:val="008D4305"/>
    <w:rsid w:val="008D630F"/>
    <w:rsid w:val="008E1A85"/>
    <w:rsid w:val="00905C32"/>
    <w:rsid w:val="009163A7"/>
    <w:rsid w:val="00946D0B"/>
    <w:rsid w:val="00953B65"/>
    <w:rsid w:val="0095409D"/>
    <w:rsid w:val="0095517B"/>
    <w:rsid w:val="00955877"/>
    <w:rsid w:val="00962034"/>
    <w:rsid w:val="009A18CD"/>
    <w:rsid w:val="009C026C"/>
    <w:rsid w:val="009D5428"/>
    <w:rsid w:val="009D5AAD"/>
    <w:rsid w:val="00A12558"/>
    <w:rsid w:val="00A13903"/>
    <w:rsid w:val="00A20165"/>
    <w:rsid w:val="00A253C7"/>
    <w:rsid w:val="00A34ED5"/>
    <w:rsid w:val="00A413CE"/>
    <w:rsid w:val="00A45DBF"/>
    <w:rsid w:val="00A54D96"/>
    <w:rsid w:val="00A644BB"/>
    <w:rsid w:val="00A658DF"/>
    <w:rsid w:val="00A67CC9"/>
    <w:rsid w:val="00A725CF"/>
    <w:rsid w:val="00A755A2"/>
    <w:rsid w:val="00AA6660"/>
    <w:rsid w:val="00AB2C36"/>
    <w:rsid w:val="00AB5325"/>
    <w:rsid w:val="00AB6DDE"/>
    <w:rsid w:val="00AB70B6"/>
    <w:rsid w:val="00AC564C"/>
    <w:rsid w:val="00AD1A86"/>
    <w:rsid w:val="00AE103E"/>
    <w:rsid w:val="00AE3A47"/>
    <w:rsid w:val="00AF0335"/>
    <w:rsid w:val="00AF0A07"/>
    <w:rsid w:val="00AF4AEC"/>
    <w:rsid w:val="00AF625E"/>
    <w:rsid w:val="00AF70EC"/>
    <w:rsid w:val="00B117A4"/>
    <w:rsid w:val="00B139BE"/>
    <w:rsid w:val="00B1744F"/>
    <w:rsid w:val="00B2172B"/>
    <w:rsid w:val="00B609C4"/>
    <w:rsid w:val="00B917D2"/>
    <w:rsid w:val="00B94A62"/>
    <w:rsid w:val="00BA241A"/>
    <w:rsid w:val="00BB04AF"/>
    <w:rsid w:val="00BB0B50"/>
    <w:rsid w:val="00BD52C9"/>
    <w:rsid w:val="00BE6354"/>
    <w:rsid w:val="00BF0202"/>
    <w:rsid w:val="00C02886"/>
    <w:rsid w:val="00C03474"/>
    <w:rsid w:val="00C138D1"/>
    <w:rsid w:val="00C23A97"/>
    <w:rsid w:val="00C27AC2"/>
    <w:rsid w:val="00C52EBE"/>
    <w:rsid w:val="00C54B3D"/>
    <w:rsid w:val="00C5776D"/>
    <w:rsid w:val="00C64855"/>
    <w:rsid w:val="00C70EA7"/>
    <w:rsid w:val="00C7433F"/>
    <w:rsid w:val="00C7516E"/>
    <w:rsid w:val="00C75374"/>
    <w:rsid w:val="00C75770"/>
    <w:rsid w:val="00CA004B"/>
    <w:rsid w:val="00CA0EC8"/>
    <w:rsid w:val="00CA56BB"/>
    <w:rsid w:val="00CB0542"/>
    <w:rsid w:val="00CC452A"/>
    <w:rsid w:val="00CD2D7C"/>
    <w:rsid w:val="00CE5EE1"/>
    <w:rsid w:val="00D0042C"/>
    <w:rsid w:val="00D00B2B"/>
    <w:rsid w:val="00D24877"/>
    <w:rsid w:val="00D33E47"/>
    <w:rsid w:val="00D7105A"/>
    <w:rsid w:val="00D75886"/>
    <w:rsid w:val="00D8250F"/>
    <w:rsid w:val="00D8440A"/>
    <w:rsid w:val="00D86BB3"/>
    <w:rsid w:val="00D95C4C"/>
    <w:rsid w:val="00DA36ED"/>
    <w:rsid w:val="00DB00C5"/>
    <w:rsid w:val="00DB48FE"/>
    <w:rsid w:val="00DC2463"/>
    <w:rsid w:val="00DE34F1"/>
    <w:rsid w:val="00DE6160"/>
    <w:rsid w:val="00DF2966"/>
    <w:rsid w:val="00DF4942"/>
    <w:rsid w:val="00E000EE"/>
    <w:rsid w:val="00E16EFD"/>
    <w:rsid w:val="00E2125F"/>
    <w:rsid w:val="00E244E1"/>
    <w:rsid w:val="00E265C6"/>
    <w:rsid w:val="00E32805"/>
    <w:rsid w:val="00E343F7"/>
    <w:rsid w:val="00E4150C"/>
    <w:rsid w:val="00E627B1"/>
    <w:rsid w:val="00E70169"/>
    <w:rsid w:val="00E7242D"/>
    <w:rsid w:val="00E74250"/>
    <w:rsid w:val="00E82180"/>
    <w:rsid w:val="00E827C1"/>
    <w:rsid w:val="00E9376C"/>
    <w:rsid w:val="00E95AE2"/>
    <w:rsid w:val="00EA1391"/>
    <w:rsid w:val="00EA2871"/>
    <w:rsid w:val="00EA335E"/>
    <w:rsid w:val="00EA528C"/>
    <w:rsid w:val="00EA580C"/>
    <w:rsid w:val="00EB5C58"/>
    <w:rsid w:val="00EC6F8D"/>
    <w:rsid w:val="00ED39B2"/>
    <w:rsid w:val="00EE1990"/>
    <w:rsid w:val="00EE49F4"/>
    <w:rsid w:val="00EF34E2"/>
    <w:rsid w:val="00F30DC6"/>
    <w:rsid w:val="00F32C23"/>
    <w:rsid w:val="00F53DE9"/>
    <w:rsid w:val="00F56FA1"/>
    <w:rsid w:val="00F576CB"/>
    <w:rsid w:val="00F7035D"/>
    <w:rsid w:val="00F71A02"/>
    <w:rsid w:val="00F771EC"/>
    <w:rsid w:val="00F7726C"/>
    <w:rsid w:val="00F84A91"/>
    <w:rsid w:val="00F9311F"/>
    <w:rsid w:val="00FA0D63"/>
    <w:rsid w:val="00FC254A"/>
    <w:rsid w:val="00FD1226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6C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uiPriority="0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CB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rsid w:val="00564D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aliases w:val="COM Heading"/>
    <w:basedOn w:val="Normal"/>
    <w:next w:val="Normal"/>
    <w:link w:val="Heading4Char"/>
    <w:qFormat/>
    <w:rsid w:val="00F71A02"/>
    <w:pPr>
      <w:keepNext/>
      <w:keepLines/>
      <w:numPr>
        <w:numId w:val="12"/>
      </w:numPr>
      <w:tabs>
        <w:tab w:val="left" w:pos="567"/>
      </w:tabs>
      <w:snapToGrid w:val="0"/>
      <w:spacing w:after="240"/>
      <w:ind w:left="567" w:hanging="567"/>
      <w:outlineLvl w:val="3"/>
    </w:pPr>
    <w:rPr>
      <w:rFonts w:ascii="Arial" w:hAnsi="Arial"/>
      <w:b/>
      <w:bCs/>
      <w:snapToGrid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724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724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24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724E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4E5"/>
    <w:rPr>
      <w:rFonts w:ascii="Tahoma" w:hAnsi="Tahoma" w:cs="Tahoma"/>
      <w:sz w:val="16"/>
      <w:szCs w:val="16"/>
      <w:lang w:val="en-GB"/>
    </w:rPr>
  </w:style>
  <w:style w:type="paragraph" w:customStyle="1" w:styleId="Sansinterligne2">
    <w:name w:val="Sans interligne2"/>
    <w:uiPriority w:val="1"/>
    <w:rsid w:val="006C3FFC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6C3F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semiHidden/>
    <w:rsid w:val="00EF563B"/>
  </w:style>
  <w:style w:type="character" w:customStyle="1" w:styleId="Heading4Char">
    <w:name w:val="Heading 4 Char"/>
    <w:aliases w:val="COM Heading Char"/>
    <w:link w:val="Heading4"/>
    <w:rsid w:val="00F71A02"/>
    <w:rPr>
      <w:rFonts w:ascii="Arial" w:eastAsia="Times New Roman" w:hAnsi="Arial"/>
      <w:b/>
      <w:bCs/>
      <w:snapToGrid w:val="0"/>
      <w:sz w:val="22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rsid w:val="00F66657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564D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">
    <w:name w:val="(b)"/>
    <w:basedOn w:val="Normal"/>
    <w:rsid w:val="00564DDB"/>
    <w:pPr>
      <w:tabs>
        <w:tab w:val="left" w:pos="-737"/>
        <w:tab w:val="left" w:pos="1134"/>
      </w:tabs>
      <w:snapToGrid w:val="0"/>
      <w:spacing w:after="240"/>
      <w:ind w:left="1134" w:hanging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Par">
    <w:name w:val="Par"/>
    <w:basedOn w:val="Normal"/>
    <w:rsid w:val="00564DDB"/>
    <w:pPr>
      <w:tabs>
        <w:tab w:val="left" w:pos="567"/>
      </w:tabs>
      <w:snapToGrid w:val="0"/>
      <w:spacing w:after="240"/>
      <w:ind w:firstLine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Marge">
    <w:name w:val="Marge"/>
    <w:basedOn w:val="Par"/>
    <w:rsid w:val="00564DDB"/>
    <w:pPr>
      <w:ind w:firstLine="0"/>
    </w:pPr>
  </w:style>
  <w:style w:type="paragraph" w:customStyle="1" w:styleId="TIRETbul1cm">
    <w:name w:val="TIRET bul 1cm"/>
    <w:basedOn w:val="Normal"/>
    <w:rsid w:val="00564DDB"/>
    <w:pPr>
      <w:numPr>
        <w:numId w:val="6"/>
      </w:numPr>
      <w:tabs>
        <w:tab w:val="left" w:pos="851"/>
      </w:tabs>
      <w:adjustRightInd w:val="0"/>
      <w:snapToGrid w:val="0"/>
      <w:spacing w:after="240"/>
      <w:jc w:val="both"/>
    </w:pPr>
    <w:rPr>
      <w:rFonts w:ascii="Arial" w:eastAsia="SimSun" w:hAnsi="Arial"/>
      <w:snapToGrid w:val="0"/>
      <w:sz w:val="22"/>
      <w:lang w:eastAsia="zh-CN"/>
    </w:rPr>
  </w:style>
  <w:style w:type="character" w:customStyle="1" w:styleId="apple-style-span">
    <w:name w:val="apple-style-span"/>
    <w:basedOn w:val="DefaultParagraphFont"/>
    <w:rsid w:val="00564DDB"/>
  </w:style>
  <w:style w:type="character" w:customStyle="1" w:styleId="apple-converted-space">
    <w:name w:val="apple-converted-space"/>
    <w:basedOn w:val="DefaultParagraphFont"/>
    <w:rsid w:val="00564DDB"/>
  </w:style>
  <w:style w:type="paragraph" w:customStyle="1" w:styleId="Sansinterligne1">
    <w:name w:val="Sans interligne1"/>
    <w:uiPriority w:val="1"/>
    <w:rsid w:val="0057439C"/>
    <w:rPr>
      <w:rFonts w:ascii="Times New Roman" w:eastAsia="Times New Roman" w:hAnsi="Times New Roman"/>
      <w:sz w:val="24"/>
      <w:szCs w:val="24"/>
    </w:rPr>
  </w:style>
  <w:style w:type="paragraph" w:customStyle="1" w:styleId="COMPara">
    <w:name w:val="COM Para"/>
    <w:qFormat/>
    <w:rsid w:val="00345CB4"/>
    <w:pPr>
      <w:numPr>
        <w:numId w:val="9"/>
      </w:numPr>
      <w:spacing w:after="120"/>
      <w:ind w:left="567" w:hanging="567"/>
    </w:pPr>
    <w:rPr>
      <w:rFonts w:ascii="Arial" w:eastAsia="Times New Roman" w:hAnsi="Arial" w:cs="Arial"/>
      <w:snapToGrid w:val="0"/>
      <w:sz w:val="22"/>
      <w:szCs w:val="22"/>
      <w:lang w:val="en-GB" w:eastAsia="en-US"/>
    </w:rPr>
  </w:style>
  <w:style w:type="paragraph" w:customStyle="1" w:styleId="COMTitleDecision">
    <w:name w:val="COM Title Decision"/>
    <w:basedOn w:val="Normal"/>
    <w:qFormat/>
    <w:rsid w:val="00041A66"/>
    <w:pPr>
      <w:keepNext/>
      <w:spacing w:before="240" w:after="120"/>
      <w:ind w:left="567"/>
      <w:jc w:val="both"/>
    </w:pPr>
    <w:rPr>
      <w:rFonts w:ascii="Arial" w:hAnsi="Arial" w:cs="Arial"/>
      <w:b/>
      <w:sz w:val="22"/>
      <w:szCs w:val="22"/>
      <w:lang w:val="en-GB"/>
    </w:rPr>
  </w:style>
  <w:style w:type="paragraph" w:customStyle="1" w:styleId="COMPreambulaDecisions">
    <w:name w:val="COM Preambula Decisions"/>
    <w:basedOn w:val="Normal"/>
    <w:qFormat/>
    <w:rsid w:val="00041A66"/>
    <w:pPr>
      <w:keepNext/>
      <w:spacing w:after="120"/>
      <w:ind w:left="567"/>
      <w:jc w:val="both"/>
    </w:pPr>
    <w:rPr>
      <w:rFonts w:ascii="Arial" w:hAnsi="Arial" w:cs="Arial"/>
      <w:sz w:val="22"/>
      <w:szCs w:val="22"/>
      <w:lang w:val="en-GB"/>
    </w:rPr>
  </w:style>
  <w:style w:type="paragraph" w:customStyle="1" w:styleId="COMParaDecision">
    <w:name w:val="COM Para Decision"/>
    <w:basedOn w:val="Normal"/>
    <w:qFormat/>
    <w:rsid w:val="00345CB4"/>
    <w:pPr>
      <w:numPr>
        <w:numId w:val="10"/>
      </w:numPr>
      <w:autoSpaceDE w:val="0"/>
      <w:autoSpaceDN w:val="0"/>
      <w:adjustRightInd w:val="0"/>
      <w:spacing w:after="120"/>
      <w:ind w:left="1134" w:hanging="567"/>
      <w:jc w:val="both"/>
    </w:pPr>
    <w:rPr>
      <w:rFonts w:ascii="Arial" w:eastAsia="SimSun" w:hAnsi="Arial" w:cs="Arial"/>
      <w:sz w:val="22"/>
      <w:szCs w:val="22"/>
      <w:u w:val="single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95AE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rsid w:val="004A2875"/>
    <w:pPr>
      <w:ind w:left="720"/>
      <w:contextualSpacing/>
    </w:pPr>
  </w:style>
  <w:style w:type="paragraph" w:styleId="Revision">
    <w:name w:val="Revision"/>
    <w:hidden/>
    <w:uiPriority w:val="99"/>
    <w:semiHidden/>
    <w:rsid w:val="00674AC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7A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A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5C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h.unesco.org/fr/decisions/20.COM/9.B.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ch.unesco.org/fr/decisions/20.COM/9.B.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h.unesco.org/fr/decisions/20.COM/9.B.3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0471-18BB-4418-A13B-F2C5B31822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2026-09-08T15:25:00Z</dcterms:created>
  <dcterms:modified xsi:type="dcterms:W3CDTF">2026-09-08T15:32:00Z</dcterms:modified>
</cp:coreProperties>
</file>