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861A" w14:textId="68AE67E1" w:rsidR="002938F2" w:rsidRPr="00000012" w:rsidRDefault="00F75E18" w:rsidP="00C13665">
      <w:pPr>
        <w:spacing w:before="1440"/>
        <w:jc w:val="center"/>
        <w:rPr>
          <w:rFonts w:ascii="Arial" w:hAnsi="Arial" w:cs="Arial"/>
          <w:b/>
          <w:sz w:val="22"/>
          <w:szCs w:val="22"/>
          <w:lang w:val="fr-FR"/>
        </w:rPr>
      </w:pPr>
      <w:r w:rsidRPr="00000012">
        <w:rPr>
          <w:rFonts w:ascii="Arial" w:hAnsi="Arial" w:cs="Arial"/>
          <w:b/>
          <w:sz w:val="22"/>
          <w:szCs w:val="22"/>
          <w:lang w:val="fr-FR"/>
        </w:rPr>
        <w:t>CONVENTION POUR LA SAUVEGARDE DU</w:t>
      </w:r>
      <w:r w:rsidRPr="00000012">
        <w:rPr>
          <w:rFonts w:ascii="Arial" w:hAnsi="Arial" w:cs="Arial"/>
          <w:b/>
          <w:sz w:val="22"/>
          <w:szCs w:val="22"/>
          <w:lang w:val="fr-FR"/>
        </w:rPr>
        <w:br/>
        <w:t>PATRIMOINE CULTUREL IMMATÉRIEL</w:t>
      </w:r>
    </w:p>
    <w:p w14:paraId="57AC88EF" w14:textId="08F770F5" w:rsidR="00074CE1" w:rsidRPr="00000012" w:rsidRDefault="002D4EFE" w:rsidP="00074CE1">
      <w:pPr>
        <w:spacing w:before="1200"/>
        <w:jc w:val="center"/>
        <w:rPr>
          <w:rFonts w:ascii="Arial" w:hAnsi="Arial" w:cs="Arial"/>
          <w:b/>
          <w:sz w:val="22"/>
          <w:szCs w:val="22"/>
          <w:lang w:val="fr-FR"/>
        </w:rPr>
      </w:pPr>
      <w:r w:rsidRPr="00000012">
        <w:rPr>
          <w:rFonts w:ascii="Arial" w:hAnsi="Arial" w:cs="Arial"/>
          <w:b/>
          <w:sz w:val="22"/>
          <w:szCs w:val="22"/>
          <w:lang w:val="fr-FR"/>
        </w:rPr>
        <w:t>ASSEMBLÉE GÉNÉRALE DES ÉTATS PARTIES À LA CONVENTION</w:t>
      </w:r>
    </w:p>
    <w:p w14:paraId="110E0B79" w14:textId="17CBEE93" w:rsidR="002B776B" w:rsidRPr="00000012" w:rsidRDefault="00540AEF" w:rsidP="002B776B">
      <w:pPr>
        <w:spacing w:before="840"/>
        <w:jc w:val="center"/>
        <w:rPr>
          <w:rFonts w:ascii="Arial" w:hAnsi="Arial" w:cs="Arial"/>
          <w:b/>
          <w:sz w:val="22"/>
          <w:szCs w:val="22"/>
          <w:lang w:val="fr-FR"/>
        </w:rPr>
      </w:pPr>
      <w:r w:rsidRPr="00000012">
        <w:rPr>
          <w:rFonts w:ascii="Arial" w:hAnsi="Arial" w:cs="Arial"/>
          <w:b/>
          <w:sz w:val="22"/>
          <w:szCs w:val="22"/>
          <w:lang w:val="fr-FR"/>
        </w:rPr>
        <w:t>Onzième</w:t>
      </w:r>
      <w:r w:rsidR="002B776B" w:rsidRPr="00000012">
        <w:rPr>
          <w:rFonts w:ascii="Arial" w:eastAsiaTheme="minorEastAsia" w:hAnsi="Arial" w:cs="Arial"/>
          <w:b/>
          <w:sz w:val="22"/>
          <w:szCs w:val="22"/>
          <w:lang w:val="fr-FR" w:eastAsia="ko-KR"/>
        </w:rPr>
        <w:t xml:space="preserve"> </w:t>
      </w:r>
      <w:r w:rsidR="002B776B" w:rsidRPr="00000012">
        <w:rPr>
          <w:rFonts w:ascii="Arial" w:hAnsi="Arial" w:cs="Arial"/>
          <w:b/>
          <w:sz w:val="22"/>
          <w:szCs w:val="22"/>
          <w:lang w:val="fr-FR"/>
        </w:rPr>
        <w:t>session</w:t>
      </w:r>
    </w:p>
    <w:p w14:paraId="62DAE1D8" w14:textId="0F75DAB7" w:rsidR="002B776B" w:rsidRPr="00000012" w:rsidRDefault="002D4EFE" w:rsidP="002B776B">
      <w:pPr>
        <w:jc w:val="center"/>
        <w:rPr>
          <w:rFonts w:ascii="Arial" w:hAnsi="Arial" w:cs="Arial"/>
          <w:b/>
          <w:sz w:val="22"/>
          <w:szCs w:val="22"/>
          <w:lang w:val="fr-FR"/>
        </w:rPr>
      </w:pPr>
      <w:r w:rsidRPr="00000012">
        <w:rPr>
          <w:rFonts w:ascii="Arial" w:hAnsi="Arial"/>
          <w:b/>
          <w:sz w:val="22"/>
          <w:lang w:val="fr-FR"/>
        </w:rPr>
        <w:t xml:space="preserve">Siège de l’UNESCO, </w:t>
      </w:r>
      <w:r w:rsidR="000F1C6E">
        <w:rPr>
          <w:rFonts w:ascii="Arial" w:hAnsi="Arial"/>
          <w:b/>
          <w:sz w:val="22"/>
          <w:lang w:val="fr-FR"/>
        </w:rPr>
        <w:t>S</w:t>
      </w:r>
      <w:r w:rsidRPr="00000012">
        <w:rPr>
          <w:rFonts w:ascii="Arial" w:hAnsi="Arial"/>
          <w:b/>
          <w:sz w:val="22"/>
          <w:lang w:val="fr-FR"/>
        </w:rPr>
        <w:t>alle I</w:t>
      </w:r>
    </w:p>
    <w:p w14:paraId="021700DA" w14:textId="3CADEFBB" w:rsidR="002B776B" w:rsidRPr="00000012" w:rsidRDefault="00A372CD" w:rsidP="002B776B">
      <w:pPr>
        <w:jc w:val="center"/>
        <w:rPr>
          <w:rFonts w:ascii="Arial" w:hAnsi="Arial" w:cs="Arial"/>
          <w:b/>
          <w:sz w:val="22"/>
          <w:szCs w:val="22"/>
          <w:lang w:val="fr-FR"/>
        </w:rPr>
      </w:pPr>
      <w:r w:rsidRPr="00000012">
        <w:rPr>
          <w:rFonts w:ascii="Arial" w:hAnsi="Arial"/>
          <w:b/>
          <w:sz w:val="22"/>
          <w:lang w:val="fr-FR"/>
        </w:rPr>
        <w:t>17</w:t>
      </w:r>
      <w:r w:rsidR="00DE464B" w:rsidRPr="00000012">
        <w:rPr>
          <w:rFonts w:ascii="Arial" w:hAnsi="Arial"/>
          <w:b/>
          <w:sz w:val="22"/>
          <w:lang w:val="fr-FR"/>
        </w:rPr>
        <w:t xml:space="preserve"> </w:t>
      </w:r>
      <w:r w:rsidR="00954A28" w:rsidRPr="00000012">
        <w:rPr>
          <w:rFonts w:ascii="Arial" w:hAnsi="Arial"/>
          <w:b/>
          <w:sz w:val="22"/>
          <w:lang w:val="fr-FR"/>
        </w:rPr>
        <w:t>–</w:t>
      </w:r>
      <w:r w:rsidR="00C4166E" w:rsidRPr="00000012">
        <w:rPr>
          <w:rFonts w:ascii="Arial" w:hAnsi="Arial"/>
          <w:b/>
          <w:sz w:val="22"/>
          <w:lang w:val="fr-FR"/>
        </w:rPr>
        <w:t xml:space="preserve"> </w:t>
      </w:r>
      <w:r w:rsidRPr="00000012">
        <w:rPr>
          <w:rFonts w:ascii="Arial" w:hAnsi="Arial"/>
          <w:b/>
          <w:sz w:val="22"/>
          <w:lang w:val="fr-FR"/>
        </w:rPr>
        <w:t>18</w:t>
      </w:r>
      <w:r w:rsidR="00706D84" w:rsidRPr="00000012">
        <w:rPr>
          <w:rFonts w:ascii="Arial" w:hAnsi="Arial"/>
          <w:b/>
          <w:sz w:val="22"/>
          <w:lang w:val="fr-FR"/>
        </w:rPr>
        <w:t xml:space="preserve"> juin</w:t>
      </w:r>
      <w:r w:rsidR="002B776B" w:rsidRPr="00000012">
        <w:rPr>
          <w:rFonts w:ascii="Arial" w:hAnsi="Arial"/>
          <w:b/>
          <w:sz w:val="22"/>
          <w:lang w:val="fr-FR"/>
        </w:rPr>
        <w:t> 202</w:t>
      </w:r>
      <w:r w:rsidR="00540AEF" w:rsidRPr="00000012">
        <w:rPr>
          <w:rFonts w:ascii="Arial" w:hAnsi="Arial"/>
          <w:b/>
          <w:sz w:val="22"/>
          <w:lang w:val="fr-FR"/>
        </w:rPr>
        <w:t>6</w:t>
      </w:r>
    </w:p>
    <w:p w14:paraId="47885574" w14:textId="19FE4C0A" w:rsidR="00851458" w:rsidRPr="00000012" w:rsidRDefault="00A372CD" w:rsidP="00C13665">
      <w:pPr>
        <w:pStyle w:val="Sansinterligne1"/>
        <w:spacing w:before="1200"/>
        <w:jc w:val="center"/>
        <w:rPr>
          <w:rFonts w:ascii="Arial" w:hAnsi="Arial" w:cs="Arial"/>
          <w:b/>
          <w:sz w:val="22"/>
          <w:szCs w:val="22"/>
          <w:u w:val="single"/>
        </w:rPr>
      </w:pPr>
      <w:r w:rsidRPr="00000012">
        <w:rPr>
          <w:rFonts w:ascii="Arial" w:hAnsi="Arial" w:cs="Arial"/>
          <w:b/>
          <w:sz w:val="22"/>
          <w:szCs w:val="22"/>
          <w:u w:val="single"/>
        </w:rPr>
        <w:t>Liste des États parties candidats à l’élection du Comité intergouvernemental</w:t>
      </w:r>
      <w:r w:rsidR="0004451D">
        <w:rPr>
          <w:rFonts w:ascii="Arial" w:hAnsi="Arial" w:cs="Arial"/>
          <w:b/>
          <w:sz w:val="22"/>
          <w:szCs w:val="22"/>
          <w:u w:val="single"/>
        </w:rPr>
        <w:t xml:space="preserve"> </w:t>
      </w:r>
      <w:r w:rsidRPr="00000012">
        <w:rPr>
          <w:rFonts w:ascii="Arial" w:hAnsi="Arial" w:cs="Arial"/>
          <w:b/>
          <w:sz w:val="22"/>
          <w:szCs w:val="22"/>
          <w:u w:val="single"/>
        </w:rPr>
        <w:t xml:space="preserve">et </w:t>
      </w:r>
      <w:r w:rsidR="0004451D">
        <w:rPr>
          <w:rFonts w:ascii="Arial" w:hAnsi="Arial" w:cs="Arial"/>
          <w:b/>
          <w:sz w:val="22"/>
          <w:szCs w:val="22"/>
          <w:u w:val="single"/>
        </w:rPr>
        <w:br/>
      </w:r>
      <w:r w:rsidRPr="00000012">
        <w:rPr>
          <w:rFonts w:ascii="Arial" w:hAnsi="Arial" w:cs="Arial"/>
          <w:b/>
          <w:sz w:val="22"/>
          <w:szCs w:val="22"/>
          <w:u w:val="single"/>
        </w:rPr>
        <w:t>situation des États parties membres du Comité intergouvernemental en exercice</w:t>
      </w:r>
    </w:p>
    <w:p w14:paraId="48984D0F" w14:textId="5F03A688" w:rsidR="00A372CD" w:rsidRPr="00000012" w:rsidRDefault="00851458" w:rsidP="00A372CD">
      <w:pPr>
        <w:pStyle w:val="1GAParabodytext"/>
      </w:pPr>
      <w:r w:rsidRPr="00000012">
        <w:rPr>
          <w:b/>
          <w:u w:val="single"/>
        </w:rPr>
        <w:br w:type="page"/>
      </w:r>
      <w:r w:rsidR="00A372CD" w:rsidRPr="00000012">
        <w:lastRenderedPageBreak/>
        <w:t>Conformément à l’article 36.1 du Règlement intérieur de l’Assemblée générale, trois mois avant la date de l’élection, les États parties ont été invités à manifester leur intention de se présenter à l’élection du Comité et, dans l’affirmative, à envoyer leur candidature au Secrétariat au moins six semaines avant l’ouverture de l’Assemblée (</w:t>
      </w:r>
      <w:r w:rsidR="002907EF" w:rsidRPr="00000012">
        <w:t>i.e. le 6 mai</w:t>
      </w:r>
      <w:r w:rsidR="00A372CD" w:rsidRPr="00000012">
        <w:t xml:space="preserve"> 202</w:t>
      </w:r>
      <w:r w:rsidR="002907EF" w:rsidRPr="00000012">
        <w:t>6</w:t>
      </w:r>
      <w:r w:rsidR="00A372CD" w:rsidRPr="00000012">
        <w:t>).</w:t>
      </w:r>
    </w:p>
    <w:p w14:paraId="15D114EA" w14:textId="1E802452" w:rsidR="00A372CD" w:rsidRPr="00000012" w:rsidRDefault="00A372CD" w:rsidP="00A372CD">
      <w:pPr>
        <w:pStyle w:val="1GAParabodytext"/>
      </w:pPr>
      <w:r w:rsidRPr="00000012">
        <w:t xml:space="preserve">Le </w:t>
      </w:r>
      <w:r w:rsidRPr="00125BB1">
        <w:t xml:space="preserve">présent document d’information est fourni afin de compléter le document de travail </w:t>
      </w:r>
      <w:hyperlink r:id="rId8" w:history="1">
        <w:r w:rsidRPr="00125BB1">
          <w:rPr>
            <w:rStyle w:val="Hyperlink"/>
          </w:rPr>
          <w:t>LHE/2</w:t>
        </w:r>
        <w:r w:rsidR="002907EF" w:rsidRPr="00125BB1">
          <w:rPr>
            <w:rStyle w:val="Hyperlink"/>
          </w:rPr>
          <w:t>6</w:t>
        </w:r>
        <w:r w:rsidRPr="00125BB1">
          <w:rPr>
            <w:rStyle w:val="Hyperlink"/>
          </w:rPr>
          <w:t>/1</w:t>
        </w:r>
        <w:r w:rsidR="002907EF" w:rsidRPr="00125BB1">
          <w:rPr>
            <w:rStyle w:val="Hyperlink"/>
          </w:rPr>
          <w:t>1</w:t>
        </w:r>
        <w:r w:rsidRPr="00125BB1">
          <w:rPr>
            <w:rStyle w:val="Hyperlink"/>
          </w:rPr>
          <w:t>.GA/1</w:t>
        </w:r>
        <w:r w:rsidR="002907EF" w:rsidRPr="00125BB1">
          <w:rPr>
            <w:rStyle w:val="Hyperlink"/>
          </w:rPr>
          <w:t>0</w:t>
        </w:r>
      </w:hyperlink>
      <w:r w:rsidRPr="00125BB1">
        <w:t xml:space="preserve"> et en application de l’article 36.2, lequel exige que le Secrétariat envoie à tous les États parties</w:t>
      </w:r>
      <w:r w:rsidRPr="00000012">
        <w:t xml:space="preserve"> la liste provisoire des États parties candidats au moins quatre semaines avant l’ouverture de l’Assemblée générale (</w:t>
      </w:r>
      <w:r w:rsidR="002907EF" w:rsidRPr="00000012">
        <w:t xml:space="preserve">i.e. le </w:t>
      </w:r>
      <w:r w:rsidR="000C2D10" w:rsidRPr="00000012">
        <w:t>20</w:t>
      </w:r>
      <w:r w:rsidRPr="00000012">
        <w:t xml:space="preserve"> mai 202</w:t>
      </w:r>
      <w:r w:rsidR="000C2D10" w:rsidRPr="00000012">
        <w:t>6</w:t>
      </w:r>
      <w:r w:rsidRPr="00000012">
        <w:t xml:space="preserve">). Le tableau 1 en annexe reflète la situation à la date spécifiée, en précisant le groupe électoral auquel appartiennent les États parties candidats ainsi que le </w:t>
      </w:r>
      <w:r w:rsidR="000C2D10" w:rsidRPr="00000012">
        <w:t>nom</w:t>
      </w:r>
      <w:r w:rsidRPr="00000012">
        <w:t xml:space="preserve">bre de sièges à pourvoir dans chaque groupe électoral. Cette liste de candidats </w:t>
      </w:r>
      <w:r w:rsidR="000F1C6E">
        <w:t>est</w:t>
      </w:r>
      <w:r w:rsidR="000F1C6E" w:rsidRPr="00000012">
        <w:t xml:space="preserve"> </w:t>
      </w:r>
      <w:r w:rsidRPr="00000012">
        <w:t>révisée au besoin et finalisée trois jours ouvrables avant l’ouverture de l’Assemblée générale (</w:t>
      </w:r>
      <w:r w:rsidR="000C2D10" w:rsidRPr="00000012">
        <w:t>i.e. le 11 juin</w:t>
      </w:r>
      <w:r w:rsidRPr="00000012">
        <w:t xml:space="preserve"> 202</w:t>
      </w:r>
      <w:r w:rsidR="000C2D10" w:rsidRPr="00000012">
        <w:t>6</w:t>
      </w:r>
      <w:r w:rsidRPr="00000012">
        <w:t>), conformément à l’article 36.4.</w:t>
      </w:r>
    </w:p>
    <w:p w14:paraId="111C0E08" w14:textId="37018AE3" w:rsidR="00A372CD" w:rsidRPr="00000012" w:rsidRDefault="00A372CD" w:rsidP="00A372CD">
      <w:pPr>
        <w:pStyle w:val="1GAParabodytext"/>
      </w:pPr>
      <w:r w:rsidRPr="00000012">
        <w:t xml:space="preserve">L’article 26.5 de la Convention prévoit que « [t]out État partie </w:t>
      </w:r>
      <w:r w:rsidR="000F1C6E">
        <w:t xml:space="preserve">à la présente Convention </w:t>
      </w:r>
      <w:r w:rsidRPr="00000012">
        <w:t xml:space="preserve">en retard dans le paiement de sa contribution obligatoire ou volontaire au titre de l’année en cours et de l’année civile qui l’a immédiatement précédée, n’est pas éligible au Comité ». En d’autres termes, il est </w:t>
      </w:r>
      <w:r w:rsidR="000F1C6E">
        <w:t>nécessaire</w:t>
      </w:r>
      <w:r w:rsidR="000F1C6E" w:rsidRPr="00000012">
        <w:t xml:space="preserve"> </w:t>
      </w:r>
      <w:r w:rsidRPr="00000012">
        <w:t>de régler entièrement la contribution tout au moins pour l’année 202</w:t>
      </w:r>
      <w:r w:rsidR="000C2D10" w:rsidRPr="00000012">
        <w:t>5</w:t>
      </w:r>
      <w:r w:rsidRPr="00000012">
        <w:t xml:space="preserve"> ou 202</w:t>
      </w:r>
      <w:r w:rsidR="000C2D10" w:rsidRPr="00000012">
        <w:t>6</w:t>
      </w:r>
      <w:r w:rsidRPr="00000012">
        <w:t xml:space="preserve"> (mais pas nécessairement pour les deux années 202</w:t>
      </w:r>
      <w:r w:rsidR="000C2D10" w:rsidRPr="00000012">
        <w:t>5</w:t>
      </w:r>
      <w:r w:rsidRPr="00000012">
        <w:t xml:space="preserve"> et 202</w:t>
      </w:r>
      <w:r w:rsidR="000C2D10" w:rsidRPr="00000012">
        <w:t>6</w:t>
      </w:r>
      <w:r w:rsidRPr="00000012">
        <w:t>) pour être éligible à l’élection. Le tableau 1 en annexe reprend les informations sur l’état des contributions obligatoires et volontaires versées au Fonds pour la sauvegarde du patrimoine culturel immatériel</w:t>
      </w:r>
      <w:r w:rsidR="000C2D10" w:rsidRPr="00000012">
        <w:t xml:space="preserve"> par chacun des candidats</w:t>
      </w:r>
      <w:r w:rsidRPr="00000012">
        <w:t>. Comme le stipule l’article 36.3 du Règlement intérieur de l’Assemblée générale, « [a]ucun paiement de contributions obligatoires et volontaires au Fonds (ayant pour but de présenter une candidature au Comité) ne peut être accepté pendant la semaine précédant l’ouverture de l’Assemblée » (</w:t>
      </w:r>
      <w:r w:rsidR="000C2D10" w:rsidRPr="00000012">
        <w:t>i.e. le 10 juin</w:t>
      </w:r>
      <w:r w:rsidRPr="00000012">
        <w:t xml:space="preserve"> 202</w:t>
      </w:r>
      <w:r w:rsidR="000C2D10" w:rsidRPr="00000012">
        <w:t>6)</w:t>
      </w:r>
      <w:r w:rsidRPr="00000012">
        <w:t>.</w:t>
      </w:r>
    </w:p>
    <w:p w14:paraId="304B1460" w14:textId="5139F12B" w:rsidR="00C64668" w:rsidRPr="00000012" w:rsidRDefault="00A372CD" w:rsidP="00A372CD">
      <w:pPr>
        <w:pStyle w:val="1GAParabodytext"/>
      </w:pPr>
      <w:r w:rsidRPr="00000012">
        <w:t>En outre, conformément à l’article 26.5 susmentionné de la Convention, « </w:t>
      </w:r>
      <w:r w:rsidR="00AD1F0F">
        <w:t>[</w:t>
      </w:r>
      <w:r w:rsidRPr="00000012">
        <w:t>l</w:t>
      </w:r>
      <w:r w:rsidR="00AD1F0F">
        <w:t>]</w:t>
      </w:r>
      <w:r w:rsidRPr="00000012">
        <w:t>e mandat d’un</w:t>
      </w:r>
      <w:r w:rsidR="00AD1F0F">
        <w:t xml:space="preserve"> [</w:t>
      </w:r>
      <w:r w:rsidRPr="00000012">
        <w:t>…</w:t>
      </w:r>
      <w:r w:rsidR="00AD1F0F">
        <w:t>]</w:t>
      </w:r>
      <w:r w:rsidRPr="00000012">
        <w:t xml:space="preserve"> État qui est déjà membre du Comité prendra fin au moment de toute élection » si ledit État est en retard dans le paiement de sa contribution obligatoire ou volontaire pour l’année en cours et l’année civile qui l’a immédiatement précédée. Comme pour les États candidats, il est nécessaire que les douze membres en exercice du Comité, élus lors de la </w:t>
      </w:r>
      <w:r w:rsidR="000C2D10" w:rsidRPr="00000012">
        <w:t>dixième</w:t>
      </w:r>
      <w:r w:rsidRPr="00000012">
        <w:t xml:space="preserve"> session de l’Assemblée générale en 202</w:t>
      </w:r>
      <w:r w:rsidR="000C2D10" w:rsidRPr="00000012">
        <w:t>4</w:t>
      </w:r>
      <w:r w:rsidRPr="00000012">
        <w:t xml:space="preserve"> et dont le mandat se poursuit jusqu’à la </w:t>
      </w:r>
      <w:r w:rsidR="000C2D10" w:rsidRPr="00000012">
        <w:t>douzième</w:t>
      </w:r>
      <w:r w:rsidRPr="00000012">
        <w:t xml:space="preserve"> session en 202</w:t>
      </w:r>
      <w:r w:rsidR="000C2D10" w:rsidRPr="00000012">
        <w:t>8</w:t>
      </w:r>
      <w:r w:rsidRPr="00000012">
        <w:t>, s’acquittent de leurs contributions. Les États concernés sont encouragés à le faire</w:t>
      </w:r>
      <w:r w:rsidR="004257B3">
        <w:t>,</w:t>
      </w:r>
      <w:r w:rsidRPr="00000012">
        <w:t xml:space="preserve"> </w:t>
      </w:r>
      <w:r w:rsidR="004257B3" w:rsidRPr="00000012">
        <w:t>dans l’esprit de l’article 36.3 du Règlement intérieur de l’Assemblée générale</w:t>
      </w:r>
      <w:r w:rsidR="004257B3">
        <w:t>,</w:t>
      </w:r>
      <w:r w:rsidR="004257B3" w:rsidRPr="00000012">
        <w:t xml:space="preserve"> </w:t>
      </w:r>
      <w:r w:rsidRPr="00000012">
        <w:t>au plus tard une semaine avant l’ouverture de l’Assemblée (</w:t>
      </w:r>
      <w:r w:rsidR="000C2D10" w:rsidRPr="00000012">
        <w:t>i.e. le 10</w:t>
      </w:r>
      <w:r w:rsidRPr="00000012">
        <w:t xml:space="preserve"> juin 202</w:t>
      </w:r>
      <w:r w:rsidR="000C2D10" w:rsidRPr="00000012">
        <w:t>6</w:t>
      </w:r>
      <w:r w:rsidRPr="00000012">
        <w:t>). Le tableau 2 en annexe fournit ainsi des informations sur le paiement des contributions par les douze membres en exercice du Comité concernés.</w:t>
      </w:r>
    </w:p>
    <w:p w14:paraId="0F043056" w14:textId="77777777" w:rsidR="00A372CD" w:rsidRPr="00000012" w:rsidRDefault="00A372CD" w:rsidP="00A372CD">
      <w:pPr>
        <w:pStyle w:val="1GAParabodytext"/>
        <w:numPr>
          <w:ilvl w:val="0"/>
          <w:numId w:val="0"/>
        </w:numPr>
        <w:sectPr w:rsidR="00A372CD" w:rsidRPr="00000012" w:rsidSect="002938F2">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14:paraId="158F6337" w14:textId="57DF1FB6" w:rsidR="00A372CD" w:rsidRPr="00000012" w:rsidRDefault="00A372CD" w:rsidP="00A372CD">
      <w:pPr>
        <w:pStyle w:val="1GAParabodytext"/>
        <w:numPr>
          <w:ilvl w:val="0"/>
          <w:numId w:val="0"/>
        </w:numPr>
        <w:rPr>
          <w:b/>
          <w:bCs/>
        </w:rPr>
      </w:pPr>
      <w:r w:rsidRPr="00000012">
        <w:rPr>
          <w:b/>
          <w:bCs/>
        </w:rPr>
        <w:lastRenderedPageBreak/>
        <w:t xml:space="preserve">Tableau 1 : Liste des </w:t>
      </w:r>
      <w:r w:rsidRPr="00125BB1">
        <w:rPr>
          <w:b/>
          <w:bCs/>
        </w:rPr>
        <w:t xml:space="preserve">candidats (au </w:t>
      </w:r>
      <w:r w:rsidR="00991ECF">
        <w:rPr>
          <w:b/>
          <w:bCs/>
        </w:rPr>
        <w:t>1</w:t>
      </w:r>
      <w:r w:rsidR="00565C03">
        <w:rPr>
          <w:b/>
          <w:bCs/>
        </w:rPr>
        <w:t>2</w:t>
      </w:r>
      <w:r w:rsidR="00BA3F7A">
        <w:rPr>
          <w:b/>
          <w:bCs/>
        </w:rPr>
        <w:t xml:space="preserve"> juin</w:t>
      </w:r>
      <w:r w:rsidRPr="00125BB1">
        <w:rPr>
          <w:b/>
          <w:bCs/>
        </w:rPr>
        <w:t xml:space="preserve"> 202</w:t>
      </w:r>
      <w:r w:rsidR="004257B3" w:rsidRPr="00125BB1">
        <w:rPr>
          <w:b/>
          <w:bCs/>
        </w:rPr>
        <w:t>6</w:t>
      </w:r>
      <w:r w:rsidRPr="00125BB1">
        <w:rPr>
          <w:b/>
          <w:bCs/>
        </w:rPr>
        <w:t>)</w:t>
      </w:r>
    </w:p>
    <w:tbl>
      <w:tblPr>
        <w:tblW w:w="140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6"/>
        <w:gridCol w:w="997"/>
        <w:gridCol w:w="997"/>
        <w:gridCol w:w="996"/>
        <w:gridCol w:w="1112"/>
        <w:gridCol w:w="993"/>
        <w:gridCol w:w="2397"/>
        <w:gridCol w:w="930"/>
        <w:gridCol w:w="900"/>
        <w:gridCol w:w="1830"/>
        <w:gridCol w:w="1857"/>
      </w:tblGrid>
      <w:tr w:rsidR="00A3355D" w:rsidRPr="00565C03" w14:paraId="355A9AEA" w14:textId="77777777" w:rsidTr="00037F8F">
        <w:trPr>
          <w:cantSplit/>
          <w:tblHeader/>
        </w:trPr>
        <w:tc>
          <w:tcPr>
            <w:tcW w:w="996" w:type="dxa"/>
            <w:vMerge w:val="restart"/>
            <w:tcBorders>
              <w:top w:val="single" w:sz="12" w:space="0" w:color="auto"/>
              <w:bottom w:val="single" w:sz="12" w:space="0" w:color="auto"/>
              <w:right w:val="single" w:sz="4" w:space="0" w:color="auto"/>
            </w:tcBorders>
            <w:shd w:val="clear" w:color="auto" w:fill="BFBFBF"/>
            <w:vAlign w:val="center"/>
          </w:tcPr>
          <w:p w14:paraId="6D44EA72" w14:textId="29D473BE" w:rsidR="00A3355D" w:rsidRPr="00A3355D" w:rsidRDefault="00C25A60" w:rsidP="00A3355D">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rPr>
              <w:t>G</w:t>
            </w:r>
            <w:r w:rsidRPr="00A3355D">
              <w:rPr>
                <w:rFonts w:ascii="Arial" w:hAnsi="Arial" w:cs="Arial"/>
                <w:b/>
                <w:snapToGrid w:val="0"/>
                <w:sz w:val="18"/>
                <w:szCs w:val="18"/>
                <w:lang w:val="fr-FR"/>
              </w:rPr>
              <w:t>roup</w:t>
            </w:r>
            <w:r w:rsidRPr="00000012">
              <w:rPr>
                <w:rFonts w:ascii="Arial" w:hAnsi="Arial" w:cs="Arial"/>
                <w:b/>
                <w:snapToGrid w:val="0"/>
                <w:sz w:val="18"/>
                <w:szCs w:val="18"/>
                <w:lang w:val="fr-FR"/>
              </w:rPr>
              <w:t>e é</w:t>
            </w:r>
            <w:r w:rsidR="00A3355D" w:rsidRPr="00A3355D">
              <w:rPr>
                <w:rFonts w:ascii="Arial" w:hAnsi="Arial" w:cs="Arial"/>
                <w:b/>
                <w:snapToGrid w:val="0"/>
                <w:sz w:val="18"/>
                <w:szCs w:val="18"/>
                <w:lang w:val="fr-FR"/>
              </w:rPr>
              <w:t xml:space="preserve">lectoral </w:t>
            </w:r>
          </w:p>
        </w:tc>
        <w:tc>
          <w:tcPr>
            <w:tcW w:w="9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07E2F6E0" w14:textId="0074E2C2" w:rsidR="00A3355D" w:rsidRPr="00A3355D" w:rsidRDefault="00F068BC" w:rsidP="00A3355D">
            <w:pPr>
              <w:snapToGrid w:val="0"/>
              <w:spacing w:before="40" w:after="40"/>
              <w:jc w:val="center"/>
              <w:rPr>
                <w:rFonts w:ascii="Arial" w:hAnsi="Arial" w:cs="Arial"/>
                <w:b/>
                <w:snapToGrid w:val="0"/>
                <w:sz w:val="18"/>
                <w:szCs w:val="18"/>
                <w:lang w:val="fr-FR"/>
              </w:rPr>
            </w:pPr>
            <w:r w:rsidRPr="00000012">
              <w:rPr>
                <w:rFonts w:ascii="Arial" w:hAnsi="Arial"/>
                <w:b/>
                <w:snapToGrid w:val="0"/>
                <w:sz w:val="18"/>
                <w:lang w:val="fr-FR"/>
              </w:rPr>
              <w:t>États p</w:t>
            </w:r>
            <w:r w:rsidR="00A3355D" w:rsidRPr="00A3355D">
              <w:rPr>
                <w:rFonts w:ascii="Arial" w:hAnsi="Arial" w:cs="Arial"/>
                <w:b/>
                <w:snapToGrid w:val="0"/>
                <w:sz w:val="18"/>
                <w:szCs w:val="18"/>
                <w:lang w:val="fr-FR" w:bidi="th-TH"/>
              </w:rPr>
              <w:t xml:space="preserve">arties </w:t>
            </w:r>
          </w:p>
        </w:tc>
        <w:tc>
          <w:tcPr>
            <w:tcW w:w="9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2925B2BD" w14:textId="52504027" w:rsidR="00A3355D" w:rsidRPr="00A3355D" w:rsidRDefault="00F068BC" w:rsidP="00A3355D">
            <w:pPr>
              <w:snapToGrid w:val="0"/>
              <w:spacing w:before="40" w:after="40"/>
              <w:jc w:val="center"/>
              <w:rPr>
                <w:rFonts w:ascii="Arial" w:hAnsi="Arial" w:cs="Arial"/>
                <w:b/>
                <w:snapToGrid w:val="0"/>
                <w:sz w:val="18"/>
                <w:szCs w:val="18"/>
                <w:lang w:val="fr-FR"/>
              </w:rPr>
            </w:pPr>
            <w:r w:rsidRPr="00A3355D">
              <w:rPr>
                <w:rFonts w:ascii="Arial" w:hAnsi="Arial" w:cs="Arial"/>
                <w:b/>
                <w:snapToGrid w:val="0"/>
                <w:sz w:val="18"/>
                <w:szCs w:val="18"/>
                <w:lang w:val="fr-FR" w:bidi="th-TH"/>
              </w:rPr>
              <w:t>%</w:t>
            </w:r>
            <w:r w:rsidRPr="00000012">
              <w:rPr>
                <w:rFonts w:ascii="Arial" w:hAnsi="Arial" w:cs="Arial"/>
                <w:b/>
                <w:snapToGrid w:val="0"/>
                <w:sz w:val="18"/>
                <w:szCs w:val="18"/>
                <w:lang w:val="fr-FR" w:bidi="th-TH"/>
              </w:rPr>
              <w:t xml:space="preserve"> </w:t>
            </w:r>
            <w:r w:rsidR="00000012" w:rsidRPr="00000012">
              <w:rPr>
                <w:rFonts w:ascii="Arial" w:hAnsi="Arial" w:cs="Arial"/>
                <w:b/>
                <w:snapToGrid w:val="0"/>
                <w:sz w:val="18"/>
                <w:szCs w:val="18"/>
                <w:lang w:val="fr-FR" w:bidi="th-TH"/>
              </w:rPr>
              <w:t>t</w:t>
            </w:r>
            <w:r w:rsidR="00A3355D" w:rsidRPr="00A3355D">
              <w:rPr>
                <w:rFonts w:ascii="Arial" w:hAnsi="Arial" w:cs="Arial"/>
                <w:b/>
                <w:snapToGrid w:val="0"/>
                <w:sz w:val="18"/>
                <w:szCs w:val="18"/>
                <w:lang w:val="fr-FR" w:bidi="th-TH"/>
              </w:rPr>
              <w:t xml:space="preserve">otal </w:t>
            </w:r>
          </w:p>
        </w:tc>
        <w:tc>
          <w:tcPr>
            <w:tcW w:w="996"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2646BB74" w14:textId="70797644" w:rsidR="00A3355D" w:rsidRPr="00A3355D" w:rsidRDefault="00000012" w:rsidP="00A3355D">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bidi="th-TH"/>
              </w:rPr>
              <w:t>Nombre t</w:t>
            </w:r>
            <w:r w:rsidR="00A3355D" w:rsidRPr="00A3355D">
              <w:rPr>
                <w:rFonts w:ascii="Arial" w:hAnsi="Arial" w:cs="Arial"/>
                <w:b/>
                <w:snapToGrid w:val="0"/>
                <w:sz w:val="18"/>
                <w:szCs w:val="18"/>
                <w:lang w:val="fr-FR" w:bidi="th-TH"/>
              </w:rPr>
              <w:t xml:space="preserve">otal </w:t>
            </w:r>
            <w:r w:rsidRPr="00000012">
              <w:rPr>
                <w:rFonts w:ascii="Arial" w:hAnsi="Arial" w:cs="Arial"/>
                <w:b/>
                <w:snapToGrid w:val="0"/>
                <w:sz w:val="18"/>
                <w:szCs w:val="18"/>
                <w:lang w:val="fr-FR" w:bidi="th-TH"/>
              </w:rPr>
              <w:t xml:space="preserve">de </w:t>
            </w:r>
            <w:r w:rsidR="00C25A60" w:rsidRPr="00000012">
              <w:rPr>
                <w:rFonts w:ascii="Arial" w:hAnsi="Arial" w:cs="Arial"/>
                <w:b/>
                <w:snapToGrid w:val="0"/>
                <w:sz w:val="18"/>
                <w:szCs w:val="18"/>
                <w:lang w:val="fr-FR" w:bidi="th-TH"/>
              </w:rPr>
              <w:t>sièges</w:t>
            </w:r>
            <w:r w:rsidR="00A3355D" w:rsidRPr="00A3355D">
              <w:rPr>
                <w:rFonts w:ascii="Arial" w:hAnsi="Arial" w:cs="Arial"/>
                <w:b/>
                <w:snapToGrid w:val="0"/>
                <w:sz w:val="18"/>
                <w:szCs w:val="18"/>
                <w:lang w:val="fr-FR" w:bidi="th-TH"/>
              </w:rPr>
              <w:t xml:space="preserve"> p</w:t>
            </w:r>
            <w:r w:rsidR="00C25A60" w:rsidRPr="00000012">
              <w:rPr>
                <w:rFonts w:ascii="Arial" w:hAnsi="Arial" w:cs="Arial"/>
                <w:b/>
                <w:snapToGrid w:val="0"/>
                <w:sz w:val="18"/>
                <w:szCs w:val="18"/>
                <w:lang w:val="fr-FR" w:bidi="th-TH"/>
              </w:rPr>
              <w:t>a</w:t>
            </w:r>
            <w:r w:rsidR="00A3355D" w:rsidRPr="00A3355D">
              <w:rPr>
                <w:rFonts w:ascii="Arial" w:hAnsi="Arial" w:cs="Arial"/>
                <w:b/>
                <w:snapToGrid w:val="0"/>
                <w:sz w:val="18"/>
                <w:szCs w:val="18"/>
                <w:lang w:val="fr-FR" w:bidi="th-TH"/>
              </w:rPr>
              <w:t>r group</w:t>
            </w:r>
            <w:r w:rsidR="00C25A60" w:rsidRPr="00000012">
              <w:rPr>
                <w:rFonts w:ascii="Arial" w:hAnsi="Arial" w:cs="Arial"/>
                <w:b/>
                <w:snapToGrid w:val="0"/>
                <w:sz w:val="18"/>
                <w:szCs w:val="18"/>
                <w:lang w:val="fr-FR" w:bidi="th-TH"/>
              </w:rPr>
              <w:t>e</w:t>
            </w:r>
            <w:r w:rsidR="00A3355D" w:rsidRPr="00A3355D">
              <w:rPr>
                <w:rFonts w:ascii="Arial" w:hAnsi="Arial" w:cs="Arial"/>
                <w:b/>
                <w:snapToGrid w:val="0"/>
                <w:sz w:val="18"/>
                <w:szCs w:val="18"/>
                <w:lang w:val="fr-FR" w:bidi="th-TH"/>
              </w:rPr>
              <w:t xml:space="preserve"> </w:t>
            </w:r>
          </w:p>
        </w:tc>
        <w:tc>
          <w:tcPr>
            <w:tcW w:w="1112"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02920CDD" w14:textId="07B09601" w:rsidR="00A3355D" w:rsidRPr="00A3355D" w:rsidRDefault="00C25A60" w:rsidP="00A3355D">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rPr>
              <w:t>M</w:t>
            </w:r>
            <w:r w:rsidR="00A3355D" w:rsidRPr="00A3355D">
              <w:rPr>
                <w:rFonts w:ascii="Arial" w:hAnsi="Arial" w:cs="Arial"/>
                <w:b/>
                <w:snapToGrid w:val="0"/>
                <w:sz w:val="18"/>
                <w:szCs w:val="18"/>
                <w:lang w:val="fr-FR"/>
              </w:rPr>
              <w:t>embr</w:t>
            </w:r>
            <w:r w:rsidRPr="00000012">
              <w:rPr>
                <w:rFonts w:ascii="Arial" w:hAnsi="Arial" w:cs="Arial"/>
                <w:b/>
                <w:snapToGrid w:val="0"/>
                <w:sz w:val="18"/>
                <w:szCs w:val="18"/>
                <w:lang w:val="fr-FR"/>
              </w:rPr>
              <w:t>e</w:t>
            </w:r>
            <w:r w:rsidR="00A3355D" w:rsidRPr="00A3355D">
              <w:rPr>
                <w:rFonts w:ascii="Arial" w:hAnsi="Arial" w:cs="Arial"/>
                <w:b/>
                <w:snapToGrid w:val="0"/>
                <w:sz w:val="18"/>
                <w:szCs w:val="18"/>
                <w:lang w:val="fr-FR"/>
              </w:rPr>
              <w:t>s</w:t>
            </w:r>
            <w:r w:rsidRPr="00000012">
              <w:rPr>
                <w:rFonts w:ascii="Arial" w:hAnsi="Arial" w:cs="Arial"/>
                <w:b/>
                <w:snapToGrid w:val="0"/>
                <w:sz w:val="18"/>
                <w:szCs w:val="18"/>
                <w:lang w:val="fr-FR"/>
              </w:rPr>
              <w:t xml:space="preserve"> sortants</w:t>
            </w:r>
          </w:p>
        </w:tc>
        <w:tc>
          <w:tcPr>
            <w:tcW w:w="993"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380424D8" w14:textId="23B535CA" w:rsidR="00A3355D" w:rsidRPr="00A3355D" w:rsidRDefault="002907EF" w:rsidP="00A3355D">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rPr>
              <w:t>N</w:t>
            </w:r>
            <w:r w:rsidR="00000012" w:rsidRPr="00000012">
              <w:rPr>
                <w:rFonts w:ascii="Arial" w:hAnsi="Arial" w:cs="Arial"/>
                <w:b/>
                <w:snapToGrid w:val="0"/>
                <w:sz w:val="18"/>
                <w:szCs w:val="18"/>
                <w:lang w:val="fr-FR"/>
              </w:rPr>
              <w:t>o</w:t>
            </w:r>
            <w:r w:rsidR="00C25A60" w:rsidRPr="00000012">
              <w:rPr>
                <w:rFonts w:ascii="Arial" w:hAnsi="Arial" w:cs="Arial"/>
                <w:b/>
                <w:snapToGrid w:val="0"/>
                <w:sz w:val="18"/>
                <w:szCs w:val="18"/>
                <w:lang w:val="fr-FR"/>
              </w:rPr>
              <w:t>mbre de sièges à pourvoir</w:t>
            </w:r>
          </w:p>
        </w:tc>
        <w:tc>
          <w:tcPr>
            <w:tcW w:w="23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120652E8" w14:textId="11C3C66B" w:rsidR="00A3355D" w:rsidRPr="00125BB1" w:rsidRDefault="00000012" w:rsidP="00A3355D">
            <w:pPr>
              <w:snapToGrid w:val="0"/>
              <w:spacing w:before="40" w:after="40"/>
              <w:jc w:val="center"/>
              <w:rPr>
                <w:rFonts w:ascii="Arial" w:hAnsi="Arial" w:cs="Arial"/>
                <w:b/>
                <w:snapToGrid w:val="0"/>
                <w:sz w:val="18"/>
                <w:szCs w:val="18"/>
                <w:lang w:val="fr-FR"/>
              </w:rPr>
            </w:pPr>
            <w:r w:rsidRPr="00125BB1">
              <w:rPr>
                <w:rFonts w:ascii="Arial" w:hAnsi="Arial"/>
                <w:b/>
                <w:snapToGrid w:val="0"/>
                <w:sz w:val="18"/>
                <w:lang w:val="fr-FR"/>
              </w:rPr>
              <w:t>État  pa</w:t>
            </w:r>
            <w:r w:rsidR="00A3355D" w:rsidRPr="00125BB1">
              <w:rPr>
                <w:rFonts w:ascii="Arial" w:hAnsi="Arial" w:cs="Arial"/>
                <w:b/>
                <w:snapToGrid w:val="0"/>
                <w:sz w:val="18"/>
                <w:szCs w:val="18"/>
                <w:lang w:val="fr-FR"/>
              </w:rPr>
              <w:t>rt</w:t>
            </w:r>
            <w:r w:rsidR="00C25A60" w:rsidRPr="00125BB1">
              <w:rPr>
                <w:rFonts w:ascii="Arial" w:hAnsi="Arial" w:cs="Arial"/>
                <w:b/>
                <w:snapToGrid w:val="0"/>
                <w:sz w:val="18"/>
                <w:szCs w:val="18"/>
                <w:lang w:val="fr-FR"/>
              </w:rPr>
              <w:t>ie</w:t>
            </w:r>
            <w:r w:rsidR="00A3355D" w:rsidRPr="00125BB1">
              <w:rPr>
                <w:rFonts w:ascii="Arial" w:hAnsi="Arial" w:cs="Arial"/>
                <w:b/>
                <w:snapToGrid w:val="0"/>
                <w:sz w:val="18"/>
                <w:szCs w:val="18"/>
                <w:lang w:val="fr-FR"/>
              </w:rPr>
              <w:t xml:space="preserve"> candidat</w:t>
            </w:r>
          </w:p>
        </w:tc>
        <w:tc>
          <w:tcPr>
            <w:tcW w:w="1830" w:type="dxa"/>
            <w:gridSpan w:val="2"/>
            <w:tcBorders>
              <w:top w:val="single" w:sz="12" w:space="0" w:color="auto"/>
              <w:left w:val="single" w:sz="4" w:space="0" w:color="auto"/>
              <w:bottom w:val="single" w:sz="4" w:space="0" w:color="auto"/>
              <w:right w:val="single" w:sz="4" w:space="0" w:color="auto"/>
            </w:tcBorders>
            <w:shd w:val="clear" w:color="auto" w:fill="BFBFBF"/>
            <w:vAlign w:val="center"/>
          </w:tcPr>
          <w:p w14:paraId="17A74FFF" w14:textId="5441EBB2" w:rsidR="00A3355D" w:rsidRPr="00A3355D" w:rsidRDefault="00A3355D" w:rsidP="00A3355D">
            <w:pPr>
              <w:spacing w:before="40" w:after="40"/>
              <w:jc w:val="center"/>
              <w:rPr>
                <w:rFonts w:ascii="Arial" w:hAnsi="Arial" w:cs="Arial"/>
                <w:b/>
                <w:sz w:val="18"/>
                <w:szCs w:val="18"/>
                <w:lang w:val="fr-FR"/>
              </w:rPr>
            </w:pPr>
            <w:r w:rsidRPr="00A3355D">
              <w:rPr>
                <w:rFonts w:ascii="Arial" w:eastAsia="SimSun" w:hAnsi="Arial" w:cs="Arial"/>
                <w:b/>
                <w:sz w:val="18"/>
                <w:szCs w:val="18"/>
                <w:lang w:val="fr-FR"/>
              </w:rPr>
              <w:t>Contributions</w:t>
            </w:r>
            <w:r w:rsidR="00000012" w:rsidRPr="00000012">
              <w:rPr>
                <w:rFonts w:ascii="Arial" w:eastAsia="SimSun" w:hAnsi="Arial" w:cs="Arial"/>
                <w:b/>
                <w:sz w:val="18"/>
                <w:szCs w:val="18"/>
                <w:lang w:val="fr-FR"/>
              </w:rPr>
              <w:t xml:space="preserve"> réglées en totalité pour la période</w:t>
            </w:r>
            <w:r w:rsidRPr="00A3355D">
              <w:rPr>
                <w:rFonts w:ascii="Arial" w:hAnsi="Arial" w:cs="Arial"/>
                <w:b/>
                <w:sz w:val="18"/>
                <w:szCs w:val="18"/>
                <w:lang w:val="fr-FR"/>
              </w:rPr>
              <w:t xml:space="preserve"> 2025-2026</w:t>
            </w:r>
          </w:p>
        </w:tc>
        <w:tc>
          <w:tcPr>
            <w:tcW w:w="1830"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08B4A895" w14:textId="05C264E5" w:rsidR="00A3355D" w:rsidRPr="00A3355D" w:rsidRDefault="00A3355D" w:rsidP="00A3355D">
            <w:pPr>
              <w:snapToGrid w:val="0"/>
              <w:spacing w:before="40" w:after="40"/>
              <w:jc w:val="center"/>
              <w:rPr>
                <w:rFonts w:ascii="Arial" w:hAnsi="Arial" w:cs="Arial"/>
                <w:b/>
                <w:snapToGrid w:val="0"/>
                <w:sz w:val="18"/>
                <w:szCs w:val="18"/>
                <w:lang w:val="fr-FR"/>
              </w:rPr>
            </w:pPr>
            <w:r w:rsidRPr="00A3355D">
              <w:rPr>
                <w:rFonts w:ascii="Arial" w:hAnsi="Arial" w:cs="Arial"/>
                <w:b/>
                <w:snapToGrid w:val="0"/>
                <w:sz w:val="18"/>
                <w:szCs w:val="18"/>
                <w:lang w:val="fr-FR"/>
              </w:rPr>
              <w:t xml:space="preserve">Date </w:t>
            </w:r>
            <w:r w:rsidR="00C25A60" w:rsidRPr="00000012">
              <w:rPr>
                <w:rFonts w:ascii="Arial" w:hAnsi="Arial" w:cs="Arial"/>
                <w:b/>
                <w:snapToGrid w:val="0"/>
                <w:sz w:val="18"/>
                <w:szCs w:val="18"/>
                <w:lang w:val="fr-FR"/>
              </w:rPr>
              <w:t>du dernier paiement</w:t>
            </w:r>
          </w:p>
        </w:tc>
        <w:tc>
          <w:tcPr>
            <w:tcW w:w="1857" w:type="dxa"/>
            <w:vMerge w:val="restart"/>
            <w:tcBorders>
              <w:top w:val="single" w:sz="12" w:space="0" w:color="auto"/>
              <w:left w:val="single" w:sz="4" w:space="0" w:color="auto"/>
              <w:bottom w:val="single" w:sz="12" w:space="0" w:color="auto"/>
            </w:tcBorders>
            <w:shd w:val="clear" w:color="auto" w:fill="BFBFBF"/>
            <w:vAlign w:val="center"/>
          </w:tcPr>
          <w:p w14:paraId="15B3FF6C" w14:textId="4D89A2F6" w:rsidR="00A3355D" w:rsidRPr="00A3355D" w:rsidRDefault="00A3355D" w:rsidP="00A3355D">
            <w:pPr>
              <w:snapToGrid w:val="0"/>
              <w:spacing w:before="40" w:after="40"/>
              <w:jc w:val="center"/>
              <w:rPr>
                <w:rFonts w:ascii="Arial" w:hAnsi="Arial" w:cs="Arial"/>
                <w:b/>
                <w:snapToGrid w:val="0"/>
                <w:sz w:val="18"/>
                <w:szCs w:val="18"/>
                <w:lang w:val="fr-FR"/>
              </w:rPr>
            </w:pPr>
            <w:r w:rsidRPr="00A3355D">
              <w:rPr>
                <w:rFonts w:ascii="Arial" w:hAnsi="Arial" w:cs="Arial"/>
                <w:b/>
                <w:snapToGrid w:val="0"/>
                <w:sz w:val="18"/>
                <w:szCs w:val="18"/>
                <w:lang w:val="fr-FR"/>
              </w:rPr>
              <w:t xml:space="preserve">Date </w:t>
            </w:r>
            <w:r w:rsidR="00C25A60" w:rsidRPr="00000012">
              <w:rPr>
                <w:rFonts w:ascii="Arial" w:hAnsi="Arial" w:cs="Arial"/>
                <w:b/>
                <w:snapToGrid w:val="0"/>
                <w:sz w:val="18"/>
                <w:szCs w:val="18"/>
                <w:lang w:val="fr-FR"/>
              </w:rPr>
              <w:t>de réception de la</w:t>
            </w:r>
            <w:r w:rsidRPr="00A3355D">
              <w:rPr>
                <w:rFonts w:ascii="Arial" w:hAnsi="Arial" w:cs="Arial"/>
                <w:b/>
                <w:snapToGrid w:val="0"/>
                <w:sz w:val="18"/>
                <w:szCs w:val="18"/>
                <w:lang w:val="fr-FR"/>
              </w:rPr>
              <w:t xml:space="preserve"> candidature </w:t>
            </w:r>
            <w:r w:rsidR="00C25A60" w:rsidRPr="00000012">
              <w:rPr>
                <w:rFonts w:ascii="Arial" w:hAnsi="Arial" w:cs="Arial"/>
                <w:b/>
                <w:snapToGrid w:val="0"/>
                <w:sz w:val="18"/>
                <w:szCs w:val="18"/>
                <w:lang w:val="fr-FR"/>
              </w:rPr>
              <w:t>par le</w:t>
            </w:r>
            <w:r w:rsidRPr="00A3355D">
              <w:rPr>
                <w:rFonts w:ascii="Arial" w:hAnsi="Arial" w:cs="Arial"/>
                <w:b/>
                <w:snapToGrid w:val="0"/>
                <w:sz w:val="18"/>
                <w:szCs w:val="18"/>
                <w:lang w:val="fr-FR"/>
              </w:rPr>
              <w:t xml:space="preserve"> Secr</w:t>
            </w:r>
            <w:r w:rsidR="00C25A60" w:rsidRPr="00000012">
              <w:rPr>
                <w:rFonts w:ascii="Arial" w:hAnsi="Arial" w:cs="Arial"/>
                <w:b/>
                <w:snapToGrid w:val="0"/>
                <w:sz w:val="18"/>
                <w:szCs w:val="18"/>
                <w:lang w:val="fr-FR"/>
              </w:rPr>
              <w:t>é</w:t>
            </w:r>
            <w:r w:rsidRPr="00A3355D">
              <w:rPr>
                <w:rFonts w:ascii="Arial" w:hAnsi="Arial" w:cs="Arial"/>
                <w:b/>
                <w:snapToGrid w:val="0"/>
                <w:sz w:val="18"/>
                <w:szCs w:val="18"/>
                <w:lang w:val="fr-FR"/>
              </w:rPr>
              <w:t>tariat</w:t>
            </w:r>
          </w:p>
        </w:tc>
      </w:tr>
      <w:tr w:rsidR="00A3355D" w:rsidRPr="00A3355D" w14:paraId="2623655F" w14:textId="77777777" w:rsidTr="00037F8F">
        <w:trPr>
          <w:cantSplit/>
          <w:tblHeader/>
        </w:trPr>
        <w:tc>
          <w:tcPr>
            <w:tcW w:w="996" w:type="dxa"/>
            <w:vMerge/>
            <w:tcBorders>
              <w:top w:val="single" w:sz="12" w:space="0" w:color="auto"/>
              <w:bottom w:val="single" w:sz="12" w:space="0" w:color="auto"/>
              <w:right w:val="single" w:sz="4" w:space="0" w:color="auto"/>
            </w:tcBorders>
            <w:shd w:val="clear" w:color="auto" w:fill="BFBFBF"/>
            <w:vAlign w:val="center"/>
          </w:tcPr>
          <w:p w14:paraId="6FF5E430" w14:textId="77777777" w:rsidR="00A3355D" w:rsidRPr="00A3355D" w:rsidRDefault="00A3355D" w:rsidP="00A3355D">
            <w:pPr>
              <w:snapToGrid w:val="0"/>
              <w:spacing w:before="40" w:after="40"/>
              <w:jc w:val="center"/>
              <w:rPr>
                <w:rFonts w:ascii="Arial" w:hAnsi="Arial" w:cs="Arial"/>
                <w:b/>
                <w:snapToGrid w:val="0"/>
                <w:sz w:val="18"/>
                <w:szCs w:val="18"/>
                <w:lang w:val="fr-FR"/>
              </w:rPr>
            </w:pPr>
          </w:p>
        </w:tc>
        <w:tc>
          <w:tcPr>
            <w:tcW w:w="9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473FF5D4" w14:textId="77777777" w:rsidR="00A3355D" w:rsidRPr="00A3355D" w:rsidRDefault="00A3355D" w:rsidP="00A3355D">
            <w:pPr>
              <w:snapToGrid w:val="0"/>
              <w:spacing w:before="40" w:after="40"/>
              <w:jc w:val="center"/>
              <w:rPr>
                <w:rFonts w:ascii="Arial" w:hAnsi="Arial" w:cs="Arial"/>
                <w:b/>
                <w:snapToGrid w:val="0"/>
                <w:sz w:val="18"/>
                <w:szCs w:val="18"/>
                <w:lang w:val="fr-FR" w:bidi="th-TH"/>
              </w:rPr>
            </w:pPr>
          </w:p>
        </w:tc>
        <w:tc>
          <w:tcPr>
            <w:tcW w:w="9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BC6B189" w14:textId="77777777" w:rsidR="00A3355D" w:rsidRPr="00A3355D" w:rsidRDefault="00A3355D" w:rsidP="00A3355D">
            <w:pPr>
              <w:snapToGrid w:val="0"/>
              <w:spacing w:before="40" w:after="40"/>
              <w:jc w:val="center"/>
              <w:rPr>
                <w:rFonts w:ascii="Arial" w:hAnsi="Arial" w:cs="Arial"/>
                <w:b/>
                <w:snapToGrid w:val="0"/>
                <w:sz w:val="18"/>
                <w:szCs w:val="18"/>
                <w:lang w:val="fr-FR" w:bidi="th-TH"/>
              </w:rPr>
            </w:pPr>
          </w:p>
        </w:tc>
        <w:tc>
          <w:tcPr>
            <w:tcW w:w="996"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1095C7B6" w14:textId="77777777" w:rsidR="00A3355D" w:rsidRPr="00A3355D" w:rsidRDefault="00A3355D" w:rsidP="00A3355D">
            <w:pPr>
              <w:snapToGrid w:val="0"/>
              <w:spacing w:before="40" w:after="40"/>
              <w:jc w:val="center"/>
              <w:rPr>
                <w:rFonts w:ascii="Arial" w:hAnsi="Arial" w:cs="Arial"/>
                <w:b/>
                <w:snapToGrid w:val="0"/>
                <w:sz w:val="18"/>
                <w:szCs w:val="18"/>
                <w:lang w:val="fr-FR" w:bidi="th-TH"/>
              </w:rPr>
            </w:pPr>
          </w:p>
        </w:tc>
        <w:tc>
          <w:tcPr>
            <w:tcW w:w="1112"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5D1B5D2B" w14:textId="77777777" w:rsidR="00A3355D" w:rsidRPr="00A3355D" w:rsidRDefault="00A3355D" w:rsidP="00A3355D">
            <w:pPr>
              <w:snapToGrid w:val="0"/>
              <w:spacing w:before="40" w:after="40"/>
              <w:jc w:val="center"/>
              <w:rPr>
                <w:rFonts w:ascii="Arial" w:hAnsi="Arial" w:cs="Arial"/>
                <w:b/>
                <w:snapToGrid w:val="0"/>
                <w:sz w:val="18"/>
                <w:szCs w:val="18"/>
                <w:lang w:val="fr-FR"/>
              </w:rPr>
            </w:pPr>
          </w:p>
        </w:tc>
        <w:tc>
          <w:tcPr>
            <w:tcW w:w="993"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DD22278" w14:textId="77777777" w:rsidR="00A3355D" w:rsidRPr="00A3355D" w:rsidRDefault="00A3355D" w:rsidP="00A3355D">
            <w:pPr>
              <w:snapToGrid w:val="0"/>
              <w:spacing w:before="40" w:after="40"/>
              <w:jc w:val="center"/>
              <w:rPr>
                <w:rFonts w:ascii="Arial" w:hAnsi="Arial" w:cs="Arial"/>
                <w:b/>
                <w:snapToGrid w:val="0"/>
                <w:sz w:val="18"/>
                <w:szCs w:val="18"/>
                <w:lang w:val="fr-FR"/>
              </w:rPr>
            </w:pPr>
          </w:p>
        </w:tc>
        <w:tc>
          <w:tcPr>
            <w:tcW w:w="23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01814C5C" w14:textId="77777777" w:rsidR="00A3355D" w:rsidRPr="00125BB1" w:rsidRDefault="00A3355D" w:rsidP="00A3355D">
            <w:pPr>
              <w:snapToGrid w:val="0"/>
              <w:spacing w:before="40" w:after="40"/>
              <w:jc w:val="center"/>
              <w:rPr>
                <w:rFonts w:ascii="Arial" w:hAnsi="Arial" w:cs="Arial"/>
                <w:b/>
                <w:snapToGrid w:val="0"/>
                <w:sz w:val="18"/>
                <w:szCs w:val="18"/>
                <w:lang w:val="fr-FR"/>
              </w:rPr>
            </w:pPr>
          </w:p>
        </w:tc>
        <w:tc>
          <w:tcPr>
            <w:tcW w:w="930" w:type="dxa"/>
            <w:tcBorders>
              <w:top w:val="single" w:sz="4" w:space="0" w:color="auto"/>
              <w:left w:val="single" w:sz="4" w:space="0" w:color="auto"/>
              <w:bottom w:val="single" w:sz="12" w:space="0" w:color="auto"/>
              <w:right w:val="single" w:sz="4" w:space="0" w:color="auto"/>
            </w:tcBorders>
            <w:shd w:val="clear" w:color="auto" w:fill="BFBFBF"/>
            <w:vAlign w:val="center"/>
          </w:tcPr>
          <w:p w14:paraId="585B1526" w14:textId="77777777" w:rsidR="00A3355D" w:rsidRPr="00A3355D" w:rsidRDefault="00A3355D" w:rsidP="00A3355D">
            <w:pPr>
              <w:snapToGrid w:val="0"/>
              <w:spacing w:before="40" w:after="40"/>
              <w:jc w:val="center"/>
              <w:rPr>
                <w:rFonts w:ascii="Arial" w:hAnsi="Arial" w:cs="Arial"/>
                <w:b/>
                <w:snapToGrid w:val="0"/>
                <w:sz w:val="18"/>
                <w:szCs w:val="18"/>
                <w:lang w:val="fr-FR"/>
              </w:rPr>
            </w:pPr>
            <w:r w:rsidRPr="00A3355D">
              <w:rPr>
                <w:rFonts w:ascii="Arial" w:hAnsi="Arial" w:cs="Arial"/>
                <w:b/>
                <w:snapToGrid w:val="0"/>
                <w:sz w:val="18"/>
                <w:szCs w:val="18"/>
                <w:lang w:val="fr-FR"/>
              </w:rPr>
              <w:t>2025</w:t>
            </w:r>
          </w:p>
        </w:tc>
        <w:tc>
          <w:tcPr>
            <w:tcW w:w="900" w:type="dxa"/>
            <w:tcBorders>
              <w:top w:val="single" w:sz="4" w:space="0" w:color="auto"/>
              <w:left w:val="single" w:sz="4" w:space="0" w:color="auto"/>
              <w:bottom w:val="single" w:sz="12" w:space="0" w:color="auto"/>
              <w:right w:val="single" w:sz="4" w:space="0" w:color="auto"/>
            </w:tcBorders>
            <w:shd w:val="clear" w:color="auto" w:fill="BFBFBF"/>
            <w:vAlign w:val="center"/>
          </w:tcPr>
          <w:p w14:paraId="394747B2" w14:textId="77777777" w:rsidR="00A3355D" w:rsidRPr="00A3355D" w:rsidRDefault="00A3355D" w:rsidP="00A3355D">
            <w:pPr>
              <w:snapToGrid w:val="0"/>
              <w:spacing w:before="40" w:after="40"/>
              <w:jc w:val="center"/>
              <w:rPr>
                <w:rFonts w:ascii="Arial" w:hAnsi="Arial" w:cs="Arial"/>
                <w:b/>
                <w:snapToGrid w:val="0"/>
                <w:sz w:val="18"/>
                <w:szCs w:val="18"/>
                <w:lang w:val="fr-FR"/>
              </w:rPr>
            </w:pPr>
            <w:r w:rsidRPr="00A3355D">
              <w:rPr>
                <w:rFonts w:ascii="Arial" w:hAnsi="Arial" w:cs="Arial"/>
                <w:b/>
                <w:snapToGrid w:val="0"/>
                <w:sz w:val="18"/>
                <w:szCs w:val="18"/>
                <w:lang w:val="fr-FR"/>
              </w:rPr>
              <w:t>2026</w:t>
            </w:r>
          </w:p>
        </w:tc>
        <w:tc>
          <w:tcPr>
            <w:tcW w:w="1830"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E964463" w14:textId="77777777" w:rsidR="00A3355D" w:rsidRPr="00A3355D" w:rsidRDefault="00A3355D" w:rsidP="00A3355D">
            <w:pPr>
              <w:snapToGrid w:val="0"/>
              <w:spacing w:before="40" w:after="40"/>
              <w:jc w:val="center"/>
              <w:rPr>
                <w:rFonts w:ascii="Arial" w:hAnsi="Arial" w:cs="Arial"/>
                <w:b/>
                <w:snapToGrid w:val="0"/>
                <w:sz w:val="18"/>
                <w:szCs w:val="18"/>
                <w:lang w:val="fr-FR"/>
              </w:rPr>
            </w:pPr>
          </w:p>
        </w:tc>
        <w:tc>
          <w:tcPr>
            <w:tcW w:w="1857" w:type="dxa"/>
            <w:vMerge/>
            <w:tcBorders>
              <w:top w:val="single" w:sz="12" w:space="0" w:color="auto"/>
              <w:left w:val="single" w:sz="4" w:space="0" w:color="auto"/>
              <w:bottom w:val="single" w:sz="12" w:space="0" w:color="auto"/>
            </w:tcBorders>
            <w:shd w:val="clear" w:color="auto" w:fill="BFBFBF"/>
            <w:vAlign w:val="center"/>
          </w:tcPr>
          <w:p w14:paraId="65CA8A2A" w14:textId="77777777" w:rsidR="00A3355D" w:rsidRPr="00A3355D" w:rsidRDefault="00A3355D" w:rsidP="00A3355D">
            <w:pPr>
              <w:snapToGrid w:val="0"/>
              <w:spacing w:before="40" w:after="40"/>
              <w:jc w:val="center"/>
              <w:rPr>
                <w:rFonts w:ascii="Arial" w:hAnsi="Arial" w:cs="Arial"/>
                <w:b/>
                <w:snapToGrid w:val="0"/>
                <w:sz w:val="18"/>
                <w:szCs w:val="18"/>
                <w:lang w:val="fr-FR"/>
              </w:rPr>
            </w:pPr>
          </w:p>
        </w:tc>
      </w:tr>
      <w:tr w:rsidR="00A3355D" w:rsidRPr="00A3355D" w14:paraId="5706BCC3" w14:textId="77777777" w:rsidTr="00037F8F">
        <w:trPr>
          <w:cantSplit/>
          <w:trHeight w:val="275"/>
        </w:trPr>
        <w:tc>
          <w:tcPr>
            <w:tcW w:w="996" w:type="dxa"/>
            <w:tcBorders>
              <w:top w:val="single" w:sz="12" w:space="0" w:color="auto"/>
              <w:right w:val="single" w:sz="4" w:space="0" w:color="auto"/>
            </w:tcBorders>
            <w:shd w:val="clear" w:color="auto" w:fill="F2F2F2"/>
            <w:vAlign w:val="center"/>
          </w:tcPr>
          <w:p w14:paraId="36F4A782"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I</w:t>
            </w:r>
            <w:r w:rsidRPr="00A3355D">
              <w:rPr>
                <w:rFonts w:ascii="Arial" w:hAnsi="Arial" w:cs="Arial"/>
                <w:b/>
                <w:sz w:val="18"/>
                <w:szCs w:val="18"/>
                <w:vertAlign w:val="superscript"/>
                <w:lang w:val="fr-FR"/>
              </w:rPr>
              <w:footnoteReference w:id="1"/>
            </w:r>
          </w:p>
        </w:tc>
        <w:tc>
          <w:tcPr>
            <w:tcW w:w="997" w:type="dxa"/>
            <w:tcBorders>
              <w:top w:val="single" w:sz="12" w:space="0" w:color="auto"/>
              <w:left w:val="single" w:sz="4" w:space="0" w:color="auto"/>
              <w:right w:val="single" w:sz="4" w:space="0" w:color="auto"/>
            </w:tcBorders>
            <w:shd w:val="clear" w:color="auto" w:fill="F2F2F2"/>
            <w:vAlign w:val="center"/>
          </w:tcPr>
          <w:p w14:paraId="62CAF054"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24</w:t>
            </w:r>
          </w:p>
        </w:tc>
        <w:tc>
          <w:tcPr>
            <w:tcW w:w="997" w:type="dxa"/>
            <w:tcBorders>
              <w:top w:val="single" w:sz="12" w:space="0" w:color="auto"/>
              <w:left w:val="single" w:sz="4" w:space="0" w:color="auto"/>
              <w:right w:val="single" w:sz="4" w:space="0" w:color="auto"/>
            </w:tcBorders>
            <w:shd w:val="clear" w:color="auto" w:fill="F2F2F2"/>
            <w:vAlign w:val="center"/>
          </w:tcPr>
          <w:p w14:paraId="1E72B902" w14:textId="2ED9E14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12</w:t>
            </w:r>
            <w:r w:rsidR="00000012" w:rsidRPr="00000012">
              <w:rPr>
                <w:rFonts w:ascii="Arial" w:hAnsi="Arial" w:cs="Arial"/>
                <w:sz w:val="18"/>
                <w:szCs w:val="18"/>
                <w:lang w:val="fr-FR"/>
              </w:rPr>
              <w:t>,</w:t>
            </w:r>
            <w:r w:rsidRPr="00A3355D">
              <w:rPr>
                <w:rFonts w:ascii="Arial" w:hAnsi="Arial" w:cs="Arial"/>
                <w:sz w:val="18"/>
                <w:szCs w:val="18"/>
                <w:lang w:val="fr-FR"/>
              </w:rPr>
              <w:t>97</w:t>
            </w:r>
            <w:r w:rsidR="00000012"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tcBorders>
              <w:top w:val="single" w:sz="12" w:space="0" w:color="auto"/>
              <w:left w:val="single" w:sz="4" w:space="0" w:color="auto"/>
              <w:right w:val="single" w:sz="4" w:space="0" w:color="auto"/>
            </w:tcBorders>
            <w:shd w:val="clear" w:color="auto" w:fill="F2F2F2"/>
            <w:vAlign w:val="center"/>
          </w:tcPr>
          <w:p w14:paraId="32304A2F"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3</w:t>
            </w:r>
          </w:p>
        </w:tc>
        <w:tc>
          <w:tcPr>
            <w:tcW w:w="1112" w:type="dxa"/>
            <w:tcBorders>
              <w:top w:val="single" w:sz="12" w:space="0" w:color="auto"/>
              <w:left w:val="single" w:sz="4" w:space="0" w:color="auto"/>
              <w:right w:val="single" w:sz="4" w:space="0" w:color="auto"/>
            </w:tcBorders>
            <w:shd w:val="clear" w:color="auto" w:fill="F2F2F2"/>
            <w:vAlign w:val="center"/>
          </w:tcPr>
          <w:p w14:paraId="019AB95B"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993" w:type="dxa"/>
            <w:tcBorders>
              <w:top w:val="single" w:sz="12" w:space="0" w:color="auto"/>
              <w:left w:val="single" w:sz="4" w:space="0" w:color="auto"/>
              <w:right w:val="single" w:sz="4" w:space="0" w:color="auto"/>
            </w:tcBorders>
            <w:shd w:val="clear" w:color="auto" w:fill="F2F2F2"/>
            <w:vAlign w:val="center"/>
          </w:tcPr>
          <w:p w14:paraId="27C58817"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2397" w:type="dxa"/>
            <w:tcBorders>
              <w:top w:val="single" w:sz="12" w:space="0" w:color="auto"/>
              <w:left w:val="single" w:sz="4" w:space="0" w:color="auto"/>
              <w:right w:val="single" w:sz="4" w:space="0" w:color="auto"/>
            </w:tcBorders>
            <w:shd w:val="clear" w:color="auto" w:fill="F2F2F2"/>
            <w:vAlign w:val="center"/>
          </w:tcPr>
          <w:p w14:paraId="60029E64" w14:textId="6E6AA970" w:rsidR="00A3355D" w:rsidRPr="00125BB1" w:rsidRDefault="002907EF" w:rsidP="00A3355D">
            <w:pPr>
              <w:spacing w:before="60" w:after="60"/>
              <w:jc w:val="center"/>
              <w:rPr>
                <w:rFonts w:ascii="Arial" w:hAnsi="Arial" w:cs="Arial"/>
                <w:sz w:val="18"/>
                <w:szCs w:val="18"/>
                <w:lang w:val="fr-FR"/>
              </w:rPr>
            </w:pPr>
            <w:r w:rsidRPr="00125BB1">
              <w:rPr>
                <w:rFonts w:ascii="Arial" w:hAnsi="Arial" w:cs="Arial"/>
                <w:sz w:val="18"/>
                <w:szCs w:val="18"/>
                <w:lang w:val="fr-FR"/>
              </w:rPr>
              <w:t>Norvège</w:t>
            </w:r>
          </w:p>
        </w:tc>
        <w:tc>
          <w:tcPr>
            <w:tcW w:w="930" w:type="dxa"/>
            <w:tcBorders>
              <w:top w:val="single" w:sz="12" w:space="0" w:color="auto"/>
              <w:left w:val="single" w:sz="4" w:space="0" w:color="auto"/>
              <w:right w:val="single" w:sz="4" w:space="0" w:color="auto"/>
            </w:tcBorders>
            <w:shd w:val="clear" w:color="auto" w:fill="F2F2F2"/>
            <w:vAlign w:val="center"/>
          </w:tcPr>
          <w:p w14:paraId="5F8344F8" w14:textId="53CE5976"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right w:val="single" w:sz="4" w:space="0" w:color="auto"/>
            </w:tcBorders>
            <w:shd w:val="clear" w:color="auto" w:fill="F2F2F2"/>
            <w:vAlign w:val="center"/>
          </w:tcPr>
          <w:p w14:paraId="49F9D022" w14:textId="04D38CE8" w:rsidR="00A3355D" w:rsidRPr="00A3355D" w:rsidRDefault="008B5FF1" w:rsidP="00A3355D">
            <w:pPr>
              <w:spacing w:before="60" w:after="60"/>
              <w:jc w:val="center"/>
              <w:rPr>
                <w:rFonts w:ascii="Arial" w:hAnsi="Arial" w:cs="Arial"/>
                <w:sz w:val="18"/>
                <w:szCs w:val="18"/>
                <w:lang w:val="fr-FR"/>
              </w:rPr>
            </w:pPr>
            <w:r>
              <w:rPr>
                <w:rFonts w:ascii="Arial" w:hAnsi="Arial" w:cs="Arial"/>
                <w:sz w:val="18"/>
                <w:szCs w:val="18"/>
                <w:lang w:val="fr-FR"/>
              </w:rPr>
              <w:t>OUI</w:t>
            </w:r>
          </w:p>
        </w:tc>
        <w:tc>
          <w:tcPr>
            <w:tcW w:w="1830" w:type="dxa"/>
            <w:tcBorders>
              <w:top w:val="single" w:sz="12" w:space="0" w:color="auto"/>
              <w:left w:val="single" w:sz="4" w:space="0" w:color="auto"/>
              <w:right w:val="single" w:sz="4" w:space="0" w:color="auto"/>
            </w:tcBorders>
            <w:shd w:val="clear" w:color="auto" w:fill="F2F2F2"/>
            <w:vAlign w:val="center"/>
          </w:tcPr>
          <w:p w14:paraId="0FB293BA" w14:textId="056E63D5" w:rsidR="00A3355D" w:rsidRPr="00A3355D" w:rsidRDefault="008B5FF1" w:rsidP="00A3355D">
            <w:pPr>
              <w:spacing w:before="60" w:after="60"/>
              <w:jc w:val="center"/>
              <w:rPr>
                <w:rFonts w:ascii="Arial" w:hAnsi="Arial" w:cs="Arial"/>
                <w:sz w:val="18"/>
                <w:szCs w:val="18"/>
                <w:lang w:val="fr-FR"/>
              </w:rPr>
            </w:pPr>
            <w:r>
              <w:rPr>
                <w:rFonts w:ascii="Arial" w:hAnsi="Arial" w:cs="Arial"/>
                <w:sz w:val="18"/>
                <w:szCs w:val="18"/>
                <w:lang w:val="fr-FR"/>
              </w:rPr>
              <w:t>10 juin 2026</w:t>
            </w:r>
          </w:p>
        </w:tc>
        <w:tc>
          <w:tcPr>
            <w:tcW w:w="1857" w:type="dxa"/>
            <w:tcBorders>
              <w:top w:val="single" w:sz="12" w:space="0" w:color="auto"/>
              <w:left w:val="single" w:sz="4" w:space="0" w:color="auto"/>
            </w:tcBorders>
            <w:shd w:val="clear" w:color="auto" w:fill="F2F2F2"/>
            <w:vAlign w:val="center"/>
          </w:tcPr>
          <w:p w14:paraId="50DA0536" w14:textId="1653D3FB"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22 </w:t>
            </w:r>
            <w:r w:rsidRPr="00000012">
              <w:rPr>
                <w:rFonts w:ascii="Arial" w:hAnsi="Arial" w:cs="Arial"/>
                <w:sz w:val="18"/>
                <w:szCs w:val="18"/>
                <w:lang w:val="fr-FR"/>
              </w:rPr>
              <w:t>janvier</w:t>
            </w:r>
            <w:r w:rsidRPr="00A3355D">
              <w:rPr>
                <w:rFonts w:ascii="Arial" w:hAnsi="Arial" w:cs="Arial"/>
                <w:sz w:val="18"/>
                <w:szCs w:val="18"/>
                <w:lang w:val="fr-FR"/>
              </w:rPr>
              <w:t xml:space="preserve"> 2026</w:t>
            </w:r>
          </w:p>
        </w:tc>
      </w:tr>
      <w:tr w:rsidR="00A3355D" w:rsidRPr="00A3355D" w14:paraId="1313F11B" w14:textId="77777777" w:rsidTr="00037F8F">
        <w:trPr>
          <w:cantSplit/>
          <w:trHeight w:val="141"/>
        </w:trPr>
        <w:tc>
          <w:tcPr>
            <w:tcW w:w="996" w:type="dxa"/>
            <w:vMerge w:val="restart"/>
            <w:tcBorders>
              <w:top w:val="single" w:sz="12" w:space="0" w:color="auto"/>
              <w:right w:val="single" w:sz="4" w:space="0" w:color="auto"/>
            </w:tcBorders>
            <w:vAlign w:val="center"/>
          </w:tcPr>
          <w:p w14:paraId="38845E01"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II</w:t>
            </w:r>
            <w:r w:rsidRPr="00A3355D">
              <w:rPr>
                <w:rFonts w:ascii="Arial" w:hAnsi="Arial" w:cs="Arial"/>
                <w:b/>
                <w:sz w:val="18"/>
                <w:szCs w:val="18"/>
                <w:vertAlign w:val="superscript"/>
                <w:lang w:val="fr-FR"/>
              </w:rPr>
              <w:footnoteReference w:id="2"/>
            </w:r>
          </w:p>
        </w:tc>
        <w:tc>
          <w:tcPr>
            <w:tcW w:w="997" w:type="dxa"/>
            <w:vMerge w:val="restart"/>
            <w:tcBorders>
              <w:top w:val="single" w:sz="12" w:space="0" w:color="auto"/>
              <w:left w:val="single" w:sz="4" w:space="0" w:color="auto"/>
              <w:right w:val="single" w:sz="4" w:space="0" w:color="auto"/>
            </w:tcBorders>
            <w:vAlign w:val="center"/>
          </w:tcPr>
          <w:p w14:paraId="49172C0C"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24</w:t>
            </w:r>
          </w:p>
        </w:tc>
        <w:tc>
          <w:tcPr>
            <w:tcW w:w="997" w:type="dxa"/>
            <w:vMerge w:val="restart"/>
            <w:tcBorders>
              <w:top w:val="single" w:sz="12" w:space="0" w:color="auto"/>
              <w:left w:val="single" w:sz="4" w:space="0" w:color="auto"/>
              <w:right w:val="single" w:sz="4" w:space="0" w:color="auto"/>
            </w:tcBorders>
            <w:vAlign w:val="center"/>
          </w:tcPr>
          <w:p w14:paraId="1901A07A" w14:textId="15ADB7E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12</w:t>
            </w:r>
            <w:r w:rsidR="00000012" w:rsidRPr="00000012">
              <w:rPr>
                <w:rFonts w:ascii="Arial" w:hAnsi="Arial" w:cs="Arial"/>
                <w:sz w:val="18"/>
                <w:szCs w:val="18"/>
                <w:lang w:val="fr-FR"/>
              </w:rPr>
              <w:t>,</w:t>
            </w:r>
            <w:r w:rsidRPr="00A3355D">
              <w:rPr>
                <w:rFonts w:ascii="Arial" w:hAnsi="Arial" w:cs="Arial"/>
                <w:sz w:val="18"/>
                <w:szCs w:val="18"/>
                <w:lang w:val="fr-FR"/>
              </w:rPr>
              <w:t>97</w:t>
            </w:r>
            <w:r w:rsidR="00000012"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vMerge w:val="restart"/>
            <w:tcBorders>
              <w:top w:val="single" w:sz="12" w:space="0" w:color="auto"/>
              <w:left w:val="single" w:sz="4" w:space="0" w:color="auto"/>
              <w:right w:val="single" w:sz="4" w:space="0" w:color="auto"/>
            </w:tcBorders>
            <w:vAlign w:val="center"/>
          </w:tcPr>
          <w:p w14:paraId="6E76332C"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3</w:t>
            </w:r>
          </w:p>
        </w:tc>
        <w:tc>
          <w:tcPr>
            <w:tcW w:w="1112" w:type="dxa"/>
            <w:vMerge w:val="restart"/>
            <w:tcBorders>
              <w:top w:val="single" w:sz="12" w:space="0" w:color="auto"/>
              <w:left w:val="single" w:sz="4" w:space="0" w:color="auto"/>
              <w:right w:val="single" w:sz="4" w:space="0" w:color="auto"/>
            </w:tcBorders>
            <w:vAlign w:val="center"/>
          </w:tcPr>
          <w:p w14:paraId="47960A6E"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2</w:t>
            </w:r>
          </w:p>
        </w:tc>
        <w:tc>
          <w:tcPr>
            <w:tcW w:w="993" w:type="dxa"/>
            <w:vMerge w:val="restart"/>
            <w:tcBorders>
              <w:top w:val="single" w:sz="12" w:space="0" w:color="auto"/>
              <w:left w:val="single" w:sz="4" w:space="0" w:color="auto"/>
              <w:right w:val="single" w:sz="4" w:space="0" w:color="auto"/>
            </w:tcBorders>
            <w:vAlign w:val="center"/>
          </w:tcPr>
          <w:p w14:paraId="621B0A15"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2</w:t>
            </w:r>
          </w:p>
        </w:tc>
        <w:tc>
          <w:tcPr>
            <w:tcW w:w="2397" w:type="dxa"/>
            <w:tcBorders>
              <w:top w:val="single" w:sz="12" w:space="0" w:color="auto"/>
              <w:left w:val="single" w:sz="4" w:space="0" w:color="auto"/>
              <w:bottom w:val="single" w:sz="4" w:space="0" w:color="auto"/>
              <w:right w:val="single" w:sz="4" w:space="0" w:color="auto"/>
            </w:tcBorders>
            <w:vAlign w:val="center"/>
          </w:tcPr>
          <w:p w14:paraId="425EA597" w14:textId="4F3CF43C"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Albanie</w:t>
            </w:r>
          </w:p>
        </w:tc>
        <w:tc>
          <w:tcPr>
            <w:tcW w:w="930" w:type="dxa"/>
            <w:tcBorders>
              <w:top w:val="single" w:sz="12" w:space="0" w:color="auto"/>
              <w:left w:val="single" w:sz="4" w:space="0" w:color="auto"/>
              <w:bottom w:val="single" w:sz="4" w:space="0" w:color="auto"/>
              <w:right w:val="single" w:sz="4" w:space="0" w:color="auto"/>
            </w:tcBorders>
            <w:vAlign w:val="center"/>
          </w:tcPr>
          <w:p w14:paraId="44036327" w14:textId="0836DC4C"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vAlign w:val="center"/>
          </w:tcPr>
          <w:p w14:paraId="50FFAC14" w14:textId="1C6EA38A"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4" w:space="0" w:color="auto"/>
              <w:right w:val="single" w:sz="4" w:space="0" w:color="auto"/>
            </w:tcBorders>
            <w:vAlign w:val="center"/>
          </w:tcPr>
          <w:p w14:paraId="7B795E18" w14:textId="25BDD48D"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10 </w:t>
            </w:r>
            <w:r w:rsidRPr="00000012">
              <w:rPr>
                <w:rFonts w:ascii="Arial" w:hAnsi="Arial" w:cs="Arial"/>
                <w:sz w:val="18"/>
                <w:szCs w:val="18"/>
                <w:lang w:val="fr-FR"/>
              </w:rPr>
              <w:t>février</w:t>
            </w:r>
            <w:r w:rsidRPr="00A3355D">
              <w:rPr>
                <w:rFonts w:ascii="Arial" w:hAnsi="Arial" w:cs="Arial"/>
                <w:sz w:val="18"/>
                <w:szCs w:val="18"/>
                <w:lang w:val="fr-FR"/>
              </w:rPr>
              <w:t xml:space="preserve"> 2026</w:t>
            </w:r>
          </w:p>
        </w:tc>
        <w:tc>
          <w:tcPr>
            <w:tcW w:w="1857" w:type="dxa"/>
            <w:tcBorders>
              <w:top w:val="single" w:sz="12" w:space="0" w:color="auto"/>
              <w:left w:val="single" w:sz="4" w:space="0" w:color="auto"/>
              <w:bottom w:val="single" w:sz="4" w:space="0" w:color="auto"/>
            </w:tcBorders>
            <w:vAlign w:val="center"/>
          </w:tcPr>
          <w:p w14:paraId="7A1BAEF5" w14:textId="69430874"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11 </w:t>
            </w:r>
            <w:r w:rsidRPr="00000012">
              <w:rPr>
                <w:rFonts w:ascii="Arial" w:hAnsi="Arial" w:cs="Arial"/>
                <w:sz w:val="18"/>
                <w:szCs w:val="18"/>
                <w:lang w:val="fr-FR"/>
              </w:rPr>
              <w:t>s</w:t>
            </w:r>
            <w:r w:rsidRPr="00A3355D">
              <w:rPr>
                <w:rFonts w:ascii="Arial" w:hAnsi="Arial" w:cs="Arial"/>
                <w:sz w:val="18"/>
                <w:szCs w:val="18"/>
                <w:lang w:val="fr-FR"/>
              </w:rPr>
              <w:t>eptembr</w:t>
            </w:r>
            <w:r w:rsidRPr="00000012">
              <w:rPr>
                <w:rFonts w:ascii="Arial" w:hAnsi="Arial" w:cs="Arial"/>
                <w:sz w:val="18"/>
                <w:szCs w:val="18"/>
                <w:lang w:val="fr-FR"/>
              </w:rPr>
              <w:t>e</w:t>
            </w:r>
            <w:r w:rsidRPr="00A3355D">
              <w:rPr>
                <w:rFonts w:ascii="Arial" w:hAnsi="Arial" w:cs="Arial"/>
                <w:sz w:val="18"/>
                <w:szCs w:val="18"/>
                <w:lang w:val="fr-FR"/>
              </w:rPr>
              <w:t xml:space="preserve"> 2024</w:t>
            </w:r>
          </w:p>
        </w:tc>
      </w:tr>
      <w:tr w:rsidR="00A3355D" w:rsidRPr="00A3355D" w14:paraId="66C02617" w14:textId="77777777" w:rsidTr="00037F8F">
        <w:trPr>
          <w:cantSplit/>
          <w:trHeight w:val="141"/>
        </w:trPr>
        <w:tc>
          <w:tcPr>
            <w:tcW w:w="996" w:type="dxa"/>
            <w:vMerge/>
            <w:tcBorders>
              <w:right w:val="single" w:sz="4" w:space="0" w:color="auto"/>
            </w:tcBorders>
            <w:vAlign w:val="center"/>
          </w:tcPr>
          <w:p w14:paraId="7F155546"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70754EAB"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5F57FA38"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4D27192C"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6FFD9D39"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6F8597A7"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7317DCEC" w14:textId="766206D4"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Bulgarie</w:t>
            </w:r>
          </w:p>
        </w:tc>
        <w:tc>
          <w:tcPr>
            <w:tcW w:w="930" w:type="dxa"/>
            <w:tcBorders>
              <w:top w:val="single" w:sz="4" w:space="0" w:color="auto"/>
              <w:left w:val="single" w:sz="4" w:space="0" w:color="auto"/>
              <w:bottom w:val="single" w:sz="4" w:space="0" w:color="auto"/>
              <w:right w:val="single" w:sz="4" w:space="0" w:color="auto"/>
            </w:tcBorders>
            <w:vAlign w:val="center"/>
          </w:tcPr>
          <w:p w14:paraId="7583424B" w14:textId="0AD673B7"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47931B20" w14:textId="366E64D8" w:rsidR="00A3355D" w:rsidRPr="00A3355D" w:rsidRDefault="002907EF" w:rsidP="00A3355D">
            <w:pPr>
              <w:spacing w:before="60" w:after="60"/>
              <w:jc w:val="center"/>
              <w:rPr>
                <w:rFonts w:ascii="Arial" w:hAnsi="Arial" w:cs="Arial"/>
                <w:sz w:val="18"/>
                <w:szCs w:val="18"/>
                <w:lang w:val="fr-FR"/>
              </w:rPr>
            </w:pPr>
            <w:r w:rsidRPr="00000012">
              <w:rPr>
                <w:rFonts w:ascii="Arial" w:hAnsi="Arial" w:cs="Arial"/>
                <w:sz w:val="18"/>
                <w:szCs w:val="18"/>
                <w:lang w:val="fr-FR"/>
              </w:rPr>
              <w:t>NO</w:t>
            </w:r>
            <w:r w:rsidR="00A3355D" w:rsidRPr="00000012">
              <w:rPr>
                <w:rFonts w:ascii="Arial" w:hAnsi="Arial" w:cs="Arial"/>
                <w:sz w:val="18"/>
                <w:szCs w:val="18"/>
                <w:lang w:val="fr-FR"/>
              </w:rPr>
              <w:t>N</w:t>
            </w:r>
          </w:p>
        </w:tc>
        <w:tc>
          <w:tcPr>
            <w:tcW w:w="1830" w:type="dxa"/>
            <w:tcBorders>
              <w:top w:val="single" w:sz="4" w:space="0" w:color="auto"/>
              <w:left w:val="single" w:sz="4" w:space="0" w:color="auto"/>
              <w:bottom w:val="single" w:sz="4" w:space="0" w:color="auto"/>
              <w:right w:val="single" w:sz="4" w:space="0" w:color="auto"/>
            </w:tcBorders>
            <w:vAlign w:val="center"/>
          </w:tcPr>
          <w:p w14:paraId="71847968" w14:textId="68DB2EC6"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6 </w:t>
            </w:r>
            <w:r w:rsidRPr="00000012">
              <w:rPr>
                <w:rFonts w:ascii="Arial" w:hAnsi="Arial" w:cs="Arial"/>
                <w:sz w:val="18"/>
                <w:szCs w:val="18"/>
                <w:lang w:val="fr-FR"/>
              </w:rPr>
              <w:t>mars</w:t>
            </w:r>
            <w:r w:rsidRPr="00A3355D">
              <w:rPr>
                <w:rFonts w:ascii="Arial" w:hAnsi="Arial" w:cs="Arial"/>
                <w:sz w:val="18"/>
                <w:szCs w:val="18"/>
                <w:lang w:val="fr-FR"/>
              </w:rPr>
              <w:t xml:space="preserve"> 2025 </w:t>
            </w:r>
          </w:p>
        </w:tc>
        <w:tc>
          <w:tcPr>
            <w:tcW w:w="1857" w:type="dxa"/>
            <w:tcBorders>
              <w:top w:val="single" w:sz="4" w:space="0" w:color="auto"/>
              <w:left w:val="single" w:sz="4" w:space="0" w:color="auto"/>
              <w:bottom w:val="single" w:sz="4" w:space="0" w:color="auto"/>
            </w:tcBorders>
            <w:vAlign w:val="center"/>
          </w:tcPr>
          <w:p w14:paraId="0232825F" w14:textId="4B989904"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23 </w:t>
            </w:r>
            <w:r w:rsidRPr="00000012">
              <w:rPr>
                <w:rFonts w:ascii="Arial" w:hAnsi="Arial" w:cs="Arial"/>
                <w:sz w:val="18"/>
                <w:szCs w:val="18"/>
                <w:lang w:val="fr-FR"/>
              </w:rPr>
              <w:t>mai</w:t>
            </w:r>
            <w:r w:rsidRPr="00A3355D">
              <w:rPr>
                <w:rFonts w:ascii="Arial" w:hAnsi="Arial" w:cs="Arial"/>
                <w:sz w:val="18"/>
                <w:szCs w:val="18"/>
                <w:lang w:val="fr-FR"/>
              </w:rPr>
              <w:t xml:space="preserve"> 2023</w:t>
            </w:r>
          </w:p>
        </w:tc>
      </w:tr>
      <w:tr w:rsidR="00A3355D" w:rsidRPr="00A3355D" w14:paraId="7D65460E" w14:textId="77777777" w:rsidTr="00037F8F">
        <w:trPr>
          <w:cantSplit/>
          <w:trHeight w:val="141"/>
        </w:trPr>
        <w:tc>
          <w:tcPr>
            <w:tcW w:w="996" w:type="dxa"/>
            <w:vMerge/>
            <w:tcBorders>
              <w:right w:val="single" w:sz="4" w:space="0" w:color="auto"/>
            </w:tcBorders>
            <w:vAlign w:val="center"/>
          </w:tcPr>
          <w:p w14:paraId="7482274E"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402AE235"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4834E34B"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30009E7F"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22CD3758"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35D0F034"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2B9BCE70" w14:textId="45048247"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Ro</w:t>
            </w:r>
            <w:r w:rsidR="00773CFE">
              <w:rPr>
                <w:rFonts w:ascii="Arial" w:hAnsi="Arial" w:cs="Arial"/>
                <w:sz w:val="18"/>
                <w:szCs w:val="18"/>
                <w:lang w:val="fr-FR"/>
              </w:rPr>
              <w:t>u</w:t>
            </w:r>
            <w:r w:rsidRPr="00125BB1">
              <w:rPr>
                <w:rFonts w:ascii="Arial" w:hAnsi="Arial" w:cs="Arial"/>
                <w:sz w:val="18"/>
                <w:szCs w:val="18"/>
                <w:lang w:val="fr-FR"/>
              </w:rPr>
              <w:t>manie</w:t>
            </w:r>
          </w:p>
        </w:tc>
        <w:tc>
          <w:tcPr>
            <w:tcW w:w="930" w:type="dxa"/>
            <w:tcBorders>
              <w:top w:val="single" w:sz="4" w:space="0" w:color="auto"/>
              <w:left w:val="single" w:sz="4" w:space="0" w:color="auto"/>
              <w:bottom w:val="single" w:sz="4" w:space="0" w:color="auto"/>
              <w:right w:val="single" w:sz="4" w:space="0" w:color="auto"/>
            </w:tcBorders>
            <w:vAlign w:val="center"/>
          </w:tcPr>
          <w:p w14:paraId="134B6679" w14:textId="10BCEA22"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4EA6E3E2" w14:textId="4B1F8A0E"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vAlign w:val="center"/>
          </w:tcPr>
          <w:p w14:paraId="73812A38" w14:textId="4E4B5FB5"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27 </w:t>
            </w:r>
            <w:r w:rsidRPr="00000012">
              <w:rPr>
                <w:rFonts w:ascii="Arial" w:hAnsi="Arial" w:cs="Arial"/>
                <w:sz w:val="18"/>
                <w:szCs w:val="18"/>
                <w:lang w:val="fr-FR"/>
              </w:rPr>
              <w:t>février</w:t>
            </w:r>
            <w:r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tcBorders>
            <w:vAlign w:val="center"/>
          </w:tcPr>
          <w:p w14:paraId="3D3D8D5F" w14:textId="33D49EBA"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16 </w:t>
            </w:r>
            <w:r w:rsidRPr="00000012">
              <w:rPr>
                <w:rFonts w:ascii="Arial" w:hAnsi="Arial" w:cs="Arial"/>
                <w:sz w:val="18"/>
                <w:szCs w:val="18"/>
                <w:lang w:val="fr-FR"/>
              </w:rPr>
              <w:t>o</w:t>
            </w:r>
            <w:r w:rsidRPr="00A3355D">
              <w:rPr>
                <w:rFonts w:ascii="Arial" w:hAnsi="Arial" w:cs="Arial"/>
                <w:sz w:val="18"/>
                <w:szCs w:val="18"/>
                <w:lang w:val="fr-FR"/>
              </w:rPr>
              <w:t>ctobr</w:t>
            </w:r>
            <w:r w:rsidRPr="00000012">
              <w:rPr>
                <w:rFonts w:ascii="Arial" w:hAnsi="Arial" w:cs="Arial"/>
                <w:sz w:val="18"/>
                <w:szCs w:val="18"/>
                <w:lang w:val="fr-FR"/>
              </w:rPr>
              <w:t>e</w:t>
            </w:r>
            <w:r w:rsidRPr="00A3355D">
              <w:rPr>
                <w:rFonts w:ascii="Arial" w:hAnsi="Arial" w:cs="Arial"/>
                <w:sz w:val="18"/>
                <w:szCs w:val="18"/>
                <w:lang w:val="fr-FR"/>
              </w:rPr>
              <w:t xml:space="preserve"> 2024</w:t>
            </w:r>
          </w:p>
        </w:tc>
      </w:tr>
      <w:tr w:rsidR="00A3355D" w:rsidRPr="00A3355D" w14:paraId="70CBFFF7" w14:textId="77777777" w:rsidTr="00037F8F">
        <w:trPr>
          <w:cantSplit/>
          <w:trHeight w:val="141"/>
        </w:trPr>
        <w:tc>
          <w:tcPr>
            <w:tcW w:w="996" w:type="dxa"/>
            <w:vMerge/>
            <w:tcBorders>
              <w:right w:val="single" w:sz="4" w:space="0" w:color="auto"/>
            </w:tcBorders>
            <w:vAlign w:val="center"/>
          </w:tcPr>
          <w:p w14:paraId="313D9168"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2200023F"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7562FEF4"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71DBCF33"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18A8BB69"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1C2A6391"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213A82E6" w14:textId="5D2AC514"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Tadjikistan</w:t>
            </w:r>
          </w:p>
        </w:tc>
        <w:tc>
          <w:tcPr>
            <w:tcW w:w="930" w:type="dxa"/>
            <w:tcBorders>
              <w:top w:val="single" w:sz="4" w:space="0" w:color="auto"/>
              <w:left w:val="single" w:sz="4" w:space="0" w:color="auto"/>
              <w:bottom w:val="single" w:sz="4" w:space="0" w:color="auto"/>
              <w:right w:val="single" w:sz="4" w:space="0" w:color="auto"/>
            </w:tcBorders>
            <w:vAlign w:val="center"/>
          </w:tcPr>
          <w:p w14:paraId="5CBC877F" w14:textId="4B2BE883"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47A6FA17" w14:textId="507FC980"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vAlign w:val="center"/>
          </w:tcPr>
          <w:p w14:paraId="6BD50DDC" w14:textId="05EE273F"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18 </w:t>
            </w:r>
            <w:r w:rsidRPr="00000012">
              <w:rPr>
                <w:rFonts w:ascii="Arial" w:hAnsi="Arial" w:cs="Arial"/>
                <w:sz w:val="18"/>
                <w:szCs w:val="18"/>
                <w:lang w:val="fr-FR"/>
              </w:rPr>
              <w:t>mars</w:t>
            </w:r>
            <w:r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tcBorders>
            <w:vAlign w:val="center"/>
          </w:tcPr>
          <w:p w14:paraId="67819207" w14:textId="77925064"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17 </w:t>
            </w:r>
            <w:r w:rsidRPr="00000012">
              <w:rPr>
                <w:rFonts w:ascii="Arial" w:hAnsi="Arial" w:cs="Arial"/>
                <w:sz w:val="18"/>
                <w:szCs w:val="18"/>
                <w:lang w:val="fr-FR"/>
              </w:rPr>
              <w:t>av</w:t>
            </w:r>
            <w:r w:rsidRPr="00A3355D">
              <w:rPr>
                <w:rFonts w:ascii="Arial" w:hAnsi="Arial" w:cs="Arial"/>
                <w:sz w:val="18"/>
                <w:szCs w:val="18"/>
                <w:lang w:val="fr-FR"/>
              </w:rPr>
              <w:t>ril 2025</w:t>
            </w:r>
          </w:p>
        </w:tc>
      </w:tr>
      <w:tr w:rsidR="00A3355D" w:rsidRPr="00A3355D" w14:paraId="6D070A31" w14:textId="77777777" w:rsidTr="00037F8F">
        <w:trPr>
          <w:cantSplit/>
          <w:trHeight w:val="257"/>
        </w:trPr>
        <w:tc>
          <w:tcPr>
            <w:tcW w:w="996" w:type="dxa"/>
            <w:tcBorders>
              <w:top w:val="single" w:sz="12" w:space="0" w:color="auto"/>
              <w:left w:val="single" w:sz="12" w:space="0" w:color="auto"/>
              <w:right w:val="single" w:sz="4" w:space="0" w:color="auto"/>
            </w:tcBorders>
            <w:shd w:val="clear" w:color="auto" w:fill="F2F2F2"/>
            <w:vAlign w:val="center"/>
          </w:tcPr>
          <w:p w14:paraId="5D27965F"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III</w:t>
            </w:r>
            <w:r w:rsidRPr="00A3355D">
              <w:rPr>
                <w:rFonts w:ascii="Arial" w:hAnsi="Arial" w:cs="Arial"/>
                <w:b/>
                <w:sz w:val="18"/>
                <w:szCs w:val="18"/>
                <w:vertAlign w:val="superscript"/>
                <w:lang w:val="fr-FR"/>
              </w:rPr>
              <w:footnoteReference w:id="3"/>
            </w:r>
          </w:p>
        </w:tc>
        <w:tc>
          <w:tcPr>
            <w:tcW w:w="997" w:type="dxa"/>
            <w:tcBorders>
              <w:top w:val="single" w:sz="12" w:space="0" w:color="auto"/>
              <w:left w:val="single" w:sz="4" w:space="0" w:color="auto"/>
              <w:right w:val="single" w:sz="4" w:space="0" w:color="auto"/>
            </w:tcBorders>
            <w:shd w:val="clear" w:color="auto" w:fill="F2F2F2"/>
            <w:vAlign w:val="center"/>
          </w:tcPr>
          <w:p w14:paraId="52C0AD3A"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32</w:t>
            </w:r>
          </w:p>
        </w:tc>
        <w:tc>
          <w:tcPr>
            <w:tcW w:w="997" w:type="dxa"/>
            <w:tcBorders>
              <w:top w:val="single" w:sz="12" w:space="0" w:color="auto"/>
              <w:left w:val="single" w:sz="4" w:space="0" w:color="auto"/>
              <w:right w:val="single" w:sz="4" w:space="0" w:color="auto"/>
            </w:tcBorders>
            <w:shd w:val="clear" w:color="auto" w:fill="F2F2F2"/>
            <w:vAlign w:val="center"/>
          </w:tcPr>
          <w:p w14:paraId="44C2676E" w14:textId="3C835702"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17</w:t>
            </w:r>
            <w:r w:rsidR="00000012" w:rsidRPr="00000012">
              <w:rPr>
                <w:rFonts w:ascii="Arial" w:hAnsi="Arial" w:cs="Arial"/>
                <w:sz w:val="18"/>
                <w:szCs w:val="18"/>
                <w:lang w:val="fr-FR"/>
              </w:rPr>
              <w:t>,</w:t>
            </w:r>
            <w:r w:rsidRPr="00A3355D">
              <w:rPr>
                <w:rFonts w:ascii="Arial" w:hAnsi="Arial" w:cs="Arial"/>
                <w:sz w:val="18"/>
                <w:szCs w:val="18"/>
                <w:lang w:val="fr-FR"/>
              </w:rPr>
              <w:t>30</w:t>
            </w:r>
            <w:r w:rsidR="00000012"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tcBorders>
              <w:top w:val="single" w:sz="12" w:space="0" w:color="auto"/>
              <w:left w:val="single" w:sz="4" w:space="0" w:color="auto"/>
              <w:right w:val="single" w:sz="4" w:space="0" w:color="auto"/>
            </w:tcBorders>
            <w:shd w:val="clear" w:color="auto" w:fill="F2F2F2"/>
            <w:vAlign w:val="center"/>
          </w:tcPr>
          <w:p w14:paraId="7106CD3C"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4</w:t>
            </w:r>
          </w:p>
        </w:tc>
        <w:tc>
          <w:tcPr>
            <w:tcW w:w="1112" w:type="dxa"/>
            <w:tcBorders>
              <w:top w:val="single" w:sz="12" w:space="0" w:color="auto"/>
              <w:left w:val="single" w:sz="4" w:space="0" w:color="auto"/>
              <w:right w:val="single" w:sz="4" w:space="0" w:color="auto"/>
            </w:tcBorders>
            <w:shd w:val="clear" w:color="auto" w:fill="F2F2F2"/>
            <w:vAlign w:val="center"/>
          </w:tcPr>
          <w:p w14:paraId="2CFC74AE"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993" w:type="dxa"/>
            <w:tcBorders>
              <w:top w:val="single" w:sz="12" w:space="0" w:color="auto"/>
              <w:left w:val="single" w:sz="4" w:space="0" w:color="auto"/>
              <w:right w:val="single" w:sz="4" w:space="0" w:color="auto"/>
            </w:tcBorders>
            <w:shd w:val="clear" w:color="auto" w:fill="F2F2F2"/>
            <w:vAlign w:val="center"/>
          </w:tcPr>
          <w:p w14:paraId="6C14F0AE"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2397" w:type="dxa"/>
            <w:tcBorders>
              <w:top w:val="single" w:sz="12" w:space="0" w:color="auto"/>
              <w:left w:val="single" w:sz="4" w:space="0" w:color="auto"/>
              <w:right w:val="single" w:sz="4" w:space="0" w:color="auto"/>
            </w:tcBorders>
            <w:shd w:val="clear" w:color="auto" w:fill="F2F2F2"/>
            <w:vAlign w:val="center"/>
          </w:tcPr>
          <w:p w14:paraId="7A622943" w14:textId="77777777"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Guatemala</w:t>
            </w:r>
          </w:p>
        </w:tc>
        <w:tc>
          <w:tcPr>
            <w:tcW w:w="930" w:type="dxa"/>
            <w:tcBorders>
              <w:top w:val="single" w:sz="12" w:space="0" w:color="auto"/>
              <w:left w:val="single" w:sz="4" w:space="0" w:color="auto"/>
              <w:right w:val="single" w:sz="4" w:space="0" w:color="auto"/>
            </w:tcBorders>
            <w:shd w:val="clear" w:color="auto" w:fill="F2F2F2"/>
            <w:vAlign w:val="center"/>
          </w:tcPr>
          <w:p w14:paraId="22D5D877" w14:textId="3B67001A"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right w:val="single" w:sz="4" w:space="0" w:color="auto"/>
            </w:tcBorders>
            <w:shd w:val="clear" w:color="auto" w:fill="F2F2F2"/>
            <w:vAlign w:val="center"/>
          </w:tcPr>
          <w:p w14:paraId="00DE2114" w14:textId="3B5A300E" w:rsidR="00A3355D" w:rsidRPr="00A3355D" w:rsidRDefault="00991ECF" w:rsidP="00A3355D">
            <w:pPr>
              <w:spacing w:before="60" w:after="60"/>
              <w:jc w:val="center"/>
              <w:rPr>
                <w:rFonts w:ascii="Arial" w:hAnsi="Arial" w:cs="Arial"/>
                <w:sz w:val="18"/>
                <w:szCs w:val="18"/>
                <w:lang w:val="fr-FR"/>
              </w:rPr>
            </w:pPr>
            <w:r>
              <w:rPr>
                <w:rFonts w:ascii="Arial" w:hAnsi="Arial" w:cs="Arial"/>
                <w:sz w:val="18"/>
                <w:szCs w:val="18"/>
                <w:lang w:val="fr-FR"/>
              </w:rPr>
              <w:t>OUI</w:t>
            </w:r>
          </w:p>
        </w:tc>
        <w:tc>
          <w:tcPr>
            <w:tcW w:w="1830" w:type="dxa"/>
            <w:tcBorders>
              <w:top w:val="single" w:sz="12" w:space="0" w:color="auto"/>
              <w:left w:val="single" w:sz="4" w:space="0" w:color="auto"/>
              <w:right w:val="single" w:sz="4" w:space="0" w:color="auto"/>
            </w:tcBorders>
            <w:shd w:val="clear" w:color="auto" w:fill="F2F2F2"/>
            <w:vAlign w:val="center"/>
          </w:tcPr>
          <w:p w14:paraId="3080E496" w14:textId="77777777" w:rsid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8 </w:t>
            </w:r>
            <w:r w:rsidRPr="00000012">
              <w:rPr>
                <w:rFonts w:ascii="Arial" w:hAnsi="Arial" w:cs="Arial"/>
                <w:sz w:val="18"/>
                <w:szCs w:val="18"/>
                <w:lang w:val="fr-FR"/>
              </w:rPr>
              <w:t>av</w:t>
            </w:r>
            <w:r w:rsidRPr="00A3355D">
              <w:rPr>
                <w:rFonts w:ascii="Arial" w:hAnsi="Arial" w:cs="Arial"/>
                <w:sz w:val="18"/>
                <w:szCs w:val="18"/>
                <w:lang w:val="fr-FR"/>
              </w:rPr>
              <w:t>ril 2025</w:t>
            </w:r>
          </w:p>
          <w:p w14:paraId="64A7B98E" w14:textId="7770D99A" w:rsidR="00991ECF" w:rsidRPr="00A3355D" w:rsidRDefault="00991ECF" w:rsidP="00A3355D">
            <w:pPr>
              <w:spacing w:before="60" w:after="60"/>
              <w:jc w:val="center"/>
              <w:rPr>
                <w:rFonts w:ascii="Arial" w:hAnsi="Arial" w:cs="Arial"/>
                <w:sz w:val="18"/>
                <w:szCs w:val="18"/>
                <w:lang w:val="fr-FR"/>
              </w:rPr>
            </w:pPr>
            <w:r>
              <w:rPr>
                <w:rFonts w:ascii="Arial" w:hAnsi="Arial" w:cs="Arial"/>
                <w:sz w:val="18"/>
                <w:szCs w:val="18"/>
                <w:lang w:val="fr-FR"/>
              </w:rPr>
              <w:t>(11 juin 2026*)</w:t>
            </w:r>
          </w:p>
        </w:tc>
        <w:tc>
          <w:tcPr>
            <w:tcW w:w="1857" w:type="dxa"/>
            <w:tcBorders>
              <w:top w:val="single" w:sz="12" w:space="0" w:color="auto"/>
              <w:left w:val="single" w:sz="4" w:space="0" w:color="auto"/>
              <w:right w:val="single" w:sz="12" w:space="0" w:color="auto"/>
            </w:tcBorders>
            <w:shd w:val="clear" w:color="auto" w:fill="F2F2F2"/>
            <w:vAlign w:val="center"/>
          </w:tcPr>
          <w:p w14:paraId="11866CC2" w14:textId="2FADB14C"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17 </w:t>
            </w:r>
            <w:r w:rsidRPr="00000012">
              <w:rPr>
                <w:rFonts w:ascii="Arial" w:hAnsi="Arial" w:cs="Arial"/>
                <w:sz w:val="18"/>
                <w:szCs w:val="18"/>
                <w:lang w:val="fr-FR"/>
              </w:rPr>
              <w:t>mars</w:t>
            </w:r>
            <w:r w:rsidRPr="00A3355D">
              <w:rPr>
                <w:rFonts w:ascii="Arial" w:hAnsi="Arial" w:cs="Arial"/>
                <w:sz w:val="18"/>
                <w:szCs w:val="18"/>
                <w:lang w:val="fr-FR"/>
              </w:rPr>
              <w:t xml:space="preserve"> 2026</w:t>
            </w:r>
          </w:p>
        </w:tc>
      </w:tr>
      <w:tr w:rsidR="00A3355D" w:rsidRPr="00A3355D" w14:paraId="7A966BBD" w14:textId="77777777" w:rsidTr="00037F8F">
        <w:trPr>
          <w:cantSplit/>
          <w:trHeight w:val="132"/>
        </w:trPr>
        <w:tc>
          <w:tcPr>
            <w:tcW w:w="996" w:type="dxa"/>
            <w:vMerge w:val="restart"/>
            <w:tcBorders>
              <w:top w:val="single" w:sz="12" w:space="0" w:color="auto"/>
              <w:left w:val="single" w:sz="12" w:space="0" w:color="auto"/>
              <w:right w:val="single" w:sz="4" w:space="0" w:color="auto"/>
            </w:tcBorders>
            <w:vAlign w:val="center"/>
          </w:tcPr>
          <w:p w14:paraId="421EF116"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IV</w:t>
            </w:r>
            <w:r w:rsidRPr="00A3355D">
              <w:rPr>
                <w:rFonts w:ascii="Arial" w:hAnsi="Arial" w:cs="Arial"/>
                <w:b/>
                <w:sz w:val="18"/>
                <w:szCs w:val="18"/>
                <w:vertAlign w:val="superscript"/>
                <w:lang w:val="fr-FR"/>
              </w:rPr>
              <w:footnoteReference w:id="4"/>
            </w:r>
          </w:p>
        </w:tc>
        <w:tc>
          <w:tcPr>
            <w:tcW w:w="997" w:type="dxa"/>
            <w:vMerge w:val="restart"/>
            <w:tcBorders>
              <w:top w:val="single" w:sz="12" w:space="0" w:color="auto"/>
              <w:left w:val="single" w:sz="4" w:space="0" w:color="auto"/>
              <w:right w:val="single" w:sz="4" w:space="0" w:color="auto"/>
            </w:tcBorders>
            <w:vAlign w:val="center"/>
          </w:tcPr>
          <w:p w14:paraId="3813B96D"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40</w:t>
            </w:r>
          </w:p>
        </w:tc>
        <w:tc>
          <w:tcPr>
            <w:tcW w:w="997" w:type="dxa"/>
            <w:vMerge w:val="restart"/>
            <w:tcBorders>
              <w:top w:val="single" w:sz="12" w:space="0" w:color="auto"/>
              <w:left w:val="single" w:sz="4" w:space="0" w:color="auto"/>
              <w:right w:val="single" w:sz="4" w:space="0" w:color="auto"/>
            </w:tcBorders>
            <w:vAlign w:val="center"/>
          </w:tcPr>
          <w:p w14:paraId="67BD5BAB" w14:textId="77A42679"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21</w:t>
            </w:r>
            <w:r w:rsidR="00000012" w:rsidRPr="00000012">
              <w:rPr>
                <w:rFonts w:ascii="Arial" w:hAnsi="Arial" w:cs="Arial"/>
                <w:sz w:val="18"/>
                <w:szCs w:val="18"/>
                <w:lang w:val="fr-FR"/>
              </w:rPr>
              <w:t>,</w:t>
            </w:r>
            <w:r w:rsidRPr="00A3355D">
              <w:rPr>
                <w:rFonts w:ascii="Arial" w:hAnsi="Arial" w:cs="Arial"/>
                <w:sz w:val="18"/>
                <w:szCs w:val="18"/>
                <w:lang w:val="fr-FR"/>
              </w:rPr>
              <w:t>62</w:t>
            </w:r>
            <w:r w:rsidR="00000012"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vMerge w:val="restart"/>
            <w:tcBorders>
              <w:top w:val="single" w:sz="12" w:space="0" w:color="auto"/>
              <w:left w:val="single" w:sz="4" w:space="0" w:color="auto"/>
              <w:right w:val="single" w:sz="4" w:space="0" w:color="auto"/>
            </w:tcBorders>
            <w:vAlign w:val="center"/>
          </w:tcPr>
          <w:p w14:paraId="66729D7D"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5</w:t>
            </w:r>
          </w:p>
        </w:tc>
        <w:tc>
          <w:tcPr>
            <w:tcW w:w="1112" w:type="dxa"/>
            <w:vMerge w:val="restart"/>
            <w:tcBorders>
              <w:top w:val="single" w:sz="12" w:space="0" w:color="auto"/>
              <w:left w:val="single" w:sz="4" w:space="0" w:color="auto"/>
              <w:right w:val="single" w:sz="4" w:space="0" w:color="auto"/>
            </w:tcBorders>
            <w:vAlign w:val="center"/>
          </w:tcPr>
          <w:p w14:paraId="5610B39A"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4</w:t>
            </w:r>
          </w:p>
        </w:tc>
        <w:tc>
          <w:tcPr>
            <w:tcW w:w="993" w:type="dxa"/>
            <w:vMerge w:val="restart"/>
            <w:tcBorders>
              <w:top w:val="single" w:sz="12" w:space="0" w:color="auto"/>
              <w:left w:val="single" w:sz="4" w:space="0" w:color="auto"/>
              <w:right w:val="single" w:sz="4" w:space="0" w:color="auto"/>
            </w:tcBorders>
            <w:vAlign w:val="center"/>
          </w:tcPr>
          <w:p w14:paraId="59C70A10" w14:textId="77777777"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4</w:t>
            </w:r>
          </w:p>
        </w:tc>
        <w:tc>
          <w:tcPr>
            <w:tcW w:w="2397" w:type="dxa"/>
            <w:tcBorders>
              <w:top w:val="single" w:sz="12" w:space="0" w:color="auto"/>
              <w:left w:val="single" w:sz="4" w:space="0" w:color="auto"/>
              <w:bottom w:val="single" w:sz="4" w:space="0" w:color="auto"/>
              <w:right w:val="single" w:sz="4" w:space="0" w:color="auto"/>
            </w:tcBorders>
            <w:vAlign w:val="center"/>
          </w:tcPr>
          <w:p w14:paraId="43D9EFF7" w14:textId="511AF153"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Cambod</w:t>
            </w:r>
            <w:r w:rsidR="00C25A60" w:rsidRPr="00125BB1">
              <w:rPr>
                <w:rFonts w:ascii="Arial" w:hAnsi="Arial" w:cs="Arial"/>
                <w:sz w:val="18"/>
                <w:szCs w:val="18"/>
                <w:lang w:val="fr-FR"/>
              </w:rPr>
              <w:t>ge</w:t>
            </w:r>
          </w:p>
        </w:tc>
        <w:tc>
          <w:tcPr>
            <w:tcW w:w="930" w:type="dxa"/>
            <w:tcBorders>
              <w:top w:val="single" w:sz="12" w:space="0" w:color="auto"/>
              <w:left w:val="single" w:sz="4" w:space="0" w:color="auto"/>
              <w:bottom w:val="single" w:sz="4" w:space="0" w:color="auto"/>
              <w:right w:val="single" w:sz="4" w:space="0" w:color="auto"/>
            </w:tcBorders>
            <w:vAlign w:val="center"/>
          </w:tcPr>
          <w:p w14:paraId="1AD79CA4" w14:textId="1CB955EF"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vAlign w:val="center"/>
          </w:tcPr>
          <w:p w14:paraId="5CA1051C" w14:textId="7D60F7F3"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4" w:space="0" w:color="auto"/>
              <w:right w:val="single" w:sz="4" w:space="0" w:color="auto"/>
            </w:tcBorders>
            <w:vAlign w:val="center"/>
          </w:tcPr>
          <w:p w14:paraId="284DF298" w14:textId="095883A3"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20 </w:t>
            </w:r>
            <w:r w:rsidRPr="00000012">
              <w:rPr>
                <w:rFonts w:ascii="Arial" w:hAnsi="Arial" w:cs="Arial"/>
                <w:sz w:val="18"/>
                <w:szCs w:val="18"/>
                <w:lang w:val="fr-FR"/>
              </w:rPr>
              <w:t>février</w:t>
            </w:r>
            <w:r w:rsidRPr="00A3355D">
              <w:rPr>
                <w:rFonts w:ascii="Arial" w:hAnsi="Arial" w:cs="Arial"/>
                <w:sz w:val="18"/>
                <w:szCs w:val="18"/>
                <w:lang w:val="fr-FR"/>
              </w:rPr>
              <w:t xml:space="preserve"> 2026</w:t>
            </w:r>
          </w:p>
        </w:tc>
        <w:tc>
          <w:tcPr>
            <w:tcW w:w="1857" w:type="dxa"/>
            <w:tcBorders>
              <w:top w:val="single" w:sz="12" w:space="0" w:color="auto"/>
              <w:left w:val="single" w:sz="4" w:space="0" w:color="auto"/>
              <w:bottom w:val="single" w:sz="4" w:space="0" w:color="auto"/>
              <w:right w:val="single" w:sz="12" w:space="0" w:color="auto"/>
            </w:tcBorders>
            <w:vAlign w:val="center"/>
          </w:tcPr>
          <w:p w14:paraId="51606884" w14:textId="61A1D690"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22 </w:t>
            </w:r>
            <w:r w:rsidR="00C25A60" w:rsidRPr="00000012">
              <w:rPr>
                <w:rFonts w:ascii="Arial" w:hAnsi="Arial" w:cs="Arial"/>
                <w:sz w:val="18"/>
                <w:szCs w:val="18"/>
                <w:lang w:val="fr-FR"/>
              </w:rPr>
              <w:t>s</w:t>
            </w:r>
            <w:r w:rsidRPr="00A3355D">
              <w:rPr>
                <w:rFonts w:ascii="Arial" w:hAnsi="Arial" w:cs="Arial"/>
                <w:sz w:val="18"/>
                <w:szCs w:val="18"/>
                <w:lang w:val="fr-FR"/>
              </w:rPr>
              <w:t>eptemb</w:t>
            </w:r>
            <w:r w:rsidR="00C25A60" w:rsidRPr="00000012">
              <w:rPr>
                <w:rFonts w:ascii="Arial" w:hAnsi="Arial" w:cs="Arial"/>
                <w:sz w:val="18"/>
                <w:szCs w:val="18"/>
                <w:lang w:val="fr-FR"/>
              </w:rPr>
              <w:t>re</w:t>
            </w:r>
            <w:r w:rsidRPr="00A3355D">
              <w:rPr>
                <w:rFonts w:ascii="Arial" w:hAnsi="Arial" w:cs="Arial"/>
                <w:sz w:val="18"/>
                <w:szCs w:val="18"/>
                <w:lang w:val="fr-FR"/>
              </w:rPr>
              <w:t xml:space="preserve"> 2025</w:t>
            </w:r>
          </w:p>
        </w:tc>
      </w:tr>
      <w:tr w:rsidR="00A3355D" w:rsidRPr="00A3355D" w14:paraId="2CCFF122" w14:textId="77777777" w:rsidTr="00037F8F">
        <w:trPr>
          <w:cantSplit/>
          <w:trHeight w:val="132"/>
        </w:trPr>
        <w:tc>
          <w:tcPr>
            <w:tcW w:w="996" w:type="dxa"/>
            <w:vMerge/>
            <w:tcBorders>
              <w:left w:val="single" w:sz="12" w:space="0" w:color="auto"/>
              <w:right w:val="single" w:sz="4" w:space="0" w:color="auto"/>
            </w:tcBorders>
            <w:vAlign w:val="center"/>
          </w:tcPr>
          <w:p w14:paraId="77B01F0D"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3AA43D6B"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49D509E9"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0CEA19E5"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0BF02F66"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1857214B"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61A4E76D" w14:textId="6B90A111"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Indon</w:t>
            </w:r>
            <w:r w:rsidR="00C25A60" w:rsidRPr="00125BB1">
              <w:rPr>
                <w:rFonts w:ascii="Arial" w:hAnsi="Arial" w:cs="Arial"/>
                <w:sz w:val="18"/>
                <w:szCs w:val="18"/>
                <w:lang w:val="fr-FR"/>
              </w:rPr>
              <w:t>é</w:t>
            </w:r>
            <w:r w:rsidRPr="00125BB1">
              <w:rPr>
                <w:rFonts w:ascii="Arial" w:hAnsi="Arial" w:cs="Arial"/>
                <w:sz w:val="18"/>
                <w:szCs w:val="18"/>
                <w:lang w:val="fr-FR"/>
              </w:rPr>
              <w:t>si</w:t>
            </w:r>
            <w:r w:rsidR="00C25A60" w:rsidRPr="00125BB1">
              <w:rPr>
                <w:rFonts w:ascii="Arial" w:hAnsi="Arial" w:cs="Arial"/>
                <w:sz w:val="18"/>
                <w:szCs w:val="18"/>
                <w:lang w:val="fr-FR"/>
              </w:rPr>
              <w:t>e</w:t>
            </w:r>
          </w:p>
        </w:tc>
        <w:tc>
          <w:tcPr>
            <w:tcW w:w="930" w:type="dxa"/>
            <w:tcBorders>
              <w:top w:val="single" w:sz="4" w:space="0" w:color="auto"/>
              <w:left w:val="single" w:sz="4" w:space="0" w:color="auto"/>
              <w:bottom w:val="single" w:sz="4" w:space="0" w:color="auto"/>
              <w:right w:val="single" w:sz="4" w:space="0" w:color="auto"/>
            </w:tcBorders>
            <w:vAlign w:val="center"/>
          </w:tcPr>
          <w:p w14:paraId="0E4F2EBF" w14:textId="3CF3636A" w:rsidR="00A3355D" w:rsidRPr="00A3355D" w:rsidRDefault="002907EF" w:rsidP="00A3355D">
            <w:pPr>
              <w:spacing w:before="60" w:after="60"/>
              <w:jc w:val="center"/>
              <w:rPr>
                <w:rFonts w:ascii="Arial" w:hAnsi="Arial" w:cs="Arial"/>
                <w:sz w:val="18"/>
                <w:szCs w:val="18"/>
                <w:lang w:val="fr-FR"/>
              </w:rPr>
            </w:pPr>
            <w:r w:rsidRPr="00000012">
              <w:rPr>
                <w:rFonts w:ascii="Arial" w:hAnsi="Arial" w:cs="Arial"/>
                <w:sz w:val="18"/>
                <w:szCs w:val="18"/>
                <w:lang w:val="fr-FR"/>
              </w:rPr>
              <w:t>NO</w:t>
            </w:r>
            <w:r w:rsidR="00A3355D" w:rsidRPr="00000012">
              <w:rPr>
                <w:rFonts w:ascii="Arial" w:hAnsi="Arial" w:cs="Arial"/>
                <w:sz w:val="18"/>
                <w:szCs w:val="18"/>
                <w:lang w:val="fr-FR"/>
              </w:rPr>
              <w:t>N</w:t>
            </w:r>
          </w:p>
        </w:tc>
        <w:tc>
          <w:tcPr>
            <w:tcW w:w="900" w:type="dxa"/>
            <w:tcBorders>
              <w:top w:val="single" w:sz="4" w:space="0" w:color="auto"/>
              <w:left w:val="single" w:sz="4" w:space="0" w:color="auto"/>
              <w:bottom w:val="single" w:sz="4" w:space="0" w:color="auto"/>
              <w:right w:val="single" w:sz="4" w:space="0" w:color="auto"/>
            </w:tcBorders>
            <w:vAlign w:val="center"/>
          </w:tcPr>
          <w:p w14:paraId="0EC10951" w14:textId="21267EA0"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vAlign w:val="center"/>
          </w:tcPr>
          <w:p w14:paraId="1E8F172F" w14:textId="0A9EE42B" w:rsidR="00A3355D" w:rsidRPr="00A3355D" w:rsidRDefault="004257B3" w:rsidP="00A3355D">
            <w:pPr>
              <w:spacing w:before="60" w:after="60"/>
              <w:jc w:val="center"/>
              <w:rPr>
                <w:rFonts w:ascii="Arial" w:hAnsi="Arial" w:cs="Arial"/>
                <w:sz w:val="18"/>
                <w:szCs w:val="18"/>
                <w:lang w:val="fr-FR"/>
              </w:rPr>
            </w:pPr>
            <w:r>
              <w:rPr>
                <w:rFonts w:ascii="Arial" w:hAnsi="Arial" w:cs="Arial"/>
                <w:sz w:val="18"/>
                <w:szCs w:val="18"/>
                <w:lang w:val="fr-FR"/>
              </w:rPr>
              <w:t>24 avril</w:t>
            </w:r>
            <w:r w:rsidR="00A3355D"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right w:val="single" w:sz="12" w:space="0" w:color="auto"/>
            </w:tcBorders>
            <w:vAlign w:val="center"/>
          </w:tcPr>
          <w:p w14:paraId="727926BC" w14:textId="7F9FAFE9"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5 </w:t>
            </w:r>
            <w:r w:rsidR="00C25A60" w:rsidRPr="00000012">
              <w:rPr>
                <w:rFonts w:ascii="Arial" w:hAnsi="Arial" w:cs="Arial"/>
                <w:sz w:val="18"/>
                <w:szCs w:val="18"/>
                <w:lang w:val="fr-FR"/>
              </w:rPr>
              <w:t>mai</w:t>
            </w:r>
            <w:r w:rsidRPr="00A3355D">
              <w:rPr>
                <w:rFonts w:ascii="Arial" w:hAnsi="Arial" w:cs="Arial"/>
                <w:sz w:val="18"/>
                <w:szCs w:val="18"/>
                <w:lang w:val="fr-FR"/>
              </w:rPr>
              <w:t xml:space="preserve"> 2025</w:t>
            </w:r>
          </w:p>
        </w:tc>
      </w:tr>
      <w:tr w:rsidR="00A3355D" w:rsidRPr="00A3355D" w14:paraId="615BC264" w14:textId="77777777" w:rsidTr="00037F8F">
        <w:trPr>
          <w:cantSplit/>
          <w:trHeight w:val="132"/>
        </w:trPr>
        <w:tc>
          <w:tcPr>
            <w:tcW w:w="996" w:type="dxa"/>
            <w:vMerge/>
            <w:tcBorders>
              <w:left w:val="single" w:sz="12" w:space="0" w:color="auto"/>
              <w:right w:val="single" w:sz="4" w:space="0" w:color="auto"/>
            </w:tcBorders>
            <w:vAlign w:val="center"/>
          </w:tcPr>
          <w:p w14:paraId="4062827D"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1E34C6C9"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69BACA89"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3DF8C87B"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0C2FE0F1"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23D53141"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44CF4AD4" w14:textId="16375679"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Jap</w:t>
            </w:r>
            <w:r w:rsidR="00C25A60" w:rsidRPr="00125BB1">
              <w:rPr>
                <w:rFonts w:ascii="Arial" w:hAnsi="Arial" w:cs="Arial"/>
                <w:sz w:val="18"/>
                <w:szCs w:val="18"/>
                <w:lang w:val="fr-FR"/>
              </w:rPr>
              <w:t>o</w:t>
            </w:r>
            <w:r w:rsidRPr="00125BB1">
              <w:rPr>
                <w:rFonts w:ascii="Arial" w:hAnsi="Arial" w:cs="Arial"/>
                <w:sz w:val="18"/>
                <w:szCs w:val="18"/>
                <w:lang w:val="fr-FR"/>
              </w:rPr>
              <w:t>n</w:t>
            </w:r>
          </w:p>
        </w:tc>
        <w:tc>
          <w:tcPr>
            <w:tcW w:w="930" w:type="dxa"/>
            <w:tcBorders>
              <w:top w:val="single" w:sz="4" w:space="0" w:color="auto"/>
              <w:left w:val="single" w:sz="4" w:space="0" w:color="auto"/>
              <w:bottom w:val="single" w:sz="4" w:space="0" w:color="auto"/>
              <w:right w:val="single" w:sz="4" w:space="0" w:color="auto"/>
            </w:tcBorders>
            <w:vAlign w:val="center"/>
          </w:tcPr>
          <w:p w14:paraId="5F76740A" w14:textId="5E1E8436"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5E4E9958" w14:textId="08C6E1D8" w:rsidR="00A3355D" w:rsidRPr="00A3355D" w:rsidRDefault="002907EF" w:rsidP="00A3355D">
            <w:pPr>
              <w:spacing w:before="60" w:after="60"/>
              <w:jc w:val="center"/>
              <w:rPr>
                <w:rFonts w:ascii="Arial" w:hAnsi="Arial" w:cs="Arial"/>
                <w:sz w:val="18"/>
                <w:szCs w:val="18"/>
                <w:lang w:val="fr-FR"/>
              </w:rPr>
            </w:pPr>
            <w:r w:rsidRPr="00000012">
              <w:rPr>
                <w:rFonts w:ascii="Arial" w:hAnsi="Arial" w:cs="Arial"/>
                <w:sz w:val="18"/>
                <w:szCs w:val="18"/>
                <w:lang w:val="fr-FR"/>
              </w:rPr>
              <w:t>NO</w:t>
            </w:r>
            <w:r w:rsidR="00A3355D" w:rsidRPr="00000012">
              <w:rPr>
                <w:rFonts w:ascii="Arial" w:hAnsi="Arial" w:cs="Arial"/>
                <w:sz w:val="18"/>
                <w:szCs w:val="18"/>
                <w:lang w:val="fr-FR"/>
              </w:rPr>
              <w:t>N</w:t>
            </w:r>
          </w:p>
        </w:tc>
        <w:tc>
          <w:tcPr>
            <w:tcW w:w="1830" w:type="dxa"/>
            <w:tcBorders>
              <w:top w:val="single" w:sz="4" w:space="0" w:color="auto"/>
              <w:left w:val="single" w:sz="4" w:space="0" w:color="auto"/>
              <w:bottom w:val="single" w:sz="4" w:space="0" w:color="auto"/>
              <w:right w:val="single" w:sz="4" w:space="0" w:color="auto"/>
            </w:tcBorders>
            <w:vAlign w:val="center"/>
          </w:tcPr>
          <w:p w14:paraId="085DAC86" w14:textId="640B16E5"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9 </w:t>
            </w:r>
            <w:r w:rsidR="00C25A60" w:rsidRPr="00000012">
              <w:rPr>
                <w:rFonts w:ascii="Arial" w:hAnsi="Arial" w:cs="Arial"/>
                <w:sz w:val="18"/>
                <w:szCs w:val="18"/>
                <w:lang w:val="fr-FR"/>
              </w:rPr>
              <w:t>f</w:t>
            </w:r>
            <w:r w:rsidRPr="00000012">
              <w:rPr>
                <w:rFonts w:ascii="Arial" w:hAnsi="Arial" w:cs="Arial"/>
                <w:sz w:val="18"/>
                <w:szCs w:val="18"/>
                <w:lang w:val="fr-FR"/>
              </w:rPr>
              <w:t>évrier</w:t>
            </w:r>
            <w:r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right w:val="single" w:sz="12" w:space="0" w:color="auto"/>
            </w:tcBorders>
            <w:vAlign w:val="center"/>
          </w:tcPr>
          <w:p w14:paraId="0CB04535" w14:textId="08E5425E"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22 </w:t>
            </w:r>
            <w:r w:rsidR="00C25A60" w:rsidRPr="00000012">
              <w:rPr>
                <w:rFonts w:ascii="Arial" w:hAnsi="Arial" w:cs="Arial"/>
                <w:sz w:val="18"/>
                <w:szCs w:val="18"/>
                <w:lang w:val="fr-FR"/>
              </w:rPr>
              <w:t>o</w:t>
            </w:r>
            <w:r w:rsidRPr="00A3355D">
              <w:rPr>
                <w:rFonts w:ascii="Arial" w:hAnsi="Arial" w:cs="Arial"/>
                <w:sz w:val="18"/>
                <w:szCs w:val="18"/>
                <w:lang w:val="fr-FR"/>
              </w:rPr>
              <w:t>ctobr</w:t>
            </w:r>
            <w:r w:rsidR="00C25A60" w:rsidRPr="00000012">
              <w:rPr>
                <w:rFonts w:ascii="Arial" w:hAnsi="Arial" w:cs="Arial"/>
                <w:sz w:val="18"/>
                <w:szCs w:val="18"/>
                <w:lang w:val="fr-FR"/>
              </w:rPr>
              <w:t>e</w:t>
            </w:r>
            <w:r w:rsidRPr="00A3355D">
              <w:rPr>
                <w:rFonts w:ascii="Arial" w:hAnsi="Arial" w:cs="Arial"/>
                <w:sz w:val="18"/>
                <w:szCs w:val="18"/>
                <w:lang w:val="fr-FR"/>
              </w:rPr>
              <w:t xml:space="preserve"> 2024</w:t>
            </w:r>
          </w:p>
        </w:tc>
      </w:tr>
      <w:tr w:rsidR="00A3355D" w:rsidRPr="00A3355D" w14:paraId="71FCBAAC" w14:textId="77777777" w:rsidTr="00037F8F">
        <w:trPr>
          <w:cantSplit/>
          <w:trHeight w:val="132"/>
        </w:trPr>
        <w:tc>
          <w:tcPr>
            <w:tcW w:w="996" w:type="dxa"/>
            <w:vMerge/>
            <w:tcBorders>
              <w:left w:val="single" w:sz="12" w:space="0" w:color="auto"/>
              <w:right w:val="single" w:sz="4" w:space="0" w:color="auto"/>
            </w:tcBorders>
            <w:vAlign w:val="center"/>
          </w:tcPr>
          <w:p w14:paraId="183D62C1"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06023339"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1D73D286"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7F6016B9"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2454B251"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604991AF"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0166D2A0" w14:textId="77777777"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Philippines</w:t>
            </w:r>
          </w:p>
        </w:tc>
        <w:tc>
          <w:tcPr>
            <w:tcW w:w="930" w:type="dxa"/>
            <w:tcBorders>
              <w:top w:val="single" w:sz="4" w:space="0" w:color="auto"/>
              <w:left w:val="single" w:sz="4" w:space="0" w:color="auto"/>
              <w:bottom w:val="single" w:sz="4" w:space="0" w:color="auto"/>
              <w:right w:val="single" w:sz="4" w:space="0" w:color="auto"/>
            </w:tcBorders>
            <w:vAlign w:val="center"/>
          </w:tcPr>
          <w:p w14:paraId="60AAF4C0" w14:textId="76F22AC9"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197C6589" w14:textId="61930F7E"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vAlign w:val="center"/>
          </w:tcPr>
          <w:p w14:paraId="544FFA68" w14:textId="0CA3FFD8"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6 </w:t>
            </w:r>
            <w:r w:rsidR="004257B3">
              <w:rPr>
                <w:rFonts w:ascii="Arial" w:hAnsi="Arial" w:cs="Arial"/>
                <w:sz w:val="18"/>
                <w:szCs w:val="18"/>
                <w:lang w:val="fr-FR"/>
              </w:rPr>
              <w:t>f</w:t>
            </w:r>
            <w:r w:rsidRPr="00000012">
              <w:rPr>
                <w:rFonts w:ascii="Arial" w:hAnsi="Arial" w:cs="Arial"/>
                <w:sz w:val="18"/>
                <w:szCs w:val="18"/>
                <w:lang w:val="fr-FR"/>
              </w:rPr>
              <w:t>évrier</w:t>
            </w:r>
            <w:r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right w:val="single" w:sz="12" w:space="0" w:color="auto"/>
            </w:tcBorders>
            <w:vAlign w:val="center"/>
          </w:tcPr>
          <w:p w14:paraId="1B46461E" w14:textId="1DF8F79A"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14 </w:t>
            </w:r>
            <w:r w:rsidR="00C25A60" w:rsidRPr="00000012">
              <w:rPr>
                <w:rFonts w:ascii="Arial" w:hAnsi="Arial" w:cs="Arial"/>
                <w:sz w:val="18"/>
                <w:szCs w:val="18"/>
                <w:lang w:val="fr-FR"/>
              </w:rPr>
              <w:t>juin</w:t>
            </w:r>
            <w:r w:rsidRPr="00A3355D">
              <w:rPr>
                <w:rFonts w:ascii="Arial" w:hAnsi="Arial" w:cs="Arial"/>
                <w:sz w:val="18"/>
                <w:szCs w:val="18"/>
                <w:lang w:val="fr-FR"/>
              </w:rPr>
              <w:t xml:space="preserve"> 2024</w:t>
            </w:r>
          </w:p>
        </w:tc>
      </w:tr>
      <w:tr w:rsidR="00A3355D" w:rsidRPr="00A3355D" w14:paraId="610489C1" w14:textId="77777777" w:rsidTr="00037F8F">
        <w:trPr>
          <w:cantSplit/>
          <w:trHeight w:val="132"/>
        </w:trPr>
        <w:tc>
          <w:tcPr>
            <w:tcW w:w="996" w:type="dxa"/>
            <w:vMerge/>
            <w:tcBorders>
              <w:left w:val="single" w:sz="12" w:space="0" w:color="auto"/>
              <w:right w:val="single" w:sz="4" w:space="0" w:color="auto"/>
            </w:tcBorders>
            <w:vAlign w:val="center"/>
          </w:tcPr>
          <w:p w14:paraId="07924728"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vAlign w:val="center"/>
          </w:tcPr>
          <w:p w14:paraId="11C087F3"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vAlign w:val="center"/>
          </w:tcPr>
          <w:p w14:paraId="222C3485"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vAlign w:val="center"/>
          </w:tcPr>
          <w:p w14:paraId="14E7917C"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vAlign w:val="center"/>
          </w:tcPr>
          <w:p w14:paraId="12C4FA3F"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vAlign w:val="center"/>
          </w:tcPr>
          <w:p w14:paraId="29C0FF35"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6C0B5032" w14:textId="5047E354"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R</w:t>
            </w:r>
            <w:r w:rsidR="00C25A60" w:rsidRPr="00125BB1">
              <w:rPr>
                <w:rFonts w:ascii="Arial" w:hAnsi="Arial" w:cs="Arial"/>
                <w:sz w:val="18"/>
                <w:szCs w:val="18"/>
                <w:lang w:val="fr-FR"/>
              </w:rPr>
              <w:t>é</w:t>
            </w:r>
            <w:r w:rsidRPr="00125BB1">
              <w:rPr>
                <w:rFonts w:ascii="Arial" w:hAnsi="Arial" w:cs="Arial"/>
                <w:sz w:val="18"/>
                <w:szCs w:val="18"/>
                <w:lang w:val="fr-FR"/>
              </w:rPr>
              <w:t>publi</w:t>
            </w:r>
            <w:r w:rsidR="00C25A60" w:rsidRPr="00125BB1">
              <w:rPr>
                <w:rFonts w:ascii="Arial" w:hAnsi="Arial" w:cs="Arial"/>
                <w:sz w:val="18"/>
                <w:szCs w:val="18"/>
                <w:lang w:val="fr-FR"/>
              </w:rPr>
              <w:t>que de Corée</w:t>
            </w:r>
          </w:p>
        </w:tc>
        <w:tc>
          <w:tcPr>
            <w:tcW w:w="930" w:type="dxa"/>
            <w:tcBorders>
              <w:top w:val="single" w:sz="4" w:space="0" w:color="auto"/>
              <w:left w:val="single" w:sz="4" w:space="0" w:color="auto"/>
              <w:bottom w:val="single" w:sz="4" w:space="0" w:color="auto"/>
              <w:right w:val="single" w:sz="4" w:space="0" w:color="auto"/>
            </w:tcBorders>
            <w:vAlign w:val="center"/>
          </w:tcPr>
          <w:p w14:paraId="091073FF" w14:textId="0D05170B"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573EAB6B" w14:textId="50D2D3AA" w:rsidR="00A3355D" w:rsidRPr="00A3355D" w:rsidRDefault="002907EF" w:rsidP="00A3355D">
            <w:pPr>
              <w:spacing w:before="60" w:after="60"/>
              <w:jc w:val="center"/>
              <w:rPr>
                <w:rFonts w:ascii="Arial" w:hAnsi="Arial" w:cs="Arial"/>
                <w:sz w:val="18"/>
                <w:szCs w:val="18"/>
                <w:lang w:val="fr-FR"/>
              </w:rPr>
            </w:pPr>
            <w:r w:rsidRPr="00000012">
              <w:rPr>
                <w:rFonts w:ascii="Arial" w:hAnsi="Arial" w:cs="Arial"/>
                <w:sz w:val="18"/>
                <w:szCs w:val="18"/>
                <w:lang w:val="fr-FR"/>
              </w:rPr>
              <w:t>NO</w:t>
            </w:r>
            <w:r w:rsidR="00A3355D" w:rsidRPr="00000012">
              <w:rPr>
                <w:rFonts w:ascii="Arial" w:hAnsi="Arial" w:cs="Arial"/>
                <w:sz w:val="18"/>
                <w:szCs w:val="18"/>
                <w:lang w:val="fr-FR"/>
              </w:rPr>
              <w:t>N</w:t>
            </w:r>
          </w:p>
        </w:tc>
        <w:tc>
          <w:tcPr>
            <w:tcW w:w="1830" w:type="dxa"/>
            <w:tcBorders>
              <w:top w:val="single" w:sz="4" w:space="0" w:color="auto"/>
              <w:left w:val="single" w:sz="4" w:space="0" w:color="auto"/>
              <w:bottom w:val="single" w:sz="4" w:space="0" w:color="auto"/>
              <w:right w:val="single" w:sz="4" w:space="0" w:color="auto"/>
            </w:tcBorders>
            <w:vAlign w:val="center"/>
          </w:tcPr>
          <w:p w14:paraId="1A43010A" w14:textId="6CE2D0A9"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8 </w:t>
            </w:r>
            <w:r w:rsidR="004257B3">
              <w:rPr>
                <w:rFonts w:ascii="Arial" w:hAnsi="Arial" w:cs="Arial"/>
                <w:sz w:val="18"/>
                <w:szCs w:val="18"/>
                <w:lang w:val="fr-FR"/>
              </w:rPr>
              <w:t>s</w:t>
            </w:r>
            <w:r w:rsidRPr="00A3355D">
              <w:rPr>
                <w:rFonts w:ascii="Arial" w:hAnsi="Arial" w:cs="Arial"/>
                <w:sz w:val="18"/>
                <w:szCs w:val="18"/>
                <w:lang w:val="fr-FR"/>
              </w:rPr>
              <w:t>eptembr</w:t>
            </w:r>
            <w:r w:rsidR="004257B3">
              <w:rPr>
                <w:rFonts w:ascii="Arial" w:hAnsi="Arial" w:cs="Arial"/>
                <w:sz w:val="18"/>
                <w:szCs w:val="18"/>
                <w:lang w:val="fr-FR"/>
              </w:rPr>
              <w:t>e</w:t>
            </w:r>
            <w:r w:rsidRPr="00A3355D">
              <w:rPr>
                <w:rFonts w:ascii="Arial" w:hAnsi="Arial" w:cs="Arial"/>
                <w:sz w:val="18"/>
                <w:szCs w:val="18"/>
                <w:lang w:val="fr-FR"/>
              </w:rPr>
              <w:t xml:space="preserve"> 2025</w:t>
            </w:r>
          </w:p>
        </w:tc>
        <w:tc>
          <w:tcPr>
            <w:tcW w:w="1857" w:type="dxa"/>
            <w:tcBorders>
              <w:top w:val="single" w:sz="4" w:space="0" w:color="auto"/>
              <w:left w:val="single" w:sz="4" w:space="0" w:color="auto"/>
              <w:bottom w:val="single" w:sz="4" w:space="0" w:color="auto"/>
              <w:right w:val="single" w:sz="12" w:space="0" w:color="auto"/>
            </w:tcBorders>
            <w:vAlign w:val="center"/>
          </w:tcPr>
          <w:p w14:paraId="178B95F5" w14:textId="6C2B235E"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5 </w:t>
            </w:r>
            <w:r w:rsidR="00C25A60" w:rsidRPr="00000012">
              <w:rPr>
                <w:rFonts w:ascii="Arial" w:hAnsi="Arial" w:cs="Arial"/>
                <w:sz w:val="18"/>
                <w:szCs w:val="18"/>
                <w:lang w:val="fr-FR"/>
              </w:rPr>
              <w:t>f</w:t>
            </w:r>
            <w:r w:rsidRPr="00000012">
              <w:rPr>
                <w:rFonts w:ascii="Arial" w:hAnsi="Arial" w:cs="Arial"/>
                <w:sz w:val="18"/>
                <w:szCs w:val="18"/>
                <w:lang w:val="fr-FR"/>
              </w:rPr>
              <w:t>évrier</w:t>
            </w:r>
            <w:r w:rsidRPr="00A3355D">
              <w:rPr>
                <w:rFonts w:ascii="Arial" w:hAnsi="Arial" w:cs="Arial"/>
                <w:sz w:val="18"/>
                <w:szCs w:val="18"/>
                <w:lang w:val="fr-FR"/>
              </w:rPr>
              <w:t xml:space="preserve"> 2025</w:t>
            </w:r>
          </w:p>
        </w:tc>
      </w:tr>
      <w:tr w:rsidR="00A3355D" w:rsidRPr="00A3355D" w14:paraId="749AE1D1" w14:textId="77777777" w:rsidTr="00037F8F">
        <w:trPr>
          <w:cantSplit/>
          <w:trHeight w:val="132"/>
        </w:trPr>
        <w:tc>
          <w:tcPr>
            <w:tcW w:w="996" w:type="dxa"/>
            <w:vMerge/>
            <w:tcBorders>
              <w:left w:val="single" w:sz="12" w:space="0" w:color="auto"/>
              <w:bottom w:val="single" w:sz="4" w:space="0" w:color="auto"/>
              <w:right w:val="single" w:sz="4" w:space="0" w:color="auto"/>
            </w:tcBorders>
            <w:vAlign w:val="center"/>
          </w:tcPr>
          <w:p w14:paraId="0625A255"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bottom w:val="single" w:sz="4" w:space="0" w:color="auto"/>
              <w:right w:val="single" w:sz="4" w:space="0" w:color="auto"/>
            </w:tcBorders>
            <w:vAlign w:val="center"/>
          </w:tcPr>
          <w:p w14:paraId="6CD15BF6" w14:textId="77777777" w:rsidR="00A3355D" w:rsidRPr="00A3355D" w:rsidRDefault="00A3355D" w:rsidP="00A3355D">
            <w:pPr>
              <w:spacing w:before="60" w:after="60"/>
              <w:jc w:val="center"/>
              <w:rPr>
                <w:rFonts w:ascii="Arial" w:hAnsi="Arial" w:cs="Arial"/>
                <w:sz w:val="18"/>
                <w:szCs w:val="18"/>
                <w:lang w:val="fr-FR"/>
              </w:rPr>
            </w:pPr>
          </w:p>
        </w:tc>
        <w:tc>
          <w:tcPr>
            <w:tcW w:w="997" w:type="dxa"/>
            <w:vMerge/>
            <w:tcBorders>
              <w:left w:val="single" w:sz="4" w:space="0" w:color="auto"/>
              <w:bottom w:val="single" w:sz="4" w:space="0" w:color="auto"/>
              <w:right w:val="single" w:sz="4" w:space="0" w:color="auto"/>
            </w:tcBorders>
            <w:vAlign w:val="center"/>
          </w:tcPr>
          <w:p w14:paraId="36C1D857" w14:textId="77777777" w:rsidR="00A3355D" w:rsidRPr="00A3355D" w:rsidRDefault="00A3355D" w:rsidP="00A3355D">
            <w:pPr>
              <w:spacing w:before="60" w:after="60"/>
              <w:jc w:val="center"/>
              <w:rPr>
                <w:rFonts w:ascii="Arial" w:hAnsi="Arial" w:cs="Arial"/>
                <w:sz w:val="18"/>
                <w:szCs w:val="18"/>
                <w:lang w:val="fr-FR"/>
              </w:rPr>
            </w:pPr>
          </w:p>
        </w:tc>
        <w:tc>
          <w:tcPr>
            <w:tcW w:w="996" w:type="dxa"/>
            <w:vMerge/>
            <w:tcBorders>
              <w:left w:val="single" w:sz="4" w:space="0" w:color="auto"/>
              <w:bottom w:val="single" w:sz="4" w:space="0" w:color="auto"/>
              <w:right w:val="single" w:sz="4" w:space="0" w:color="auto"/>
            </w:tcBorders>
            <w:vAlign w:val="center"/>
          </w:tcPr>
          <w:p w14:paraId="459551B4" w14:textId="77777777" w:rsidR="00A3355D" w:rsidRPr="00A3355D" w:rsidRDefault="00A3355D" w:rsidP="00A3355D">
            <w:pPr>
              <w:spacing w:before="60" w:after="60"/>
              <w:jc w:val="center"/>
              <w:rPr>
                <w:rFonts w:ascii="Arial" w:hAnsi="Arial" w:cs="Arial"/>
                <w:sz w:val="18"/>
                <w:szCs w:val="18"/>
                <w:lang w:val="fr-FR"/>
              </w:rPr>
            </w:pPr>
          </w:p>
        </w:tc>
        <w:tc>
          <w:tcPr>
            <w:tcW w:w="1112" w:type="dxa"/>
            <w:vMerge/>
            <w:tcBorders>
              <w:left w:val="single" w:sz="4" w:space="0" w:color="auto"/>
              <w:bottom w:val="single" w:sz="4" w:space="0" w:color="auto"/>
              <w:right w:val="single" w:sz="4" w:space="0" w:color="auto"/>
            </w:tcBorders>
            <w:vAlign w:val="center"/>
          </w:tcPr>
          <w:p w14:paraId="0C6C46E7" w14:textId="77777777" w:rsidR="00A3355D" w:rsidRPr="00A3355D" w:rsidRDefault="00A3355D" w:rsidP="00A3355D">
            <w:pPr>
              <w:spacing w:before="60" w:after="60"/>
              <w:jc w:val="center"/>
              <w:rPr>
                <w:rFonts w:ascii="Arial" w:hAnsi="Arial" w:cs="Arial"/>
                <w:sz w:val="18"/>
                <w:szCs w:val="18"/>
                <w:lang w:val="fr-FR"/>
              </w:rPr>
            </w:pPr>
          </w:p>
        </w:tc>
        <w:tc>
          <w:tcPr>
            <w:tcW w:w="993" w:type="dxa"/>
            <w:vMerge/>
            <w:tcBorders>
              <w:left w:val="single" w:sz="4" w:space="0" w:color="auto"/>
              <w:bottom w:val="single" w:sz="4" w:space="0" w:color="auto"/>
              <w:right w:val="single" w:sz="4" w:space="0" w:color="auto"/>
            </w:tcBorders>
            <w:vAlign w:val="center"/>
          </w:tcPr>
          <w:p w14:paraId="30E8BD99" w14:textId="77777777" w:rsidR="00A3355D" w:rsidRPr="00A3355D" w:rsidRDefault="00A3355D" w:rsidP="00A3355D">
            <w:pPr>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vAlign w:val="center"/>
          </w:tcPr>
          <w:p w14:paraId="6BBE5A77" w14:textId="31F7C01F"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Turkm</w:t>
            </w:r>
            <w:r w:rsidR="00C25A60" w:rsidRPr="00125BB1">
              <w:rPr>
                <w:rFonts w:ascii="Arial" w:hAnsi="Arial" w:cs="Arial"/>
                <w:sz w:val="18"/>
                <w:szCs w:val="18"/>
                <w:lang w:val="fr-FR"/>
              </w:rPr>
              <w:t>é</w:t>
            </w:r>
            <w:r w:rsidRPr="00125BB1">
              <w:rPr>
                <w:rFonts w:ascii="Arial" w:hAnsi="Arial" w:cs="Arial"/>
                <w:sz w:val="18"/>
                <w:szCs w:val="18"/>
                <w:lang w:val="fr-FR"/>
              </w:rPr>
              <w:t>nistan</w:t>
            </w:r>
          </w:p>
        </w:tc>
        <w:tc>
          <w:tcPr>
            <w:tcW w:w="930" w:type="dxa"/>
            <w:tcBorders>
              <w:top w:val="single" w:sz="4" w:space="0" w:color="auto"/>
              <w:left w:val="single" w:sz="4" w:space="0" w:color="auto"/>
              <w:bottom w:val="single" w:sz="4" w:space="0" w:color="auto"/>
              <w:right w:val="single" w:sz="4" w:space="0" w:color="auto"/>
            </w:tcBorders>
            <w:vAlign w:val="center"/>
          </w:tcPr>
          <w:p w14:paraId="00A176CE" w14:textId="366B21C6"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vAlign w:val="center"/>
          </w:tcPr>
          <w:p w14:paraId="4D575BC8" w14:textId="38E03C3B" w:rsidR="00A3355D" w:rsidRPr="00A3355D" w:rsidRDefault="00A3355D" w:rsidP="00A3355D">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vAlign w:val="center"/>
          </w:tcPr>
          <w:p w14:paraId="2B68E22C" w14:textId="546BD356"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11 </w:t>
            </w:r>
            <w:r w:rsidR="004257B3">
              <w:rPr>
                <w:rFonts w:ascii="Arial" w:hAnsi="Arial" w:cs="Arial"/>
                <w:sz w:val="18"/>
                <w:szCs w:val="18"/>
                <w:lang w:val="fr-FR"/>
              </w:rPr>
              <w:t>f</w:t>
            </w:r>
            <w:r w:rsidRPr="00000012">
              <w:rPr>
                <w:rFonts w:ascii="Arial" w:hAnsi="Arial" w:cs="Arial"/>
                <w:sz w:val="18"/>
                <w:szCs w:val="18"/>
                <w:lang w:val="fr-FR"/>
              </w:rPr>
              <w:t>évrier</w:t>
            </w:r>
            <w:r w:rsidRPr="00A3355D">
              <w:rPr>
                <w:rFonts w:ascii="Arial" w:hAnsi="Arial" w:cs="Arial"/>
                <w:sz w:val="18"/>
                <w:szCs w:val="18"/>
                <w:lang w:val="fr-FR"/>
              </w:rPr>
              <w:t xml:space="preserve"> 2026</w:t>
            </w:r>
          </w:p>
        </w:tc>
        <w:tc>
          <w:tcPr>
            <w:tcW w:w="1857" w:type="dxa"/>
            <w:tcBorders>
              <w:top w:val="single" w:sz="4" w:space="0" w:color="auto"/>
              <w:left w:val="single" w:sz="4" w:space="0" w:color="auto"/>
              <w:bottom w:val="single" w:sz="4" w:space="0" w:color="auto"/>
              <w:right w:val="single" w:sz="12" w:space="0" w:color="auto"/>
            </w:tcBorders>
            <w:vAlign w:val="center"/>
          </w:tcPr>
          <w:p w14:paraId="71B9811B" w14:textId="51131501" w:rsidR="00A3355D" w:rsidRPr="00A3355D" w:rsidRDefault="00A3355D" w:rsidP="00A3355D">
            <w:pPr>
              <w:spacing w:before="60" w:after="60"/>
              <w:jc w:val="center"/>
              <w:rPr>
                <w:rFonts w:ascii="Arial" w:hAnsi="Arial" w:cs="Arial"/>
                <w:sz w:val="18"/>
                <w:szCs w:val="18"/>
                <w:lang w:val="fr-FR"/>
              </w:rPr>
            </w:pPr>
            <w:r w:rsidRPr="00A3355D">
              <w:rPr>
                <w:rFonts w:ascii="Arial" w:hAnsi="Arial" w:cs="Arial"/>
                <w:sz w:val="18"/>
                <w:szCs w:val="18"/>
                <w:lang w:val="fr-FR"/>
              </w:rPr>
              <w:t xml:space="preserve">15 </w:t>
            </w:r>
            <w:r w:rsidR="00C25A60" w:rsidRPr="00000012">
              <w:rPr>
                <w:rFonts w:ascii="Arial" w:hAnsi="Arial" w:cs="Arial"/>
                <w:sz w:val="18"/>
                <w:szCs w:val="18"/>
                <w:lang w:val="fr-FR"/>
              </w:rPr>
              <w:t>mai</w:t>
            </w:r>
            <w:r w:rsidRPr="00A3355D">
              <w:rPr>
                <w:rFonts w:ascii="Arial" w:hAnsi="Arial" w:cs="Arial"/>
                <w:sz w:val="18"/>
                <w:szCs w:val="18"/>
                <w:lang w:val="fr-FR"/>
              </w:rPr>
              <w:t xml:space="preserve"> 2024</w:t>
            </w:r>
          </w:p>
        </w:tc>
      </w:tr>
      <w:tr w:rsidR="00AD2863" w:rsidRPr="00A3355D" w14:paraId="6B411644" w14:textId="77777777" w:rsidTr="00D650E0">
        <w:trPr>
          <w:cantSplit/>
          <w:trHeight w:val="64"/>
        </w:trPr>
        <w:tc>
          <w:tcPr>
            <w:tcW w:w="996" w:type="dxa"/>
            <w:vMerge w:val="restart"/>
            <w:tcBorders>
              <w:top w:val="single" w:sz="12" w:space="0" w:color="auto"/>
              <w:right w:val="single" w:sz="4" w:space="0" w:color="auto"/>
            </w:tcBorders>
            <w:shd w:val="clear" w:color="auto" w:fill="F2F2F2"/>
            <w:vAlign w:val="center"/>
          </w:tcPr>
          <w:p w14:paraId="74D5F640" w14:textId="77777777" w:rsidR="00AD2863" w:rsidRPr="00A3355D" w:rsidRDefault="00AD2863" w:rsidP="00AD2863">
            <w:pPr>
              <w:spacing w:before="60" w:after="60"/>
              <w:jc w:val="center"/>
              <w:rPr>
                <w:rFonts w:ascii="Arial" w:hAnsi="Arial" w:cs="Arial"/>
                <w:b/>
                <w:sz w:val="18"/>
                <w:szCs w:val="18"/>
                <w:lang w:val="fr-FR"/>
              </w:rPr>
            </w:pPr>
            <w:r w:rsidRPr="00A3355D">
              <w:rPr>
                <w:rFonts w:ascii="Arial" w:hAnsi="Arial" w:cs="Arial"/>
                <w:b/>
                <w:sz w:val="18"/>
                <w:szCs w:val="18"/>
                <w:lang w:val="fr-FR"/>
              </w:rPr>
              <w:t>V(a)</w:t>
            </w:r>
            <w:r w:rsidRPr="00A3355D">
              <w:rPr>
                <w:rFonts w:ascii="Arial" w:hAnsi="Arial" w:cs="Arial"/>
                <w:b/>
                <w:sz w:val="18"/>
                <w:szCs w:val="18"/>
                <w:vertAlign w:val="superscript"/>
                <w:lang w:val="fr-FR"/>
              </w:rPr>
              <w:footnoteReference w:id="5"/>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4F54E1AC" w14:textId="77777777"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46</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06625709" w14:textId="6F64ED4F"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24</w:t>
            </w:r>
            <w:r w:rsidRPr="00000012">
              <w:rPr>
                <w:rFonts w:ascii="Arial" w:hAnsi="Arial" w:cs="Arial"/>
                <w:sz w:val="18"/>
                <w:szCs w:val="18"/>
                <w:lang w:val="fr-FR"/>
              </w:rPr>
              <w:t>,</w:t>
            </w:r>
            <w:r w:rsidRPr="00A3355D">
              <w:rPr>
                <w:rFonts w:ascii="Arial" w:hAnsi="Arial" w:cs="Arial"/>
                <w:sz w:val="18"/>
                <w:szCs w:val="18"/>
                <w:lang w:val="fr-FR"/>
              </w:rPr>
              <w:t>86</w:t>
            </w:r>
            <w:r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vMerge w:val="restart"/>
            <w:tcBorders>
              <w:top w:val="single" w:sz="12" w:space="0" w:color="auto"/>
              <w:left w:val="single" w:sz="4" w:space="0" w:color="auto"/>
              <w:right w:val="single" w:sz="4" w:space="0" w:color="auto"/>
            </w:tcBorders>
            <w:shd w:val="clear" w:color="auto" w:fill="F2F2F2"/>
            <w:vAlign w:val="center"/>
          </w:tcPr>
          <w:p w14:paraId="05B195B1" w14:textId="77777777"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6</w:t>
            </w:r>
          </w:p>
        </w:tc>
        <w:tc>
          <w:tcPr>
            <w:tcW w:w="1112" w:type="dxa"/>
            <w:vMerge w:val="restart"/>
            <w:tcBorders>
              <w:top w:val="single" w:sz="12" w:space="0" w:color="auto"/>
              <w:left w:val="single" w:sz="4" w:space="0" w:color="auto"/>
              <w:right w:val="single" w:sz="4" w:space="0" w:color="auto"/>
            </w:tcBorders>
            <w:shd w:val="clear" w:color="auto" w:fill="F2F2F2"/>
            <w:vAlign w:val="center"/>
          </w:tcPr>
          <w:p w14:paraId="08C85B3B" w14:textId="77777777"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3</w:t>
            </w:r>
          </w:p>
        </w:tc>
        <w:tc>
          <w:tcPr>
            <w:tcW w:w="993" w:type="dxa"/>
            <w:vMerge w:val="restart"/>
            <w:tcBorders>
              <w:top w:val="single" w:sz="12" w:space="0" w:color="auto"/>
              <w:left w:val="single" w:sz="4" w:space="0" w:color="auto"/>
              <w:right w:val="single" w:sz="4" w:space="0" w:color="auto"/>
            </w:tcBorders>
            <w:shd w:val="clear" w:color="auto" w:fill="F2F2F2"/>
            <w:vAlign w:val="center"/>
          </w:tcPr>
          <w:p w14:paraId="09609531" w14:textId="77777777"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3</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59483976" w14:textId="0DF26BEB" w:rsidR="00AD2863" w:rsidRPr="00125BB1" w:rsidRDefault="00AD2863" w:rsidP="00AD2863">
            <w:pPr>
              <w:spacing w:before="60" w:after="60"/>
              <w:jc w:val="center"/>
              <w:rPr>
                <w:rFonts w:ascii="Arial" w:hAnsi="Arial" w:cs="Arial"/>
                <w:sz w:val="18"/>
                <w:szCs w:val="18"/>
                <w:lang w:val="fr-FR"/>
              </w:rPr>
            </w:pPr>
            <w:r w:rsidRPr="00125BB1">
              <w:rPr>
                <w:rFonts w:ascii="Arial" w:hAnsi="Arial" w:cs="Arial"/>
                <w:sz w:val="18"/>
                <w:szCs w:val="18"/>
                <w:lang w:val="fr-FR"/>
              </w:rPr>
              <w:t>Djibouti</w:t>
            </w:r>
          </w:p>
        </w:tc>
        <w:tc>
          <w:tcPr>
            <w:tcW w:w="930" w:type="dxa"/>
            <w:tcBorders>
              <w:top w:val="single" w:sz="12" w:space="0" w:color="auto"/>
              <w:left w:val="single" w:sz="4" w:space="0" w:color="auto"/>
              <w:bottom w:val="single" w:sz="4" w:space="0" w:color="auto"/>
              <w:right w:val="single" w:sz="4" w:space="0" w:color="auto"/>
            </w:tcBorders>
            <w:shd w:val="clear" w:color="auto" w:fill="F2F2F2"/>
            <w:vAlign w:val="center"/>
          </w:tcPr>
          <w:p w14:paraId="42D15AB4" w14:textId="2822E041" w:rsidR="00AD2863" w:rsidRPr="00A3355D" w:rsidRDefault="00AD2863" w:rsidP="00AD2863">
            <w:pPr>
              <w:pageBreakBefore/>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shd w:val="clear" w:color="auto" w:fill="F2F2F2"/>
            <w:vAlign w:val="center"/>
          </w:tcPr>
          <w:p w14:paraId="74918860" w14:textId="5D01D4D6" w:rsidR="00AD2863" w:rsidRPr="00A3355D" w:rsidRDefault="00AD2863" w:rsidP="00AD2863">
            <w:pPr>
              <w:pageBreakBefore/>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4" w:space="0" w:color="auto"/>
              <w:right w:val="single" w:sz="4" w:space="0" w:color="auto"/>
            </w:tcBorders>
            <w:shd w:val="clear" w:color="auto" w:fill="F2F2F2"/>
            <w:vAlign w:val="center"/>
          </w:tcPr>
          <w:p w14:paraId="0E29B4AD" w14:textId="66327C9E" w:rsidR="00AD2863" w:rsidRPr="00A3355D" w:rsidRDefault="00AD2863" w:rsidP="00AD2863">
            <w:pPr>
              <w:pageBreakBefore/>
              <w:spacing w:before="60" w:after="60"/>
              <w:jc w:val="center"/>
              <w:rPr>
                <w:rFonts w:ascii="Arial" w:hAnsi="Arial" w:cs="Arial"/>
                <w:sz w:val="18"/>
                <w:szCs w:val="18"/>
                <w:lang w:val="fr-FR"/>
              </w:rPr>
            </w:pPr>
            <w:r w:rsidRPr="00A3355D">
              <w:rPr>
                <w:rFonts w:ascii="Arial" w:hAnsi="Arial" w:cs="Arial"/>
                <w:sz w:val="18"/>
                <w:szCs w:val="18"/>
                <w:lang w:val="fr-FR"/>
              </w:rPr>
              <w:t xml:space="preserve">13 </w:t>
            </w:r>
            <w:r w:rsidRPr="00000012">
              <w:rPr>
                <w:rFonts w:ascii="Arial" w:hAnsi="Arial" w:cs="Arial"/>
                <w:sz w:val="18"/>
                <w:szCs w:val="18"/>
                <w:lang w:val="fr-FR"/>
              </w:rPr>
              <w:t>janvier</w:t>
            </w:r>
            <w:r w:rsidRPr="00A3355D">
              <w:rPr>
                <w:rFonts w:ascii="Arial" w:hAnsi="Arial" w:cs="Arial"/>
                <w:sz w:val="18"/>
                <w:szCs w:val="18"/>
                <w:lang w:val="fr-FR"/>
              </w:rPr>
              <w:t xml:space="preserve"> 2026</w:t>
            </w:r>
          </w:p>
        </w:tc>
        <w:tc>
          <w:tcPr>
            <w:tcW w:w="1857" w:type="dxa"/>
            <w:tcBorders>
              <w:top w:val="single" w:sz="12" w:space="0" w:color="auto"/>
              <w:left w:val="single" w:sz="4" w:space="0" w:color="auto"/>
              <w:bottom w:val="single" w:sz="4" w:space="0" w:color="auto"/>
            </w:tcBorders>
            <w:shd w:val="clear" w:color="auto" w:fill="F2F2F2"/>
            <w:vAlign w:val="center"/>
          </w:tcPr>
          <w:p w14:paraId="7105169A" w14:textId="30BE8DC8" w:rsidR="00AD2863" w:rsidRPr="00A3355D" w:rsidRDefault="00AD2863" w:rsidP="00AD2863">
            <w:pPr>
              <w:spacing w:before="60" w:after="60"/>
              <w:jc w:val="center"/>
              <w:rPr>
                <w:rFonts w:ascii="Arial" w:hAnsi="Arial" w:cs="Arial"/>
                <w:sz w:val="18"/>
                <w:szCs w:val="18"/>
                <w:lang w:val="fr-FR"/>
              </w:rPr>
            </w:pPr>
            <w:r w:rsidRPr="00A3355D">
              <w:rPr>
                <w:rFonts w:ascii="Arial" w:hAnsi="Arial" w:cs="Arial"/>
                <w:sz w:val="18"/>
                <w:szCs w:val="18"/>
                <w:lang w:val="fr-FR"/>
              </w:rPr>
              <w:t xml:space="preserve">12 </w:t>
            </w:r>
            <w:r w:rsidRPr="00000012">
              <w:rPr>
                <w:rFonts w:ascii="Arial" w:hAnsi="Arial" w:cs="Arial"/>
                <w:sz w:val="18"/>
                <w:szCs w:val="18"/>
                <w:lang w:val="fr-FR"/>
              </w:rPr>
              <w:t>mars</w:t>
            </w:r>
            <w:r w:rsidRPr="00A3355D">
              <w:rPr>
                <w:rFonts w:ascii="Arial" w:hAnsi="Arial" w:cs="Arial"/>
                <w:sz w:val="18"/>
                <w:szCs w:val="18"/>
                <w:lang w:val="fr-FR"/>
              </w:rPr>
              <w:t xml:space="preserve"> 2025</w:t>
            </w:r>
          </w:p>
        </w:tc>
      </w:tr>
      <w:tr w:rsidR="00A3355D" w:rsidRPr="00A3355D" w14:paraId="641BAA28" w14:textId="77777777" w:rsidTr="00037F8F">
        <w:trPr>
          <w:cantSplit/>
        </w:trPr>
        <w:tc>
          <w:tcPr>
            <w:tcW w:w="996" w:type="dxa"/>
            <w:vMerge/>
            <w:tcBorders>
              <w:right w:val="single" w:sz="4" w:space="0" w:color="auto"/>
            </w:tcBorders>
            <w:shd w:val="clear" w:color="auto" w:fill="F2F2F2"/>
            <w:vAlign w:val="center"/>
          </w:tcPr>
          <w:p w14:paraId="578D26A9"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right w:val="single" w:sz="4" w:space="0" w:color="auto"/>
            </w:tcBorders>
            <w:shd w:val="clear" w:color="auto" w:fill="F2F2F2"/>
            <w:vAlign w:val="center"/>
          </w:tcPr>
          <w:p w14:paraId="5D1105CC" w14:textId="77777777" w:rsidR="00A3355D" w:rsidRPr="00A3355D" w:rsidRDefault="00A3355D" w:rsidP="00A3355D">
            <w:pPr>
              <w:pageBreakBefore/>
              <w:spacing w:before="60" w:after="60"/>
              <w:jc w:val="center"/>
              <w:rPr>
                <w:rFonts w:ascii="Arial" w:hAnsi="Arial" w:cs="Arial"/>
                <w:sz w:val="18"/>
                <w:szCs w:val="18"/>
                <w:lang w:val="fr-FR"/>
              </w:rPr>
            </w:pPr>
          </w:p>
        </w:tc>
        <w:tc>
          <w:tcPr>
            <w:tcW w:w="997" w:type="dxa"/>
            <w:vMerge/>
            <w:tcBorders>
              <w:left w:val="single" w:sz="4" w:space="0" w:color="auto"/>
              <w:right w:val="single" w:sz="4" w:space="0" w:color="auto"/>
            </w:tcBorders>
            <w:shd w:val="clear" w:color="auto" w:fill="F2F2F2"/>
            <w:vAlign w:val="center"/>
          </w:tcPr>
          <w:p w14:paraId="71184C3B" w14:textId="77777777" w:rsidR="00A3355D" w:rsidRPr="00A3355D" w:rsidRDefault="00A3355D" w:rsidP="00A3355D">
            <w:pPr>
              <w:pageBreakBefore/>
              <w:spacing w:before="60" w:after="60"/>
              <w:jc w:val="center"/>
              <w:rPr>
                <w:rFonts w:ascii="Arial" w:hAnsi="Arial" w:cs="Arial"/>
                <w:sz w:val="18"/>
                <w:szCs w:val="18"/>
                <w:lang w:val="fr-FR"/>
              </w:rPr>
            </w:pPr>
          </w:p>
        </w:tc>
        <w:tc>
          <w:tcPr>
            <w:tcW w:w="996" w:type="dxa"/>
            <w:vMerge/>
            <w:tcBorders>
              <w:left w:val="single" w:sz="4" w:space="0" w:color="auto"/>
              <w:right w:val="single" w:sz="4" w:space="0" w:color="auto"/>
            </w:tcBorders>
            <w:shd w:val="clear" w:color="auto" w:fill="F2F2F2"/>
            <w:vAlign w:val="center"/>
          </w:tcPr>
          <w:p w14:paraId="4C316D91" w14:textId="77777777" w:rsidR="00A3355D" w:rsidRPr="00A3355D" w:rsidRDefault="00A3355D" w:rsidP="00A3355D">
            <w:pPr>
              <w:pageBreakBefore/>
              <w:spacing w:before="60" w:after="60"/>
              <w:jc w:val="center"/>
              <w:rPr>
                <w:rFonts w:ascii="Arial" w:hAnsi="Arial" w:cs="Arial"/>
                <w:sz w:val="18"/>
                <w:szCs w:val="18"/>
                <w:lang w:val="fr-FR"/>
              </w:rPr>
            </w:pPr>
          </w:p>
        </w:tc>
        <w:tc>
          <w:tcPr>
            <w:tcW w:w="1112" w:type="dxa"/>
            <w:vMerge/>
            <w:tcBorders>
              <w:left w:val="single" w:sz="4" w:space="0" w:color="auto"/>
              <w:right w:val="single" w:sz="4" w:space="0" w:color="auto"/>
            </w:tcBorders>
            <w:shd w:val="clear" w:color="auto" w:fill="F2F2F2"/>
            <w:vAlign w:val="center"/>
          </w:tcPr>
          <w:p w14:paraId="1F453084" w14:textId="77777777" w:rsidR="00A3355D" w:rsidRPr="00A3355D" w:rsidRDefault="00A3355D" w:rsidP="00A3355D">
            <w:pPr>
              <w:pageBreakBefore/>
              <w:spacing w:before="60" w:after="60"/>
              <w:jc w:val="center"/>
              <w:rPr>
                <w:rFonts w:ascii="Arial" w:hAnsi="Arial" w:cs="Arial"/>
                <w:sz w:val="18"/>
                <w:szCs w:val="18"/>
                <w:lang w:val="fr-FR"/>
              </w:rPr>
            </w:pPr>
          </w:p>
        </w:tc>
        <w:tc>
          <w:tcPr>
            <w:tcW w:w="993" w:type="dxa"/>
            <w:vMerge/>
            <w:tcBorders>
              <w:left w:val="single" w:sz="4" w:space="0" w:color="auto"/>
              <w:right w:val="single" w:sz="4" w:space="0" w:color="auto"/>
            </w:tcBorders>
            <w:shd w:val="clear" w:color="auto" w:fill="F2F2F2"/>
            <w:vAlign w:val="center"/>
          </w:tcPr>
          <w:p w14:paraId="3C62ED74" w14:textId="77777777" w:rsidR="00A3355D" w:rsidRPr="00A3355D" w:rsidRDefault="00A3355D" w:rsidP="00A3355D">
            <w:pPr>
              <w:pageBreakBefore/>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3A3C4924" w14:textId="730F1264"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Guin</w:t>
            </w:r>
            <w:r w:rsidR="00C25A60" w:rsidRPr="00125BB1">
              <w:rPr>
                <w:rFonts w:ascii="Arial" w:hAnsi="Arial" w:cs="Arial"/>
                <w:sz w:val="18"/>
                <w:szCs w:val="18"/>
                <w:lang w:val="fr-FR"/>
              </w:rPr>
              <w:t>é</w:t>
            </w:r>
            <w:r w:rsidRPr="00125BB1">
              <w:rPr>
                <w:rFonts w:ascii="Arial" w:hAnsi="Arial" w:cs="Arial"/>
                <w:sz w:val="18"/>
                <w:szCs w:val="18"/>
                <w:lang w:val="fr-FR"/>
              </w:rPr>
              <w:t>e</w:t>
            </w:r>
          </w:p>
        </w:tc>
        <w:tc>
          <w:tcPr>
            <w:tcW w:w="930" w:type="dxa"/>
            <w:tcBorders>
              <w:top w:val="single" w:sz="4" w:space="0" w:color="auto"/>
              <w:left w:val="single" w:sz="4" w:space="0" w:color="auto"/>
              <w:bottom w:val="single" w:sz="4" w:space="0" w:color="auto"/>
              <w:right w:val="single" w:sz="4" w:space="0" w:color="auto"/>
            </w:tcBorders>
            <w:shd w:val="clear" w:color="auto" w:fill="F2F2F2"/>
            <w:vAlign w:val="center"/>
          </w:tcPr>
          <w:p w14:paraId="35CEC74A" w14:textId="12C8D934" w:rsidR="00A3355D" w:rsidRPr="00A3355D" w:rsidRDefault="00897776"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58C03A39" w14:textId="6D2A97AB" w:rsidR="00A3355D" w:rsidRPr="00A3355D" w:rsidRDefault="00897776"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1830" w:type="dxa"/>
            <w:tcBorders>
              <w:top w:val="single" w:sz="4" w:space="0" w:color="auto"/>
              <w:left w:val="single" w:sz="4" w:space="0" w:color="auto"/>
              <w:bottom w:val="single" w:sz="4" w:space="0" w:color="auto"/>
              <w:right w:val="single" w:sz="4" w:space="0" w:color="auto"/>
            </w:tcBorders>
            <w:shd w:val="clear" w:color="auto" w:fill="F2F2F2"/>
            <w:vAlign w:val="center"/>
          </w:tcPr>
          <w:p w14:paraId="61867C77" w14:textId="496AC77D" w:rsidR="00A3355D" w:rsidRPr="00A3355D" w:rsidRDefault="00897776"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7 mai 2026</w:t>
            </w:r>
          </w:p>
        </w:tc>
        <w:tc>
          <w:tcPr>
            <w:tcW w:w="1857" w:type="dxa"/>
            <w:tcBorders>
              <w:top w:val="single" w:sz="4" w:space="0" w:color="auto"/>
              <w:left w:val="single" w:sz="4" w:space="0" w:color="auto"/>
              <w:bottom w:val="single" w:sz="4" w:space="0" w:color="auto"/>
              <w:right w:val="single" w:sz="12" w:space="0" w:color="auto"/>
            </w:tcBorders>
            <w:shd w:val="clear" w:color="auto" w:fill="F2F2F2"/>
            <w:vAlign w:val="center"/>
          </w:tcPr>
          <w:p w14:paraId="7F61C050" w14:textId="6ADDE5C0" w:rsidR="00A3355D" w:rsidRPr="00A3355D" w:rsidRDefault="00A3355D" w:rsidP="00A3355D">
            <w:pPr>
              <w:spacing w:before="60" w:after="60"/>
              <w:jc w:val="center"/>
              <w:rPr>
                <w:rFonts w:ascii="Arial" w:hAnsi="Arial" w:cs="Arial"/>
                <w:color w:val="000000"/>
                <w:sz w:val="18"/>
                <w:szCs w:val="18"/>
                <w:lang w:val="fr-FR"/>
              </w:rPr>
            </w:pPr>
            <w:r w:rsidRPr="00A3355D">
              <w:rPr>
                <w:rFonts w:ascii="Arial" w:hAnsi="Arial" w:cs="Arial"/>
                <w:color w:val="000000"/>
                <w:sz w:val="18"/>
                <w:szCs w:val="18"/>
                <w:lang w:val="fr-FR"/>
              </w:rPr>
              <w:t xml:space="preserve">14 </w:t>
            </w:r>
            <w:r w:rsidR="00C25A60" w:rsidRPr="00000012">
              <w:rPr>
                <w:rFonts w:ascii="Arial" w:hAnsi="Arial" w:cs="Arial"/>
                <w:color w:val="000000"/>
                <w:sz w:val="18"/>
                <w:szCs w:val="18"/>
                <w:lang w:val="fr-FR"/>
              </w:rPr>
              <w:t>juin</w:t>
            </w:r>
            <w:r w:rsidRPr="00A3355D">
              <w:rPr>
                <w:rFonts w:ascii="Arial" w:hAnsi="Arial" w:cs="Arial"/>
                <w:color w:val="000000"/>
                <w:sz w:val="18"/>
                <w:szCs w:val="18"/>
                <w:lang w:val="fr-FR"/>
              </w:rPr>
              <w:t xml:space="preserve"> 2025</w:t>
            </w:r>
          </w:p>
        </w:tc>
      </w:tr>
      <w:tr w:rsidR="00A3355D" w:rsidRPr="00A3355D" w14:paraId="434D7C3A" w14:textId="77777777" w:rsidTr="00037F8F">
        <w:trPr>
          <w:cantSplit/>
        </w:trPr>
        <w:tc>
          <w:tcPr>
            <w:tcW w:w="996" w:type="dxa"/>
            <w:vMerge/>
            <w:tcBorders>
              <w:bottom w:val="single" w:sz="12" w:space="0" w:color="auto"/>
              <w:right w:val="single" w:sz="4" w:space="0" w:color="auto"/>
            </w:tcBorders>
            <w:shd w:val="clear" w:color="auto" w:fill="F2F2F2"/>
            <w:vAlign w:val="center"/>
          </w:tcPr>
          <w:p w14:paraId="145BAC5B" w14:textId="77777777" w:rsidR="00A3355D" w:rsidRPr="00A3355D" w:rsidRDefault="00A3355D" w:rsidP="00A3355D">
            <w:pPr>
              <w:spacing w:before="60" w:after="60"/>
              <w:jc w:val="center"/>
              <w:rPr>
                <w:rFonts w:ascii="Arial" w:hAnsi="Arial" w:cs="Arial"/>
                <w:b/>
                <w:sz w:val="18"/>
                <w:szCs w:val="18"/>
                <w:lang w:val="fr-FR"/>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1BEFE126" w14:textId="77777777" w:rsidR="00A3355D" w:rsidRPr="00A3355D" w:rsidRDefault="00A3355D" w:rsidP="00A3355D">
            <w:pPr>
              <w:pageBreakBefore/>
              <w:spacing w:before="60" w:after="60"/>
              <w:jc w:val="center"/>
              <w:rPr>
                <w:rFonts w:ascii="Arial" w:hAnsi="Arial" w:cs="Arial"/>
                <w:sz w:val="18"/>
                <w:szCs w:val="18"/>
                <w:lang w:val="fr-FR"/>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5C9D2A39" w14:textId="77777777" w:rsidR="00A3355D" w:rsidRPr="00A3355D" w:rsidRDefault="00A3355D" w:rsidP="00A3355D">
            <w:pPr>
              <w:pageBreakBefore/>
              <w:spacing w:before="60" w:after="60"/>
              <w:jc w:val="center"/>
              <w:rPr>
                <w:rFonts w:ascii="Arial" w:hAnsi="Arial" w:cs="Arial"/>
                <w:sz w:val="18"/>
                <w:szCs w:val="18"/>
                <w:lang w:val="fr-FR"/>
              </w:rPr>
            </w:pPr>
          </w:p>
        </w:tc>
        <w:tc>
          <w:tcPr>
            <w:tcW w:w="996" w:type="dxa"/>
            <w:vMerge/>
            <w:tcBorders>
              <w:left w:val="single" w:sz="4" w:space="0" w:color="auto"/>
              <w:bottom w:val="single" w:sz="12" w:space="0" w:color="auto"/>
              <w:right w:val="single" w:sz="4" w:space="0" w:color="auto"/>
            </w:tcBorders>
            <w:shd w:val="clear" w:color="auto" w:fill="F2F2F2"/>
            <w:vAlign w:val="center"/>
          </w:tcPr>
          <w:p w14:paraId="1469A81F" w14:textId="77777777" w:rsidR="00A3355D" w:rsidRPr="00A3355D" w:rsidRDefault="00A3355D" w:rsidP="00A3355D">
            <w:pPr>
              <w:pageBreakBefore/>
              <w:spacing w:before="60" w:after="60"/>
              <w:jc w:val="center"/>
              <w:rPr>
                <w:rFonts w:ascii="Arial" w:hAnsi="Arial" w:cs="Arial"/>
                <w:sz w:val="18"/>
                <w:szCs w:val="18"/>
                <w:lang w:val="fr-FR"/>
              </w:rPr>
            </w:pPr>
          </w:p>
        </w:tc>
        <w:tc>
          <w:tcPr>
            <w:tcW w:w="1112" w:type="dxa"/>
            <w:vMerge/>
            <w:tcBorders>
              <w:left w:val="single" w:sz="4" w:space="0" w:color="auto"/>
              <w:bottom w:val="single" w:sz="12" w:space="0" w:color="auto"/>
              <w:right w:val="single" w:sz="4" w:space="0" w:color="auto"/>
            </w:tcBorders>
            <w:shd w:val="clear" w:color="auto" w:fill="F2F2F2"/>
            <w:vAlign w:val="center"/>
          </w:tcPr>
          <w:p w14:paraId="346377D1" w14:textId="77777777" w:rsidR="00A3355D" w:rsidRPr="00A3355D" w:rsidRDefault="00A3355D" w:rsidP="00A3355D">
            <w:pPr>
              <w:pageBreakBefore/>
              <w:spacing w:before="60" w:after="60"/>
              <w:jc w:val="center"/>
              <w:rPr>
                <w:rFonts w:ascii="Arial" w:hAnsi="Arial" w:cs="Arial"/>
                <w:sz w:val="18"/>
                <w:szCs w:val="18"/>
                <w:lang w:val="fr-FR"/>
              </w:rPr>
            </w:pPr>
          </w:p>
        </w:tc>
        <w:tc>
          <w:tcPr>
            <w:tcW w:w="993" w:type="dxa"/>
            <w:vMerge/>
            <w:tcBorders>
              <w:left w:val="single" w:sz="4" w:space="0" w:color="auto"/>
              <w:bottom w:val="single" w:sz="12" w:space="0" w:color="auto"/>
              <w:right w:val="single" w:sz="4" w:space="0" w:color="auto"/>
            </w:tcBorders>
            <w:shd w:val="clear" w:color="auto" w:fill="F2F2F2"/>
            <w:vAlign w:val="center"/>
          </w:tcPr>
          <w:p w14:paraId="66F85C7F" w14:textId="77777777" w:rsidR="00A3355D" w:rsidRPr="00A3355D" w:rsidRDefault="00A3355D" w:rsidP="00A3355D">
            <w:pPr>
              <w:pageBreakBefore/>
              <w:spacing w:before="60" w:after="60"/>
              <w:jc w:val="center"/>
              <w:rPr>
                <w:rFonts w:ascii="Arial" w:hAnsi="Arial" w:cs="Arial"/>
                <w:sz w:val="18"/>
                <w:szCs w:val="18"/>
                <w:lang w:val="fr-FR"/>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61017097" w14:textId="77777777" w:rsidR="00A3355D" w:rsidRPr="00125BB1" w:rsidRDefault="00A3355D" w:rsidP="00A3355D">
            <w:pPr>
              <w:spacing w:before="60" w:after="60"/>
              <w:jc w:val="center"/>
              <w:rPr>
                <w:rFonts w:ascii="Arial" w:hAnsi="Arial" w:cs="Arial"/>
                <w:sz w:val="18"/>
                <w:szCs w:val="18"/>
                <w:lang w:val="fr-FR"/>
              </w:rPr>
            </w:pPr>
            <w:r w:rsidRPr="00125BB1">
              <w:rPr>
                <w:rFonts w:ascii="Arial" w:hAnsi="Arial" w:cs="Arial"/>
                <w:sz w:val="18"/>
                <w:szCs w:val="18"/>
                <w:lang w:val="fr-FR"/>
              </w:rPr>
              <w:t>Mali</w:t>
            </w:r>
          </w:p>
        </w:tc>
        <w:tc>
          <w:tcPr>
            <w:tcW w:w="930" w:type="dxa"/>
            <w:tcBorders>
              <w:top w:val="single" w:sz="4" w:space="0" w:color="auto"/>
              <w:left w:val="single" w:sz="4" w:space="0" w:color="auto"/>
              <w:bottom w:val="single" w:sz="12" w:space="0" w:color="auto"/>
              <w:right w:val="single" w:sz="4" w:space="0" w:color="auto"/>
            </w:tcBorders>
            <w:shd w:val="clear" w:color="auto" w:fill="F2F2F2"/>
            <w:vAlign w:val="center"/>
          </w:tcPr>
          <w:p w14:paraId="0F4945BF" w14:textId="1B48E813" w:rsidR="00A3355D" w:rsidRPr="00A3355D" w:rsidRDefault="00D650E0"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900" w:type="dxa"/>
            <w:tcBorders>
              <w:top w:val="single" w:sz="4" w:space="0" w:color="auto"/>
              <w:left w:val="single" w:sz="4" w:space="0" w:color="auto"/>
              <w:bottom w:val="single" w:sz="12" w:space="0" w:color="auto"/>
              <w:right w:val="single" w:sz="4" w:space="0" w:color="auto"/>
            </w:tcBorders>
            <w:shd w:val="clear" w:color="auto" w:fill="F2F2F2"/>
            <w:vAlign w:val="center"/>
          </w:tcPr>
          <w:p w14:paraId="090571A7" w14:textId="1A1A305B" w:rsidR="00A3355D" w:rsidRPr="00A3355D" w:rsidRDefault="00D650E0"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1830" w:type="dxa"/>
            <w:tcBorders>
              <w:top w:val="single" w:sz="4" w:space="0" w:color="auto"/>
              <w:left w:val="single" w:sz="4" w:space="0" w:color="auto"/>
              <w:bottom w:val="single" w:sz="12" w:space="0" w:color="auto"/>
              <w:right w:val="single" w:sz="4" w:space="0" w:color="auto"/>
            </w:tcBorders>
            <w:shd w:val="clear" w:color="auto" w:fill="F2F2F2"/>
            <w:vAlign w:val="center"/>
          </w:tcPr>
          <w:p w14:paraId="30E5CF2A" w14:textId="7E8CE452" w:rsidR="00A3355D" w:rsidRPr="00A3355D" w:rsidRDefault="00D650E0" w:rsidP="00A3355D">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30 avril 2026</w:t>
            </w:r>
          </w:p>
        </w:tc>
        <w:tc>
          <w:tcPr>
            <w:tcW w:w="1857" w:type="dxa"/>
            <w:tcBorders>
              <w:top w:val="single" w:sz="4" w:space="0" w:color="auto"/>
              <w:left w:val="single" w:sz="4" w:space="0" w:color="auto"/>
              <w:bottom w:val="single" w:sz="12" w:space="0" w:color="auto"/>
            </w:tcBorders>
            <w:shd w:val="clear" w:color="auto" w:fill="F2F2F2"/>
            <w:vAlign w:val="center"/>
          </w:tcPr>
          <w:p w14:paraId="7B493A46" w14:textId="6F7394F9" w:rsidR="00A3355D" w:rsidRPr="00A3355D" w:rsidRDefault="00A3355D" w:rsidP="00A3355D">
            <w:pPr>
              <w:spacing w:before="60" w:after="60"/>
              <w:jc w:val="center"/>
              <w:rPr>
                <w:rFonts w:ascii="Arial" w:hAnsi="Arial" w:cs="Arial"/>
                <w:color w:val="000000"/>
                <w:sz w:val="18"/>
                <w:szCs w:val="18"/>
                <w:lang w:val="fr-FR"/>
              </w:rPr>
            </w:pPr>
            <w:r w:rsidRPr="00A3355D">
              <w:rPr>
                <w:rFonts w:ascii="Arial" w:hAnsi="Arial" w:cs="Arial"/>
                <w:color w:val="000000"/>
                <w:sz w:val="18"/>
                <w:szCs w:val="18"/>
                <w:lang w:val="fr-FR"/>
              </w:rPr>
              <w:t xml:space="preserve">19 </w:t>
            </w:r>
            <w:r w:rsidR="00C25A60" w:rsidRPr="00000012">
              <w:rPr>
                <w:rFonts w:ascii="Arial" w:hAnsi="Arial" w:cs="Arial"/>
                <w:color w:val="000000"/>
                <w:sz w:val="18"/>
                <w:szCs w:val="18"/>
                <w:lang w:val="fr-FR"/>
              </w:rPr>
              <w:t>f</w:t>
            </w:r>
            <w:r w:rsidRPr="00000012">
              <w:rPr>
                <w:rFonts w:ascii="Arial" w:hAnsi="Arial" w:cs="Arial"/>
                <w:color w:val="000000"/>
                <w:sz w:val="18"/>
                <w:szCs w:val="18"/>
                <w:lang w:val="fr-FR"/>
              </w:rPr>
              <w:t>évrier</w:t>
            </w:r>
            <w:r w:rsidRPr="00A3355D">
              <w:rPr>
                <w:rFonts w:ascii="Arial" w:hAnsi="Arial" w:cs="Arial"/>
                <w:color w:val="000000"/>
                <w:sz w:val="18"/>
                <w:szCs w:val="18"/>
                <w:lang w:val="fr-FR"/>
              </w:rPr>
              <w:t xml:space="preserve"> 2024</w:t>
            </w:r>
          </w:p>
        </w:tc>
      </w:tr>
      <w:tr w:rsidR="00A3355D" w:rsidRPr="00A3355D" w14:paraId="704847AA" w14:textId="77777777" w:rsidTr="00565C03">
        <w:trPr>
          <w:cantSplit/>
          <w:trHeight w:val="110"/>
        </w:trPr>
        <w:tc>
          <w:tcPr>
            <w:tcW w:w="996" w:type="dxa"/>
            <w:tcBorders>
              <w:top w:val="single" w:sz="12" w:space="0" w:color="auto"/>
              <w:left w:val="single" w:sz="12" w:space="0" w:color="auto"/>
              <w:right w:val="single" w:sz="4" w:space="0" w:color="auto"/>
            </w:tcBorders>
            <w:vAlign w:val="center"/>
          </w:tcPr>
          <w:p w14:paraId="0EA38D06" w14:textId="77777777" w:rsidR="00A3355D" w:rsidRPr="00A3355D" w:rsidRDefault="00A3355D" w:rsidP="00A3355D">
            <w:pPr>
              <w:keepNext/>
              <w:spacing w:before="60" w:after="60"/>
              <w:jc w:val="center"/>
              <w:rPr>
                <w:rFonts w:ascii="Arial" w:hAnsi="Arial" w:cs="Arial"/>
                <w:b/>
                <w:sz w:val="18"/>
                <w:szCs w:val="18"/>
                <w:lang w:val="fr-FR"/>
              </w:rPr>
            </w:pPr>
            <w:r w:rsidRPr="00A3355D">
              <w:rPr>
                <w:rFonts w:ascii="Arial" w:hAnsi="Arial" w:cs="Arial"/>
                <w:b/>
                <w:sz w:val="18"/>
                <w:szCs w:val="18"/>
                <w:lang w:val="fr-FR"/>
              </w:rPr>
              <w:t>V(b)</w:t>
            </w:r>
            <w:r w:rsidRPr="00A3355D">
              <w:rPr>
                <w:rFonts w:ascii="Arial" w:hAnsi="Arial" w:cs="Arial"/>
                <w:b/>
                <w:sz w:val="18"/>
                <w:szCs w:val="18"/>
                <w:vertAlign w:val="superscript"/>
                <w:lang w:val="fr-FR"/>
              </w:rPr>
              <w:footnoteReference w:id="6"/>
            </w:r>
          </w:p>
        </w:tc>
        <w:tc>
          <w:tcPr>
            <w:tcW w:w="997" w:type="dxa"/>
            <w:tcBorders>
              <w:top w:val="single" w:sz="12" w:space="0" w:color="auto"/>
              <w:left w:val="single" w:sz="4" w:space="0" w:color="auto"/>
              <w:right w:val="single" w:sz="4" w:space="0" w:color="auto"/>
            </w:tcBorders>
            <w:vAlign w:val="center"/>
          </w:tcPr>
          <w:p w14:paraId="3365CB63" w14:textId="77777777"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19</w:t>
            </w:r>
          </w:p>
        </w:tc>
        <w:tc>
          <w:tcPr>
            <w:tcW w:w="997" w:type="dxa"/>
            <w:tcBorders>
              <w:top w:val="single" w:sz="12" w:space="0" w:color="auto"/>
              <w:left w:val="single" w:sz="4" w:space="0" w:color="auto"/>
              <w:right w:val="single" w:sz="4" w:space="0" w:color="auto"/>
            </w:tcBorders>
            <w:vAlign w:val="center"/>
          </w:tcPr>
          <w:p w14:paraId="6338753F" w14:textId="0DF0EB8F"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10</w:t>
            </w:r>
            <w:r w:rsidR="00000012" w:rsidRPr="00000012">
              <w:rPr>
                <w:rFonts w:ascii="Arial" w:hAnsi="Arial" w:cs="Arial"/>
                <w:sz w:val="18"/>
                <w:szCs w:val="18"/>
                <w:lang w:val="fr-FR"/>
              </w:rPr>
              <w:t>,</w:t>
            </w:r>
            <w:r w:rsidRPr="00A3355D">
              <w:rPr>
                <w:rFonts w:ascii="Arial" w:hAnsi="Arial" w:cs="Arial"/>
                <w:sz w:val="18"/>
                <w:szCs w:val="18"/>
                <w:lang w:val="fr-FR"/>
              </w:rPr>
              <w:t>27</w:t>
            </w:r>
            <w:r w:rsidR="00000012" w:rsidRPr="00000012">
              <w:rPr>
                <w:rFonts w:ascii="Arial" w:hAnsi="Arial" w:cs="Arial"/>
                <w:sz w:val="18"/>
                <w:szCs w:val="18"/>
                <w:lang w:val="fr-FR"/>
              </w:rPr>
              <w:t xml:space="preserve"> </w:t>
            </w:r>
            <w:r w:rsidRPr="00A3355D">
              <w:rPr>
                <w:rFonts w:ascii="Arial" w:hAnsi="Arial" w:cs="Arial"/>
                <w:sz w:val="18"/>
                <w:szCs w:val="18"/>
                <w:lang w:val="fr-FR"/>
              </w:rPr>
              <w:t>%</w:t>
            </w:r>
          </w:p>
        </w:tc>
        <w:tc>
          <w:tcPr>
            <w:tcW w:w="996" w:type="dxa"/>
            <w:tcBorders>
              <w:top w:val="single" w:sz="12" w:space="0" w:color="auto"/>
              <w:left w:val="single" w:sz="4" w:space="0" w:color="auto"/>
              <w:right w:val="single" w:sz="4" w:space="0" w:color="auto"/>
            </w:tcBorders>
            <w:vAlign w:val="center"/>
          </w:tcPr>
          <w:p w14:paraId="07F6DB64" w14:textId="77777777"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3</w:t>
            </w:r>
          </w:p>
        </w:tc>
        <w:tc>
          <w:tcPr>
            <w:tcW w:w="1112" w:type="dxa"/>
            <w:tcBorders>
              <w:top w:val="single" w:sz="12" w:space="0" w:color="auto"/>
              <w:left w:val="single" w:sz="4" w:space="0" w:color="auto"/>
              <w:right w:val="single" w:sz="4" w:space="0" w:color="auto"/>
            </w:tcBorders>
            <w:vAlign w:val="center"/>
          </w:tcPr>
          <w:p w14:paraId="244B3537" w14:textId="77777777"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993" w:type="dxa"/>
            <w:tcBorders>
              <w:top w:val="single" w:sz="12" w:space="0" w:color="auto"/>
              <w:left w:val="single" w:sz="4" w:space="0" w:color="auto"/>
              <w:right w:val="single" w:sz="4" w:space="0" w:color="auto"/>
            </w:tcBorders>
            <w:vAlign w:val="center"/>
          </w:tcPr>
          <w:p w14:paraId="7445470F" w14:textId="77777777"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1</w:t>
            </w:r>
          </w:p>
        </w:tc>
        <w:tc>
          <w:tcPr>
            <w:tcW w:w="2397" w:type="dxa"/>
            <w:tcBorders>
              <w:top w:val="single" w:sz="12" w:space="0" w:color="auto"/>
              <w:left w:val="single" w:sz="4" w:space="0" w:color="auto"/>
              <w:bottom w:val="single" w:sz="4" w:space="0" w:color="auto"/>
              <w:right w:val="single" w:sz="4" w:space="0" w:color="auto"/>
            </w:tcBorders>
            <w:vAlign w:val="center"/>
          </w:tcPr>
          <w:p w14:paraId="20C4009D" w14:textId="77777777" w:rsidR="00A3355D" w:rsidRPr="00125BB1" w:rsidRDefault="00A3355D" w:rsidP="00A3355D">
            <w:pPr>
              <w:keepNext/>
              <w:spacing w:before="60" w:after="60"/>
              <w:jc w:val="center"/>
              <w:rPr>
                <w:rFonts w:ascii="Arial" w:hAnsi="Arial" w:cs="Arial"/>
                <w:sz w:val="18"/>
                <w:szCs w:val="18"/>
                <w:lang w:val="fr-FR"/>
              </w:rPr>
            </w:pPr>
            <w:r w:rsidRPr="00125BB1">
              <w:rPr>
                <w:rFonts w:ascii="Arial" w:hAnsi="Arial" w:cs="Arial"/>
                <w:sz w:val="18"/>
                <w:szCs w:val="18"/>
                <w:lang w:val="fr-FR"/>
              </w:rPr>
              <w:t>Oman</w:t>
            </w:r>
          </w:p>
        </w:tc>
        <w:tc>
          <w:tcPr>
            <w:tcW w:w="930" w:type="dxa"/>
            <w:tcBorders>
              <w:top w:val="single" w:sz="12" w:space="0" w:color="auto"/>
              <w:left w:val="single" w:sz="4" w:space="0" w:color="auto"/>
              <w:bottom w:val="single" w:sz="4" w:space="0" w:color="auto"/>
              <w:right w:val="single" w:sz="4" w:space="0" w:color="auto"/>
            </w:tcBorders>
            <w:vAlign w:val="center"/>
          </w:tcPr>
          <w:p w14:paraId="1A584BBF" w14:textId="4D38481A" w:rsidR="00A3355D" w:rsidRPr="00A3355D" w:rsidRDefault="00A3355D" w:rsidP="00A3355D">
            <w:pPr>
              <w:keepNext/>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vAlign w:val="center"/>
          </w:tcPr>
          <w:p w14:paraId="485EA784" w14:textId="3203C1FF" w:rsidR="00A3355D" w:rsidRPr="00C6464A" w:rsidRDefault="002907EF" w:rsidP="00A3355D">
            <w:pPr>
              <w:keepNext/>
              <w:spacing w:before="60" w:after="60"/>
              <w:jc w:val="center"/>
              <w:rPr>
                <w:rFonts w:ascii="Arial" w:hAnsi="Arial" w:cs="Arial"/>
                <w:sz w:val="18"/>
                <w:szCs w:val="18"/>
                <w:lang w:val="fr-FR"/>
              </w:rPr>
            </w:pPr>
            <w:r w:rsidRPr="00C6464A">
              <w:rPr>
                <w:rFonts w:ascii="Arial" w:hAnsi="Arial" w:cs="Arial"/>
                <w:color w:val="000000"/>
                <w:sz w:val="18"/>
                <w:szCs w:val="18"/>
                <w:lang w:val="fr-FR"/>
              </w:rPr>
              <w:t>NO</w:t>
            </w:r>
            <w:r w:rsidR="00A3355D" w:rsidRPr="00C6464A">
              <w:rPr>
                <w:rFonts w:ascii="Arial" w:hAnsi="Arial" w:cs="Arial"/>
                <w:color w:val="000000"/>
                <w:sz w:val="18"/>
                <w:szCs w:val="18"/>
                <w:lang w:val="fr-FR"/>
              </w:rPr>
              <w:t>N</w:t>
            </w:r>
          </w:p>
        </w:tc>
        <w:tc>
          <w:tcPr>
            <w:tcW w:w="1830" w:type="dxa"/>
            <w:tcBorders>
              <w:top w:val="single" w:sz="12" w:space="0" w:color="auto"/>
              <w:left w:val="single" w:sz="4" w:space="0" w:color="auto"/>
              <w:bottom w:val="single" w:sz="4" w:space="0" w:color="auto"/>
              <w:right w:val="single" w:sz="4" w:space="0" w:color="auto"/>
            </w:tcBorders>
            <w:vAlign w:val="center"/>
          </w:tcPr>
          <w:p w14:paraId="724D5794" w14:textId="09B1695C" w:rsidR="00A3355D" w:rsidRPr="00C6464A" w:rsidRDefault="00A3355D" w:rsidP="00A3355D">
            <w:pPr>
              <w:keepNext/>
              <w:spacing w:before="60" w:after="60"/>
              <w:jc w:val="center"/>
              <w:rPr>
                <w:rFonts w:ascii="Arial" w:hAnsi="Arial" w:cs="Arial"/>
                <w:sz w:val="18"/>
                <w:szCs w:val="18"/>
                <w:lang w:val="fr-FR"/>
              </w:rPr>
            </w:pPr>
            <w:r w:rsidRPr="00C6464A">
              <w:rPr>
                <w:rFonts w:ascii="Arial" w:hAnsi="Arial" w:cs="Arial"/>
                <w:sz w:val="18"/>
                <w:szCs w:val="18"/>
                <w:lang w:val="fr-FR"/>
              </w:rPr>
              <w:t xml:space="preserve">5 </w:t>
            </w:r>
            <w:r w:rsidR="00C25A60" w:rsidRPr="00C6464A">
              <w:rPr>
                <w:rFonts w:ascii="Arial" w:hAnsi="Arial" w:cs="Arial"/>
                <w:sz w:val="18"/>
                <w:szCs w:val="18"/>
                <w:lang w:val="fr-FR"/>
              </w:rPr>
              <w:t>f</w:t>
            </w:r>
            <w:r w:rsidRPr="00C6464A">
              <w:rPr>
                <w:rFonts w:ascii="Arial" w:hAnsi="Arial" w:cs="Arial"/>
                <w:sz w:val="18"/>
                <w:szCs w:val="18"/>
                <w:lang w:val="fr-FR"/>
              </w:rPr>
              <w:t>évrier 2025</w:t>
            </w:r>
          </w:p>
        </w:tc>
        <w:tc>
          <w:tcPr>
            <w:tcW w:w="1857" w:type="dxa"/>
            <w:tcBorders>
              <w:top w:val="single" w:sz="12" w:space="0" w:color="auto"/>
              <w:left w:val="single" w:sz="4" w:space="0" w:color="auto"/>
              <w:bottom w:val="single" w:sz="4" w:space="0" w:color="auto"/>
              <w:right w:val="single" w:sz="12" w:space="0" w:color="auto"/>
            </w:tcBorders>
            <w:vAlign w:val="center"/>
          </w:tcPr>
          <w:p w14:paraId="1C25C6CC" w14:textId="341A22B2" w:rsidR="00A3355D" w:rsidRPr="00A3355D" w:rsidRDefault="00A3355D" w:rsidP="00A3355D">
            <w:pPr>
              <w:keepNext/>
              <w:spacing w:before="60" w:after="60"/>
              <w:jc w:val="center"/>
              <w:rPr>
                <w:rFonts w:ascii="Arial" w:hAnsi="Arial" w:cs="Arial"/>
                <w:sz w:val="18"/>
                <w:szCs w:val="18"/>
                <w:lang w:val="fr-FR"/>
              </w:rPr>
            </w:pPr>
            <w:r w:rsidRPr="00A3355D">
              <w:rPr>
                <w:rFonts w:ascii="Arial" w:hAnsi="Arial" w:cs="Arial"/>
                <w:sz w:val="18"/>
                <w:szCs w:val="18"/>
                <w:lang w:val="fr-FR"/>
              </w:rPr>
              <w:t xml:space="preserve">18 </w:t>
            </w:r>
            <w:r w:rsidR="00C25A60" w:rsidRPr="00000012">
              <w:rPr>
                <w:rFonts w:ascii="Arial" w:hAnsi="Arial" w:cs="Arial"/>
                <w:sz w:val="18"/>
                <w:szCs w:val="18"/>
                <w:lang w:val="fr-FR"/>
              </w:rPr>
              <w:t>m</w:t>
            </w:r>
            <w:r w:rsidRPr="00000012">
              <w:rPr>
                <w:rFonts w:ascii="Arial" w:hAnsi="Arial" w:cs="Arial"/>
                <w:sz w:val="18"/>
                <w:szCs w:val="18"/>
                <w:lang w:val="fr-FR"/>
              </w:rPr>
              <w:t>ars</w:t>
            </w:r>
            <w:r w:rsidRPr="00A3355D">
              <w:rPr>
                <w:rFonts w:ascii="Arial" w:hAnsi="Arial" w:cs="Arial"/>
                <w:sz w:val="18"/>
                <w:szCs w:val="18"/>
                <w:lang w:val="fr-FR"/>
              </w:rPr>
              <w:t xml:space="preserve"> 2026</w:t>
            </w:r>
          </w:p>
        </w:tc>
      </w:tr>
      <w:tr w:rsidR="00A3355D" w:rsidRPr="00A3355D" w14:paraId="5429A829" w14:textId="77777777" w:rsidTr="00037F8F">
        <w:trPr>
          <w:cantSplit/>
        </w:trPr>
        <w:tc>
          <w:tcPr>
            <w:tcW w:w="996" w:type="dxa"/>
            <w:tcBorders>
              <w:top w:val="single" w:sz="12" w:space="0" w:color="auto"/>
              <w:bottom w:val="single" w:sz="12" w:space="0" w:color="auto"/>
              <w:right w:val="single" w:sz="4" w:space="0" w:color="auto"/>
            </w:tcBorders>
            <w:vAlign w:val="center"/>
          </w:tcPr>
          <w:p w14:paraId="1FF23082"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Total</w:t>
            </w:r>
          </w:p>
        </w:tc>
        <w:tc>
          <w:tcPr>
            <w:tcW w:w="997" w:type="dxa"/>
            <w:tcBorders>
              <w:top w:val="single" w:sz="12" w:space="0" w:color="auto"/>
              <w:left w:val="single" w:sz="4" w:space="0" w:color="auto"/>
              <w:bottom w:val="single" w:sz="12" w:space="0" w:color="auto"/>
              <w:right w:val="single" w:sz="4" w:space="0" w:color="auto"/>
            </w:tcBorders>
            <w:vAlign w:val="center"/>
          </w:tcPr>
          <w:p w14:paraId="293BA67F"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185</w:t>
            </w:r>
          </w:p>
        </w:tc>
        <w:tc>
          <w:tcPr>
            <w:tcW w:w="997" w:type="dxa"/>
            <w:tcBorders>
              <w:top w:val="single" w:sz="12" w:space="0" w:color="auto"/>
              <w:left w:val="single" w:sz="4" w:space="0" w:color="auto"/>
              <w:bottom w:val="single" w:sz="12" w:space="0" w:color="auto"/>
              <w:right w:val="single" w:sz="4" w:space="0" w:color="auto"/>
            </w:tcBorders>
            <w:vAlign w:val="center"/>
          </w:tcPr>
          <w:p w14:paraId="706F239C" w14:textId="6E898A2A"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100</w:t>
            </w:r>
            <w:r w:rsidR="00000012" w:rsidRPr="00000012">
              <w:rPr>
                <w:rFonts w:ascii="Arial" w:hAnsi="Arial" w:cs="Arial"/>
                <w:b/>
                <w:sz w:val="18"/>
                <w:szCs w:val="18"/>
                <w:lang w:val="fr-FR"/>
              </w:rPr>
              <w:t xml:space="preserve"> </w:t>
            </w:r>
            <w:r w:rsidRPr="00A3355D">
              <w:rPr>
                <w:rFonts w:ascii="Arial" w:hAnsi="Arial" w:cs="Arial"/>
                <w:b/>
                <w:sz w:val="18"/>
                <w:szCs w:val="18"/>
                <w:lang w:val="fr-FR"/>
              </w:rPr>
              <w:t>%</w:t>
            </w:r>
          </w:p>
        </w:tc>
        <w:tc>
          <w:tcPr>
            <w:tcW w:w="996" w:type="dxa"/>
            <w:tcBorders>
              <w:top w:val="single" w:sz="12" w:space="0" w:color="auto"/>
              <w:left w:val="single" w:sz="4" w:space="0" w:color="auto"/>
              <w:bottom w:val="single" w:sz="12" w:space="0" w:color="auto"/>
              <w:right w:val="single" w:sz="4" w:space="0" w:color="auto"/>
            </w:tcBorders>
            <w:vAlign w:val="center"/>
          </w:tcPr>
          <w:p w14:paraId="72B610D4"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24</w:t>
            </w:r>
          </w:p>
        </w:tc>
        <w:tc>
          <w:tcPr>
            <w:tcW w:w="1112" w:type="dxa"/>
            <w:tcBorders>
              <w:top w:val="single" w:sz="12" w:space="0" w:color="auto"/>
              <w:left w:val="single" w:sz="4" w:space="0" w:color="auto"/>
              <w:bottom w:val="single" w:sz="12" w:space="0" w:color="auto"/>
              <w:right w:val="single" w:sz="4" w:space="0" w:color="auto"/>
            </w:tcBorders>
            <w:vAlign w:val="center"/>
          </w:tcPr>
          <w:p w14:paraId="4DB08A47"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12</w:t>
            </w:r>
          </w:p>
        </w:tc>
        <w:tc>
          <w:tcPr>
            <w:tcW w:w="993" w:type="dxa"/>
            <w:tcBorders>
              <w:top w:val="single" w:sz="12" w:space="0" w:color="auto"/>
              <w:left w:val="single" w:sz="4" w:space="0" w:color="auto"/>
              <w:bottom w:val="single" w:sz="12" w:space="0" w:color="auto"/>
              <w:right w:val="single" w:sz="4" w:space="0" w:color="auto"/>
            </w:tcBorders>
            <w:vAlign w:val="center"/>
          </w:tcPr>
          <w:p w14:paraId="08B5A9FA" w14:textId="77777777" w:rsidR="00A3355D" w:rsidRPr="00A3355D" w:rsidRDefault="00A3355D" w:rsidP="00A3355D">
            <w:pPr>
              <w:spacing w:before="60" w:after="60"/>
              <w:jc w:val="center"/>
              <w:rPr>
                <w:rFonts w:ascii="Arial" w:hAnsi="Arial" w:cs="Arial"/>
                <w:b/>
                <w:sz w:val="18"/>
                <w:szCs w:val="18"/>
                <w:lang w:val="fr-FR"/>
              </w:rPr>
            </w:pPr>
            <w:r w:rsidRPr="00A3355D">
              <w:rPr>
                <w:rFonts w:ascii="Arial" w:hAnsi="Arial" w:cs="Arial"/>
                <w:b/>
                <w:sz w:val="18"/>
                <w:szCs w:val="18"/>
                <w:lang w:val="fr-FR"/>
              </w:rPr>
              <w:t>12</w:t>
            </w:r>
          </w:p>
        </w:tc>
        <w:tc>
          <w:tcPr>
            <w:tcW w:w="2397" w:type="dxa"/>
            <w:tcBorders>
              <w:top w:val="single" w:sz="12" w:space="0" w:color="auto"/>
              <w:left w:val="single" w:sz="4" w:space="0" w:color="auto"/>
              <w:bottom w:val="single" w:sz="12" w:space="0" w:color="auto"/>
              <w:right w:val="single" w:sz="4" w:space="0" w:color="auto"/>
            </w:tcBorders>
            <w:vAlign w:val="center"/>
          </w:tcPr>
          <w:p w14:paraId="3C4689AD" w14:textId="77777777" w:rsidR="00A3355D" w:rsidRPr="00125BB1" w:rsidRDefault="00A3355D" w:rsidP="00A3355D">
            <w:pPr>
              <w:spacing w:before="60" w:after="60"/>
              <w:jc w:val="center"/>
              <w:rPr>
                <w:rFonts w:ascii="Arial" w:hAnsi="Arial" w:cs="Arial"/>
                <w:b/>
                <w:sz w:val="18"/>
                <w:szCs w:val="18"/>
                <w:lang w:val="fr-FR"/>
              </w:rPr>
            </w:pPr>
          </w:p>
        </w:tc>
        <w:tc>
          <w:tcPr>
            <w:tcW w:w="930" w:type="dxa"/>
            <w:tcBorders>
              <w:top w:val="single" w:sz="12" w:space="0" w:color="auto"/>
              <w:left w:val="single" w:sz="4" w:space="0" w:color="auto"/>
              <w:bottom w:val="single" w:sz="12" w:space="0" w:color="auto"/>
              <w:right w:val="single" w:sz="4" w:space="0" w:color="auto"/>
            </w:tcBorders>
            <w:vAlign w:val="center"/>
          </w:tcPr>
          <w:p w14:paraId="791C91FA" w14:textId="77777777" w:rsidR="00A3355D" w:rsidRPr="00A3355D" w:rsidRDefault="00A3355D" w:rsidP="00A3355D">
            <w:pPr>
              <w:spacing w:before="60" w:after="60"/>
              <w:jc w:val="center"/>
              <w:rPr>
                <w:rFonts w:ascii="Arial" w:hAnsi="Arial" w:cs="Arial"/>
                <w:b/>
                <w:sz w:val="18"/>
                <w:szCs w:val="18"/>
                <w:lang w:val="fr-FR"/>
              </w:rPr>
            </w:pPr>
          </w:p>
        </w:tc>
        <w:tc>
          <w:tcPr>
            <w:tcW w:w="900" w:type="dxa"/>
            <w:tcBorders>
              <w:top w:val="single" w:sz="12" w:space="0" w:color="auto"/>
              <w:left w:val="single" w:sz="4" w:space="0" w:color="auto"/>
              <w:bottom w:val="single" w:sz="12" w:space="0" w:color="auto"/>
              <w:right w:val="single" w:sz="4" w:space="0" w:color="auto"/>
            </w:tcBorders>
            <w:vAlign w:val="center"/>
          </w:tcPr>
          <w:p w14:paraId="581925BF" w14:textId="77777777" w:rsidR="00A3355D" w:rsidRPr="00A3355D" w:rsidRDefault="00A3355D" w:rsidP="00A3355D">
            <w:pPr>
              <w:spacing w:before="60" w:after="60"/>
              <w:jc w:val="center"/>
              <w:rPr>
                <w:rFonts w:ascii="Arial" w:hAnsi="Arial" w:cs="Arial"/>
                <w:b/>
                <w:sz w:val="18"/>
                <w:szCs w:val="18"/>
                <w:lang w:val="fr-FR"/>
              </w:rPr>
            </w:pPr>
          </w:p>
        </w:tc>
        <w:tc>
          <w:tcPr>
            <w:tcW w:w="1830" w:type="dxa"/>
            <w:tcBorders>
              <w:top w:val="single" w:sz="12" w:space="0" w:color="auto"/>
              <w:left w:val="single" w:sz="4" w:space="0" w:color="auto"/>
              <w:bottom w:val="single" w:sz="12" w:space="0" w:color="auto"/>
              <w:right w:val="single" w:sz="4" w:space="0" w:color="auto"/>
            </w:tcBorders>
            <w:vAlign w:val="center"/>
          </w:tcPr>
          <w:p w14:paraId="57C9E907" w14:textId="77777777" w:rsidR="00A3355D" w:rsidRPr="00A3355D" w:rsidRDefault="00A3355D" w:rsidP="00A3355D">
            <w:pPr>
              <w:spacing w:before="60" w:after="60"/>
              <w:jc w:val="center"/>
              <w:rPr>
                <w:rFonts w:ascii="Arial" w:hAnsi="Arial" w:cs="Arial"/>
                <w:b/>
                <w:sz w:val="18"/>
                <w:szCs w:val="18"/>
                <w:lang w:val="fr-FR"/>
              </w:rPr>
            </w:pPr>
          </w:p>
        </w:tc>
        <w:tc>
          <w:tcPr>
            <w:tcW w:w="1857" w:type="dxa"/>
            <w:tcBorders>
              <w:top w:val="single" w:sz="12" w:space="0" w:color="auto"/>
              <w:left w:val="single" w:sz="4" w:space="0" w:color="auto"/>
              <w:bottom w:val="single" w:sz="12" w:space="0" w:color="auto"/>
            </w:tcBorders>
            <w:vAlign w:val="center"/>
          </w:tcPr>
          <w:p w14:paraId="77FD86CF" w14:textId="77777777" w:rsidR="00A3355D" w:rsidRPr="00A3355D" w:rsidRDefault="00A3355D" w:rsidP="00A3355D">
            <w:pPr>
              <w:spacing w:before="60" w:after="60"/>
              <w:jc w:val="center"/>
              <w:rPr>
                <w:rFonts w:ascii="Arial" w:hAnsi="Arial" w:cs="Arial"/>
                <w:b/>
                <w:sz w:val="18"/>
                <w:szCs w:val="18"/>
                <w:lang w:val="fr-FR"/>
              </w:rPr>
            </w:pPr>
          </w:p>
        </w:tc>
      </w:tr>
    </w:tbl>
    <w:p w14:paraId="36CD2662" w14:textId="5A00EF8E" w:rsidR="00991ECF" w:rsidRPr="00565C03" w:rsidRDefault="00991ECF" w:rsidP="00991ECF">
      <w:pPr>
        <w:pStyle w:val="1GAPara"/>
        <w:spacing w:before="120"/>
        <w:ind w:left="0" w:firstLine="0"/>
        <w:jc w:val="both"/>
        <w:rPr>
          <w:sz w:val="18"/>
          <w:szCs w:val="18"/>
          <w:lang w:val="fr-FR"/>
        </w:rPr>
        <w:sectPr w:rsidR="00991ECF" w:rsidRPr="00565C03" w:rsidSect="00991ECF">
          <w:pgSz w:w="16838" w:h="11906" w:orient="landscape" w:code="9"/>
          <w:pgMar w:top="851" w:right="1134" w:bottom="851" w:left="1134" w:header="397" w:footer="284" w:gutter="0"/>
          <w:cols w:space="708"/>
          <w:docGrid w:linePitch="360"/>
        </w:sectPr>
      </w:pPr>
      <w:r w:rsidRPr="00565C03">
        <w:rPr>
          <w:sz w:val="18"/>
          <w:szCs w:val="18"/>
          <w:lang w:val="fr-FR"/>
        </w:rPr>
        <w:t>* Date d</w:t>
      </w:r>
      <w:r>
        <w:rPr>
          <w:sz w:val="18"/>
          <w:szCs w:val="18"/>
          <w:lang w:val="fr-FR"/>
        </w:rPr>
        <w:t>u</w:t>
      </w:r>
      <w:r w:rsidRPr="00565C03">
        <w:rPr>
          <w:sz w:val="18"/>
          <w:szCs w:val="18"/>
          <w:lang w:val="fr-FR"/>
        </w:rPr>
        <w:t xml:space="preserve"> paiement de la contribution pour 2026.</w:t>
      </w:r>
    </w:p>
    <w:p w14:paraId="07962843" w14:textId="4603E797" w:rsidR="00A372CD" w:rsidRPr="00000012" w:rsidRDefault="00C25A60" w:rsidP="009D21FF">
      <w:pPr>
        <w:pStyle w:val="1GAParabodytext"/>
        <w:numPr>
          <w:ilvl w:val="0"/>
          <w:numId w:val="0"/>
        </w:numPr>
        <w:jc w:val="center"/>
      </w:pPr>
      <w:r w:rsidRPr="00000012">
        <w:rPr>
          <w:b/>
          <w:bCs/>
        </w:rPr>
        <w:lastRenderedPageBreak/>
        <w:t xml:space="preserve">Tableau 2 : Situation des membres en exercice du Comité intergouvernemental de sauvegarde du patrimoine </w:t>
      </w:r>
      <w:r w:rsidRPr="00125BB1">
        <w:rPr>
          <w:b/>
          <w:bCs/>
        </w:rPr>
        <w:t>culturel immatériel (</w:t>
      </w:r>
      <w:r w:rsidR="002907EF" w:rsidRPr="00125BB1">
        <w:rPr>
          <w:b/>
          <w:bCs/>
        </w:rPr>
        <w:t>m</w:t>
      </w:r>
      <w:r w:rsidRPr="00125BB1">
        <w:rPr>
          <w:b/>
          <w:bCs/>
        </w:rPr>
        <w:t>andat : 202</w:t>
      </w:r>
      <w:r w:rsidR="002907EF" w:rsidRPr="00125BB1">
        <w:rPr>
          <w:b/>
          <w:bCs/>
        </w:rPr>
        <w:t>4</w:t>
      </w:r>
      <w:r w:rsidRPr="00125BB1">
        <w:rPr>
          <w:b/>
          <w:bCs/>
        </w:rPr>
        <w:t xml:space="preserve"> à 202</w:t>
      </w:r>
      <w:r w:rsidR="002907EF" w:rsidRPr="00125BB1">
        <w:rPr>
          <w:b/>
          <w:bCs/>
        </w:rPr>
        <w:t>8</w:t>
      </w:r>
      <w:r w:rsidRPr="00125BB1">
        <w:rPr>
          <w:b/>
          <w:bCs/>
        </w:rPr>
        <w:t>)</w:t>
      </w:r>
      <w:r w:rsidR="009D21FF" w:rsidRPr="00125BB1">
        <w:rPr>
          <w:b/>
          <w:bCs/>
        </w:rPr>
        <w:br/>
      </w:r>
      <w:r w:rsidRPr="00125BB1">
        <w:rPr>
          <w:b/>
          <w:bCs/>
        </w:rPr>
        <w:t xml:space="preserve">au </w:t>
      </w:r>
      <w:r w:rsidR="00BA3F7A">
        <w:rPr>
          <w:b/>
          <w:bCs/>
        </w:rPr>
        <w:t>1</w:t>
      </w:r>
      <w:r w:rsidR="00565C03">
        <w:rPr>
          <w:b/>
          <w:bCs/>
        </w:rPr>
        <w:t>2</w:t>
      </w:r>
      <w:r w:rsidR="00BA3F7A">
        <w:rPr>
          <w:b/>
          <w:bCs/>
        </w:rPr>
        <w:t xml:space="preserve"> juin</w:t>
      </w:r>
      <w:r w:rsidR="009D21FF" w:rsidRPr="00125BB1">
        <w:rPr>
          <w:b/>
          <w:bCs/>
        </w:rPr>
        <w:t xml:space="preserve"> 2026</w:t>
      </w:r>
    </w:p>
    <w:tbl>
      <w:tblPr>
        <w:tblW w:w="70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6"/>
        <w:gridCol w:w="2397"/>
        <w:gridCol w:w="930"/>
        <w:gridCol w:w="900"/>
        <w:gridCol w:w="1830"/>
      </w:tblGrid>
      <w:tr w:rsidR="00C25A60" w:rsidRPr="00C25A60" w14:paraId="4857CE75" w14:textId="77777777" w:rsidTr="00037F8F">
        <w:trPr>
          <w:cantSplit/>
          <w:tblHeader/>
          <w:jc w:val="center"/>
        </w:trPr>
        <w:tc>
          <w:tcPr>
            <w:tcW w:w="996" w:type="dxa"/>
            <w:vMerge w:val="restart"/>
            <w:tcBorders>
              <w:top w:val="single" w:sz="12" w:space="0" w:color="auto"/>
              <w:bottom w:val="single" w:sz="4" w:space="0" w:color="auto"/>
              <w:right w:val="single" w:sz="4" w:space="0" w:color="auto"/>
            </w:tcBorders>
            <w:shd w:val="clear" w:color="auto" w:fill="BFBFBF"/>
            <w:vAlign w:val="center"/>
          </w:tcPr>
          <w:p w14:paraId="06DF1214" w14:textId="28308A7A" w:rsidR="00C25A60" w:rsidRPr="00C25A60" w:rsidRDefault="00000012" w:rsidP="00C25A60">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rPr>
              <w:t>Groupe é</w:t>
            </w:r>
            <w:r w:rsidR="00C25A60" w:rsidRPr="00C25A60">
              <w:rPr>
                <w:rFonts w:ascii="Arial" w:hAnsi="Arial" w:cs="Arial"/>
                <w:b/>
                <w:snapToGrid w:val="0"/>
                <w:sz w:val="18"/>
                <w:szCs w:val="18"/>
                <w:lang w:val="fr-FR"/>
              </w:rPr>
              <w:t xml:space="preserve">lectoral </w:t>
            </w:r>
          </w:p>
        </w:tc>
        <w:tc>
          <w:tcPr>
            <w:tcW w:w="2397"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1BDD5657" w14:textId="18B88F08" w:rsidR="00000012" w:rsidRPr="00000012" w:rsidRDefault="00000012" w:rsidP="00C25A60">
            <w:pPr>
              <w:snapToGrid w:val="0"/>
              <w:spacing w:before="40" w:after="40"/>
              <w:jc w:val="center"/>
              <w:rPr>
                <w:rFonts w:ascii="Arial" w:hAnsi="Arial" w:cs="Arial"/>
                <w:b/>
                <w:snapToGrid w:val="0"/>
                <w:sz w:val="18"/>
                <w:szCs w:val="18"/>
                <w:lang w:val="fr-FR"/>
              </w:rPr>
            </w:pPr>
            <w:r w:rsidRPr="00000012">
              <w:rPr>
                <w:rFonts w:ascii="Arial" w:hAnsi="Arial" w:cs="Arial"/>
                <w:b/>
                <w:snapToGrid w:val="0"/>
                <w:sz w:val="18"/>
                <w:szCs w:val="18"/>
                <w:lang w:val="fr-FR"/>
              </w:rPr>
              <w:t xml:space="preserve">État partie </w:t>
            </w:r>
            <w:r>
              <w:rPr>
                <w:rFonts w:ascii="Arial" w:hAnsi="Arial" w:cs="Arial"/>
                <w:b/>
                <w:snapToGrid w:val="0"/>
                <w:sz w:val="18"/>
                <w:szCs w:val="18"/>
                <w:lang w:val="fr-FR"/>
              </w:rPr>
              <w:t>m</w:t>
            </w:r>
            <w:r w:rsidRPr="00000012">
              <w:rPr>
                <w:rFonts w:ascii="Arial" w:hAnsi="Arial" w:cs="Arial"/>
                <w:b/>
                <w:snapToGrid w:val="0"/>
                <w:sz w:val="18"/>
                <w:szCs w:val="18"/>
                <w:lang w:val="fr-FR"/>
              </w:rPr>
              <w:t xml:space="preserve">embre du Comité </w:t>
            </w:r>
          </w:p>
          <w:p w14:paraId="4A055C2F" w14:textId="384B2B79" w:rsidR="00C25A60" w:rsidRPr="00C25A60" w:rsidRDefault="00C25A60" w:rsidP="00C25A60">
            <w:pPr>
              <w:snapToGrid w:val="0"/>
              <w:spacing w:before="40" w:after="40"/>
              <w:jc w:val="center"/>
              <w:rPr>
                <w:rFonts w:ascii="Arial" w:hAnsi="Arial" w:cs="Arial"/>
                <w:b/>
                <w:snapToGrid w:val="0"/>
                <w:sz w:val="18"/>
                <w:szCs w:val="18"/>
                <w:lang w:val="fr-FR"/>
              </w:rPr>
            </w:pPr>
            <w:r w:rsidRPr="00C25A60">
              <w:rPr>
                <w:rFonts w:ascii="Arial" w:hAnsi="Arial" w:cs="Arial"/>
                <w:b/>
                <w:snapToGrid w:val="0"/>
                <w:sz w:val="18"/>
                <w:szCs w:val="18"/>
                <w:lang w:val="fr-FR"/>
              </w:rPr>
              <w:t>(</w:t>
            </w:r>
            <w:r w:rsidR="00000012" w:rsidRPr="00000012">
              <w:rPr>
                <w:rFonts w:ascii="Arial" w:hAnsi="Arial" w:cs="Arial"/>
                <w:b/>
                <w:snapToGrid w:val="0"/>
                <w:sz w:val="18"/>
                <w:szCs w:val="18"/>
                <w:lang w:val="fr-FR"/>
              </w:rPr>
              <w:t>m</w:t>
            </w:r>
            <w:r w:rsidRPr="00C25A60">
              <w:rPr>
                <w:rFonts w:ascii="Arial" w:hAnsi="Arial" w:cs="Arial"/>
                <w:b/>
                <w:snapToGrid w:val="0"/>
                <w:sz w:val="18"/>
                <w:szCs w:val="18"/>
                <w:lang w:val="fr-FR"/>
              </w:rPr>
              <w:t>andat</w:t>
            </w:r>
            <w:r w:rsidR="00000012" w:rsidRPr="00000012">
              <w:rPr>
                <w:rFonts w:ascii="Arial" w:hAnsi="Arial" w:cs="Arial"/>
                <w:b/>
                <w:snapToGrid w:val="0"/>
                <w:sz w:val="18"/>
                <w:szCs w:val="18"/>
                <w:lang w:val="fr-FR"/>
              </w:rPr>
              <w:t xml:space="preserve"> </w:t>
            </w:r>
            <w:r w:rsidRPr="00C25A60">
              <w:rPr>
                <w:rFonts w:ascii="Arial" w:hAnsi="Arial" w:cs="Arial"/>
                <w:b/>
                <w:snapToGrid w:val="0"/>
                <w:sz w:val="18"/>
                <w:szCs w:val="18"/>
                <w:lang w:val="fr-FR"/>
              </w:rPr>
              <w:t>: 2024-2028)</w:t>
            </w:r>
          </w:p>
        </w:tc>
        <w:tc>
          <w:tcPr>
            <w:tcW w:w="1830" w:type="dxa"/>
            <w:gridSpan w:val="2"/>
            <w:tcBorders>
              <w:top w:val="single" w:sz="12" w:space="0" w:color="auto"/>
              <w:left w:val="single" w:sz="4" w:space="0" w:color="auto"/>
              <w:bottom w:val="single" w:sz="4" w:space="0" w:color="auto"/>
              <w:right w:val="single" w:sz="4" w:space="0" w:color="auto"/>
            </w:tcBorders>
            <w:shd w:val="clear" w:color="auto" w:fill="BFBFBF"/>
            <w:vAlign w:val="center"/>
          </w:tcPr>
          <w:p w14:paraId="4AAE4FA4" w14:textId="02F2F225" w:rsidR="00C25A60" w:rsidRPr="00C25A60" w:rsidRDefault="00C25A60" w:rsidP="00C25A60">
            <w:pPr>
              <w:spacing w:before="40" w:after="40"/>
              <w:jc w:val="center"/>
              <w:rPr>
                <w:rFonts w:ascii="Arial" w:hAnsi="Arial" w:cs="Arial"/>
                <w:b/>
                <w:sz w:val="18"/>
                <w:szCs w:val="18"/>
                <w:lang w:val="fr-FR"/>
              </w:rPr>
            </w:pPr>
            <w:r w:rsidRPr="00C25A60">
              <w:rPr>
                <w:rFonts w:ascii="Arial" w:eastAsia="SimSun" w:hAnsi="Arial" w:cs="Arial"/>
                <w:b/>
                <w:sz w:val="18"/>
                <w:szCs w:val="18"/>
                <w:lang w:val="fr-FR"/>
              </w:rPr>
              <w:t xml:space="preserve">Contributions </w:t>
            </w:r>
            <w:r w:rsidR="00000012" w:rsidRPr="00000012">
              <w:rPr>
                <w:rFonts w:ascii="Arial" w:eastAsia="SimSun" w:hAnsi="Arial" w:cs="Arial"/>
                <w:b/>
                <w:sz w:val="18"/>
                <w:szCs w:val="18"/>
                <w:lang w:val="fr-FR"/>
              </w:rPr>
              <w:t>réglées en totalité pour la période</w:t>
            </w:r>
            <w:r w:rsidRPr="00C25A60">
              <w:rPr>
                <w:rFonts w:ascii="Arial" w:hAnsi="Arial" w:cs="Arial"/>
                <w:b/>
                <w:sz w:val="18"/>
                <w:szCs w:val="18"/>
                <w:lang w:val="fr-FR"/>
              </w:rPr>
              <w:t xml:space="preserve"> 2025-2026</w:t>
            </w:r>
          </w:p>
        </w:tc>
        <w:tc>
          <w:tcPr>
            <w:tcW w:w="1830" w:type="dxa"/>
            <w:vMerge w:val="restart"/>
            <w:tcBorders>
              <w:top w:val="single" w:sz="12" w:space="0" w:color="auto"/>
              <w:left w:val="single" w:sz="4" w:space="0" w:color="auto"/>
              <w:bottom w:val="single" w:sz="4" w:space="0" w:color="auto"/>
              <w:right w:val="single" w:sz="12" w:space="0" w:color="auto"/>
            </w:tcBorders>
            <w:shd w:val="clear" w:color="auto" w:fill="BFBFBF"/>
            <w:vAlign w:val="center"/>
          </w:tcPr>
          <w:p w14:paraId="1C3214E1" w14:textId="687CBD31" w:rsidR="00C25A60" w:rsidRPr="00C25A60" w:rsidRDefault="00C25A60" w:rsidP="00C25A60">
            <w:pPr>
              <w:snapToGrid w:val="0"/>
              <w:spacing w:before="40" w:after="40"/>
              <w:jc w:val="center"/>
              <w:rPr>
                <w:rFonts w:ascii="Arial" w:hAnsi="Arial" w:cs="Arial"/>
                <w:b/>
                <w:snapToGrid w:val="0"/>
                <w:sz w:val="18"/>
                <w:szCs w:val="18"/>
                <w:lang w:val="fr-FR"/>
              </w:rPr>
            </w:pPr>
            <w:r w:rsidRPr="00C25A60">
              <w:rPr>
                <w:rFonts w:ascii="Arial" w:hAnsi="Arial" w:cs="Arial"/>
                <w:b/>
                <w:snapToGrid w:val="0"/>
                <w:sz w:val="18"/>
                <w:szCs w:val="18"/>
                <w:lang w:val="fr-FR"/>
              </w:rPr>
              <w:t xml:space="preserve">Date </w:t>
            </w:r>
            <w:r w:rsidR="00000012" w:rsidRPr="00000012">
              <w:rPr>
                <w:rFonts w:ascii="Arial" w:hAnsi="Arial" w:cs="Arial"/>
                <w:b/>
                <w:snapToGrid w:val="0"/>
                <w:sz w:val="18"/>
                <w:szCs w:val="18"/>
                <w:lang w:val="fr-FR"/>
              </w:rPr>
              <w:t>du dernier paiement</w:t>
            </w:r>
          </w:p>
        </w:tc>
      </w:tr>
      <w:tr w:rsidR="00C25A60" w:rsidRPr="00C25A60" w14:paraId="59B87581" w14:textId="77777777" w:rsidTr="00037F8F">
        <w:trPr>
          <w:cantSplit/>
          <w:tblHeader/>
          <w:jc w:val="center"/>
        </w:trPr>
        <w:tc>
          <w:tcPr>
            <w:tcW w:w="996" w:type="dxa"/>
            <w:vMerge/>
            <w:tcBorders>
              <w:top w:val="nil"/>
              <w:bottom w:val="single" w:sz="12" w:space="0" w:color="auto"/>
              <w:right w:val="single" w:sz="4" w:space="0" w:color="auto"/>
            </w:tcBorders>
            <w:shd w:val="clear" w:color="auto" w:fill="BFBFBF"/>
            <w:vAlign w:val="center"/>
          </w:tcPr>
          <w:p w14:paraId="6B984CB9" w14:textId="77777777" w:rsidR="00C25A60" w:rsidRPr="00C25A60" w:rsidRDefault="00C25A60" w:rsidP="00C25A60">
            <w:pPr>
              <w:snapToGrid w:val="0"/>
              <w:spacing w:before="40" w:after="40"/>
              <w:jc w:val="center"/>
              <w:rPr>
                <w:rFonts w:ascii="Arial" w:hAnsi="Arial" w:cs="Arial"/>
                <w:b/>
                <w:snapToGrid w:val="0"/>
                <w:sz w:val="18"/>
                <w:szCs w:val="18"/>
                <w:lang w:val="fr-FR"/>
              </w:rPr>
            </w:pPr>
          </w:p>
        </w:tc>
        <w:tc>
          <w:tcPr>
            <w:tcW w:w="2397" w:type="dxa"/>
            <w:vMerge/>
            <w:tcBorders>
              <w:top w:val="nil"/>
              <w:left w:val="single" w:sz="4" w:space="0" w:color="auto"/>
              <w:bottom w:val="single" w:sz="12" w:space="0" w:color="auto"/>
              <w:right w:val="single" w:sz="4" w:space="0" w:color="auto"/>
            </w:tcBorders>
            <w:shd w:val="clear" w:color="auto" w:fill="BFBFBF"/>
            <w:vAlign w:val="center"/>
          </w:tcPr>
          <w:p w14:paraId="4CC43677" w14:textId="77777777" w:rsidR="00C25A60" w:rsidRPr="00C25A60" w:rsidRDefault="00C25A60" w:rsidP="00C25A60">
            <w:pPr>
              <w:snapToGrid w:val="0"/>
              <w:spacing w:before="40" w:after="40"/>
              <w:jc w:val="center"/>
              <w:rPr>
                <w:rFonts w:ascii="Arial" w:hAnsi="Arial" w:cs="Arial"/>
                <w:b/>
                <w:snapToGrid w:val="0"/>
                <w:sz w:val="18"/>
                <w:szCs w:val="18"/>
                <w:lang w:val="fr-FR"/>
              </w:rPr>
            </w:pPr>
          </w:p>
        </w:tc>
        <w:tc>
          <w:tcPr>
            <w:tcW w:w="930" w:type="dxa"/>
            <w:tcBorders>
              <w:top w:val="single" w:sz="4" w:space="0" w:color="auto"/>
              <w:left w:val="single" w:sz="4" w:space="0" w:color="auto"/>
              <w:bottom w:val="single" w:sz="12" w:space="0" w:color="auto"/>
              <w:right w:val="single" w:sz="4" w:space="0" w:color="auto"/>
            </w:tcBorders>
            <w:shd w:val="clear" w:color="auto" w:fill="BFBFBF"/>
            <w:vAlign w:val="center"/>
          </w:tcPr>
          <w:p w14:paraId="1E6A4461" w14:textId="77777777" w:rsidR="00C25A60" w:rsidRPr="00C25A60" w:rsidRDefault="00C25A60" w:rsidP="00C25A60">
            <w:pPr>
              <w:snapToGrid w:val="0"/>
              <w:spacing w:before="40" w:after="40"/>
              <w:jc w:val="center"/>
              <w:rPr>
                <w:rFonts w:ascii="Arial" w:hAnsi="Arial" w:cs="Arial"/>
                <w:b/>
                <w:snapToGrid w:val="0"/>
                <w:sz w:val="18"/>
                <w:szCs w:val="18"/>
                <w:lang w:val="fr-FR"/>
              </w:rPr>
            </w:pPr>
            <w:r w:rsidRPr="00C25A60">
              <w:rPr>
                <w:rFonts w:ascii="Arial" w:hAnsi="Arial" w:cs="Arial"/>
                <w:b/>
                <w:snapToGrid w:val="0"/>
                <w:sz w:val="18"/>
                <w:szCs w:val="18"/>
                <w:lang w:val="fr-FR"/>
              </w:rPr>
              <w:t>2025</w:t>
            </w:r>
          </w:p>
        </w:tc>
        <w:tc>
          <w:tcPr>
            <w:tcW w:w="900" w:type="dxa"/>
            <w:tcBorders>
              <w:top w:val="single" w:sz="4" w:space="0" w:color="auto"/>
              <w:left w:val="single" w:sz="4" w:space="0" w:color="auto"/>
              <w:bottom w:val="single" w:sz="12" w:space="0" w:color="auto"/>
              <w:right w:val="single" w:sz="4" w:space="0" w:color="auto"/>
            </w:tcBorders>
            <w:shd w:val="clear" w:color="auto" w:fill="BFBFBF"/>
            <w:vAlign w:val="center"/>
          </w:tcPr>
          <w:p w14:paraId="6DCE0C36" w14:textId="77777777" w:rsidR="00C25A60" w:rsidRPr="00C25A60" w:rsidRDefault="00C25A60" w:rsidP="00C25A60">
            <w:pPr>
              <w:snapToGrid w:val="0"/>
              <w:spacing w:before="40" w:after="40"/>
              <w:jc w:val="center"/>
              <w:rPr>
                <w:rFonts w:ascii="Arial" w:hAnsi="Arial" w:cs="Arial"/>
                <w:b/>
                <w:snapToGrid w:val="0"/>
                <w:sz w:val="18"/>
                <w:szCs w:val="18"/>
                <w:lang w:val="fr-FR"/>
              </w:rPr>
            </w:pPr>
            <w:r w:rsidRPr="00C25A60">
              <w:rPr>
                <w:rFonts w:ascii="Arial" w:hAnsi="Arial" w:cs="Arial"/>
                <w:b/>
                <w:snapToGrid w:val="0"/>
                <w:sz w:val="18"/>
                <w:szCs w:val="18"/>
                <w:lang w:val="fr-FR"/>
              </w:rPr>
              <w:t>2026</w:t>
            </w:r>
          </w:p>
        </w:tc>
        <w:tc>
          <w:tcPr>
            <w:tcW w:w="1830" w:type="dxa"/>
            <w:vMerge/>
            <w:tcBorders>
              <w:top w:val="single" w:sz="4" w:space="0" w:color="auto"/>
              <w:left w:val="single" w:sz="4" w:space="0" w:color="auto"/>
              <w:bottom w:val="single" w:sz="12" w:space="0" w:color="auto"/>
              <w:right w:val="single" w:sz="12" w:space="0" w:color="auto"/>
            </w:tcBorders>
            <w:shd w:val="clear" w:color="auto" w:fill="BFBFBF"/>
            <w:vAlign w:val="center"/>
          </w:tcPr>
          <w:p w14:paraId="14B75EB1" w14:textId="77777777" w:rsidR="00C25A60" w:rsidRPr="00C25A60" w:rsidRDefault="00C25A60" w:rsidP="00C25A60">
            <w:pPr>
              <w:snapToGrid w:val="0"/>
              <w:spacing w:before="40" w:after="40"/>
              <w:jc w:val="center"/>
              <w:rPr>
                <w:rFonts w:ascii="Arial" w:hAnsi="Arial" w:cs="Arial"/>
                <w:b/>
                <w:snapToGrid w:val="0"/>
                <w:sz w:val="18"/>
                <w:szCs w:val="18"/>
                <w:lang w:val="fr-FR"/>
              </w:rPr>
            </w:pPr>
          </w:p>
        </w:tc>
      </w:tr>
      <w:tr w:rsidR="00C25A60" w:rsidRPr="00C25A60" w14:paraId="008ABF7A" w14:textId="77777777" w:rsidTr="00037F8F">
        <w:trPr>
          <w:cantSplit/>
          <w:trHeight w:val="230"/>
          <w:jc w:val="center"/>
        </w:trPr>
        <w:tc>
          <w:tcPr>
            <w:tcW w:w="996" w:type="dxa"/>
            <w:vMerge w:val="restart"/>
            <w:tcBorders>
              <w:top w:val="single" w:sz="12" w:space="0" w:color="auto"/>
              <w:right w:val="single" w:sz="4" w:space="0" w:color="auto"/>
            </w:tcBorders>
            <w:shd w:val="clear" w:color="auto" w:fill="F2F2F2"/>
            <w:vAlign w:val="center"/>
          </w:tcPr>
          <w:p w14:paraId="1480C177"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I</w:t>
            </w:r>
          </w:p>
        </w:tc>
        <w:tc>
          <w:tcPr>
            <w:tcW w:w="2397" w:type="dxa"/>
            <w:tcBorders>
              <w:top w:val="single" w:sz="12" w:space="0" w:color="auto"/>
              <w:left w:val="single" w:sz="4" w:space="0" w:color="auto"/>
              <w:bottom w:val="single" w:sz="8" w:space="0" w:color="auto"/>
              <w:right w:val="single" w:sz="4" w:space="0" w:color="auto"/>
            </w:tcBorders>
            <w:shd w:val="clear" w:color="auto" w:fill="F2F2F2"/>
            <w:vAlign w:val="center"/>
          </w:tcPr>
          <w:p w14:paraId="2A8A9F6A" w14:textId="77777777"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France</w:t>
            </w:r>
          </w:p>
        </w:tc>
        <w:tc>
          <w:tcPr>
            <w:tcW w:w="930" w:type="dxa"/>
            <w:tcBorders>
              <w:top w:val="single" w:sz="12" w:space="0" w:color="auto"/>
              <w:left w:val="single" w:sz="4" w:space="0" w:color="auto"/>
              <w:bottom w:val="single" w:sz="8" w:space="0" w:color="auto"/>
              <w:right w:val="single" w:sz="4" w:space="0" w:color="auto"/>
            </w:tcBorders>
            <w:shd w:val="clear" w:color="auto" w:fill="F2F2F2"/>
            <w:vAlign w:val="center"/>
          </w:tcPr>
          <w:p w14:paraId="23126D4B" w14:textId="245566B0"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8" w:space="0" w:color="auto"/>
              <w:right w:val="single" w:sz="4" w:space="0" w:color="auto"/>
            </w:tcBorders>
            <w:shd w:val="clear" w:color="auto" w:fill="F2F2F2"/>
            <w:vAlign w:val="center"/>
          </w:tcPr>
          <w:p w14:paraId="14F78A2D" w14:textId="747E3A07"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8" w:space="0" w:color="auto"/>
              <w:right w:val="single" w:sz="12" w:space="0" w:color="auto"/>
            </w:tcBorders>
            <w:shd w:val="clear" w:color="auto" w:fill="F2F2F2"/>
            <w:vAlign w:val="center"/>
          </w:tcPr>
          <w:p w14:paraId="777C8F1A" w14:textId="5932D0F0"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10 </w:t>
            </w:r>
            <w:r w:rsidR="009D21FF" w:rsidRPr="00000012">
              <w:rPr>
                <w:rFonts w:ascii="Arial" w:hAnsi="Arial" w:cs="Arial"/>
                <w:sz w:val="18"/>
                <w:szCs w:val="18"/>
                <w:lang w:val="fr-FR"/>
              </w:rPr>
              <w:t>mars</w:t>
            </w:r>
            <w:r w:rsidRPr="00C25A60">
              <w:rPr>
                <w:rFonts w:ascii="Arial" w:hAnsi="Arial" w:cs="Arial"/>
                <w:sz w:val="18"/>
                <w:szCs w:val="18"/>
                <w:lang w:val="fr-FR"/>
              </w:rPr>
              <w:t xml:space="preserve"> 2026</w:t>
            </w:r>
          </w:p>
        </w:tc>
      </w:tr>
      <w:tr w:rsidR="00C25A60" w:rsidRPr="00C25A60" w14:paraId="156D0E7E" w14:textId="77777777" w:rsidTr="00037F8F">
        <w:trPr>
          <w:cantSplit/>
          <w:trHeight w:val="230"/>
          <w:jc w:val="center"/>
        </w:trPr>
        <w:tc>
          <w:tcPr>
            <w:tcW w:w="996" w:type="dxa"/>
            <w:vMerge/>
            <w:tcBorders>
              <w:right w:val="single" w:sz="4" w:space="0" w:color="auto"/>
            </w:tcBorders>
            <w:shd w:val="clear" w:color="auto" w:fill="F2F2F2"/>
            <w:vAlign w:val="center"/>
          </w:tcPr>
          <w:p w14:paraId="65E05581"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8" w:space="0" w:color="auto"/>
              <w:left w:val="single" w:sz="4" w:space="0" w:color="auto"/>
              <w:bottom w:val="single" w:sz="4" w:space="0" w:color="auto"/>
              <w:right w:val="single" w:sz="4" w:space="0" w:color="auto"/>
            </w:tcBorders>
            <w:shd w:val="clear" w:color="auto" w:fill="F2F2F2"/>
            <w:vAlign w:val="center"/>
          </w:tcPr>
          <w:p w14:paraId="6A3D19D1" w14:textId="572B84DE"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Espagne</w:t>
            </w:r>
          </w:p>
        </w:tc>
        <w:tc>
          <w:tcPr>
            <w:tcW w:w="930" w:type="dxa"/>
            <w:tcBorders>
              <w:top w:val="single" w:sz="8" w:space="0" w:color="auto"/>
              <w:left w:val="single" w:sz="4" w:space="0" w:color="auto"/>
              <w:bottom w:val="single" w:sz="4" w:space="0" w:color="auto"/>
              <w:right w:val="single" w:sz="4" w:space="0" w:color="auto"/>
            </w:tcBorders>
            <w:shd w:val="clear" w:color="auto" w:fill="F2F2F2"/>
            <w:vAlign w:val="center"/>
          </w:tcPr>
          <w:p w14:paraId="45145811" w14:textId="719AA6E9"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8" w:space="0" w:color="auto"/>
              <w:left w:val="single" w:sz="4" w:space="0" w:color="auto"/>
              <w:bottom w:val="single" w:sz="4" w:space="0" w:color="auto"/>
              <w:right w:val="single" w:sz="4" w:space="0" w:color="auto"/>
            </w:tcBorders>
            <w:shd w:val="clear" w:color="auto" w:fill="F2F2F2"/>
            <w:vAlign w:val="center"/>
          </w:tcPr>
          <w:p w14:paraId="388368A8" w14:textId="4D213E7C"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8" w:space="0" w:color="auto"/>
              <w:left w:val="single" w:sz="4" w:space="0" w:color="auto"/>
              <w:bottom w:val="single" w:sz="4" w:space="0" w:color="auto"/>
              <w:right w:val="single" w:sz="12" w:space="0" w:color="auto"/>
            </w:tcBorders>
            <w:shd w:val="clear" w:color="auto" w:fill="F2F2F2"/>
            <w:vAlign w:val="center"/>
          </w:tcPr>
          <w:p w14:paraId="2452BEC3" w14:textId="0BEE2D33"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29 </w:t>
            </w:r>
            <w:r w:rsidR="009D21FF" w:rsidRPr="00000012">
              <w:rPr>
                <w:rFonts w:ascii="Arial" w:hAnsi="Arial" w:cs="Arial"/>
                <w:sz w:val="18"/>
                <w:szCs w:val="18"/>
                <w:lang w:val="fr-FR"/>
              </w:rPr>
              <w:t>janvier</w:t>
            </w:r>
            <w:r w:rsidRPr="00C25A60">
              <w:rPr>
                <w:rFonts w:ascii="Arial" w:hAnsi="Arial" w:cs="Arial"/>
                <w:sz w:val="18"/>
                <w:szCs w:val="18"/>
                <w:lang w:val="fr-FR"/>
              </w:rPr>
              <w:t xml:space="preserve"> 2026</w:t>
            </w:r>
          </w:p>
        </w:tc>
      </w:tr>
      <w:tr w:rsidR="00C25A60" w:rsidRPr="00C25A60" w14:paraId="7EE7BC3A" w14:textId="77777777" w:rsidTr="00037F8F">
        <w:trPr>
          <w:cantSplit/>
          <w:trHeight w:val="141"/>
          <w:jc w:val="center"/>
        </w:trPr>
        <w:tc>
          <w:tcPr>
            <w:tcW w:w="996" w:type="dxa"/>
            <w:tcBorders>
              <w:top w:val="single" w:sz="12" w:space="0" w:color="auto"/>
              <w:right w:val="single" w:sz="4" w:space="0" w:color="auto"/>
            </w:tcBorders>
            <w:vAlign w:val="center"/>
          </w:tcPr>
          <w:p w14:paraId="13D1AE79"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II</w:t>
            </w:r>
          </w:p>
        </w:tc>
        <w:tc>
          <w:tcPr>
            <w:tcW w:w="2397" w:type="dxa"/>
            <w:tcBorders>
              <w:top w:val="single" w:sz="12" w:space="0" w:color="auto"/>
              <w:left w:val="single" w:sz="4" w:space="0" w:color="auto"/>
              <w:bottom w:val="single" w:sz="12" w:space="0" w:color="auto"/>
              <w:right w:val="single" w:sz="4" w:space="0" w:color="auto"/>
            </w:tcBorders>
            <w:vAlign w:val="center"/>
          </w:tcPr>
          <w:p w14:paraId="6E1F225C" w14:textId="77777777"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Ukraine</w:t>
            </w:r>
          </w:p>
        </w:tc>
        <w:tc>
          <w:tcPr>
            <w:tcW w:w="930" w:type="dxa"/>
            <w:tcBorders>
              <w:top w:val="single" w:sz="12" w:space="0" w:color="auto"/>
              <w:left w:val="single" w:sz="4" w:space="0" w:color="auto"/>
              <w:bottom w:val="single" w:sz="12" w:space="0" w:color="auto"/>
              <w:right w:val="single" w:sz="4" w:space="0" w:color="auto"/>
            </w:tcBorders>
            <w:vAlign w:val="center"/>
          </w:tcPr>
          <w:p w14:paraId="3B760B6C" w14:textId="7AE4A49C"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12" w:space="0" w:color="auto"/>
              <w:right w:val="single" w:sz="4" w:space="0" w:color="auto"/>
            </w:tcBorders>
            <w:vAlign w:val="center"/>
          </w:tcPr>
          <w:p w14:paraId="3AA10C92" w14:textId="0274FB9D"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12" w:space="0" w:color="auto"/>
              <w:right w:val="single" w:sz="12" w:space="0" w:color="auto"/>
            </w:tcBorders>
            <w:vAlign w:val="center"/>
          </w:tcPr>
          <w:p w14:paraId="4F6C0AD0" w14:textId="60501E42"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6 </w:t>
            </w:r>
            <w:r w:rsidR="009D21FF" w:rsidRPr="00000012">
              <w:rPr>
                <w:rFonts w:ascii="Arial" w:hAnsi="Arial" w:cs="Arial"/>
                <w:sz w:val="18"/>
                <w:szCs w:val="18"/>
                <w:lang w:val="fr-FR"/>
              </w:rPr>
              <w:t>mars</w:t>
            </w:r>
            <w:r w:rsidRPr="00C25A60">
              <w:rPr>
                <w:rFonts w:ascii="Arial" w:hAnsi="Arial" w:cs="Arial"/>
                <w:sz w:val="18"/>
                <w:szCs w:val="18"/>
                <w:lang w:val="fr-FR"/>
              </w:rPr>
              <w:t xml:space="preserve"> 2026</w:t>
            </w:r>
          </w:p>
        </w:tc>
      </w:tr>
      <w:tr w:rsidR="00C25A60" w:rsidRPr="00C25A60" w14:paraId="7D81BC3D" w14:textId="77777777" w:rsidTr="00037F8F">
        <w:trPr>
          <w:cantSplit/>
          <w:trHeight w:val="339"/>
          <w:jc w:val="center"/>
        </w:trPr>
        <w:tc>
          <w:tcPr>
            <w:tcW w:w="996" w:type="dxa"/>
            <w:vMerge w:val="restart"/>
            <w:tcBorders>
              <w:top w:val="single" w:sz="12" w:space="0" w:color="auto"/>
              <w:left w:val="single" w:sz="12" w:space="0" w:color="auto"/>
              <w:right w:val="single" w:sz="4" w:space="0" w:color="auto"/>
            </w:tcBorders>
            <w:shd w:val="clear" w:color="auto" w:fill="F2F2F2"/>
            <w:vAlign w:val="center"/>
          </w:tcPr>
          <w:p w14:paraId="1B2D0824"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III</w:t>
            </w:r>
          </w:p>
        </w:tc>
        <w:tc>
          <w:tcPr>
            <w:tcW w:w="2397" w:type="dxa"/>
            <w:tcBorders>
              <w:top w:val="single" w:sz="12" w:space="0" w:color="auto"/>
              <w:left w:val="single" w:sz="4" w:space="0" w:color="auto"/>
              <w:bottom w:val="single" w:sz="8" w:space="0" w:color="auto"/>
              <w:right w:val="single" w:sz="4" w:space="0" w:color="auto"/>
            </w:tcBorders>
            <w:shd w:val="clear" w:color="auto" w:fill="F2F2F2"/>
            <w:vAlign w:val="center"/>
          </w:tcPr>
          <w:p w14:paraId="299E055A" w14:textId="504BF548"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Barbade</w:t>
            </w:r>
          </w:p>
        </w:tc>
        <w:tc>
          <w:tcPr>
            <w:tcW w:w="930" w:type="dxa"/>
            <w:tcBorders>
              <w:top w:val="single" w:sz="12" w:space="0" w:color="auto"/>
              <w:left w:val="single" w:sz="4" w:space="0" w:color="auto"/>
              <w:bottom w:val="single" w:sz="8" w:space="0" w:color="auto"/>
              <w:right w:val="single" w:sz="4" w:space="0" w:color="auto"/>
            </w:tcBorders>
            <w:shd w:val="clear" w:color="auto" w:fill="F2F2F2"/>
            <w:vAlign w:val="center"/>
          </w:tcPr>
          <w:p w14:paraId="2E4010FB" w14:textId="687233BC"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8" w:space="0" w:color="auto"/>
              <w:right w:val="single" w:sz="4" w:space="0" w:color="auto"/>
            </w:tcBorders>
            <w:shd w:val="clear" w:color="auto" w:fill="F2F2F2"/>
            <w:vAlign w:val="center"/>
          </w:tcPr>
          <w:p w14:paraId="6AD84B5E" w14:textId="676C7FEA"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NON</w:t>
            </w:r>
          </w:p>
        </w:tc>
        <w:tc>
          <w:tcPr>
            <w:tcW w:w="1830" w:type="dxa"/>
            <w:tcBorders>
              <w:top w:val="single" w:sz="12" w:space="0" w:color="auto"/>
              <w:left w:val="single" w:sz="4" w:space="0" w:color="auto"/>
              <w:bottom w:val="single" w:sz="8" w:space="0" w:color="auto"/>
              <w:right w:val="single" w:sz="12" w:space="0" w:color="auto"/>
            </w:tcBorders>
            <w:shd w:val="clear" w:color="auto" w:fill="F2F2F2"/>
            <w:vAlign w:val="center"/>
          </w:tcPr>
          <w:p w14:paraId="06D03B5B" w14:textId="7B9B8285"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28 </w:t>
            </w:r>
            <w:r w:rsidR="009D21FF" w:rsidRPr="00000012">
              <w:rPr>
                <w:rFonts w:ascii="Arial" w:hAnsi="Arial" w:cs="Arial"/>
                <w:sz w:val="18"/>
                <w:szCs w:val="18"/>
                <w:lang w:val="fr-FR"/>
              </w:rPr>
              <w:t>juillet</w:t>
            </w:r>
            <w:r w:rsidRPr="00C25A60">
              <w:rPr>
                <w:rFonts w:ascii="Arial" w:hAnsi="Arial" w:cs="Arial"/>
                <w:sz w:val="18"/>
                <w:szCs w:val="18"/>
                <w:lang w:val="fr-FR"/>
              </w:rPr>
              <w:t xml:space="preserve"> 2025</w:t>
            </w:r>
          </w:p>
        </w:tc>
      </w:tr>
      <w:tr w:rsidR="00C25A60" w:rsidRPr="00C25A60" w14:paraId="1CAC8E6A" w14:textId="77777777" w:rsidTr="00037F8F">
        <w:trPr>
          <w:cantSplit/>
          <w:trHeight w:val="339"/>
          <w:jc w:val="center"/>
        </w:trPr>
        <w:tc>
          <w:tcPr>
            <w:tcW w:w="996" w:type="dxa"/>
            <w:vMerge/>
            <w:tcBorders>
              <w:left w:val="single" w:sz="12" w:space="0" w:color="auto"/>
              <w:right w:val="single" w:sz="4" w:space="0" w:color="auto"/>
            </w:tcBorders>
            <w:shd w:val="clear" w:color="auto" w:fill="F2F2F2"/>
            <w:vAlign w:val="center"/>
          </w:tcPr>
          <w:p w14:paraId="751F7A7A"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8" w:space="0" w:color="auto"/>
              <w:left w:val="single" w:sz="4" w:space="0" w:color="auto"/>
              <w:bottom w:val="single" w:sz="8" w:space="0" w:color="auto"/>
              <w:right w:val="single" w:sz="4" w:space="0" w:color="auto"/>
            </w:tcBorders>
            <w:shd w:val="clear" w:color="auto" w:fill="F2F2F2"/>
            <w:vAlign w:val="center"/>
          </w:tcPr>
          <w:p w14:paraId="53AA8026" w14:textId="0A22C1F8"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République dominicaine</w:t>
            </w:r>
          </w:p>
        </w:tc>
        <w:tc>
          <w:tcPr>
            <w:tcW w:w="930" w:type="dxa"/>
            <w:tcBorders>
              <w:top w:val="single" w:sz="8" w:space="0" w:color="auto"/>
              <w:left w:val="single" w:sz="4" w:space="0" w:color="auto"/>
              <w:bottom w:val="single" w:sz="8" w:space="0" w:color="auto"/>
              <w:right w:val="single" w:sz="4" w:space="0" w:color="auto"/>
            </w:tcBorders>
            <w:shd w:val="clear" w:color="auto" w:fill="F2F2F2"/>
            <w:vAlign w:val="center"/>
          </w:tcPr>
          <w:p w14:paraId="4F0305F3" w14:textId="4C6F6067" w:rsidR="00C25A60" w:rsidRPr="00C25A60" w:rsidRDefault="00EF7FB1" w:rsidP="00C25A60">
            <w:pPr>
              <w:spacing w:before="60" w:after="60"/>
              <w:jc w:val="center"/>
              <w:rPr>
                <w:rFonts w:ascii="Arial" w:hAnsi="Arial" w:cs="Arial"/>
                <w:sz w:val="18"/>
                <w:szCs w:val="18"/>
                <w:lang w:val="fr-FR"/>
              </w:rPr>
            </w:pPr>
            <w:r>
              <w:rPr>
                <w:rFonts w:ascii="Arial" w:hAnsi="Arial" w:cs="Arial"/>
                <w:sz w:val="18"/>
                <w:szCs w:val="18"/>
                <w:lang w:val="fr-FR"/>
              </w:rPr>
              <w:t>OUI</w:t>
            </w:r>
          </w:p>
        </w:tc>
        <w:tc>
          <w:tcPr>
            <w:tcW w:w="900" w:type="dxa"/>
            <w:tcBorders>
              <w:top w:val="single" w:sz="8" w:space="0" w:color="auto"/>
              <w:left w:val="single" w:sz="4" w:space="0" w:color="auto"/>
              <w:bottom w:val="single" w:sz="8" w:space="0" w:color="auto"/>
              <w:right w:val="single" w:sz="4" w:space="0" w:color="auto"/>
            </w:tcBorders>
            <w:shd w:val="clear" w:color="auto" w:fill="F2F2F2"/>
            <w:vAlign w:val="center"/>
          </w:tcPr>
          <w:p w14:paraId="42081471" w14:textId="02333FFF"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NON</w:t>
            </w:r>
          </w:p>
        </w:tc>
        <w:tc>
          <w:tcPr>
            <w:tcW w:w="1830" w:type="dxa"/>
            <w:tcBorders>
              <w:top w:val="single" w:sz="8" w:space="0" w:color="auto"/>
              <w:left w:val="single" w:sz="4" w:space="0" w:color="auto"/>
              <w:bottom w:val="single" w:sz="8" w:space="0" w:color="auto"/>
              <w:right w:val="single" w:sz="12" w:space="0" w:color="auto"/>
            </w:tcBorders>
            <w:shd w:val="clear" w:color="auto" w:fill="F2F2F2"/>
            <w:vAlign w:val="center"/>
          </w:tcPr>
          <w:p w14:paraId="4B0512BC" w14:textId="11C6F30C" w:rsidR="00C25A60" w:rsidRPr="00C25A60" w:rsidRDefault="00BA3F7A" w:rsidP="00C25A60">
            <w:pPr>
              <w:spacing w:before="60" w:after="60"/>
              <w:jc w:val="center"/>
              <w:rPr>
                <w:rFonts w:ascii="Arial" w:hAnsi="Arial" w:cs="Arial"/>
                <w:sz w:val="18"/>
                <w:szCs w:val="18"/>
                <w:lang w:val="fr-FR"/>
              </w:rPr>
            </w:pPr>
            <w:r>
              <w:rPr>
                <w:rFonts w:ascii="Arial" w:hAnsi="Arial" w:cs="Arial"/>
                <w:sz w:val="18"/>
                <w:szCs w:val="18"/>
                <w:lang w:val="fr-FR"/>
              </w:rPr>
              <w:t xml:space="preserve">19 </w:t>
            </w:r>
            <w:r w:rsidR="00EF7FB1">
              <w:rPr>
                <w:rFonts w:ascii="Arial" w:hAnsi="Arial" w:cs="Arial"/>
                <w:sz w:val="18"/>
                <w:szCs w:val="18"/>
                <w:lang w:val="fr-FR"/>
              </w:rPr>
              <w:t>mai</w:t>
            </w:r>
            <w:r w:rsidR="00C25A60" w:rsidRPr="00C25A60">
              <w:rPr>
                <w:rFonts w:ascii="Arial" w:hAnsi="Arial" w:cs="Arial"/>
                <w:sz w:val="18"/>
                <w:szCs w:val="18"/>
                <w:lang w:val="fr-FR"/>
              </w:rPr>
              <w:t xml:space="preserve"> 202</w:t>
            </w:r>
            <w:r w:rsidR="00EF7FB1">
              <w:rPr>
                <w:rFonts w:ascii="Arial" w:hAnsi="Arial" w:cs="Arial"/>
                <w:sz w:val="18"/>
                <w:szCs w:val="18"/>
                <w:lang w:val="fr-FR"/>
              </w:rPr>
              <w:t>6</w:t>
            </w:r>
          </w:p>
        </w:tc>
      </w:tr>
      <w:tr w:rsidR="00C25A60" w:rsidRPr="00C25A60" w14:paraId="651B481C" w14:textId="77777777" w:rsidTr="00037F8F">
        <w:trPr>
          <w:cantSplit/>
          <w:trHeight w:val="339"/>
          <w:jc w:val="center"/>
        </w:trPr>
        <w:tc>
          <w:tcPr>
            <w:tcW w:w="996" w:type="dxa"/>
            <w:vMerge/>
            <w:tcBorders>
              <w:left w:val="single" w:sz="12" w:space="0" w:color="auto"/>
              <w:right w:val="single" w:sz="4" w:space="0" w:color="auto"/>
            </w:tcBorders>
            <w:shd w:val="clear" w:color="auto" w:fill="F2F2F2"/>
            <w:vAlign w:val="center"/>
          </w:tcPr>
          <w:p w14:paraId="22E0435D"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8" w:space="0" w:color="auto"/>
              <w:left w:val="single" w:sz="4" w:space="0" w:color="auto"/>
              <w:bottom w:val="single" w:sz="4" w:space="0" w:color="auto"/>
              <w:right w:val="single" w:sz="4" w:space="0" w:color="auto"/>
            </w:tcBorders>
            <w:shd w:val="clear" w:color="auto" w:fill="F2F2F2"/>
            <w:vAlign w:val="center"/>
          </w:tcPr>
          <w:p w14:paraId="10850BDF" w14:textId="125FD049"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Ha</w:t>
            </w:r>
            <w:r w:rsidR="00000012" w:rsidRPr="00125BB1">
              <w:rPr>
                <w:rFonts w:ascii="Arial" w:hAnsi="Arial" w:cs="Arial"/>
                <w:sz w:val="18"/>
                <w:szCs w:val="18"/>
                <w:lang w:val="fr-FR"/>
              </w:rPr>
              <w:t>ï</w:t>
            </w:r>
            <w:r w:rsidRPr="00125BB1">
              <w:rPr>
                <w:rFonts w:ascii="Arial" w:hAnsi="Arial" w:cs="Arial"/>
                <w:sz w:val="18"/>
                <w:szCs w:val="18"/>
                <w:lang w:val="fr-FR"/>
              </w:rPr>
              <w:t>ti</w:t>
            </w:r>
          </w:p>
        </w:tc>
        <w:tc>
          <w:tcPr>
            <w:tcW w:w="930" w:type="dxa"/>
            <w:tcBorders>
              <w:top w:val="single" w:sz="8" w:space="0" w:color="auto"/>
              <w:left w:val="single" w:sz="4" w:space="0" w:color="auto"/>
              <w:bottom w:val="single" w:sz="4" w:space="0" w:color="auto"/>
              <w:right w:val="single" w:sz="4" w:space="0" w:color="auto"/>
            </w:tcBorders>
            <w:shd w:val="clear" w:color="auto" w:fill="F2F2F2"/>
            <w:vAlign w:val="center"/>
          </w:tcPr>
          <w:p w14:paraId="5B252F9E" w14:textId="72F1128D"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8" w:space="0" w:color="auto"/>
              <w:left w:val="single" w:sz="4" w:space="0" w:color="auto"/>
              <w:bottom w:val="single" w:sz="4" w:space="0" w:color="auto"/>
              <w:right w:val="single" w:sz="4" w:space="0" w:color="auto"/>
            </w:tcBorders>
            <w:shd w:val="clear" w:color="auto" w:fill="F2F2F2"/>
            <w:vAlign w:val="center"/>
          </w:tcPr>
          <w:p w14:paraId="3CA0B6C9" w14:textId="7E202CF9" w:rsidR="00C25A60" w:rsidRPr="00C25A60" w:rsidRDefault="00D650E0" w:rsidP="00C25A60">
            <w:pPr>
              <w:spacing w:before="60" w:after="60"/>
              <w:jc w:val="center"/>
              <w:rPr>
                <w:rFonts w:ascii="Arial" w:hAnsi="Arial" w:cs="Arial"/>
                <w:sz w:val="18"/>
                <w:szCs w:val="18"/>
                <w:lang w:val="fr-FR"/>
              </w:rPr>
            </w:pPr>
            <w:r>
              <w:rPr>
                <w:rFonts w:ascii="Arial" w:hAnsi="Arial" w:cs="Arial"/>
                <w:sz w:val="18"/>
                <w:szCs w:val="18"/>
                <w:lang w:val="fr-FR"/>
              </w:rPr>
              <w:t>OUI</w:t>
            </w:r>
          </w:p>
        </w:tc>
        <w:tc>
          <w:tcPr>
            <w:tcW w:w="1830" w:type="dxa"/>
            <w:tcBorders>
              <w:top w:val="single" w:sz="8" w:space="0" w:color="auto"/>
              <w:left w:val="single" w:sz="4" w:space="0" w:color="auto"/>
              <w:bottom w:val="single" w:sz="4" w:space="0" w:color="auto"/>
              <w:right w:val="single" w:sz="12" w:space="0" w:color="auto"/>
            </w:tcBorders>
            <w:shd w:val="clear" w:color="auto" w:fill="F2F2F2"/>
            <w:vAlign w:val="center"/>
          </w:tcPr>
          <w:p w14:paraId="7C91168E" w14:textId="067E33E1" w:rsidR="00C25A60" w:rsidRPr="00C25A60" w:rsidRDefault="00D650E0" w:rsidP="00C25A60">
            <w:pPr>
              <w:spacing w:before="60" w:after="60"/>
              <w:jc w:val="center"/>
              <w:rPr>
                <w:rFonts w:ascii="Arial" w:hAnsi="Arial" w:cs="Arial"/>
                <w:sz w:val="18"/>
                <w:szCs w:val="18"/>
                <w:lang w:val="fr-FR"/>
              </w:rPr>
            </w:pPr>
            <w:r>
              <w:rPr>
                <w:rFonts w:ascii="Arial" w:hAnsi="Arial" w:cs="Arial"/>
                <w:sz w:val="18"/>
                <w:szCs w:val="18"/>
                <w:lang w:val="fr-FR"/>
              </w:rPr>
              <w:t>27 avril 2026</w:t>
            </w:r>
          </w:p>
        </w:tc>
      </w:tr>
      <w:tr w:rsidR="00C25A60" w:rsidRPr="00C25A60" w14:paraId="6672C392" w14:textId="77777777" w:rsidTr="00037F8F">
        <w:trPr>
          <w:cantSplit/>
          <w:trHeight w:val="132"/>
          <w:jc w:val="center"/>
        </w:trPr>
        <w:tc>
          <w:tcPr>
            <w:tcW w:w="996" w:type="dxa"/>
            <w:tcBorders>
              <w:top w:val="single" w:sz="12" w:space="0" w:color="auto"/>
              <w:left w:val="single" w:sz="12" w:space="0" w:color="auto"/>
              <w:right w:val="single" w:sz="4" w:space="0" w:color="auto"/>
            </w:tcBorders>
            <w:vAlign w:val="center"/>
          </w:tcPr>
          <w:p w14:paraId="62AA4432"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IV</w:t>
            </w:r>
          </w:p>
        </w:tc>
        <w:tc>
          <w:tcPr>
            <w:tcW w:w="2397" w:type="dxa"/>
            <w:tcBorders>
              <w:top w:val="single" w:sz="12" w:space="0" w:color="auto"/>
              <w:left w:val="single" w:sz="4" w:space="0" w:color="auto"/>
              <w:bottom w:val="single" w:sz="4" w:space="0" w:color="auto"/>
              <w:right w:val="single" w:sz="4" w:space="0" w:color="auto"/>
            </w:tcBorders>
            <w:vAlign w:val="center"/>
          </w:tcPr>
          <w:p w14:paraId="39070CD4" w14:textId="241B440A"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Chine</w:t>
            </w:r>
          </w:p>
        </w:tc>
        <w:tc>
          <w:tcPr>
            <w:tcW w:w="930" w:type="dxa"/>
            <w:tcBorders>
              <w:top w:val="single" w:sz="12" w:space="0" w:color="auto"/>
              <w:left w:val="single" w:sz="4" w:space="0" w:color="auto"/>
              <w:bottom w:val="single" w:sz="4" w:space="0" w:color="auto"/>
              <w:right w:val="single" w:sz="4" w:space="0" w:color="auto"/>
            </w:tcBorders>
            <w:vAlign w:val="center"/>
          </w:tcPr>
          <w:p w14:paraId="5E83F29C" w14:textId="2BC439B8"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vAlign w:val="center"/>
          </w:tcPr>
          <w:p w14:paraId="06FF4376" w14:textId="3298F8F5" w:rsidR="00C25A60" w:rsidRPr="00C25A60" w:rsidRDefault="0099690E" w:rsidP="00C25A60">
            <w:pPr>
              <w:spacing w:before="60" w:after="60"/>
              <w:jc w:val="center"/>
              <w:rPr>
                <w:rFonts w:ascii="Arial" w:hAnsi="Arial" w:cs="Arial"/>
                <w:sz w:val="18"/>
                <w:szCs w:val="18"/>
                <w:lang w:val="fr-FR"/>
              </w:rPr>
            </w:pPr>
            <w:r>
              <w:rPr>
                <w:rFonts w:ascii="Arial" w:hAnsi="Arial" w:cs="Arial"/>
                <w:sz w:val="18"/>
                <w:szCs w:val="18"/>
                <w:lang w:val="fr-FR"/>
              </w:rPr>
              <w:t>OUI</w:t>
            </w:r>
          </w:p>
        </w:tc>
        <w:tc>
          <w:tcPr>
            <w:tcW w:w="1830" w:type="dxa"/>
            <w:tcBorders>
              <w:top w:val="single" w:sz="12" w:space="0" w:color="auto"/>
              <w:left w:val="single" w:sz="4" w:space="0" w:color="auto"/>
              <w:bottom w:val="single" w:sz="4" w:space="0" w:color="auto"/>
              <w:right w:val="single" w:sz="12" w:space="0" w:color="auto"/>
            </w:tcBorders>
            <w:vAlign w:val="center"/>
          </w:tcPr>
          <w:p w14:paraId="09CBB1DB" w14:textId="308E20ED" w:rsidR="00C25A60" w:rsidRPr="00C25A60" w:rsidRDefault="0099690E" w:rsidP="00C25A60">
            <w:pPr>
              <w:spacing w:before="60" w:after="60"/>
              <w:jc w:val="center"/>
              <w:rPr>
                <w:rFonts w:ascii="Arial" w:hAnsi="Arial" w:cs="Arial"/>
                <w:sz w:val="18"/>
                <w:szCs w:val="18"/>
                <w:lang w:val="fr-FR"/>
              </w:rPr>
            </w:pPr>
            <w:r>
              <w:rPr>
                <w:rFonts w:ascii="Arial" w:hAnsi="Arial" w:cs="Arial"/>
                <w:sz w:val="18"/>
                <w:szCs w:val="18"/>
                <w:lang w:val="fr-FR"/>
              </w:rPr>
              <w:t>11 mai 2026</w:t>
            </w:r>
          </w:p>
        </w:tc>
      </w:tr>
      <w:tr w:rsidR="00C25A60" w:rsidRPr="00C25A60" w14:paraId="77B8FD50" w14:textId="77777777" w:rsidTr="00037F8F">
        <w:trPr>
          <w:cantSplit/>
          <w:trHeight w:val="348"/>
          <w:jc w:val="center"/>
        </w:trPr>
        <w:tc>
          <w:tcPr>
            <w:tcW w:w="996" w:type="dxa"/>
            <w:vMerge w:val="restart"/>
            <w:tcBorders>
              <w:top w:val="single" w:sz="12" w:space="0" w:color="auto"/>
              <w:right w:val="single" w:sz="4" w:space="0" w:color="auto"/>
            </w:tcBorders>
            <w:shd w:val="clear" w:color="auto" w:fill="F2F2F2"/>
            <w:vAlign w:val="center"/>
          </w:tcPr>
          <w:p w14:paraId="5BC5ADE6"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V(a)</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49AD460B" w14:textId="4E0D9796" w:rsidR="00C25A60" w:rsidRPr="00125BB1" w:rsidRDefault="00C25A60" w:rsidP="00C25A60">
            <w:pPr>
              <w:pageBreakBefore/>
              <w:spacing w:before="60" w:after="60"/>
              <w:jc w:val="center"/>
              <w:rPr>
                <w:rFonts w:ascii="Arial" w:hAnsi="Arial" w:cs="Arial"/>
                <w:sz w:val="18"/>
                <w:szCs w:val="18"/>
                <w:lang w:val="fr-FR"/>
              </w:rPr>
            </w:pPr>
            <w:r w:rsidRPr="00125BB1">
              <w:rPr>
                <w:rFonts w:ascii="Arial" w:hAnsi="Arial" w:cs="Arial"/>
                <w:sz w:val="18"/>
                <w:szCs w:val="18"/>
                <w:lang w:val="fr-FR"/>
              </w:rPr>
              <w:t>Nig</w:t>
            </w:r>
            <w:r w:rsidR="00000012" w:rsidRPr="00125BB1">
              <w:rPr>
                <w:rFonts w:ascii="Arial" w:hAnsi="Arial" w:cs="Arial"/>
                <w:sz w:val="18"/>
                <w:szCs w:val="18"/>
                <w:lang w:val="fr-FR"/>
              </w:rPr>
              <w:t>é</w:t>
            </w:r>
            <w:r w:rsidRPr="00125BB1">
              <w:rPr>
                <w:rFonts w:ascii="Arial" w:hAnsi="Arial" w:cs="Arial"/>
                <w:sz w:val="18"/>
                <w:szCs w:val="18"/>
                <w:lang w:val="fr-FR"/>
              </w:rPr>
              <w:t>ria</w:t>
            </w:r>
          </w:p>
        </w:tc>
        <w:tc>
          <w:tcPr>
            <w:tcW w:w="930" w:type="dxa"/>
            <w:tcBorders>
              <w:top w:val="single" w:sz="12" w:space="0" w:color="auto"/>
              <w:left w:val="single" w:sz="4" w:space="0" w:color="auto"/>
              <w:bottom w:val="single" w:sz="4" w:space="0" w:color="auto"/>
              <w:right w:val="single" w:sz="4" w:space="0" w:color="auto"/>
            </w:tcBorders>
            <w:shd w:val="clear" w:color="auto" w:fill="F2F2F2"/>
            <w:vAlign w:val="center"/>
          </w:tcPr>
          <w:p w14:paraId="1764E6A5" w14:textId="1866C1E5" w:rsidR="00C25A60" w:rsidRPr="00C25A60" w:rsidRDefault="00BA3F7A" w:rsidP="00C25A60">
            <w:pPr>
              <w:pageBreakBefore/>
              <w:spacing w:before="60" w:after="60"/>
              <w:jc w:val="center"/>
              <w:rPr>
                <w:rFonts w:ascii="Arial" w:hAnsi="Arial" w:cs="Arial"/>
                <w:sz w:val="18"/>
                <w:szCs w:val="18"/>
                <w:lang w:val="fr-FR"/>
              </w:rPr>
            </w:pPr>
            <w:r>
              <w:rPr>
                <w:rFonts w:ascii="Arial" w:hAnsi="Arial" w:cs="Arial"/>
                <w:sz w:val="18"/>
                <w:szCs w:val="18"/>
                <w:lang w:val="fr-FR"/>
              </w:rPr>
              <w:t>OUI</w:t>
            </w:r>
          </w:p>
        </w:tc>
        <w:tc>
          <w:tcPr>
            <w:tcW w:w="900" w:type="dxa"/>
            <w:tcBorders>
              <w:top w:val="single" w:sz="12" w:space="0" w:color="auto"/>
              <w:left w:val="single" w:sz="4" w:space="0" w:color="auto"/>
              <w:bottom w:val="single" w:sz="4" w:space="0" w:color="auto"/>
              <w:right w:val="single" w:sz="4" w:space="0" w:color="auto"/>
            </w:tcBorders>
            <w:shd w:val="clear" w:color="auto" w:fill="F2F2F2"/>
            <w:vAlign w:val="center"/>
          </w:tcPr>
          <w:p w14:paraId="14F108D5" w14:textId="2B023700" w:rsidR="00C25A60" w:rsidRPr="00C25A60" w:rsidRDefault="002907EF" w:rsidP="00C25A60">
            <w:pPr>
              <w:pageBreakBefore/>
              <w:spacing w:before="60" w:after="60"/>
              <w:jc w:val="center"/>
              <w:rPr>
                <w:rFonts w:ascii="Arial" w:hAnsi="Arial" w:cs="Arial"/>
                <w:sz w:val="18"/>
                <w:szCs w:val="18"/>
                <w:lang w:val="fr-FR"/>
              </w:rPr>
            </w:pPr>
            <w:r w:rsidRPr="00000012">
              <w:rPr>
                <w:rFonts w:ascii="Arial" w:hAnsi="Arial" w:cs="Arial"/>
                <w:sz w:val="18"/>
                <w:szCs w:val="18"/>
                <w:lang w:val="fr-FR"/>
              </w:rPr>
              <w:t>NON</w:t>
            </w:r>
          </w:p>
        </w:tc>
        <w:tc>
          <w:tcPr>
            <w:tcW w:w="1830" w:type="dxa"/>
            <w:tcBorders>
              <w:top w:val="single" w:sz="12" w:space="0" w:color="auto"/>
              <w:left w:val="single" w:sz="4" w:space="0" w:color="auto"/>
              <w:bottom w:val="single" w:sz="4" w:space="0" w:color="auto"/>
              <w:right w:val="single" w:sz="12" w:space="0" w:color="auto"/>
            </w:tcBorders>
            <w:shd w:val="clear" w:color="auto" w:fill="F2F2F2"/>
            <w:vAlign w:val="center"/>
          </w:tcPr>
          <w:p w14:paraId="7DEC9264" w14:textId="2C3BA066" w:rsidR="00C25A60" w:rsidRPr="00C25A60" w:rsidRDefault="00BA3F7A" w:rsidP="00C25A60">
            <w:pPr>
              <w:pageBreakBefore/>
              <w:spacing w:before="60" w:after="60"/>
              <w:jc w:val="center"/>
              <w:rPr>
                <w:rFonts w:ascii="Arial" w:hAnsi="Arial" w:cs="Arial"/>
                <w:sz w:val="18"/>
                <w:szCs w:val="18"/>
                <w:lang w:val="fr-FR"/>
              </w:rPr>
            </w:pPr>
            <w:r>
              <w:rPr>
                <w:rFonts w:ascii="Arial" w:hAnsi="Arial" w:cs="Arial"/>
                <w:sz w:val="18"/>
                <w:szCs w:val="18"/>
                <w:lang w:val="fr-FR"/>
              </w:rPr>
              <w:t>10 juin 2026</w:t>
            </w:r>
          </w:p>
        </w:tc>
      </w:tr>
      <w:tr w:rsidR="00C25A60" w:rsidRPr="00C25A60" w14:paraId="371083AE" w14:textId="77777777" w:rsidTr="00037F8F">
        <w:trPr>
          <w:cantSplit/>
          <w:jc w:val="center"/>
        </w:trPr>
        <w:tc>
          <w:tcPr>
            <w:tcW w:w="996" w:type="dxa"/>
            <w:vMerge/>
            <w:tcBorders>
              <w:right w:val="single" w:sz="4" w:space="0" w:color="auto"/>
            </w:tcBorders>
            <w:shd w:val="clear" w:color="auto" w:fill="F2F2F2"/>
            <w:vAlign w:val="center"/>
          </w:tcPr>
          <w:p w14:paraId="0EDAD0FD"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7B90352D" w14:textId="5854B017"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Ouganda</w:t>
            </w:r>
          </w:p>
        </w:tc>
        <w:tc>
          <w:tcPr>
            <w:tcW w:w="930" w:type="dxa"/>
            <w:tcBorders>
              <w:top w:val="single" w:sz="4" w:space="0" w:color="auto"/>
              <w:left w:val="single" w:sz="4" w:space="0" w:color="auto"/>
              <w:bottom w:val="single" w:sz="4" w:space="0" w:color="auto"/>
              <w:right w:val="single" w:sz="4" w:space="0" w:color="auto"/>
            </w:tcBorders>
            <w:shd w:val="clear" w:color="auto" w:fill="F2F2F2"/>
            <w:vAlign w:val="center"/>
          </w:tcPr>
          <w:p w14:paraId="6654F32F" w14:textId="39ADF7A3" w:rsidR="00C25A60" w:rsidRPr="00C25A60" w:rsidRDefault="002907EF" w:rsidP="00C25A60">
            <w:pPr>
              <w:pageBreakBefore/>
              <w:spacing w:before="60" w:after="60"/>
              <w:jc w:val="center"/>
              <w:rPr>
                <w:rFonts w:ascii="Arial" w:hAnsi="Arial" w:cs="Arial"/>
                <w:color w:val="000000"/>
                <w:sz w:val="18"/>
                <w:szCs w:val="18"/>
                <w:lang w:val="fr-FR"/>
              </w:rPr>
            </w:pPr>
            <w:r w:rsidRPr="00000012">
              <w:rPr>
                <w:rFonts w:ascii="Arial" w:hAnsi="Arial" w:cs="Arial"/>
                <w:color w:val="000000"/>
                <w:sz w:val="18"/>
                <w:szCs w:val="18"/>
                <w:lang w:val="fr-FR"/>
              </w:rPr>
              <w:t>OUI</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64024B62" w14:textId="42E561A3" w:rsidR="00C25A60" w:rsidRPr="00C25A60" w:rsidRDefault="002907EF" w:rsidP="00C25A60">
            <w:pPr>
              <w:pageBreakBefore/>
              <w:spacing w:before="60" w:after="60"/>
              <w:jc w:val="center"/>
              <w:rPr>
                <w:rFonts w:ascii="Arial" w:hAnsi="Arial" w:cs="Arial"/>
                <w:color w:val="000000"/>
                <w:sz w:val="18"/>
                <w:szCs w:val="18"/>
                <w:lang w:val="fr-FR"/>
              </w:rPr>
            </w:pPr>
            <w:r w:rsidRPr="00000012">
              <w:rPr>
                <w:rFonts w:ascii="Arial" w:hAnsi="Arial" w:cs="Arial"/>
                <w:color w:val="000000"/>
                <w:sz w:val="18"/>
                <w:szCs w:val="18"/>
                <w:lang w:val="fr-FR"/>
              </w:rPr>
              <w:t>NON</w:t>
            </w:r>
          </w:p>
        </w:tc>
        <w:tc>
          <w:tcPr>
            <w:tcW w:w="1830" w:type="dxa"/>
            <w:tcBorders>
              <w:top w:val="single" w:sz="4" w:space="0" w:color="auto"/>
              <w:left w:val="single" w:sz="4" w:space="0" w:color="auto"/>
              <w:bottom w:val="single" w:sz="4" w:space="0" w:color="auto"/>
              <w:right w:val="single" w:sz="12" w:space="0" w:color="auto"/>
            </w:tcBorders>
            <w:shd w:val="clear" w:color="auto" w:fill="F2F2F2"/>
            <w:vAlign w:val="center"/>
          </w:tcPr>
          <w:p w14:paraId="4712CB5D" w14:textId="307B0D2E" w:rsidR="00C25A60" w:rsidRPr="00C25A60" w:rsidRDefault="00C25A60" w:rsidP="00C25A60">
            <w:pPr>
              <w:pageBreakBefore/>
              <w:spacing w:before="60" w:after="60"/>
              <w:jc w:val="center"/>
              <w:rPr>
                <w:rFonts w:ascii="Arial" w:hAnsi="Arial" w:cs="Arial"/>
                <w:color w:val="000000"/>
                <w:sz w:val="18"/>
                <w:szCs w:val="18"/>
                <w:lang w:val="fr-FR"/>
              </w:rPr>
            </w:pPr>
            <w:r w:rsidRPr="00C25A60">
              <w:rPr>
                <w:rFonts w:ascii="Arial" w:hAnsi="Arial" w:cs="Arial"/>
                <w:color w:val="000000"/>
                <w:sz w:val="18"/>
                <w:szCs w:val="18"/>
                <w:lang w:val="fr-FR"/>
              </w:rPr>
              <w:t xml:space="preserve">30 </w:t>
            </w:r>
            <w:r w:rsidR="009D21FF" w:rsidRPr="00000012">
              <w:rPr>
                <w:rFonts w:ascii="Arial" w:hAnsi="Arial" w:cs="Arial"/>
                <w:color w:val="000000"/>
                <w:sz w:val="18"/>
                <w:szCs w:val="18"/>
                <w:lang w:val="fr-FR"/>
              </w:rPr>
              <w:t>décembre</w:t>
            </w:r>
            <w:r w:rsidRPr="00C25A60">
              <w:rPr>
                <w:rFonts w:ascii="Arial" w:hAnsi="Arial" w:cs="Arial"/>
                <w:color w:val="000000"/>
                <w:sz w:val="18"/>
                <w:szCs w:val="18"/>
                <w:lang w:val="fr-FR"/>
              </w:rPr>
              <w:t xml:space="preserve"> 2024</w:t>
            </w:r>
          </w:p>
        </w:tc>
      </w:tr>
      <w:tr w:rsidR="00C25A60" w:rsidRPr="00C25A60" w14:paraId="3B38D5AD" w14:textId="77777777" w:rsidTr="00037F8F">
        <w:trPr>
          <w:cantSplit/>
          <w:jc w:val="center"/>
        </w:trPr>
        <w:tc>
          <w:tcPr>
            <w:tcW w:w="996" w:type="dxa"/>
            <w:vMerge/>
            <w:tcBorders>
              <w:bottom w:val="single" w:sz="12" w:space="0" w:color="auto"/>
              <w:right w:val="single" w:sz="4" w:space="0" w:color="auto"/>
            </w:tcBorders>
            <w:shd w:val="clear" w:color="auto" w:fill="F2F2F2"/>
            <w:vAlign w:val="center"/>
          </w:tcPr>
          <w:p w14:paraId="0F987C56"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67E6A5B7" w14:textId="0E2B9F84"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Zambie</w:t>
            </w:r>
          </w:p>
        </w:tc>
        <w:tc>
          <w:tcPr>
            <w:tcW w:w="930" w:type="dxa"/>
            <w:tcBorders>
              <w:top w:val="single" w:sz="4" w:space="0" w:color="auto"/>
              <w:left w:val="single" w:sz="4" w:space="0" w:color="auto"/>
              <w:bottom w:val="single" w:sz="12" w:space="0" w:color="auto"/>
              <w:right w:val="single" w:sz="4" w:space="0" w:color="auto"/>
            </w:tcBorders>
            <w:shd w:val="clear" w:color="auto" w:fill="F2F2F2"/>
            <w:vAlign w:val="center"/>
          </w:tcPr>
          <w:p w14:paraId="16703958" w14:textId="06853735" w:rsidR="00C25A60" w:rsidRPr="00C25A60" w:rsidRDefault="00BA3F7A" w:rsidP="00C25A60">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900" w:type="dxa"/>
            <w:tcBorders>
              <w:top w:val="single" w:sz="4" w:space="0" w:color="auto"/>
              <w:left w:val="single" w:sz="4" w:space="0" w:color="auto"/>
              <w:bottom w:val="single" w:sz="12" w:space="0" w:color="auto"/>
              <w:right w:val="single" w:sz="4" w:space="0" w:color="auto"/>
            </w:tcBorders>
            <w:shd w:val="clear" w:color="auto" w:fill="F2F2F2"/>
            <w:vAlign w:val="center"/>
          </w:tcPr>
          <w:p w14:paraId="6A54B2F8" w14:textId="3FA3B10A" w:rsidR="00C25A60" w:rsidRPr="00C25A60" w:rsidRDefault="00BA3F7A" w:rsidP="00C25A60">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OUI</w:t>
            </w:r>
          </w:p>
        </w:tc>
        <w:tc>
          <w:tcPr>
            <w:tcW w:w="1830" w:type="dxa"/>
            <w:tcBorders>
              <w:top w:val="single" w:sz="4" w:space="0" w:color="auto"/>
              <w:left w:val="single" w:sz="4" w:space="0" w:color="auto"/>
              <w:bottom w:val="single" w:sz="12" w:space="0" w:color="auto"/>
              <w:right w:val="single" w:sz="12" w:space="0" w:color="auto"/>
            </w:tcBorders>
            <w:shd w:val="clear" w:color="auto" w:fill="F2F2F2"/>
            <w:vAlign w:val="center"/>
          </w:tcPr>
          <w:p w14:paraId="4E62B14E" w14:textId="4E26D117" w:rsidR="00C25A60" w:rsidRPr="00C25A60" w:rsidRDefault="00BA3F7A" w:rsidP="00C25A60">
            <w:pPr>
              <w:pageBreakBefore/>
              <w:spacing w:before="60" w:after="60"/>
              <w:jc w:val="center"/>
              <w:rPr>
                <w:rFonts w:ascii="Arial" w:hAnsi="Arial" w:cs="Arial"/>
                <w:color w:val="000000"/>
                <w:sz w:val="18"/>
                <w:szCs w:val="18"/>
                <w:lang w:val="fr-FR"/>
              </w:rPr>
            </w:pPr>
            <w:r>
              <w:rPr>
                <w:rFonts w:ascii="Arial" w:hAnsi="Arial" w:cs="Arial"/>
                <w:color w:val="000000"/>
                <w:sz w:val="18"/>
                <w:szCs w:val="18"/>
                <w:lang w:val="fr-FR"/>
              </w:rPr>
              <w:t>10 juin 2026</w:t>
            </w:r>
          </w:p>
        </w:tc>
      </w:tr>
      <w:tr w:rsidR="00C25A60" w:rsidRPr="00C25A60" w14:paraId="2BF6988D" w14:textId="77777777" w:rsidTr="00037F8F">
        <w:trPr>
          <w:cantSplit/>
          <w:trHeight w:val="110"/>
          <w:jc w:val="center"/>
        </w:trPr>
        <w:tc>
          <w:tcPr>
            <w:tcW w:w="996" w:type="dxa"/>
            <w:vMerge w:val="restart"/>
            <w:tcBorders>
              <w:top w:val="single" w:sz="12" w:space="0" w:color="auto"/>
              <w:left w:val="single" w:sz="12" w:space="0" w:color="auto"/>
              <w:right w:val="single" w:sz="4" w:space="0" w:color="auto"/>
            </w:tcBorders>
            <w:vAlign w:val="center"/>
          </w:tcPr>
          <w:p w14:paraId="0E6A2D9C" w14:textId="77777777" w:rsidR="00C25A60" w:rsidRPr="00C25A60" w:rsidRDefault="00C25A60" w:rsidP="00C25A60">
            <w:pPr>
              <w:spacing w:before="60" w:after="60"/>
              <w:jc w:val="center"/>
              <w:rPr>
                <w:rFonts w:ascii="Arial" w:hAnsi="Arial" w:cs="Arial"/>
                <w:b/>
                <w:sz w:val="18"/>
                <w:szCs w:val="18"/>
                <w:lang w:val="fr-FR"/>
              </w:rPr>
            </w:pPr>
            <w:r w:rsidRPr="00C25A60">
              <w:rPr>
                <w:rFonts w:ascii="Arial" w:hAnsi="Arial" w:cs="Arial"/>
                <w:b/>
                <w:sz w:val="18"/>
                <w:szCs w:val="18"/>
                <w:lang w:val="fr-FR"/>
              </w:rPr>
              <w:t>V(b)</w:t>
            </w:r>
          </w:p>
        </w:tc>
        <w:tc>
          <w:tcPr>
            <w:tcW w:w="2397" w:type="dxa"/>
            <w:tcBorders>
              <w:top w:val="single" w:sz="12" w:space="0" w:color="auto"/>
              <w:left w:val="single" w:sz="4" w:space="0" w:color="auto"/>
              <w:bottom w:val="single" w:sz="8" w:space="0" w:color="auto"/>
              <w:right w:val="single" w:sz="4" w:space="0" w:color="auto"/>
            </w:tcBorders>
            <w:vAlign w:val="center"/>
          </w:tcPr>
          <w:p w14:paraId="1A647265" w14:textId="46FD2DA2" w:rsidR="00C25A60" w:rsidRPr="00125BB1" w:rsidRDefault="00C25A60" w:rsidP="00C25A60">
            <w:pPr>
              <w:spacing w:before="60" w:after="60"/>
              <w:jc w:val="center"/>
              <w:rPr>
                <w:rFonts w:ascii="Arial" w:hAnsi="Arial" w:cs="Arial"/>
                <w:sz w:val="18"/>
                <w:szCs w:val="18"/>
                <w:lang w:val="fr-FR"/>
              </w:rPr>
            </w:pPr>
            <w:r w:rsidRPr="00125BB1">
              <w:rPr>
                <w:rFonts w:ascii="Arial" w:hAnsi="Arial" w:cs="Arial"/>
                <w:sz w:val="18"/>
                <w:szCs w:val="18"/>
                <w:lang w:val="fr-FR"/>
              </w:rPr>
              <w:t>Algérie</w:t>
            </w:r>
          </w:p>
        </w:tc>
        <w:tc>
          <w:tcPr>
            <w:tcW w:w="930" w:type="dxa"/>
            <w:tcBorders>
              <w:top w:val="single" w:sz="12" w:space="0" w:color="auto"/>
              <w:left w:val="single" w:sz="4" w:space="0" w:color="auto"/>
              <w:bottom w:val="single" w:sz="8" w:space="0" w:color="auto"/>
              <w:right w:val="single" w:sz="4" w:space="0" w:color="auto"/>
            </w:tcBorders>
            <w:vAlign w:val="center"/>
          </w:tcPr>
          <w:p w14:paraId="1A85536D" w14:textId="00C553E5"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12" w:space="0" w:color="auto"/>
              <w:left w:val="single" w:sz="4" w:space="0" w:color="auto"/>
              <w:bottom w:val="single" w:sz="8" w:space="0" w:color="auto"/>
              <w:right w:val="single" w:sz="4" w:space="0" w:color="auto"/>
            </w:tcBorders>
            <w:vAlign w:val="center"/>
          </w:tcPr>
          <w:p w14:paraId="07DE420F" w14:textId="297B8E27"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12" w:space="0" w:color="auto"/>
              <w:left w:val="single" w:sz="4" w:space="0" w:color="auto"/>
              <w:bottom w:val="single" w:sz="8" w:space="0" w:color="auto"/>
              <w:right w:val="single" w:sz="12" w:space="0" w:color="auto"/>
            </w:tcBorders>
            <w:vAlign w:val="center"/>
          </w:tcPr>
          <w:p w14:paraId="7498FB88" w14:textId="67258171"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3 </w:t>
            </w:r>
            <w:r w:rsidR="009D21FF" w:rsidRPr="00000012">
              <w:rPr>
                <w:rFonts w:ascii="Arial" w:hAnsi="Arial" w:cs="Arial"/>
                <w:sz w:val="18"/>
                <w:szCs w:val="18"/>
                <w:lang w:val="fr-FR"/>
              </w:rPr>
              <w:t>février</w:t>
            </w:r>
            <w:r w:rsidRPr="00C25A60">
              <w:rPr>
                <w:rFonts w:ascii="Arial" w:hAnsi="Arial" w:cs="Arial"/>
                <w:sz w:val="18"/>
                <w:szCs w:val="18"/>
                <w:lang w:val="fr-FR"/>
              </w:rPr>
              <w:t xml:space="preserve"> 2026</w:t>
            </w:r>
          </w:p>
        </w:tc>
      </w:tr>
      <w:tr w:rsidR="00C25A60" w:rsidRPr="00C25A60" w14:paraId="6AB624CC" w14:textId="77777777" w:rsidTr="00037F8F">
        <w:trPr>
          <w:cantSplit/>
          <w:trHeight w:val="110"/>
          <w:jc w:val="center"/>
        </w:trPr>
        <w:tc>
          <w:tcPr>
            <w:tcW w:w="996" w:type="dxa"/>
            <w:vMerge/>
            <w:tcBorders>
              <w:left w:val="single" w:sz="12" w:space="0" w:color="auto"/>
              <w:bottom w:val="single" w:sz="12" w:space="0" w:color="auto"/>
              <w:right w:val="single" w:sz="4" w:space="0" w:color="auto"/>
            </w:tcBorders>
            <w:vAlign w:val="center"/>
          </w:tcPr>
          <w:p w14:paraId="2E4734B6" w14:textId="77777777" w:rsidR="00C25A60" w:rsidRPr="00C25A60" w:rsidRDefault="00C25A60" w:rsidP="00C25A60">
            <w:pPr>
              <w:spacing w:before="60" w:after="60"/>
              <w:jc w:val="center"/>
              <w:rPr>
                <w:rFonts w:ascii="Arial" w:hAnsi="Arial" w:cs="Arial"/>
                <w:b/>
                <w:sz w:val="18"/>
                <w:szCs w:val="18"/>
                <w:lang w:val="fr-FR"/>
              </w:rPr>
            </w:pPr>
          </w:p>
        </w:tc>
        <w:tc>
          <w:tcPr>
            <w:tcW w:w="2397" w:type="dxa"/>
            <w:tcBorders>
              <w:top w:val="single" w:sz="8" w:space="0" w:color="auto"/>
              <w:left w:val="single" w:sz="4" w:space="0" w:color="auto"/>
              <w:bottom w:val="single" w:sz="12" w:space="0" w:color="auto"/>
              <w:right w:val="single" w:sz="4" w:space="0" w:color="auto"/>
            </w:tcBorders>
            <w:vAlign w:val="center"/>
          </w:tcPr>
          <w:p w14:paraId="7CBDFBA3" w14:textId="5BEA052F" w:rsidR="00C25A60" w:rsidRPr="00125BB1" w:rsidRDefault="00000012" w:rsidP="00C25A60">
            <w:pPr>
              <w:spacing w:before="60" w:after="60"/>
              <w:jc w:val="center"/>
              <w:rPr>
                <w:rFonts w:ascii="Arial" w:hAnsi="Arial" w:cs="Arial"/>
                <w:sz w:val="18"/>
                <w:szCs w:val="18"/>
                <w:lang w:val="fr-FR"/>
              </w:rPr>
            </w:pPr>
            <w:r w:rsidRPr="00125BB1">
              <w:rPr>
                <w:rFonts w:ascii="Arial" w:hAnsi="Arial" w:cs="Arial"/>
                <w:sz w:val="18"/>
                <w:szCs w:val="18"/>
                <w:lang w:val="fr-FR"/>
              </w:rPr>
              <w:t>É</w:t>
            </w:r>
            <w:r w:rsidR="00C25A60" w:rsidRPr="00125BB1">
              <w:rPr>
                <w:rFonts w:ascii="Arial" w:hAnsi="Arial" w:cs="Arial"/>
                <w:sz w:val="18"/>
                <w:szCs w:val="18"/>
                <w:lang w:val="fr-FR"/>
              </w:rPr>
              <w:t>mirats arabes unis</w:t>
            </w:r>
          </w:p>
        </w:tc>
        <w:tc>
          <w:tcPr>
            <w:tcW w:w="930" w:type="dxa"/>
            <w:tcBorders>
              <w:top w:val="single" w:sz="8" w:space="0" w:color="auto"/>
              <w:left w:val="single" w:sz="4" w:space="0" w:color="auto"/>
              <w:bottom w:val="single" w:sz="12" w:space="0" w:color="auto"/>
              <w:right w:val="single" w:sz="4" w:space="0" w:color="auto"/>
            </w:tcBorders>
            <w:vAlign w:val="center"/>
          </w:tcPr>
          <w:p w14:paraId="1F6B8E09" w14:textId="713ACC0F"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900" w:type="dxa"/>
            <w:tcBorders>
              <w:top w:val="single" w:sz="8" w:space="0" w:color="auto"/>
              <w:left w:val="single" w:sz="4" w:space="0" w:color="auto"/>
              <w:bottom w:val="single" w:sz="12" w:space="0" w:color="auto"/>
              <w:right w:val="single" w:sz="4" w:space="0" w:color="auto"/>
            </w:tcBorders>
            <w:vAlign w:val="center"/>
          </w:tcPr>
          <w:p w14:paraId="7C349F72" w14:textId="33D4B9B7" w:rsidR="00C25A60" w:rsidRPr="00C25A60" w:rsidRDefault="002907EF" w:rsidP="00C25A60">
            <w:pPr>
              <w:spacing w:before="60" w:after="60"/>
              <w:jc w:val="center"/>
              <w:rPr>
                <w:rFonts w:ascii="Arial" w:hAnsi="Arial" w:cs="Arial"/>
                <w:sz w:val="18"/>
                <w:szCs w:val="18"/>
                <w:lang w:val="fr-FR"/>
              </w:rPr>
            </w:pPr>
            <w:r w:rsidRPr="00000012">
              <w:rPr>
                <w:rFonts w:ascii="Arial" w:hAnsi="Arial" w:cs="Arial"/>
                <w:sz w:val="18"/>
                <w:szCs w:val="18"/>
                <w:lang w:val="fr-FR"/>
              </w:rPr>
              <w:t>OUI</w:t>
            </w:r>
          </w:p>
        </w:tc>
        <w:tc>
          <w:tcPr>
            <w:tcW w:w="1830" w:type="dxa"/>
            <w:tcBorders>
              <w:top w:val="single" w:sz="8" w:space="0" w:color="auto"/>
              <w:left w:val="single" w:sz="4" w:space="0" w:color="auto"/>
              <w:bottom w:val="single" w:sz="12" w:space="0" w:color="auto"/>
              <w:right w:val="single" w:sz="12" w:space="0" w:color="auto"/>
            </w:tcBorders>
            <w:vAlign w:val="center"/>
          </w:tcPr>
          <w:p w14:paraId="09D5D0C1" w14:textId="558C9283" w:rsidR="00C25A60" w:rsidRPr="00C25A60" w:rsidRDefault="00C25A60" w:rsidP="00C25A60">
            <w:pPr>
              <w:spacing w:before="60" w:after="60"/>
              <w:jc w:val="center"/>
              <w:rPr>
                <w:rFonts w:ascii="Arial" w:hAnsi="Arial" w:cs="Arial"/>
                <w:sz w:val="18"/>
                <w:szCs w:val="18"/>
                <w:lang w:val="fr-FR"/>
              </w:rPr>
            </w:pPr>
            <w:r w:rsidRPr="00C25A60">
              <w:rPr>
                <w:rFonts w:ascii="Arial" w:hAnsi="Arial" w:cs="Arial"/>
                <w:sz w:val="18"/>
                <w:szCs w:val="18"/>
                <w:lang w:val="fr-FR"/>
              </w:rPr>
              <w:t xml:space="preserve">5 </w:t>
            </w:r>
            <w:r w:rsidR="009D21FF" w:rsidRPr="00000012">
              <w:rPr>
                <w:rFonts w:ascii="Arial" w:hAnsi="Arial" w:cs="Arial"/>
                <w:sz w:val="18"/>
                <w:szCs w:val="18"/>
                <w:lang w:val="fr-FR"/>
              </w:rPr>
              <w:t>mars</w:t>
            </w:r>
            <w:r w:rsidRPr="00C25A60">
              <w:rPr>
                <w:rFonts w:ascii="Arial" w:hAnsi="Arial" w:cs="Arial"/>
                <w:sz w:val="18"/>
                <w:szCs w:val="18"/>
                <w:lang w:val="fr-FR"/>
              </w:rPr>
              <w:t xml:space="preserve"> 2026</w:t>
            </w:r>
          </w:p>
        </w:tc>
      </w:tr>
    </w:tbl>
    <w:p w14:paraId="3C056CDC" w14:textId="77777777" w:rsidR="00C25A60" w:rsidRPr="00000012" w:rsidRDefault="00C25A60" w:rsidP="00C25A60">
      <w:pPr>
        <w:pStyle w:val="1GAParabodytext"/>
        <w:numPr>
          <w:ilvl w:val="0"/>
          <w:numId w:val="0"/>
        </w:numPr>
      </w:pPr>
    </w:p>
    <w:sectPr w:rsidR="00C25A60" w:rsidRPr="00000012" w:rsidSect="00A3355D">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53EA" w14:textId="77777777" w:rsidR="0066736F" w:rsidRDefault="0066736F" w:rsidP="002938F2">
      <w:r>
        <w:separator/>
      </w:r>
    </w:p>
  </w:endnote>
  <w:endnote w:type="continuationSeparator" w:id="0">
    <w:p w14:paraId="7B1C17AD" w14:textId="77777777" w:rsidR="0066736F" w:rsidRDefault="0066736F"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16A0" w14:textId="77777777" w:rsidR="0066736F" w:rsidRDefault="0066736F" w:rsidP="002938F2">
      <w:r>
        <w:separator/>
      </w:r>
    </w:p>
  </w:footnote>
  <w:footnote w:type="continuationSeparator" w:id="0">
    <w:p w14:paraId="3C61BE44" w14:textId="77777777" w:rsidR="0066736F" w:rsidRDefault="0066736F" w:rsidP="002938F2">
      <w:r>
        <w:continuationSeparator/>
      </w:r>
    </w:p>
  </w:footnote>
  <w:footnote w:id="1">
    <w:p w14:paraId="5D251B90" w14:textId="32D4876D" w:rsidR="00A3355D" w:rsidRPr="00A3355D" w:rsidRDefault="00A3355D" w:rsidP="00A3355D">
      <w:pPr>
        <w:pStyle w:val="FootnoteText"/>
        <w:rPr>
          <w:rFonts w:ascii="Arial" w:hAnsi="Arial" w:cs="Arial"/>
          <w:sz w:val="18"/>
          <w:szCs w:val="18"/>
          <w:lang w:val="fr-FR"/>
        </w:rPr>
      </w:pPr>
      <w:r w:rsidRPr="009165BF">
        <w:rPr>
          <w:rStyle w:val="FootnoteReference"/>
          <w:rFonts w:ascii="Arial" w:hAnsi="Arial" w:cs="Arial"/>
          <w:sz w:val="18"/>
          <w:szCs w:val="18"/>
        </w:rPr>
        <w:footnoteRef/>
      </w:r>
      <w:r w:rsidRPr="00A3355D">
        <w:rPr>
          <w:rFonts w:ascii="Arial" w:hAnsi="Arial" w:cs="Arial"/>
          <w:sz w:val="18"/>
          <w:szCs w:val="18"/>
          <w:lang w:val="fr-FR"/>
        </w:rPr>
        <w:t xml:space="preserve"> </w:t>
      </w:r>
      <w:r w:rsidR="002907EF">
        <w:rPr>
          <w:rFonts w:ascii="Arial" w:hAnsi="Arial" w:cs="Arial"/>
          <w:sz w:val="18"/>
          <w:szCs w:val="18"/>
          <w:lang w:val="fr-FR"/>
        </w:rPr>
        <w:t xml:space="preserve">Sortant </w:t>
      </w:r>
      <w:r w:rsidRPr="00A3355D">
        <w:rPr>
          <w:rFonts w:ascii="Arial" w:hAnsi="Arial" w:cs="Arial"/>
          <w:sz w:val="18"/>
          <w:szCs w:val="18"/>
          <w:lang w:val="fr-FR"/>
        </w:rPr>
        <w:t xml:space="preserve">: </w:t>
      </w:r>
      <w:r>
        <w:rPr>
          <w:rFonts w:ascii="Arial" w:hAnsi="Arial" w:cs="Arial"/>
          <w:sz w:val="18"/>
          <w:szCs w:val="18"/>
          <w:lang w:val="fr-FR"/>
        </w:rPr>
        <w:t xml:space="preserve">Allemagne </w:t>
      </w:r>
      <w:r w:rsidRPr="00A3355D">
        <w:rPr>
          <w:rFonts w:ascii="Arial" w:hAnsi="Arial" w:cs="Arial"/>
          <w:sz w:val="18"/>
          <w:szCs w:val="18"/>
          <w:lang w:val="fr-FR"/>
        </w:rPr>
        <w:t xml:space="preserve">; </w:t>
      </w:r>
      <w:r w:rsidR="00000012">
        <w:rPr>
          <w:rFonts w:ascii="Arial" w:hAnsi="Arial" w:cs="Arial"/>
          <w:sz w:val="18"/>
          <w:szCs w:val="18"/>
          <w:lang w:val="fr-FR"/>
        </w:rPr>
        <w:t xml:space="preserve">en exercice </w:t>
      </w:r>
      <w:r w:rsidRPr="00A3355D">
        <w:rPr>
          <w:rFonts w:ascii="Arial" w:hAnsi="Arial" w:cs="Arial"/>
          <w:sz w:val="18"/>
          <w:szCs w:val="18"/>
          <w:lang w:val="fr-FR"/>
        </w:rPr>
        <w:t>: France et Espagne</w:t>
      </w:r>
    </w:p>
  </w:footnote>
  <w:footnote w:id="2">
    <w:p w14:paraId="739F4803" w14:textId="4F9AF4D8" w:rsidR="00A3355D" w:rsidRPr="002907EF" w:rsidRDefault="00A3355D" w:rsidP="00A3355D">
      <w:pPr>
        <w:pStyle w:val="FootnoteText"/>
        <w:rPr>
          <w:rFonts w:ascii="Arial" w:hAnsi="Arial" w:cs="Arial"/>
          <w:sz w:val="18"/>
          <w:szCs w:val="18"/>
          <w:lang w:val="fr-FR"/>
        </w:rPr>
      </w:pPr>
      <w:r w:rsidRPr="009165BF">
        <w:rPr>
          <w:rStyle w:val="FootnoteReference"/>
          <w:rFonts w:ascii="Arial" w:hAnsi="Arial" w:cs="Arial"/>
          <w:sz w:val="18"/>
          <w:szCs w:val="18"/>
        </w:rPr>
        <w:footnoteRef/>
      </w:r>
      <w:r w:rsidRPr="002907EF">
        <w:rPr>
          <w:rFonts w:ascii="Arial" w:hAnsi="Arial" w:cs="Arial"/>
          <w:sz w:val="18"/>
          <w:szCs w:val="18"/>
          <w:lang w:val="fr-FR"/>
        </w:rPr>
        <w:t xml:space="preserve"> </w:t>
      </w:r>
      <w:r w:rsidR="002907EF">
        <w:rPr>
          <w:rFonts w:ascii="Arial" w:hAnsi="Arial" w:cs="Arial"/>
          <w:sz w:val="18"/>
          <w:szCs w:val="18"/>
          <w:lang w:val="fr-FR"/>
        </w:rPr>
        <w:t xml:space="preserve">Sortant </w:t>
      </w:r>
      <w:r w:rsidRPr="002907EF">
        <w:rPr>
          <w:rFonts w:ascii="Arial" w:hAnsi="Arial" w:cs="Arial"/>
          <w:sz w:val="18"/>
          <w:szCs w:val="18"/>
          <w:lang w:val="fr-FR"/>
        </w:rPr>
        <w:t xml:space="preserve">: Slovaquie et Ouzbékistan ; </w:t>
      </w:r>
      <w:r w:rsidR="00000012">
        <w:rPr>
          <w:rFonts w:ascii="Arial" w:hAnsi="Arial" w:cs="Arial"/>
          <w:sz w:val="18"/>
          <w:szCs w:val="18"/>
          <w:lang w:val="fr-FR"/>
        </w:rPr>
        <w:t>en exercice</w:t>
      </w:r>
      <w:r w:rsidRPr="002907EF">
        <w:rPr>
          <w:rFonts w:ascii="Arial" w:hAnsi="Arial" w:cs="Arial"/>
          <w:sz w:val="18"/>
          <w:szCs w:val="18"/>
          <w:lang w:val="fr-FR"/>
        </w:rPr>
        <w:t xml:space="preserve"> : Ukraine</w:t>
      </w:r>
    </w:p>
  </w:footnote>
  <w:footnote w:id="3">
    <w:p w14:paraId="409AA016" w14:textId="3E692A24" w:rsidR="00A3355D" w:rsidRPr="00A3355D" w:rsidRDefault="00A3355D" w:rsidP="00A3355D">
      <w:pPr>
        <w:pStyle w:val="FootnoteText"/>
        <w:rPr>
          <w:rFonts w:ascii="Arial" w:hAnsi="Arial" w:cs="Arial"/>
          <w:sz w:val="18"/>
          <w:szCs w:val="18"/>
          <w:lang w:val="fr-FR"/>
        </w:rPr>
      </w:pPr>
      <w:r w:rsidRPr="009165BF">
        <w:rPr>
          <w:rStyle w:val="FootnoteReference"/>
          <w:rFonts w:ascii="Arial" w:hAnsi="Arial" w:cs="Arial"/>
          <w:sz w:val="18"/>
          <w:szCs w:val="18"/>
        </w:rPr>
        <w:footnoteRef/>
      </w:r>
      <w:r w:rsidRPr="00A3355D">
        <w:rPr>
          <w:rFonts w:ascii="Arial" w:hAnsi="Arial" w:cs="Arial"/>
          <w:sz w:val="18"/>
          <w:szCs w:val="18"/>
          <w:lang w:val="fr-FR"/>
        </w:rPr>
        <w:t xml:space="preserve"> </w:t>
      </w:r>
      <w:r w:rsidR="002907EF">
        <w:rPr>
          <w:rFonts w:ascii="Arial" w:hAnsi="Arial" w:cs="Arial"/>
          <w:sz w:val="18"/>
          <w:szCs w:val="18"/>
          <w:lang w:val="fr-FR"/>
        </w:rPr>
        <w:t xml:space="preserve">Sortant </w:t>
      </w:r>
      <w:r w:rsidRPr="00A3355D">
        <w:rPr>
          <w:rFonts w:ascii="Arial" w:hAnsi="Arial" w:cs="Arial"/>
          <w:sz w:val="18"/>
          <w:szCs w:val="18"/>
          <w:lang w:val="fr-FR"/>
        </w:rPr>
        <w:t xml:space="preserve">: Paraguay ; </w:t>
      </w:r>
      <w:r w:rsidR="00000012">
        <w:rPr>
          <w:rFonts w:ascii="Arial" w:hAnsi="Arial" w:cs="Arial"/>
          <w:sz w:val="18"/>
          <w:szCs w:val="18"/>
          <w:lang w:val="fr-FR"/>
        </w:rPr>
        <w:t>en exercice</w:t>
      </w:r>
      <w:r w:rsidRPr="00A3355D">
        <w:rPr>
          <w:rFonts w:ascii="Arial" w:hAnsi="Arial" w:cs="Arial"/>
          <w:sz w:val="18"/>
          <w:szCs w:val="18"/>
          <w:lang w:val="fr-FR"/>
        </w:rPr>
        <w:t xml:space="preserve"> : Barbade, République dominicaine et Ha</w:t>
      </w:r>
      <w:r>
        <w:rPr>
          <w:rFonts w:ascii="Arial" w:hAnsi="Arial" w:cs="Arial"/>
          <w:sz w:val="18"/>
          <w:szCs w:val="18"/>
          <w:lang w:val="fr-FR"/>
        </w:rPr>
        <w:t>ï</w:t>
      </w:r>
      <w:r w:rsidRPr="00A3355D">
        <w:rPr>
          <w:rFonts w:ascii="Arial" w:hAnsi="Arial" w:cs="Arial"/>
          <w:sz w:val="18"/>
          <w:szCs w:val="18"/>
          <w:lang w:val="fr-FR"/>
        </w:rPr>
        <w:t>ti</w:t>
      </w:r>
    </w:p>
  </w:footnote>
  <w:footnote w:id="4">
    <w:p w14:paraId="06FC55B8" w14:textId="6C13D338" w:rsidR="00A3355D" w:rsidRPr="002907EF" w:rsidRDefault="00A3355D" w:rsidP="00A3355D">
      <w:pPr>
        <w:pStyle w:val="FootnoteText"/>
        <w:rPr>
          <w:rFonts w:ascii="Arial" w:hAnsi="Arial" w:cs="Arial"/>
          <w:sz w:val="18"/>
          <w:szCs w:val="18"/>
          <w:lang w:val="fr-FR"/>
        </w:rPr>
      </w:pPr>
      <w:r w:rsidRPr="009165BF">
        <w:rPr>
          <w:rStyle w:val="FootnoteReference"/>
          <w:rFonts w:ascii="Arial" w:hAnsi="Arial" w:cs="Arial"/>
          <w:sz w:val="18"/>
          <w:szCs w:val="18"/>
        </w:rPr>
        <w:footnoteRef/>
      </w:r>
      <w:r w:rsidRPr="002907EF">
        <w:rPr>
          <w:rFonts w:ascii="Arial" w:hAnsi="Arial" w:cs="Arial"/>
          <w:sz w:val="18"/>
          <w:szCs w:val="18"/>
          <w:lang w:val="fr-FR"/>
        </w:rPr>
        <w:t xml:space="preserve"> </w:t>
      </w:r>
      <w:r w:rsidR="002907EF">
        <w:rPr>
          <w:rFonts w:ascii="Arial" w:hAnsi="Arial" w:cs="Arial"/>
          <w:sz w:val="18"/>
          <w:szCs w:val="18"/>
          <w:lang w:val="fr-FR"/>
        </w:rPr>
        <w:t xml:space="preserve">Sortant </w:t>
      </w:r>
      <w:r w:rsidRPr="002907EF">
        <w:rPr>
          <w:rFonts w:ascii="Arial" w:hAnsi="Arial" w:cs="Arial"/>
          <w:sz w:val="18"/>
          <w:szCs w:val="18"/>
          <w:lang w:val="fr-FR"/>
        </w:rPr>
        <w:t>: Bangladesh, Inde, Malaisie et Viet Nam</w:t>
      </w:r>
      <w:r w:rsidR="00000012">
        <w:rPr>
          <w:rFonts w:ascii="Arial" w:hAnsi="Arial" w:cs="Arial"/>
          <w:sz w:val="18"/>
          <w:szCs w:val="18"/>
          <w:lang w:val="fr-FR"/>
        </w:rPr>
        <w:t xml:space="preserve"> </w:t>
      </w:r>
      <w:r w:rsidRPr="002907EF">
        <w:rPr>
          <w:rFonts w:ascii="Arial" w:hAnsi="Arial" w:cs="Arial"/>
          <w:sz w:val="18"/>
          <w:szCs w:val="18"/>
          <w:lang w:val="fr-FR"/>
        </w:rPr>
        <w:t xml:space="preserve">; </w:t>
      </w:r>
      <w:r w:rsidR="00000012">
        <w:rPr>
          <w:rFonts w:ascii="Arial" w:hAnsi="Arial" w:cs="Arial"/>
          <w:sz w:val="18"/>
          <w:szCs w:val="18"/>
          <w:lang w:val="fr-FR"/>
        </w:rPr>
        <w:t xml:space="preserve">en exercice </w:t>
      </w:r>
      <w:r w:rsidRPr="002907EF">
        <w:rPr>
          <w:rFonts w:ascii="Arial" w:hAnsi="Arial" w:cs="Arial"/>
          <w:sz w:val="18"/>
          <w:szCs w:val="18"/>
          <w:lang w:val="fr-FR"/>
        </w:rPr>
        <w:t>: Chine</w:t>
      </w:r>
    </w:p>
  </w:footnote>
  <w:footnote w:id="5">
    <w:p w14:paraId="197132A3" w14:textId="60B74BAB" w:rsidR="00AD2863" w:rsidRPr="009165BF" w:rsidRDefault="00AD2863" w:rsidP="00A3355D">
      <w:pPr>
        <w:pStyle w:val="FootnoteText"/>
        <w:rPr>
          <w:rFonts w:ascii="Arial" w:hAnsi="Arial" w:cs="Arial"/>
          <w:sz w:val="18"/>
          <w:szCs w:val="18"/>
          <w:lang w:val="pt-PT"/>
        </w:rPr>
      </w:pPr>
      <w:r w:rsidRPr="009165BF">
        <w:rPr>
          <w:rStyle w:val="FootnoteReference"/>
          <w:rFonts w:ascii="Arial" w:hAnsi="Arial" w:cs="Arial"/>
          <w:sz w:val="18"/>
          <w:szCs w:val="18"/>
        </w:rPr>
        <w:footnoteRef/>
      </w:r>
      <w:r w:rsidRPr="00125BB1">
        <w:rPr>
          <w:rFonts w:ascii="Arial" w:hAnsi="Arial" w:cs="Arial"/>
          <w:sz w:val="18"/>
          <w:szCs w:val="18"/>
          <w:lang w:val="fr-FR"/>
        </w:rPr>
        <w:t xml:space="preserve"> </w:t>
      </w:r>
      <w:r>
        <w:rPr>
          <w:rFonts w:ascii="Arial" w:hAnsi="Arial" w:cs="Arial"/>
          <w:sz w:val="18"/>
          <w:szCs w:val="18"/>
          <w:lang w:val="fr-FR"/>
        </w:rPr>
        <w:t xml:space="preserve">Sortant </w:t>
      </w:r>
      <w:r w:rsidRPr="009165BF">
        <w:rPr>
          <w:rFonts w:ascii="Arial" w:hAnsi="Arial" w:cs="Arial"/>
          <w:sz w:val="18"/>
          <w:szCs w:val="18"/>
          <w:lang w:val="pt-PT"/>
        </w:rPr>
        <w:t>: Angola, Burkina Faso</w:t>
      </w:r>
      <w:r>
        <w:rPr>
          <w:rFonts w:ascii="Arial" w:hAnsi="Arial" w:cs="Arial"/>
          <w:sz w:val="18"/>
          <w:szCs w:val="18"/>
          <w:lang w:val="pt-PT"/>
        </w:rPr>
        <w:t xml:space="preserve"> et </w:t>
      </w:r>
      <w:r w:rsidRPr="009165BF">
        <w:rPr>
          <w:rFonts w:ascii="Arial" w:hAnsi="Arial" w:cs="Arial"/>
          <w:sz w:val="18"/>
          <w:szCs w:val="18"/>
          <w:lang w:val="pt-PT"/>
        </w:rPr>
        <w:t>Ethiopi</w:t>
      </w:r>
      <w:r>
        <w:rPr>
          <w:rFonts w:ascii="Arial" w:hAnsi="Arial" w:cs="Arial"/>
          <w:sz w:val="18"/>
          <w:szCs w:val="18"/>
          <w:lang w:val="pt-PT"/>
        </w:rPr>
        <w:t xml:space="preserve">e </w:t>
      </w:r>
      <w:r w:rsidRPr="009165BF">
        <w:rPr>
          <w:rFonts w:ascii="Arial" w:hAnsi="Arial" w:cs="Arial"/>
          <w:sz w:val="18"/>
          <w:szCs w:val="18"/>
          <w:lang w:val="pt-PT"/>
        </w:rPr>
        <w:t xml:space="preserve">; </w:t>
      </w:r>
      <w:r>
        <w:rPr>
          <w:rFonts w:ascii="Arial" w:hAnsi="Arial" w:cs="Arial"/>
          <w:sz w:val="18"/>
          <w:szCs w:val="18"/>
          <w:lang w:val="pt-PT"/>
        </w:rPr>
        <w:t xml:space="preserve">en exercice </w:t>
      </w:r>
      <w:r w:rsidRPr="009165BF">
        <w:rPr>
          <w:rFonts w:ascii="Arial" w:hAnsi="Arial" w:cs="Arial"/>
          <w:sz w:val="18"/>
          <w:szCs w:val="18"/>
          <w:lang w:val="pt-PT"/>
        </w:rPr>
        <w:t>: Nig</w:t>
      </w:r>
      <w:r>
        <w:rPr>
          <w:rFonts w:ascii="Arial" w:hAnsi="Arial" w:cs="Arial"/>
          <w:sz w:val="18"/>
          <w:szCs w:val="18"/>
          <w:lang w:val="pt-PT"/>
        </w:rPr>
        <w:t>é</w:t>
      </w:r>
      <w:r w:rsidRPr="009165BF">
        <w:rPr>
          <w:rFonts w:ascii="Arial" w:hAnsi="Arial" w:cs="Arial"/>
          <w:sz w:val="18"/>
          <w:szCs w:val="18"/>
          <w:lang w:val="pt-PT"/>
        </w:rPr>
        <w:t xml:space="preserve">ria, </w:t>
      </w:r>
      <w:r>
        <w:rPr>
          <w:rFonts w:ascii="Arial" w:hAnsi="Arial" w:cs="Arial"/>
          <w:sz w:val="18"/>
          <w:szCs w:val="18"/>
          <w:lang w:val="pt-PT"/>
        </w:rPr>
        <w:t>Ou</w:t>
      </w:r>
      <w:r w:rsidRPr="009165BF">
        <w:rPr>
          <w:rFonts w:ascii="Arial" w:hAnsi="Arial" w:cs="Arial"/>
          <w:sz w:val="18"/>
          <w:szCs w:val="18"/>
          <w:lang w:val="pt-PT"/>
        </w:rPr>
        <w:t>ganda</w:t>
      </w:r>
      <w:r>
        <w:rPr>
          <w:rFonts w:ascii="Arial" w:hAnsi="Arial" w:cs="Arial"/>
          <w:sz w:val="18"/>
          <w:szCs w:val="18"/>
          <w:lang w:val="pt-PT"/>
        </w:rPr>
        <w:t xml:space="preserve"> et</w:t>
      </w:r>
      <w:r w:rsidRPr="009165BF">
        <w:rPr>
          <w:rFonts w:ascii="Arial" w:hAnsi="Arial" w:cs="Arial"/>
          <w:sz w:val="18"/>
          <w:szCs w:val="18"/>
          <w:lang w:val="pt-PT"/>
        </w:rPr>
        <w:t xml:space="preserve"> Zambi</w:t>
      </w:r>
      <w:r>
        <w:rPr>
          <w:rFonts w:ascii="Arial" w:hAnsi="Arial" w:cs="Arial"/>
          <w:sz w:val="18"/>
          <w:szCs w:val="18"/>
          <w:lang w:val="pt-PT"/>
        </w:rPr>
        <w:t>e</w:t>
      </w:r>
    </w:p>
  </w:footnote>
  <w:footnote w:id="6">
    <w:p w14:paraId="26B052EF" w14:textId="26B6E109" w:rsidR="00A3355D" w:rsidRPr="00A3355D" w:rsidRDefault="00A3355D" w:rsidP="00A3355D">
      <w:pPr>
        <w:pStyle w:val="FootnoteText"/>
        <w:rPr>
          <w:lang w:val="fr-FR"/>
        </w:rPr>
      </w:pPr>
      <w:r w:rsidRPr="009165BF">
        <w:rPr>
          <w:rStyle w:val="FootnoteReference"/>
          <w:rFonts w:ascii="Arial" w:hAnsi="Arial" w:cs="Arial"/>
          <w:sz w:val="18"/>
          <w:szCs w:val="18"/>
        </w:rPr>
        <w:footnoteRef/>
      </w:r>
      <w:r w:rsidRPr="00A3355D">
        <w:rPr>
          <w:rFonts w:ascii="Arial" w:hAnsi="Arial" w:cs="Arial"/>
          <w:sz w:val="18"/>
          <w:szCs w:val="18"/>
          <w:lang w:val="fr-FR"/>
        </w:rPr>
        <w:t xml:space="preserve"> </w:t>
      </w:r>
      <w:r w:rsidR="002907EF">
        <w:rPr>
          <w:rFonts w:ascii="Arial" w:hAnsi="Arial" w:cs="Arial"/>
          <w:sz w:val="18"/>
          <w:szCs w:val="18"/>
          <w:lang w:val="fr-FR"/>
        </w:rPr>
        <w:t xml:space="preserve">Sortant </w:t>
      </w:r>
      <w:r w:rsidRPr="00A3355D">
        <w:rPr>
          <w:rFonts w:ascii="Arial" w:hAnsi="Arial" w:cs="Arial"/>
          <w:sz w:val="18"/>
          <w:szCs w:val="18"/>
          <w:lang w:val="fr-FR"/>
        </w:rPr>
        <w:t>: Mauritani</w:t>
      </w:r>
      <w:r>
        <w:rPr>
          <w:rFonts w:ascii="Arial" w:hAnsi="Arial" w:cs="Arial"/>
          <w:sz w:val="18"/>
          <w:szCs w:val="18"/>
          <w:lang w:val="fr-FR"/>
        </w:rPr>
        <w:t xml:space="preserve">e </w:t>
      </w:r>
      <w:r w:rsidRPr="00A3355D">
        <w:rPr>
          <w:rFonts w:ascii="Arial" w:hAnsi="Arial" w:cs="Arial"/>
          <w:sz w:val="18"/>
          <w:szCs w:val="18"/>
          <w:lang w:val="fr-FR"/>
        </w:rPr>
        <w:t xml:space="preserve">; </w:t>
      </w:r>
      <w:r w:rsidR="00000012">
        <w:rPr>
          <w:rFonts w:ascii="Arial" w:hAnsi="Arial" w:cs="Arial"/>
          <w:sz w:val="18"/>
          <w:szCs w:val="18"/>
          <w:lang w:val="fr-FR"/>
        </w:rPr>
        <w:t xml:space="preserve">en exercice </w:t>
      </w:r>
      <w:r w:rsidRPr="00A3355D">
        <w:rPr>
          <w:rFonts w:ascii="Arial" w:hAnsi="Arial" w:cs="Arial"/>
          <w:sz w:val="18"/>
          <w:szCs w:val="18"/>
          <w:lang w:val="fr-FR"/>
        </w:rPr>
        <w:t xml:space="preserve">: Algérie et </w:t>
      </w:r>
      <w:r w:rsidR="0004451D" w:rsidRPr="00000012">
        <w:rPr>
          <w:rFonts w:ascii="Arial" w:hAnsi="Arial" w:cs="Arial"/>
          <w:sz w:val="18"/>
          <w:szCs w:val="18"/>
          <w:lang w:val="fr-FR"/>
        </w:rPr>
        <w:t>É</w:t>
      </w:r>
      <w:r w:rsidR="0004451D" w:rsidRPr="00C25A60">
        <w:rPr>
          <w:rFonts w:ascii="Arial" w:hAnsi="Arial" w:cs="Arial"/>
          <w:sz w:val="18"/>
          <w:szCs w:val="18"/>
          <w:lang w:val="fr-FR"/>
        </w:rPr>
        <w:t>mirats</w:t>
      </w:r>
      <w:r w:rsidR="0004451D" w:rsidRPr="00000012">
        <w:rPr>
          <w:rFonts w:ascii="Arial" w:hAnsi="Arial" w:cs="Arial"/>
          <w:sz w:val="18"/>
          <w:szCs w:val="18"/>
          <w:lang w:val="fr-FR"/>
        </w:rPr>
        <w:t xml:space="preserve"> </w:t>
      </w:r>
      <w:r w:rsidRPr="00A3355D">
        <w:rPr>
          <w:rFonts w:ascii="Arial" w:hAnsi="Arial" w:cs="Arial"/>
          <w:sz w:val="18"/>
          <w:szCs w:val="18"/>
          <w:lang w:val="fr-FR"/>
        </w:rPr>
        <w:t>arabes un</w:t>
      </w:r>
      <w:r>
        <w:rPr>
          <w:rFonts w:ascii="Arial" w:hAnsi="Arial" w:cs="Arial"/>
          <w:sz w:val="18"/>
          <w:szCs w:val="18"/>
          <w:lang w:val="fr-FR"/>
        </w:rPr>
        <w: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5F17" w14:textId="506B904F" w:rsidR="00210652" w:rsidRPr="00290AA9" w:rsidRDefault="002B776B" w:rsidP="00374593">
    <w:pPr>
      <w:pStyle w:val="Header"/>
      <w:rPr>
        <w:rFonts w:ascii="Arial" w:hAnsi="Arial" w:cs="Arial"/>
        <w:lang w:val="fr-FR"/>
      </w:rPr>
    </w:pPr>
    <w:r>
      <w:rPr>
        <w:rFonts w:ascii="Arial" w:hAnsi="Arial" w:cs="Arial"/>
        <w:sz w:val="20"/>
        <w:szCs w:val="20"/>
        <w:lang w:val="fr-FR"/>
      </w:rPr>
      <w:t>LHE/2</w:t>
    </w:r>
    <w:r w:rsidR="00540AEF">
      <w:rPr>
        <w:rFonts w:ascii="Arial" w:hAnsi="Arial" w:cs="Arial"/>
        <w:sz w:val="20"/>
        <w:szCs w:val="20"/>
        <w:lang w:val="fr-FR"/>
      </w:rPr>
      <w:t>6</w:t>
    </w:r>
    <w:r>
      <w:rPr>
        <w:rFonts w:ascii="Arial" w:hAnsi="Arial" w:cs="Arial"/>
        <w:sz w:val="20"/>
        <w:szCs w:val="20"/>
        <w:lang w:val="fr-FR"/>
      </w:rPr>
      <w:t>/1</w:t>
    </w:r>
    <w:r w:rsidR="00540AEF">
      <w:rPr>
        <w:rFonts w:ascii="Arial" w:hAnsi="Arial" w:cs="Arial"/>
        <w:sz w:val="20"/>
        <w:szCs w:val="20"/>
        <w:lang w:val="fr-FR"/>
      </w:rPr>
      <w:t>1</w:t>
    </w:r>
    <w:r w:rsidR="00210652" w:rsidRPr="00290AA9">
      <w:rPr>
        <w:rFonts w:ascii="Arial" w:hAnsi="Arial" w:cs="Arial"/>
        <w:sz w:val="20"/>
        <w:szCs w:val="20"/>
        <w:lang w:val="fr-FR"/>
      </w:rPr>
      <w:t>.</w:t>
    </w:r>
    <w:r w:rsidR="002D4EFE">
      <w:rPr>
        <w:rFonts w:ascii="Arial" w:hAnsi="Arial" w:cs="Arial"/>
        <w:sz w:val="20"/>
        <w:szCs w:val="20"/>
        <w:lang w:val="fr-FR"/>
      </w:rPr>
      <w:t>GA</w:t>
    </w:r>
    <w:r w:rsidR="00210652" w:rsidRPr="00290AA9">
      <w:rPr>
        <w:rFonts w:ascii="Arial" w:hAnsi="Arial" w:cs="Arial"/>
        <w:sz w:val="20"/>
        <w:szCs w:val="20"/>
        <w:lang w:val="fr-FR"/>
      </w:rPr>
      <w:t>/INF.</w:t>
    </w:r>
    <w:r w:rsidR="00A372CD">
      <w:rPr>
        <w:rFonts w:ascii="Arial" w:hAnsi="Arial" w:cs="Arial"/>
        <w:sz w:val="20"/>
        <w:szCs w:val="20"/>
        <w:lang w:val="fr-FR"/>
      </w:rPr>
      <w:t>10</w:t>
    </w:r>
    <w:r w:rsidR="00EF7FB1">
      <w:rPr>
        <w:rFonts w:ascii="Arial" w:hAnsi="Arial" w:cs="Arial"/>
        <w:sz w:val="20"/>
        <w:szCs w:val="20"/>
        <w:lang w:val="fr-FR"/>
      </w:rPr>
      <w:t xml:space="preserve"> Rev.</w:t>
    </w:r>
    <w:r w:rsidR="00BA3F7A">
      <w:rPr>
        <w:rFonts w:ascii="Arial" w:hAnsi="Arial" w:cs="Arial"/>
        <w:sz w:val="20"/>
        <w:szCs w:val="20"/>
        <w:lang w:val="fr-FR"/>
      </w:rPr>
      <w:t>2</w:t>
    </w:r>
    <w:r w:rsidR="00210652" w:rsidRPr="00290AA9">
      <w:rPr>
        <w:rFonts w:ascii="Arial" w:hAnsi="Arial" w:cs="Arial"/>
        <w:sz w:val="20"/>
        <w:szCs w:val="20"/>
        <w:lang w:val="fr-FR"/>
      </w:rPr>
      <w:t xml:space="preserve"> – page </w:t>
    </w:r>
    <w:r w:rsidR="00210652" w:rsidRPr="00290AA9">
      <w:rPr>
        <w:rStyle w:val="PageNumber"/>
        <w:rFonts w:ascii="Arial" w:hAnsi="Arial" w:cs="Arial"/>
        <w:sz w:val="20"/>
        <w:szCs w:val="20"/>
        <w:lang w:val="fr-FR"/>
      </w:rPr>
      <w:fldChar w:fldCharType="begin"/>
    </w:r>
    <w:r w:rsidR="00210652" w:rsidRPr="00290AA9">
      <w:rPr>
        <w:rStyle w:val="PageNumber"/>
        <w:rFonts w:ascii="Arial" w:hAnsi="Arial" w:cs="Arial"/>
        <w:sz w:val="20"/>
        <w:szCs w:val="20"/>
        <w:lang w:val="fr-FR"/>
      </w:rPr>
      <w:instrText xml:space="preserve"> PAGE </w:instrText>
    </w:r>
    <w:r w:rsidR="00210652" w:rsidRPr="00290AA9">
      <w:rPr>
        <w:rStyle w:val="PageNumber"/>
        <w:rFonts w:ascii="Arial" w:hAnsi="Arial" w:cs="Arial"/>
        <w:sz w:val="20"/>
        <w:szCs w:val="20"/>
        <w:lang w:val="fr-FR"/>
      </w:rPr>
      <w:fldChar w:fldCharType="separate"/>
    </w:r>
    <w:r w:rsidR="007A68C7">
      <w:rPr>
        <w:rStyle w:val="PageNumber"/>
        <w:rFonts w:ascii="Arial" w:hAnsi="Arial" w:cs="Arial"/>
        <w:noProof/>
        <w:sz w:val="20"/>
        <w:szCs w:val="20"/>
        <w:lang w:val="fr-FR"/>
      </w:rPr>
      <w:t>2</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B5B" w14:textId="4965CF12" w:rsidR="00DF2146" w:rsidRPr="005739ED" w:rsidRDefault="00221D0C" w:rsidP="00374593">
    <w:pPr>
      <w:pStyle w:val="Header"/>
      <w:jc w:val="right"/>
      <w:rPr>
        <w:rFonts w:ascii="Arial" w:hAnsi="Arial" w:cs="Arial"/>
        <w:lang w:val="pt-PT"/>
      </w:rPr>
    </w:pPr>
    <w:r w:rsidRPr="005739ED">
      <w:rPr>
        <w:rFonts w:ascii="Arial" w:hAnsi="Arial" w:cs="Arial"/>
        <w:sz w:val="20"/>
        <w:szCs w:val="20"/>
        <w:lang w:val="pt-PT"/>
      </w:rPr>
      <w:t>LHE/</w:t>
    </w:r>
    <w:r w:rsidR="002B776B" w:rsidRPr="005739ED">
      <w:rPr>
        <w:rFonts w:ascii="Arial" w:hAnsi="Arial" w:cs="Arial"/>
        <w:sz w:val="20"/>
        <w:szCs w:val="20"/>
        <w:lang w:val="pt-PT"/>
      </w:rPr>
      <w:t>2</w:t>
    </w:r>
    <w:r w:rsidR="00540AEF">
      <w:rPr>
        <w:rFonts w:ascii="Arial" w:hAnsi="Arial" w:cs="Arial"/>
        <w:sz w:val="20"/>
        <w:szCs w:val="20"/>
        <w:lang w:val="pt-PT"/>
      </w:rPr>
      <w:t>6</w:t>
    </w:r>
    <w:r w:rsidR="002B776B" w:rsidRPr="005739ED">
      <w:rPr>
        <w:rFonts w:ascii="Arial" w:hAnsi="Arial" w:cs="Arial"/>
        <w:sz w:val="20"/>
        <w:szCs w:val="20"/>
        <w:lang w:val="pt-PT"/>
      </w:rPr>
      <w:t>/1</w:t>
    </w:r>
    <w:r w:rsidR="00540AEF">
      <w:rPr>
        <w:rFonts w:ascii="Arial" w:hAnsi="Arial" w:cs="Arial"/>
        <w:sz w:val="20"/>
        <w:szCs w:val="20"/>
        <w:lang w:val="pt-PT"/>
      </w:rPr>
      <w:t>1</w:t>
    </w:r>
    <w:r w:rsidR="00074CE1" w:rsidRPr="005739ED">
      <w:rPr>
        <w:rFonts w:ascii="Arial" w:hAnsi="Arial" w:cs="Arial"/>
        <w:sz w:val="20"/>
        <w:szCs w:val="20"/>
        <w:lang w:val="pt-PT"/>
      </w:rPr>
      <w:t>.</w:t>
    </w:r>
    <w:r w:rsidR="002D4EFE">
      <w:rPr>
        <w:rFonts w:ascii="Arial" w:hAnsi="Arial" w:cs="Arial"/>
        <w:sz w:val="20"/>
        <w:szCs w:val="20"/>
        <w:lang w:val="pt-PT"/>
      </w:rPr>
      <w:t>GA</w:t>
    </w:r>
    <w:r w:rsidR="00DF2146" w:rsidRPr="005739ED">
      <w:rPr>
        <w:rFonts w:ascii="Arial" w:hAnsi="Arial" w:cs="Arial"/>
        <w:sz w:val="20"/>
        <w:szCs w:val="20"/>
        <w:lang w:val="pt-PT"/>
      </w:rPr>
      <w:t>/INF.</w:t>
    </w:r>
    <w:r w:rsidR="00C25A60">
      <w:rPr>
        <w:rFonts w:ascii="Arial" w:hAnsi="Arial" w:cs="Arial"/>
        <w:sz w:val="20"/>
        <w:szCs w:val="20"/>
        <w:lang w:val="pt-PT"/>
      </w:rPr>
      <w:t>10</w:t>
    </w:r>
    <w:r w:rsidR="00EF7FB1">
      <w:rPr>
        <w:rFonts w:ascii="Arial" w:hAnsi="Arial" w:cs="Arial"/>
        <w:sz w:val="20"/>
        <w:szCs w:val="20"/>
        <w:lang w:val="pt-PT"/>
      </w:rPr>
      <w:t xml:space="preserve"> Rev.</w:t>
    </w:r>
    <w:r w:rsidR="00BA3F7A">
      <w:rPr>
        <w:rFonts w:ascii="Arial" w:hAnsi="Arial" w:cs="Arial"/>
        <w:sz w:val="20"/>
        <w:szCs w:val="20"/>
        <w:lang w:val="pt-PT"/>
      </w:rPr>
      <w:t>2</w:t>
    </w:r>
    <w:r w:rsidR="00DF2146" w:rsidRPr="005739ED">
      <w:rPr>
        <w:rFonts w:ascii="Arial" w:hAnsi="Arial" w:cs="Arial"/>
        <w:sz w:val="20"/>
        <w:szCs w:val="20"/>
        <w:lang w:val="pt-PT"/>
      </w:rPr>
      <w:t xml:space="preserve"> – page </w:t>
    </w:r>
    <w:r w:rsidR="00DF2146" w:rsidRPr="00EF563B">
      <w:rPr>
        <w:rStyle w:val="PageNumber"/>
        <w:rFonts w:ascii="Arial" w:hAnsi="Arial" w:cs="Arial"/>
        <w:sz w:val="20"/>
        <w:szCs w:val="20"/>
      </w:rPr>
      <w:fldChar w:fldCharType="begin"/>
    </w:r>
    <w:r w:rsidR="00DF2146" w:rsidRPr="005739ED">
      <w:rPr>
        <w:rStyle w:val="PageNumber"/>
        <w:rFonts w:ascii="Arial" w:hAnsi="Arial" w:cs="Arial"/>
        <w:sz w:val="20"/>
        <w:szCs w:val="20"/>
        <w:lang w:val="pt-PT"/>
      </w:rPr>
      <w:instrText xml:space="preserve"> PAGE </w:instrText>
    </w:r>
    <w:r w:rsidR="00DF2146" w:rsidRPr="00EF563B">
      <w:rPr>
        <w:rStyle w:val="PageNumber"/>
        <w:rFonts w:ascii="Arial" w:hAnsi="Arial" w:cs="Arial"/>
        <w:sz w:val="20"/>
        <w:szCs w:val="20"/>
      </w:rPr>
      <w:fldChar w:fldCharType="separate"/>
    </w:r>
    <w:r w:rsidR="007A68C7" w:rsidRPr="005739ED">
      <w:rPr>
        <w:rStyle w:val="PageNumber"/>
        <w:rFonts w:ascii="Arial" w:hAnsi="Arial" w:cs="Arial"/>
        <w:noProof/>
        <w:sz w:val="20"/>
        <w:szCs w:val="20"/>
        <w:lang w:val="pt-PT"/>
      </w:rPr>
      <w:t>3</w:t>
    </w:r>
    <w:r w:rsidR="00DF2146" w:rsidRPr="00EF563B">
      <w:rPr>
        <w:rStyle w:val="PageNumber"/>
        <w:rFonts w:ascii="Arial" w:hAnsi="Arial" w:cs="Arial"/>
        <w:sz w:val="20"/>
        <w:szCs w:val="20"/>
      </w:rPr>
      <w:fldChar w:fldCharType="end"/>
    </w:r>
  </w:p>
  <w:p w14:paraId="77719839" w14:textId="77777777" w:rsidR="00210652" w:rsidRPr="005739ED" w:rsidRDefault="00210652" w:rsidP="002938F2">
    <w:pPr>
      <w:pStyle w:val="Heade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7DE5" w14:textId="6BB101E0" w:rsidR="00210652" w:rsidRPr="004475EE" w:rsidRDefault="00183E85">
    <w:pPr>
      <w:pStyle w:val="Header"/>
      <w:rPr>
        <w:sz w:val="22"/>
        <w:szCs w:val="22"/>
      </w:rPr>
    </w:pPr>
    <w:r>
      <w:rPr>
        <w:rFonts w:ascii="Arial" w:hAnsi="Arial" w:cs="Arial"/>
        <w:b/>
        <w:noProof/>
        <w:sz w:val="44"/>
        <w:szCs w:val="44"/>
        <w:lang w:val="pt-PT"/>
      </w:rPr>
      <w:drawing>
        <wp:anchor distT="0" distB="0" distL="114300" distR="114300" simplePos="0" relativeHeight="251658240" behindDoc="1" locked="0" layoutInCell="1" allowOverlap="1" wp14:anchorId="56B9969A" wp14:editId="79402892">
          <wp:simplePos x="0" y="0"/>
          <wp:positionH relativeFrom="margin">
            <wp:align>left</wp:align>
          </wp:positionH>
          <wp:positionV relativeFrom="paragraph">
            <wp:posOffset>40640</wp:posOffset>
          </wp:positionV>
          <wp:extent cx="1710000" cy="1436138"/>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A7D08" w14:textId="4D85438F" w:rsidR="00210652" w:rsidRPr="005739ED" w:rsidRDefault="00F41BA9" w:rsidP="00183E85">
    <w:pPr>
      <w:pStyle w:val="Header"/>
      <w:tabs>
        <w:tab w:val="clear" w:pos="9072"/>
        <w:tab w:val="left" w:pos="798"/>
        <w:tab w:val="right" w:pos="9638"/>
      </w:tabs>
      <w:spacing w:after="520"/>
      <w:jc w:val="right"/>
      <w:rPr>
        <w:rFonts w:ascii="Arial" w:hAnsi="Arial" w:cs="Arial"/>
        <w:b/>
        <w:sz w:val="44"/>
        <w:szCs w:val="44"/>
        <w:lang w:val="pt-PT"/>
      </w:rPr>
    </w:pPr>
    <w:r w:rsidRPr="005739ED">
      <w:rPr>
        <w:rFonts w:ascii="Arial" w:hAnsi="Arial" w:cs="Arial"/>
        <w:b/>
        <w:sz w:val="44"/>
        <w:szCs w:val="44"/>
        <w:lang w:val="pt-PT"/>
      </w:rPr>
      <w:t>1</w:t>
    </w:r>
    <w:r w:rsidR="00540AEF">
      <w:rPr>
        <w:rFonts w:ascii="Arial" w:hAnsi="Arial" w:cs="Arial"/>
        <w:b/>
        <w:sz w:val="44"/>
        <w:szCs w:val="44"/>
        <w:lang w:val="pt-PT"/>
      </w:rPr>
      <w:t>1</w:t>
    </w:r>
    <w:r w:rsidR="00210652" w:rsidRPr="005739ED">
      <w:rPr>
        <w:rFonts w:ascii="Arial" w:hAnsi="Arial" w:cs="Arial"/>
        <w:b/>
        <w:sz w:val="44"/>
        <w:szCs w:val="44"/>
        <w:lang w:val="pt-PT"/>
      </w:rPr>
      <w:t xml:space="preserve"> </w:t>
    </w:r>
    <w:r w:rsidR="002D4EFE">
      <w:rPr>
        <w:rFonts w:ascii="Arial" w:hAnsi="Arial" w:cs="Arial"/>
        <w:b/>
        <w:sz w:val="44"/>
        <w:szCs w:val="44"/>
        <w:lang w:val="pt-PT"/>
      </w:rPr>
      <w:t>GA</w:t>
    </w:r>
  </w:p>
  <w:p w14:paraId="030B5049" w14:textId="2FFA4EC4" w:rsidR="00210652" w:rsidRPr="005739ED" w:rsidRDefault="002B776B" w:rsidP="00183E85">
    <w:pPr>
      <w:jc w:val="right"/>
      <w:rPr>
        <w:rFonts w:ascii="Arial" w:hAnsi="Arial" w:cs="Arial"/>
        <w:b/>
        <w:sz w:val="22"/>
        <w:szCs w:val="22"/>
        <w:lang w:val="pt-PT"/>
      </w:rPr>
    </w:pPr>
    <w:r w:rsidRPr="005739ED">
      <w:rPr>
        <w:rFonts w:ascii="Arial" w:hAnsi="Arial" w:cs="Arial"/>
        <w:b/>
        <w:sz w:val="22"/>
        <w:szCs w:val="22"/>
        <w:lang w:val="pt-PT"/>
      </w:rPr>
      <w:t>LHE/2</w:t>
    </w:r>
    <w:r w:rsidR="00540AEF">
      <w:rPr>
        <w:rFonts w:ascii="Arial" w:hAnsi="Arial" w:cs="Arial"/>
        <w:b/>
        <w:sz w:val="22"/>
        <w:szCs w:val="22"/>
        <w:lang w:val="pt-PT"/>
      </w:rPr>
      <w:t>6</w:t>
    </w:r>
    <w:r w:rsidRPr="005739ED">
      <w:rPr>
        <w:rFonts w:ascii="Arial" w:hAnsi="Arial" w:cs="Arial"/>
        <w:b/>
        <w:sz w:val="22"/>
        <w:szCs w:val="22"/>
        <w:lang w:val="pt-PT"/>
      </w:rPr>
      <w:t>/1</w:t>
    </w:r>
    <w:r w:rsidR="00540AEF">
      <w:rPr>
        <w:rFonts w:ascii="Arial" w:hAnsi="Arial" w:cs="Arial"/>
        <w:b/>
        <w:sz w:val="22"/>
        <w:szCs w:val="22"/>
        <w:lang w:val="pt-PT"/>
      </w:rPr>
      <w:t>1</w:t>
    </w:r>
    <w:r w:rsidR="00210652" w:rsidRPr="005739ED">
      <w:rPr>
        <w:rFonts w:ascii="Arial" w:hAnsi="Arial" w:cs="Arial"/>
        <w:b/>
        <w:sz w:val="22"/>
        <w:szCs w:val="22"/>
        <w:lang w:val="pt-PT"/>
      </w:rPr>
      <w:t>.</w:t>
    </w:r>
    <w:r w:rsidR="002D4EFE">
      <w:rPr>
        <w:rFonts w:ascii="Arial" w:hAnsi="Arial" w:cs="Arial"/>
        <w:b/>
        <w:sz w:val="22"/>
        <w:szCs w:val="22"/>
        <w:lang w:val="pt-PT"/>
      </w:rPr>
      <w:t>GA</w:t>
    </w:r>
    <w:r w:rsidR="00210652" w:rsidRPr="005739ED">
      <w:rPr>
        <w:rFonts w:ascii="Arial" w:hAnsi="Arial" w:cs="Arial"/>
        <w:b/>
        <w:sz w:val="22"/>
        <w:szCs w:val="22"/>
        <w:lang w:val="pt-PT"/>
      </w:rPr>
      <w:t>/INF.</w:t>
    </w:r>
    <w:r w:rsidR="00A372CD">
      <w:rPr>
        <w:rFonts w:ascii="Arial" w:hAnsi="Arial" w:cs="Arial"/>
        <w:b/>
        <w:sz w:val="22"/>
        <w:szCs w:val="22"/>
        <w:lang w:val="pt-PT"/>
      </w:rPr>
      <w:t>10</w:t>
    </w:r>
    <w:r w:rsidR="00EF7FB1">
      <w:rPr>
        <w:rFonts w:ascii="Arial" w:hAnsi="Arial" w:cs="Arial"/>
        <w:b/>
        <w:sz w:val="22"/>
        <w:szCs w:val="22"/>
        <w:lang w:val="pt-PT"/>
      </w:rPr>
      <w:t xml:space="preserve"> Rev.</w:t>
    </w:r>
    <w:r w:rsidR="00BA3F7A">
      <w:rPr>
        <w:rFonts w:ascii="Arial" w:hAnsi="Arial" w:cs="Arial"/>
        <w:b/>
        <w:sz w:val="22"/>
        <w:szCs w:val="22"/>
        <w:lang w:val="pt-PT"/>
      </w:rPr>
      <w:t>2</w:t>
    </w:r>
  </w:p>
  <w:p w14:paraId="6413B2B8" w14:textId="1F985630" w:rsidR="00210652" w:rsidRPr="005739ED" w:rsidRDefault="003F6D0C" w:rsidP="00183E85">
    <w:pPr>
      <w:tabs>
        <w:tab w:val="left" w:pos="953"/>
        <w:tab w:val="right" w:pos="9638"/>
      </w:tabs>
      <w:jc w:val="right"/>
      <w:rPr>
        <w:rFonts w:ascii="Arial" w:eastAsiaTheme="minorEastAsia" w:hAnsi="Arial" w:cs="Arial"/>
        <w:b/>
        <w:sz w:val="22"/>
        <w:szCs w:val="22"/>
        <w:lang w:val="pt-PT" w:eastAsia="ko-KR"/>
      </w:rPr>
    </w:pPr>
    <w:r>
      <w:rPr>
        <w:rFonts w:ascii="Arial" w:hAnsi="Arial" w:cs="Arial"/>
        <w:b/>
        <w:sz w:val="22"/>
        <w:szCs w:val="22"/>
        <w:lang w:val="pt-PT"/>
      </w:rPr>
      <w:tab/>
    </w:r>
    <w:r>
      <w:rPr>
        <w:rFonts w:ascii="Arial" w:hAnsi="Arial" w:cs="Arial"/>
        <w:b/>
        <w:sz w:val="22"/>
        <w:szCs w:val="22"/>
        <w:lang w:val="pt-PT"/>
      </w:rPr>
      <w:tab/>
    </w:r>
    <w:r w:rsidR="00210652" w:rsidRPr="005739ED">
      <w:rPr>
        <w:rFonts w:ascii="Arial" w:hAnsi="Arial" w:cs="Arial"/>
        <w:b/>
        <w:sz w:val="22"/>
        <w:szCs w:val="22"/>
        <w:lang w:val="pt-PT"/>
      </w:rPr>
      <w:t xml:space="preserve">Paris, </w:t>
    </w:r>
    <w:r w:rsidR="008A0A27" w:rsidRPr="005739ED">
      <w:rPr>
        <w:rFonts w:ascii="Arial" w:hAnsi="Arial" w:cs="Arial"/>
        <w:b/>
        <w:sz w:val="22"/>
        <w:szCs w:val="22"/>
        <w:lang w:val="pt-PT"/>
      </w:rPr>
      <w:t xml:space="preserve">le </w:t>
    </w:r>
    <w:r w:rsidR="00BA3F7A">
      <w:rPr>
        <w:rFonts w:ascii="Arial" w:hAnsi="Arial" w:cs="Arial"/>
        <w:b/>
        <w:sz w:val="22"/>
        <w:szCs w:val="22"/>
        <w:lang w:val="pt-PT"/>
      </w:rPr>
      <w:t>12 juin</w:t>
    </w:r>
    <w:r w:rsidR="00A372CD">
      <w:rPr>
        <w:rFonts w:ascii="Arial" w:hAnsi="Arial" w:cs="Arial"/>
        <w:b/>
        <w:sz w:val="22"/>
        <w:szCs w:val="22"/>
        <w:lang w:val="pt-PT"/>
      </w:rPr>
      <w:t xml:space="preserve"> </w:t>
    </w:r>
    <w:r w:rsidR="002B776B" w:rsidRPr="005739ED">
      <w:rPr>
        <w:rFonts w:ascii="Arial" w:hAnsi="Arial" w:cs="Arial"/>
        <w:b/>
        <w:sz w:val="22"/>
        <w:szCs w:val="22"/>
        <w:lang w:val="pt-PT"/>
      </w:rPr>
      <w:t>202</w:t>
    </w:r>
    <w:r w:rsidR="00540AEF">
      <w:rPr>
        <w:rFonts w:ascii="Arial" w:hAnsi="Arial" w:cs="Arial"/>
        <w:b/>
        <w:sz w:val="22"/>
        <w:szCs w:val="22"/>
        <w:lang w:val="pt-PT"/>
      </w:rPr>
      <w:t>6</w:t>
    </w:r>
  </w:p>
  <w:p w14:paraId="62BC3182" w14:textId="7D8906FD" w:rsidR="00210652" w:rsidRDefault="00210652" w:rsidP="00183E85">
    <w:pPr>
      <w:spacing w:after="120"/>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w:t>
    </w:r>
    <w:r w:rsidR="00A372CD">
      <w:rPr>
        <w:rFonts w:ascii="Arial" w:hAnsi="Arial" w:cs="Arial"/>
        <w:b/>
        <w:sz w:val="22"/>
        <w:szCs w:val="22"/>
        <w:lang w:val="fr-FR"/>
      </w:rPr>
      <w:t xml:space="preserve"> anglais</w:t>
    </w:r>
  </w:p>
  <w:p w14:paraId="68C431F3" w14:textId="77777777" w:rsidR="00EE2C66" w:rsidRPr="004475EE" w:rsidRDefault="00EE2C66" w:rsidP="00EE2C66">
    <w:pPr>
      <w:ind w:right="440"/>
      <w:rPr>
        <w:rFonts w:eastAsiaTheme="minorEastAsia"/>
        <w:bCs/>
        <w:sz w:val="22"/>
        <w:szCs w:val="22"/>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689946">
    <w:abstractNumId w:val="8"/>
  </w:num>
  <w:num w:numId="2" w16cid:durableId="1032729116">
    <w:abstractNumId w:val="7"/>
  </w:num>
  <w:num w:numId="3" w16cid:durableId="1443106092">
    <w:abstractNumId w:val="2"/>
  </w:num>
  <w:num w:numId="4" w16cid:durableId="100536987">
    <w:abstractNumId w:val="11"/>
  </w:num>
  <w:num w:numId="5" w16cid:durableId="1009479545">
    <w:abstractNumId w:val="9"/>
  </w:num>
  <w:num w:numId="6" w16cid:durableId="367411470">
    <w:abstractNumId w:val="1"/>
  </w:num>
  <w:num w:numId="7" w16cid:durableId="1533029451">
    <w:abstractNumId w:val="3"/>
  </w:num>
  <w:num w:numId="8" w16cid:durableId="1127892293">
    <w:abstractNumId w:val="6"/>
  </w:num>
  <w:num w:numId="9" w16cid:durableId="452864038">
    <w:abstractNumId w:val="0"/>
  </w:num>
  <w:num w:numId="10" w16cid:durableId="620880">
    <w:abstractNumId w:val="4"/>
  </w:num>
  <w:num w:numId="11" w16cid:durableId="1769302464">
    <w:abstractNumId w:val="5"/>
  </w:num>
  <w:num w:numId="12" w16cid:durableId="1268082918">
    <w:abstractNumId w:val="5"/>
  </w:num>
  <w:num w:numId="13" w16cid:durableId="800153531">
    <w:abstractNumId w:val="5"/>
  </w:num>
  <w:num w:numId="14" w16cid:durableId="1580559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60"/>
    <w:rsid w:val="00000012"/>
    <w:rsid w:val="000016A4"/>
    <w:rsid w:val="000019DB"/>
    <w:rsid w:val="000047CC"/>
    <w:rsid w:val="00011736"/>
    <w:rsid w:val="00016C42"/>
    <w:rsid w:val="00021831"/>
    <w:rsid w:val="000316C0"/>
    <w:rsid w:val="0004451D"/>
    <w:rsid w:val="00047E58"/>
    <w:rsid w:val="000558C9"/>
    <w:rsid w:val="00061949"/>
    <w:rsid w:val="00073D20"/>
    <w:rsid w:val="00074CE1"/>
    <w:rsid w:val="000755E1"/>
    <w:rsid w:val="00085541"/>
    <w:rsid w:val="0008739D"/>
    <w:rsid w:val="000A34CE"/>
    <w:rsid w:val="000C2D10"/>
    <w:rsid w:val="000C65E4"/>
    <w:rsid w:val="000F1C6E"/>
    <w:rsid w:val="0011750D"/>
    <w:rsid w:val="00125BB1"/>
    <w:rsid w:val="001412DE"/>
    <w:rsid w:val="00144A4D"/>
    <w:rsid w:val="00151351"/>
    <w:rsid w:val="001706CD"/>
    <w:rsid w:val="00174B39"/>
    <w:rsid w:val="00183E85"/>
    <w:rsid w:val="001A431C"/>
    <w:rsid w:val="001A457E"/>
    <w:rsid w:val="001D5969"/>
    <w:rsid w:val="001F067C"/>
    <w:rsid w:val="001F37CA"/>
    <w:rsid w:val="00210652"/>
    <w:rsid w:val="00221D0C"/>
    <w:rsid w:val="002415AF"/>
    <w:rsid w:val="00241D54"/>
    <w:rsid w:val="00254532"/>
    <w:rsid w:val="00254DEF"/>
    <w:rsid w:val="00286C0C"/>
    <w:rsid w:val="002907EF"/>
    <w:rsid w:val="00290AA9"/>
    <w:rsid w:val="002938F2"/>
    <w:rsid w:val="002B776B"/>
    <w:rsid w:val="002C3446"/>
    <w:rsid w:val="002C7D30"/>
    <w:rsid w:val="002D4EFE"/>
    <w:rsid w:val="002E3493"/>
    <w:rsid w:val="002F367F"/>
    <w:rsid w:val="002F62B4"/>
    <w:rsid w:val="003105BD"/>
    <w:rsid w:val="0031150D"/>
    <w:rsid w:val="00315D80"/>
    <w:rsid w:val="00360BC1"/>
    <w:rsid w:val="00363995"/>
    <w:rsid w:val="00373B18"/>
    <w:rsid w:val="00374593"/>
    <w:rsid w:val="0039446E"/>
    <w:rsid w:val="003C3029"/>
    <w:rsid w:val="003C7065"/>
    <w:rsid w:val="003F5C17"/>
    <w:rsid w:val="003F6D0C"/>
    <w:rsid w:val="004108B6"/>
    <w:rsid w:val="004257B3"/>
    <w:rsid w:val="004267EF"/>
    <w:rsid w:val="00432B0F"/>
    <w:rsid w:val="00434773"/>
    <w:rsid w:val="004475EE"/>
    <w:rsid w:val="004562A2"/>
    <w:rsid w:val="00461EEC"/>
    <w:rsid w:val="004665ED"/>
    <w:rsid w:val="00471B34"/>
    <w:rsid w:val="004A3E99"/>
    <w:rsid w:val="004C3335"/>
    <w:rsid w:val="005016FB"/>
    <w:rsid w:val="00511D17"/>
    <w:rsid w:val="0051699F"/>
    <w:rsid w:val="00530A1F"/>
    <w:rsid w:val="0053338B"/>
    <w:rsid w:val="00540AEF"/>
    <w:rsid w:val="00554CC6"/>
    <w:rsid w:val="00565C03"/>
    <w:rsid w:val="00572A8C"/>
    <w:rsid w:val="005739ED"/>
    <w:rsid w:val="0059487B"/>
    <w:rsid w:val="005B4DAB"/>
    <w:rsid w:val="005C0660"/>
    <w:rsid w:val="00612BB5"/>
    <w:rsid w:val="00652318"/>
    <w:rsid w:val="0066736F"/>
    <w:rsid w:val="00667C60"/>
    <w:rsid w:val="006A1A52"/>
    <w:rsid w:val="006A5E15"/>
    <w:rsid w:val="006B3501"/>
    <w:rsid w:val="006E2215"/>
    <w:rsid w:val="00706D84"/>
    <w:rsid w:val="00747715"/>
    <w:rsid w:val="00750138"/>
    <w:rsid w:val="00752553"/>
    <w:rsid w:val="00760230"/>
    <w:rsid w:val="00764F50"/>
    <w:rsid w:val="007728EB"/>
    <w:rsid w:val="00773CFE"/>
    <w:rsid w:val="00796767"/>
    <w:rsid w:val="00796D4E"/>
    <w:rsid w:val="007A68C7"/>
    <w:rsid w:val="007A7D45"/>
    <w:rsid w:val="007C1B00"/>
    <w:rsid w:val="007D5BB7"/>
    <w:rsid w:val="007E0621"/>
    <w:rsid w:val="007F4B07"/>
    <w:rsid w:val="007F60C6"/>
    <w:rsid w:val="0082709A"/>
    <w:rsid w:val="0083488D"/>
    <w:rsid w:val="00851458"/>
    <w:rsid w:val="00861A47"/>
    <w:rsid w:val="008707FF"/>
    <w:rsid w:val="008724E5"/>
    <w:rsid w:val="00897776"/>
    <w:rsid w:val="008A0A27"/>
    <w:rsid w:val="008A253D"/>
    <w:rsid w:val="008B5FF1"/>
    <w:rsid w:val="008F2AD2"/>
    <w:rsid w:val="009121CE"/>
    <w:rsid w:val="009336A9"/>
    <w:rsid w:val="0094270A"/>
    <w:rsid w:val="00954A28"/>
    <w:rsid w:val="00991ECF"/>
    <w:rsid w:val="00996303"/>
    <w:rsid w:val="0099690E"/>
    <w:rsid w:val="009C4699"/>
    <w:rsid w:val="009D1523"/>
    <w:rsid w:val="009D21FF"/>
    <w:rsid w:val="009D2EF9"/>
    <w:rsid w:val="009D5E38"/>
    <w:rsid w:val="009E670D"/>
    <w:rsid w:val="00A11F00"/>
    <w:rsid w:val="00A150C7"/>
    <w:rsid w:val="00A263AC"/>
    <w:rsid w:val="00A3355D"/>
    <w:rsid w:val="00A372CD"/>
    <w:rsid w:val="00A37713"/>
    <w:rsid w:val="00A47411"/>
    <w:rsid w:val="00A519A2"/>
    <w:rsid w:val="00A70883"/>
    <w:rsid w:val="00A77AEB"/>
    <w:rsid w:val="00A77F75"/>
    <w:rsid w:val="00A80928"/>
    <w:rsid w:val="00A81928"/>
    <w:rsid w:val="00AA258A"/>
    <w:rsid w:val="00AA444A"/>
    <w:rsid w:val="00AD04E9"/>
    <w:rsid w:val="00AD1986"/>
    <w:rsid w:val="00AD1F0F"/>
    <w:rsid w:val="00AD2863"/>
    <w:rsid w:val="00AE1B18"/>
    <w:rsid w:val="00AE57DD"/>
    <w:rsid w:val="00AE6F87"/>
    <w:rsid w:val="00B11AE3"/>
    <w:rsid w:val="00B12F1B"/>
    <w:rsid w:val="00B13B44"/>
    <w:rsid w:val="00B57A75"/>
    <w:rsid w:val="00B6167A"/>
    <w:rsid w:val="00B85074"/>
    <w:rsid w:val="00B973B5"/>
    <w:rsid w:val="00BA3560"/>
    <w:rsid w:val="00BA3F7A"/>
    <w:rsid w:val="00BD0077"/>
    <w:rsid w:val="00BF405A"/>
    <w:rsid w:val="00C04328"/>
    <w:rsid w:val="00C13665"/>
    <w:rsid w:val="00C16805"/>
    <w:rsid w:val="00C25A60"/>
    <w:rsid w:val="00C4166E"/>
    <w:rsid w:val="00C4523C"/>
    <w:rsid w:val="00C6464A"/>
    <w:rsid w:val="00C64668"/>
    <w:rsid w:val="00C67A8A"/>
    <w:rsid w:val="00C7715C"/>
    <w:rsid w:val="00CA1AC8"/>
    <w:rsid w:val="00CC2BC6"/>
    <w:rsid w:val="00CE2586"/>
    <w:rsid w:val="00D10DDD"/>
    <w:rsid w:val="00D238D6"/>
    <w:rsid w:val="00D43998"/>
    <w:rsid w:val="00D6436B"/>
    <w:rsid w:val="00D650E0"/>
    <w:rsid w:val="00D809E5"/>
    <w:rsid w:val="00D9501F"/>
    <w:rsid w:val="00DB50D5"/>
    <w:rsid w:val="00DB76C7"/>
    <w:rsid w:val="00DC0BEE"/>
    <w:rsid w:val="00DE464B"/>
    <w:rsid w:val="00DF2146"/>
    <w:rsid w:val="00DF3DA3"/>
    <w:rsid w:val="00E06A00"/>
    <w:rsid w:val="00E30022"/>
    <w:rsid w:val="00E5219B"/>
    <w:rsid w:val="00E57426"/>
    <w:rsid w:val="00E84291"/>
    <w:rsid w:val="00EA198F"/>
    <w:rsid w:val="00ED1B7A"/>
    <w:rsid w:val="00ED4650"/>
    <w:rsid w:val="00EE2C66"/>
    <w:rsid w:val="00EF0BCB"/>
    <w:rsid w:val="00EF0E74"/>
    <w:rsid w:val="00EF7FB1"/>
    <w:rsid w:val="00F0065D"/>
    <w:rsid w:val="00F00E8A"/>
    <w:rsid w:val="00F068BC"/>
    <w:rsid w:val="00F41BA9"/>
    <w:rsid w:val="00F47BA3"/>
    <w:rsid w:val="00F55135"/>
    <w:rsid w:val="00F60AB5"/>
    <w:rsid w:val="00F63DDA"/>
    <w:rsid w:val="00F70858"/>
    <w:rsid w:val="00F75949"/>
    <w:rsid w:val="00F75E18"/>
    <w:rsid w:val="00F941F0"/>
    <w:rsid w:val="00FA010D"/>
    <w:rsid w:val="00FB6F95"/>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rsid w:val="00290AA9"/>
    <w:pPr>
      <w:ind w:left="720"/>
      <w:contextualSpacing/>
    </w:pPr>
  </w:style>
  <w:style w:type="table" w:customStyle="1" w:styleId="TableGrid1">
    <w:name w:val="Table Grid1"/>
    <w:basedOn w:val="TableNormal"/>
    <w:next w:val="TableGrid"/>
    <w:uiPriority w:val="59"/>
    <w:rsid w:val="004475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A3355D"/>
    <w:rPr>
      <w:sz w:val="20"/>
      <w:szCs w:val="20"/>
    </w:rPr>
  </w:style>
  <w:style w:type="character" w:customStyle="1" w:styleId="FootnoteTextChar">
    <w:name w:val="Footnote Text Char"/>
    <w:basedOn w:val="DefaultParagraphFont"/>
    <w:link w:val="FootnoteText"/>
    <w:uiPriority w:val="99"/>
    <w:semiHidden/>
    <w:rsid w:val="00A3355D"/>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A3355D"/>
    <w:rPr>
      <w:vertAlign w:val="superscript"/>
    </w:rPr>
  </w:style>
  <w:style w:type="paragraph" w:styleId="Revision">
    <w:name w:val="Revision"/>
    <w:hidden/>
    <w:semiHidden/>
    <w:rsid w:val="00D650E0"/>
    <w:rPr>
      <w:rFonts w:ascii="Times New Roman" w:eastAsia="Times New Roman" w:hAnsi="Times New Roman"/>
      <w:sz w:val="24"/>
      <w:szCs w:val="24"/>
      <w:lang w:val="en-GB"/>
    </w:rPr>
  </w:style>
  <w:style w:type="character" w:styleId="Hyperlink">
    <w:name w:val="Hyperlink"/>
    <w:basedOn w:val="DefaultParagraphFont"/>
    <w:unhideWhenUsed/>
    <w:rsid w:val="00125BB1"/>
    <w:rPr>
      <w:color w:val="0000FF" w:themeColor="hyperlink"/>
      <w:u w:val="single"/>
    </w:rPr>
  </w:style>
  <w:style w:type="character" w:styleId="UnresolvedMention">
    <w:name w:val="Unresolved Mention"/>
    <w:basedOn w:val="DefaultParagraphFont"/>
    <w:uiPriority w:val="99"/>
    <w:semiHidden/>
    <w:unhideWhenUsed/>
    <w:rsid w:val="00125BB1"/>
    <w:rPr>
      <w:color w:val="605E5C"/>
      <w:shd w:val="clear" w:color="auto" w:fill="E1DFDD"/>
    </w:rPr>
  </w:style>
  <w:style w:type="paragraph" w:customStyle="1" w:styleId="1GAPara">
    <w:name w:val="1. GA Para"/>
    <w:qFormat/>
    <w:rsid w:val="00991ECF"/>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10_F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A95E-7786-42D4-B649-8F92EA77C01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2026-05-18T16:07:00Z</dcterms:created>
  <dcterms:modified xsi:type="dcterms:W3CDTF">2026-06-12T19:03:00Z</dcterms:modified>
</cp:coreProperties>
</file>