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C143DE3" w:rsidR="00EC6F8D" w:rsidRPr="00D5195B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《保护非物质文化遗产公约》</w:t>
      </w:r>
    </w:p>
    <w:p w14:paraId="3F72B1D3" w14:textId="37133200" w:rsidR="00EC6F8D" w:rsidRPr="00D5195B" w:rsidRDefault="005C792B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缔约国大会</w:t>
      </w:r>
    </w:p>
    <w:p w14:paraId="2E1CD4B4" w14:textId="694AAAF5" w:rsidR="00EC6F8D" w:rsidRPr="00D5195B" w:rsidRDefault="005C792B" w:rsidP="001D14F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第十</w:t>
      </w:r>
      <w:r w:rsidR="00EC11FC" w:rsidRPr="00BC5B1A">
        <w:rPr>
          <w:rFonts w:ascii="Arial" w:hAnsi="Arial"/>
          <w:b/>
          <w:sz w:val="22"/>
        </w:rPr>
        <w:t>一</w:t>
      </w:r>
      <w:r>
        <w:rPr>
          <w:rFonts w:ascii="Arial" w:hAnsi="Arial" w:hint="eastAsia"/>
          <w:b/>
          <w:sz w:val="22"/>
        </w:rPr>
        <w:t>届会议</w:t>
      </w:r>
    </w:p>
    <w:p w14:paraId="4255E1A3" w14:textId="77777777" w:rsidR="00D12989" w:rsidRPr="00125DDC" w:rsidRDefault="00D12989" w:rsidP="00D12989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hint="eastAsia"/>
          <w:b/>
          <w:sz w:val="22"/>
        </w:rPr>
        <w:t>联合国教科文组织总部</w:t>
      </w:r>
      <w:r>
        <w:rPr>
          <w:rFonts w:ascii="Arial" w:hAnsi="Arial" w:hint="eastAsia"/>
          <w:b/>
          <w:sz w:val="22"/>
          <w:lang w:val="en-US"/>
        </w:rPr>
        <w:t>，一号会议厅</w:t>
      </w:r>
    </w:p>
    <w:p w14:paraId="52EA6D50" w14:textId="3D8B7832" w:rsidR="00B2172B" w:rsidRPr="00C97BA2" w:rsidRDefault="0054535F" w:rsidP="00B2172B">
      <w:pPr>
        <w:jc w:val="center"/>
        <w:rPr>
          <w:rFonts w:asciiTheme="majorEastAsia" w:eastAsiaTheme="majorEastAsia" w:hAnsiTheme="majorEastAsia" w:cs="Arial"/>
          <w:b/>
          <w:sz w:val="22"/>
          <w:szCs w:val="22"/>
          <w:lang w:val="en-GB"/>
        </w:rPr>
      </w:pPr>
      <w:r w:rsidRPr="00C97BA2">
        <w:rPr>
          <w:rFonts w:asciiTheme="majorEastAsia" w:eastAsiaTheme="majorEastAsia" w:hAnsiTheme="majorEastAsia"/>
          <w:b/>
          <w:sz w:val="22"/>
          <w:lang w:val="en-GB"/>
        </w:rPr>
        <w:t>202</w:t>
      </w:r>
      <w:r w:rsidR="00C97BA2">
        <w:rPr>
          <w:rFonts w:asciiTheme="majorEastAsia" w:eastAsiaTheme="majorEastAsia" w:hAnsiTheme="majorEastAsia"/>
          <w:b/>
          <w:sz w:val="22"/>
          <w:lang w:val="en-GB"/>
        </w:rPr>
        <w:t>6</w:t>
      </w:r>
      <w:r w:rsidRPr="000947C6">
        <w:rPr>
          <w:rFonts w:asciiTheme="majorEastAsia" w:eastAsiaTheme="majorEastAsia" w:hAnsiTheme="majorEastAsia" w:hint="eastAsia"/>
          <w:b/>
          <w:sz w:val="22"/>
        </w:rPr>
        <w:t>年</w:t>
      </w:r>
      <w:r w:rsidRPr="00C97BA2">
        <w:rPr>
          <w:rFonts w:asciiTheme="majorEastAsia" w:eastAsiaTheme="majorEastAsia" w:hAnsiTheme="majorEastAsia"/>
          <w:b/>
          <w:sz w:val="22"/>
          <w:lang w:val="en-GB"/>
        </w:rPr>
        <w:t>6</w:t>
      </w:r>
      <w:r w:rsidRPr="000947C6">
        <w:rPr>
          <w:rFonts w:asciiTheme="majorEastAsia" w:eastAsiaTheme="majorEastAsia" w:hAnsiTheme="majorEastAsia" w:hint="eastAsia"/>
          <w:b/>
          <w:sz w:val="22"/>
        </w:rPr>
        <w:t>月</w:t>
      </w:r>
      <w:r w:rsidRPr="00C97BA2">
        <w:rPr>
          <w:rFonts w:asciiTheme="majorEastAsia" w:eastAsiaTheme="majorEastAsia" w:hAnsiTheme="majorEastAsia"/>
          <w:b/>
          <w:sz w:val="22"/>
          <w:lang w:val="en-GB"/>
        </w:rPr>
        <w:t>1</w:t>
      </w:r>
      <w:r w:rsidR="00EC11FC">
        <w:rPr>
          <w:rFonts w:asciiTheme="majorEastAsia" w:eastAsiaTheme="majorEastAsia" w:hAnsiTheme="majorEastAsia"/>
          <w:b/>
          <w:sz w:val="22"/>
          <w:lang w:val="en-GB"/>
        </w:rPr>
        <w:t>7</w:t>
      </w:r>
      <w:r w:rsidRPr="000947C6">
        <w:rPr>
          <w:rFonts w:asciiTheme="majorEastAsia" w:eastAsiaTheme="majorEastAsia" w:hAnsiTheme="majorEastAsia" w:hint="eastAsia"/>
          <w:b/>
          <w:sz w:val="22"/>
        </w:rPr>
        <w:t>日至</w:t>
      </w:r>
      <w:r w:rsidRPr="00C97BA2">
        <w:rPr>
          <w:rFonts w:asciiTheme="majorEastAsia" w:eastAsiaTheme="majorEastAsia" w:hAnsiTheme="majorEastAsia"/>
          <w:b/>
          <w:sz w:val="22"/>
          <w:lang w:val="en-GB"/>
        </w:rPr>
        <w:t>1</w:t>
      </w:r>
      <w:r w:rsidR="00EC11FC">
        <w:rPr>
          <w:rFonts w:asciiTheme="majorEastAsia" w:eastAsiaTheme="majorEastAsia" w:hAnsiTheme="majorEastAsia"/>
          <w:b/>
          <w:sz w:val="22"/>
          <w:lang w:val="en-GB"/>
        </w:rPr>
        <w:t>8</w:t>
      </w:r>
      <w:r w:rsidRPr="000947C6">
        <w:rPr>
          <w:rFonts w:asciiTheme="majorEastAsia" w:eastAsiaTheme="majorEastAsia" w:hAnsiTheme="majorEastAsia" w:hint="eastAsia"/>
          <w:b/>
          <w:sz w:val="22"/>
        </w:rPr>
        <w:t>日</w:t>
      </w:r>
    </w:p>
    <w:p w14:paraId="0365203A" w14:textId="2456AF7D" w:rsidR="00EC6F8D" w:rsidRPr="00C97BA2" w:rsidRDefault="00EC6F8D" w:rsidP="00EC6F8D">
      <w:pPr>
        <w:pStyle w:val="Sansinterligne2"/>
        <w:spacing w:before="1200"/>
        <w:jc w:val="center"/>
        <w:rPr>
          <w:rFonts w:asciiTheme="majorEastAsia" w:eastAsiaTheme="majorEastAsia" w:hAnsiTheme="majorEastAsia" w:cs="Arial"/>
          <w:b/>
          <w:sz w:val="22"/>
          <w:szCs w:val="22"/>
          <w:lang w:val="en-GB"/>
        </w:rPr>
      </w:pPr>
      <w:r w:rsidRPr="000947C6">
        <w:rPr>
          <w:rFonts w:asciiTheme="majorEastAsia" w:eastAsiaTheme="majorEastAsia" w:hAnsiTheme="majorEastAsia" w:hint="eastAsia"/>
          <w:b/>
          <w:sz w:val="22"/>
          <w:u w:val="single"/>
        </w:rPr>
        <w:t>临时议程项目</w:t>
      </w:r>
      <w:r w:rsidRPr="00C97BA2">
        <w:rPr>
          <w:rFonts w:asciiTheme="majorEastAsia" w:eastAsiaTheme="majorEastAsia" w:hAnsiTheme="majorEastAsia"/>
          <w:b/>
          <w:sz w:val="22"/>
          <w:u w:val="single"/>
          <w:lang w:val="en-GB"/>
        </w:rPr>
        <w:t>4</w:t>
      </w:r>
      <w:r w:rsidRPr="00C97BA2">
        <w:rPr>
          <w:rFonts w:asciiTheme="majorEastAsia" w:eastAsiaTheme="majorEastAsia" w:hAnsiTheme="majorEastAsia" w:hint="eastAsia"/>
          <w:b/>
          <w:sz w:val="22"/>
          <w:lang w:val="en-GB"/>
        </w:rPr>
        <w:t>：</w:t>
      </w:r>
    </w:p>
    <w:p w14:paraId="59920478" w14:textId="17B945AE" w:rsidR="004A2875" w:rsidRPr="00D5195B" w:rsidRDefault="000F51D0" w:rsidP="004A2875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hint="eastAsia"/>
          <w:b/>
          <w:sz w:val="22"/>
        </w:rPr>
        <w:t>委员会席位在各选举组中的分配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D5195B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51C260A9" w14:textId="77777777" w:rsidR="00EC6F8D" w:rsidRPr="000947C6" w:rsidRDefault="00EC6F8D" w:rsidP="00CA56BB">
            <w:pPr>
              <w:pStyle w:val="Sansinterligne1"/>
              <w:spacing w:before="200" w:after="200"/>
              <w:jc w:val="center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0947C6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摘要</w:t>
            </w:r>
          </w:p>
          <w:p w14:paraId="612E5DE6" w14:textId="3D47B7E0" w:rsidR="00BB6EEC" w:rsidRPr="00335676" w:rsidRDefault="00885120" w:rsidP="000F51D0">
            <w:pPr>
              <w:pStyle w:val="Sansinterligne1"/>
              <w:jc w:val="both"/>
              <w:rPr>
                <w:rFonts w:asciiTheme="majorEastAsia" w:eastAsiaTheme="majorEastAsia" w:hAnsiTheme="majorEastAsia" w:cs="Arial"/>
                <w:bCs/>
                <w:sz w:val="22"/>
                <w:szCs w:val="22"/>
              </w:rPr>
            </w:pPr>
            <w:bookmarkStart w:id="0" w:name="_Hlk157680459"/>
            <w:r w:rsidRPr="00903580">
              <w:rPr>
                <w:rFonts w:asciiTheme="majorEastAsia" w:eastAsiaTheme="majorEastAsia" w:hAnsiTheme="majorEastAsia" w:hint="eastAsia"/>
                <w:sz w:val="22"/>
                <w:szCs w:val="22"/>
              </w:rPr>
              <w:t>根据缔约国大会《议事规则》第</w:t>
            </w:r>
            <w:r w:rsidRPr="00903580">
              <w:rPr>
                <w:rFonts w:asciiTheme="majorEastAsia" w:eastAsiaTheme="majorEastAsia" w:hAnsiTheme="majorEastAsia"/>
                <w:sz w:val="22"/>
                <w:szCs w:val="22"/>
              </w:rPr>
              <w:t>35.2</w:t>
            </w:r>
            <w:r w:rsidRPr="00903580">
              <w:rPr>
                <w:rFonts w:asciiTheme="majorEastAsia" w:eastAsiaTheme="majorEastAsia" w:hAnsiTheme="majorEastAsia" w:hint="eastAsia"/>
                <w:sz w:val="22"/>
                <w:szCs w:val="22"/>
              </w:rPr>
              <w:t>条的规定，委员会的</w:t>
            </w:r>
            <w:r w:rsidRPr="00903580">
              <w:rPr>
                <w:rFonts w:asciiTheme="majorEastAsia" w:eastAsiaTheme="majorEastAsia" w:hAnsiTheme="majorEastAsia"/>
                <w:sz w:val="22"/>
                <w:szCs w:val="22"/>
              </w:rPr>
              <w:t>24</w:t>
            </w:r>
            <w:r w:rsidRPr="00903580">
              <w:rPr>
                <w:rFonts w:asciiTheme="majorEastAsia" w:eastAsiaTheme="majorEastAsia" w:hAnsiTheme="majorEastAsia" w:hint="eastAsia"/>
                <w:sz w:val="22"/>
                <w:szCs w:val="22"/>
              </w:rPr>
              <w:t>个席位应根据每个选举组缔约国的数目在选举组之间按比例分配，但应确保分配后每个选举组至少分配有三个席位</w:t>
            </w:r>
            <w:bookmarkEnd w:id="0"/>
            <w:r w:rsidRPr="00335676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14:paraId="290310E8" w14:textId="406F2EF5" w:rsidR="00EC6F8D" w:rsidRPr="00D5195B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5676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需要做出的</w:t>
            </w:r>
            <w:r w:rsidRPr="000947C6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决定：</w:t>
            </w:r>
            <w:r w:rsidRPr="000947C6">
              <w:rPr>
                <w:rFonts w:asciiTheme="majorEastAsia" w:eastAsiaTheme="majorEastAsia" w:hAnsiTheme="majorEastAsia" w:hint="eastAsia"/>
                <w:sz w:val="22"/>
                <w:szCs w:val="22"/>
              </w:rPr>
              <w:t>第</w:t>
            </w:r>
            <w:r w:rsidRPr="000947C6">
              <w:rPr>
                <w:rFonts w:asciiTheme="majorEastAsia" w:eastAsiaTheme="majorEastAsia" w:hAnsiTheme="majorEastAsia"/>
                <w:sz w:val="22"/>
                <w:szCs w:val="22"/>
              </w:rPr>
              <w:t>5</w:t>
            </w:r>
            <w:r w:rsidRPr="000947C6">
              <w:rPr>
                <w:rFonts w:asciiTheme="majorEastAsia" w:eastAsiaTheme="majorEastAsia" w:hAnsiTheme="majorEastAsia" w:hint="eastAsia"/>
                <w:sz w:val="22"/>
                <w:szCs w:val="22"/>
              </w:rPr>
              <w:t>段</w:t>
            </w:r>
          </w:p>
        </w:tc>
      </w:tr>
    </w:tbl>
    <w:p w14:paraId="445CB248" w14:textId="77777777" w:rsidR="00A32FB2" w:rsidRPr="00D5195B" w:rsidRDefault="00A32FB2" w:rsidP="00810975">
      <w:pPr>
        <w:pStyle w:val="COMPara"/>
        <w:numPr>
          <w:ilvl w:val="0"/>
          <w:numId w:val="0"/>
        </w:numPr>
        <w:ind w:left="567"/>
        <w:jc w:val="both"/>
      </w:pPr>
    </w:p>
    <w:p w14:paraId="6085F1CA" w14:textId="77777777" w:rsidR="00A32FB2" w:rsidRPr="00D5195B" w:rsidRDefault="00A32FB2">
      <w:pPr>
        <w:rPr>
          <w:rFonts w:ascii="Arial" w:hAnsi="Arial" w:cs="Arial"/>
          <w:snapToGrid w:val="0"/>
          <w:sz w:val="22"/>
          <w:szCs w:val="22"/>
        </w:rPr>
      </w:pPr>
      <w:r>
        <w:rPr>
          <w:rFonts w:hint="eastAsia"/>
        </w:rPr>
        <w:br w:type="page"/>
      </w:r>
    </w:p>
    <w:p w14:paraId="36F42F63" w14:textId="5796F18B" w:rsidR="00AA42EC" w:rsidRPr="00903580" w:rsidRDefault="008E4DBF" w:rsidP="00B4411E">
      <w:pPr>
        <w:pStyle w:val="COMPara"/>
        <w:ind w:left="567" w:hanging="567"/>
        <w:jc w:val="both"/>
        <w:rPr>
          <w:rFonts w:asciiTheme="majorEastAsia" w:eastAsiaTheme="majorEastAsia" w:hAnsiTheme="majorEastAsia"/>
        </w:rPr>
      </w:pPr>
      <w:r w:rsidRPr="00903580">
        <w:rPr>
          <w:rFonts w:asciiTheme="majorEastAsia" w:eastAsiaTheme="majorEastAsia" w:hAnsiTheme="majorEastAsia"/>
          <w:lang w:val="fr-FR"/>
        </w:rPr>
        <w:lastRenderedPageBreak/>
        <w:t>2003</w:t>
      </w:r>
      <w:r w:rsidRPr="00903580">
        <w:rPr>
          <w:rFonts w:asciiTheme="majorEastAsia" w:eastAsiaTheme="majorEastAsia" w:hAnsiTheme="majorEastAsia" w:hint="eastAsia"/>
        </w:rPr>
        <w:t>年《公约》第六条载有描述委员会成员国的选举和任期的一般性条款。根据大会议事规则，委员会成员的选举应在教科文组织各选举组的基础上进行（第</w:t>
      </w:r>
      <w:r w:rsidRPr="00903580">
        <w:rPr>
          <w:rFonts w:asciiTheme="majorEastAsia" w:eastAsiaTheme="majorEastAsia" w:hAnsiTheme="majorEastAsia"/>
        </w:rPr>
        <w:t>35.1</w:t>
      </w:r>
      <w:r w:rsidRPr="00903580">
        <w:rPr>
          <w:rFonts w:asciiTheme="majorEastAsia" w:eastAsiaTheme="majorEastAsia" w:hAnsiTheme="majorEastAsia" w:hint="eastAsia"/>
        </w:rPr>
        <w:t>条），委员会的</w:t>
      </w:r>
      <w:r w:rsidRPr="00903580">
        <w:rPr>
          <w:rFonts w:asciiTheme="majorEastAsia" w:eastAsiaTheme="majorEastAsia" w:hAnsiTheme="majorEastAsia"/>
        </w:rPr>
        <w:t>24</w:t>
      </w:r>
      <w:r w:rsidRPr="00903580">
        <w:rPr>
          <w:rFonts w:asciiTheme="majorEastAsia" w:eastAsiaTheme="majorEastAsia" w:hAnsiTheme="majorEastAsia" w:hint="eastAsia"/>
        </w:rPr>
        <w:t>个席位应根据每个选举组缔约国数目在选举组之间按比例分配，但应确保分配后每个选举组至少分配有三个席位（第</w:t>
      </w:r>
      <w:r w:rsidRPr="00903580">
        <w:rPr>
          <w:rFonts w:asciiTheme="majorEastAsia" w:eastAsiaTheme="majorEastAsia" w:hAnsiTheme="majorEastAsia"/>
        </w:rPr>
        <w:t>35.2</w:t>
      </w:r>
      <w:r w:rsidRPr="00903580">
        <w:rPr>
          <w:rFonts w:asciiTheme="majorEastAsia" w:eastAsiaTheme="majorEastAsia" w:hAnsiTheme="majorEastAsia" w:hint="eastAsia"/>
        </w:rPr>
        <w:t>条）。</w:t>
      </w:r>
    </w:p>
    <w:p w14:paraId="5FA2B37A" w14:textId="1B9E0C8D" w:rsidR="001D6C17" w:rsidRPr="004354F5" w:rsidRDefault="00AA42EC" w:rsidP="004354F5">
      <w:pPr>
        <w:pStyle w:val="COMPara"/>
        <w:ind w:left="567" w:hanging="567"/>
        <w:jc w:val="both"/>
        <w:rPr>
          <w:rFonts w:asciiTheme="majorEastAsia" w:eastAsiaTheme="majorEastAsia" w:hAnsiTheme="majorEastAsia"/>
        </w:rPr>
      </w:pPr>
      <w:r w:rsidRPr="000947C6">
        <w:rPr>
          <w:rFonts w:asciiTheme="majorEastAsia" w:eastAsiaTheme="majorEastAsia" w:hAnsiTheme="majorEastAsia" w:hint="eastAsia"/>
        </w:rPr>
        <w:t>截至</w:t>
      </w:r>
      <w:r w:rsidRPr="000947C6">
        <w:rPr>
          <w:rFonts w:asciiTheme="majorEastAsia" w:eastAsiaTheme="majorEastAsia" w:hAnsiTheme="majorEastAsia"/>
        </w:rPr>
        <w:t>202</w:t>
      </w:r>
      <w:r w:rsidR="00EC11FC">
        <w:rPr>
          <w:rFonts w:asciiTheme="majorEastAsia" w:eastAsiaTheme="majorEastAsia" w:hAnsiTheme="majorEastAsia"/>
        </w:rPr>
        <w:t>6</w:t>
      </w:r>
      <w:r w:rsidRPr="000947C6">
        <w:rPr>
          <w:rFonts w:asciiTheme="majorEastAsia" w:eastAsiaTheme="majorEastAsia" w:hAnsiTheme="majorEastAsia" w:hint="eastAsia"/>
        </w:rPr>
        <w:t>年</w:t>
      </w:r>
      <w:r w:rsidRPr="000947C6">
        <w:rPr>
          <w:rFonts w:asciiTheme="majorEastAsia" w:eastAsiaTheme="majorEastAsia" w:hAnsiTheme="majorEastAsia"/>
        </w:rPr>
        <w:t>3</w:t>
      </w:r>
      <w:r w:rsidRPr="000947C6">
        <w:rPr>
          <w:rFonts w:asciiTheme="majorEastAsia" w:eastAsiaTheme="majorEastAsia" w:hAnsiTheme="majorEastAsia" w:hint="eastAsia"/>
        </w:rPr>
        <w:t>月</w:t>
      </w:r>
      <w:r w:rsidRPr="000947C6">
        <w:rPr>
          <w:rFonts w:asciiTheme="majorEastAsia" w:eastAsiaTheme="majorEastAsia" w:hAnsiTheme="majorEastAsia"/>
        </w:rPr>
        <w:t>1</w:t>
      </w:r>
      <w:r w:rsidR="00EC11FC">
        <w:rPr>
          <w:rFonts w:asciiTheme="majorEastAsia" w:eastAsiaTheme="majorEastAsia" w:hAnsiTheme="majorEastAsia"/>
        </w:rPr>
        <w:t>7</w:t>
      </w:r>
      <w:r w:rsidRPr="000947C6">
        <w:rPr>
          <w:rFonts w:asciiTheme="majorEastAsia" w:eastAsiaTheme="majorEastAsia" w:hAnsiTheme="majorEastAsia" w:hint="eastAsia"/>
        </w:rPr>
        <w:t>日，下列</w:t>
      </w:r>
      <w:r w:rsidRPr="000947C6">
        <w:rPr>
          <w:rFonts w:asciiTheme="majorEastAsia" w:eastAsiaTheme="majorEastAsia" w:hAnsiTheme="majorEastAsia"/>
        </w:rPr>
        <w:t>18</w:t>
      </w:r>
      <w:r w:rsidR="00EC11FC">
        <w:rPr>
          <w:rFonts w:asciiTheme="majorEastAsia" w:eastAsiaTheme="majorEastAsia" w:hAnsiTheme="majorEastAsia"/>
        </w:rPr>
        <w:t>5</w:t>
      </w:r>
      <w:r w:rsidRPr="000947C6">
        <w:rPr>
          <w:rFonts w:asciiTheme="majorEastAsia" w:eastAsiaTheme="majorEastAsia" w:hAnsiTheme="majorEastAsia" w:hint="eastAsia"/>
        </w:rPr>
        <w:t>个国家已交存了各自的批准书、接受书、核准书或加入书，因此，根据《公约》第三十四条，将于</w:t>
      </w:r>
      <w:r w:rsidRPr="000947C6">
        <w:rPr>
          <w:rFonts w:asciiTheme="majorEastAsia" w:eastAsiaTheme="majorEastAsia" w:hAnsiTheme="majorEastAsia"/>
        </w:rPr>
        <w:t>202</w:t>
      </w:r>
      <w:r w:rsidR="00EC11FC">
        <w:rPr>
          <w:rFonts w:asciiTheme="majorEastAsia" w:eastAsiaTheme="majorEastAsia" w:hAnsiTheme="majorEastAsia"/>
        </w:rPr>
        <w:t>6</w:t>
      </w:r>
      <w:r w:rsidRPr="000947C6">
        <w:rPr>
          <w:rFonts w:asciiTheme="majorEastAsia" w:eastAsiaTheme="majorEastAsia" w:hAnsiTheme="majorEastAsia" w:hint="eastAsia"/>
        </w:rPr>
        <w:t>年</w:t>
      </w:r>
      <w:r w:rsidRPr="000947C6">
        <w:rPr>
          <w:rFonts w:asciiTheme="majorEastAsia" w:eastAsiaTheme="majorEastAsia" w:hAnsiTheme="majorEastAsia"/>
        </w:rPr>
        <w:t>6</w:t>
      </w:r>
      <w:r w:rsidRPr="000947C6">
        <w:rPr>
          <w:rFonts w:asciiTheme="majorEastAsia" w:eastAsiaTheme="majorEastAsia" w:hAnsiTheme="majorEastAsia" w:hint="eastAsia"/>
        </w:rPr>
        <w:t>月</w:t>
      </w:r>
      <w:r w:rsidRPr="000947C6">
        <w:rPr>
          <w:rFonts w:asciiTheme="majorEastAsia" w:eastAsiaTheme="majorEastAsia" w:hAnsiTheme="majorEastAsia"/>
        </w:rPr>
        <w:t>1</w:t>
      </w:r>
      <w:r w:rsidR="00EC11FC">
        <w:rPr>
          <w:rFonts w:asciiTheme="majorEastAsia" w:eastAsiaTheme="majorEastAsia" w:hAnsiTheme="majorEastAsia"/>
        </w:rPr>
        <w:t>7</w:t>
      </w:r>
      <w:r w:rsidRPr="000947C6">
        <w:rPr>
          <w:rFonts w:asciiTheme="majorEastAsia" w:eastAsiaTheme="majorEastAsia" w:hAnsiTheme="majorEastAsia" w:hint="eastAsia"/>
        </w:rPr>
        <w:t>日委员会成员选举之日成为《公约》缔约国。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7034"/>
      </w:tblGrid>
      <w:tr w:rsidR="00852F44" w:rsidRPr="00A24530" w14:paraId="28EADCA0" w14:textId="77777777" w:rsidTr="00903580">
        <w:tc>
          <w:tcPr>
            <w:tcW w:w="1123" w:type="pct"/>
            <w:tcBorders>
              <w:bottom w:val="single" w:sz="4" w:space="0" w:color="auto"/>
            </w:tcBorders>
            <w:shd w:val="clear" w:color="auto" w:fill="F3F3F3"/>
          </w:tcPr>
          <w:p w14:paraId="4F2E3E84" w14:textId="77777777" w:rsidR="00EC11FC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/>
                <w:b/>
                <w:bCs/>
                <w:snapToGrid w:val="0"/>
                <w:sz w:val="22"/>
              </w:rPr>
            </w:pPr>
            <w:r w:rsidRPr="000947C6">
              <w:rPr>
                <w:rFonts w:asciiTheme="majorEastAsia" w:eastAsiaTheme="majorEastAsia" w:hAnsiTheme="majorEastAsia" w:hint="eastAsia"/>
                <w:b/>
                <w:bCs/>
                <w:snapToGrid w:val="0"/>
                <w:sz w:val="22"/>
              </w:rPr>
              <w:t>第</w:t>
            </w:r>
            <w:r w:rsidRPr="000947C6">
              <w:rPr>
                <w:rFonts w:asciiTheme="majorEastAsia" w:eastAsiaTheme="majorEastAsia" w:hAnsiTheme="majorEastAsia"/>
                <w:b/>
                <w:bCs/>
                <w:snapToGrid w:val="0"/>
                <w:sz w:val="22"/>
              </w:rPr>
              <w:t>I</w:t>
            </w:r>
            <w:r w:rsidRPr="000947C6">
              <w:rPr>
                <w:rFonts w:asciiTheme="majorEastAsia" w:eastAsiaTheme="majorEastAsia" w:hAnsiTheme="majorEastAsia" w:hint="eastAsia"/>
                <w:b/>
                <w:bCs/>
                <w:snapToGrid w:val="0"/>
                <w:sz w:val="22"/>
              </w:rPr>
              <w:t>组</w:t>
            </w:r>
          </w:p>
          <w:p w14:paraId="09BC351F" w14:textId="0C86E847" w:rsidR="009B4E8E" w:rsidRPr="00EC11FC" w:rsidRDefault="00BA6981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 w:cs="Arial"/>
                <w:b/>
                <w:snapToGrid w:val="0"/>
                <w:spacing w:val="-3"/>
                <w:sz w:val="22"/>
                <w:szCs w:val="22"/>
                <w:lang w:val="en-GB"/>
              </w:rPr>
            </w:pPr>
            <w:r w:rsidRPr="00903580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lang w:val="en-GB"/>
              </w:rPr>
              <w:t>西欧和北美</w:t>
            </w:r>
            <w:r w:rsidR="009B4E8E" w:rsidRPr="00EC11FC">
              <w:rPr>
                <w:rFonts w:asciiTheme="majorEastAsia" w:eastAsiaTheme="majorEastAsia" w:hAnsiTheme="majorEastAsia"/>
                <w:b/>
                <w:snapToGrid w:val="0"/>
                <w:sz w:val="22"/>
                <w:lang w:val="en-GB"/>
              </w:rPr>
              <w:br/>
            </w:r>
            <w:r w:rsidR="009B4E8E" w:rsidRPr="00EC11FC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（</w:t>
            </w:r>
            <w:r w:rsidR="009B4E8E" w:rsidRPr="00EC11FC">
              <w:rPr>
                <w:rFonts w:asciiTheme="majorEastAsia" w:eastAsiaTheme="majorEastAsia" w:hAnsiTheme="majorEastAsia"/>
                <w:snapToGrid w:val="0"/>
                <w:sz w:val="22"/>
                <w:lang w:val="en-GB"/>
              </w:rPr>
              <w:t>24</w:t>
            </w:r>
            <w:r w:rsidR="009B4E8E" w:rsidRPr="000947C6">
              <w:rPr>
                <w:rFonts w:asciiTheme="majorEastAsia" w:eastAsiaTheme="majorEastAsia" w:hAnsiTheme="majorEastAsia" w:hint="eastAsia"/>
                <w:snapToGrid w:val="0"/>
                <w:sz w:val="22"/>
              </w:rPr>
              <w:t>个国家</w:t>
            </w:r>
            <w:r w:rsidR="009B4E8E" w:rsidRPr="00EC11FC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）</w:t>
            </w:r>
          </w:p>
        </w:tc>
        <w:tc>
          <w:tcPr>
            <w:tcW w:w="3877" w:type="pct"/>
          </w:tcPr>
          <w:p w14:paraId="144EAA60" w14:textId="6C9FFD38" w:rsidR="009B4E8E" w:rsidRPr="00C97BA2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 w:hint="eastAsia"/>
                <w:snapToGrid w:val="0"/>
                <w:sz w:val="22"/>
              </w:rPr>
              <w:t>安道尔、奥地利、比利时、</w:t>
            </w:r>
            <w:r w:rsidR="00C743B7">
              <w:rPr>
                <w:rFonts w:ascii="Arial" w:hAnsi="Arial" w:hint="eastAsia"/>
                <w:snapToGrid w:val="0"/>
                <w:sz w:val="22"/>
              </w:rPr>
              <w:t>塞浦路斯</w:t>
            </w:r>
            <w:r w:rsidR="00420A09">
              <w:rPr>
                <w:rFonts w:ascii="Arial" w:hAnsi="Arial" w:hint="eastAsia"/>
                <w:snapToGrid w:val="0"/>
                <w:sz w:val="22"/>
              </w:rPr>
              <w:t>、</w:t>
            </w:r>
            <w:r>
              <w:rPr>
                <w:rFonts w:ascii="Arial" w:hAnsi="Arial" w:hint="eastAsia"/>
                <w:snapToGrid w:val="0"/>
                <w:sz w:val="22"/>
              </w:rPr>
              <w:t>丹麦、</w:t>
            </w:r>
            <w:r w:rsidR="00C743B7">
              <w:rPr>
                <w:rFonts w:ascii="Arial" w:hAnsi="Arial" w:hint="eastAsia"/>
                <w:snapToGrid w:val="0"/>
                <w:sz w:val="22"/>
              </w:rPr>
              <w:t>芬兰、</w:t>
            </w:r>
            <w:r>
              <w:rPr>
                <w:rFonts w:ascii="Arial" w:hAnsi="Arial" w:hint="eastAsia"/>
                <w:snapToGrid w:val="0"/>
                <w:sz w:val="22"/>
              </w:rPr>
              <w:t>法国、</w:t>
            </w:r>
            <w:r w:rsidR="00C743B7">
              <w:rPr>
                <w:rFonts w:ascii="Arial" w:hAnsi="Arial" w:hint="eastAsia"/>
                <w:snapToGrid w:val="0"/>
                <w:sz w:val="22"/>
              </w:rPr>
              <w:t>德国、希腊、冰岛</w:t>
            </w:r>
            <w:r w:rsidR="00454D5A">
              <w:rPr>
                <w:rFonts w:ascii="Arial" w:hAnsi="Arial" w:hint="eastAsia"/>
                <w:snapToGrid w:val="0"/>
                <w:sz w:val="22"/>
              </w:rPr>
              <w:t>、爱尔兰、</w:t>
            </w:r>
            <w:r w:rsidR="00AC34A6">
              <w:rPr>
                <w:rFonts w:ascii="Arial" w:hAnsi="Arial" w:hint="eastAsia"/>
                <w:snapToGrid w:val="0"/>
                <w:sz w:val="22"/>
              </w:rPr>
              <w:t>意大利</w:t>
            </w:r>
            <w:r w:rsidR="00E41376">
              <w:rPr>
                <w:rFonts w:ascii="Arial" w:hAnsi="Arial" w:hint="eastAsia"/>
                <w:snapToGrid w:val="0"/>
                <w:sz w:val="22"/>
              </w:rPr>
              <w:t>、</w:t>
            </w:r>
            <w:r w:rsidR="00AC34A6">
              <w:rPr>
                <w:rFonts w:ascii="Arial" w:hAnsi="Arial" w:hint="eastAsia"/>
                <w:snapToGrid w:val="0"/>
                <w:sz w:val="22"/>
              </w:rPr>
              <w:t>卢森堡、</w:t>
            </w:r>
            <w:r w:rsidR="00E41376">
              <w:rPr>
                <w:rFonts w:ascii="Arial" w:hAnsi="Arial" w:hint="eastAsia"/>
                <w:snapToGrid w:val="0"/>
                <w:sz w:val="22"/>
              </w:rPr>
              <w:t>马耳他、摩纳哥、</w:t>
            </w:r>
            <w:r w:rsidR="00AC34A6">
              <w:rPr>
                <w:rFonts w:ascii="Arial" w:hAnsi="Arial" w:hint="eastAsia"/>
                <w:snapToGrid w:val="0"/>
                <w:sz w:val="22"/>
              </w:rPr>
              <w:t>荷兰王国、</w:t>
            </w:r>
            <w:r w:rsidR="00E41376">
              <w:rPr>
                <w:rFonts w:ascii="Arial" w:hAnsi="Arial" w:hint="eastAsia"/>
                <w:snapToGrid w:val="0"/>
                <w:sz w:val="22"/>
              </w:rPr>
              <w:t>挪威、葡萄牙、圣马力诺、</w:t>
            </w:r>
            <w:r w:rsidR="00AC34A6">
              <w:rPr>
                <w:rFonts w:ascii="Arial" w:hAnsi="Arial" w:hint="eastAsia"/>
                <w:snapToGrid w:val="0"/>
                <w:sz w:val="22"/>
              </w:rPr>
              <w:t>西班牙、瑞典、瑞士、</w:t>
            </w:r>
            <w:r w:rsidR="00E41376">
              <w:rPr>
                <w:rFonts w:ascii="Arial" w:hAnsi="Arial" w:hint="eastAsia"/>
                <w:snapToGrid w:val="0"/>
                <w:sz w:val="22"/>
              </w:rPr>
              <w:t>土耳其、</w:t>
            </w:r>
            <w:r w:rsidR="009601A8" w:rsidRPr="009601A8">
              <w:rPr>
                <w:rFonts w:ascii="Arial" w:hAnsi="Arial" w:hint="eastAsia"/>
                <w:snapToGrid w:val="0"/>
                <w:sz w:val="22"/>
              </w:rPr>
              <w:t>大不列颠及北爱尔兰联合王国</w:t>
            </w:r>
          </w:p>
        </w:tc>
      </w:tr>
      <w:tr w:rsidR="00852F44" w:rsidRPr="00A24530" w14:paraId="61F5A0EA" w14:textId="77777777" w:rsidTr="00903580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477C7F9" w14:textId="77777777" w:rsidR="00EC11FC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/>
                <w:b/>
                <w:snapToGrid w:val="0"/>
                <w:sz w:val="22"/>
              </w:rPr>
            </w:pP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第</w:t>
            </w:r>
            <w:r w:rsidRPr="000947C6">
              <w:rPr>
                <w:rFonts w:asciiTheme="majorEastAsia" w:eastAsiaTheme="majorEastAsia" w:hAnsiTheme="majorEastAsia"/>
                <w:b/>
                <w:snapToGrid w:val="0"/>
                <w:sz w:val="22"/>
              </w:rPr>
              <w:t>II</w:t>
            </w: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组</w:t>
            </w:r>
          </w:p>
          <w:p w14:paraId="551E9EFF" w14:textId="0660AC80" w:rsidR="009B4E8E" w:rsidRPr="00EC11FC" w:rsidRDefault="00BA6981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 w:cs="Arial"/>
                <w:b/>
                <w:snapToGrid w:val="0"/>
                <w:spacing w:val="-3"/>
                <w:sz w:val="22"/>
                <w:szCs w:val="22"/>
                <w:lang w:val="en-GB"/>
              </w:rPr>
            </w:pPr>
            <w:r w:rsidRPr="00903580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lang w:val="en-GB"/>
              </w:rPr>
              <w:t>东欧</w:t>
            </w:r>
            <w:r w:rsidR="009B4E8E" w:rsidRPr="00EC11FC">
              <w:rPr>
                <w:rFonts w:asciiTheme="majorEastAsia" w:eastAsiaTheme="majorEastAsia" w:hAnsiTheme="majorEastAsia"/>
                <w:b/>
                <w:snapToGrid w:val="0"/>
                <w:sz w:val="22"/>
                <w:lang w:val="en-GB"/>
              </w:rPr>
              <w:br/>
            </w:r>
            <w:r w:rsidR="009B4E8E" w:rsidRPr="00EC11FC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（</w:t>
            </w:r>
            <w:r w:rsidR="009B4E8E" w:rsidRPr="00EC11FC">
              <w:rPr>
                <w:rFonts w:asciiTheme="majorEastAsia" w:eastAsiaTheme="majorEastAsia" w:hAnsiTheme="majorEastAsia"/>
                <w:snapToGrid w:val="0"/>
                <w:sz w:val="22"/>
                <w:lang w:val="en-GB"/>
              </w:rPr>
              <w:t>24</w:t>
            </w:r>
            <w:r w:rsidR="009B4E8E" w:rsidRPr="000947C6">
              <w:rPr>
                <w:rFonts w:asciiTheme="majorEastAsia" w:eastAsiaTheme="majorEastAsia" w:hAnsiTheme="majorEastAsia" w:hint="eastAsia"/>
                <w:snapToGrid w:val="0"/>
                <w:sz w:val="22"/>
              </w:rPr>
              <w:t>个国家</w:t>
            </w:r>
            <w:r w:rsidR="009B4E8E" w:rsidRPr="00EC11FC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）</w:t>
            </w:r>
          </w:p>
        </w:tc>
        <w:tc>
          <w:tcPr>
            <w:tcW w:w="3877" w:type="pct"/>
          </w:tcPr>
          <w:p w14:paraId="12C6714F" w14:textId="27C1EDB0" w:rsidR="009B4E8E" w:rsidRPr="00D5195B" w:rsidRDefault="009B4E8E" w:rsidP="009601A8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 w:hint="eastAsia"/>
                <w:snapToGrid w:val="0"/>
                <w:sz w:val="22"/>
              </w:rPr>
              <w:t>阿尔巴尼亚、</w:t>
            </w:r>
            <w:r w:rsidR="009601A8">
              <w:rPr>
                <w:rFonts w:ascii="Arial" w:hAnsi="Arial" w:hint="eastAsia"/>
                <w:snapToGrid w:val="0"/>
                <w:sz w:val="22"/>
              </w:rPr>
              <w:t>亚美尼亚、</w:t>
            </w:r>
            <w:r w:rsidR="00EE35F0">
              <w:rPr>
                <w:rFonts w:ascii="Arial" w:hAnsi="Arial" w:hint="eastAsia"/>
                <w:snapToGrid w:val="0"/>
                <w:sz w:val="22"/>
              </w:rPr>
              <w:t>阿塞拜疆、</w:t>
            </w:r>
            <w:r w:rsidR="00E41376">
              <w:rPr>
                <w:rFonts w:ascii="Arial" w:hAnsi="Arial" w:hint="eastAsia"/>
                <w:snapToGrid w:val="0"/>
                <w:sz w:val="22"/>
              </w:rPr>
              <w:t>白俄罗斯、</w:t>
            </w:r>
            <w:r w:rsidR="009601A8" w:rsidRPr="009601A8">
              <w:rPr>
                <w:rFonts w:ascii="Arial" w:hAnsi="Arial"/>
                <w:snapToGrid w:val="0"/>
                <w:sz w:val="22"/>
              </w:rPr>
              <w:t>波斯尼亚和黑塞哥维那</w:t>
            </w:r>
            <w:r w:rsidR="009601A8">
              <w:rPr>
                <w:rFonts w:ascii="Arial" w:hAnsi="Arial" w:hint="eastAsia"/>
                <w:snapToGrid w:val="0"/>
                <w:sz w:val="22"/>
              </w:rPr>
              <w:t>、</w:t>
            </w:r>
            <w:r w:rsidR="00E41376">
              <w:rPr>
                <w:rFonts w:ascii="Arial" w:hAnsi="Arial" w:hint="eastAsia"/>
                <w:snapToGrid w:val="0"/>
                <w:sz w:val="22"/>
              </w:rPr>
              <w:t>保加利亚、</w:t>
            </w:r>
            <w:r>
              <w:rPr>
                <w:rFonts w:ascii="Arial" w:hAnsi="Arial" w:hint="eastAsia"/>
                <w:snapToGrid w:val="0"/>
                <w:sz w:val="22"/>
              </w:rPr>
              <w:t>克罗地亚、</w:t>
            </w:r>
            <w:r w:rsidR="009601A8">
              <w:rPr>
                <w:rFonts w:ascii="Arial" w:hAnsi="Arial" w:hint="eastAsia"/>
                <w:snapToGrid w:val="0"/>
                <w:sz w:val="22"/>
              </w:rPr>
              <w:t>捷克、</w:t>
            </w:r>
            <w:r w:rsidR="003C2A74">
              <w:rPr>
                <w:rFonts w:ascii="Arial" w:hAnsi="Arial" w:hint="eastAsia"/>
                <w:snapToGrid w:val="0"/>
                <w:sz w:val="22"/>
              </w:rPr>
              <w:t>爱沙尼亚、格鲁吉亚、</w:t>
            </w:r>
            <w:r>
              <w:rPr>
                <w:rFonts w:ascii="Arial" w:hAnsi="Arial" w:hint="eastAsia"/>
                <w:snapToGrid w:val="0"/>
                <w:sz w:val="22"/>
              </w:rPr>
              <w:t>匈牙利、</w:t>
            </w:r>
            <w:r w:rsidR="003C2A74">
              <w:rPr>
                <w:rFonts w:ascii="Arial" w:hAnsi="Arial" w:hint="eastAsia"/>
                <w:snapToGrid w:val="0"/>
                <w:sz w:val="22"/>
              </w:rPr>
              <w:t>拉脱维亚、立陶宛、黑山、北马其顿、</w:t>
            </w:r>
            <w:r>
              <w:rPr>
                <w:rFonts w:ascii="Arial" w:hAnsi="Arial" w:hint="eastAsia"/>
                <w:snapToGrid w:val="0"/>
                <w:sz w:val="22"/>
              </w:rPr>
              <w:t>波兰、摩尔多瓦共和国、</w:t>
            </w:r>
            <w:r w:rsidR="003C2A74">
              <w:rPr>
                <w:rFonts w:ascii="Arial" w:hAnsi="Arial" w:hint="eastAsia"/>
                <w:snapToGrid w:val="0"/>
                <w:sz w:val="22"/>
              </w:rPr>
              <w:t>罗马尼亚、</w:t>
            </w:r>
            <w:r>
              <w:rPr>
                <w:rFonts w:ascii="Arial" w:hAnsi="Arial" w:hint="eastAsia"/>
                <w:snapToGrid w:val="0"/>
                <w:sz w:val="22"/>
              </w:rPr>
              <w:t>塞尔维亚、斯洛伐克、斯洛文尼亚、塔吉克斯坦、乌克兰、乌兹别克斯坦</w:t>
            </w:r>
          </w:p>
        </w:tc>
      </w:tr>
      <w:tr w:rsidR="00852F44" w:rsidRPr="00EC11FC" w14:paraId="00EC11D8" w14:textId="77777777" w:rsidTr="00903580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7D0A045" w14:textId="77777777" w:rsidR="00EC11FC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/>
                <w:b/>
                <w:snapToGrid w:val="0"/>
                <w:sz w:val="22"/>
              </w:rPr>
            </w:pP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第</w:t>
            </w:r>
            <w:r w:rsidRPr="000947C6">
              <w:rPr>
                <w:rFonts w:asciiTheme="majorEastAsia" w:eastAsiaTheme="majorEastAsia" w:hAnsiTheme="majorEastAsia"/>
                <w:b/>
                <w:snapToGrid w:val="0"/>
                <w:sz w:val="22"/>
              </w:rPr>
              <w:t>III</w:t>
            </w: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组</w:t>
            </w:r>
          </w:p>
          <w:p w14:paraId="272B1A35" w14:textId="55C8504E" w:rsidR="009B4E8E" w:rsidRPr="00EC11FC" w:rsidRDefault="00BA6981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 w:cs="Arial"/>
                <w:b/>
                <w:snapToGrid w:val="0"/>
                <w:spacing w:val="-3"/>
                <w:sz w:val="22"/>
                <w:szCs w:val="22"/>
                <w:lang w:val="en-GB"/>
              </w:rPr>
            </w:pPr>
            <w:r w:rsidRPr="00903580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lang w:val="en-GB"/>
              </w:rPr>
              <w:t>拉丁美洲</w:t>
            </w:r>
            <w:r w:rsidR="00DE4F51" w:rsidRPr="00903580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lang w:val="en-GB"/>
              </w:rPr>
              <w:t>和</w:t>
            </w:r>
            <w:r w:rsidRPr="00903580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lang w:val="en-GB"/>
              </w:rPr>
              <w:t>加勒比</w:t>
            </w:r>
            <w:r w:rsidR="009B4E8E" w:rsidRPr="00EC11FC">
              <w:rPr>
                <w:rFonts w:asciiTheme="majorEastAsia" w:eastAsiaTheme="majorEastAsia" w:hAnsiTheme="majorEastAsia"/>
                <w:b/>
                <w:snapToGrid w:val="0"/>
                <w:sz w:val="22"/>
                <w:lang w:val="en-GB"/>
              </w:rPr>
              <w:br/>
            </w:r>
            <w:r w:rsidR="009B4E8E" w:rsidRPr="00EC11FC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（</w:t>
            </w:r>
            <w:r w:rsidR="009B4E8E" w:rsidRPr="00EC11FC">
              <w:rPr>
                <w:rFonts w:asciiTheme="majorEastAsia" w:eastAsiaTheme="majorEastAsia" w:hAnsiTheme="majorEastAsia"/>
                <w:snapToGrid w:val="0"/>
                <w:sz w:val="22"/>
                <w:lang w:val="en-GB"/>
              </w:rPr>
              <w:t>32</w:t>
            </w:r>
            <w:r w:rsidR="009B4E8E" w:rsidRPr="000947C6">
              <w:rPr>
                <w:rFonts w:asciiTheme="majorEastAsia" w:eastAsiaTheme="majorEastAsia" w:hAnsiTheme="majorEastAsia" w:hint="eastAsia"/>
                <w:snapToGrid w:val="0"/>
                <w:sz w:val="22"/>
              </w:rPr>
              <w:t>个国家</w:t>
            </w:r>
            <w:r w:rsidR="009B4E8E" w:rsidRPr="00EC11FC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）</w:t>
            </w:r>
          </w:p>
        </w:tc>
        <w:tc>
          <w:tcPr>
            <w:tcW w:w="3877" w:type="pct"/>
          </w:tcPr>
          <w:p w14:paraId="3B993DFE" w14:textId="754EEDAF" w:rsidR="009B4E8E" w:rsidRPr="00EC11FC" w:rsidRDefault="009B4E8E" w:rsidP="00DE0E2E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en-GB"/>
              </w:rPr>
            </w:pPr>
            <w:r>
              <w:rPr>
                <w:rFonts w:ascii="Arial" w:hAnsi="Arial" w:hint="eastAsia"/>
                <w:snapToGrid w:val="0"/>
                <w:sz w:val="22"/>
              </w:rPr>
              <w:t>安提瓜和巴布达、</w:t>
            </w:r>
            <w:r w:rsidR="00DE0E2E">
              <w:rPr>
                <w:rFonts w:ascii="Arial" w:hAnsi="Arial" w:hint="eastAsia"/>
                <w:snapToGrid w:val="0"/>
                <w:sz w:val="22"/>
              </w:rPr>
              <w:t>阿根廷、</w:t>
            </w:r>
            <w:r>
              <w:rPr>
                <w:rFonts w:ascii="Arial" w:hAnsi="Arial" w:hint="eastAsia"/>
                <w:snapToGrid w:val="0"/>
                <w:sz w:val="22"/>
              </w:rPr>
              <w:t>巴哈马、</w:t>
            </w:r>
            <w:r w:rsidR="00DE0E2E">
              <w:rPr>
                <w:rFonts w:ascii="Arial" w:hAnsi="Arial" w:hint="eastAsia"/>
                <w:snapToGrid w:val="0"/>
                <w:sz w:val="22"/>
              </w:rPr>
              <w:t>巴巴多斯、伯利兹、</w:t>
            </w:r>
            <w:r w:rsidR="00DE0E2E" w:rsidRPr="00DE0E2E">
              <w:rPr>
                <w:rFonts w:ascii="Arial" w:hAnsi="Arial"/>
                <w:snapToGrid w:val="0"/>
                <w:sz w:val="22"/>
              </w:rPr>
              <w:t>多民族玻利维亚国</w:t>
            </w:r>
            <w:r w:rsidR="00DE0E2E">
              <w:rPr>
                <w:rFonts w:ascii="Arial" w:hAnsi="Arial" w:hint="eastAsia"/>
                <w:snapToGrid w:val="0"/>
                <w:sz w:val="22"/>
              </w:rPr>
              <w:t>、</w:t>
            </w:r>
            <w:r w:rsidR="00747458">
              <w:rPr>
                <w:rFonts w:ascii="Arial" w:hAnsi="Arial" w:hint="eastAsia"/>
                <w:snapToGrid w:val="0"/>
                <w:sz w:val="22"/>
              </w:rPr>
              <w:t>巴西、</w:t>
            </w:r>
            <w:r w:rsidR="00DE0E2E">
              <w:rPr>
                <w:rFonts w:ascii="Arial" w:hAnsi="Arial" w:hint="eastAsia"/>
                <w:snapToGrid w:val="0"/>
                <w:sz w:val="22"/>
              </w:rPr>
              <w:t>智利、</w:t>
            </w:r>
            <w:r w:rsidR="00B66FD5">
              <w:rPr>
                <w:rFonts w:ascii="Arial" w:hAnsi="Arial" w:hint="eastAsia"/>
                <w:snapToGrid w:val="0"/>
                <w:sz w:val="22"/>
              </w:rPr>
              <w:t>哥伦比亚、</w:t>
            </w:r>
            <w:r w:rsidR="00747458">
              <w:rPr>
                <w:rFonts w:ascii="Arial" w:hAnsi="Arial" w:hint="eastAsia"/>
                <w:snapToGrid w:val="0"/>
                <w:sz w:val="22"/>
              </w:rPr>
              <w:t>哥斯达黎加、古巴、</w:t>
            </w:r>
            <w:r w:rsidR="00DE0E2E">
              <w:rPr>
                <w:rFonts w:ascii="Arial" w:hAnsi="Arial" w:hint="eastAsia"/>
                <w:snapToGrid w:val="0"/>
                <w:sz w:val="22"/>
              </w:rPr>
              <w:t>多米尼</w:t>
            </w:r>
            <w:r w:rsidR="004C3DEC">
              <w:rPr>
                <w:rFonts w:ascii="Arial" w:hAnsi="Arial" w:hint="eastAsia"/>
                <w:snapToGrid w:val="0"/>
                <w:sz w:val="22"/>
              </w:rPr>
              <w:t>克、多米尼加共和国、厄瓜多尔、萨尔瓦多、格林纳达、危地马拉、</w:t>
            </w:r>
            <w:r w:rsidR="00747458">
              <w:rPr>
                <w:rFonts w:ascii="Arial" w:hAnsi="Arial" w:hint="eastAsia"/>
                <w:snapToGrid w:val="0"/>
                <w:sz w:val="22"/>
              </w:rPr>
              <w:t>海地、洪都拉斯、</w:t>
            </w:r>
            <w:r w:rsidR="004C3DEC">
              <w:rPr>
                <w:rFonts w:ascii="Arial" w:hAnsi="Arial" w:hint="eastAsia"/>
                <w:snapToGrid w:val="0"/>
                <w:sz w:val="22"/>
              </w:rPr>
              <w:t>牙买加、</w:t>
            </w:r>
            <w:r w:rsidR="00747458">
              <w:rPr>
                <w:rFonts w:ascii="Arial" w:hAnsi="Arial" w:hint="eastAsia"/>
                <w:snapToGrid w:val="0"/>
                <w:sz w:val="22"/>
              </w:rPr>
              <w:t>墨西哥、</w:t>
            </w:r>
            <w:r w:rsidR="000B260E">
              <w:rPr>
                <w:rFonts w:ascii="Arial" w:hAnsi="Arial" w:hint="eastAsia"/>
                <w:snapToGrid w:val="0"/>
                <w:sz w:val="22"/>
              </w:rPr>
              <w:t>尼加拉瓜、</w:t>
            </w:r>
            <w:r w:rsidR="004C3DEC">
              <w:rPr>
                <w:rFonts w:ascii="Arial" w:hAnsi="Arial" w:hint="eastAsia"/>
                <w:snapToGrid w:val="0"/>
                <w:sz w:val="22"/>
              </w:rPr>
              <w:t>巴拿马</w:t>
            </w:r>
            <w:r>
              <w:rPr>
                <w:rFonts w:ascii="Arial" w:hAnsi="Arial" w:hint="eastAsia"/>
                <w:snapToGrid w:val="0"/>
                <w:sz w:val="22"/>
              </w:rPr>
              <w:t>、</w:t>
            </w:r>
            <w:r w:rsidR="007D7748">
              <w:rPr>
                <w:rFonts w:ascii="Arial" w:hAnsi="Arial" w:hint="eastAsia"/>
                <w:snapToGrid w:val="0"/>
                <w:sz w:val="22"/>
              </w:rPr>
              <w:t>巴拉圭、秘鲁、</w:t>
            </w:r>
            <w:r>
              <w:rPr>
                <w:rFonts w:ascii="Arial" w:hAnsi="Arial" w:hint="eastAsia"/>
                <w:snapToGrid w:val="0"/>
                <w:sz w:val="22"/>
              </w:rPr>
              <w:t>圣基茨和尼维斯、圣卢西亚、圣文森特和格林纳丁斯、苏里南、特立尼达和多巴哥、</w:t>
            </w:r>
            <w:r w:rsidR="007D7748">
              <w:rPr>
                <w:rFonts w:ascii="Arial" w:hAnsi="Arial" w:hint="eastAsia"/>
                <w:snapToGrid w:val="0"/>
                <w:sz w:val="22"/>
              </w:rPr>
              <w:t>乌拉圭</w:t>
            </w:r>
            <w:r w:rsidR="00B66FD5">
              <w:rPr>
                <w:rFonts w:ascii="Arial" w:hAnsi="Arial" w:hint="eastAsia"/>
                <w:snapToGrid w:val="0"/>
                <w:sz w:val="22"/>
              </w:rPr>
              <w:t>、委内瑞拉玻利瓦尔共和国</w:t>
            </w:r>
          </w:p>
        </w:tc>
      </w:tr>
      <w:tr w:rsidR="00852F44" w:rsidRPr="00A24530" w14:paraId="2E8DFB43" w14:textId="77777777" w:rsidTr="00903580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530F9C1" w14:textId="77777777" w:rsidR="009B65CA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/>
                <w:b/>
                <w:snapToGrid w:val="0"/>
                <w:sz w:val="22"/>
              </w:rPr>
            </w:pP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第</w:t>
            </w:r>
            <w:r w:rsidRPr="000947C6">
              <w:rPr>
                <w:rFonts w:asciiTheme="majorEastAsia" w:eastAsiaTheme="majorEastAsia" w:hAnsiTheme="majorEastAsia"/>
                <w:b/>
                <w:snapToGrid w:val="0"/>
                <w:sz w:val="22"/>
              </w:rPr>
              <w:t>IV</w:t>
            </w: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组</w:t>
            </w:r>
          </w:p>
          <w:p w14:paraId="7B753367" w14:textId="70013E3E" w:rsidR="009B4E8E" w:rsidRPr="009B65CA" w:rsidRDefault="00BA6981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 w:cs="Arial"/>
                <w:b/>
                <w:snapToGrid w:val="0"/>
                <w:spacing w:val="-3"/>
                <w:sz w:val="22"/>
                <w:szCs w:val="22"/>
                <w:lang w:val="en-GB"/>
              </w:rPr>
            </w:pPr>
            <w:r w:rsidRPr="00903580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lang w:val="en-GB"/>
              </w:rPr>
              <w:t>亚洲</w:t>
            </w:r>
            <w:r w:rsidR="00DE4F51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lang w:val="en-GB"/>
              </w:rPr>
              <w:t>和</w:t>
            </w:r>
            <w:r w:rsidRPr="00903580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lang w:val="en-GB"/>
              </w:rPr>
              <w:t>太平洋</w:t>
            </w:r>
            <w:r w:rsidR="009B4E8E" w:rsidRPr="009B65CA">
              <w:rPr>
                <w:rFonts w:asciiTheme="majorEastAsia" w:eastAsiaTheme="majorEastAsia" w:hAnsiTheme="majorEastAsia"/>
                <w:b/>
                <w:snapToGrid w:val="0"/>
                <w:sz w:val="22"/>
                <w:lang w:val="en-GB"/>
              </w:rPr>
              <w:br/>
            </w:r>
            <w:r w:rsidR="009B4E8E" w:rsidRPr="009B65CA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（</w:t>
            </w:r>
            <w:r w:rsidR="009B4E8E" w:rsidRPr="009B65CA">
              <w:rPr>
                <w:rFonts w:asciiTheme="majorEastAsia" w:eastAsiaTheme="majorEastAsia" w:hAnsiTheme="majorEastAsia"/>
                <w:snapToGrid w:val="0"/>
                <w:sz w:val="22"/>
                <w:lang w:val="en-GB"/>
              </w:rPr>
              <w:t>40</w:t>
            </w:r>
            <w:r w:rsidR="009B4E8E" w:rsidRPr="000947C6">
              <w:rPr>
                <w:rFonts w:asciiTheme="majorEastAsia" w:eastAsiaTheme="majorEastAsia" w:hAnsiTheme="majorEastAsia" w:hint="eastAsia"/>
                <w:snapToGrid w:val="0"/>
                <w:sz w:val="22"/>
              </w:rPr>
              <w:t>个国家</w:t>
            </w:r>
            <w:r w:rsidR="009B4E8E" w:rsidRPr="009B65CA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）</w:t>
            </w:r>
          </w:p>
        </w:tc>
        <w:tc>
          <w:tcPr>
            <w:tcW w:w="3877" w:type="pct"/>
          </w:tcPr>
          <w:p w14:paraId="5A41EF81" w14:textId="11644146" w:rsidR="009B4E8E" w:rsidRPr="00D5195B" w:rsidRDefault="009B4E8E" w:rsidP="007C475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 w:hint="eastAsia"/>
                <w:snapToGrid w:val="0"/>
                <w:sz w:val="22"/>
              </w:rPr>
              <w:t>阿富汗、</w:t>
            </w:r>
            <w:r w:rsidR="000777C6">
              <w:rPr>
                <w:rFonts w:ascii="Arial" w:hAnsi="Arial" w:hint="eastAsia"/>
                <w:snapToGrid w:val="0"/>
                <w:sz w:val="22"/>
              </w:rPr>
              <w:t>孟加拉国、</w:t>
            </w:r>
            <w:r w:rsidR="000B260E">
              <w:rPr>
                <w:rFonts w:ascii="Arial" w:hAnsi="Arial" w:hint="eastAsia"/>
                <w:snapToGrid w:val="0"/>
                <w:sz w:val="22"/>
              </w:rPr>
              <w:t>不丹、</w:t>
            </w:r>
            <w:r w:rsidR="007C4752" w:rsidRPr="007C4752">
              <w:rPr>
                <w:rFonts w:ascii="Arial" w:hAnsi="Arial"/>
                <w:snapToGrid w:val="0"/>
                <w:color w:val="000000"/>
                <w:sz w:val="22"/>
              </w:rPr>
              <w:t>文莱达鲁萨兰国</w:t>
            </w:r>
            <w:r w:rsidR="000B260E">
              <w:rPr>
                <w:rFonts w:ascii="Arial" w:hAnsi="Arial" w:hint="eastAsia"/>
                <w:snapToGrid w:val="0"/>
                <w:color w:val="000000"/>
                <w:sz w:val="22"/>
              </w:rPr>
              <w:t>、</w:t>
            </w:r>
            <w:r w:rsidR="000777C6">
              <w:rPr>
                <w:rFonts w:ascii="Arial" w:hAnsi="Arial" w:hint="eastAsia"/>
                <w:snapToGrid w:val="0"/>
                <w:color w:val="000000"/>
                <w:sz w:val="22"/>
              </w:rPr>
              <w:t>柬埔寨、中国、库克群岛、</w:t>
            </w:r>
            <w:r w:rsidR="002027B8" w:rsidRPr="002027B8">
              <w:rPr>
                <w:rFonts w:ascii="Arial" w:hAnsi="Arial" w:hint="eastAsia"/>
                <w:snapToGrid w:val="0"/>
                <w:color w:val="000000"/>
                <w:sz w:val="22"/>
              </w:rPr>
              <w:t>朝鲜民主主义人民共和国</w:t>
            </w:r>
            <w:r w:rsidR="002027B8">
              <w:rPr>
                <w:rFonts w:ascii="Arial" w:hAnsi="Arial" w:hint="eastAsia"/>
                <w:snapToGrid w:val="0"/>
                <w:color w:val="000000"/>
                <w:sz w:val="22"/>
              </w:rPr>
              <w:t>、</w:t>
            </w:r>
            <w:r w:rsidR="00E851EC">
              <w:rPr>
                <w:rFonts w:ascii="Arial" w:hAnsi="Arial" w:hint="eastAsia"/>
                <w:snapToGrid w:val="0"/>
                <w:color w:val="000000"/>
                <w:sz w:val="22"/>
              </w:rPr>
              <w:t>斐济</w:t>
            </w:r>
            <w:r w:rsidR="00E851EC">
              <w:rPr>
                <w:rFonts w:ascii="Arial" w:hAnsi="Arial" w:hint="eastAsia"/>
                <w:snapToGrid w:val="0"/>
                <w:sz w:val="22"/>
              </w:rPr>
              <w:t>、</w:t>
            </w:r>
            <w:r w:rsidR="002027B8">
              <w:rPr>
                <w:rFonts w:ascii="Arial" w:hAnsi="Arial" w:hint="eastAsia"/>
                <w:snapToGrid w:val="0"/>
                <w:sz w:val="22"/>
              </w:rPr>
              <w:t>印度、印度尼西亚、</w:t>
            </w:r>
            <w:r w:rsidR="002027B8" w:rsidRPr="002027B8">
              <w:rPr>
                <w:rFonts w:ascii="Arial" w:hAnsi="Arial"/>
                <w:snapToGrid w:val="0"/>
                <w:sz w:val="22"/>
              </w:rPr>
              <w:t>伊朗伊斯兰共和国</w:t>
            </w:r>
            <w:r w:rsidR="002027B8">
              <w:rPr>
                <w:rFonts w:ascii="Arial" w:hAnsi="Arial" w:hint="eastAsia"/>
                <w:snapToGrid w:val="0"/>
                <w:sz w:val="22"/>
              </w:rPr>
              <w:t>、日本、</w:t>
            </w:r>
            <w:r w:rsidR="000B260E">
              <w:rPr>
                <w:rFonts w:ascii="Arial" w:hAnsi="Arial" w:hint="eastAsia"/>
                <w:snapToGrid w:val="0"/>
                <w:sz w:val="22"/>
              </w:rPr>
              <w:t>哈萨克斯坦、</w:t>
            </w:r>
            <w:r w:rsidR="00E851EC">
              <w:rPr>
                <w:rFonts w:ascii="Arial" w:hAnsi="Arial" w:hint="eastAsia"/>
                <w:snapToGrid w:val="0"/>
                <w:sz w:val="22"/>
              </w:rPr>
              <w:t>基里巴斯、</w:t>
            </w:r>
            <w:r w:rsidR="000B260E">
              <w:rPr>
                <w:rFonts w:ascii="Arial" w:hAnsi="Arial" w:hint="eastAsia"/>
                <w:snapToGrid w:val="0"/>
                <w:sz w:val="22"/>
              </w:rPr>
              <w:t>吉尔吉斯斯坦、</w:t>
            </w:r>
            <w:r w:rsidR="0025368E" w:rsidRPr="0025368E">
              <w:rPr>
                <w:rFonts w:ascii="Arial" w:hAnsi="Arial"/>
                <w:snapToGrid w:val="0"/>
                <w:sz w:val="22"/>
              </w:rPr>
              <w:t>老挝人民民主共和国</w:t>
            </w:r>
            <w:r w:rsidR="0025368E">
              <w:rPr>
                <w:rFonts w:ascii="Arial" w:hAnsi="Arial" w:hint="eastAsia"/>
                <w:snapToGrid w:val="0"/>
                <w:sz w:val="22"/>
              </w:rPr>
              <w:t>、</w:t>
            </w:r>
            <w:r w:rsidR="000B260E">
              <w:rPr>
                <w:rFonts w:ascii="Arial" w:hAnsi="Arial" w:hint="eastAsia"/>
                <w:snapToGrid w:val="0"/>
                <w:color w:val="000000"/>
                <w:sz w:val="22"/>
              </w:rPr>
              <w:t>马来西亚、</w:t>
            </w:r>
            <w:r w:rsidR="00E851EC">
              <w:rPr>
                <w:rFonts w:ascii="Arial" w:hAnsi="Arial" w:hint="eastAsia"/>
                <w:snapToGrid w:val="0"/>
                <w:color w:val="000000"/>
                <w:sz w:val="22"/>
              </w:rPr>
              <w:t>马绍尔群岛、</w:t>
            </w:r>
            <w:r w:rsidR="008D0B7B">
              <w:rPr>
                <w:rFonts w:ascii="Arial" w:hAnsi="Arial" w:hint="eastAsia"/>
                <w:snapToGrid w:val="0"/>
                <w:color w:val="000000"/>
                <w:sz w:val="22"/>
              </w:rPr>
              <w:t>密克罗尼西亚联邦、</w:t>
            </w:r>
            <w:r w:rsidR="000B260E">
              <w:rPr>
                <w:rFonts w:ascii="Arial" w:hAnsi="Arial" w:hint="eastAsia"/>
                <w:snapToGrid w:val="0"/>
                <w:color w:val="000000"/>
                <w:sz w:val="22"/>
              </w:rPr>
              <w:t>蒙古、</w:t>
            </w:r>
            <w:r w:rsidR="000B260E">
              <w:rPr>
                <w:rFonts w:ascii="Arial" w:hAnsi="Arial" w:hint="eastAsia"/>
                <w:snapToGrid w:val="0"/>
                <w:sz w:val="22"/>
              </w:rPr>
              <w:t>缅甸、</w:t>
            </w:r>
            <w:r w:rsidR="008D0B7B">
              <w:rPr>
                <w:rFonts w:ascii="Arial" w:hAnsi="Arial" w:hint="eastAsia"/>
                <w:snapToGrid w:val="0"/>
                <w:sz w:val="22"/>
              </w:rPr>
              <w:t>瑙鲁、</w:t>
            </w:r>
            <w:r w:rsidR="000B260E">
              <w:rPr>
                <w:rFonts w:ascii="Arial" w:hAnsi="Arial" w:hint="eastAsia"/>
                <w:snapToGrid w:val="0"/>
                <w:sz w:val="22"/>
              </w:rPr>
              <w:t>尼泊尔、</w:t>
            </w:r>
            <w:r w:rsidR="0025368E">
              <w:rPr>
                <w:rFonts w:ascii="Arial" w:hAnsi="Arial" w:hint="eastAsia"/>
                <w:snapToGrid w:val="0"/>
                <w:sz w:val="22"/>
              </w:rPr>
              <w:t>巴基斯坦、</w:t>
            </w:r>
            <w:r w:rsidR="008D0B7B">
              <w:rPr>
                <w:rFonts w:ascii="Arial" w:hAnsi="Arial" w:hint="eastAsia"/>
                <w:snapToGrid w:val="0"/>
                <w:sz w:val="22"/>
              </w:rPr>
              <w:t>帕劳、</w:t>
            </w:r>
            <w:r w:rsidR="0025368E">
              <w:rPr>
                <w:rFonts w:ascii="Arial" w:hAnsi="Arial" w:hint="eastAsia"/>
                <w:snapToGrid w:val="0"/>
                <w:sz w:val="22"/>
              </w:rPr>
              <w:t>巴布亚新几内亚、菲律宾、大韩民国、</w:t>
            </w:r>
            <w:r w:rsidR="008D0B7B">
              <w:rPr>
                <w:rFonts w:ascii="Arial" w:hAnsi="Arial" w:hint="eastAsia"/>
                <w:snapToGrid w:val="0"/>
                <w:sz w:val="22"/>
              </w:rPr>
              <w:t>萨摩亚、</w:t>
            </w:r>
            <w:r w:rsidR="007C4752">
              <w:rPr>
                <w:rFonts w:ascii="Arial" w:hAnsi="Arial" w:hint="eastAsia"/>
                <w:snapToGrid w:val="0"/>
                <w:sz w:val="22"/>
              </w:rPr>
              <w:t>新加坡、</w:t>
            </w:r>
            <w:r w:rsidR="008D0B7B">
              <w:rPr>
                <w:rFonts w:ascii="Arial" w:hAnsi="Arial" w:hint="eastAsia"/>
                <w:snapToGrid w:val="0"/>
                <w:sz w:val="22"/>
              </w:rPr>
              <w:t>所罗门群岛、</w:t>
            </w:r>
            <w:r w:rsidR="007C4752">
              <w:rPr>
                <w:rFonts w:ascii="Arial" w:hAnsi="Arial" w:hint="eastAsia"/>
                <w:snapToGrid w:val="0"/>
                <w:sz w:val="22"/>
              </w:rPr>
              <w:t>斯里兰卡、</w:t>
            </w:r>
            <w:r w:rsidR="000B260E">
              <w:rPr>
                <w:rFonts w:ascii="Arial" w:hAnsi="Arial" w:hint="eastAsia"/>
                <w:snapToGrid w:val="0"/>
                <w:color w:val="000000"/>
                <w:sz w:val="22"/>
              </w:rPr>
              <w:t>泰国、</w:t>
            </w:r>
            <w:r w:rsidR="007C4752">
              <w:rPr>
                <w:rFonts w:ascii="Arial" w:hAnsi="Arial" w:hint="eastAsia"/>
                <w:snapToGrid w:val="0"/>
                <w:color w:val="000000"/>
                <w:sz w:val="22"/>
              </w:rPr>
              <w:t>东帝汶、</w:t>
            </w:r>
            <w:r w:rsidR="008D0B7B">
              <w:rPr>
                <w:rFonts w:ascii="Arial" w:hAnsi="Arial" w:hint="eastAsia"/>
                <w:snapToGrid w:val="0"/>
                <w:color w:val="000000"/>
                <w:sz w:val="22"/>
              </w:rPr>
              <w:t>汤加、</w:t>
            </w:r>
            <w:r w:rsidR="000B260E">
              <w:rPr>
                <w:rFonts w:ascii="Arial" w:hAnsi="Arial" w:hint="eastAsia"/>
                <w:snapToGrid w:val="0"/>
                <w:color w:val="000000"/>
                <w:sz w:val="22"/>
              </w:rPr>
              <w:t>土库曼斯坦、</w:t>
            </w:r>
            <w:r w:rsidR="007C4752">
              <w:rPr>
                <w:rFonts w:ascii="Arial" w:hAnsi="Arial" w:hint="eastAsia"/>
                <w:snapToGrid w:val="0"/>
                <w:color w:val="000000"/>
                <w:sz w:val="22"/>
              </w:rPr>
              <w:t>图瓦卢、</w:t>
            </w:r>
            <w:r w:rsidR="00E851EC">
              <w:rPr>
                <w:rFonts w:ascii="Arial" w:hAnsi="Arial" w:hint="eastAsia"/>
                <w:snapToGrid w:val="0"/>
                <w:sz w:val="22"/>
              </w:rPr>
              <w:t>瓦努阿图、</w:t>
            </w:r>
            <w:r>
              <w:rPr>
                <w:rFonts w:ascii="Arial" w:hAnsi="Arial" w:hint="eastAsia"/>
                <w:snapToGrid w:val="0"/>
                <w:sz w:val="22"/>
              </w:rPr>
              <w:t>越南</w:t>
            </w:r>
          </w:p>
        </w:tc>
      </w:tr>
      <w:tr w:rsidR="00852F44" w:rsidRPr="00A24530" w14:paraId="6C00F2AD" w14:textId="77777777" w:rsidTr="00903580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36CFEF0" w14:textId="77777777" w:rsidR="004354F5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/>
                <w:b/>
                <w:snapToGrid w:val="0"/>
                <w:sz w:val="22"/>
              </w:rPr>
            </w:pP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第</w:t>
            </w:r>
            <w:r w:rsidRPr="000947C6">
              <w:rPr>
                <w:rFonts w:asciiTheme="majorEastAsia" w:eastAsiaTheme="majorEastAsia" w:hAnsiTheme="majorEastAsia"/>
                <w:b/>
                <w:snapToGrid w:val="0"/>
                <w:sz w:val="22"/>
              </w:rPr>
              <w:t>V(a)</w:t>
            </w: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组</w:t>
            </w:r>
          </w:p>
          <w:p w14:paraId="17ECF330" w14:textId="4E28D373" w:rsidR="009B4E8E" w:rsidRPr="000947C6" w:rsidRDefault="00BA6981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 w:cs="Arial"/>
                <w:b/>
                <w:snapToGrid w:val="0"/>
                <w:spacing w:val="-3"/>
                <w:sz w:val="22"/>
                <w:szCs w:val="22"/>
              </w:rPr>
            </w:pPr>
            <w:r w:rsidRPr="00903580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非洲</w:t>
            </w:r>
            <w:r w:rsidR="009B4E8E" w:rsidRPr="000947C6">
              <w:rPr>
                <w:rFonts w:asciiTheme="majorEastAsia" w:eastAsiaTheme="majorEastAsia" w:hAnsiTheme="majorEastAsia"/>
                <w:b/>
                <w:snapToGrid w:val="0"/>
                <w:sz w:val="22"/>
              </w:rPr>
              <w:br/>
            </w:r>
            <w:r w:rsidR="009B4E8E" w:rsidRPr="000947C6">
              <w:rPr>
                <w:rFonts w:asciiTheme="majorEastAsia" w:eastAsiaTheme="majorEastAsia" w:hAnsiTheme="majorEastAsia" w:hint="eastAsia"/>
                <w:snapToGrid w:val="0"/>
                <w:sz w:val="22"/>
              </w:rPr>
              <w:t>（</w:t>
            </w:r>
            <w:r w:rsidR="009B4E8E" w:rsidRPr="000947C6">
              <w:rPr>
                <w:rFonts w:asciiTheme="majorEastAsia" w:eastAsiaTheme="majorEastAsia" w:hAnsiTheme="majorEastAsia"/>
                <w:snapToGrid w:val="0"/>
                <w:sz w:val="22"/>
              </w:rPr>
              <w:t>4</w:t>
            </w:r>
            <w:r w:rsidR="004354F5">
              <w:rPr>
                <w:rFonts w:asciiTheme="majorEastAsia" w:eastAsiaTheme="majorEastAsia" w:hAnsiTheme="majorEastAsia"/>
                <w:snapToGrid w:val="0"/>
                <w:sz w:val="22"/>
              </w:rPr>
              <w:t>6</w:t>
            </w:r>
            <w:r w:rsidR="009B4E8E" w:rsidRPr="000947C6">
              <w:rPr>
                <w:rFonts w:asciiTheme="majorEastAsia" w:eastAsiaTheme="majorEastAsia" w:hAnsiTheme="majorEastAsia" w:hint="eastAsia"/>
                <w:snapToGrid w:val="0"/>
                <w:sz w:val="22"/>
              </w:rPr>
              <w:t>个国家）</w:t>
            </w:r>
          </w:p>
        </w:tc>
        <w:tc>
          <w:tcPr>
            <w:tcW w:w="3877" w:type="pct"/>
          </w:tcPr>
          <w:p w14:paraId="783A349A" w14:textId="15DB43BD" w:rsidR="009B4E8E" w:rsidRPr="00D5195B" w:rsidRDefault="009B4E8E" w:rsidP="00884A8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 w:hint="eastAsia"/>
                <w:snapToGrid w:val="0"/>
                <w:sz w:val="22"/>
              </w:rPr>
              <w:t>安哥拉、贝宁、博茨瓦纳、布基纳法索、布隆迪、</w:t>
            </w:r>
            <w:r w:rsidR="007C4752">
              <w:rPr>
                <w:rFonts w:ascii="Arial" w:hAnsi="Arial" w:hint="eastAsia"/>
                <w:snapToGrid w:val="0"/>
                <w:sz w:val="22"/>
              </w:rPr>
              <w:t>佛得角、喀麦隆、</w:t>
            </w:r>
            <w:r w:rsidR="006F469C">
              <w:rPr>
                <w:rFonts w:ascii="Arial" w:hAnsi="Arial" w:hint="eastAsia"/>
                <w:snapToGrid w:val="0"/>
                <w:sz w:val="22"/>
              </w:rPr>
              <w:t>中非共和国、乍得、科摩罗、刚果、科特迪瓦、刚果民主共和国、</w:t>
            </w:r>
            <w:r w:rsidR="00992163">
              <w:rPr>
                <w:rFonts w:ascii="Arial" w:hAnsi="Arial" w:hint="eastAsia"/>
                <w:snapToGrid w:val="0"/>
                <w:sz w:val="22"/>
              </w:rPr>
              <w:t>吉布提、</w:t>
            </w:r>
            <w:r w:rsidR="006F469C">
              <w:rPr>
                <w:rFonts w:ascii="Arial" w:hAnsi="Arial" w:hint="eastAsia"/>
                <w:snapToGrid w:val="0"/>
                <w:sz w:val="22"/>
              </w:rPr>
              <w:t>赤道几内亚</w:t>
            </w:r>
            <w:r w:rsidR="002B1272">
              <w:rPr>
                <w:rFonts w:ascii="Arial" w:hAnsi="Arial" w:hint="eastAsia"/>
                <w:snapToGrid w:val="0"/>
                <w:sz w:val="22"/>
              </w:rPr>
              <w:t>、厄立特里亚、斯威士兰、埃塞俄比亚、</w:t>
            </w:r>
            <w:r w:rsidR="00992163">
              <w:rPr>
                <w:rFonts w:ascii="Arial" w:hAnsi="Arial" w:hint="eastAsia"/>
                <w:snapToGrid w:val="0"/>
                <w:sz w:val="22"/>
              </w:rPr>
              <w:t>加蓬、</w:t>
            </w:r>
            <w:r w:rsidR="002B1272">
              <w:rPr>
                <w:rFonts w:ascii="Arial" w:hAnsi="Arial" w:hint="eastAsia"/>
                <w:snapToGrid w:val="0"/>
                <w:sz w:val="22"/>
              </w:rPr>
              <w:t>冈比亚、加纳、几内亚、几内亚比绍、</w:t>
            </w:r>
            <w:r w:rsidR="00755EE9">
              <w:rPr>
                <w:rFonts w:ascii="Arial" w:hAnsi="Arial" w:hint="eastAsia"/>
                <w:snapToGrid w:val="0"/>
                <w:sz w:val="22"/>
              </w:rPr>
              <w:t>肯尼亚、</w:t>
            </w:r>
            <w:r w:rsidR="00992163">
              <w:rPr>
                <w:rFonts w:ascii="Arial" w:hAnsi="Arial" w:hint="eastAsia"/>
                <w:snapToGrid w:val="0"/>
                <w:color w:val="000000"/>
                <w:sz w:val="22"/>
              </w:rPr>
              <w:t>莱索托、</w:t>
            </w:r>
            <w:r w:rsidR="00333D92">
              <w:rPr>
                <w:rFonts w:ascii="Arial" w:hAnsi="Arial" w:hint="eastAsia"/>
                <w:snapToGrid w:val="0"/>
                <w:sz w:val="22"/>
              </w:rPr>
              <w:t>马达加斯加、马拉维、马里、毛里求斯、莫桑比克、纳米比亚、尼日尔、尼日利亚、</w:t>
            </w:r>
            <w:r w:rsidR="00755EE9">
              <w:rPr>
                <w:rFonts w:ascii="Arial" w:hAnsi="Arial" w:hint="eastAsia"/>
                <w:snapToGrid w:val="0"/>
                <w:sz w:val="22"/>
              </w:rPr>
              <w:t>卢旺达、</w:t>
            </w:r>
            <w:r w:rsidR="00333D92">
              <w:rPr>
                <w:rFonts w:ascii="Arial" w:hAnsi="Arial" w:hint="eastAsia"/>
                <w:snapToGrid w:val="0"/>
                <w:sz w:val="22"/>
              </w:rPr>
              <w:t>圣多美和普林西比、</w:t>
            </w:r>
            <w:r w:rsidR="00755EE9">
              <w:rPr>
                <w:rFonts w:ascii="Arial" w:hAnsi="Arial" w:hint="eastAsia"/>
                <w:snapToGrid w:val="0"/>
                <w:sz w:val="22"/>
              </w:rPr>
              <w:t>塞内加尔、塞舌尔、塞拉利昂、</w:t>
            </w:r>
            <w:r w:rsidR="00333D92">
              <w:rPr>
                <w:rFonts w:ascii="Arial" w:hAnsi="Arial" w:hint="eastAsia"/>
                <w:snapToGrid w:val="0"/>
                <w:sz w:val="22"/>
              </w:rPr>
              <w:t>索马里、</w:t>
            </w:r>
            <w:r w:rsidR="00755EE9">
              <w:rPr>
                <w:rFonts w:ascii="Arial" w:hAnsi="Arial" w:hint="eastAsia"/>
                <w:snapToGrid w:val="0"/>
                <w:sz w:val="22"/>
              </w:rPr>
              <w:t>南非、南苏丹、多哥、</w:t>
            </w:r>
            <w:r>
              <w:rPr>
                <w:rFonts w:ascii="Arial" w:hAnsi="Arial" w:hint="eastAsia"/>
                <w:snapToGrid w:val="0"/>
                <w:color w:val="000000"/>
                <w:sz w:val="22"/>
              </w:rPr>
              <w:t>乌干达、</w:t>
            </w:r>
            <w:r w:rsidR="00E75515">
              <w:rPr>
                <w:rFonts w:ascii="Arial" w:hAnsi="Arial" w:hint="eastAsia"/>
                <w:snapToGrid w:val="0"/>
                <w:color w:val="000000"/>
                <w:sz w:val="22"/>
              </w:rPr>
              <w:t>坦桑尼亚联合国和国、</w:t>
            </w:r>
            <w:r>
              <w:rPr>
                <w:rFonts w:ascii="Arial" w:hAnsi="Arial" w:hint="eastAsia"/>
                <w:snapToGrid w:val="0"/>
                <w:sz w:val="22"/>
              </w:rPr>
              <w:t>赞比亚</w:t>
            </w:r>
            <w:r w:rsidR="00333D92">
              <w:rPr>
                <w:rFonts w:ascii="Arial" w:hAnsi="Arial" w:hint="eastAsia"/>
                <w:snapToGrid w:val="0"/>
                <w:sz w:val="22"/>
              </w:rPr>
              <w:t>、</w:t>
            </w:r>
            <w:r w:rsidR="00E75515">
              <w:rPr>
                <w:rFonts w:ascii="Arial" w:hAnsi="Arial" w:hint="eastAsia"/>
                <w:snapToGrid w:val="0"/>
                <w:sz w:val="22"/>
              </w:rPr>
              <w:t>津巴布韦</w:t>
            </w:r>
          </w:p>
        </w:tc>
      </w:tr>
      <w:tr w:rsidR="00852F44" w:rsidRPr="00A24530" w14:paraId="6F2E9944" w14:textId="77777777" w:rsidTr="00903580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0A01D35" w14:textId="77777777" w:rsidR="004354F5" w:rsidRDefault="009B4E8E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/>
                <w:b/>
                <w:snapToGrid w:val="0"/>
                <w:sz w:val="22"/>
              </w:rPr>
            </w:pP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第</w:t>
            </w:r>
            <w:r w:rsidRPr="000947C6">
              <w:rPr>
                <w:rFonts w:asciiTheme="majorEastAsia" w:eastAsiaTheme="majorEastAsia" w:hAnsiTheme="majorEastAsia"/>
                <w:b/>
                <w:snapToGrid w:val="0"/>
                <w:sz w:val="22"/>
              </w:rPr>
              <w:t>V(b)</w:t>
            </w:r>
            <w:r w:rsidRPr="000947C6">
              <w:rPr>
                <w:rFonts w:asciiTheme="majorEastAsia" w:eastAsiaTheme="majorEastAsia" w:hAnsiTheme="majorEastAsia" w:hint="eastAsia"/>
                <w:b/>
                <w:snapToGrid w:val="0"/>
                <w:sz w:val="22"/>
              </w:rPr>
              <w:t>组</w:t>
            </w:r>
          </w:p>
          <w:p w14:paraId="7B6AC510" w14:textId="17C26335" w:rsidR="009B4E8E" w:rsidRPr="004354F5" w:rsidRDefault="00BA6981" w:rsidP="00884A8C">
            <w:pPr>
              <w:tabs>
                <w:tab w:val="left" w:pos="567"/>
              </w:tabs>
              <w:snapToGrid w:val="0"/>
              <w:spacing w:before="60"/>
              <w:rPr>
                <w:rFonts w:asciiTheme="majorEastAsia" w:eastAsiaTheme="majorEastAsia" w:hAnsiTheme="majorEastAsia" w:cs="Arial"/>
                <w:b/>
                <w:snapToGrid w:val="0"/>
                <w:spacing w:val="-3"/>
                <w:sz w:val="22"/>
                <w:szCs w:val="22"/>
                <w:lang w:val="en-GB"/>
              </w:rPr>
            </w:pPr>
            <w:r w:rsidRPr="00903580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lang w:val="en-GB"/>
              </w:rPr>
              <w:t>阿拉伯国家</w:t>
            </w:r>
            <w:r w:rsidR="009B4E8E" w:rsidRPr="004354F5">
              <w:rPr>
                <w:rFonts w:asciiTheme="majorEastAsia" w:eastAsiaTheme="majorEastAsia" w:hAnsiTheme="majorEastAsia"/>
                <w:b/>
                <w:snapToGrid w:val="0"/>
                <w:sz w:val="22"/>
                <w:lang w:val="en-GB"/>
              </w:rPr>
              <w:br/>
            </w:r>
            <w:r w:rsidR="009B4E8E" w:rsidRPr="004354F5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（</w:t>
            </w:r>
            <w:r w:rsidR="009B4E8E" w:rsidRPr="004354F5">
              <w:rPr>
                <w:rFonts w:asciiTheme="majorEastAsia" w:eastAsiaTheme="majorEastAsia" w:hAnsiTheme="majorEastAsia"/>
                <w:snapToGrid w:val="0"/>
                <w:sz w:val="22"/>
                <w:lang w:val="en-GB"/>
              </w:rPr>
              <w:t>19</w:t>
            </w:r>
            <w:r w:rsidR="009B4E8E" w:rsidRPr="000947C6">
              <w:rPr>
                <w:rFonts w:asciiTheme="majorEastAsia" w:eastAsiaTheme="majorEastAsia" w:hAnsiTheme="majorEastAsia" w:hint="eastAsia"/>
                <w:snapToGrid w:val="0"/>
                <w:sz w:val="22"/>
              </w:rPr>
              <w:t>个国家</w:t>
            </w:r>
            <w:r w:rsidR="009B4E8E" w:rsidRPr="004354F5">
              <w:rPr>
                <w:rFonts w:asciiTheme="majorEastAsia" w:eastAsiaTheme="majorEastAsia" w:hAnsiTheme="majorEastAsia" w:hint="eastAsia"/>
                <w:snapToGrid w:val="0"/>
                <w:sz w:val="22"/>
                <w:lang w:val="en-GB"/>
              </w:rPr>
              <w:t>）</w:t>
            </w:r>
          </w:p>
        </w:tc>
        <w:tc>
          <w:tcPr>
            <w:tcW w:w="3877" w:type="pct"/>
          </w:tcPr>
          <w:p w14:paraId="4A16FE82" w14:textId="2D9F4946" w:rsidR="009B4E8E" w:rsidRPr="00D5195B" w:rsidRDefault="009B4E8E" w:rsidP="00FE47A5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</w:rPr>
            </w:pPr>
            <w:r>
              <w:rPr>
                <w:rFonts w:ascii="Arial" w:hAnsi="Arial" w:hint="eastAsia"/>
                <w:snapToGrid w:val="0"/>
                <w:sz w:val="22"/>
              </w:rPr>
              <w:t>阿尔及利亚、</w:t>
            </w:r>
            <w:r w:rsidR="00E75515">
              <w:rPr>
                <w:rFonts w:ascii="Arial" w:hAnsi="Arial" w:hint="eastAsia"/>
                <w:snapToGrid w:val="0"/>
                <w:sz w:val="22"/>
              </w:rPr>
              <w:t>巴林、</w:t>
            </w:r>
            <w:r w:rsidR="00FD67AE">
              <w:rPr>
                <w:rFonts w:ascii="Arial" w:hAnsi="Arial" w:hint="eastAsia"/>
                <w:snapToGrid w:val="0"/>
                <w:sz w:val="22"/>
              </w:rPr>
              <w:t>埃及、</w:t>
            </w:r>
            <w:r w:rsidR="00E75515">
              <w:rPr>
                <w:rFonts w:ascii="Arial" w:hAnsi="Arial" w:hint="eastAsia"/>
                <w:snapToGrid w:val="0"/>
                <w:sz w:val="22"/>
              </w:rPr>
              <w:t>伊拉克、约旦、科威特</w:t>
            </w:r>
            <w:r w:rsidR="0083459B">
              <w:rPr>
                <w:rFonts w:ascii="Arial" w:hAnsi="Arial" w:hint="eastAsia"/>
                <w:snapToGrid w:val="0"/>
                <w:sz w:val="22"/>
              </w:rPr>
              <w:t>、</w:t>
            </w:r>
            <w:r>
              <w:rPr>
                <w:rFonts w:ascii="Arial" w:hAnsi="Arial" w:hint="eastAsia"/>
                <w:snapToGrid w:val="0"/>
                <w:sz w:val="22"/>
              </w:rPr>
              <w:t>黎巴嫩、利比亚、毛里塔尼亚、摩洛哥、</w:t>
            </w:r>
            <w:r w:rsidR="00E75515">
              <w:rPr>
                <w:rFonts w:ascii="Arial" w:hAnsi="Arial" w:hint="eastAsia"/>
                <w:snapToGrid w:val="0"/>
                <w:sz w:val="22"/>
              </w:rPr>
              <w:t>阿曼、巴勒斯坦国、卡塔尔、</w:t>
            </w:r>
            <w:r>
              <w:rPr>
                <w:rFonts w:ascii="Arial" w:hAnsi="Arial" w:hint="eastAsia"/>
                <w:snapToGrid w:val="0"/>
                <w:sz w:val="22"/>
              </w:rPr>
              <w:t>沙特阿拉伯</w:t>
            </w:r>
            <w:r>
              <w:rPr>
                <w:rFonts w:ascii="Arial" w:hAnsi="Arial" w:hint="eastAsia"/>
                <w:snapToGrid w:val="0"/>
                <w:color w:val="000000"/>
                <w:sz w:val="22"/>
              </w:rPr>
              <w:t>、苏丹、</w:t>
            </w:r>
            <w:r w:rsidR="00FE47A5" w:rsidRPr="00FE47A5">
              <w:rPr>
                <w:rFonts w:ascii="Arial" w:hAnsi="Arial"/>
                <w:snapToGrid w:val="0"/>
                <w:color w:val="000000"/>
                <w:sz w:val="22"/>
              </w:rPr>
              <w:t>阿拉伯叙利亚共和国</w:t>
            </w:r>
            <w:r w:rsidR="00FE47A5">
              <w:rPr>
                <w:rFonts w:ascii="Arial" w:hAnsi="Arial" w:hint="eastAsia"/>
                <w:snapToGrid w:val="0"/>
                <w:color w:val="000000"/>
                <w:sz w:val="22"/>
              </w:rPr>
              <w:t>、</w:t>
            </w:r>
            <w:r w:rsidR="00FD67AE">
              <w:rPr>
                <w:rFonts w:ascii="Arial" w:hAnsi="Arial" w:hint="eastAsia"/>
                <w:snapToGrid w:val="0"/>
                <w:sz w:val="22"/>
              </w:rPr>
              <w:t>突尼斯、</w:t>
            </w:r>
            <w:r w:rsidR="00FE47A5">
              <w:rPr>
                <w:rFonts w:ascii="Arial" w:hAnsi="Arial" w:hint="eastAsia"/>
                <w:snapToGrid w:val="0"/>
                <w:sz w:val="22"/>
              </w:rPr>
              <w:t>阿拉伯联合酋长国、</w:t>
            </w:r>
            <w:r w:rsidR="00FD67AE">
              <w:rPr>
                <w:rFonts w:ascii="Arial" w:hAnsi="Arial" w:hint="eastAsia"/>
                <w:snapToGrid w:val="0"/>
                <w:sz w:val="22"/>
              </w:rPr>
              <w:t>也门</w:t>
            </w:r>
          </w:p>
        </w:tc>
      </w:tr>
    </w:tbl>
    <w:p w14:paraId="5FA2B7DB" w14:textId="7BAEECE8" w:rsidR="0057439C" w:rsidRPr="00903580" w:rsidRDefault="00DA3552" w:rsidP="00903580">
      <w:pPr>
        <w:pStyle w:val="COMPara"/>
        <w:keepLines/>
        <w:spacing w:before="120"/>
        <w:ind w:left="562" w:hanging="562"/>
        <w:jc w:val="both"/>
        <w:rPr>
          <w:rFonts w:ascii="SimSun" w:hAnsi="SimSun"/>
        </w:rPr>
      </w:pPr>
      <w:r w:rsidRPr="00903580">
        <w:rPr>
          <w:rFonts w:ascii="SimSun" w:hAnsi="SimSun" w:hint="eastAsia"/>
        </w:rPr>
        <w:t>在</w:t>
      </w:r>
      <w:hyperlink r:id="rId8" w:history="1">
        <w:r w:rsidRPr="00903580">
          <w:rPr>
            <w:rStyle w:val="Hyperlink"/>
            <w:rFonts w:ascii="SimSun" w:hAnsi="SimSun" w:hint="eastAsia"/>
          </w:rPr>
          <w:t>第</w:t>
        </w:r>
        <w:r w:rsidRPr="00903580">
          <w:rPr>
            <w:rStyle w:val="Hyperlink"/>
            <w:rFonts w:ascii="SimSun" w:hAnsi="SimSun"/>
          </w:rPr>
          <w:t>3.GA 12</w:t>
        </w:r>
        <w:r w:rsidRPr="00903580">
          <w:rPr>
            <w:rStyle w:val="Hyperlink"/>
            <w:rFonts w:ascii="SimSun" w:hAnsi="SimSun" w:hint="eastAsia"/>
          </w:rPr>
          <w:t>号</w:t>
        </w:r>
        <w:r w:rsidRPr="00903580">
          <w:rPr>
            <w:rStyle w:val="Hyperlink"/>
            <w:rFonts w:ascii="SimSun" w:hAnsi="SimSun" w:hint="eastAsia"/>
            <w:color w:val="auto"/>
            <w:u w:val="none"/>
          </w:rPr>
          <w:t>决议</w:t>
        </w:r>
      </w:hyperlink>
      <w:r w:rsidRPr="00903580">
        <w:rPr>
          <w:rFonts w:ascii="SimSun" w:hAnsi="SimSun" w:hint="eastAsia"/>
        </w:rPr>
        <w:t>中，大会决定“《议事规则》第</w:t>
      </w:r>
      <w:r w:rsidRPr="00903580">
        <w:rPr>
          <w:rFonts w:ascii="SimSun" w:hAnsi="SimSun"/>
        </w:rPr>
        <w:t>13.2</w:t>
      </w:r>
      <w:r w:rsidRPr="00903580">
        <w:rPr>
          <w:rFonts w:ascii="SimSun" w:hAnsi="SimSun" w:hint="eastAsia"/>
        </w:rPr>
        <w:t>条的比例原则完全符合《公约》</w:t>
      </w:r>
      <w:r w:rsidR="00A544A6" w:rsidRPr="00836687">
        <w:rPr>
          <w:rFonts w:hint="eastAsia"/>
        </w:rPr>
        <w:t>第</w:t>
      </w:r>
      <w:r w:rsidR="00A544A6" w:rsidRPr="00836687">
        <w:rPr>
          <w:rFonts w:hint="eastAsia"/>
        </w:rPr>
        <w:t>6.1</w:t>
      </w:r>
      <w:r w:rsidR="00A544A6" w:rsidRPr="00836687">
        <w:rPr>
          <w:rFonts w:hint="eastAsia"/>
        </w:rPr>
        <w:t>条的公平的地理代表性原则</w:t>
      </w:r>
      <w:r w:rsidRPr="00903580">
        <w:rPr>
          <w:rFonts w:ascii="SimSun" w:hAnsi="SimSun" w:hint="eastAsia"/>
        </w:rPr>
        <w:t>，</w:t>
      </w:r>
      <w:r w:rsidR="00D12989" w:rsidRPr="00903580">
        <w:rPr>
          <w:rFonts w:ascii="SimSun" w:hAnsi="SimSun" w:hint="eastAsia"/>
          <w:lang w:val="fr-FR"/>
        </w:rPr>
        <w:t>在今后的选举中</w:t>
      </w:r>
      <w:r w:rsidR="00D12989" w:rsidRPr="00903580">
        <w:rPr>
          <w:rFonts w:ascii="SimSun" w:hAnsi="SimSun" w:hint="eastAsia"/>
        </w:rPr>
        <w:t>，应严格按照计算数字予以认真执行</w:t>
      </w:r>
      <w:r w:rsidRPr="00903580">
        <w:rPr>
          <w:rFonts w:ascii="SimSun" w:hAnsi="SimSun" w:hint="eastAsia"/>
        </w:rPr>
        <w:t>”。</w:t>
      </w:r>
      <w:r w:rsidRPr="00903580">
        <w:rPr>
          <w:rStyle w:val="FootnoteReference"/>
          <w:rFonts w:ascii="SimSun" w:hAnsi="SimSun"/>
        </w:rPr>
        <w:t xml:space="preserve"> </w:t>
      </w:r>
      <w:r w:rsidR="00810975" w:rsidRPr="00903580">
        <w:rPr>
          <w:rStyle w:val="FootnoteReference"/>
          <w:rFonts w:ascii="SimSun" w:hAnsi="SimSun"/>
        </w:rPr>
        <w:footnoteReference w:id="1"/>
      </w:r>
    </w:p>
    <w:p w14:paraId="6721943F" w14:textId="00C388CE" w:rsidR="00DA3552" w:rsidRPr="00903580" w:rsidRDefault="00DA3552" w:rsidP="00DA3552">
      <w:pPr>
        <w:pStyle w:val="COMPara"/>
        <w:spacing w:before="120"/>
        <w:ind w:left="567" w:hanging="567"/>
        <w:jc w:val="both"/>
        <w:rPr>
          <w:rFonts w:ascii="SimSun" w:hAnsi="SimSun"/>
        </w:rPr>
      </w:pPr>
      <w:r w:rsidRPr="00903580">
        <w:rPr>
          <w:rFonts w:ascii="SimSun" w:hAnsi="SimSun" w:hint="eastAsia"/>
        </w:rPr>
        <w:lastRenderedPageBreak/>
        <w:t>因此，依据数学计算，可以确定根据缔约国数目按比例分配的各选举组席位如下表所示。在计算时，首先将最低限度的三个席位分</w:t>
      </w:r>
      <w:proofErr w:type="gramStart"/>
      <w:r w:rsidRPr="00903580">
        <w:rPr>
          <w:rFonts w:ascii="SimSun" w:hAnsi="SimSun" w:hint="eastAsia"/>
        </w:rPr>
        <w:t>配给第</w:t>
      </w:r>
      <w:proofErr w:type="gramEnd"/>
      <w:r w:rsidRPr="00903580">
        <w:rPr>
          <w:rFonts w:ascii="SimSun" w:hAnsi="SimSun"/>
        </w:rPr>
        <w:t>V(b)</w:t>
      </w:r>
      <w:r w:rsidRPr="00903580">
        <w:rPr>
          <w:rFonts w:ascii="SimSun" w:hAnsi="SimSun" w:hint="eastAsia"/>
        </w:rPr>
        <w:t>选举组。然后将剩下的</w:t>
      </w:r>
      <w:r w:rsidRPr="00903580">
        <w:rPr>
          <w:rFonts w:ascii="SimSun" w:hAnsi="SimSun"/>
        </w:rPr>
        <w:t>21</w:t>
      </w:r>
      <w:r w:rsidRPr="00903580">
        <w:rPr>
          <w:rFonts w:ascii="SimSun" w:hAnsi="SimSun" w:hint="eastAsia"/>
        </w:rPr>
        <w:t>个席位按比例分配给另外五个选举组，从系数最高的选举组（第</w:t>
      </w:r>
      <w:r w:rsidRPr="00903580">
        <w:rPr>
          <w:rFonts w:ascii="SimSun" w:hAnsi="SimSun"/>
        </w:rPr>
        <w:t>V(a)</w:t>
      </w:r>
      <w:r w:rsidRPr="00903580">
        <w:rPr>
          <w:rFonts w:ascii="SimSun" w:hAnsi="SimSun" w:hint="eastAsia"/>
        </w:rPr>
        <w:t>组）开始，然后是系数第二高的选举组（第</w:t>
      </w:r>
      <w:r w:rsidRPr="00903580">
        <w:rPr>
          <w:rFonts w:ascii="SimSun" w:hAnsi="SimSun"/>
        </w:rPr>
        <w:t>IV</w:t>
      </w:r>
      <w:r w:rsidRPr="00903580">
        <w:rPr>
          <w:rFonts w:ascii="SimSun" w:hAnsi="SimSun" w:hint="eastAsia"/>
        </w:rPr>
        <w:t>组）</w:t>
      </w:r>
      <w:r w:rsidR="003A5513">
        <w:rPr>
          <w:rFonts w:ascii="SimSun" w:hAnsi="SimSun" w:hint="eastAsia"/>
        </w:rPr>
        <w:t>，依此类推</w:t>
      </w:r>
      <w:r w:rsidRPr="00903580">
        <w:rPr>
          <w:rFonts w:ascii="SimSun" w:hAnsi="SimSun" w:hint="eastAsia"/>
        </w:rPr>
        <w:t>。在此基础上，大会本届会议将根据议程项目</w:t>
      </w:r>
      <w:r w:rsidRPr="00903580">
        <w:rPr>
          <w:rFonts w:ascii="SimSun" w:hAnsi="SimSun"/>
        </w:rPr>
        <w:t>1</w:t>
      </w:r>
      <w:r w:rsidR="004354F5" w:rsidRPr="00903580">
        <w:rPr>
          <w:rFonts w:ascii="SimSun" w:hAnsi="SimSun"/>
        </w:rPr>
        <w:t>0</w:t>
      </w:r>
      <w:r w:rsidRPr="00903580">
        <w:rPr>
          <w:rFonts w:ascii="SimSun" w:hAnsi="SimSun" w:hint="eastAsia"/>
        </w:rPr>
        <w:t>选举委员会成员。</w:t>
      </w:r>
    </w:p>
    <w:tbl>
      <w:tblPr>
        <w:tblW w:w="7736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547"/>
        <w:gridCol w:w="1547"/>
        <w:gridCol w:w="1547"/>
        <w:gridCol w:w="1548"/>
      </w:tblGrid>
      <w:tr w:rsidR="00DA3552" w:rsidRPr="00FE47A5" w14:paraId="46FC9D27" w14:textId="77777777" w:rsidTr="00884A8C">
        <w:trPr>
          <w:cantSplit/>
          <w:trHeight w:val="300"/>
        </w:trPr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B082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bookmarkStart w:id="1" w:name="_Hlk157688878"/>
            <w:r w:rsidRPr="00903580">
              <w:rPr>
                <w:rFonts w:ascii="SimSun" w:hAnsi="SimSun" w:hint="eastAsia"/>
                <w:b/>
                <w:sz w:val="22"/>
                <w:szCs w:val="22"/>
              </w:rPr>
              <w:t>选举组</w:t>
            </w:r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3A0D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 w:hint="eastAsia"/>
                <w:b/>
                <w:sz w:val="22"/>
                <w:szCs w:val="22"/>
              </w:rPr>
              <w:t>缔约国</w:t>
            </w:r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E1DB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 w:hint="eastAsia"/>
                <w:b/>
                <w:sz w:val="22"/>
                <w:szCs w:val="22"/>
              </w:rPr>
              <w:t>占总数的百分比</w:t>
            </w:r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864B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 w:hint="eastAsia"/>
                <w:b/>
                <w:sz w:val="22"/>
                <w:szCs w:val="22"/>
              </w:rPr>
              <w:t>席位数（四舍五入前）</w:t>
            </w:r>
          </w:p>
        </w:tc>
        <w:tc>
          <w:tcPr>
            <w:tcW w:w="1548" w:type="dxa"/>
            <w:shd w:val="clear" w:color="auto" w:fill="D9D9D9"/>
            <w:vAlign w:val="center"/>
          </w:tcPr>
          <w:p w14:paraId="3260CF47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bCs/>
                <w:sz w:val="22"/>
                <w:szCs w:val="22"/>
              </w:rPr>
            </w:pPr>
            <w:r w:rsidRPr="00903580">
              <w:rPr>
                <w:rFonts w:ascii="SimSun" w:hAnsi="SimSun" w:hint="eastAsia"/>
                <w:b/>
                <w:sz w:val="22"/>
                <w:szCs w:val="22"/>
              </w:rPr>
              <w:t>席位数</w:t>
            </w:r>
            <w:r w:rsidRPr="00903580">
              <w:rPr>
                <w:rFonts w:ascii="SimSun" w:hAnsi="SimSun"/>
                <w:b/>
                <w:sz w:val="22"/>
                <w:szCs w:val="22"/>
              </w:rPr>
              <w:br/>
            </w:r>
            <w:r w:rsidRPr="00903580">
              <w:rPr>
                <w:rFonts w:ascii="SimSun" w:hAnsi="SimSun" w:hint="eastAsia"/>
                <w:b/>
                <w:sz w:val="22"/>
                <w:szCs w:val="22"/>
              </w:rPr>
              <w:t>（四舍五入后）</w:t>
            </w:r>
          </w:p>
        </w:tc>
      </w:tr>
      <w:tr w:rsidR="00DA3552" w:rsidRPr="00FE47A5" w14:paraId="451D9FC7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AA25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I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4A80" w14:textId="2E7149FF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24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CA0B" w14:textId="63C2914D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1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2</w:t>
            </w: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.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97</w:t>
            </w: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F505" w14:textId="5D507414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3.1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8" w:type="dxa"/>
            <w:vAlign w:val="center"/>
          </w:tcPr>
          <w:p w14:paraId="4F427F62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3</w:t>
            </w:r>
          </w:p>
        </w:tc>
      </w:tr>
      <w:tr w:rsidR="00DA3552" w:rsidRPr="00FE47A5" w14:paraId="69D6D540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7295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II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7714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24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EF8B" w14:textId="3A4D7E1D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1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2.97</w:t>
            </w: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6097" w14:textId="4AED1237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3.1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8" w:type="dxa"/>
            <w:vAlign w:val="center"/>
          </w:tcPr>
          <w:p w14:paraId="3EC36A6E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3</w:t>
            </w:r>
          </w:p>
        </w:tc>
      </w:tr>
      <w:tr w:rsidR="00DA3552" w:rsidRPr="00FE47A5" w14:paraId="35307638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E98A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III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458C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32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F3C9" w14:textId="55078D70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17.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30</w:t>
            </w: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3D63" w14:textId="48558F50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4.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8" w:type="dxa"/>
            <w:vAlign w:val="center"/>
          </w:tcPr>
          <w:p w14:paraId="2AC3D0DD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4</w:t>
            </w:r>
          </w:p>
        </w:tc>
      </w:tr>
      <w:tr w:rsidR="00DA3552" w:rsidRPr="00FE47A5" w14:paraId="1C6AEE88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0435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IV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3222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40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03C3" w14:textId="181EFFBA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21.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62</w:t>
            </w: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3FA1" w14:textId="2F19EF5B" w:rsidR="00DA3552" w:rsidRPr="00903580" w:rsidRDefault="00720953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5.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48" w:type="dxa"/>
            <w:vAlign w:val="center"/>
          </w:tcPr>
          <w:p w14:paraId="4D8903FD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5</w:t>
            </w:r>
          </w:p>
        </w:tc>
      </w:tr>
      <w:tr w:rsidR="00DA3552" w:rsidRPr="00FE47A5" w14:paraId="57248DC5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A748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V(a)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40C3" w14:textId="62342EB5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4</w:t>
            </w:r>
            <w:r w:rsidR="004354F5" w:rsidRPr="00903580">
              <w:rPr>
                <w:rFonts w:ascii="SimSun" w:hAnsi="SimSun"/>
                <w:sz w:val="22"/>
                <w:szCs w:val="22"/>
              </w:rPr>
              <w:t>6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36E2" w14:textId="7E495A88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24.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86</w:t>
            </w: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3EDC" w14:textId="3DB937C5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5.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48" w:type="dxa"/>
            <w:vAlign w:val="center"/>
          </w:tcPr>
          <w:p w14:paraId="3CE2780E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  <w:highlight w:val="green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6</w:t>
            </w:r>
          </w:p>
        </w:tc>
      </w:tr>
      <w:tr w:rsidR="00DA3552" w:rsidRPr="00FE47A5" w14:paraId="2D7AAF43" w14:textId="77777777" w:rsidTr="00884A8C">
        <w:trPr>
          <w:cantSplit/>
          <w:trHeight w:val="300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B2DB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V(b)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51CD" w14:textId="36E74A5A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19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01EF" w14:textId="25F091AE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10.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27</w:t>
            </w: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0D36" w14:textId="4DDD951E" w:rsidR="00DA3552" w:rsidRPr="00903580" w:rsidRDefault="00DA3552" w:rsidP="00884A8C">
            <w:pPr>
              <w:jc w:val="center"/>
              <w:rPr>
                <w:rFonts w:ascii="SimSun" w:hAnsi="SimSun" w:cs="Arial"/>
                <w:color w:val="000000"/>
                <w:sz w:val="22"/>
                <w:szCs w:val="22"/>
              </w:rPr>
            </w:pPr>
            <w:r w:rsidRPr="00903580">
              <w:rPr>
                <w:rFonts w:ascii="SimSun" w:hAnsi="SimSun"/>
                <w:color w:val="000000"/>
                <w:sz w:val="22"/>
                <w:szCs w:val="22"/>
              </w:rPr>
              <w:t>2.4</w:t>
            </w:r>
            <w:r w:rsidR="004354F5" w:rsidRPr="00903580">
              <w:rPr>
                <w:rFonts w:ascii="SimSun" w:hAnsi="SimSu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vAlign w:val="center"/>
          </w:tcPr>
          <w:p w14:paraId="397A8CDC" w14:textId="77777777" w:rsidR="00DA3552" w:rsidRPr="00903580" w:rsidRDefault="00DA3552" w:rsidP="00884A8C">
            <w:pPr>
              <w:keepNext/>
              <w:spacing w:before="120" w:after="120"/>
              <w:jc w:val="center"/>
              <w:rPr>
                <w:rFonts w:ascii="SimSun" w:hAnsi="SimSun" w:cs="Arial"/>
                <w:sz w:val="22"/>
                <w:szCs w:val="22"/>
              </w:rPr>
            </w:pPr>
            <w:r w:rsidRPr="00903580">
              <w:rPr>
                <w:rFonts w:ascii="SimSun" w:hAnsi="SimSun"/>
                <w:sz w:val="22"/>
                <w:szCs w:val="22"/>
              </w:rPr>
              <w:t>3</w:t>
            </w:r>
          </w:p>
        </w:tc>
      </w:tr>
      <w:tr w:rsidR="00DA3552" w:rsidRPr="00FE47A5" w14:paraId="57087023" w14:textId="77777777" w:rsidTr="00884A8C">
        <w:trPr>
          <w:cantSplit/>
          <w:trHeight w:val="354"/>
        </w:trPr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6C63" w14:textId="77777777" w:rsidR="00DA3552" w:rsidRPr="00903580" w:rsidRDefault="00DA3552" w:rsidP="00884A8C">
            <w:pPr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 w:hint="eastAsia"/>
                <w:b/>
                <w:sz w:val="22"/>
                <w:szCs w:val="22"/>
              </w:rPr>
              <w:t>合计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0402" w14:textId="5CA1025A" w:rsidR="00DA3552" w:rsidRPr="00903580" w:rsidRDefault="00DA3552" w:rsidP="00884A8C">
            <w:pPr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18</w:t>
            </w:r>
            <w:r w:rsidR="004354F5" w:rsidRPr="00903580">
              <w:rPr>
                <w:rFonts w:ascii="SimSun" w:hAnsi="SimSun"/>
                <w:b/>
                <w:sz w:val="22"/>
                <w:szCs w:val="22"/>
              </w:rPr>
              <w:t>5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85BD" w14:textId="77777777" w:rsidR="00DA3552" w:rsidRPr="00903580" w:rsidRDefault="00DA3552" w:rsidP="00884A8C">
            <w:pPr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100.00%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624C" w14:textId="77777777" w:rsidR="00DA3552" w:rsidRPr="00903580" w:rsidRDefault="00DA3552" w:rsidP="00884A8C">
            <w:pPr>
              <w:tabs>
                <w:tab w:val="left" w:pos="1050"/>
              </w:tabs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24</w:t>
            </w:r>
          </w:p>
        </w:tc>
        <w:tc>
          <w:tcPr>
            <w:tcW w:w="1548" w:type="dxa"/>
            <w:vAlign w:val="center"/>
          </w:tcPr>
          <w:p w14:paraId="4B31F81E" w14:textId="77777777" w:rsidR="00DA3552" w:rsidRPr="00903580" w:rsidRDefault="00DA3552" w:rsidP="00884A8C">
            <w:pPr>
              <w:spacing w:before="120" w:after="120"/>
              <w:jc w:val="center"/>
              <w:rPr>
                <w:rFonts w:ascii="SimSun" w:hAnsi="SimSun" w:cs="Arial"/>
                <w:b/>
                <w:sz w:val="22"/>
                <w:szCs w:val="22"/>
              </w:rPr>
            </w:pPr>
            <w:r w:rsidRPr="00903580">
              <w:rPr>
                <w:rFonts w:ascii="SimSun" w:hAnsi="SimSun"/>
                <w:b/>
                <w:sz w:val="22"/>
                <w:szCs w:val="22"/>
              </w:rPr>
              <w:t>24</w:t>
            </w:r>
          </w:p>
        </w:tc>
      </w:tr>
      <w:bookmarkEnd w:id="1"/>
    </w:tbl>
    <w:p w14:paraId="728F85FD" w14:textId="77777777" w:rsidR="00DA3552" w:rsidRPr="00903580" w:rsidRDefault="00DA3552" w:rsidP="00DA3552">
      <w:pPr>
        <w:pStyle w:val="COMPara"/>
        <w:numPr>
          <w:ilvl w:val="0"/>
          <w:numId w:val="0"/>
        </w:numPr>
        <w:rPr>
          <w:rFonts w:ascii="SimSun" w:hAnsi="SimSun"/>
        </w:rPr>
      </w:pPr>
    </w:p>
    <w:p w14:paraId="50D3EAFF" w14:textId="3A349EC1" w:rsidR="00D95C4C" w:rsidRPr="00903580" w:rsidRDefault="005C792B" w:rsidP="005C792B">
      <w:pPr>
        <w:pStyle w:val="COMPara"/>
        <w:ind w:left="567" w:hanging="567"/>
        <w:rPr>
          <w:rFonts w:ascii="SimSun" w:hAnsi="SimSun"/>
        </w:rPr>
      </w:pPr>
      <w:proofErr w:type="gramStart"/>
      <w:r w:rsidRPr="00903580">
        <w:rPr>
          <w:rFonts w:ascii="SimSun" w:hAnsi="SimSun" w:hint="eastAsia"/>
        </w:rPr>
        <w:t>谨建议</w:t>
      </w:r>
      <w:proofErr w:type="gramEnd"/>
      <w:r w:rsidRPr="00903580">
        <w:rPr>
          <w:rFonts w:ascii="SimSun" w:hAnsi="SimSun" w:hint="eastAsia"/>
        </w:rPr>
        <w:t>大会通过如下决议：</w:t>
      </w:r>
    </w:p>
    <w:p w14:paraId="6CEB1E9D" w14:textId="0198324F" w:rsidR="00D95C4C" w:rsidRPr="00903580" w:rsidRDefault="004A34A0" w:rsidP="001D14FE">
      <w:pPr>
        <w:pStyle w:val="COMTitleDecision"/>
        <w:rPr>
          <w:rFonts w:ascii="SimSun" w:hAnsi="SimSun"/>
        </w:rPr>
      </w:pPr>
      <w:r w:rsidRPr="00903580">
        <w:rPr>
          <w:rFonts w:ascii="SimSun" w:hAnsi="SimSun" w:hint="eastAsia"/>
        </w:rPr>
        <w:t>第</w:t>
      </w:r>
      <w:r w:rsidRPr="00903580">
        <w:rPr>
          <w:rFonts w:ascii="SimSun" w:hAnsi="SimSun"/>
        </w:rPr>
        <w:t>1</w:t>
      </w:r>
      <w:r w:rsidR="004354F5" w:rsidRPr="00903580">
        <w:rPr>
          <w:rFonts w:ascii="SimSun" w:hAnsi="SimSun"/>
        </w:rPr>
        <w:t>1</w:t>
      </w:r>
      <w:r w:rsidRPr="00903580">
        <w:rPr>
          <w:rFonts w:ascii="SimSun" w:hAnsi="SimSun"/>
        </w:rPr>
        <w:t>.GA 4</w:t>
      </w:r>
      <w:r w:rsidRPr="00903580">
        <w:rPr>
          <w:rFonts w:ascii="SimSun" w:hAnsi="SimSun" w:hint="eastAsia"/>
        </w:rPr>
        <w:t>号决议草案</w:t>
      </w:r>
    </w:p>
    <w:p w14:paraId="13024F0B" w14:textId="5181E164" w:rsidR="00D95C4C" w:rsidRPr="00903580" w:rsidRDefault="005C792B" w:rsidP="00285BB4">
      <w:pPr>
        <w:pStyle w:val="COMPreambulaDecisions"/>
        <w:rPr>
          <w:rFonts w:ascii="SimSun" w:hAnsi="SimSun"/>
        </w:rPr>
      </w:pPr>
      <w:r w:rsidRPr="00903580">
        <w:rPr>
          <w:rFonts w:ascii="SimSun" w:hAnsi="SimSun" w:hint="eastAsia"/>
        </w:rPr>
        <w:t>大会，</w:t>
      </w:r>
    </w:p>
    <w:p w14:paraId="5A9F22F3" w14:textId="6863F883" w:rsidR="0057439C" w:rsidRPr="00903580" w:rsidRDefault="003A5513" w:rsidP="004A2875">
      <w:pPr>
        <w:pStyle w:val="COMParaDecision"/>
        <w:rPr>
          <w:rFonts w:ascii="SimSun" w:hAnsi="SimSun"/>
        </w:rPr>
      </w:pPr>
      <w:r>
        <w:rPr>
          <w:rFonts w:ascii="SimSun" w:hAnsi="SimSun" w:hint="eastAsia"/>
        </w:rPr>
        <w:t>审议</w:t>
      </w:r>
      <w:r w:rsidR="00D95C4C" w:rsidRPr="00903580">
        <w:rPr>
          <w:rFonts w:ascii="SimSun" w:hAnsi="SimSun" w:hint="eastAsia"/>
        </w:rPr>
        <w:t>了</w:t>
      </w:r>
      <w:r w:rsidR="00D95C4C" w:rsidRPr="00903580">
        <w:rPr>
          <w:rFonts w:ascii="SimSun" w:hAnsi="SimSun"/>
          <w:u w:val="none"/>
        </w:rPr>
        <w:t>LHE/2</w:t>
      </w:r>
      <w:r w:rsidR="004354F5" w:rsidRPr="00903580">
        <w:rPr>
          <w:rFonts w:ascii="SimSun" w:hAnsi="SimSun"/>
          <w:u w:val="none"/>
        </w:rPr>
        <w:t>6</w:t>
      </w:r>
      <w:r w:rsidR="00D95C4C" w:rsidRPr="00903580">
        <w:rPr>
          <w:rFonts w:ascii="SimSun" w:hAnsi="SimSun"/>
          <w:u w:val="none"/>
        </w:rPr>
        <w:t>/1</w:t>
      </w:r>
      <w:r w:rsidR="004354F5" w:rsidRPr="00903580">
        <w:rPr>
          <w:rFonts w:ascii="SimSun" w:hAnsi="SimSun"/>
          <w:u w:val="none"/>
        </w:rPr>
        <w:t>1</w:t>
      </w:r>
      <w:r w:rsidR="00D95C4C" w:rsidRPr="00903580">
        <w:rPr>
          <w:rFonts w:ascii="SimSun" w:hAnsi="SimSun"/>
          <w:u w:val="none"/>
        </w:rPr>
        <w:t>.GA/4</w:t>
      </w:r>
      <w:r w:rsidR="00D95C4C" w:rsidRPr="00903580">
        <w:rPr>
          <w:rFonts w:ascii="SimSun" w:hAnsi="SimSun" w:hint="eastAsia"/>
          <w:u w:val="none"/>
        </w:rPr>
        <w:t>号文件，</w:t>
      </w:r>
    </w:p>
    <w:p w14:paraId="260CA8D5" w14:textId="67B70356" w:rsidR="0057439C" w:rsidRPr="00903580" w:rsidRDefault="0057439C" w:rsidP="004A2875">
      <w:pPr>
        <w:pStyle w:val="COMParaDecision"/>
        <w:rPr>
          <w:rFonts w:ascii="SimSun" w:hAnsi="SimSun"/>
        </w:rPr>
      </w:pPr>
      <w:r w:rsidRPr="00903580">
        <w:rPr>
          <w:rFonts w:ascii="SimSun" w:hAnsi="SimSun" w:hint="eastAsia"/>
        </w:rPr>
        <w:t>忆及</w:t>
      </w:r>
      <w:r w:rsidRPr="00903580">
        <w:rPr>
          <w:rFonts w:ascii="SimSun" w:hAnsi="SimSun" w:hint="eastAsia"/>
          <w:u w:val="none"/>
        </w:rPr>
        <w:t>《公约》第六条，</w:t>
      </w:r>
    </w:p>
    <w:p w14:paraId="26AA27DD" w14:textId="40BAA01A" w:rsidR="005C792B" w:rsidRPr="00903580" w:rsidRDefault="005C792B" w:rsidP="005C792B">
      <w:pPr>
        <w:pStyle w:val="COMParaDecision"/>
        <w:jc w:val="left"/>
        <w:rPr>
          <w:rFonts w:ascii="SimSun" w:hAnsi="SimSun"/>
        </w:rPr>
      </w:pPr>
      <w:r w:rsidRPr="00903580">
        <w:rPr>
          <w:rFonts w:ascii="SimSun" w:hAnsi="SimSun" w:hint="eastAsia"/>
        </w:rPr>
        <w:t>还忆及</w:t>
      </w:r>
      <w:r w:rsidRPr="00903580">
        <w:rPr>
          <w:rFonts w:ascii="SimSun" w:hAnsi="SimSun" w:hint="eastAsia"/>
          <w:u w:val="none"/>
        </w:rPr>
        <w:t>其《议事规则》第</w:t>
      </w:r>
      <w:r w:rsidRPr="00903580">
        <w:rPr>
          <w:rFonts w:ascii="SimSun" w:hAnsi="SimSun"/>
          <w:u w:val="none"/>
        </w:rPr>
        <w:t>35</w:t>
      </w:r>
      <w:r w:rsidRPr="00903580">
        <w:rPr>
          <w:rFonts w:ascii="SimSun" w:hAnsi="SimSun" w:hint="eastAsia"/>
          <w:u w:val="none"/>
        </w:rPr>
        <w:t>条以及</w:t>
      </w:r>
      <w:hyperlink r:id="rId9" w:history="1">
        <w:r w:rsidRPr="00903580">
          <w:rPr>
            <w:rStyle w:val="Hyperlink"/>
            <w:rFonts w:ascii="SimSun" w:hAnsi="SimSun" w:hint="eastAsia"/>
          </w:rPr>
          <w:t>第</w:t>
        </w:r>
        <w:r w:rsidRPr="00903580">
          <w:rPr>
            <w:rStyle w:val="Hyperlink"/>
            <w:rFonts w:ascii="SimSun" w:hAnsi="SimSun"/>
          </w:rPr>
          <w:t>3.GA 12</w:t>
        </w:r>
        <w:r w:rsidRPr="00903580">
          <w:rPr>
            <w:rStyle w:val="Hyperlink"/>
            <w:rFonts w:ascii="SimSun" w:hAnsi="SimSun" w:hint="eastAsia"/>
          </w:rPr>
          <w:t>号</w:t>
        </w:r>
      </w:hyperlink>
      <w:r w:rsidRPr="00903580">
        <w:rPr>
          <w:rFonts w:ascii="SimSun" w:hAnsi="SimSun" w:hint="eastAsia"/>
          <w:u w:val="none"/>
        </w:rPr>
        <w:t>决议，</w:t>
      </w:r>
    </w:p>
    <w:p w14:paraId="1B08DF9D" w14:textId="1ED52178" w:rsidR="00190205" w:rsidRPr="00903580" w:rsidRDefault="0057439C" w:rsidP="00D86BB3">
      <w:pPr>
        <w:pStyle w:val="COMParaDecision"/>
        <w:rPr>
          <w:rFonts w:ascii="SimSun" w:hAnsi="SimSun"/>
        </w:rPr>
      </w:pPr>
      <w:r w:rsidRPr="00903580">
        <w:rPr>
          <w:rFonts w:ascii="SimSun" w:hAnsi="SimSun" w:hint="eastAsia"/>
        </w:rPr>
        <w:t>决定</w:t>
      </w:r>
      <w:r w:rsidRPr="00903580">
        <w:rPr>
          <w:rFonts w:ascii="SimSun" w:hAnsi="SimSun" w:hint="eastAsia"/>
          <w:u w:val="none"/>
        </w:rPr>
        <w:t>为了第十</w:t>
      </w:r>
      <w:r w:rsidR="00B2369B" w:rsidRPr="00903580">
        <w:rPr>
          <w:rFonts w:ascii="SimSun" w:hAnsi="SimSun" w:hint="eastAsia"/>
          <w:b/>
          <w:u w:val="none"/>
        </w:rPr>
        <w:t>一</w:t>
      </w:r>
      <w:r w:rsidRPr="00903580">
        <w:rPr>
          <w:rFonts w:ascii="SimSun" w:hAnsi="SimSun" w:hint="eastAsia"/>
          <w:u w:val="none"/>
        </w:rPr>
        <w:t>届会议选举之目的，委员会的</w:t>
      </w:r>
      <w:r w:rsidRPr="00903580">
        <w:rPr>
          <w:rFonts w:ascii="SimSun" w:hAnsi="SimSun"/>
          <w:u w:val="none"/>
        </w:rPr>
        <w:t>24</w:t>
      </w:r>
      <w:r w:rsidRPr="00903580">
        <w:rPr>
          <w:rFonts w:ascii="SimSun" w:hAnsi="SimSun" w:hint="eastAsia"/>
          <w:u w:val="none"/>
        </w:rPr>
        <w:t>个席位应在选举组之间作如下分配：第</w:t>
      </w:r>
      <w:r w:rsidRPr="00903580">
        <w:rPr>
          <w:rFonts w:ascii="SimSun" w:hAnsi="SimSun"/>
          <w:u w:val="none"/>
        </w:rPr>
        <w:t>I</w:t>
      </w:r>
      <w:r w:rsidRPr="00903580">
        <w:rPr>
          <w:rFonts w:ascii="SimSun" w:hAnsi="SimSun" w:hint="eastAsia"/>
          <w:u w:val="none"/>
        </w:rPr>
        <w:t>组，三个席位；第</w:t>
      </w:r>
      <w:r w:rsidRPr="00903580">
        <w:rPr>
          <w:rFonts w:ascii="SimSun" w:hAnsi="SimSun"/>
          <w:u w:val="none"/>
        </w:rPr>
        <w:t>II</w:t>
      </w:r>
      <w:r w:rsidRPr="00903580">
        <w:rPr>
          <w:rFonts w:ascii="SimSun" w:hAnsi="SimSun" w:hint="eastAsia"/>
          <w:u w:val="none"/>
        </w:rPr>
        <w:t>组，三个席位；第</w:t>
      </w:r>
      <w:r w:rsidRPr="00903580">
        <w:rPr>
          <w:rFonts w:ascii="SimSun" w:hAnsi="SimSun"/>
          <w:u w:val="none"/>
        </w:rPr>
        <w:t>III</w:t>
      </w:r>
      <w:r w:rsidRPr="00903580">
        <w:rPr>
          <w:rFonts w:ascii="SimSun" w:hAnsi="SimSun" w:hint="eastAsia"/>
          <w:u w:val="none"/>
        </w:rPr>
        <w:t>组，四个席位；第</w:t>
      </w:r>
      <w:r w:rsidRPr="00903580">
        <w:rPr>
          <w:rFonts w:ascii="SimSun" w:hAnsi="SimSun"/>
          <w:u w:val="none"/>
        </w:rPr>
        <w:t>IV</w:t>
      </w:r>
      <w:r w:rsidRPr="00903580">
        <w:rPr>
          <w:rFonts w:ascii="SimSun" w:hAnsi="SimSun" w:hint="eastAsia"/>
          <w:u w:val="none"/>
        </w:rPr>
        <w:t>组，五个席位；第</w:t>
      </w:r>
      <w:r w:rsidRPr="00903580">
        <w:rPr>
          <w:rFonts w:ascii="SimSun" w:hAnsi="SimSun"/>
          <w:u w:val="none"/>
        </w:rPr>
        <w:t>V(a)</w:t>
      </w:r>
      <w:r w:rsidRPr="00903580">
        <w:rPr>
          <w:rFonts w:ascii="SimSun" w:hAnsi="SimSun" w:hint="eastAsia"/>
          <w:u w:val="none"/>
        </w:rPr>
        <w:t>组，六个席位；第</w:t>
      </w:r>
      <w:r w:rsidRPr="00903580">
        <w:rPr>
          <w:rFonts w:ascii="SimSun" w:hAnsi="SimSun"/>
          <w:u w:val="none"/>
        </w:rPr>
        <w:t>V(b)</w:t>
      </w:r>
      <w:r w:rsidRPr="00903580">
        <w:rPr>
          <w:rFonts w:ascii="SimSun" w:hAnsi="SimSun" w:hint="eastAsia"/>
          <w:u w:val="none"/>
        </w:rPr>
        <w:t>组，三个席位。</w:t>
      </w:r>
    </w:p>
    <w:sectPr w:rsidR="00190205" w:rsidRPr="00903580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1230" w14:textId="77777777" w:rsidR="00162100" w:rsidRDefault="00162100" w:rsidP="00655736">
      <w:r>
        <w:separator/>
      </w:r>
    </w:p>
  </w:endnote>
  <w:endnote w:type="continuationSeparator" w:id="0">
    <w:p w14:paraId="2BA3EA92" w14:textId="77777777" w:rsidR="00162100" w:rsidRDefault="00162100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4DE7" w14:textId="77777777" w:rsidR="00162100" w:rsidRDefault="00162100" w:rsidP="00655736">
      <w:r>
        <w:separator/>
      </w:r>
    </w:p>
  </w:footnote>
  <w:footnote w:type="continuationSeparator" w:id="0">
    <w:p w14:paraId="10782F83" w14:textId="77777777" w:rsidR="00162100" w:rsidRDefault="00162100" w:rsidP="00655736">
      <w:r>
        <w:continuationSeparator/>
      </w:r>
    </w:p>
  </w:footnote>
  <w:footnote w:id="1">
    <w:p w14:paraId="3ABC3DD4" w14:textId="7EF96F5A" w:rsidR="00810975" w:rsidRPr="00903580" w:rsidRDefault="00810975" w:rsidP="00810975">
      <w:pPr>
        <w:pStyle w:val="FootnoteText"/>
        <w:rPr>
          <w:rFonts w:ascii="SimSun" w:hAnsi="SimSun" w:cs="Arial"/>
          <w:sz w:val="18"/>
          <w:szCs w:val="18"/>
        </w:rPr>
      </w:pPr>
      <w:r w:rsidRPr="00903580">
        <w:rPr>
          <w:rStyle w:val="FootnoteReference"/>
          <w:rFonts w:ascii="SimSun" w:hAnsi="SimSun" w:cs="Arial"/>
          <w:sz w:val="18"/>
          <w:szCs w:val="18"/>
        </w:rPr>
        <w:footnoteRef/>
      </w:r>
      <w:proofErr w:type="gramStart"/>
      <w:r w:rsidRPr="00903580">
        <w:rPr>
          <w:rFonts w:ascii="SimSun" w:hAnsi="SimSun" w:hint="eastAsia"/>
          <w:sz w:val="18"/>
          <w:szCs w:val="18"/>
        </w:rPr>
        <w:t>继大会</w:t>
      </w:r>
      <w:proofErr w:type="gramEnd"/>
      <w:r w:rsidRPr="00903580">
        <w:rPr>
          <w:rFonts w:ascii="SimSun" w:hAnsi="SimSun" w:hint="eastAsia"/>
          <w:sz w:val="18"/>
          <w:szCs w:val="18"/>
        </w:rPr>
        <w:t>第九届会议于</w:t>
      </w:r>
      <w:r w:rsidRPr="00903580">
        <w:rPr>
          <w:rFonts w:ascii="SimSun" w:hAnsi="SimSun"/>
          <w:sz w:val="18"/>
          <w:szCs w:val="18"/>
        </w:rPr>
        <w:t>2022</w:t>
      </w:r>
      <w:r w:rsidRPr="00903580">
        <w:rPr>
          <w:rFonts w:ascii="SimSun" w:hAnsi="SimSun" w:hint="eastAsia"/>
          <w:sz w:val="18"/>
          <w:szCs w:val="18"/>
        </w:rPr>
        <w:t>年修订大会《议事规则》后，第</w:t>
      </w:r>
      <w:r w:rsidRPr="00903580">
        <w:rPr>
          <w:rFonts w:ascii="SimSun" w:hAnsi="SimSun"/>
          <w:sz w:val="18"/>
          <w:szCs w:val="18"/>
        </w:rPr>
        <w:t>13.2</w:t>
      </w:r>
      <w:r w:rsidRPr="00903580">
        <w:rPr>
          <w:rFonts w:ascii="SimSun" w:hAnsi="SimSun" w:hint="eastAsia"/>
          <w:sz w:val="18"/>
          <w:szCs w:val="18"/>
        </w:rPr>
        <w:t>条重新编号为第</w:t>
      </w:r>
      <w:r w:rsidRPr="00903580">
        <w:rPr>
          <w:rFonts w:ascii="SimSun" w:hAnsi="SimSun"/>
          <w:sz w:val="18"/>
          <w:szCs w:val="18"/>
        </w:rPr>
        <w:t>35.2</w:t>
      </w:r>
      <w:r w:rsidRPr="00903580">
        <w:rPr>
          <w:rFonts w:ascii="SimSun" w:hAnsi="SimSun" w:hint="eastAsia"/>
          <w:sz w:val="18"/>
          <w:szCs w:val="18"/>
        </w:rPr>
        <w:t>条（</w:t>
      </w:r>
      <w:hyperlink r:id="rId1" w:history="1">
        <w:r w:rsidRPr="00903580">
          <w:rPr>
            <w:rStyle w:val="Hyperlink"/>
            <w:rFonts w:ascii="SimSun" w:hAnsi="SimSun" w:hint="eastAsia"/>
            <w:sz w:val="18"/>
            <w:szCs w:val="18"/>
          </w:rPr>
          <w:t>第</w:t>
        </w:r>
        <w:r w:rsidRPr="00903580">
          <w:rPr>
            <w:rStyle w:val="Hyperlink"/>
            <w:rFonts w:ascii="SimSun" w:hAnsi="SimSun"/>
            <w:sz w:val="18"/>
            <w:szCs w:val="18"/>
          </w:rPr>
          <w:t>9.GA 12</w:t>
        </w:r>
        <w:r w:rsidRPr="00903580">
          <w:rPr>
            <w:rStyle w:val="Hyperlink"/>
            <w:rFonts w:ascii="SimSun" w:hAnsi="SimSun" w:hint="eastAsia"/>
            <w:sz w:val="18"/>
            <w:szCs w:val="18"/>
          </w:rPr>
          <w:t>号</w:t>
        </w:r>
      </w:hyperlink>
      <w:r w:rsidRPr="00903580">
        <w:rPr>
          <w:rFonts w:ascii="SimSun" w:hAnsi="SimSun" w:hint="eastAsia"/>
          <w:sz w:val="18"/>
          <w:szCs w:val="18"/>
        </w:rPr>
        <w:t>决议）。</w:t>
      </w:r>
      <w:r w:rsidRPr="00903580">
        <w:rPr>
          <w:rFonts w:ascii="SimSun" w:hAnsi="SimSu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7BAAB189" w:rsidR="00D95C4C" w:rsidRPr="00C23A97" w:rsidRDefault="00C5776D" w:rsidP="00C5776D">
    <w:pPr>
      <w:pStyle w:val="Header"/>
      <w:rPr>
        <w:rFonts w:ascii="Arial" w:hAnsi="Arial" w:cs="Arial"/>
      </w:rPr>
    </w:pPr>
    <w:r>
      <w:rPr>
        <w:rFonts w:ascii="Arial" w:hAnsi="Arial" w:hint="eastAsia"/>
        <w:sz w:val="20"/>
      </w:rPr>
      <w:t>LHE/2</w:t>
    </w:r>
    <w:r w:rsidR="00EC11FC">
      <w:rPr>
        <w:rFonts w:ascii="Arial" w:hAnsi="Arial"/>
        <w:sz w:val="20"/>
      </w:rPr>
      <w:t>6</w:t>
    </w:r>
    <w:r>
      <w:rPr>
        <w:rFonts w:ascii="Arial" w:hAnsi="Arial" w:hint="eastAsia"/>
        <w:sz w:val="20"/>
      </w:rPr>
      <w:t>/1</w:t>
    </w:r>
    <w:r w:rsidR="00EC11FC">
      <w:rPr>
        <w:rFonts w:ascii="Arial" w:hAnsi="Arial"/>
        <w:sz w:val="20"/>
      </w:rPr>
      <w:t>1</w:t>
    </w:r>
    <w:r>
      <w:rPr>
        <w:rFonts w:ascii="Arial" w:hAnsi="Arial" w:hint="eastAsia"/>
        <w:sz w:val="20"/>
      </w:rPr>
      <w:t xml:space="preserve">.GA/4 </w:t>
    </w:r>
    <w:r>
      <w:rPr>
        <w:rFonts w:ascii="Arial" w:hAnsi="Arial" w:hint="eastAsia"/>
        <w:sz w:val="20"/>
      </w:rPr>
      <w:t>–</w:t>
    </w:r>
    <w:r>
      <w:rPr>
        <w:rFonts w:ascii="Arial" w:hAnsi="Arial" w:hint="eastAsia"/>
        <w:sz w:val="20"/>
      </w:rPr>
      <w:t xml:space="preserve"> </w:t>
    </w:r>
    <w:r w:rsidRPr="00903580">
      <w:rPr>
        <w:rFonts w:ascii="SimSun" w:hAnsi="SimSun" w:hint="eastAsia"/>
        <w:sz w:val="20"/>
        <w:szCs w:val="20"/>
      </w:rPr>
      <w:t>第</w:t>
    </w:r>
    <w:r w:rsidR="00D95C4C" w:rsidRPr="00903580">
      <w:rPr>
        <w:rStyle w:val="PageNumber"/>
        <w:rFonts w:ascii="SimSun" w:hAnsi="SimSun" w:cs="Arial" w:hint="eastAsia"/>
        <w:sz w:val="20"/>
        <w:szCs w:val="20"/>
      </w:rPr>
      <w:fldChar w:fldCharType="begin"/>
    </w:r>
    <w:r w:rsidR="00D95C4C" w:rsidRPr="00903580">
      <w:rPr>
        <w:rStyle w:val="PageNumber"/>
        <w:rFonts w:ascii="SimSun" w:hAnsi="SimSun" w:cs="Arial"/>
        <w:sz w:val="20"/>
        <w:szCs w:val="20"/>
      </w:rPr>
      <w:instrText xml:space="preserve"> PAGE </w:instrText>
    </w:r>
    <w:r w:rsidR="00D95C4C" w:rsidRPr="00903580">
      <w:rPr>
        <w:rStyle w:val="PageNumber"/>
        <w:rFonts w:ascii="SimSun" w:hAnsi="SimSun" w:cs="Arial" w:hint="eastAsia"/>
        <w:sz w:val="20"/>
        <w:szCs w:val="20"/>
      </w:rPr>
      <w:fldChar w:fldCharType="separate"/>
    </w:r>
    <w:r w:rsidR="006E75EB" w:rsidRPr="00903580">
      <w:rPr>
        <w:rStyle w:val="PageNumber"/>
        <w:rFonts w:ascii="SimSun" w:hAnsi="SimSun" w:cs="Arial"/>
        <w:sz w:val="20"/>
        <w:szCs w:val="20"/>
      </w:rPr>
      <w:t>2</w:t>
    </w:r>
    <w:r w:rsidR="00D95C4C" w:rsidRPr="00903580">
      <w:rPr>
        <w:rStyle w:val="PageNumber"/>
        <w:rFonts w:ascii="SimSun" w:hAnsi="SimSun" w:cs="Arial" w:hint="eastAsia"/>
        <w:sz w:val="20"/>
        <w:szCs w:val="20"/>
      </w:rPr>
      <w:fldChar w:fldCharType="end"/>
    </w:r>
    <w:r w:rsidRPr="00903580">
      <w:rPr>
        <w:rFonts w:ascii="SimSun" w:hAnsi="SimSun" w:hint="eastAsia"/>
        <w:sz w:val="20"/>
        <w:szCs w:val="20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FD1B568" w:rsidR="00D95C4C" w:rsidRPr="00903580" w:rsidRDefault="00C5776D" w:rsidP="00C5776D">
    <w:pPr>
      <w:pStyle w:val="Header"/>
      <w:jc w:val="right"/>
      <w:rPr>
        <w:rFonts w:asciiTheme="minorEastAsia" w:eastAsiaTheme="minorEastAsia" w:hAnsiTheme="minorEastAsia" w:cs="Arial"/>
        <w:sz w:val="20"/>
        <w:szCs w:val="20"/>
      </w:rPr>
    </w:pPr>
    <w:r>
      <w:rPr>
        <w:rFonts w:ascii="Arial" w:hAnsi="Arial" w:hint="eastAsia"/>
        <w:sz w:val="20"/>
      </w:rPr>
      <w:t>LHE/2</w:t>
    </w:r>
    <w:r w:rsidR="004354F5">
      <w:rPr>
        <w:rFonts w:ascii="Arial" w:hAnsi="Arial"/>
        <w:sz w:val="20"/>
      </w:rPr>
      <w:t>6</w:t>
    </w:r>
    <w:r>
      <w:rPr>
        <w:rFonts w:ascii="Arial" w:hAnsi="Arial" w:hint="eastAsia"/>
        <w:sz w:val="20"/>
      </w:rPr>
      <w:t>/1</w:t>
    </w:r>
    <w:r w:rsidR="004354F5">
      <w:rPr>
        <w:rFonts w:ascii="Arial" w:hAnsi="Arial"/>
        <w:sz w:val="20"/>
      </w:rPr>
      <w:t>1</w:t>
    </w:r>
    <w:r>
      <w:rPr>
        <w:rFonts w:ascii="Arial" w:hAnsi="Arial" w:hint="eastAsia"/>
        <w:sz w:val="20"/>
      </w:rPr>
      <w:t xml:space="preserve">.GA/4 </w:t>
    </w:r>
    <w:r>
      <w:rPr>
        <w:rFonts w:ascii="Arial" w:hAnsi="Arial" w:hint="eastAsia"/>
        <w:sz w:val="20"/>
      </w:rPr>
      <w:t>–</w:t>
    </w:r>
    <w:r>
      <w:rPr>
        <w:rFonts w:ascii="Arial" w:hAnsi="Arial" w:hint="eastAsia"/>
        <w:sz w:val="20"/>
      </w:rPr>
      <w:t xml:space="preserve"> </w:t>
    </w:r>
    <w:r w:rsidRPr="00903580">
      <w:rPr>
        <w:rFonts w:asciiTheme="minorEastAsia" w:eastAsiaTheme="minorEastAsia" w:hAnsiTheme="minorEastAsia" w:hint="eastAsia"/>
        <w:sz w:val="20"/>
        <w:szCs w:val="20"/>
      </w:rPr>
      <w:t>第</w:t>
    </w:r>
    <w:r w:rsidR="004A34A0" w:rsidRPr="00903580">
      <w:rPr>
        <w:rStyle w:val="PageNumber"/>
        <w:rFonts w:asciiTheme="minorEastAsia" w:eastAsiaTheme="minorEastAsia" w:hAnsiTheme="minorEastAsia" w:cs="Arial" w:hint="eastAsia"/>
        <w:sz w:val="20"/>
        <w:szCs w:val="20"/>
      </w:rPr>
      <w:fldChar w:fldCharType="begin"/>
    </w:r>
    <w:r w:rsidR="004A34A0" w:rsidRPr="00903580">
      <w:rPr>
        <w:rStyle w:val="PageNumber"/>
        <w:rFonts w:asciiTheme="minorEastAsia" w:eastAsiaTheme="minorEastAsia" w:hAnsiTheme="minorEastAsia" w:cs="Arial"/>
        <w:sz w:val="20"/>
        <w:szCs w:val="20"/>
      </w:rPr>
      <w:instrText xml:space="preserve"> PAGE </w:instrText>
    </w:r>
    <w:r w:rsidR="004A34A0" w:rsidRPr="00903580">
      <w:rPr>
        <w:rStyle w:val="PageNumber"/>
        <w:rFonts w:asciiTheme="minorEastAsia" w:eastAsiaTheme="minorEastAsia" w:hAnsiTheme="minorEastAsia" w:cs="Arial" w:hint="eastAsia"/>
        <w:sz w:val="20"/>
        <w:szCs w:val="20"/>
      </w:rPr>
      <w:fldChar w:fldCharType="separate"/>
    </w:r>
    <w:r w:rsidR="00190205" w:rsidRPr="00903580">
      <w:rPr>
        <w:rStyle w:val="PageNumber"/>
        <w:rFonts w:asciiTheme="minorEastAsia" w:eastAsiaTheme="minorEastAsia" w:hAnsiTheme="minorEastAsia" w:cs="Arial"/>
        <w:sz w:val="20"/>
        <w:szCs w:val="20"/>
      </w:rPr>
      <w:t>3</w:t>
    </w:r>
    <w:r w:rsidR="004A34A0" w:rsidRPr="00903580">
      <w:rPr>
        <w:rStyle w:val="PageNumber"/>
        <w:rFonts w:asciiTheme="minorEastAsia" w:eastAsiaTheme="minorEastAsia" w:hAnsiTheme="minorEastAsia" w:cs="Arial" w:hint="eastAsia"/>
        <w:sz w:val="20"/>
        <w:szCs w:val="20"/>
      </w:rPr>
      <w:fldChar w:fldCharType="end"/>
    </w:r>
    <w:r w:rsidRPr="00903580">
      <w:rPr>
        <w:rFonts w:asciiTheme="minorEastAsia" w:eastAsiaTheme="minorEastAsia" w:hAnsiTheme="minorEastAsia" w:hint="eastAsia"/>
        <w:sz w:val="20"/>
        <w:szCs w:val="20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2D24B793" w:rsidR="00D95C4C" w:rsidRPr="00E95AE2" w:rsidRDefault="00D12989">
    <w:pPr>
      <w:pStyle w:val="Head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887BD8" wp14:editId="2AF25E7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1893600" cy="1440000"/>
          <wp:effectExtent l="0" t="0" r="0" b="8255"/>
          <wp:wrapSquare wrapText="bothSides"/>
          <wp:docPr id="2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7B917" w14:textId="0D1483D5" w:rsidR="00D95C4C" w:rsidRPr="00903580" w:rsidRDefault="005C792B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NL"/>
      </w:rPr>
    </w:pPr>
    <w:r w:rsidRPr="00903580">
      <w:rPr>
        <w:rFonts w:ascii="Arial" w:hAnsi="Arial"/>
        <w:b/>
        <w:sz w:val="44"/>
        <w:lang w:val="nl-NL"/>
      </w:rPr>
      <w:t>1</w:t>
    </w:r>
    <w:r w:rsidR="00C97BA2" w:rsidRPr="00903580">
      <w:rPr>
        <w:rFonts w:ascii="Arial" w:hAnsi="Arial"/>
        <w:b/>
        <w:sz w:val="44"/>
        <w:lang w:val="nl-NL"/>
      </w:rPr>
      <w:t>1</w:t>
    </w:r>
    <w:r w:rsidRPr="00903580">
      <w:rPr>
        <w:rFonts w:ascii="Arial" w:hAnsi="Arial"/>
        <w:b/>
        <w:sz w:val="44"/>
        <w:lang w:val="nl-NL"/>
      </w:rPr>
      <w:t xml:space="preserve"> GA</w:t>
    </w:r>
  </w:p>
  <w:p w14:paraId="306484B8" w14:textId="31AC6F84" w:rsidR="00D95C4C" w:rsidRPr="00903580" w:rsidRDefault="00C5776D" w:rsidP="00C5776D">
    <w:pPr>
      <w:jc w:val="right"/>
      <w:rPr>
        <w:rFonts w:ascii="Arial" w:hAnsi="Arial" w:cs="Arial"/>
        <w:b/>
        <w:sz w:val="22"/>
        <w:szCs w:val="22"/>
        <w:lang w:val="nl-NL"/>
      </w:rPr>
    </w:pPr>
    <w:r w:rsidRPr="00903580">
      <w:rPr>
        <w:rFonts w:ascii="Arial" w:hAnsi="Arial"/>
        <w:b/>
        <w:sz w:val="22"/>
        <w:lang w:val="nl-NL"/>
      </w:rPr>
      <w:t>LHE/2</w:t>
    </w:r>
    <w:r w:rsidR="00C97BA2" w:rsidRPr="00903580">
      <w:rPr>
        <w:rFonts w:ascii="Arial" w:hAnsi="Arial"/>
        <w:b/>
        <w:sz w:val="22"/>
        <w:lang w:val="nl-NL"/>
      </w:rPr>
      <w:t>6</w:t>
    </w:r>
    <w:r w:rsidRPr="00903580">
      <w:rPr>
        <w:rFonts w:ascii="Arial" w:hAnsi="Arial"/>
        <w:b/>
        <w:sz w:val="22"/>
        <w:lang w:val="nl-NL"/>
      </w:rPr>
      <w:t>/1</w:t>
    </w:r>
    <w:r w:rsidR="00C97BA2" w:rsidRPr="00903580">
      <w:rPr>
        <w:rFonts w:ascii="Arial" w:hAnsi="Arial"/>
        <w:b/>
        <w:sz w:val="22"/>
        <w:lang w:val="nl-NL"/>
      </w:rPr>
      <w:t>1</w:t>
    </w:r>
    <w:r w:rsidRPr="00903580">
      <w:rPr>
        <w:rFonts w:ascii="Arial" w:hAnsi="Arial"/>
        <w:b/>
        <w:sz w:val="22"/>
        <w:lang w:val="nl-NL"/>
      </w:rPr>
      <w:t>.GA/4</w:t>
    </w:r>
  </w:p>
  <w:p w14:paraId="1B4446C3" w14:textId="5DA289AF" w:rsidR="00D95C4C" w:rsidRPr="00903580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nl-NL"/>
      </w:rPr>
    </w:pPr>
    <w:r>
      <w:rPr>
        <w:rFonts w:ascii="Arial" w:hAnsi="Arial" w:hint="eastAsia"/>
        <w:b/>
        <w:sz w:val="22"/>
      </w:rPr>
      <w:t>巴黎</w:t>
    </w:r>
    <w:r w:rsidRPr="00903580">
      <w:rPr>
        <w:rFonts w:ascii="Arial" w:hAnsi="Arial" w:hint="eastAsia"/>
        <w:b/>
        <w:sz w:val="22"/>
        <w:lang w:val="nl-NL"/>
      </w:rPr>
      <w:t>，</w:t>
    </w:r>
    <w:r w:rsidRPr="00903580">
      <w:rPr>
        <w:rFonts w:ascii="Arial" w:hAnsi="Arial"/>
        <w:b/>
        <w:sz w:val="22"/>
        <w:lang w:val="nl-NL"/>
      </w:rPr>
      <w:t>202</w:t>
    </w:r>
    <w:r w:rsidR="00C97BA2" w:rsidRPr="00903580">
      <w:rPr>
        <w:rFonts w:ascii="Arial" w:hAnsi="Arial"/>
        <w:b/>
        <w:sz w:val="22"/>
        <w:lang w:val="nl-NL"/>
      </w:rPr>
      <w:t>6</w:t>
    </w:r>
    <w:r>
      <w:rPr>
        <w:rFonts w:ascii="Arial" w:hAnsi="Arial" w:hint="eastAsia"/>
        <w:b/>
        <w:sz w:val="22"/>
      </w:rPr>
      <w:t>年</w:t>
    </w:r>
    <w:r w:rsidRPr="00903580">
      <w:rPr>
        <w:rFonts w:ascii="Arial" w:hAnsi="Arial"/>
        <w:b/>
        <w:sz w:val="22"/>
        <w:lang w:val="nl-NL"/>
      </w:rPr>
      <w:t>5</w:t>
    </w:r>
    <w:r w:rsidRPr="000947C6">
      <w:rPr>
        <w:rFonts w:ascii="Arial" w:hAnsi="Arial" w:hint="eastAsia"/>
        <w:b/>
        <w:sz w:val="22"/>
      </w:rPr>
      <w:t>月</w:t>
    </w:r>
    <w:r w:rsidR="00D12989" w:rsidRPr="00903580">
      <w:rPr>
        <w:rFonts w:ascii="Arial" w:hAnsi="Arial"/>
        <w:b/>
        <w:sz w:val="22"/>
        <w:lang w:val="nl-NL"/>
      </w:rPr>
      <w:t>1</w:t>
    </w:r>
    <w:r w:rsidR="00C97BA2" w:rsidRPr="00903580">
      <w:rPr>
        <w:rFonts w:ascii="Arial" w:hAnsi="Arial"/>
        <w:b/>
        <w:sz w:val="22"/>
        <w:lang w:val="nl-NL"/>
      </w:rPr>
      <w:t>8</w:t>
    </w:r>
    <w:r w:rsidRPr="000947C6">
      <w:rPr>
        <w:rFonts w:ascii="Arial" w:hAnsi="Arial" w:hint="eastAsia"/>
        <w:b/>
        <w:sz w:val="22"/>
      </w:rPr>
      <w:t>日</w:t>
    </w:r>
  </w:p>
  <w:p w14:paraId="255B57FF" w14:textId="4AE4563D" w:rsidR="00D95C4C" w:rsidRPr="00F32C23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hint="eastAsia"/>
        <w:b/>
        <w:sz w:val="22"/>
      </w:rPr>
      <w:t>原</w:t>
    </w:r>
    <w:r w:rsidR="00D12989">
      <w:rPr>
        <w:rFonts w:ascii="Arial" w:hAnsi="Arial" w:hint="eastAsia"/>
        <w:b/>
        <w:sz w:val="22"/>
      </w:rPr>
      <w:t>文</w:t>
    </w:r>
    <w:r>
      <w:rPr>
        <w:rFonts w:ascii="Arial" w:hAnsi="Arial" w:hint="eastAsia"/>
        <w:b/>
        <w:sz w:val="22"/>
      </w:rPr>
      <w:t>：英文</w:t>
    </w:r>
  </w:p>
  <w:p w14:paraId="3C4B8B1B" w14:textId="77777777" w:rsidR="00D95C4C" w:rsidRPr="000947C6" w:rsidRDefault="00D95C4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2628298">
    <w:abstractNumId w:val="11"/>
  </w:num>
  <w:num w:numId="2" w16cid:durableId="699629408">
    <w:abstractNumId w:val="6"/>
  </w:num>
  <w:num w:numId="3" w16cid:durableId="164177712">
    <w:abstractNumId w:val="2"/>
  </w:num>
  <w:num w:numId="4" w16cid:durableId="1416590798">
    <w:abstractNumId w:val="13"/>
  </w:num>
  <w:num w:numId="5" w16cid:durableId="1762608160">
    <w:abstractNumId w:val="12"/>
  </w:num>
  <w:num w:numId="6" w16cid:durableId="2146270374">
    <w:abstractNumId w:val="0"/>
  </w:num>
  <w:num w:numId="7" w16cid:durableId="1113592211">
    <w:abstractNumId w:val="3"/>
  </w:num>
  <w:num w:numId="8" w16cid:durableId="1920598164">
    <w:abstractNumId w:val="10"/>
  </w:num>
  <w:num w:numId="9" w16cid:durableId="1533764642">
    <w:abstractNumId w:val="5"/>
  </w:num>
  <w:num w:numId="10" w16cid:durableId="1246129">
    <w:abstractNumId w:val="7"/>
  </w:num>
  <w:num w:numId="11" w16cid:durableId="111829808">
    <w:abstractNumId w:val="9"/>
  </w:num>
  <w:num w:numId="12" w16cid:durableId="1088770206">
    <w:abstractNumId w:val="8"/>
  </w:num>
  <w:num w:numId="13" w16cid:durableId="1263951029">
    <w:abstractNumId w:val="14"/>
  </w:num>
  <w:num w:numId="14" w16cid:durableId="395903570">
    <w:abstractNumId w:val="4"/>
  </w:num>
  <w:num w:numId="15" w16cid:durableId="1857570918">
    <w:abstractNumId w:val="5"/>
  </w:num>
  <w:num w:numId="16" w16cid:durableId="248199808">
    <w:abstractNumId w:val="5"/>
  </w:num>
  <w:num w:numId="17" w16cid:durableId="350380342">
    <w:abstractNumId w:val="5"/>
  </w:num>
  <w:num w:numId="18" w16cid:durableId="944581980">
    <w:abstractNumId w:val="5"/>
  </w:num>
  <w:num w:numId="19" w16cid:durableId="772675100">
    <w:abstractNumId w:val="5"/>
  </w:num>
  <w:num w:numId="20" w16cid:durableId="1253010311">
    <w:abstractNumId w:val="5"/>
  </w:num>
  <w:num w:numId="21" w16cid:durableId="540821319">
    <w:abstractNumId w:val="1"/>
  </w:num>
  <w:num w:numId="22" w16cid:durableId="2046514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740BE"/>
    <w:rsid w:val="000765F7"/>
    <w:rsid w:val="0007725F"/>
    <w:rsid w:val="000777C6"/>
    <w:rsid w:val="00077AB7"/>
    <w:rsid w:val="00081CD8"/>
    <w:rsid w:val="000947C6"/>
    <w:rsid w:val="000A7F0E"/>
    <w:rsid w:val="000B1C8F"/>
    <w:rsid w:val="000B260E"/>
    <w:rsid w:val="000C0D61"/>
    <w:rsid w:val="000F3A3F"/>
    <w:rsid w:val="000F51D0"/>
    <w:rsid w:val="00102557"/>
    <w:rsid w:val="00107A96"/>
    <w:rsid w:val="00147A38"/>
    <w:rsid w:val="00162100"/>
    <w:rsid w:val="00164D56"/>
    <w:rsid w:val="00167B10"/>
    <w:rsid w:val="0017402F"/>
    <w:rsid w:val="00190205"/>
    <w:rsid w:val="00196C1B"/>
    <w:rsid w:val="001B0F73"/>
    <w:rsid w:val="001C2DB7"/>
    <w:rsid w:val="001D14FE"/>
    <w:rsid w:val="001D5C04"/>
    <w:rsid w:val="001D6C17"/>
    <w:rsid w:val="001E2FCB"/>
    <w:rsid w:val="001F26CF"/>
    <w:rsid w:val="002027B8"/>
    <w:rsid w:val="00222A2D"/>
    <w:rsid w:val="00223029"/>
    <w:rsid w:val="00226C33"/>
    <w:rsid w:val="00234745"/>
    <w:rsid w:val="002351A6"/>
    <w:rsid w:val="002407AF"/>
    <w:rsid w:val="00245501"/>
    <w:rsid w:val="0025368E"/>
    <w:rsid w:val="00254B26"/>
    <w:rsid w:val="0026221A"/>
    <w:rsid w:val="0027466B"/>
    <w:rsid w:val="002814F6"/>
    <w:rsid w:val="002838A5"/>
    <w:rsid w:val="00285BB4"/>
    <w:rsid w:val="002B1272"/>
    <w:rsid w:val="002C09E3"/>
    <w:rsid w:val="002C6A2C"/>
    <w:rsid w:val="002D1244"/>
    <w:rsid w:val="00333D92"/>
    <w:rsid w:val="00335676"/>
    <w:rsid w:val="00337CEB"/>
    <w:rsid w:val="00344B58"/>
    <w:rsid w:val="0034539A"/>
    <w:rsid w:val="00345CB4"/>
    <w:rsid w:val="00372562"/>
    <w:rsid w:val="00375D42"/>
    <w:rsid w:val="003A5513"/>
    <w:rsid w:val="003C2A74"/>
    <w:rsid w:val="003D069C"/>
    <w:rsid w:val="003D7646"/>
    <w:rsid w:val="003F113A"/>
    <w:rsid w:val="003F3E63"/>
    <w:rsid w:val="00407480"/>
    <w:rsid w:val="00414643"/>
    <w:rsid w:val="00420A09"/>
    <w:rsid w:val="004313C4"/>
    <w:rsid w:val="004354F5"/>
    <w:rsid w:val="004421E5"/>
    <w:rsid w:val="00452284"/>
    <w:rsid w:val="00454D5A"/>
    <w:rsid w:val="004551E6"/>
    <w:rsid w:val="00457C8E"/>
    <w:rsid w:val="00480175"/>
    <w:rsid w:val="004856CA"/>
    <w:rsid w:val="00487E67"/>
    <w:rsid w:val="004906B7"/>
    <w:rsid w:val="0049705E"/>
    <w:rsid w:val="004A2875"/>
    <w:rsid w:val="004A34A0"/>
    <w:rsid w:val="004C3DEC"/>
    <w:rsid w:val="004C7C82"/>
    <w:rsid w:val="005008A8"/>
    <w:rsid w:val="00517FD8"/>
    <w:rsid w:val="00526B7B"/>
    <w:rsid w:val="005274D2"/>
    <w:rsid w:val="005308CE"/>
    <w:rsid w:val="0053318C"/>
    <w:rsid w:val="0054535F"/>
    <w:rsid w:val="0057439C"/>
    <w:rsid w:val="005951F2"/>
    <w:rsid w:val="00595846"/>
    <w:rsid w:val="005960FA"/>
    <w:rsid w:val="005B0127"/>
    <w:rsid w:val="005B7A35"/>
    <w:rsid w:val="005C4B73"/>
    <w:rsid w:val="005C792B"/>
    <w:rsid w:val="005E0BE7"/>
    <w:rsid w:val="005E1D2B"/>
    <w:rsid w:val="005E7074"/>
    <w:rsid w:val="005F2BAF"/>
    <w:rsid w:val="00600D93"/>
    <w:rsid w:val="00626BEA"/>
    <w:rsid w:val="0063300C"/>
    <w:rsid w:val="00651A5B"/>
    <w:rsid w:val="00655736"/>
    <w:rsid w:val="00663B8D"/>
    <w:rsid w:val="00696C8D"/>
    <w:rsid w:val="006A2AC2"/>
    <w:rsid w:val="006A3617"/>
    <w:rsid w:val="006B4452"/>
    <w:rsid w:val="006E46E4"/>
    <w:rsid w:val="006E4D6D"/>
    <w:rsid w:val="006E75EB"/>
    <w:rsid w:val="006F469C"/>
    <w:rsid w:val="00717DA5"/>
    <w:rsid w:val="00720953"/>
    <w:rsid w:val="007333D0"/>
    <w:rsid w:val="00744484"/>
    <w:rsid w:val="00747458"/>
    <w:rsid w:val="00747566"/>
    <w:rsid w:val="00755EE9"/>
    <w:rsid w:val="00773188"/>
    <w:rsid w:val="00783782"/>
    <w:rsid w:val="00784B8C"/>
    <w:rsid w:val="007879E1"/>
    <w:rsid w:val="007922C2"/>
    <w:rsid w:val="007C4752"/>
    <w:rsid w:val="007D7748"/>
    <w:rsid w:val="007E57AA"/>
    <w:rsid w:val="00810975"/>
    <w:rsid w:val="00823A11"/>
    <w:rsid w:val="0083459B"/>
    <w:rsid w:val="0083463A"/>
    <w:rsid w:val="00852F44"/>
    <w:rsid w:val="0085405E"/>
    <w:rsid w:val="0085414A"/>
    <w:rsid w:val="00857EB9"/>
    <w:rsid w:val="0086269D"/>
    <w:rsid w:val="0086543A"/>
    <w:rsid w:val="008659C9"/>
    <w:rsid w:val="008724E5"/>
    <w:rsid w:val="008765C9"/>
    <w:rsid w:val="00884A9D"/>
    <w:rsid w:val="00885120"/>
    <w:rsid w:val="0088512B"/>
    <w:rsid w:val="008A2B2D"/>
    <w:rsid w:val="008A4E1E"/>
    <w:rsid w:val="008A6458"/>
    <w:rsid w:val="008B6EBF"/>
    <w:rsid w:val="008C296C"/>
    <w:rsid w:val="008D0B7B"/>
    <w:rsid w:val="008D4305"/>
    <w:rsid w:val="008E1A85"/>
    <w:rsid w:val="008E2046"/>
    <w:rsid w:val="008E344F"/>
    <w:rsid w:val="008E4DBF"/>
    <w:rsid w:val="00903580"/>
    <w:rsid w:val="009163A7"/>
    <w:rsid w:val="00924F66"/>
    <w:rsid w:val="00936B4F"/>
    <w:rsid w:val="00937D53"/>
    <w:rsid w:val="00946D0B"/>
    <w:rsid w:val="00955877"/>
    <w:rsid w:val="009601A8"/>
    <w:rsid w:val="00962034"/>
    <w:rsid w:val="00970225"/>
    <w:rsid w:val="0098201F"/>
    <w:rsid w:val="0098701E"/>
    <w:rsid w:val="00992163"/>
    <w:rsid w:val="009A18CD"/>
    <w:rsid w:val="009A2088"/>
    <w:rsid w:val="009B4E8E"/>
    <w:rsid w:val="009B65CA"/>
    <w:rsid w:val="009D5428"/>
    <w:rsid w:val="009E4E68"/>
    <w:rsid w:val="00A12558"/>
    <w:rsid w:val="00A13903"/>
    <w:rsid w:val="00A14D75"/>
    <w:rsid w:val="00A24530"/>
    <w:rsid w:val="00A32FB2"/>
    <w:rsid w:val="00A34ED5"/>
    <w:rsid w:val="00A45BDC"/>
    <w:rsid w:val="00A45DBF"/>
    <w:rsid w:val="00A544A6"/>
    <w:rsid w:val="00A655E1"/>
    <w:rsid w:val="00A725CF"/>
    <w:rsid w:val="00A755A2"/>
    <w:rsid w:val="00A8229D"/>
    <w:rsid w:val="00A91430"/>
    <w:rsid w:val="00AA42EC"/>
    <w:rsid w:val="00AA590D"/>
    <w:rsid w:val="00AA6660"/>
    <w:rsid w:val="00AB2C36"/>
    <w:rsid w:val="00AB6DDE"/>
    <w:rsid w:val="00AB70B6"/>
    <w:rsid w:val="00AC18C1"/>
    <w:rsid w:val="00AC1EA5"/>
    <w:rsid w:val="00AC34A6"/>
    <w:rsid w:val="00AD1A86"/>
    <w:rsid w:val="00AD5C46"/>
    <w:rsid w:val="00AE103E"/>
    <w:rsid w:val="00AF0A07"/>
    <w:rsid w:val="00AF4AEC"/>
    <w:rsid w:val="00AF625E"/>
    <w:rsid w:val="00B03046"/>
    <w:rsid w:val="00B139BE"/>
    <w:rsid w:val="00B2172B"/>
    <w:rsid w:val="00B2369B"/>
    <w:rsid w:val="00B34428"/>
    <w:rsid w:val="00B4411E"/>
    <w:rsid w:val="00B66FD5"/>
    <w:rsid w:val="00B754C5"/>
    <w:rsid w:val="00B917D2"/>
    <w:rsid w:val="00B97EB3"/>
    <w:rsid w:val="00BA241A"/>
    <w:rsid w:val="00BA6981"/>
    <w:rsid w:val="00BB04AF"/>
    <w:rsid w:val="00BB1EF6"/>
    <w:rsid w:val="00BB6EEC"/>
    <w:rsid w:val="00BD52C9"/>
    <w:rsid w:val="00BE6354"/>
    <w:rsid w:val="00C0520A"/>
    <w:rsid w:val="00C138D1"/>
    <w:rsid w:val="00C23A97"/>
    <w:rsid w:val="00C52EBE"/>
    <w:rsid w:val="00C5776D"/>
    <w:rsid w:val="00C64855"/>
    <w:rsid w:val="00C70EA7"/>
    <w:rsid w:val="00C7433F"/>
    <w:rsid w:val="00C743B7"/>
    <w:rsid w:val="00C7516E"/>
    <w:rsid w:val="00C75770"/>
    <w:rsid w:val="00C7715C"/>
    <w:rsid w:val="00C85292"/>
    <w:rsid w:val="00C97BA2"/>
    <w:rsid w:val="00CA56BB"/>
    <w:rsid w:val="00CB0542"/>
    <w:rsid w:val="00CE10AC"/>
    <w:rsid w:val="00D00B2B"/>
    <w:rsid w:val="00D12989"/>
    <w:rsid w:val="00D24877"/>
    <w:rsid w:val="00D41774"/>
    <w:rsid w:val="00D5195B"/>
    <w:rsid w:val="00D61631"/>
    <w:rsid w:val="00D63318"/>
    <w:rsid w:val="00D7105A"/>
    <w:rsid w:val="00D8250F"/>
    <w:rsid w:val="00D86BB3"/>
    <w:rsid w:val="00D95C4C"/>
    <w:rsid w:val="00DA3552"/>
    <w:rsid w:val="00DA36ED"/>
    <w:rsid w:val="00DB6E6F"/>
    <w:rsid w:val="00DC49CB"/>
    <w:rsid w:val="00DE0E2E"/>
    <w:rsid w:val="00DE34F1"/>
    <w:rsid w:val="00DE4F51"/>
    <w:rsid w:val="00DE6160"/>
    <w:rsid w:val="00DF4942"/>
    <w:rsid w:val="00E2125F"/>
    <w:rsid w:val="00E244E1"/>
    <w:rsid w:val="00E41376"/>
    <w:rsid w:val="00E4150C"/>
    <w:rsid w:val="00E627B1"/>
    <w:rsid w:val="00E70169"/>
    <w:rsid w:val="00E75515"/>
    <w:rsid w:val="00E851EC"/>
    <w:rsid w:val="00E9376C"/>
    <w:rsid w:val="00E95AE2"/>
    <w:rsid w:val="00EA335E"/>
    <w:rsid w:val="00EA528C"/>
    <w:rsid w:val="00EA580C"/>
    <w:rsid w:val="00EC11FC"/>
    <w:rsid w:val="00EC6F8D"/>
    <w:rsid w:val="00ED39B2"/>
    <w:rsid w:val="00EE35F0"/>
    <w:rsid w:val="00EE49F4"/>
    <w:rsid w:val="00EF34E2"/>
    <w:rsid w:val="00F30DC6"/>
    <w:rsid w:val="00F31F96"/>
    <w:rsid w:val="00F32C23"/>
    <w:rsid w:val="00F53DE9"/>
    <w:rsid w:val="00F576CB"/>
    <w:rsid w:val="00F7035D"/>
    <w:rsid w:val="00F70CC5"/>
    <w:rsid w:val="00F71A02"/>
    <w:rsid w:val="00F71C94"/>
    <w:rsid w:val="00F937B2"/>
    <w:rsid w:val="00FA0C04"/>
    <w:rsid w:val="00FA0D63"/>
    <w:rsid w:val="00FC730C"/>
    <w:rsid w:val="00FD1226"/>
    <w:rsid w:val="00FD4BC8"/>
    <w:rsid w:val="00FD67AE"/>
    <w:rsid w:val="00FE47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9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eastAsia="SimSun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SimSun" w:hAnsi="Arial"/>
      <w:b/>
      <w:bCs/>
      <w:snapToGrid w:val="0"/>
      <w:sz w:val="22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SimSu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hAnsi="Arial"/>
      <w:snapToGrid w:val="0"/>
      <w:sz w:val="22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hAnsi="Arial" w:cs="Arial"/>
      <w:snapToGrid w:val="0"/>
      <w:sz w:val="22"/>
      <w:szCs w:val="22"/>
      <w:lang w:val="en-GB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3C4"/>
    <w:rPr>
      <w:rFonts w:ascii="Times New Roman" w:eastAsia="SimSu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5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1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1D0"/>
    <w:rPr>
      <w:rFonts w:ascii="Times New Roman" w:eastAsia="SimSu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1D0"/>
    <w:rPr>
      <w:rFonts w:ascii="Times New Roman" w:eastAsia="SimSun" w:hAnsi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D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D6D"/>
    <w:rPr>
      <w:rFonts w:ascii="Times New Roman" w:eastAsia="SimSu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6E4D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37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0AC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51E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02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07003-ZH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07003-ZH.doc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h.unesco.org/doc/src/LHE-22-9.GA-Resolutions-ZH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66</TotalTime>
  <Pages>3</Pages>
  <Words>339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Nakata Glenat, Keiichi Julien</cp:lastModifiedBy>
  <cp:revision>4</cp:revision>
  <cp:lastPrinted>2011-08-06T10:22:00Z</cp:lastPrinted>
  <dcterms:created xsi:type="dcterms:W3CDTF">2026-05-11T08:27:00Z</dcterms:created>
  <dcterms:modified xsi:type="dcterms:W3CDTF">2026-05-17T21:43:00Z</dcterms:modified>
</cp:coreProperties>
</file>