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E36E" w14:textId="2C143DE3" w:rsidR="00EC6F8D" w:rsidRPr="00E05AD4" w:rsidRDefault="00EC6F8D" w:rsidP="00541094">
      <w:pPr>
        <w:bidi/>
        <w:spacing w:before="1440" w:line="288" w:lineRule="auto"/>
        <w:jc w:val="center"/>
        <w:rPr>
          <w:rFonts w:ascii="Arial" w:hAnsi="Arial"/>
          <w:b/>
          <w:sz w:val="22"/>
          <w:szCs w:val="22"/>
          <w:rtl/>
        </w:rPr>
      </w:pPr>
      <w:r w:rsidRPr="00E05AD4">
        <w:rPr>
          <w:rFonts w:ascii="Arial" w:hAnsi="Arial" w:hint="cs"/>
          <w:b/>
          <w:bCs/>
          <w:sz w:val="22"/>
          <w:szCs w:val="22"/>
          <w:rtl/>
        </w:rPr>
        <w:t>اتفاقية صون التراث الثقافي غير المادي</w:t>
      </w:r>
    </w:p>
    <w:p w14:paraId="3F72B1D3" w14:textId="37133200" w:rsidR="00EC6F8D" w:rsidRPr="00E05AD4" w:rsidRDefault="005C792B" w:rsidP="00541094">
      <w:pPr>
        <w:bidi/>
        <w:spacing w:before="1200" w:line="288" w:lineRule="auto"/>
        <w:jc w:val="center"/>
        <w:rPr>
          <w:rFonts w:ascii="Arial" w:hAnsi="Arial"/>
          <w:b/>
          <w:sz w:val="22"/>
          <w:szCs w:val="22"/>
          <w:rtl/>
        </w:rPr>
      </w:pPr>
      <w:r w:rsidRPr="00E05AD4">
        <w:rPr>
          <w:rFonts w:ascii="Arial" w:hAnsi="Arial" w:hint="cs"/>
          <w:b/>
          <w:bCs/>
          <w:sz w:val="22"/>
          <w:szCs w:val="22"/>
          <w:rtl/>
        </w:rPr>
        <w:t>الجمعية العامة للدول الأطراف في الاتفاقية</w:t>
      </w:r>
    </w:p>
    <w:p w14:paraId="2E1CD4B4" w14:textId="762C97E8" w:rsidR="00EC6F8D" w:rsidRPr="00E05AD4" w:rsidRDefault="0026085B" w:rsidP="00541094">
      <w:pPr>
        <w:bidi/>
        <w:spacing w:before="840" w:line="288" w:lineRule="auto"/>
        <w:jc w:val="center"/>
        <w:rPr>
          <w:rFonts w:ascii="Arial" w:hAnsi="Arial"/>
          <w:b/>
          <w:sz w:val="22"/>
          <w:szCs w:val="22"/>
          <w:rtl/>
        </w:rPr>
      </w:pPr>
      <w:r w:rsidRPr="00E05AD4">
        <w:rPr>
          <w:rFonts w:ascii="Arial" w:hAnsi="Arial" w:hint="cs"/>
          <w:b/>
          <w:bCs/>
          <w:sz w:val="22"/>
          <w:szCs w:val="22"/>
          <w:rtl/>
        </w:rPr>
        <w:t>الدورة الحادية عشرة</w:t>
      </w:r>
    </w:p>
    <w:p w14:paraId="1FD89575" w14:textId="3671ABAD" w:rsidR="00B2172B" w:rsidRPr="00E05AD4" w:rsidRDefault="005C792B" w:rsidP="00541094">
      <w:pPr>
        <w:bidi/>
        <w:spacing w:line="288" w:lineRule="auto"/>
        <w:jc w:val="center"/>
        <w:rPr>
          <w:rFonts w:ascii="Arial" w:hAnsi="Arial"/>
          <w:b/>
          <w:sz w:val="22"/>
          <w:szCs w:val="22"/>
        </w:rPr>
      </w:pPr>
      <w:r w:rsidRPr="00E05AD4">
        <w:rPr>
          <w:rFonts w:ascii="Arial" w:hAnsi="Arial" w:hint="cs"/>
          <w:b/>
          <w:bCs/>
          <w:sz w:val="22"/>
          <w:szCs w:val="22"/>
          <w:rtl/>
        </w:rPr>
        <w:t xml:space="preserve">مقر اليونسكو، القاعة </w:t>
      </w:r>
      <w:r w:rsidR="00C95166">
        <w:rPr>
          <w:rFonts w:ascii="Arial" w:hAnsi="Arial"/>
          <w:b/>
          <w:bCs/>
          <w:sz w:val="22"/>
          <w:szCs w:val="22"/>
        </w:rPr>
        <w:t>1</w:t>
      </w:r>
    </w:p>
    <w:p w14:paraId="52EA6D50" w14:textId="637BA9DE" w:rsidR="00B2172B" w:rsidRPr="00E05AD4" w:rsidRDefault="00C95166" w:rsidP="00541094">
      <w:pPr>
        <w:bidi/>
        <w:spacing w:line="288" w:lineRule="auto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17</w:t>
      </w:r>
      <w:r w:rsidR="003A1BA9" w:rsidRPr="00E05AD4">
        <w:rPr>
          <w:rFonts w:ascii="Arial" w:hAnsi="Arial" w:hint="cs"/>
          <w:b/>
          <w:bCs/>
          <w:sz w:val="22"/>
          <w:szCs w:val="22"/>
          <w:rtl/>
        </w:rPr>
        <w:t xml:space="preserve"> إلى </w:t>
      </w:r>
      <w:r>
        <w:rPr>
          <w:rFonts w:ascii="Arial" w:hAnsi="Arial"/>
          <w:b/>
          <w:bCs/>
          <w:sz w:val="22"/>
          <w:szCs w:val="22"/>
        </w:rPr>
        <w:t>18</w:t>
      </w:r>
      <w:r w:rsidR="003A1BA9" w:rsidRPr="00E05AD4">
        <w:rPr>
          <w:rFonts w:ascii="Arial" w:hAnsi="Arial" w:hint="cs"/>
          <w:b/>
          <w:bCs/>
          <w:sz w:val="22"/>
          <w:szCs w:val="22"/>
          <w:rtl/>
        </w:rPr>
        <w:t xml:space="preserve"> حزيران/يونيو </w:t>
      </w:r>
      <w:r>
        <w:rPr>
          <w:rFonts w:ascii="Arial" w:hAnsi="Arial"/>
          <w:b/>
          <w:bCs/>
          <w:sz w:val="22"/>
          <w:szCs w:val="22"/>
        </w:rPr>
        <w:t>2026</w:t>
      </w:r>
    </w:p>
    <w:p w14:paraId="0365203A" w14:textId="37E3C705" w:rsidR="00EC6F8D" w:rsidRPr="00E05AD4" w:rsidRDefault="00EC6F8D" w:rsidP="00541094">
      <w:pPr>
        <w:pStyle w:val="Sansinterligne2"/>
        <w:bidi/>
        <w:spacing w:before="1200" w:line="288" w:lineRule="auto"/>
        <w:jc w:val="center"/>
        <w:rPr>
          <w:rFonts w:ascii="Arial" w:hAnsi="Arial"/>
          <w:b/>
          <w:sz w:val="22"/>
          <w:szCs w:val="22"/>
          <w:rtl/>
        </w:rPr>
      </w:pPr>
      <w:r w:rsidRPr="00E05AD4">
        <w:rPr>
          <w:rFonts w:ascii="Arial" w:hAnsi="Arial" w:hint="cs"/>
          <w:b/>
          <w:bCs/>
          <w:sz w:val="22"/>
          <w:szCs w:val="22"/>
          <w:u w:val="single"/>
          <w:rtl/>
        </w:rPr>
        <w:t xml:space="preserve">البند </w:t>
      </w:r>
      <w:r w:rsidR="00C95166">
        <w:rPr>
          <w:rFonts w:ascii="Arial" w:hAnsi="Arial"/>
          <w:b/>
          <w:bCs/>
          <w:sz w:val="22"/>
          <w:szCs w:val="22"/>
          <w:u w:val="single"/>
        </w:rPr>
        <w:t>3</w:t>
      </w:r>
      <w:r w:rsidRPr="00E05AD4">
        <w:rPr>
          <w:rFonts w:ascii="Arial" w:hAnsi="Arial" w:hint="cs"/>
          <w:b/>
          <w:bCs/>
          <w:sz w:val="22"/>
          <w:szCs w:val="22"/>
          <w:u w:val="single"/>
          <w:rtl/>
        </w:rPr>
        <w:t xml:space="preserve"> من جدول الأعمال المؤقت</w:t>
      </w:r>
      <w:r w:rsidRPr="00E05AD4">
        <w:rPr>
          <w:rFonts w:ascii="Arial" w:hAnsi="Arial" w:hint="cs"/>
          <w:b/>
          <w:bCs/>
          <w:sz w:val="22"/>
          <w:szCs w:val="22"/>
          <w:rtl/>
        </w:rPr>
        <w:t>:</w:t>
      </w:r>
    </w:p>
    <w:p w14:paraId="59920478" w14:textId="7B0838DB" w:rsidR="004A2875" w:rsidRPr="00E05AD4" w:rsidRDefault="00D601B9" w:rsidP="00541094">
      <w:pPr>
        <w:pStyle w:val="Sansinterligne2"/>
        <w:bidi/>
        <w:spacing w:after="960" w:line="288" w:lineRule="auto"/>
        <w:jc w:val="center"/>
        <w:rPr>
          <w:rFonts w:ascii="Arial" w:hAnsi="Arial"/>
          <w:bCs/>
          <w:sz w:val="22"/>
          <w:szCs w:val="22"/>
          <w:rtl/>
        </w:rPr>
      </w:pPr>
      <w:r w:rsidRPr="00E05AD4">
        <w:rPr>
          <w:rFonts w:ascii="Arial" w:hAnsi="Arial" w:hint="cs"/>
          <w:b/>
          <w:bCs/>
          <w:sz w:val="22"/>
          <w:szCs w:val="22"/>
          <w:rtl/>
        </w:rPr>
        <w:t>اعتماد جدول الأعمال</w:t>
      </w:r>
    </w:p>
    <w:tbl>
      <w:tblPr>
        <w:bidiVisual/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EC6F8D" w:rsidRPr="00E05AD4" w14:paraId="75AC6221" w14:textId="77777777" w:rsidTr="00EC6F8D">
        <w:trPr>
          <w:jc w:val="center"/>
        </w:trPr>
        <w:tc>
          <w:tcPr>
            <w:tcW w:w="5670" w:type="dxa"/>
            <w:vAlign w:val="center"/>
          </w:tcPr>
          <w:p w14:paraId="290310E8" w14:textId="5C7CAF7D" w:rsidR="00EC6F8D" w:rsidRPr="00E05AD4" w:rsidRDefault="00EC6F8D" w:rsidP="00541094">
            <w:pPr>
              <w:pStyle w:val="Sansinterligne2"/>
              <w:bidi/>
              <w:spacing w:before="200" w:after="200" w:line="288" w:lineRule="auto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E05AD4"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القرار المطلوب</w:t>
            </w:r>
            <w:r w:rsidRPr="00E05AD4">
              <w:rPr>
                <w:rFonts w:ascii="Arial" w:hAnsi="Arial" w:hint="cs"/>
                <w:sz w:val="22"/>
                <w:szCs w:val="22"/>
                <w:rtl/>
              </w:rPr>
              <w:t xml:space="preserve">: الفقرة </w:t>
            </w:r>
            <w:r w:rsidR="00C95166">
              <w:rPr>
                <w:rFonts w:ascii="Arial" w:hAnsi="Arial"/>
                <w:sz w:val="22"/>
                <w:szCs w:val="22"/>
              </w:rPr>
              <w:t>1</w:t>
            </w:r>
          </w:p>
        </w:tc>
      </w:tr>
    </w:tbl>
    <w:p w14:paraId="713D819F" w14:textId="77777777" w:rsidR="004A2875" w:rsidRPr="00E05AD4" w:rsidRDefault="00655736" w:rsidP="00541094">
      <w:pPr>
        <w:pStyle w:val="ListParagraph"/>
        <w:keepLines/>
        <w:numPr>
          <w:ilvl w:val="0"/>
          <w:numId w:val="13"/>
        </w:numPr>
        <w:bidi/>
        <w:spacing w:after="240" w:line="288" w:lineRule="auto"/>
        <w:ind w:left="567" w:hanging="567"/>
        <w:contextualSpacing w:val="0"/>
        <w:rPr>
          <w:rFonts w:ascii="Arial" w:hAnsi="Arial"/>
          <w:b/>
          <w:snapToGrid w:val="0"/>
          <w:sz w:val="22"/>
          <w:szCs w:val="22"/>
          <w:rtl/>
        </w:rPr>
      </w:pPr>
      <w:r w:rsidRPr="00E05AD4">
        <w:rPr>
          <w:rFonts w:hint="cs"/>
          <w:szCs w:val="22"/>
          <w:rtl/>
        </w:rPr>
        <w:br w:type="page"/>
      </w:r>
    </w:p>
    <w:p w14:paraId="50D3EAFF" w14:textId="3856D4D9" w:rsidR="00D95C4C" w:rsidRPr="00E05AD4" w:rsidRDefault="005C792B" w:rsidP="00541094">
      <w:pPr>
        <w:pStyle w:val="COMPara"/>
        <w:bidi/>
        <w:spacing w:line="288" w:lineRule="auto"/>
        <w:ind w:left="567" w:hanging="567"/>
        <w:rPr>
          <w:rtl/>
        </w:rPr>
      </w:pPr>
      <w:r w:rsidRPr="00E05AD4">
        <w:rPr>
          <w:rFonts w:hint="cs"/>
          <w:rtl/>
        </w:rPr>
        <w:lastRenderedPageBreak/>
        <w:t xml:space="preserve">قد ترغب </w:t>
      </w:r>
      <w:r w:rsidR="00293300">
        <w:rPr>
          <w:rFonts w:hint="cs"/>
          <w:rtl/>
        </w:rPr>
        <w:t xml:space="preserve">الجمعية العامة </w:t>
      </w:r>
      <w:r w:rsidRPr="00E05AD4">
        <w:rPr>
          <w:rFonts w:hint="cs"/>
          <w:rtl/>
        </w:rPr>
        <w:t>اعتماد القرار التالي:</w:t>
      </w:r>
    </w:p>
    <w:p w14:paraId="6CEB1E9D" w14:textId="34C2ACA7" w:rsidR="00D95C4C" w:rsidRPr="000F061A" w:rsidRDefault="004A34A0" w:rsidP="00541094">
      <w:pPr>
        <w:pStyle w:val="COMTitleDecision"/>
        <w:bidi/>
        <w:spacing w:line="288" w:lineRule="auto"/>
        <w:rPr>
          <w:rFonts w:eastAsia="SimSun"/>
          <w:rtl/>
        </w:rPr>
      </w:pPr>
      <w:r w:rsidRPr="000F061A">
        <w:rPr>
          <w:rFonts w:hint="cs"/>
          <w:b w:val="0"/>
          <w:bCs/>
          <w:rtl/>
        </w:rPr>
        <w:t>مشروع القرار</w:t>
      </w:r>
      <w:r w:rsidRPr="000F061A">
        <w:rPr>
          <w:rFonts w:hint="cs"/>
          <w:rtl/>
        </w:rPr>
        <w:t xml:space="preserve"> </w:t>
      </w:r>
      <w:r w:rsidR="00541094" w:rsidRPr="000F061A">
        <w:t>11.GA 3</w:t>
      </w:r>
    </w:p>
    <w:p w14:paraId="13024F0B" w14:textId="5181E164" w:rsidR="00D95C4C" w:rsidRPr="00E05AD4" w:rsidRDefault="005C792B" w:rsidP="00541094">
      <w:pPr>
        <w:pStyle w:val="COMPreambulaDecisions"/>
        <w:bidi/>
        <w:spacing w:line="288" w:lineRule="auto"/>
        <w:rPr>
          <w:rFonts w:eastAsia="SimSun"/>
          <w:rtl/>
        </w:rPr>
      </w:pPr>
      <w:r w:rsidRPr="00E05AD4">
        <w:rPr>
          <w:rFonts w:hint="cs"/>
          <w:rtl/>
        </w:rPr>
        <w:t>إن الجمعية العامة،</w:t>
      </w:r>
    </w:p>
    <w:p w14:paraId="5A9F22F3" w14:textId="248591F1" w:rsidR="0057439C" w:rsidRPr="00E05AD4" w:rsidRDefault="00D95C4C" w:rsidP="00541094">
      <w:pPr>
        <w:pStyle w:val="COMParaDecision"/>
        <w:bidi/>
        <w:spacing w:line="288" w:lineRule="auto"/>
        <w:rPr>
          <w:rtl/>
        </w:rPr>
      </w:pPr>
      <w:r w:rsidRPr="00E05AD4">
        <w:rPr>
          <w:rFonts w:hint="cs"/>
          <w:rtl/>
        </w:rPr>
        <w:t>وقد درست</w:t>
      </w:r>
      <w:r w:rsidRPr="00E05AD4">
        <w:rPr>
          <w:rFonts w:hint="cs"/>
          <w:u w:val="none"/>
          <w:rtl/>
        </w:rPr>
        <w:t xml:space="preserve"> الوثيقة</w:t>
      </w:r>
      <w:r w:rsidR="00293300">
        <w:rPr>
          <w:u w:val="none"/>
        </w:rPr>
        <w:t xml:space="preserve"> </w:t>
      </w:r>
      <w:r w:rsidR="00293300">
        <w:rPr>
          <w:rFonts w:hint="cs"/>
          <w:u w:val="none"/>
          <w:rtl/>
        </w:rPr>
        <w:t>رقم</w:t>
      </w:r>
      <w:r w:rsidRPr="00E05AD4">
        <w:rPr>
          <w:rFonts w:hint="cs"/>
          <w:u w:val="none"/>
          <w:rtl/>
        </w:rPr>
        <w:t xml:space="preserve"> </w:t>
      </w:r>
      <w:r w:rsidRPr="00E05AD4">
        <w:rPr>
          <w:u w:val="none"/>
        </w:rPr>
        <w:t>LHE/26/11.GA/3</w:t>
      </w:r>
      <w:r w:rsidRPr="00E05AD4">
        <w:rPr>
          <w:rFonts w:hint="cs"/>
          <w:u w:val="none"/>
          <w:rtl/>
        </w:rPr>
        <w:t>،</w:t>
      </w:r>
    </w:p>
    <w:p w14:paraId="260CA8D5" w14:textId="55B58EC8" w:rsidR="0057439C" w:rsidRPr="00E05AD4" w:rsidRDefault="003A1BA9" w:rsidP="00541094">
      <w:pPr>
        <w:pStyle w:val="COMParaDecision"/>
        <w:bidi/>
        <w:spacing w:line="288" w:lineRule="auto"/>
        <w:rPr>
          <w:u w:val="none"/>
          <w:rtl/>
        </w:rPr>
      </w:pPr>
      <w:r w:rsidRPr="00E05AD4">
        <w:rPr>
          <w:rFonts w:hint="cs"/>
          <w:rtl/>
        </w:rPr>
        <w:t>تعتمد</w:t>
      </w:r>
      <w:r w:rsidRPr="00E05AD4">
        <w:rPr>
          <w:rFonts w:hint="cs"/>
          <w:u w:val="none"/>
          <w:rtl/>
        </w:rPr>
        <w:t xml:space="preserve"> جدول أعمال دورتها الحادية عشرة (باريس، مقر اليونسكو، </w:t>
      </w:r>
      <w:r w:rsidR="00C95166">
        <w:rPr>
          <w:u w:val="none"/>
          <w:lang w:val="fr-FR"/>
        </w:rPr>
        <w:t>17</w:t>
      </w:r>
      <w:r w:rsidRPr="00E05AD4">
        <w:rPr>
          <w:rFonts w:hint="cs"/>
          <w:u w:val="none"/>
          <w:rtl/>
        </w:rPr>
        <w:t xml:space="preserve"> إلى </w:t>
      </w:r>
      <w:r w:rsidR="00C95166">
        <w:rPr>
          <w:u w:val="none"/>
          <w:lang w:val="fr-FR"/>
        </w:rPr>
        <w:t>18</w:t>
      </w:r>
      <w:r w:rsidRPr="00E05AD4">
        <w:rPr>
          <w:rFonts w:hint="cs"/>
          <w:u w:val="none"/>
          <w:rtl/>
        </w:rPr>
        <w:t xml:space="preserve"> حزيران/يونيو </w:t>
      </w:r>
      <w:r w:rsidR="00C95166">
        <w:rPr>
          <w:u w:val="none"/>
          <w:lang w:val="fr-FR"/>
        </w:rPr>
        <w:t>2026</w:t>
      </w:r>
      <w:r w:rsidRPr="00E05AD4">
        <w:rPr>
          <w:rFonts w:hint="cs"/>
          <w:u w:val="none"/>
          <w:rtl/>
        </w:rPr>
        <w:t>) على النحو التالي:</w:t>
      </w:r>
    </w:p>
    <w:p w14:paraId="45B1AA70" w14:textId="77777777" w:rsidR="00D601B9" w:rsidRPr="00E05AD4" w:rsidRDefault="00D601B9" w:rsidP="00541094">
      <w:pPr>
        <w:tabs>
          <w:tab w:val="left" w:pos="1134"/>
        </w:tabs>
        <w:bidi/>
        <w:spacing w:before="360" w:after="240" w:line="288" w:lineRule="auto"/>
        <w:ind w:left="1701" w:hanging="567"/>
        <w:outlineLvl w:val="0"/>
        <w:rPr>
          <w:rFonts w:ascii="Arial" w:eastAsia="SimSun" w:hAnsi="Arial"/>
          <w:b/>
          <w:sz w:val="22"/>
          <w:szCs w:val="22"/>
          <w:rtl/>
        </w:rPr>
      </w:pPr>
      <w:r w:rsidRPr="00E05AD4">
        <w:rPr>
          <w:rFonts w:ascii="Arial" w:hAnsi="Arial" w:hint="cs"/>
          <w:b/>
          <w:bCs/>
          <w:sz w:val="22"/>
          <w:szCs w:val="22"/>
          <w:rtl/>
        </w:rPr>
        <w:t>جدول الأعمال</w:t>
      </w:r>
    </w:p>
    <w:p w14:paraId="4BE45790" w14:textId="76305974" w:rsidR="00D601B9" w:rsidRPr="00E05AD4" w:rsidRDefault="00293300" w:rsidP="00541094">
      <w:pPr>
        <w:pStyle w:val="COMParaDecision"/>
        <w:numPr>
          <w:ilvl w:val="0"/>
          <w:numId w:val="23"/>
        </w:numPr>
        <w:bidi/>
        <w:spacing w:line="288" w:lineRule="auto"/>
        <w:ind w:left="1701" w:hanging="567"/>
        <w:rPr>
          <w:u w:val="none"/>
          <w:rtl/>
        </w:rPr>
      </w:pPr>
      <w:r w:rsidRPr="0095419A">
        <w:rPr>
          <w:u w:val="none"/>
          <w:rtl/>
        </w:rPr>
        <w:t>افتتاح الدورة</w:t>
      </w:r>
    </w:p>
    <w:p w14:paraId="12001717" w14:textId="77777777" w:rsidR="00D601B9" w:rsidRPr="00E05AD4" w:rsidRDefault="00D601B9" w:rsidP="00541094">
      <w:pPr>
        <w:pStyle w:val="COMParaDecision"/>
        <w:numPr>
          <w:ilvl w:val="0"/>
          <w:numId w:val="23"/>
        </w:numPr>
        <w:bidi/>
        <w:spacing w:line="288" w:lineRule="auto"/>
        <w:ind w:left="1701" w:hanging="567"/>
        <w:rPr>
          <w:u w:val="none"/>
          <w:rtl/>
        </w:rPr>
      </w:pPr>
      <w:r w:rsidRPr="00E05AD4">
        <w:rPr>
          <w:rFonts w:hint="cs"/>
          <w:u w:val="none"/>
          <w:rtl/>
        </w:rPr>
        <w:t>انتخاب أعضاء المكتب</w:t>
      </w:r>
    </w:p>
    <w:p w14:paraId="288296C9" w14:textId="77777777" w:rsidR="00D601B9" w:rsidRPr="00E05AD4" w:rsidRDefault="00D601B9" w:rsidP="00541094">
      <w:pPr>
        <w:pStyle w:val="COMParaDecision"/>
        <w:numPr>
          <w:ilvl w:val="0"/>
          <w:numId w:val="23"/>
        </w:numPr>
        <w:bidi/>
        <w:spacing w:line="288" w:lineRule="auto"/>
        <w:ind w:left="1701" w:hanging="567"/>
        <w:rPr>
          <w:u w:val="none"/>
          <w:rtl/>
        </w:rPr>
      </w:pPr>
      <w:r w:rsidRPr="00E05AD4">
        <w:rPr>
          <w:rFonts w:hint="cs"/>
          <w:u w:val="none"/>
          <w:rtl/>
        </w:rPr>
        <w:t>اعتماد جدول الأعمال</w:t>
      </w:r>
    </w:p>
    <w:p w14:paraId="34DF7729" w14:textId="77777777" w:rsidR="00D601B9" w:rsidRPr="00E05AD4" w:rsidRDefault="00D601B9" w:rsidP="00541094">
      <w:pPr>
        <w:pStyle w:val="COMParaDecision"/>
        <w:numPr>
          <w:ilvl w:val="0"/>
          <w:numId w:val="23"/>
        </w:numPr>
        <w:bidi/>
        <w:spacing w:line="288" w:lineRule="auto"/>
        <w:ind w:left="1701" w:hanging="567"/>
        <w:rPr>
          <w:u w:val="none"/>
          <w:rtl/>
        </w:rPr>
      </w:pPr>
      <w:r w:rsidRPr="00E05AD4">
        <w:rPr>
          <w:rFonts w:hint="cs"/>
          <w:u w:val="none"/>
          <w:rtl/>
        </w:rPr>
        <w:t>توزيع المقاعد في اللجنة حسب المجموعات الانتخابية</w:t>
      </w:r>
    </w:p>
    <w:p w14:paraId="7BEB2713" w14:textId="37E4A210" w:rsidR="00D601B9" w:rsidRPr="00E05AD4" w:rsidRDefault="00293300" w:rsidP="00541094">
      <w:pPr>
        <w:pStyle w:val="COMParaDecision"/>
        <w:numPr>
          <w:ilvl w:val="0"/>
          <w:numId w:val="23"/>
        </w:numPr>
        <w:bidi/>
        <w:spacing w:line="288" w:lineRule="auto"/>
        <w:ind w:left="1701" w:hanging="567"/>
        <w:rPr>
          <w:u w:val="none"/>
          <w:rtl/>
        </w:rPr>
      </w:pPr>
      <w:r>
        <w:rPr>
          <w:rFonts w:hint="cs"/>
          <w:u w:val="none"/>
          <w:rtl/>
        </w:rPr>
        <w:t xml:space="preserve">تقرير اللجنة </w:t>
      </w:r>
      <w:r w:rsidR="00D601B9" w:rsidRPr="00E05AD4">
        <w:rPr>
          <w:rFonts w:hint="cs"/>
          <w:u w:val="none"/>
          <w:rtl/>
        </w:rPr>
        <w:t xml:space="preserve">إلى الجمعية العامة </w:t>
      </w:r>
      <w:r w:rsidR="00B64321" w:rsidRPr="00E05AD4">
        <w:rPr>
          <w:rFonts w:hint="cs"/>
          <w:u w:val="none"/>
          <w:rtl/>
        </w:rPr>
        <w:t xml:space="preserve">(كانون الثاني/يناير </w:t>
      </w:r>
      <w:r w:rsidR="00B64321">
        <w:rPr>
          <w:u w:val="none"/>
          <w:lang w:val="fr-FR"/>
        </w:rPr>
        <w:t>2024</w:t>
      </w:r>
      <w:r w:rsidR="00B64321" w:rsidRPr="00E05AD4">
        <w:rPr>
          <w:rFonts w:hint="cs"/>
          <w:u w:val="none"/>
          <w:rtl/>
        </w:rPr>
        <w:t xml:space="preserve"> إلى كانون الأول/ديسمبر </w:t>
      </w:r>
      <w:r w:rsidR="00B64321">
        <w:rPr>
          <w:u w:val="none"/>
          <w:lang w:val="fr-FR"/>
        </w:rPr>
        <w:t>2025</w:t>
      </w:r>
      <w:r w:rsidR="00B64321" w:rsidRPr="00E05AD4">
        <w:rPr>
          <w:rFonts w:hint="cs"/>
          <w:u w:val="none"/>
          <w:rtl/>
        </w:rPr>
        <w:t>)</w:t>
      </w:r>
    </w:p>
    <w:p w14:paraId="0746F32D" w14:textId="4C028F17" w:rsidR="00D601B9" w:rsidRPr="00E05AD4" w:rsidRDefault="00D601B9" w:rsidP="00541094">
      <w:pPr>
        <w:pStyle w:val="COMParaDecision"/>
        <w:numPr>
          <w:ilvl w:val="0"/>
          <w:numId w:val="23"/>
        </w:numPr>
        <w:bidi/>
        <w:spacing w:line="288" w:lineRule="auto"/>
        <w:ind w:left="1701" w:hanging="567"/>
        <w:rPr>
          <w:u w:val="none"/>
          <w:rtl/>
        </w:rPr>
      </w:pPr>
      <w:r w:rsidRPr="00E05AD4">
        <w:rPr>
          <w:rFonts w:hint="cs"/>
          <w:u w:val="none"/>
          <w:rtl/>
        </w:rPr>
        <w:t xml:space="preserve">تقرير الأمانة عن أنشطتها (كانون الثاني/يناير </w:t>
      </w:r>
      <w:r w:rsidR="00B64321">
        <w:rPr>
          <w:u w:val="none"/>
          <w:lang w:val="fr-FR"/>
        </w:rPr>
        <w:t>2024</w:t>
      </w:r>
      <w:r w:rsidRPr="00E05AD4">
        <w:rPr>
          <w:rFonts w:hint="cs"/>
          <w:u w:val="none"/>
          <w:rtl/>
        </w:rPr>
        <w:t xml:space="preserve"> إلى كانون الأول/ديسمبر </w:t>
      </w:r>
      <w:r w:rsidR="00B64321">
        <w:rPr>
          <w:u w:val="none"/>
          <w:lang w:val="fr-FR"/>
        </w:rPr>
        <w:t>2025</w:t>
      </w:r>
      <w:r w:rsidRPr="00E05AD4">
        <w:rPr>
          <w:rFonts w:hint="cs"/>
          <w:u w:val="none"/>
          <w:rtl/>
        </w:rPr>
        <w:t>)</w:t>
      </w:r>
    </w:p>
    <w:p w14:paraId="47EBAEC8" w14:textId="592A2171" w:rsidR="00D601B9" w:rsidRPr="00E05AD4" w:rsidRDefault="00293300" w:rsidP="00541094">
      <w:pPr>
        <w:pStyle w:val="COMParaDecision"/>
        <w:numPr>
          <w:ilvl w:val="0"/>
          <w:numId w:val="23"/>
        </w:numPr>
        <w:bidi/>
        <w:spacing w:line="288" w:lineRule="auto"/>
        <w:ind w:left="1701" w:hanging="567"/>
        <w:rPr>
          <w:u w:val="none"/>
          <w:rtl/>
        </w:rPr>
      </w:pPr>
      <w:r>
        <w:rPr>
          <w:rFonts w:hint="cs"/>
          <w:u w:val="none"/>
          <w:rtl/>
        </w:rPr>
        <w:t>ا</w:t>
      </w:r>
      <w:r w:rsidRPr="0095419A">
        <w:rPr>
          <w:u w:val="none"/>
          <w:rtl/>
        </w:rPr>
        <w:t>لتعديلات</w:t>
      </w:r>
      <w:r w:rsidR="00D601B9" w:rsidRPr="00E05AD4">
        <w:rPr>
          <w:rFonts w:hint="cs"/>
          <w:u w:val="none"/>
          <w:rtl/>
        </w:rPr>
        <w:t xml:space="preserve"> المقترحة على التوجيهات التنفيذية لتنفيذ الاتفاقية</w:t>
      </w:r>
    </w:p>
    <w:p w14:paraId="379D19A8" w14:textId="77777777" w:rsidR="00D601B9" w:rsidRPr="00E05AD4" w:rsidRDefault="00D601B9" w:rsidP="00541094">
      <w:pPr>
        <w:pStyle w:val="COMParaDecision"/>
        <w:numPr>
          <w:ilvl w:val="0"/>
          <w:numId w:val="23"/>
        </w:numPr>
        <w:bidi/>
        <w:spacing w:line="288" w:lineRule="auto"/>
        <w:ind w:left="1701" w:hanging="567"/>
        <w:rPr>
          <w:u w:val="none"/>
          <w:rtl/>
        </w:rPr>
      </w:pPr>
      <w:r w:rsidRPr="00E05AD4">
        <w:rPr>
          <w:rFonts w:hint="cs"/>
          <w:u w:val="none"/>
          <w:rtl/>
        </w:rPr>
        <w:t>استخدام موارد صندوق التراث الثقافي غير المادي</w:t>
      </w:r>
    </w:p>
    <w:p w14:paraId="20EE0432" w14:textId="4051DFE4" w:rsidR="00D601B9" w:rsidRPr="00E05AD4" w:rsidRDefault="00D601B9" w:rsidP="00541094">
      <w:pPr>
        <w:pStyle w:val="COMParaDecision"/>
        <w:numPr>
          <w:ilvl w:val="0"/>
          <w:numId w:val="23"/>
        </w:numPr>
        <w:bidi/>
        <w:spacing w:line="288" w:lineRule="auto"/>
        <w:ind w:left="1701" w:hanging="567"/>
        <w:rPr>
          <w:u w:val="none"/>
          <w:rtl/>
        </w:rPr>
      </w:pPr>
      <w:r w:rsidRPr="00E05AD4">
        <w:rPr>
          <w:rFonts w:hint="cs"/>
          <w:u w:val="none"/>
          <w:rtl/>
        </w:rPr>
        <w:t xml:space="preserve">اعتماد </w:t>
      </w:r>
      <w:r w:rsidR="00984981">
        <w:rPr>
          <w:rFonts w:hint="cs"/>
          <w:u w:val="none"/>
          <w:rtl/>
        </w:rPr>
        <w:t>ال</w:t>
      </w:r>
      <w:r w:rsidRPr="00E05AD4">
        <w:rPr>
          <w:rFonts w:hint="cs"/>
          <w:u w:val="none"/>
          <w:rtl/>
        </w:rPr>
        <w:t xml:space="preserve">منظمات غير </w:t>
      </w:r>
      <w:r w:rsidR="00293300">
        <w:rPr>
          <w:rFonts w:hint="cs"/>
          <w:u w:val="none"/>
          <w:rtl/>
        </w:rPr>
        <w:t>ال</w:t>
      </w:r>
      <w:r w:rsidRPr="00E05AD4">
        <w:rPr>
          <w:rFonts w:hint="cs"/>
          <w:u w:val="none"/>
          <w:rtl/>
        </w:rPr>
        <w:t xml:space="preserve">حكومية </w:t>
      </w:r>
      <w:r w:rsidR="00293300" w:rsidRPr="00263FCA">
        <w:rPr>
          <w:u w:val="none"/>
          <w:rtl/>
        </w:rPr>
        <w:t>لأغراض تقديم الخدمات الاستشارية إلى</w:t>
      </w:r>
      <w:r w:rsidR="00293300" w:rsidDel="009A4C90">
        <w:rPr>
          <w:rFonts w:hint="cs"/>
          <w:u w:val="none"/>
          <w:rtl/>
        </w:rPr>
        <w:t xml:space="preserve"> </w:t>
      </w:r>
      <w:r w:rsidRPr="00E05AD4">
        <w:rPr>
          <w:rFonts w:hint="cs"/>
          <w:u w:val="none"/>
          <w:rtl/>
        </w:rPr>
        <w:t>اللجنة</w:t>
      </w:r>
    </w:p>
    <w:p w14:paraId="02D25C85" w14:textId="77777777" w:rsidR="00D601B9" w:rsidRPr="00E05AD4" w:rsidRDefault="00D601B9" w:rsidP="00541094">
      <w:pPr>
        <w:pStyle w:val="COMParaDecision"/>
        <w:numPr>
          <w:ilvl w:val="0"/>
          <w:numId w:val="23"/>
        </w:numPr>
        <w:bidi/>
        <w:spacing w:line="288" w:lineRule="auto"/>
        <w:ind w:left="1701" w:hanging="567"/>
        <w:rPr>
          <w:u w:val="none"/>
          <w:rtl/>
        </w:rPr>
      </w:pPr>
      <w:r w:rsidRPr="00E05AD4">
        <w:rPr>
          <w:rFonts w:hint="cs"/>
          <w:u w:val="none"/>
          <w:rtl/>
        </w:rPr>
        <w:t>انتخاب أعضاء اللجنة الدولية الحكومية لصون التراث الثقافي غير المادي</w:t>
      </w:r>
    </w:p>
    <w:p w14:paraId="5B33FEE1" w14:textId="77777777" w:rsidR="00D601B9" w:rsidRPr="00E05AD4" w:rsidRDefault="00D601B9" w:rsidP="00541094">
      <w:pPr>
        <w:pStyle w:val="COMParaDecision"/>
        <w:numPr>
          <w:ilvl w:val="0"/>
          <w:numId w:val="23"/>
        </w:numPr>
        <w:bidi/>
        <w:spacing w:line="288" w:lineRule="auto"/>
        <w:ind w:left="1701" w:hanging="567"/>
        <w:rPr>
          <w:u w:val="none"/>
          <w:rtl/>
        </w:rPr>
      </w:pPr>
      <w:r w:rsidRPr="00E05AD4">
        <w:rPr>
          <w:rFonts w:hint="cs"/>
          <w:u w:val="none"/>
          <w:rtl/>
        </w:rPr>
        <w:t>مسائل أخرى</w:t>
      </w:r>
    </w:p>
    <w:p w14:paraId="74C5F027" w14:textId="200700A0" w:rsidR="00D601B9" w:rsidRPr="00E05AD4" w:rsidRDefault="00293300" w:rsidP="00541094">
      <w:pPr>
        <w:pStyle w:val="COMParaDecision"/>
        <w:numPr>
          <w:ilvl w:val="0"/>
          <w:numId w:val="23"/>
        </w:numPr>
        <w:bidi/>
        <w:spacing w:line="288" w:lineRule="auto"/>
        <w:ind w:left="1701" w:hanging="567"/>
        <w:rPr>
          <w:u w:val="none"/>
          <w:rtl/>
        </w:rPr>
      </w:pPr>
      <w:r>
        <w:rPr>
          <w:rFonts w:hint="cs"/>
          <w:u w:val="none"/>
          <w:rtl/>
        </w:rPr>
        <w:t>اختتام الدورة</w:t>
      </w:r>
    </w:p>
    <w:sectPr w:rsidR="00D601B9" w:rsidRPr="00E05AD4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7CDC2" w14:textId="77777777" w:rsidR="00192D8D" w:rsidRDefault="00192D8D" w:rsidP="00655736">
      <w:r>
        <w:separator/>
      </w:r>
    </w:p>
  </w:endnote>
  <w:endnote w:type="continuationSeparator" w:id="0">
    <w:p w14:paraId="36821719" w14:textId="77777777" w:rsidR="00192D8D" w:rsidRDefault="00192D8D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4841B" w14:textId="77777777" w:rsidR="00192D8D" w:rsidRDefault="00192D8D" w:rsidP="00655736">
      <w:r>
        <w:separator/>
      </w:r>
    </w:p>
  </w:footnote>
  <w:footnote w:type="continuationSeparator" w:id="0">
    <w:p w14:paraId="51C0C2FC" w14:textId="77777777" w:rsidR="00192D8D" w:rsidRDefault="00192D8D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A055" w14:textId="1EB6DB86" w:rsidR="00D95C4C" w:rsidRPr="00C23A97" w:rsidRDefault="00911F0F" w:rsidP="00C5776D">
    <w:pPr>
      <w:pStyle w:val="Header"/>
      <w:bidi/>
      <w:rPr>
        <w:rFonts w:ascii="Arial" w:hAnsi="Arial"/>
        <w:rtl/>
      </w:rPr>
    </w:pPr>
    <w:r>
      <w:rPr>
        <w:rFonts w:ascii="Arial" w:hAnsi="Arial"/>
        <w:sz w:val="20"/>
        <w:szCs w:val="20"/>
      </w:rPr>
      <w:t xml:space="preserve"> </w:t>
    </w:r>
    <w:r w:rsidR="00C5776D">
      <w:rPr>
        <w:rFonts w:ascii="Arial" w:hAnsi="Arial"/>
        <w:sz w:val="20"/>
        <w:szCs w:val="20"/>
      </w:rPr>
      <w:t>LHE/26/11.GA/3</w:t>
    </w:r>
    <w:r w:rsidR="00C5776D">
      <w:rPr>
        <w:rFonts w:ascii="Arial" w:hAnsi="Arial" w:hint="cs"/>
        <w:sz w:val="20"/>
        <w:szCs w:val="20"/>
        <w:rtl/>
      </w:rPr>
      <w:t xml:space="preserve">– صفحة </w:t>
    </w:r>
    <w:r w:rsidR="00D95C4C" w:rsidRPr="00C23A97">
      <w:rPr>
        <w:rStyle w:val="PageNumber"/>
        <w:rFonts w:ascii="Arial" w:hAnsi="Arial" w:hint="cs"/>
        <w:sz w:val="20"/>
        <w:rtl/>
      </w:rPr>
      <w:fldChar w:fldCharType="begin"/>
    </w:r>
    <w:r w:rsidR="00C5776D">
      <w:rPr>
        <w:rtl/>
      </w:rPr>
      <w:instrText xml:space="preserve"> </w:instrText>
    </w:r>
    <w:r w:rsidR="00D95C4C" w:rsidRPr="00C23A97">
      <w:rPr>
        <w:rStyle w:val="PageNumber"/>
        <w:rFonts w:ascii="Arial" w:hAnsi="Arial" w:hint="cs"/>
        <w:sz w:val="20"/>
      </w:rPr>
      <w:instrText xml:space="preserve">PAGE </w:instrText>
    </w:r>
    <w:r w:rsidR="00D95C4C" w:rsidRPr="00C23A97">
      <w:rPr>
        <w:rStyle w:val="PageNumber"/>
        <w:rFonts w:ascii="Arial" w:hAnsi="Arial" w:hint="cs"/>
        <w:sz w:val="20"/>
        <w:rtl/>
      </w:rPr>
      <w:fldChar w:fldCharType="separate"/>
    </w:r>
    <w:r w:rsidR="00772EF5">
      <w:rPr>
        <w:noProof/>
        <w:rtl/>
      </w:rPr>
      <w:t>2</w:t>
    </w:r>
    <w:r w:rsidR="00D95C4C" w:rsidRPr="00C23A97">
      <w:rPr>
        <w:rStyle w:val="PageNumber"/>
        <w:rFonts w:ascii="Arial" w:hAnsi="Arial" w:hint="cs"/>
        <w:sz w:val="20"/>
        <w:rtl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231B" w14:textId="07BE16F1" w:rsidR="00D95C4C" w:rsidRPr="0063300C" w:rsidRDefault="00C5776D" w:rsidP="00C5776D">
    <w:pPr>
      <w:pStyle w:val="Header"/>
      <w:bidi/>
      <w:jc w:val="right"/>
      <w:rPr>
        <w:rFonts w:ascii="Arial" w:hAnsi="Arial"/>
        <w:rtl/>
      </w:rPr>
    </w:pPr>
    <w:r>
      <w:rPr>
        <w:rFonts w:ascii="Arial" w:hAnsi="Arial"/>
        <w:sz w:val="20"/>
        <w:szCs w:val="20"/>
      </w:rPr>
      <w:t>LHE/26/11.GA/</w:t>
    </w:r>
    <w:r>
      <w:rPr>
        <w:rFonts w:ascii="Arial" w:hAnsi="Arial"/>
        <w:sz w:val="20"/>
        <w:szCs w:val="20"/>
        <w:highlight w:val="yellow"/>
      </w:rPr>
      <w:t>XX</w:t>
    </w:r>
    <w:r>
      <w:rPr>
        <w:rFonts w:ascii="Arial" w:hAnsi="Arial" w:hint="cs"/>
        <w:sz w:val="20"/>
        <w:szCs w:val="20"/>
        <w:rtl/>
      </w:rPr>
      <w:t xml:space="preserve"> – صفحة</w:t>
    </w:r>
    <w:r w:rsidR="004A34A0" w:rsidRPr="0063300C">
      <w:rPr>
        <w:rStyle w:val="PageNumber"/>
        <w:rFonts w:ascii="Arial" w:hAnsi="Arial" w:hint="cs"/>
        <w:sz w:val="20"/>
        <w:rtl/>
      </w:rPr>
      <w:fldChar w:fldCharType="begin"/>
    </w:r>
    <w:r>
      <w:rPr>
        <w:rtl/>
      </w:rPr>
      <w:instrText xml:space="preserve"> </w:instrText>
    </w:r>
    <w:r w:rsidR="004A34A0" w:rsidRPr="0063300C">
      <w:rPr>
        <w:rStyle w:val="PageNumber"/>
        <w:rFonts w:ascii="Arial" w:hAnsi="Arial" w:hint="cs"/>
        <w:sz w:val="20"/>
      </w:rPr>
      <w:instrText xml:space="preserve">PAGE </w:instrText>
    </w:r>
    <w:r w:rsidR="004A34A0" w:rsidRPr="0063300C">
      <w:rPr>
        <w:rStyle w:val="PageNumber"/>
        <w:rFonts w:ascii="Arial" w:hAnsi="Arial" w:hint="cs"/>
        <w:sz w:val="20"/>
        <w:rtl/>
      </w:rPr>
      <w:fldChar w:fldCharType="separate"/>
    </w:r>
    <w:r w:rsidR="00190205">
      <w:rPr>
        <w:rStyle w:val="PageNumber"/>
        <w:rFonts w:ascii="Arial" w:hAnsi="Arial" w:hint="cs"/>
        <w:sz w:val="20"/>
        <w:rtl/>
      </w:rPr>
      <w:t>3</w:t>
    </w:r>
    <w:r w:rsidR="004A34A0" w:rsidRPr="0063300C">
      <w:rPr>
        <w:rStyle w:val="PageNumber"/>
        <w:rFonts w:ascii="Arial" w:hAnsi="Arial" w:hint="cs"/>
        <w:sz w:val="20"/>
        <w:rtl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B9E0" w14:textId="32692DA1" w:rsidR="00D95C4C" w:rsidRPr="00E95AE2" w:rsidRDefault="00541094">
    <w:pPr>
      <w:pStyle w:val="Header"/>
      <w:bidi/>
      <w:rPr>
        <w:sz w:val="22"/>
        <w:szCs w:val="22"/>
        <w:rtl/>
      </w:rPr>
    </w:pPr>
    <w:r>
      <w:rPr>
        <w:noProof/>
        <w:lang w:val="en-US" w:eastAsia="ja-JP"/>
      </w:rPr>
      <w:drawing>
        <wp:anchor distT="0" distB="0" distL="114300" distR="114300" simplePos="0" relativeHeight="251659264" behindDoc="0" locked="0" layoutInCell="1" allowOverlap="1" wp14:anchorId="080843E5" wp14:editId="2A66E31A">
          <wp:simplePos x="0" y="0"/>
          <wp:positionH relativeFrom="margin">
            <wp:posOffset>4284980</wp:posOffset>
          </wp:positionH>
          <wp:positionV relativeFrom="paragraph">
            <wp:posOffset>37465</wp:posOffset>
          </wp:positionV>
          <wp:extent cx="1842770" cy="1439545"/>
          <wp:effectExtent l="0" t="0" r="5080" b="8255"/>
          <wp:wrapSquare wrapText="bothSides"/>
          <wp:docPr id="2052832974" name="Image 2052832974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00725" name="Image 1463000725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770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57B917" w14:textId="3DF77E6D" w:rsidR="00D95C4C" w:rsidRPr="00D7105A" w:rsidRDefault="005C792B" w:rsidP="00C5776D">
    <w:pPr>
      <w:pStyle w:val="Header"/>
      <w:bidi/>
      <w:spacing w:after="520"/>
      <w:jc w:val="right"/>
      <w:rPr>
        <w:rFonts w:ascii="Arial" w:hAnsi="Arial"/>
        <w:b/>
        <w:sz w:val="44"/>
        <w:szCs w:val="44"/>
        <w:rtl/>
      </w:rPr>
    </w:pPr>
    <w:r>
      <w:rPr>
        <w:rFonts w:ascii="Arial" w:hAnsi="Arial"/>
        <w:b/>
        <w:bCs/>
        <w:sz w:val="44"/>
        <w:szCs w:val="44"/>
      </w:rPr>
      <w:t>11 GA</w:t>
    </w:r>
  </w:p>
  <w:p w14:paraId="306484B8" w14:textId="45575DB9" w:rsidR="00D95C4C" w:rsidRPr="00534D34" w:rsidRDefault="00C5776D" w:rsidP="00E05AD4">
    <w:pPr>
      <w:bidi/>
      <w:spacing w:line="288" w:lineRule="auto"/>
      <w:jc w:val="right"/>
      <w:rPr>
        <w:rFonts w:ascii="Arial" w:hAnsi="Arial"/>
        <w:b/>
        <w:sz w:val="22"/>
        <w:szCs w:val="22"/>
        <w:rtl/>
      </w:rPr>
    </w:pPr>
    <w:r>
      <w:rPr>
        <w:rFonts w:ascii="Arial" w:hAnsi="Arial"/>
        <w:b/>
        <w:bCs/>
        <w:sz w:val="22"/>
        <w:szCs w:val="22"/>
      </w:rPr>
      <w:t>LHE/26/11.GA/3</w:t>
    </w:r>
  </w:p>
  <w:p w14:paraId="1B4446C3" w14:textId="7DF8499D" w:rsidR="00D95C4C" w:rsidRPr="00534D34" w:rsidRDefault="00D95C4C" w:rsidP="00E05AD4">
    <w:pPr>
      <w:bidi/>
      <w:spacing w:line="288" w:lineRule="auto"/>
      <w:jc w:val="right"/>
      <w:rPr>
        <w:rFonts w:ascii="Arial" w:eastAsiaTheme="minorEastAsia" w:hAnsi="Arial"/>
        <w:b/>
        <w:sz w:val="22"/>
        <w:szCs w:val="22"/>
      </w:rPr>
    </w:pPr>
    <w:r>
      <w:rPr>
        <w:rFonts w:ascii="Arial" w:hAnsi="Arial" w:hint="cs"/>
        <w:b/>
        <w:bCs/>
        <w:sz w:val="22"/>
        <w:szCs w:val="22"/>
        <w:rtl/>
      </w:rPr>
      <w:t>باريس</w:t>
    </w:r>
    <w:r w:rsidRPr="002A3EF7">
      <w:rPr>
        <w:rFonts w:ascii="Arial" w:hAnsi="Arial" w:hint="eastAsia"/>
        <w:b/>
        <w:bCs/>
        <w:sz w:val="22"/>
        <w:szCs w:val="22"/>
        <w:rtl/>
      </w:rPr>
      <w:t>،</w:t>
    </w:r>
    <w:r w:rsidRPr="002A3EF7">
      <w:rPr>
        <w:rFonts w:ascii="Arial" w:hAnsi="Arial"/>
        <w:b/>
        <w:bCs/>
        <w:sz w:val="22"/>
        <w:szCs w:val="22"/>
        <w:rtl/>
      </w:rPr>
      <w:t xml:space="preserve"> </w:t>
    </w:r>
    <w:r w:rsidR="002A3EF7" w:rsidRPr="002A3EF7">
      <w:rPr>
        <w:rFonts w:ascii="Arial" w:hAnsi="Arial"/>
        <w:b/>
        <w:bCs/>
        <w:sz w:val="22"/>
        <w:szCs w:val="22"/>
      </w:rPr>
      <w:t>1</w:t>
    </w:r>
    <w:r w:rsidR="002A3EF7" w:rsidRPr="00666151">
      <w:rPr>
        <w:rFonts w:ascii="Arial" w:hAnsi="Arial"/>
        <w:b/>
        <w:bCs/>
        <w:sz w:val="22"/>
        <w:szCs w:val="22"/>
      </w:rPr>
      <w:t>8</w:t>
    </w:r>
    <w:r w:rsidR="002A3EF7" w:rsidRPr="002A3EF7">
      <w:rPr>
        <w:rFonts w:ascii="Arial" w:hAnsi="Arial"/>
        <w:b/>
        <w:bCs/>
        <w:sz w:val="22"/>
        <w:szCs w:val="22"/>
        <w:rtl/>
      </w:rPr>
      <w:t xml:space="preserve"> </w:t>
    </w:r>
    <w:r w:rsidR="002A3EF7" w:rsidRPr="00405003">
      <w:rPr>
        <w:rFonts w:ascii="Arial" w:hAnsi="Arial"/>
        <w:b/>
        <w:bCs/>
        <w:sz w:val="22"/>
        <w:szCs w:val="22"/>
        <w:rtl/>
      </w:rPr>
      <w:t>أيار</w:t>
    </w:r>
    <w:r w:rsidRPr="002A3EF7">
      <w:rPr>
        <w:rFonts w:ascii="Arial" w:hAnsi="Arial"/>
        <w:b/>
        <w:bCs/>
        <w:sz w:val="22"/>
        <w:szCs w:val="22"/>
        <w:rtl/>
      </w:rPr>
      <w:t>/</w:t>
    </w:r>
    <w:r w:rsidR="002A3EF7" w:rsidRPr="004620A6">
      <w:rPr>
        <w:rFonts w:ascii="Arial" w:hAnsi="Arial"/>
        <w:b/>
        <w:bCs/>
        <w:sz w:val="22"/>
        <w:szCs w:val="22"/>
        <w:rtl/>
      </w:rPr>
      <w:t>مايو</w:t>
    </w:r>
    <w:r>
      <w:rPr>
        <w:rFonts w:ascii="Arial" w:hAnsi="Arial" w:hint="cs"/>
        <w:b/>
        <w:bCs/>
        <w:sz w:val="22"/>
        <w:szCs w:val="22"/>
        <w:rtl/>
      </w:rPr>
      <w:t xml:space="preserve"> </w:t>
    </w:r>
    <w:r w:rsidR="00C95166">
      <w:rPr>
        <w:rFonts w:ascii="Arial" w:hAnsi="Arial"/>
        <w:b/>
        <w:bCs/>
        <w:sz w:val="22"/>
        <w:szCs w:val="22"/>
      </w:rPr>
      <w:t>2026</w:t>
    </w:r>
  </w:p>
  <w:p w14:paraId="255B57FF" w14:textId="6311458F" w:rsidR="00D95C4C" w:rsidRPr="00F32C23" w:rsidRDefault="00D95C4C" w:rsidP="00E05AD4">
    <w:pPr>
      <w:bidi/>
      <w:spacing w:after="120"/>
      <w:jc w:val="right"/>
      <w:rPr>
        <w:rFonts w:ascii="Arial" w:hAnsi="Arial"/>
        <w:b/>
        <w:sz w:val="22"/>
        <w:szCs w:val="22"/>
        <w:rtl/>
      </w:rPr>
    </w:pPr>
    <w:r>
      <w:rPr>
        <w:rFonts w:ascii="Arial" w:hAnsi="Arial" w:hint="cs"/>
        <w:b/>
        <w:bCs/>
        <w:sz w:val="22"/>
        <w:szCs w:val="22"/>
        <w:rtl/>
      </w:rPr>
      <w:t>الأصل: إنجليزي</w:t>
    </w:r>
  </w:p>
  <w:p w14:paraId="3C4B8B1B" w14:textId="77777777" w:rsidR="00D95C4C" w:rsidRPr="00E95AE2" w:rsidRDefault="00D95C4C">
    <w:pPr>
      <w:pStyle w:val="Header"/>
      <w:rPr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BA40D70"/>
    <w:multiLevelType w:val="hybridMultilevel"/>
    <w:tmpl w:val="FA48674E"/>
    <w:lvl w:ilvl="0" w:tplc="FFFFFFFF">
      <w:start w:val="1"/>
      <w:numFmt w:val="upperLetter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0515124"/>
    <w:multiLevelType w:val="hybridMultilevel"/>
    <w:tmpl w:val="93DAB1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0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27CF4"/>
    <w:multiLevelType w:val="hybridMultilevel"/>
    <w:tmpl w:val="FA48674E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59786956">
    <w:abstractNumId w:val="11"/>
  </w:num>
  <w:num w:numId="2" w16cid:durableId="1711026487">
    <w:abstractNumId w:val="6"/>
  </w:num>
  <w:num w:numId="3" w16cid:durableId="483090444">
    <w:abstractNumId w:val="2"/>
  </w:num>
  <w:num w:numId="4" w16cid:durableId="843670147">
    <w:abstractNumId w:val="13"/>
  </w:num>
  <w:num w:numId="5" w16cid:durableId="874081148">
    <w:abstractNumId w:val="12"/>
  </w:num>
  <w:num w:numId="6" w16cid:durableId="420299911">
    <w:abstractNumId w:val="0"/>
  </w:num>
  <w:num w:numId="7" w16cid:durableId="1896701283">
    <w:abstractNumId w:val="3"/>
  </w:num>
  <w:num w:numId="8" w16cid:durableId="124278079">
    <w:abstractNumId w:val="10"/>
  </w:num>
  <w:num w:numId="9" w16cid:durableId="1967470735">
    <w:abstractNumId w:val="5"/>
  </w:num>
  <w:num w:numId="10" w16cid:durableId="761685892">
    <w:abstractNumId w:val="7"/>
  </w:num>
  <w:num w:numId="11" w16cid:durableId="1006438252">
    <w:abstractNumId w:val="9"/>
  </w:num>
  <w:num w:numId="12" w16cid:durableId="1180466576">
    <w:abstractNumId w:val="8"/>
  </w:num>
  <w:num w:numId="13" w16cid:durableId="1754740330">
    <w:abstractNumId w:val="14"/>
  </w:num>
  <w:num w:numId="14" w16cid:durableId="627781023">
    <w:abstractNumId w:val="4"/>
  </w:num>
  <w:num w:numId="15" w16cid:durableId="1787653413">
    <w:abstractNumId w:val="5"/>
  </w:num>
  <w:num w:numId="16" w16cid:durableId="1758821073">
    <w:abstractNumId w:val="5"/>
  </w:num>
  <w:num w:numId="17" w16cid:durableId="2087872116">
    <w:abstractNumId w:val="5"/>
  </w:num>
  <w:num w:numId="18" w16cid:durableId="295307109">
    <w:abstractNumId w:val="5"/>
  </w:num>
  <w:num w:numId="19" w16cid:durableId="758598640">
    <w:abstractNumId w:val="5"/>
  </w:num>
  <w:num w:numId="20" w16cid:durableId="1070275227">
    <w:abstractNumId w:val="5"/>
  </w:num>
  <w:num w:numId="21" w16cid:durableId="1036273045">
    <w:abstractNumId w:val="1"/>
  </w:num>
  <w:num w:numId="22" w16cid:durableId="588319981">
    <w:abstractNumId w:val="5"/>
  </w:num>
  <w:num w:numId="23" w16cid:durableId="135884991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42"/>
    <w:rsid w:val="000048ED"/>
    <w:rsid w:val="00014915"/>
    <w:rsid w:val="00015192"/>
    <w:rsid w:val="00041A66"/>
    <w:rsid w:val="00042D88"/>
    <w:rsid w:val="0005176E"/>
    <w:rsid w:val="000765F7"/>
    <w:rsid w:val="0007725F"/>
    <w:rsid w:val="00077AB7"/>
    <w:rsid w:val="00081CD8"/>
    <w:rsid w:val="000A7F0E"/>
    <w:rsid w:val="000B1C8F"/>
    <w:rsid w:val="000C0D61"/>
    <w:rsid w:val="000C6DD2"/>
    <w:rsid w:val="000F061A"/>
    <w:rsid w:val="000F3A3F"/>
    <w:rsid w:val="000F5F96"/>
    <w:rsid w:val="00102557"/>
    <w:rsid w:val="00107158"/>
    <w:rsid w:val="00147A38"/>
    <w:rsid w:val="00164D56"/>
    <w:rsid w:val="00167B10"/>
    <w:rsid w:val="0017402F"/>
    <w:rsid w:val="00190205"/>
    <w:rsid w:val="00192D8D"/>
    <w:rsid w:val="00196C1B"/>
    <w:rsid w:val="001A51EE"/>
    <w:rsid w:val="001B0F73"/>
    <w:rsid w:val="001B4FA3"/>
    <w:rsid w:val="001C2DB7"/>
    <w:rsid w:val="001D14FE"/>
    <w:rsid w:val="001D5C04"/>
    <w:rsid w:val="001F26CF"/>
    <w:rsid w:val="00222A2D"/>
    <w:rsid w:val="00223029"/>
    <w:rsid w:val="00234745"/>
    <w:rsid w:val="002351A6"/>
    <w:rsid w:val="002407AF"/>
    <w:rsid w:val="00245501"/>
    <w:rsid w:val="00254B26"/>
    <w:rsid w:val="0026085B"/>
    <w:rsid w:val="0026221A"/>
    <w:rsid w:val="0027466B"/>
    <w:rsid w:val="002814F6"/>
    <w:rsid w:val="002838A5"/>
    <w:rsid w:val="00285BB4"/>
    <w:rsid w:val="00293300"/>
    <w:rsid w:val="002A3EF7"/>
    <w:rsid w:val="002C09E3"/>
    <w:rsid w:val="002C6A2C"/>
    <w:rsid w:val="002D1244"/>
    <w:rsid w:val="002E3493"/>
    <w:rsid w:val="00337CEB"/>
    <w:rsid w:val="00344B58"/>
    <w:rsid w:val="0034539A"/>
    <w:rsid w:val="00345CB4"/>
    <w:rsid w:val="003523AD"/>
    <w:rsid w:val="00360A39"/>
    <w:rsid w:val="00375D42"/>
    <w:rsid w:val="003A1BA9"/>
    <w:rsid w:val="003D069C"/>
    <w:rsid w:val="003D7646"/>
    <w:rsid w:val="003F113A"/>
    <w:rsid w:val="003F3E63"/>
    <w:rsid w:val="00407480"/>
    <w:rsid w:val="00414643"/>
    <w:rsid w:val="004313C4"/>
    <w:rsid w:val="004421E5"/>
    <w:rsid w:val="00452284"/>
    <w:rsid w:val="00457C8E"/>
    <w:rsid w:val="00480175"/>
    <w:rsid w:val="004856CA"/>
    <w:rsid w:val="00487E67"/>
    <w:rsid w:val="004906B7"/>
    <w:rsid w:val="0049705E"/>
    <w:rsid w:val="004A2875"/>
    <w:rsid w:val="004A34A0"/>
    <w:rsid w:val="004C7C82"/>
    <w:rsid w:val="004F34A0"/>
    <w:rsid w:val="005008A8"/>
    <w:rsid w:val="00505E18"/>
    <w:rsid w:val="00517FD8"/>
    <w:rsid w:val="00526B7B"/>
    <w:rsid w:val="005274D2"/>
    <w:rsid w:val="005308CE"/>
    <w:rsid w:val="0053318C"/>
    <w:rsid w:val="00534D34"/>
    <w:rsid w:val="00541094"/>
    <w:rsid w:val="0054535F"/>
    <w:rsid w:val="005521E5"/>
    <w:rsid w:val="00555102"/>
    <w:rsid w:val="0057439C"/>
    <w:rsid w:val="005960FA"/>
    <w:rsid w:val="005B0127"/>
    <w:rsid w:val="005B7A35"/>
    <w:rsid w:val="005C4B73"/>
    <w:rsid w:val="005C792B"/>
    <w:rsid w:val="005E1D2B"/>
    <w:rsid w:val="005E7074"/>
    <w:rsid w:val="005F2BAF"/>
    <w:rsid w:val="005F676E"/>
    <w:rsid w:val="00600D93"/>
    <w:rsid w:val="00626BEA"/>
    <w:rsid w:val="0063300C"/>
    <w:rsid w:val="0065144B"/>
    <w:rsid w:val="00651A5B"/>
    <w:rsid w:val="006527FB"/>
    <w:rsid w:val="00655736"/>
    <w:rsid w:val="00663B8D"/>
    <w:rsid w:val="00666151"/>
    <w:rsid w:val="00682343"/>
    <w:rsid w:val="00696C8D"/>
    <w:rsid w:val="006A2AC2"/>
    <w:rsid w:val="006A3617"/>
    <w:rsid w:val="006B4452"/>
    <w:rsid w:val="006E46E4"/>
    <w:rsid w:val="006E75EB"/>
    <w:rsid w:val="00717DA5"/>
    <w:rsid w:val="007229B7"/>
    <w:rsid w:val="007333D0"/>
    <w:rsid w:val="00744484"/>
    <w:rsid w:val="00747566"/>
    <w:rsid w:val="00772EF5"/>
    <w:rsid w:val="00773188"/>
    <w:rsid w:val="00783782"/>
    <w:rsid w:val="00784B8C"/>
    <w:rsid w:val="007879E1"/>
    <w:rsid w:val="007E0192"/>
    <w:rsid w:val="007E57AA"/>
    <w:rsid w:val="00823A11"/>
    <w:rsid w:val="008241F9"/>
    <w:rsid w:val="0085405E"/>
    <w:rsid w:val="0085414A"/>
    <w:rsid w:val="00857EB9"/>
    <w:rsid w:val="0086269D"/>
    <w:rsid w:val="0086543A"/>
    <w:rsid w:val="008724E5"/>
    <w:rsid w:val="008765C9"/>
    <w:rsid w:val="00884A9D"/>
    <w:rsid w:val="0088512B"/>
    <w:rsid w:val="00895FF6"/>
    <w:rsid w:val="008A2B2D"/>
    <w:rsid w:val="008A4E1E"/>
    <w:rsid w:val="008A6458"/>
    <w:rsid w:val="008C296C"/>
    <w:rsid w:val="008D4305"/>
    <w:rsid w:val="008E1A85"/>
    <w:rsid w:val="008E344F"/>
    <w:rsid w:val="00911F0F"/>
    <w:rsid w:val="009163A7"/>
    <w:rsid w:val="00937D53"/>
    <w:rsid w:val="00946D0B"/>
    <w:rsid w:val="00955877"/>
    <w:rsid w:val="00962034"/>
    <w:rsid w:val="00967F41"/>
    <w:rsid w:val="009764BA"/>
    <w:rsid w:val="00984981"/>
    <w:rsid w:val="009A18CD"/>
    <w:rsid w:val="009D5428"/>
    <w:rsid w:val="00A12558"/>
    <w:rsid w:val="00A13903"/>
    <w:rsid w:val="00A34ED5"/>
    <w:rsid w:val="00A45DBF"/>
    <w:rsid w:val="00A725CF"/>
    <w:rsid w:val="00A755A2"/>
    <w:rsid w:val="00A91430"/>
    <w:rsid w:val="00AA204B"/>
    <w:rsid w:val="00AA590D"/>
    <w:rsid w:val="00AA6660"/>
    <w:rsid w:val="00AB2C36"/>
    <w:rsid w:val="00AB6DDE"/>
    <w:rsid w:val="00AB70B6"/>
    <w:rsid w:val="00AC18C1"/>
    <w:rsid w:val="00AD1A86"/>
    <w:rsid w:val="00AD5C46"/>
    <w:rsid w:val="00AE103E"/>
    <w:rsid w:val="00AF0A07"/>
    <w:rsid w:val="00AF4AEC"/>
    <w:rsid w:val="00AF625E"/>
    <w:rsid w:val="00B139BE"/>
    <w:rsid w:val="00B13DFA"/>
    <w:rsid w:val="00B2172B"/>
    <w:rsid w:val="00B34428"/>
    <w:rsid w:val="00B64321"/>
    <w:rsid w:val="00B917D2"/>
    <w:rsid w:val="00B92FFE"/>
    <w:rsid w:val="00B97EB3"/>
    <w:rsid w:val="00BA241A"/>
    <w:rsid w:val="00BB04AF"/>
    <w:rsid w:val="00BB6EEC"/>
    <w:rsid w:val="00BB6FBC"/>
    <w:rsid w:val="00BD210C"/>
    <w:rsid w:val="00BD2894"/>
    <w:rsid w:val="00BD52C9"/>
    <w:rsid w:val="00BE6354"/>
    <w:rsid w:val="00BE6E70"/>
    <w:rsid w:val="00C138D1"/>
    <w:rsid w:val="00C23A97"/>
    <w:rsid w:val="00C52EBE"/>
    <w:rsid w:val="00C5776D"/>
    <w:rsid w:val="00C64855"/>
    <w:rsid w:val="00C70EA7"/>
    <w:rsid w:val="00C7433F"/>
    <w:rsid w:val="00C7516E"/>
    <w:rsid w:val="00C75770"/>
    <w:rsid w:val="00C95166"/>
    <w:rsid w:val="00CA56BB"/>
    <w:rsid w:val="00CB0542"/>
    <w:rsid w:val="00CC3EC4"/>
    <w:rsid w:val="00D00B2B"/>
    <w:rsid w:val="00D24877"/>
    <w:rsid w:val="00D334D0"/>
    <w:rsid w:val="00D601B9"/>
    <w:rsid w:val="00D63318"/>
    <w:rsid w:val="00D7105A"/>
    <w:rsid w:val="00D8250F"/>
    <w:rsid w:val="00D86BB3"/>
    <w:rsid w:val="00D95C4C"/>
    <w:rsid w:val="00DA36ED"/>
    <w:rsid w:val="00DC1E1D"/>
    <w:rsid w:val="00DC49CB"/>
    <w:rsid w:val="00DD6522"/>
    <w:rsid w:val="00DE34F1"/>
    <w:rsid w:val="00DE6160"/>
    <w:rsid w:val="00DF4942"/>
    <w:rsid w:val="00E05AD4"/>
    <w:rsid w:val="00E2125F"/>
    <w:rsid w:val="00E244E1"/>
    <w:rsid w:val="00E40391"/>
    <w:rsid w:val="00E4150C"/>
    <w:rsid w:val="00E627B1"/>
    <w:rsid w:val="00E70169"/>
    <w:rsid w:val="00E9376C"/>
    <w:rsid w:val="00E95AE2"/>
    <w:rsid w:val="00EA335E"/>
    <w:rsid w:val="00EA528C"/>
    <w:rsid w:val="00EA580C"/>
    <w:rsid w:val="00EC6F8D"/>
    <w:rsid w:val="00ED39B2"/>
    <w:rsid w:val="00EE49F4"/>
    <w:rsid w:val="00EF34E2"/>
    <w:rsid w:val="00F30DC6"/>
    <w:rsid w:val="00F31F96"/>
    <w:rsid w:val="00F32C23"/>
    <w:rsid w:val="00F34849"/>
    <w:rsid w:val="00F53DE9"/>
    <w:rsid w:val="00F576CB"/>
    <w:rsid w:val="00F7035D"/>
    <w:rsid w:val="00F70CC5"/>
    <w:rsid w:val="00F71A02"/>
    <w:rsid w:val="00F76586"/>
    <w:rsid w:val="00FA0D63"/>
    <w:rsid w:val="00FD1226"/>
    <w:rsid w:val="00FD4BC8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6C37C"/>
  <w15:docId w15:val="{24C5CA84-9DBC-41F9-A7C0-A9612935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Arial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 w:cs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Arial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</w:pPr>
    <w:rPr>
      <w:rFonts w:ascii="Arial" w:eastAsia="Times New Roman" w:hAnsi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/>
      <w:sz w:val="22"/>
      <w:szCs w:val="22"/>
      <w:lang w:val="en-GB"/>
    </w:rPr>
  </w:style>
  <w:style w:type="paragraph" w:customStyle="1" w:styleId="COMParaDecision">
    <w:name w:val="COM Para Decision"/>
    <w:basedOn w:val="Normal"/>
    <w:uiPriority w:val="99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/>
      <w:sz w:val="22"/>
      <w:szCs w:val="22"/>
      <w:u w:val="single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rsid w:val="004A28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313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3C4"/>
    <w:rPr>
      <w:rFonts w:ascii="Times New Roman" w:eastAsia="Times New Roman" w:hAnsi="Times New Roman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4313C4"/>
    <w:rPr>
      <w:vertAlign w:val="superscript"/>
    </w:rPr>
  </w:style>
  <w:style w:type="paragraph" w:customStyle="1" w:styleId="GAParaResolution">
    <w:name w:val="GA Para Resolution"/>
    <w:basedOn w:val="Normal"/>
    <w:qFormat/>
    <w:rsid w:val="005C792B"/>
    <w:pPr>
      <w:autoSpaceDE w:val="0"/>
      <w:autoSpaceDN w:val="0"/>
      <w:adjustRightInd w:val="0"/>
      <w:spacing w:after="120"/>
      <w:ind w:left="1287" w:hanging="360"/>
      <w:jc w:val="both"/>
    </w:pPr>
    <w:rPr>
      <w:rFonts w:ascii="Arial" w:eastAsia="SimSun" w:hAnsi="Arial"/>
      <w:sz w:val="22"/>
      <w:szCs w:val="22"/>
      <w:u w:val="single"/>
      <w:lang w:val="en-GB"/>
    </w:rPr>
  </w:style>
  <w:style w:type="paragraph" w:styleId="Revision">
    <w:name w:val="Revision"/>
    <w:hidden/>
    <w:uiPriority w:val="99"/>
    <w:semiHidden/>
    <w:rsid w:val="007229B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60374-46A5-4705-9537-0635BCEE78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</Template>
  <TotalTime>11</TotalTime>
  <Pages>2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Nakata Glenat, Keiichi Julien</cp:lastModifiedBy>
  <cp:revision>6</cp:revision>
  <cp:lastPrinted>2026-04-17T10:57:00Z</cp:lastPrinted>
  <dcterms:created xsi:type="dcterms:W3CDTF">2026-04-20T07:59:00Z</dcterms:created>
  <dcterms:modified xsi:type="dcterms:W3CDTF">2026-05-17T12:25:00Z</dcterms:modified>
</cp:coreProperties>
</file>