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F224" w14:textId="77777777" w:rsidR="007355A1" w:rsidRPr="008965C2" w:rsidRDefault="007355A1" w:rsidP="007355A1">
      <w:pPr>
        <w:pStyle w:val="COMPara"/>
        <w:numPr>
          <w:ilvl w:val="0"/>
          <w:numId w:val="0"/>
        </w:numPr>
        <w:ind w:left="567"/>
        <w:rPr>
          <w:rFonts w:asciiTheme="minorBidi" w:hAnsiTheme="minorBidi" w:cstheme="minorBidi"/>
          <w:b/>
          <w:bCs/>
        </w:rPr>
      </w:pPr>
      <w:bookmarkStart w:id="0" w:name="_Hlk80278538"/>
    </w:p>
    <w:p w14:paraId="4520308F" w14:textId="77777777" w:rsidR="007355A1" w:rsidRPr="008965C2" w:rsidRDefault="007355A1" w:rsidP="007355A1">
      <w:pPr>
        <w:pStyle w:val="COMPara"/>
        <w:numPr>
          <w:ilvl w:val="0"/>
          <w:numId w:val="0"/>
        </w:numPr>
        <w:ind w:left="567"/>
        <w:rPr>
          <w:rFonts w:asciiTheme="minorBidi" w:hAnsiTheme="minorBidi" w:cstheme="minorBidi"/>
          <w:b/>
          <w:bCs/>
        </w:rPr>
      </w:pPr>
    </w:p>
    <w:p w14:paraId="7EF3C3EC" w14:textId="77777777" w:rsidR="007355A1" w:rsidRPr="008965C2" w:rsidRDefault="007355A1" w:rsidP="007355A1">
      <w:pPr>
        <w:pStyle w:val="COMPara"/>
        <w:numPr>
          <w:ilvl w:val="0"/>
          <w:numId w:val="0"/>
        </w:numPr>
        <w:ind w:left="567"/>
        <w:rPr>
          <w:rFonts w:asciiTheme="minorBidi" w:hAnsiTheme="minorBidi" w:cstheme="minorBidi"/>
          <w:b/>
          <w:bCs/>
        </w:rPr>
      </w:pPr>
    </w:p>
    <w:p w14:paraId="68B03D1A" w14:textId="77777777" w:rsidR="007355A1" w:rsidRPr="008965C2" w:rsidRDefault="007355A1" w:rsidP="007355A1">
      <w:pPr>
        <w:pStyle w:val="COMPara"/>
        <w:numPr>
          <w:ilvl w:val="0"/>
          <w:numId w:val="0"/>
        </w:numPr>
        <w:ind w:left="567"/>
        <w:rPr>
          <w:rFonts w:asciiTheme="minorBidi" w:hAnsiTheme="minorBidi" w:cstheme="minorBidi"/>
          <w:b/>
          <w:bCs/>
        </w:rPr>
      </w:pPr>
    </w:p>
    <w:tbl>
      <w:tblPr>
        <w:tblpPr w:leftFromText="187" w:rightFromText="187" w:horzAnchor="margin" w:tblpXSpec="center" w:tblpY="2881"/>
        <w:tblW w:w="3415" w:type="pct"/>
        <w:tblBorders>
          <w:left w:val="single" w:sz="12" w:space="0" w:color="4472C4" w:themeColor="accent1"/>
        </w:tblBorders>
        <w:tblCellMar>
          <w:left w:w="144" w:type="dxa"/>
          <w:right w:w="115" w:type="dxa"/>
        </w:tblCellMar>
        <w:tblLook w:val="04A0" w:firstRow="1" w:lastRow="0" w:firstColumn="1" w:lastColumn="0" w:noHBand="0" w:noVBand="1"/>
      </w:tblPr>
      <w:tblGrid>
        <w:gridCol w:w="6573"/>
      </w:tblGrid>
      <w:tr w:rsidR="007355A1" w:rsidRPr="00112484" w14:paraId="424E6365" w14:textId="77777777" w:rsidTr="008B096C">
        <w:trPr>
          <w:trHeight w:val="289"/>
        </w:trPr>
        <w:sdt>
          <w:sdtPr>
            <w:rPr>
              <w:rFonts w:ascii="Arial" w:hAnsi="Arial" w:cs="Arial"/>
              <w:caps/>
              <w:color w:val="2F5496" w:themeColor="accent1" w:themeShade="BF"/>
              <w:sz w:val="24"/>
              <w:szCs w:val="24"/>
              <w:lang w:val="en-GB"/>
            </w:rPr>
            <w:alias w:val="Société"/>
            <w:id w:val="-1831978207"/>
            <w:placeholder>
              <w:docPart w:val="6364166FB18049169DE294F159C86411"/>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4C24FEC3" w14:textId="2C4F756F" w:rsidR="007355A1" w:rsidRPr="00112484" w:rsidRDefault="00F61AA3" w:rsidP="008B096C">
                <w:pPr>
                  <w:pStyle w:val="NoSpacing"/>
                  <w:rPr>
                    <w:rFonts w:ascii="Arial" w:hAnsi="Arial" w:cs="Arial"/>
                    <w:caps/>
                    <w:color w:val="2F5496" w:themeColor="accent1" w:themeShade="BF"/>
                    <w:sz w:val="24"/>
                    <w:szCs w:val="24"/>
                    <w:lang w:val="en-GB"/>
                  </w:rPr>
                </w:pPr>
                <w:r w:rsidRPr="00112484">
                  <w:rPr>
                    <w:rFonts w:ascii="Arial" w:hAnsi="Arial" w:cs="Arial"/>
                    <w:caps/>
                    <w:color w:val="2F5496" w:themeColor="accent1" w:themeShade="BF"/>
                    <w:sz w:val="24"/>
                    <w:szCs w:val="24"/>
                    <w:lang w:val="en-GB"/>
                  </w:rPr>
                  <w:t>item 7.c of the provisional agenda</w:t>
                </w:r>
              </w:p>
            </w:tc>
          </w:sdtContent>
        </w:sdt>
      </w:tr>
      <w:tr w:rsidR="007355A1" w:rsidRPr="00112484" w14:paraId="65F7C9DB" w14:textId="77777777" w:rsidTr="008B096C">
        <w:trPr>
          <w:trHeight w:val="1112"/>
        </w:trPr>
        <w:tc>
          <w:tcPr>
            <w:tcW w:w="6800" w:type="dxa"/>
          </w:tcPr>
          <w:sdt>
            <w:sdtPr>
              <w:rPr>
                <w:rFonts w:ascii="Arial" w:eastAsiaTheme="majorEastAsia" w:hAnsi="Arial" w:cs="Arial"/>
                <w:b/>
                <w:bCs/>
                <w:color w:val="4472C4"/>
                <w:sz w:val="40"/>
                <w:szCs w:val="40"/>
                <w:lang w:val="en-GB"/>
              </w:rPr>
              <w:alias w:val="Titre"/>
              <w:id w:val="-1353491738"/>
              <w:placeholder>
                <w:docPart w:val="EC52D86496A347048D02DC443B08BAAC"/>
              </w:placeholder>
              <w:dataBinding w:prefixMappings="xmlns:ns0='http://schemas.openxmlformats.org/package/2006/metadata/core-properties' xmlns:ns1='http://purl.org/dc/elements/1.1/'" w:xpath="/ns0:coreProperties[1]/ns1:title[1]" w:storeItemID="{6C3C8BC8-F283-45AE-878A-BAB7291924A1}"/>
              <w:text/>
            </w:sdtPr>
            <w:sdtEndPr/>
            <w:sdtContent>
              <w:p w14:paraId="5447EA63" w14:textId="03ADC2B0" w:rsidR="007355A1" w:rsidRPr="00112484" w:rsidRDefault="008B69B5" w:rsidP="008B096C">
                <w:pPr>
                  <w:pStyle w:val="NoSpacing"/>
                  <w:spacing w:line="216" w:lineRule="auto"/>
                  <w:rPr>
                    <w:rFonts w:ascii="Arial" w:eastAsiaTheme="majorEastAsia" w:hAnsi="Arial" w:cs="Arial"/>
                    <w:b/>
                    <w:bCs/>
                    <w:color w:val="4472C4" w:themeColor="accent1"/>
                    <w:sz w:val="40"/>
                    <w:szCs w:val="40"/>
                    <w:lang w:val="en-GB"/>
                  </w:rPr>
                </w:pPr>
                <w:r w:rsidRPr="00112484">
                  <w:rPr>
                    <w:rFonts w:ascii="Arial" w:eastAsiaTheme="majorEastAsia" w:hAnsi="Arial" w:cs="Arial"/>
                    <w:b/>
                    <w:bCs/>
                    <w:color w:val="4472C4"/>
                    <w:sz w:val="40"/>
                    <w:szCs w:val="40"/>
                    <w:lang w:val="en-GB"/>
                  </w:rPr>
                  <w:t>Examination of requests for transfer of elements from one list to the other</w:t>
                </w:r>
              </w:p>
            </w:sdtContent>
          </w:sdt>
        </w:tc>
      </w:tr>
      <w:tr w:rsidR="007355A1" w:rsidRPr="00112484" w14:paraId="38910485" w14:textId="77777777" w:rsidTr="008B096C">
        <w:trPr>
          <w:trHeight w:val="14"/>
        </w:trPr>
        <w:sdt>
          <w:sdtPr>
            <w:rPr>
              <w:rFonts w:ascii="Arial" w:hAnsi="Arial" w:cs="Arial"/>
              <w:color w:val="2F5496" w:themeColor="accent1" w:themeShade="BF"/>
              <w:sz w:val="24"/>
              <w:szCs w:val="24"/>
              <w:lang w:val="en-GB"/>
            </w:rPr>
            <w:alias w:val="Sous-titre"/>
            <w:id w:val="-1958399198"/>
            <w:placeholder>
              <w:docPart w:val="6B358356E57E403FBAECA1A4EB264980"/>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6E07B3FE" w14:textId="120FCB86" w:rsidR="007355A1" w:rsidRPr="00112484" w:rsidRDefault="008B69B5" w:rsidP="008B096C">
                <w:pPr>
                  <w:pStyle w:val="NoSpacing"/>
                  <w:rPr>
                    <w:rFonts w:asciiTheme="minorBidi" w:hAnsiTheme="minorBidi" w:cstheme="minorBidi"/>
                    <w:color w:val="2F5496" w:themeColor="accent1" w:themeShade="BF"/>
                    <w:sz w:val="24"/>
                    <w:szCs w:val="24"/>
                    <w:lang w:val="en-GB"/>
                  </w:rPr>
                </w:pPr>
                <w:r w:rsidRPr="00112484">
                  <w:rPr>
                    <w:rFonts w:ascii="Arial" w:hAnsi="Arial" w:cs="Arial"/>
                    <w:color w:val="2F5496" w:themeColor="accent1" w:themeShade="BF"/>
                    <w:sz w:val="24"/>
                    <w:szCs w:val="24"/>
                    <w:lang w:val="en-GB"/>
                  </w:rPr>
                  <w:t>Twentieth session, Intergovernmental Committee for the Safeguarding of the Intangible Cultural Heritage (New Delhi, India – 8 to 13 December 2025)</w:t>
                </w:r>
              </w:p>
            </w:tc>
          </w:sdtContent>
        </w:sdt>
      </w:tr>
    </w:tbl>
    <w:p w14:paraId="2E6735DD" w14:textId="77777777" w:rsidR="007355A1" w:rsidRPr="00112484" w:rsidRDefault="007355A1" w:rsidP="007355A1">
      <w:pPr>
        <w:pStyle w:val="COMPara"/>
        <w:numPr>
          <w:ilvl w:val="0"/>
          <w:numId w:val="0"/>
        </w:numPr>
        <w:ind w:left="567"/>
        <w:rPr>
          <w:rFonts w:asciiTheme="minorBidi" w:hAnsiTheme="minorBidi" w:cstheme="minorBidi"/>
          <w:b/>
          <w:bCs/>
        </w:rPr>
      </w:pPr>
    </w:p>
    <w:p w14:paraId="488A2711" w14:textId="77777777" w:rsidR="007355A1" w:rsidRPr="00112484" w:rsidRDefault="007355A1" w:rsidP="007355A1">
      <w:pPr>
        <w:pStyle w:val="COMPara"/>
        <w:numPr>
          <w:ilvl w:val="0"/>
          <w:numId w:val="0"/>
        </w:numPr>
        <w:ind w:left="567"/>
        <w:rPr>
          <w:rFonts w:asciiTheme="minorBidi" w:hAnsiTheme="minorBidi" w:cstheme="minorBidi"/>
          <w:b/>
          <w:bCs/>
        </w:rPr>
      </w:pPr>
    </w:p>
    <w:p w14:paraId="77099176" w14:textId="77777777" w:rsidR="007355A1" w:rsidRPr="00112484" w:rsidRDefault="007355A1" w:rsidP="007355A1">
      <w:pPr>
        <w:pStyle w:val="COMPara"/>
        <w:numPr>
          <w:ilvl w:val="0"/>
          <w:numId w:val="0"/>
        </w:numPr>
        <w:ind w:left="567"/>
        <w:rPr>
          <w:rFonts w:asciiTheme="minorBidi" w:hAnsiTheme="minorBidi" w:cstheme="minorBidi"/>
          <w:b/>
          <w:bCs/>
        </w:rPr>
      </w:pPr>
    </w:p>
    <w:p w14:paraId="451E5759" w14:textId="77777777" w:rsidR="007355A1" w:rsidRPr="00112484" w:rsidRDefault="007355A1" w:rsidP="007355A1">
      <w:pPr>
        <w:pStyle w:val="COMPara"/>
        <w:numPr>
          <w:ilvl w:val="0"/>
          <w:numId w:val="0"/>
        </w:numPr>
        <w:ind w:left="567"/>
        <w:rPr>
          <w:rFonts w:asciiTheme="minorBidi" w:hAnsiTheme="minorBidi" w:cstheme="minorBidi"/>
          <w:b/>
          <w:bCs/>
        </w:rPr>
      </w:pPr>
    </w:p>
    <w:p w14:paraId="3809D85C" w14:textId="77777777" w:rsidR="007355A1" w:rsidRPr="00112484" w:rsidRDefault="007355A1" w:rsidP="007355A1">
      <w:pPr>
        <w:pStyle w:val="COMPara"/>
        <w:numPr>
          <w:ilvl w:val="0"/>
          <w:numId w:val="0"/>
        </w:numPr>
        <w:ind w:left="567"/>
        <w:rPr>
          <w:rFonts w:asciiTheme="minorBidi" w:hAnsiTheme="minorBidi" w:cstheme="minorBidi"/>
          <w:b/>
          <w:bCs/>
        </w:rPr>
      </w:pPr>
    </w:p>
    <w:p w14:paraId="6CBE11E4" w14:textId="77777777" w:rsidR="007355A1" w:rsidRPr="00112484" w:rsidRDefault="007355A1" w:rsidP="007355A1">
      <w:pPr>
        <w:pStyle w:val="COMPara"/>
        <w:numPr>
          <w:ilvl w:val="0"/>
          <w:numId w:val="0"/>
        </w:numPr>
        <w:ind w:left="567"/>
        <w:rPr>
          <w:rFonts w:asciiTheme="minorBidi" w:hAnsiTheme="minorBidi" w:cstheme="minorBidi"/>
          <w:b/>
          <w:bCs/>
        </w:rPr>
      </w:pPr>
    </w:p>
    <w:p w14:paraId="52C15B2D" w14:textId="77777777" w:rsidR="007355A1" w:rsidRPr="00112484" w:rsidRDefault="007355A1" w:rsidP="007355A1">
      <w:pPr>
        <w:pStyle w:val="COMPara"/>
        <w:numPr>
          <w:ilvl w:val="0"/>
          <w:numId w:val="0"/>
        </w:numPr>
        <w:ind w:left="567"/>
        <w:rPr>
          <w:rFonts w:asciiTheme="minorBidi" w:hAnsiTheme="minorBidi" w:cstheme="minorBidi"/>
          <w:b/>
          <w:bCs/>
        </w:rPr>
      </w:pPr>
    </w:p>
    <w:p w14:paraId="5ED3B738" w14:textId="77777777" w:rsidR="007355A1" w:rsidRPr="00112484" w:rsidRDefault="007355A1" w:rsidP="007355A1">
      <w:pPr>
        <w:pStyle w:val="COMPara"/>
        <w:numPr>
          <w:ilvl w:val="0"/>
          <w:numId w:val="0"/>
        </w:numPr>
        <w:ind w:left="567"/>
        <w:rPr>
          <w:rFonts w:asciiTheme="minorBidi" w:hAnsiTheme="minorBidi" w:cstheme="minorBidi"/>
          <w:b/>
          <w:bCs/>
        </w:rPr>
      </w:pPr>
    </w:p>
    <w:p w14:paraId="7B28D26E" w14:textId="77777777" w:rsidR="007355A1" w:rsidRPr="00112484" w:rsidRDefault="007355A1" w:rsidP="007355A1">
      <w:pPr>
        <w:pStyle w:val="COMPara"/>
        <w:numPr>
          <w:ilvl w:val="0"/>
          <w:numId w:val="0"/>
        </w:numPr>
        <w:ind w:left="567"/>
        <w:rPr>
          <w:rFonts w:asciiTheme="minorBidi" w:hAnsiTheme="minorBidi" w:cstheme="minorBidi"/>
          <w:b/>
          <w:bCs/>
        </w:rPr>
      </w:pPr>
    </w:p>
    <w:p w14:paraId="681DC629" w14:textId="77777777" w:rsidR="007355A1" w:rsidRPr="00112484" w:rsidRDefault="007355A1" w:rsidP="007355A1">
      <w:pPr>
        <w:pStyle w:val="COMPara"/>
        <w:numPr>
          <w:ilvl w:val="0"/>
          <w:numId w:val="0"/>
        </w:numPr>
        <w:ind w:left="567"/>
        <w:rPr>
          <w:rFonts w:asciiTheme="minorBidi" w:hAnsiTheme="minorBidi" w:cstheme="minorBidi"/>
          <w:b/>
          <w:bCs/>
        </w:rPr>
      </w:pPr>
    </w:p>
    <w:p w14:paraId="59480B01" w14:textId="77777777" w:rsidR="007355A1" w:rsidRPr="00112484" w:rsidRDefault="007355A1" w:rsidP="007355A1">
      <w:pPr>
        <w:pStyle w:val="COMPara"/>
        <w:numPr>
          <w:ilvl w:val="0"/>
          <w:numId w:val="0"/>
        </w:numPr>
        <w:ind w:left="567"/>
        <w:jc w:val="center"/>
        <w:rPr>
          <w:rFonts w:asciiTheme="minorBidi" w:hAnsiTheme="minorBidi" w:cstheme="minorBidi"/>
          <w:b/>
          <w:bCs/>
        </w:rPr>
      </w:pPr>
    </w:p>
    <w:p w14:paraId="3BDB05B9" w14:textId="77777777" w:rsidR="007355A1" w:rsidRPr="00112484" w:rsidRDefault="007355A1" w:rsidP="007355A1">
      <w:pPr>
        <w:pStyle w:val="COMPara"/>
        <w:numPr>
          <w:ilvl w:val="0"/>
          <w:numId w:val="0"/>
        </w:numPr>
        <w:ind w:left="567"/>
        <w:rPr>
          <w:rFonts w:asciiTheme="minorBidi" w:hAnsiTheme="minorBidi" w:cstheme="minorBidi"/>
          <w:b/>
          <w:bCs/>
        </w:rPr>
      </w:pPr>
    </w:p>
    <w:p w14:paraId="5C77544F" w14:textId="77777777" w:rsidR="007355A1" w:rsidRPr="00112484" w:rsidRDefault="007355A1" w:rsidP="007355A1">
      <w:pPr>
        <w:pStyle w:val="COMPara"/>
        <w:numPr>
          <w:ilvl w:val="0"/>
          <w:numId w:val="0"/>
        </w:numPr>
        <w:ind w:left="567"/>
        <w:rPr>
          <w:rFonts w:asciiTheme="minorBidi" w:hAnsiTheme="minorBidi" w:cstheme="minorBidi"/>
          <w:b/>
          <w:bCs/>
        </w:rPr>
      </w:pPr>
    </w:p>
    <w:p w14:paraId="68EA4D30" w14:textId="77777777" w:rsidR="007355A1" w:rsidRPr="00112484" w:rsidRDefault="007355A1" w:rsidP="007355A1">
      <w:pPr>
        <w:pStyle w:val="COMPara"/>
        <w:numPr>
          <w:ilvl w:val="0"/>
          <w:numId w:val="0"/>
        </w:numPr>
        <w:ind w:left="567"/>
        <w:rPr>
          <w:rFonts w:asciiTheme="minorBidi" w:hAnsiTheme="minorBidi" w:cstheme="minorBidi"/>
          <w:b/>
          <w:bCs/>
        </w:rPr>
      </w:pPr>
    </w:p>
    <w:p w14:paraId="7FA01941" w14:textId="77777777" w:rsidR="007355A1" w:rsidRPr="00112484" w:rsidRDefault="007355A1" w:rsidP="007355A1">
      <w:pPr>
        <w:pStyle w:val="COMPara"/>
        <w:numPr>
          <w:ilvl w:val="0"/>
          <w:numId w:val="0"/>
        </w:numPr>
        <w:ind w:left="567"/>
        <w:rPr>
          <w:rFonts w:asciiTheme="minorBidi" w:hAnsiTheme="minorBidi" w:cstheme="minorBidi"/>
          <w:b/>
          <w:bCs/>
        </w:rPr>
      </w:pPr>
    </w:p>
    <w:p w14:paraId="3BF5C541" w14:textId="77777777" w:rsidR="007355A1" w:rsidRPr="00112484" w:rsidRDefault="007355A1" w:rsidP="007355A1">
      <w:pPr>
        <w:pStyle w:val="COMPara"/>
        <w:numPr>
          <w:ilvl w:val="0"/>
          <w:numId w:val="0"/>
        </w:numPr>
        <w:ind w:left="567"/>
        <w:rPr>
          <w:rFonts w:asciiTheme="minorBidi" w:hAnsiTheme="minorBidi" w:cstheme="minorBidi"/>
          <w:b/>
          <w:bCs/>
        </w:rPr>
      </w:pPr>
    </w:p>
    <w:p w14:paraId="5E9D2527" w14:textId="77777777" w:rsidR="007355A1" w:rsidRPr="00112484" w:rsidRDefault="007355A1" w:rsidP="007355A1">
      <w:pPr>
        <w:pStyle w:val="COMPara"/>
        <w:numPr>
          <w:ilvl w:val="0"/>
          <w:numId w:val="0"/>
        </w:numPr>
        <w:ind w:left="567"/>
        <w:rPr>
          <w:rFonts w:asciiTheme="minorBidi" w:hAnsiTheme="minorBidi" w:cstheme="minorBidi"/>
          <w:b/>
          <w:bCs/>
        </w:rPr>
      </w:pPr>
    </w:p>
    <w:p w14:paraId="4DA74181" w14:textId="77777777" w:rsidR="007355A1" w:rsidRPr="00112484" w:rsidRDefault="007355A1" w:rsidP="007355A1">
      <w:pPr>
        <w:pStyle w:val="COMPara"/>
        <w:numPr>
          <w:ilvl w:val="0"/>
          <w:numId w:val="0"/>
        </w:numPr>
        <w:ind w:left="567"/>
        <w:rPr>
          <w:rFonts w:asciiTheme="minorBidi" w:hAnsiTheme="minorBidi" w:cstheme="minorBidi"/>
          <w:b/>
          <w:bCs/>
        </w:rPr>
      </w:pPr>
    </w:p>
    <w:p w14:paraId="2488C0C4" w14:textId="77777777" w:rsidR="007355A1" w:rsidRPr="00112484" w:rsidRDefault="007355A1" w:rsidP="007355A1">
      <w:pPr>
        <w:pStyle w:val="COMPara"/>
        <w:numPr>
          <w:ilvl w:val="0"/>
          <w:numId w:val="0"/>
        </w:numPr>
        <w:ind w:left="567"/>
        <w:rPr>
          <w:rFonts w:asciiTheme="minorBidi" w:hAnsiTheme="minorBidi" w:cstheme="minorBidi"/>
          <w:b/>
          <w:bCs/>
        </w:rPr>
      </w:pPr>
    </w:p>
    <w:p w14:paraId="2D57DCF2" w14:textId="77777777" w:rsidR="007355A1" w:rsidRPr="00112484" w:rsidRDefault="007355A1" w:rsidP="007355A1">
      <w:pPr>
        <w:pStyle w:val="COMPara"/>
        <w:numPr>
          <w:ilvl w:val="0"/>
          <w:numId w:val="0"/>
        </w:numPr>
        <w:ind w:left="567"/>
        <w:rPr>
          <w:rFonts w:asciiTheme="minorBidi" w:hAnsiTheme="minorBidi" w:cstheme="minorBidi"/>
          <w:b/>
          <w:bCs/>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7355A1" w:rsidRPr="00112484" w14:paraId="039E924F" w14:textId="77777777" w:rsidTr="008B096C">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1EC3FD2B" w14:textId="77777777" w:rsidR="007355A1" w:rsidRPr="00112484" w:rsidRDefault="007355A1" w:rsidP="008B096C">
            <w:pPr>
              <w:spacing w:after="160" w:line="259" w:lineRule="auto"/>
              <w:jc w:val="both"/>
              <w:rPr>
                <w:rFonts w:eastAsia="SimSun" w:cs="Arial"/>
                <w:b/>
                <w:bCs/>
                <w:color w:val="4472C4" w:themeColor="accent1"/>
                <w:sz w:val="22"/>
                <w:szCs w:val="22"/>
              </w:rPr>
            </w:pPr>
            <w:r w:rsidRPr="00112484">
              <w:rPr>
                <w:rFonts w:eastAsia="SimSun" w:cs="Arial"/>
                <w:b/>
                <w:bCs/>
                <w:color w:val="4472C4" w:themeColor="accent1"/>
                <w:sz w:val="22"/>
                <w:szCs w:val="22"/>
                <w:lang w:eastAsia="zh-CN"/>
              </w:rPr>
              <w:t>Summary</w:t>
            </w:r>
          </w:p>
          <w:p w14:paraId="5FD41883" w14:textId="139AC0DE" w:rsidR="007355A1" w:rsidRPr="00112484" w:rsidRDefault="007355A1" w:rsidP="008B096C">
            <w:pPr>
              <w:spacing w:after="160" w:line="259" w:lineRule="auto"/>
              <w:jc w:val="both"/>
              <w:rPr>
                <w:rFonts w:eastAsia="SimSun" w:cs="Arial"/>
                <w:color w:val="4472C4" w:themeColor="accent1"/>
                <w:sz w:val="22"/>
                <w:szCs w:val="22"/>
              </w:rPr>
            </w:pPr>
            <w:r w:rsidRPr="00112484">
              <w:rPr>
                <w:rFonts w:eastAsia="SimSun" w:cs="Arial"/>
                <w:color w:val="4472C4" w:themeColor="accent1"/>
                <w:sz w:val="22"/>
                <w:szCs w:val="22"/>
              </w:rPr>
              <w:t xml:space="preserve">The present document includes the recommendations of the Evaluation Body on the </w:t>
            </w:r>
            <w:r w:rsidR="00486007" w:rsidRPr="00112484">
              <w:rPr>
                <w:rFonts w:eastAsia="SimSun" w:cs="Arial"/>
                <w:color w:val="4472C4" w:themeColor="accent1"/>
                <w:sz w:val="22"/>
                <w:szCs w:val="22"/>
              </w:rPr>
              <w:t xml:space="preserve">requests to transfer </w:t>
            </w:r>
            <w:r w:rsidRPr="00112484">
              <w:rPr>
                <w:rFonts w:eastAsia="SimSun" w:cs="Arial"/>
                <w:color w:val="4472C4" w:themeColor="accent1"/>
                <w:sz w:val="22"/>
                <w:szCs w:val="22"/>
              </w:rPr>
              <w:t xml:space="preserve">elements from one list to the other (Part A) and a set of draft </w:t>
            </w:r>
            <w:r w:rsidRPr="00112484">
              <w:rPr>
                <w:rFonts w:eastAsia="SimSun" w:cs="Arial"/>
                <w:color w:val="4472C4" w:themeColor="accent1"/>
                <w:sz w:val="22"/>
                <w:szCs w:val="22"/>
                <w:lang w:eastAsia="zh-CN"/>
              </w:rPr>
              <w:t>decisions</w:t>
            </w:r>
            <w:r w:rsidRPr="00112484">
              <w:rPr>
                <w:rFonts w:eastAsia="SimSun" w:cs="Arial"/>
                <w:color w:val="4472C4" w:themeColor="accent1"/>
                <w:sz w:val="22"/>
                <w:szCs w:val="22"/>
              </w:rPr>
              <w:t xml:space="preserve"> for the Committee’s consideration (Part B). An overview of the 2025 files and the working methods of the Evaluation Body is included in document LHE/25/20.COM/7.</w:t>
            </w:r>
          </w:p>
          <w:p w14:paraId="66BD34C7" w14:textId="77777777" w:rsidR="007355A1" w:rsidRPr="00112484" w:rsidRDefault="007355A1" w:rsidP="008B096C">
            <w:pPr>
              <w:pStyle w:val="NoSpacing"/>
              <w:rPr>
                <w:rFonts w:ascii="Arial" w:hAnsi="Arial" w:cs="Arial"/>
                <w:color w:val="4472C4" w:themeColor="accent1"/>
                <w:sz w:val="28"/>
                <w:szCs w:val="28"/>
                <w:lang w:val="en-GB"/>
              </w:rPr>
            </w:pPr>
            <w:r w:rsidRPr="00112484">
              <w:rPr>
                <w:rFonts w:ascii="Arial" w:hAnsi="Arial" w:cs="Arial"/>
                <w:b/>
                <w:bCs/>
                <w:color w:val="4472C4" w:themeColor="accent1"/>
                <w:lang w:val="en-GB"/>
              </w:rPr>
              <w:t>Decisions required</w:t>
            </w:r>
            <w:r w:rsidRPr="00112484">
              <w:rPr>
                <w:rFonts w:ascii="Arial" w:hAnsi="Arial" w:cs="Arial"/>
                <w:color w:val="4472C4" w:themeColor="accent1"/>
                <w:lang w:val="en-GB"/>
              </w:rPr>
              <w:t>: paragraph 2</w:t>
            </w:r>
          </w:p>
        </w:tc>
      </w:tr>
    </w:tbl>
    <w:p w14:paraId="755F9645" w14:textId="77777777" w:rsidR="007355A1" w:rsidRPr="00112484" w:rsidRDefault="007355A1" w:rsidP="007355A1">
      <w:pPr>
        <w:pStyle w:val="COMPara"/>
        <w:numPr>
          <w:ilvl w:val="0"/>
          <w:numId w:val="0"/>
        </w:numPr>
        <w:ind w:left="567"/>
        <w:rPr>
          <w:rFonts w:asciiTheme="minorBidi" w:hAnsiTheme="minorBidi" w:cstheme="minorBidi"/>
          <w:b/>
          <w:bCs/>
        </w:rPr>
      </w:pPr>
    </w:p>
    <w:p w14:paraId="6F14D065" w14:textId="77777777" w:rsidR="007355A1" w:rsidRPr="00112484" w:rsidRDefault="007355A1" w:rsidP="007355A1">
      <w:pPr>
        <w:pStyle w:val="COMPara"/>
        <w:numPr>
          <w:ilvl w:val="0"/>
          <w:numId w:val="0"/>
        </w:numPr>
        <w:ind w:left="567"/>
        <w:rPr>
          <w:rFonts w:asciiTheme="minorBidi" w:hAnsiTheme="minorBidi" w:cstheme="minorBidi"/>
          <w:b/>
          <w:bCs/>
        </w:rPr>
      </w:pPr>
    </w:p>
    <w:p w14:paraId="0C8BB24C" w14:textId="77777777" w:rsidR="007355A1" w:rsidRPr="00112484" w:rsidRDefault="007355A1" w:rsidP="007355A1">
      <w:pPr>
        <w:pStyle w:val="COMPara"/>
        <w:numPr>
          <w:ilvl w:val="0"/>
          <w:numId w:val="0"/>
        </w:numPr>
        <w:ind w:left="567"/>
        <w:rPr>
          <w:rFonts w:asciiTheme="minorBidi" w:hAnsiTheme="minorBidi" w:cstheme="minorBidi"/>
          <w:b/>
          <w:bCs/>
        </w:rPr>
      </w:pPr>
    </w:p>
    <w:p w14:paraId="6643CDF9" w14:textId="77777777" w:rsidR="007355A1" w:rsidRPr="00112484" w:rsidRDefault="007355A1" w:rsidP="007355A1">
      <w:pPr>
        <w:pStyle w:val="COMPara"/>
        <w:numPr>
          <w:ilvl w:val="0"/>
          <w:numId w:val="0"/>
        </w:numPr>
        <w:ind w:left="567"/>
        <w:rPr>
          <w:rFonts w:asciiTheme="minorBidi" w:hAnsiTheme="minorBidi" w:cstheme="minorBidi"/>
          <w:b/>
          <w:bCs/>
        </w:rPr>
      </w:pPr>
    </w:p>
    <w:p w14:paraId="5241A46B" w14:textId="77777777" w:rsidR="007355A1" w:rsidRPr="00112484" w:rsidRDefault="007355A1" w:rsidP="007355A1">
      <w:pPr>
        <w:pStyle w:val="COMPara"/>
        <w:numPr>
          <w:ilvl w:val="0"/>
          <w:numId w:val="0"/>
        </w:numPr>
        <w:ind w:left="567"/>
        <w:rPr>
          <w:rFonts w:asciiTheme="minorBidi" w:hAnsiTheme="minorBidi" w:cstheme="minorBidi"/>
          <w:b/>
          <w:bCs/>
        </w:rPr>
      </w:pPr>
    </w:p>
    <w:p w14:paraId="3B4D8A58" w14:textId="77777777" w:rsidR="007355A1" w:rsidRPr="00112484" w:rsidRDefault="007355A1" w:rsidP="007355A1">
      <w:pPr>
        <w:pStyle w:val="COMPara"/>
        <w:numPr>
          <w:ilvl w:val="0"/>
          <w:numId w:val="0"/>
        </w:numPr>
        <w:ind w:left="567"/>
        <w:rPr>
          <w:rFonts w:asciiTheme="minorBidi" w:hAnsiTheme="minorBidi" w:cstheme="minorBidi"/>
          <w:b/>
          <w:bCs/>
        </w:rPr>
      </w:pPr>
    </w:p>
    <w:p w14:paraId="28C113E8" w14:textId="77777777" w:rsidR="007355A1" w:rsidRPr="00112484" w:rsidRDefault="007355A1" w:rsidP="007355A1">
      <w:pPr>
        <w:pStyle w:val="COMPara"/>
        <w:numPr>
          <w:ilvl w:val="0"/>
          <w:numId w:val="0"/>
        </w:numPr>
        <w:ind w:left="567"/>
        <w:rPr>
          <w:rFonts w:asciiTheme="minorBidi" w:hAnsiTheme="minorBidi" w:cstheme="minorBidi"/>
          <w:b/>
          <w:bCs/>
        </w:rPr>
      </w:pPr>
    </w:p>
    <w:p w14:paraId="12257F21" w14:textId="77777777" w:rsidR="007355A1" w:rsidRPr="00112484" w:rsidRDefault="007355A1" w:rsidP="007355A1">
      <w:pPr>
        <w:pStyle w:val="COMPara"/>
        <w:numPr>
          <w:ilvl w:val="0"/>
          <w:numId w:val="0"/>
        </w:numPr>
        <w:ind w:left="567"/>
        <w:rPr>
          <w:rFonts w:asciiTheme="minorBidi" w:hAnsiTheme="minorBidi" w:cstheme="minorBidi"/>
          <w:b/>
          <w:bCs/>
        </w:rPr>
      </w:pPr>
    </w:p>
    <w:p w14:paraId="438AD248" w14:textId="77777777" w:rsidR="007355A1" w:rsidRPr="00112484" w:rsidRDefault="007355A1" w:rsidP="007355A1">
      <w:pPr>
        <w:pStyle w:val="COMPara"/>
        <w:numPr>
          <w:ilvl w:val="0"/>
          <w:numId w:val="0"/>
        </w:numPr>
        <w:ind w:left="567"/>
        <w:rPr>
          <w:rFonts w:asciiTheme="minorBidi" w:hAnsiTheme="minorBidi" w:cstheme="minorBidi"/>
          <w:b/>
          <w:bCs/>
        </w:rPr>
      </w:pPr>
    </w:p>
    <w:p w14:paraId="0F3F3B2E" w14:textId="77777777" w:rsidR="00486007" w:rsidRPr="00112484" w:rsidRDefault="00486007" w:rsidP="00486007">
      <w:pPr>
        <w:pStyle w:val="COMPara"/>
        <w:numPr>
          <w:ilvl w:val="0"/>
          <w:numId w:val="0"/>
        </w:numPr>
        <w:pBdr>
          <w:top w:val="single" w:sz="4" w:space="1" w:color="auto"/>
          <w:left w:val="single" w:sz="4" w:space="4" w:color="auto"/>
          <w:bottom w:val="single" w:sz="4" w:space="1" w:color="auto"/>
          <w:right w:val="single" w:sz="4" w:space="4" w:color="auto"/>
        </w:pBdr>
        <w:spacing w:before="240"/>
        <w:jc w:val="both"/>
        <w:rPr>
          <w:rFonts w:asciiTheme="minorBidi" w:hAnsiTheme="minorBidi" w:cstheme="minorBidi"/>
          <w:i/>
          <w:iCs/>
        </w:rPr>
      </w:pPr>
      <w:bookmarkStart w:id="1" w:name="Recommendations"/>
      <w:r w:rsidRPr="00112484">
        <w:rPr>
          <w:rFonts w:asciiTheme="minorBidi" w:hAnsiTheme="minorBidi" w:cstheme="minorBidi"/>
          <w:i/>
          <w:iCs/>
        </w:rPr>
        <w:lastRenderedPageBreak/>
        <w:t>The nomination files submitted by the States Parties are published by the Secretariat of the 2003 Convention on its website in compliance with paragraph 54 of the Operational Directives regarding the nomination procedure; moreover, the information included in the nominations is reflected in working documents of the Committee in order to ensure transparency and access to information.</w:t>
      </w:r>
    </w:p>
    <w:p w14:paraId="07CE01A5" w14:textId="77777777" w:rsidR="00486007" w:rsidRPr="00112484" w:rsidRDefault="00486007" w:rsidP="00486007">
      <w:pPr>
        <w:pStyle w:val="COMPara"/>
        <w:numPr>
          <w:ilvl w:val="0"/>
          <w:numId w:val="0"/>
        </w:numPr>
        <w:pBdr>
          <w:top w:val="single" w:sz="4" w:space="1" w:color="auto"/>
          <w:left w:val="single" w:sz="4" w:space="4" w:color="auto"/>
          <w:bottom w:val="single" w:sz="4" w:space="1" w:color="auto"/>
          <w:right w:val="single" w:sz="4" w:space="4" w:color="auto"/>
        </w:pBdr>
        <w:spacing w:before="240"/>
        <w:jc w:val="both"/>
        <w:rPr>
          <w:rFonts w:asciiTheme="minorBidi" w:hAnsiTheme="minorBidi" w:cstheme="minorBidi"/>
          <w:i/>
          <w:iCs/>
        </w:rPr>
      </w:pPr>
      <w:r w:rsidRPr="00112484">
        <w:rPr>
          <w:rFonts w:asciiTheme="minorBidi" w:hAnsiTheme="minorBidi" w:cstheme="minorBidi"/>
          <w:i/>
          <w:iCs/>
        </w:rPr>
        <w:t>The sole responsibility for the content of each nomination file lies with the submitting States Parties concerned. The designations employed in the texts and documents presented by the submitting States Parties do not imply the expression of any opinion whatsoever on the part of the Committee nor UNESCO concerning a) the legal status of any country, territory, city or area, b) the legal status of its authorities, c) the delimitation of its frontiers or boundaries, or d) references to specific historical events.</w:t>
      </w:r>
    </w:p>
    <w:p w14:paraId="3FB1DDF6" w14:textId="030A7C04" w:rsidR="007355A1" w:rsidRPr="00112484" w:rsidRDefault="007355A1" w:rsidP="007355A1">
      <w:pPr>
        <w:pStyle w:val="COMPara"/>
        <w:numPr>
          <w:ilvl w:val="0"/>
          <w:numId w:val="5"/>
        </w:numPr>
        <w:spacing w:before="240"/>
        <w:ind w:left="567" w:hanging="567"/>
        <w:rPr>
          <w:rFonts w:asciiTheme="minorBidi" w:hAnsiTheme="minorBidi" w:cstheme="minorBidi"/>
          <w:b/>
          <w:bCs/>
        </w:rPr>
      </w:pPr>
      <w:r w:rsidRPr="00112484">
        <w:rPr>
          <w:rFonts w:asciiTheme="minorBidi" w:hAnsiTheme="minorBidi" w:cstheme="minorBidi"/>
          <w:b/>
          <w:bCs/>
        </w:rPr>
        <w:t>Recommendations</w:t>
      </w:r>
    </w:p>
    <w:p w14:paraId="259CFCFC" w14:textId="088F6C10" w:rsidR="007355A1" w:rsidRPr="00AF171F" w:rsidRDefault="007355A1" w:rsidP="007355A1">
      <w:pPr>
        <w:pStyle w:val="COMPara"/>
        <w:spacing w:before="240"/>
        <w:ind w:left="567" w:hanging="567"/>
        <w:jc w:val="both"/>
        <w:rPr>
          <w:rFonts w:asciiTheme="minorBidi" w:hAnsiTheme="minorBidi" w:cstheme="minorBidi"/>
        </w:rPr>
      </w:pPr>
      <w:bookmarkStart w:id="2" w:name="Inscribe"/>
      <w:bookmarkEnd w:id="1"/>
      <w:bookmarkEnd w:id="2"/>
      <w:r w:rsidRPr="00AF171F">
        <w:rPr>
          <w:rFonts w:asciiTheme="minorBidi" w:hAnsiTheme="minorBidi" w:cstheme="minorBidi"/>
        </w:rPr>
        <w:t xml:space="preserve">The Evaluation Body recommends that the Committee </w:t>
      </w:r>
      <w:r w:rsidR="00712026" w:rsidRPr="00AF171F">
        <w:rPr>
          <w:rFonts w:asciiTheme="minorBidi" w:hAnsiTheme="minorBidi" w:cstheme="minorBidi"/>
        </w:rPr>
        <w:t xml:space="preserve">(i) </w:t>
      </w:r>
      <w:r w:rsidRPr="00AF171F">
        <w:rPr>
          <w:rFonts w:asciiTheme="minorBidi" w:hAnsiTheme="minorBidi" w:cstheme="minorBidi"/>
        </w:rPr>
        <w:t>transfer the following elements from the List of Intangible Cultural Heritage in Need of Urgent Safeguarding to the Representative List of the Intangible Cultural Heritage of Humanity</w:t>
      </w:r>
      <w:r w:rsidR="00712026" w:rsidRPr="00AF171F">
        <w:rPr>
          <w:rFonts w:asciiTheme="minorBidi" w:hAnsiTheme="minorBidi" w:cstheme="minorBidi"/>
        </w:rPr>
        <w:t>, and (ii) simultaneously include the associated safeguarding experience</w:t>
      </w:r>
      <w:r w:rsidR="00A23F18" w:rsidRPr="00AF171F">
        <w:rPr>
          <w:rFonts w:asciiTheme="minorBidi" w:hAnsiTheme="minorBidi" w:cstheme="minorBidi"/>
        </w:rPr>
        <w:t>s</w:t>
      </w:r>
      <w:r w:rsidR="00712026" w:rsidRPr="00AF171F">
        <w:rPr>
          <w:rFonts w:asciiTheme="minorBidi" w:hAnsiTheme="minorBidi" w:cstheme="minorBidi"/>
        </w:rPr>
        <w:t xml:space="preserve"> in the Register of Good Safeguarding Practices </w:t>
      </w:r>
      <w:r w:rsidRPr="00AF171F">
        <w:rPr>
          <w:rFonts w:asciiTheme="minorBidi" w:hAnsiTheme="minorBidi" w:cstheme="minorBidi"/>
        </w:rPr>
        <w:t>:</w:t>
      </w:r>
    </w:p>
    <w:tbl>
      <w:tblPr>
        <w:tblpPr w:leftFromText="180" w:rightFromText="180" w:vertAnchor="text" w:tblpX="624" w:tblpY="1"/>
        <w:tblOverlap w:val="never"/>
        <w:tblW w:w="4679" w:type="pct"/>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770"/>
        <w:gridCol w:w="1627"/>
        <w:gridCol w:w="4343"/>
        <w:gridCol w:w="1270"/>
      </w:tblGrid>
      <w:tr w:rsidR="008D457D" w:rsidRPr="00AF171F" w14:paraId="6BB7B4F6" w14:textId="77777777" w:rsidTr="008B096C">
        <w:trPr>
          <w:trHeight w:val="776"/>
          <w:tblHeader/>
        </w:trPr>
        <w:tc>
          <w:tcPr>
            <w:tcW w:w="982" w:type="pct"/>
            <w:shd w:val="clear" w:color="auto" w:fill="BFBFBF"/>
            <w:vAlign w:val="center"/>
          </w:tcPr>
          <w:p w14:paraId="12A2287D" w14:textId="77777777" w:rsidR="007355A1" w:rsidRPr="00AF171F" w:rsidRDefault="007355A1" w:rsidP="008B096C">
            <w:pPr>
              <w:keepNext/>
              <w:spacing w:before="120" w:after="120"/>
              <w:jc w:val="center"/>
              <w:rPr>
                <w:rFonts w:asciiTheme="minorBidi" w:hAnsiTheme="minorBidi" w:cstheme="minorBidi"/>
                <w:sz w:val="22"/>
                <w:szCs w:val="22"/>
              </w:rPr>
            </w:pPr>
            <w:r w:rsidRPr="00AF171F">
              <w:rPr>
                <w:rFonts w:asciiTheme="minorBidi" w:hAnsiTheme="minorBidi" w:cstheme="minorBidi"/>
                <w:b/>
                <w:bCs/>
                <w:sz w:val="22"/>
                <w:szCs w:val="22"/>
                <w:lang w:eastAsia="en-GB"/>
              </w:rPr>
              <w:t xml:space="preserve">Draft </w:t>
            </w:r>
            <w:r w:rsidRPr="00AF171F">
              <w:rPr>
                <w:rFonts w:asciiTheme="minorBidi" w:hAnsiTheme="minorBidi" w:cstheme="minorBidi"/>
                <w:b/>
                <w:bCs/>
                <w:sz w:val="22"/>
                <w:szCs w:val="22"/>
                <w:lang w:eastAsia="en-GB"/>
              </w:rPr>
              <w:br/>
              <w:t>Decision</w:t>
            </w:r>
          </w:p>
        </w:tc>
        <w:tc>
          <w:tcPr>
            <w:tcW w:w="903" w:type="pct"/>
            <w:shd w:val="clear" w:color="auto" w:fill="BFBFBF"/>
            <w:vAlign w:val="center"/>
          </w:tcPr>
          <w:p w14:paraId="71F80E30" w14:textId="77777777" w:rsidR="007355A1" w:rsidRPr="00AF171F" w:rsidRDefault="007355A1" w:rsidP="008B096C">
            <w:pPr>
              <w:keepNext/>
              <w:spacing w:before="120" w:after="120"/>
              <w:jc w:val="center"/>
              <w:rPr>
                <w:rFonts w:asciiTheme="minorBidi" w:hAnsiTheme="minorBidi" w:cstheme="minorBidi"/>
                <w:sz w:val="22"/>
                <w:szCs w:val="22"/>
              </w:rPr>
            </w:pPr>
            <w:r w:rsidRPr="00AF171F">
              <w:rPr>
                <w:rFonts w:asciiTheme="minorBidi" w:hAnsiTheme="minorBidi" w:cstheme="minorBidi"/>
                <w:b/>
                <w:bCs/>
                <w:sz w:val="22"/>
                <w:szCs w:val="22"/>
                <w:lang w:eastAsia="en-GB"/>
              </w:rPr>
              <w:t>Submitting State</w:t>
            </w:r>
          </w:p>
        </w:tc>
        <w:tc>
          <w:tcPr>
            <w:tcW w:w="2410" w:type="pct"/>
            <w:shd w:val="clear" w:color="auto" w:fill="BFBFBF"/>
            <w:vAlign w:val="center"/>
          </w:tcPr>
          <w:p w14:paraId="54452BEA" w14:textId="77777777" w:rsidR="007355A1" w:rsidRPr="00AF171F" w:rsidRDefault="007355A1" w:rsidP="008B096C">
            <w:pPr>
              <w:keepNext/>
              <w:spacing w:before="120" w:after="120"/>
              <w:jc w:val="center"/>
              <w:rPr>
                <w:rFonts w:asciiTheme="minorBidi" w:hAnsiTheme="minorBidi" w:cstheme="minorBidi"/>
                <w:sz w:val="22"/>
                <w:szCs w:val="22"/>
              </w:rPr>
            </w:pPr>
            <w:r w:rsidRPr="00AF171F">
              <w:rPr>
                <w:rFonts w:asciiTheme="minorBidi" w:hAnsiTheme="minorBidi" w:cstheme="minorBidi"/>
                <w:b/>
                <w:bCs/>
                <w:sz w:val="22"/>
                <w:szCs w:val="22"/>
                <w:lang w:eastAsia="en-GB"/>
              </w:rPr>
              <w:t>Nomination</w:t>
            </w:r>
          </w:p>
        </w:tc>
        <w:tc>
          <w:tcPr>
            <w:tcW w:w="705" w:type="pct"/>
            <w:shd w:val="clear" w:color="auto" w:fill="BFBFBF"/>
            <w:vAlign w:val="center"/>
          </w:tcPr>
          <w:p w14:paraId="7CB2A02C" w14:textId="77777777" w:rsidR="007355A1" w:rsidRPr="00AF171F" w:rsidRDefault="007355A1" w:rsidP="008B096C">
            <w:pPr>
              <w:keepNext/>
              <w:spacing w:before="120" w:after="120"/>
              <w:jc w:val="center"/>
              <w:rPr>
                <w:rFonts w:asciiTheme="minorBidi" w:hAnsiTheme="minorBidi" w:cstheme="minorBidi"/>
                <w:sz w:val="22"/>
                <w:szCs w:val="22"/>
              </w:rPr>
            </w:pPr>
            <w:r w:rsidRPr="00AF171F">
              <w:rPr>
                <w:rFonts w:asciiTheme="minorBidi" w:hAnsiTheme="minorBidi" w:cstheme="minorBidi"/>
                <w:b/>
                <w:bCs/>
                <w:sz w:val="22"/>
                <w:szCs w:val="22"/>
                <w:lang w:eastAsia="en-GB"/>
              </w:rPr>
              <w:t>File No.</w:t>
            </w:r>
          </w:p>
        </w:tc>
      </w:tr>
      <w:tr w:rsidR="008D457D" w:rsidRPr="00AF171F" w14:paraId="3E2B9908" w14:textId="77777777" w:rsidTr="008B096C">
        <w:trPr>
          <w:trHeight w:val="432"/>
        </w:trPr>
        <w:tc>
          <w:tcPr>
            <w:tcW w:w="982" w:type="pct"/>
          </w:tcPr>
          <w:p w14:paraId="01A640AD" w14:textId="4C7F3D4C" w:rsidR="007355A1" w:rsidRPr="00AF171F" w:rsidRDefault="007355A1" w:rsidP="008B096C">
            <w:pPr>
              <w:keepNext/>
              <w:spacing w:before="120" w:after="120"/>
              <w:rPr>
                <w:rFonts w:asciiTheme="minorBidi" w:hAnsiTheme="minorBidi" w:cstheme="minorBidi"/>
                <w:sz w:val="22"/>
                <w:szCs w:val="22"/>
              </w:rPr>
            </w:pPr>
            <w:hyperlink w:anchor="_DRAFT_DECISION_20.COM" w:history="1">
              <w:r w:rsidRPr="00AF171F">
                <w:rPr>
                  <w:rStyle w:val="Hyperlink"/>
                  <w:rFonts w:asciiTheme="minorBidi" w:eastAsiaTheme="majorEastAsia" w:hAnsiTheme="minorBidi" w:cstheme="minorBidi"/>
                  <w:sz w:val="22"/>
                  <w:szCs w:val="22"/>
                </w:rPr>
                <w:t>20.COM 7.c.1</w:t>
              </w:r>
            </w:hyperlink>
          </w:p>
        </w:tc>
        <w:tc>
          <w:tcPr>
            <w:tcW w:w="903" w:type="pct"/>
          </w:tcPr>
          <w:p w14:paraId="620BD156" w14:textId="77777777" w:rsidR="007355A1" w:rsidRPr="00AF171F" w:rsidRDefault="007355A1" w:rsidP="008B096C">
            <w:pPr>
              <w:keepNext/>
              <w:spacing w:before="120" w:after="120"/>
              <w:jc w:val="center"/>
              <w:rPr>
                <w:rFonts w:asciiTheme="minorBidi" w:hAnsiTheme="minorBidi" w:cstheme="minorBidi"/>
                <w:sz w:val="22"/>
                <w:szCs w:val="22"/>
              </w:rPr>
            </w:pPr>
            <w:r w:rsidRPr="00AF171F">
              <w:rPr>
                <w:rFonts w:asciiTheme="minorBidi" w:hAnsiTheme="minorBidi" w:cstheme="minorBidi"/>
                <w:sz w:val="22"/>
                <w:szCs w:val="22"/>
              </w:rPr>
              <w:t>United Arab Emirates</w:t>
            </w:r>
          </w:p>
        </w:tc>
        <w:tc>
          <w:tcPr>
            <w:tcW w:w="2410" w:type="pct"/>
          </w:tcPr>
          <w:p w14:paraId="7A6ABBB0" w14:textId="77777777" w:rsidR="007355A1" w:rsidRPr="00AF171F" w:rsidRDefault="007355A1" w:rsidP="008B096C">
            <w:pPr>
              <w:keepNext/>
              <w:spacing w:before="120" w:after="120"/>
              <w:rPr>
                <w:rFonts w:asciiTheme="minorBidi" w:hAnsiTheme="minorBidi" w:cstheme="minorBidi"/>
                <w:bCs/>
                <w:sz w:val="22"/>
                <w:szCs w:val="22"/>
              </w:rPr>
            </w:pPr>
            <w:r w:rsidRPr="00AF171F">
              <w:rPr>
                <w:rFonts w:asciiTheme="minorBidi" w:hAnsiTheme="minorBidi" w:cstheme="minorBidi"/>
                <w:bCs/>
                <w:sz w:val="22"/>
                <w:szCs w:val="22"/>
              </w:rPr>
              <w:t>Al Sadu, traditional weaving skills in the United Arab Emirates</w:t>
            </w:r>
          </w:p>
        </w:tc>
        <w:tc>
          <w:tcPr>
            <w:tcW w:w="705" w:type="pct"/>
          </w:tcPr>
          <w:p w14:paraId="6BAF465F" w14:textId="0064A196" w:rsidR="007355A1" w:rsidRPr="00AF171F" w:rsidRDefault="007355A1" w:rsidP="008B096C">
            <w:pPr>
              <w:keepNext/>
              <w:spacing w:before="120" w:after="120"/>
              <w:jc w:val="center"/>
              <w:rPr>
                <w:rFonts w:asciiTheme="minorBidi" w:hAnsiTheme="minorBidi" w:cstheme="minorBidi"/>
                <w:sz w:val="22"/>
                <w:szCs w:val="22"/>
              </w:rPr>
            </w:pPr>
            <w:hyperlink r:id="rId7" w:anchor="7.c.1" w:history="1">
              <w:r w:rsidRPr="00B23E7D">
                <w:rPr>
                  <w:rStyle w:val="Hyperlink"/>
                  <w:rFonts w:asciiTheme="minorBidi" w:hAnsiTheme="minorBidi" w:cstheme="minorBidi"/>
                  <w:bCs/>
                  <w:sz w:val="22"/>
                  <w:szCs w:val="22"/>
                </w:rPr>
                <w:t>02223</w:t>
              </w:r>
            </w:hyperlink>
          </w:p>
        </w:tc>
      </w:tr>
      <w:tr w:rsidR="008D457D" w:rsidRPr="00AF171F" w14:paraId="44E48DDF" w14:textId="77777777" w:rsidTr="008B096C">
        <w:trPr>
          <w:trHeight w:val="432"/>
        </w:trPr>
        <w:tc>
          <w:tcPr>
            <w:tcW w:w="982" w:type="pct"/>
          </w:tcPr>
          <w:p w14:paraId="299A9EC0" w14:textId="345BFA20" w:rsidR="007355A1" w:rsidRPr="00AF171F" w:rsidRDefault="007355A1" w:rsidP="008B096C">
            <w:pPr>
              <w:keepNext/>
              <w:spacing w:before="120" w:after="120"/>
              <w:rPr>
                <w:rFonts w:asciiTheme="minorBidi" w:hAnsiTheme="minorBidi" w:cstheme="minorBidi"/>
                <w:sz w:val="22"/>
                <w:szCs w:val="22"/>
              </w:rPr>
            </w:pPr>
            <w:hyperlink w:anchor="_DRAFT_DECISION_20.COM_1" w:history="1">
              <w:r w:rsidRPr="00AF171F">
                <w:rPr>
                  <w:rStyle w:val="Hyperlink"/>
                  <w:rFonts w:asciiTheme="minorBidi" w:eastAsiaTheme="majorEastAsia" w:hAnsiTheme="minorBidi" w:cstheme="minorBidi"/>
                  <w:sz w:val="22"/>
                  <w:szCs w:val="22"/>
                </w:rPr>
                <w:t>20.</w:t>
              </w:r>
              <w:r w:rsidRPr="00F7538C">
                <w:rPr>
                  <w:rStyle w:val="Hyperlink"/>
                  <w:rFonts w:asciiTheme="minorBidi" w:eastAsiaTheme="majorEastAsia" w:hAnsiTheme="minorBidi" w:cstheme="minorBidi"/>
                  <w:sz w:val="22"/>
                  <w:szCs w:val="22"/>
                </w:rPr>
                <w:t>C</w:t>
              </w:r>
              <w:r w:rsidRPr="00AF171F">
                <w:rPr>
                  <w:rStyle w:val="Hyperlink"/>
                  <w:rFonts w:asciiTheme="minorBidi" w:eastAsiaTheme="majorEastAsia" w:hAnsiTheme="minorBidi" w:cstheme="minorBidi"/>
                  <w:sz w:val="22"/>
                  <w:szCs w:val="22"/>
                </w:rPr>
                <w:t>OM 7.c.2</w:t>
              </w:r>
            </w:hyperlink>
          </w:p>
        </w:tc>
        <w:tc>
          <w:tcPr>
            <w:tcW w:w="903" w:type="pct"/>
          </w:tcPr>
          <w:p w14:paraId="2BC8F33C" w14:textId="77777777" w:rsidR="007355A1" w:rsidRPr="00AF171F" w:rsidRDefault="007355A1" w:rsidP="008B096C">
            <w:pPr>
              <w:keepNext/>
              <w:spacing w:before="120" w:after="120"/>
              <w:jc w:val="center"/>
              <w:rPr>
                <w:rFonts w:asciiTheme="minorBidi" w:hAnsiTheme="minorBidi" w:cstheme="minorBidi"/>
                <w:sz w:val="22"/>
                <w:szCs w:val="22"/>
              </w:rPr>
            </w:pPr>
            <w:r w:rsidRPr="00AF171F">
              <w:rPr>
                <w:rFonts w:asciiTheme="minorBidi" w:hAnsiTheme="minorBidi" w:cstheme="minorBidi"/>
                <w:sz w:val="22"/>
                <w:szCs w:val="22"/>
              </w:rPr>
              <w:t>China</w:t>
            </w:r>
          </w:p>
        </w:tc>
        <w:tc>
          <w:tcPr>
            <w:tcW w:w="2410" w:type="pct"/>
          </w:tcPr>
          <w:p w14:paraId="57280336" w14:textId="77777777" w:rsidR="007355A1" w:rsidRPr="00AF171F" w:rsidRDefault="007355A1" w:rsidP="008B096C">
            <w:pPr>
              <w:keepNext/>
              <w:spacing w:before="120" w:after="120"/>
              <w:rPr>
                <w:rFonts w:asciiTheme="minorBidi" w:hAnsiTheme="minorBidi" w:cstheme="minorBidi"/>
                <w:bCs/>
                <w:sz w:val="22"/>
                <w:szCs w:val="22"/>
              </w:rPr>
            </w:pPr>
            <w:r w:rsidRPr="00AF171F">
              <w:rPr>
                <w:rFonts w:asciiTheme="minorBidi" w:hAnsiTheme="minorBidi" w:cstheme="minorBidi"/>
                <w:bCs/>
                <w:sz w:val="22"/>
                <w:szCs w:val="22"/>
              </w:rPr>
              <w:t>Hezhen Yimakan storytelling</w:t>
            </w:r>
          </w:p>
        </w:tc>
        <w:tc>
          <w:tcPr>
            <w:tcW w:w="705" w:type="pct"/>
          </w:tcPr>
          <w:p w14:paraId="35101439" w14:textId="06FACF48" w:rsidR="007355A1" w:rsidRPr="00AF171F" w:rsidRDefault="007355A1" w:rsidP="008B096C">
            <w:pPr>
              <w:keepNext/>
              <w:spacing w:before="120" w:after="120"/>
              <w:jc w:val="center"/>
              <w:rPr>
                <w:rFonts w:asciiTheme="minorBidi" w:hAnsiTheme="minorBidi" w:cstheme="minorBidi"/>
                <w:sz w:val="22"/>
                <w:szCs w:val="22"/>
              </w:rPr>
            </w:pPr>
            <w:hyperlink r:id="rId8" w:anchor="7.c.2" w:history="1">
              <w:r w:rsidRPr="00B23E7D">
                <w:rPr>
                  <w:rStyle w:val="Hyperlink"/>
                  <w:rFonts w:asciiTheme="minorBidi" w:hAnsiTheme="minorBidi" w:cstheme="minorBidi"/>
                  <w:sz w:val="22"/>
                  <w:szCs w:val="22"/>
                </w:rPr>
                <w:t>02224</w:t>
              </w:r>
            </w:hyperlink>
          </w:p>
        </w:tc>
      </w:tr>
    </w:tbl>
    <w:bookmarkEnd w:id="0"/>
    <w:p w14:paraId="0F238293" w14:textId="77777777" w:rsidR="007355A1" w:rsidRPr="00AF171F" w:rsidRDefault="007355A1" w:rsidP="007355A1">
      <w:pPr>
        <w:pStyle w:val="COMPara"/>
        <w:numPr>
          <w:ilvl w:val="0"/>
          <w:numId w:val="5"/>
        </w:numPr>
        <w:spacing w:before="240"/>
        <w:ind w:left="567" w:hanging="567"/>
        <w:rPr>
          <w:rFonts w:asciiTheme="minorBidi" w:eastAsia="SimSun" w:hAnsiTheme="minorBidi" w:cstheme="minorBidi"/>
          <w:b/>
          <w:lang w:eastAsia="zh-CN" w:bidi="en-US"/>
        </w:rPr>
      </w:pPr>
      <w:r w:rsidRPr="00AF171F">
        <w:rPr>
          <w:rFonts w:asciiTheme="minorBidi" w:eastAsia="SimSun" w:hAnsiTheme="minorBidi" w:cstheme="minorBidi"/>
          <w:b/>
          <w:lang w:eastAsia="zh-CN" w:bidi="en-US"/>
        </w:rPr>
        <w:t>Draft decisions</w:t>
      </w:r>
    </w:p>
    <w:p w14:paraId="071197C8" w14:textId="2FACE28A" w:rsidR="007355A1" w:rsidRPr="00AF171F" w:rsidRDefault="007355A1" w:rsidP="00486007">
      <w:pPr>
        <w:pStyle w:val="COMPara"/>
        <w:spacing w:before="240"/>
        <w:ind w:left="567" w:hanging="567"/>
        <w:jc w:val="both"/>
        <w:rPr>
          <w:rFonts w:asciiTheme="minorBidi" w:hAnsiTheme="minorBidi" w:cstheme="minorBidi"/>
        </w:rPr>
      </w:pPr>
      <w:r w:rsidRPr="00AF171F">
        <w:rPr>
          <w:rFonts w:asciiTheme="minorBidi" w:hAnsiTheme="minorBidi" w:cstheme="minorBidi"/>
        </w:rPr>
        <w:t>The Committee may wish to adopt the following decisions:</w:t>
      </w:r>
      <w:bookmarkStart w:id="3" w:name="_DRAFT_DECISION_19.COM"/>
      <w:bookmarkEnd w:id="3"/>
    </w:p>
    <w:p w14:paraId="5D401F10" w14:textId="113121C1" w:rsidR="001D06C3" w:rsidRPr="00AF171F" w:rsidRDefault="001D06C3" w:rsidP="00AF171F">
      <w:pPr>
        <w:pStyle w:val="Heading2"/>
        <w:ind w:left="567"/>
        <w:rPr>
          <w:lang w:eastAsia="zh-CN"/>
        </w:rPr>
      </w:pPr>
      <w:bookmarkStart w:id="4" w:name="_DRAFT_DECISION_20.COM"/>
      <w:bookmarkEnd w:id="4"/>
      <w:r w:rsidRPr="00AF171F">
        <w:rPr>
          <w:lang w:eastAsia="zh-CN"/>
        </w:rPr>
        <w:t>DRAFT DECISION 20.COM 7.c.1</w:t>
      </w:r>
      <w:r w:rsidRPr="00AF171F">
        <w:rPr>
          <w:lang w:eastAsia="zh-CN"/>
        </w:rPr>
        <w:tab/>
      </w:r>
      <w:r w:rsidR="00F0320D" w:rsidRPr="00AF171F">
        <w:rPr>
          <w:noProof/>
          <w:color w:val="0000FF"/>
          <w:szCs w:val="22"/>
        </w:rPr>
        <w:drawing>
          <wp:inline distT="0" distB="0" distL="0" distR="0" wp14:anchorId="24E8ACB3" wp14:editId="0D3622BA">
            <wp:extent cx="104775" cy="104775"/>
            <wp:effectExtent l="0" t="0" r="9525" b="9525"/>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FF48E09" w14:textId="3722AA6A" w:rsidR="001D06C3" w:rsidRPr="00AF171F" w:rsidRDefault="001D06C3" w:rsidP="001D06C3">
      <w:pPr>
        <w:widowControl w:val="0"/>
        <w:spacing w:before="120" w:after="120"/>
        <w:ind w:left="567"/>
        <w:jc w:val="both"/>
        <w:rPr>
          <w:rFonts w:asciiTheme="minorBidi" w:hAnsiTheme="minorBidi" w:cstheme="minorBidi"/>
          <w:sz w:val="22"/>
          <w:szCs w:val="22"/>
        </w:rPr>
      </w:pPr>
      <w:r w:rsidRPr="00AF171F">
        <w:rPr>
          <w:rFonts w:asciiTheme="minorBidi" w:hAnsiTheme="minorBidi" w:cstheme="minorBidi"/>
          <w:sz w:val="22"/>
          <w:szCs w:val="22"/>
        </w:rPr>
        <w:t>The Committee</w:t>
      </w:r>
      <w:r w:rsidR="00A23F18" w:rsidRPr="00AF171F">
        <w:rPr>
          <w:rFonts w:asciiTheme="minorBidi" w:hAnsiTheme="minorBidi" w:cstheme="minorBidi"/>
          <w:sz w:val="22"/>
          <w:szCs w:val="22"/>
        </w:rPr>
        <w:t>,</w:t>
      </w:r>
    </w:p>
    <w:p w14:paraId="63F9FEAE" w14:textId="7354BC2B" w:rsidR="001D06C3" w:rsidRPr="00AF171F" w:rsidRDefault="001D06C3" w:rsidP="001D06C3">
      <w:pPr>
        <w:numPr>
          <w:ilvl w:val="1"/>
          <w:numId w:val="1"/>
        </w:numPr>
        <w:tabs>
          <w:tab w:val="left" w:pos="1134"/>
          <w:tab w:val="left" w:pos="1701"/>
          <w:tab w:val="left" w:pos="2268"/>
        </w:tabs>
        <w:spacing w:before="120" w:after="120"/>
        <w:ind w:left="1143"/>
        <w:jc w:val="both"/>
        <w:rPr>
          <w:rFonts w:asciiTheme="minorBidi" w:hAnsiTheme="minorBidi" w:cstheme="minorBidi"/>
          <w:bCs/>
          <w:sz w:val="22"/>
          <w:szCs w:val="22"/>
        </w:rPr>
      </w:pPr>
      <w:r w:rsidRPr="00AF171F">
        <w:rPr>
          <w:rFonts w:asciiTheme="minorBidi" w:hAnsiTheme="minorBidi" w:cstheme="minorBidi"/>
          <w:sz w:val="22"/>
          <w:szCs w:val="22"/>
          <w:u w:val="single"/>
        </w:rPr>
        <w:t>Recalling</w:t>
      </w:r>
      <w:r w:rsidRPr="00AF171F">
        <w:rPr>
          <w:rFonts w:asciiTheme="minorBidi" w:hAnsiTheme="minorBidi" w:cstheme="minorBidi"/>
          <w:bCs/>
          <w:sz w:val="22"/>
          <w:szCs w:val="22"/>
        </w:rPr>
        <w:t xml:space="preserve"> the initial inscription of ‘Al Sadu, traditional weaving skills in the United Arab Emirates’ on the List of Intangible Cultural Heritage in Need of Urgent Safeguarding by the sixth session of the Committee in 2011 (Decision </w:t>
      </w:r>
      <w:hyperlink r:id="rId11" w:history="1">
        <w:r w:rsidRPr="00F7538C">
          <w:rPr>
            <w:rStyle w:val="Hyperlink"/>
            <w:rFonts w:asciiTheme="minorBidi" w:eastAsiaTheme="majorEastAsia" w:hAnsiTheme="minorBidi" w:cstheme="minorBidi"/>
            <w:sz w:val="22"/>
            <w:szCs w:val="22"/>
          </w:rPr>
          <w:t>6.COM 8.21</w:t>
        </w:r>
      </w:hyperlink>
      <w:r w:rsidRPr="00AF171F">
        <w:rPr>
          <w:rFonts w:asciiTheme="minorBidi" w:hAnsiTheme="minorBidi" w:cstheme="minorBidi"/>
          <w:bCs/>
          <w:sz w:val="22"/>
          <w:szCs w:val="22"/>
        </w:rPr>
        <w:t>),</w:t>
      </w:r>
    </w:p>
    <w:p w14:paraId="08AC4C87" w14:textId="77777777" w:rsidR="001D06C3" w:rsidRPr="00AF171F" w:rsidRDefault="001D06C3" w:rsidP="001D06C3">
      <w:pPr>
        <w:numPr>
          <w:ilvl w:val="1"/>
          <w:numId w:val="1"/>
        </w:numPr>
        <w:tabs>
          <w:tab w:val="left" w:pos="1134"/>
          <w:tab w:val="left" w:pos="1701"/>
          <w:tab w:val="left" w:pos="2268"/>
        </w:tabs>
        <w:spacing w:before="120" w:after="120"/>
        <w:ind w:left="1143"/>
        <w:jc w:val="both"/>
        <w:rPr>
          <w:rFonts w:asciiTheme="minorBidi" w:hAnsiTheme="minorBidi" w:cstheme="minorBidi"/>
          <w:bCs/>
          <w:sz w:val="22"/>
          <w:szCs w:val="22"/>
        </w:rPr>
      </w:pPr>
      <w:r w:rsidRPr="00AF171F">
        <w:rPr>
          <w:rFonts w:asciiTheme="minorBidi" w:hAnsiTheme="minorBidi" w:cstheme="minorBidi"/>
          <w:sz w:val="22"/>
          <w:szCs w:val="22"/>
          <w:u w:val="single"/>
        </w:rPr>
        <w:t>Further recalling</w:t>
      </w:r>
      <w:r w:rsidRPr="00AF171F">
        <w:rPr>
          <w:rFonts w:asciiTheme="minorBidi" w:hAnsiTheme="minorBidi" w:cstheme="minorBidi"/>
          <w:sz w:val="22"/>
          <w:szCs w:val="22"/>
        </w:rPr>
        <w:t xml:space="preserve"> the latest periodic report submitted by the United Arab Emirates on the status of this element as examined by the nineteenth session of the Committee in 2024 (Decision </w:t>
      </w:r>
      <w:hyperlink r:id="rId12" w:history="1">
        <w:r w:rsidRPr="00F7538C">
          <w:rPr>
            <w:rStyle w:val="Hyperlink"/>
            <w:rFonts w:asciiTheme="minorBidi" w:eastAsiaTheme="majorEastAsia" w:hAnsiTheme="minorBidi" w:cstheme="minorBidi"/>
            <w:sz w:val="22"/>
            <w:szCs w:val="22"/>
          </w:rPr>
          <w:t>19.COM 6.a.10</w:t>
        </w:r>
      </w:hyperlink>
      <w:r w:rsidRPr="00AF171F">
        <w:rPr>
          <w:rFonts w:asciiTheme="minorBidi" w:hAnsiTheme="minorBidi" w:cstheme="minorBidi"/>
          <w:sz w:val="22"/>
          <w:szCs w:val="22"/>
        </w:rPr>
        <w:t>),</w:t>
      </w:r>
    </w:p>
    <w:p w14:paraId="55009F6C" w14:textId="77777777" w:rsidR="001D06C3" w:rsidRPr="00AF171F" w:rsidRDefault="001D06C3" w:rsidP="001D06C3">
      <w:pPr>
        <w:numPr>
          <w:ilvl w:val="1"/>
          <w:numId w:val="1"/>
        </w:numPr>
        <w:tabs>
          <w:tab w:val="left" w:pos="1134"/>
          <w:tab w:val="left" w:pos="1701"/>
          <w:tab w:val="left" w:pos="2268"/>
        </w:tabs>
        <w:spacing w:before="120" w:after="120"/>
        <w:ind w:left="1143"/>
        <w:jc w:val="both"/>
        <w:rPr>
          <w:rFonts w:asciiTheme="minorBidi" w:hAnsiTheme="minorBidi" w:cstheme="minorBidi"/>
          <w:sz w:val="22"/>
          <w:szCs w:val="22"/>
        </w:rPr>
      </w:pPr>
      <w:r w:rsidRPr="00AF171F">
        <w:rPr>
          <w:rFonts w:asciiTheme="minorBidi" w:hAnsiTheme="minorBidi" w:cstheme="minorBidi"/>
          <w:sz w:val="22"/>
          <w:szCs w:val="22"/>
          <w:u w:val="single"/>
        </w:rPr>
        <w:t>Takes note</w:t>
      </w:r>
      <w:r w:rsidRPr="00AF171F">
        <w:rPr>
          <w:rFonts w:asciiTheme="minorBidi" w:hAnsiTheme="minorBidi" w:cstheme="minorBidi"/>
          <w:sz w:val="22"/>
          <w:szCs w:val="22"/>
        </w:rPr>
        <w:t xml:space="preserve"> of the request submitted by the United Arab Emirates to transfer </w:t>
      </w:r>
      <w:r w:rsidRPr="00AF171F">
        <w:rPr>
          <w:rFonts w:asciiTheme="minorBidi" w:hAnsiTheme="minorBidi" w:cstheme="minorBidi"/>
          <w:b/>
          <w:sz w:val="22"/>
          <w:szCs w:val="22"/>
        </w:rPr>
        <w:t>Al Sadu, traditional weaving skills in the United Arab Emirates</w:t>
      </w:r>
      <w:r w:rsidRPr="00AF171F">
        <w:rPr>
          <w:rFonts w:asciiTheme="minorBidi" w:hAnsiTheme="minorBidi" w:cstheme="minorBidi"/>
          <w:sz w:val="22"/>
          <w:szCs w:val="22"/>
        </w:rPr>
        <w:t xml:space="preserve"> (No. 02230) from the List of Intangible Cultural Heritage in Need of Urgent Safeguarding to the Representative List of the Intangible Cultural Heritage of Humanity:</w:t>
      </w:r>
    </w:p>
    <w:p w14:paraId="13F0DDE9" w14:textId="77777777" w:rsidR="001D06C3" w:rsidRPr="00AF171F" w:rsidRDefault="001D06C3" w:rsidP="001D06C3">
      <w:pPr>
        <w:tabs>
          <w:tab w:val="left" w:pos="1134"/>
          <w:tab w:val="left" w:pos="1701"/>
          <w:tab w:val="left" w:pos="2268"/>
        </w:tabs>
        <w:spacing w:before="120" w:after="120"/>
        <w:ind w:left="1143"/>
        <w:jc w:val="both"/>
        <w:rPr>
          <w:rFonts w:asciiTheme="minorBidi" w:hAnsiTheme="minorBidi" w:cstheme="minorBidi"/>
          <w:sz w:val="22"/>
          <w:szCs w:val="22"/>
        </w:rPr>
      </w:pPr>
      <w:r w:rsidRPr="00AF171F">
        <w:rPr>
          <w:rFonts w:asciiTheme="minorBidi" w:hAnsiTheme="minorBidi" w:cstheme="minorBidi"/>
          <w:sz w:val="22"/>
          <w:szCs w:val="22"/>
        </w:rPr>
        <w:t>Al Sadu is a traditional form of weaving practised by Bedouin women in rural communities to produce soft furnishings and decorative accessories for camels and horses. The practice entails the equal involvement of both men and women across its production stages. Men shear the sheep, camels and goats, and women clean and prepare the wool. They then spin the yarn on a drop spindle, dye it, and weave it on a floor loom using a warp-faced plain weave. The traditional colours are black, white, brown, beige and red, with distinctive patterns in the form of narrow bands of geometric designs.</w:t>
      </w:r>
    </w:p>
    <w:p w14:paraId="1A7DE7CC" w14:textId="77777777" w:rsidR="001D06C3" w:rsidRPr="00AF171F" w:rsidRDefault="001D06C3" w:rsidP="009A31C2">
      <w:pPr>
        <w:keepLines/>
        <w:numPr>
          <w:ilvl w:val="1"/>
          <w:numId w:val="1"/>
        </w:numPr>
        <w:tabs>
          <w:tab w:val="left" w:pos="1134"/>
          <w:tab w:val="left" w:pos="1701"/>
          <w:tab w:val="left" w:pos="2268"/>
        </w:tabs>
        <w:spacing w:before="120" w:after="120"/>
        <w:ind w:left="1145" w:hanging="578"/>
        <w:jc w:val="both"/>
        <w:rPr>
          <w:rFonts w:asciiTheme="minorBidi" w:hAnsiTheme="minorBidi" w:cstheme="minorBidi"/>
          <w:sz w:val="22"/>
          <w:szCs w:val="22"/>
        </w:rPr>
      </w:pPr>
      <w:bookmarkStart w:id="5" w:name="_Hlk203565756"/>
      <w:r w:rsidRPr="00AF171F">
        <w:rPr>
          <w:rFonts w:asciiTheme="minorBidi" w:hAnsiTheme="minorBidi" w:cstheme="minorBidi"/>
          <w:sz w:val="22"/>
          <w:szCs w:val="22"/>
          <w:u w:val="single"/>
        </w:rPr>
        <w:lastRenderedPageBreak/>
        <w:t>Considers</w:t>
      </w:r>
      <w:r w:rsidRPr="00AF171F">
        <w:rPr>
          <w:rFonts w:asciiTheme="minorBidi" w:hAnsiTheme="minorBidi" w:cstheme="minorBidi"/>
          <w:sz w:val="22"/>
          <w:szCs w:val="22"/>
        </w:rPr>
        <w:t xml:space="preserve"> that, from the information included in the request and the periodic report on the status of the element on the List of Intangible Cultural Heritage in Need of Urgent Safeguarding, the request satisfies the following criteria for inscription on the Representative List of the Intangible Cultural Heritage of Humanity:</w:t>
      </w:r>
    </w:p>
    <w:p w14:paraId="6B3240C4" w14:textId="20965410" w:rsidR="001D06C3" w:rsidRPr="00AF171F" w:rsidRDefault="001D06C3" w:rsidP="001D06C3">
      <w:pPr>
        <w:spacing w:after="120"/>
        <w:ind w:left="1701" w:hanging="567"/>
        <w:jc w:val="both"/>
        <w:rPr>
          <w:rFonts w:asciiTheme="minorBidi" w:hAnsiTheme="minorBidi" w:cstheme="minorBidi"/>
          <w:bCs/>
          <w:sz w:val="22"/>
          <w:szCs w:val="22"/>
          <w:shd w:val="clear" w:color="auto" w:fill="FFFFFF"/>
        </w:rPr>
      </w:pPr>
      <w:r w:rsidRPr="00AF171F">
        <w:rPr>
          <w:rFonts w:asciiTheme="minorBidi" w:hAnsiTheme="minorBidi" w:cstheme="minorBidi"/>
          <w:bCs/>
          <w:sz w:val="22"/>
          <w:szCs w:val="22"/>
          <w:shd w:val="clear" w:color="auto" w:fill="FFFFFF"/>
        </w:rPr>
        <w:t>R.1:</w:t>
      </w:r>
      <w:r w:rsidRPr="00AF171F">
        <w:rPr>
          <w:rFonts w:asciiTheme="minorBidi" w:hAnsiTheme="minorBidi" w:cstheme="minorBidi"/>
          <w:bCs/>
          <w:sz w:val="22"/>
          <w:szCs w:val="22"/>
          <w:shd w:val="clear" w:color="auto" w:fill="FFFFFF"/>
        </w:rPr>
        <w:tab/>
      </w:r>
      <w:r w:rsidRPr="00AF171F">
        <w:rPr>
          <w:rFonts w:asciiTheme="minorBidi" w:hAnsiTheme="minorBidi" w:cstheme="minorBidi"/>
          <w:bCs/>
          <w:sz w:val="22"/>
          <w:szCs w:val="22"/>
        </w:rPr>
        <w:t>The element was first inscribed on the List of Intangible Cultural Heritage in Need of Urgent Safeguarding in 2011, as the rapid economic development and social transformations brought about by the advent of oil had caused a sharp decline in the practice of Al Sadu. Today,</w:t>
      </w:r>
      <w:r w:rsidR="005B0F51" w:rsidRPr="00AF171F">
        <w:rPr>
          <w:rFonts w:asciiTheme="minorBidi" w:hAnsiTheme="minorBidi" w:cstheme="minorBidi"/>
          <w:bCs/>
          <w:sz w:val="22"/>
          <w:szCs w:val="22"/>
        </w:rPr>
        <w:t xml:space="preserve"> as a result of safeguarding efforts,</w:t>
      </w:r>
      <w:r w:rsidRPr="00AF171F">
        <w:rPr>
          <w:rFonts w:asciiTheme="minorBidi" w:hAnsiTheme="minorBidi" w:cstheme="minorBidi"/>
          <w:bCs/>
          <w:sz w:val="22"/>
          <w:szCs w:val="22"/>
        </w:rPr>
        <w:t xml:space="preserve"> the weavers often gather in small groups to spin and weave, exchanging family news and occasionally chanting and reciting poetry. Such gatherings are the traditional means of transmission of the related knowledge and skills: girls learn by watching, and are gradually given tasks to do, such as sorting the wool, before learning the more intricate skills involved. The element promotes unity among craftspeople while fostering intergenerational exchange and community dialogue.</w:t>
      </w:r>
    </w:p>
    <w:p w14:paraId="01EBA03C" w14:textId="552B5795" w:rsidR="001D06C3" w:rsidRPr="00AF171F" w:rsidRDefault="001D06C3" w:rsidP="001D06C3">
      <w:pPr>
        <w:spacing w:after="120"/>
        <w:ind w:left="1701" w:hanging="567"/>
        <w:jc w:val="both"/>
        <w:rPr>
          <w:rFonts w:asciiTheme="minorBidi" w:hAnsiTheme="minorBidi" w:cstheme="minorBidi"/>
          <w:bCs/>
          <w:sz w:val="22"/>
          <w:szCs w:val="22"/>
          <w:shd w:val="clear" w:color="auto" w:fill="FFFFFF"/>
        </w:rPr>
      </w:pPr>
      <w:r w:rsidRPr="00AF171F">
        <w:rPr>
          <w:rFonts w:asciiTheme="minorBidi" w:hAnsiTheme="minorBidi" w:cstheme="minorBidi"/>
          <w:bCs/>
          <w:sz w:val="22"/>
          <w:szCs w:val="22"/>
          <w:shd w:val="clear" w:color="auto" w:fill="FFFFFF"/>
        </w:rPr>
        <w:t>R.2:</w:t>
      </w:r>
      <w:r w:rsidRPr="00AF171F">
        <w:rPr>
          <w:rFonts w:asciiTheme="minorBidi" w:hAnsiTheme="minorBidi" w:cstheme="minorBidi"/>
          <w:bCs/>
          <w:sz w:val="22"/>
          <w:szCs w:val="22"/>
          <w:shd w:val="clear" w:color="auto" w:fill="FFFFFF"/>
        </w:rPr>
        <w:tab/>
      </w:r>
      <w:r w:rsidR="005B0F51" w:rsidRPr="00AF171F">
        <w:rPr>
          <w:rFonts w:asciiTheme="minorBidi" w:hAnsiTheme="minorBidi" w:cstheme="minorBidi"/>
          <w:bCs/>
          <w:sz w:val="22"/>
          <w:szCs w:val="22"/>
          <w:shd w:val="clear" w:color="auto" w:fill="FFFFFF"/>
        </w:rPr>
        <w:t>With its enhanced viability, t</w:t>
      </w:r>
      <w:r w:rsidRPr="00AF171F">
        <w:rPr>
          <w:rFonts w:asciiTheme="minorBidi" w:hAnsiTheme="minorBidi" w:cstheme="minorBidi"/>
          <w:bCs/>
          <w:sz w:val="22"/>
          <w:szCs w:val="22"/>
          <w:shd w:val="clear" w:color="auto" w:fill="FFFFFF"/>
        </w:rPr>
        <w:t>he element</w:t>
      </w:r>
      <w:r w:rsidR="005B0F51" w:rsidRPr="00AF171F">
        <w:rPr>
          <w:rFonts w:asciiTheme="minorBidi" w:hAnsiTheme="minorBidi" w:cstheme="minorBidi"/>
          <w:bCs/>
          <w:sz w:val="22"/>
          <w:szCs w:val="22"/>
          <w:shd w:val="clear" w:color="auto" w:fill="FFFFFF"/>
        </w:rPr>
        <w:t xml:space="preserve"> raises awareness about the significance of intangible cultural heritage and provides it with visibility within the community and beyond. Furthermore, the element</w:t>
      </w:r>
      <w:r w:rsidRPr="00AF171F">
        <w:rPr>
          <w:rFonts w:asciiTheme="minorBidi" w:hAnsiTheme="minorBidi" w:cstheme="minorBidi"/>
          <w:bCs/>
          <w:sz w:val="22"/>
          <w:szCs w:val="22"/>
          <w:shd w:val="clear" w:color="auto" w:fill="FFFFFF"/>
        </w:rPr>
        <w:t xml:space="preserve"> contributes to various aspects of sustainable development, including gender equality, inclusive economic development and environmental sustainability. Men and women work together in the production process of this craft, which uses only natural raw materials. Traditional knowledge related to the use of animal fibres and dyes extracted from plants is cultivated and passed down from generation to generation as part of this activity. In addition to being recognized as a symbol of identity, Al Sadu fabric has commercial value and creates employment opportunities for many people, providing them with economic stability. For women, the opportunity to express themselves in public spaces through this art is an asset.</w:t>
      </w:r>
    </w:p>
    <w:p w14:paraId="476EC92E" w14:textId="5A4A541B" w:rsidR="001D06C3" w:rsidRPr="00AF171F" w:rsidRDefault="001D06C3" w:rsidP="001D06C3">
      <w:pPr>
        <w:spacing w:after="120"/>
        <w:ind w:left="1701" w:hanging="567"/>
        <w:jc w:val="both"/>
        <w:rPr>
          <w:rFonts w:asciiTheme="minorBidi" w:hAnsiTheme="minorBidi" w:cstheme="minorBidi"/>
          <w:bCs/>
          <w:sz w:val="22"/>
          <w:szCs w:val="22"/>
          <w:shd w:val="clear" w:color="auto" w:fill="FFFFFF"/>
        </w:rPr>
      </w:pPr>
      <w:r w:rsidRPr="00AF171F">
        <w:rPr>
          <w:rFonts w:asciiTheme="minorBidi" w:hAnsiTheme="minorBidi" w:cstheme="minorBidi"/>
          <w:bCs/>
          <w:sz w:val="22"/>
          <w:szCs w:val="22"/>
          <w:shd w:val="clear" w:color="auto" w:fill="FFFFFF"/>
        </w:rPr>
        <w:t>R.3:</w:t>
      </w:r>
      <w:r w:rsidRPr="00AF171F">
        <w:rPr>
          <w:rFonts w:asciiTheme="minorBidi" w:hAnsiTheme="minorBidi" w:cstheme="minorBidi"/>
          <w:bCs/>
          <w:sz w:val="22"/>
          <w:szCs w:val="22"/>
          <w:shd w:val="clear" w:color="auto" w:fill="FFFFFF"/>
        </w:rPr>
        <w:tab/>
        <w:t>Several safeguarding measures have been implemented with the direct participation of communities, groups and individuals. They cover a wide range of areas, including training new craftswomen and improving the visibility and awareness of the significance of this cultural heritage. For the future, measures are proposed to increase the number of artisans, promote traditional crafts, and create channels for training and improving the skills of producers. The development of new products and their integration into electronic and international trade channels, with a view to increasing the artisans</w:t>
      </w:r>
      <w:r w:rsidR="00845A7A" w:rsidRPr="00AF171F">
        <w:rPr>
          <w:rFonts w:asciiTheme="minorBidi" w:hAnsiTheme="minorBidi" w:cstheme="minorBidi"/>
          <w:bCs/>
          <w:sz w:val="22"/>
          <w:szCs w:val="22"/>
          <w:shd w:val="clear" w:color="auto" w:fill="FFFFFF"/>
        </w:rPr>
        <w:t>’</w:t>
      </w:r>
      <w:r w:rsidRPr="00AF171F">
        <w:rPr>
          <w:rFonts w:asciiTheme="minorBidi" w:hAnsiTheme="minorBidi" w:cstheme="minorBidi"/>
          <w:bCs/>
          <w:sz w:val="22"/>
          <w:szCs w:val="22"/>
          <w:shd w:val="clear" w:color="auto" w:fill="FFFFFF"/>
        </w:rPr>
        <w:t xml:space="preserve"> incomes, are also proposed.</w:t>
      </w:r>
    </w:p>
    <w:p w14:paraId="0028CA13" w14:textId="5006713A" w:rsidR="001D06C3" w:rsidRPr="00AF171F" w:rsidRDefault="001D06C3" w:rsidP="001D06C3">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R.4:</w:t>
      </w:r>
      <w:r w:rsidRPr="00AF171F">
        <w:rPr>
          <w:rFonts w:asciiTheme="minorBidi" w:hAnsiTheme="minorBidi" w:cstheme="minorBidi"/>
          <w:bCs/>
          <w:sz w:val="22"/>
          <w:szCs w:val="22"/>
        </w:rPr>
        <w:tab/>
        <w:t xml:space="preserve">Over the past fourteen years, a solid safeguarding programme has been implemented with the full participation of Al Sadu weavers, their associations and other relevant stakeholders. The </w:t>
      </w:r>
      <w:r w:rsidR="0012131A" w:rsidRPr="00AF171F">
        <w:rPr>
          <w:rFonts w:asciiTheme="minorBidi" w:hAnsiTheme="minorBidi" w:cstheme="minorBidi"/>
          <w:bCs/>
          <w:sz w:val="22"/>
          <w:szCs w:val="22"/>
        </w:rPr>
        <w:t xml:space="preserve">request </w:t>
      </w:r>
      <w:r w:rsidRPr="00AF171F">
        <w:rPr>
          <w:rFonts w:asciiTheme="minorBidi" w:hAnsiTheme="minorBidi" w:cstheme="minorBidi"/>
          <w:bCs/>
          <w:sz w:val="22"/>
          <w:szCs w:val="22"/>
        </w:rPr>
        <w:t>for transfer from the List of Intangible Cultural Heritage in Need of Urgent Safeguarding to the Representative List of the Intangible Cultural Heritage of Humanity was made with their free, prior and informed consent, as evidenced by the written and audiovisual document</w:t>
      </w:r>
      <w:r w:rsidR="00297352" w:rsidRPr="00AF171F">
        <w:rPr>
          <w:rFonts w:asciiTheme="minorBidi" w:hAnsiTheme="minorBidi" w:cstheme="minorBidi"/>
          <w:bCs/>
          <w:sz w:val="22"/>
          <w:szCs w:val="22"/>
        </w:rPr>
        <w:t>ation</w:t>
      </w:r>
      <w:r w:rsidRPr="00AF171F">
        <w:rPr>
          <w:rFonts w:asciiTheme="minorBidi" w:hAnsiTheme="minorBidi" w:cstheme="minorBidi"/>
          <w:bCs/>
          <w:sz w:val="22"/>
          <w:szCs w:val="22"/>
        </w:rPr>
        <w:t xml:space="preserve"> attached to the file. </w:t>
      </w:r>
    </w:p>
    <w:bookmarkEnd w:id="5"/>
    <w:p w14:paraId="37DCF5A6" w14:textId="7ACBD541" w:rsidR="001D06C3" w:rsidRPr="00AF171F" w:rsidRDefault="00297352" w:rsidP="001D06C3">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R</w:t>
      </w:r>
      <w:r w:rsidR="001D06C3" w:rsidRPr="00AF171F">
        <w:rPr>
          <w:rFonts w:asciiTheme="minorBidi" w:hAnsiTheme="minorBidi" w:cstheme="minorBidi"/>
          <w:bCs/>
          <w:sz w:val="22"/>
          <w:szCs w:val="22"/>
        </w:rPr>
        <w:t>.5:</w:t>
      </w:r>
      <w:r w:rsidR="001D06C3" w:rsidRPr="00AF171F">
        <w:rPr>
          <w:rFonts w:asciiTheme="minorBidi" w:hAnsiTheme="minorBidi" w:cstheme="minorBidi"/>
          <w:bCs/>
          <w:sz w:val="22"/>
          <w:szCs w:val="22"/>
        </w:rPr>
        <w:tab/>
        <w:t xml:space="preserve">Al Sadu weaving was included in the </w:t>
      </w:r>
      <w:r w:rsidRPr="00AF171F">
        <w:rPr>
          <w:rFonts w:asciiTheme="minorBidi" w:hAnsiTheme="minorBidi" w:cstheme="minorBidi"/>
          <w:sz w:val="22"/>
          <w:szCs w:val="22"/>
        </w:rPr>
        <w:t>Intangible Cultural Heritage Inventory of Abu Dhabi Emirate</w:t>
      </w:r>
      <w:r w:rsidR="001D06C3" w:rsidRPr="00AF171F">
        <w:rPr>
          <w:rFonts w:asciiTheme="minorBidi" w:hAnsiTheme="minorBidi" w:cstheme="minorBidi"/>
          <w:bCs/>
          <w:sz w:val="22"/>
          <w:szCs w:val="22"/>
        </w:rPr>
        <w:t xml:space="preserve"> approved in 2009 under three headings. This inventory is compiled by the Department of Intangible Cultural Heritage of the Abu Dhabi Authority for Culture and Heritage (ADACH) and updated every five years. Those involved in its regular updating include representatives of several institutions, as well as practitioners.</w:t>
      </w:r>
    </w:p>
    <w:p w14:paraId="32C8A45E" w14:textId="77777777" w:rsidR="001D06C3" w:rsidRPr="00AF171F" w:rsidRDefault="001D06C3" w:rsidP="001D06C3">
      <w:pPr>
        <w:numPr>
          <w:ilvl w:val="1"/>
          <w:numId w:val="1"/>
        </w:numPr>
        <w:tabs>
          <w:tab w:val="left" w:pos="1134"/>
          <w:tab w:val="left" w:pos="1701"/>
          <w:tab w:val="left" w:pos="2268"/>
        </w:tabs>
        <w:spacing w:before="120" w:after="120"/>
        <w:ind w:left="1143"/>
        <w:jc w:val="both"/>
        <w:rPr>
          <w:rFonts w:asciiTheme="minorBidi" w:hAnsiTheme="minorBidi" w:cstheme="minorBidi"/>
          <w:sz w:val="22"/>
          <w:szCs w:val="22"/>
          <w:shd w:val="clear" w:color="auto" w:fill="FFFFFF"/>
        </w:rPr>
      </w:pPr>
      <w:r w:rsidRPr="00AF171F">
        <w:rPr>
          <w:rFonts w:asciiTheme="minorBidi" w:hAnsiTheme="minorBidi" w:cstheme="minorBidi"/>
          <w:sz w:val="22"/>
          <w:szCs w:val="22"/>
          <w:u w:val="single"/>
          <w:shd w:val="clear" w:color="auto" w:fill="FFFFFF"/>
        </w:rPr>
        <w:t>Decides to transfer</w:t>
      </w:r>
      <w:r w:rsidRPr="00AF171F">
        <w:rPr>
          <w:rFonts w:asciiTheme="minorBidi" w:hAnsiTheme="minorBidi" w:cstheme="minorBidi"/>
          <w:sz w:val="22"/>
          <w:szCs w:val="22"/>
          <w:shd w:val="clear" w:color="auto" w:fill="FFFFFF"/>
        </w:rPr>
        <w:t xml:space="preserve"> </w:t>
      </w:r>
      <w:r w:rsidRPr="00AF171F">
        <w:rPr>
          <w:rFonts w:asciiTheme="minorBidi" w:hAnsiTheme="minorBidi" w:cstheme="minorBidi"/>
          <w:b/>
          <w:bCs/>
          <w:sz w:val="22"/>
          <w:szCs w:val="22"/>
          <w:shd w:val="clear" w:color="auto" w:fill="FFFFFF"/>
        </w:rPr>
        <w:t>Al Sadu, traditional weaving skills in the United Arab Emirates</w:t>
      </w:r>
      <w:r w:rsidRPr="00AF171F">
        <w:rPr>
          <w:rFonts w:asciiTheme="minorBidi" w:hAnsiTheme="minorBidi" w:cstheme="minorBidi"/>
          <w:sz w:val="22"/>
          <w:szCs w:val="22"/>
          <w:shd w:val="clear" w:color="auto" w:fill="FFFFFF"/>
        </w:rPr>
        <w:t xml:space="preserve"> from the List of Intangible Cultural Heritage in Need of Urgent Safeguarding to the Representative List of the Intangible Cultural Heritage of Humanity; </w:t>
      </w:r>
    </w:p>
    <w:p w14:paraId="565681D0" w14:textId="77777777" w:rsidR="001D06C3" w:rsidRPr="00AF171F" w:rsidRDefault="001D06C3" w:rsidP="001D06C3">
      <w:pPr>
        <w:numPr>
          <w:ilvl w:val="1"/>
          <w:numId w:val="1"/>
        </w:numPr>
        <w:tabs>
          <w:tab w:val="left" w:pos="1134"/>
          <w:tab w:val="left" w:pos="1701"/>
          <w:tab w:val="left" w:pos="2268"/>
        </w:tabs>
        <w:spacing w:before="120" w:after="120"/>
        <w:ind w:left="1143"/>
        <w:jc w:val="both"/>
        <w:rPr>
          <w:rFonts w:asciiTheme="minorBidi" w:hAnsiTheme="minorBidi" w:cstheme="minorBidi"/>
          <w:sz w:val="22"/>
          <w:szCs w:val="22"/>
          <w:shd w:val="clear" w:color="auto" w:fill="FFFFFF"/>
        </w:rPr>
      </w:pPr>
      <w:r w:rsidRPr="00AF171F">
        <w:rPr>
          <w:rFonts w:asciiTheme="minorBidi" w:hAnsiTheme="minorBidi" w:cstheme="minorBidi"/>
          <w:sz w:val="22"/>
          <w:szCs w:val="22"/>
          <w:u w:val="single"/>
          <w:shd w:val="clear" w:color="auto" w:fill="FFFFFF"/>
        </w:rPr>
        <w:t>Further takes note</w:t>
      </w:r>
      <w:r w:rsidRPr="00AF171F">
        <w:rPr>
          <w:rFonts w:asciiTheme="minorBidi" w:hAnsiTheme="minorBidi" w:cstheme="minorBidi"/>
          <w:sz w:val="22"/>
          <w:szCs w:val="22"/>
          <w:shd w:val="clear" w:color="auto" w:fill="FFFFFF"/>
        </w:rPr>
        <w:t xml:space="preserve"> of the simultaneous request by the United Arab Emirates </w:t>
      </w:r>
      <w:r w:rsidRPr="00AF171F">
        <w:rPr>
          <w:rFonts w:asciiTheme="minorBidi" w:hAnsiTheme="minorBidi" w:cstheme="minorBidi"/>
          <w:sz w:val="22"/>
          <w:szCs w:val="22"/>
        </w:rPr>
        <w:t>to include in the Register of Good Safeguarding Practices, the safeguarding experience presented in the transfer request:</w:t>
      </w:r>
    </w:p>
    <w:p w14:paraId="4FBEF655" w14:textId="77777777" w:rsidR="001D06C3" w:rsidRPr="00AF171F" w:rsidRDefault="001D06C3" w:rsidP="001D06C3">
      <w:pPr>
        <w:tabs>
          <w:tab w:val="left" w:pos="1134"/>
          <w:tab w:val="left" w:pos="1701"/>
          <w:tab w:val="left" w:pos="2268"/>
        </w:tabs>
        <w:spacing w:before="120" w:after="120"/>
        <w:ind w:left="1143"/>
        <w:jc w:val="both"/>
        <w:rPr>
          <w:rFonts w:asciiTheme="minorBidi" w:hAnsiTheme="minorBidi" w:cstheme="minorBidi"/>
          <w:sz w:val="22"/>
          <w:szCs w:val="22"/>
          <w:shd w:val="clear" w:color="auto" w:fill="FFFFFF"/>
        </w:rPr>
      </w:pPr>
      <w:r w:rsidRPr="00AF171F">
        <w:rPr>
          <w:rFonts w:asciiTheme="minorBidi" w:hAnsiTheme="minorBidi" w:cstheme="minorBidi"/>
          <w:iCs/>
          <w:sz w:val="22"/>
          <w:szCs w:val="22"/>
          <w:shd w:val="clear" w:color="auto" w:fill="FFFFFF"/>
        </w:rPr>
        <w:lastRenderedPageBreak/>
        <w:t xml:space="preserve">Since the advent of oil wealth, the </w:t>
      </w:r>
      <w:r w:rsidRPr="00AF171F">
        <w:rPr>
          <w:rFonts w:asciiTheme="minorBidi" w:hAnsiTheme="minorBidi" w:cstheme="minorBidi"/>
          <w:sz w:val="22"/>
          <w:szCs w:val="22"/>
          <w:shd w:val="clear" w:color="auto" w:fill="FFFFFF"/>
        </w:rPr>
        <w:t xml:space="preserve">dispersion of Bedouin communities to cities, the gradual abandonment of pastoral activities, and the social changes associated with these processes have created threatening conditions for the art of </w:t>
      </w:r>
      <w:r w:rsidRPr="00AF171F">
        <w:rPr>
          <w:rFonts w:asciiTheme="minorBidi" w:hAnsiTheme="minorBidi" w:cstheme="minorBidi"/>
          <w:iCs/>
          <w:sz w:val="22"/>
          <w:szCs w:val="22"/>
          <w:shd w:val="clear" w:color="auto" w:fill="FFFFFF"/>
        </w:rPr>
        <w:t xml:space="preserve">Al Sadu weaving. The time required for artisanal production, the need for traditional knowledge </w:t>
      </w:r>
      <w:r w:rsidRPr="00AF171F">
        <w:rPr>
          <w:rFonts w:asciiTheme="minorBidi" w:hAnsiTheme="minorBidi" w:cstheme="minorBidi"/>
          <w:sz w:val="22"/>
          <w:szCs w:val="22"/>
          <w:shd w:val="clear" w:color="auto" w:fill="FFFFFF"/>
        </w:rPr>
        <w:t>about nature</w:t>
      </w:r>
      <w:r w:rsidRPr="00AF171F">
        <w:rPr>
          <w:rFonts w:asciiTheme="minorBidi" w:hAnsiTheme="minorBidi" w:cstheme="minorBidi"/>
          <w:iCs/>
          <w:sz w:val="22"/>
          <w:szCs w:val="22"/>
          <w:shd w:val="clear" w:color="auto" w:fill="FFFFFF"/>
        </w:rPr>
        <w:t xml:space="preserve">, and the low remuneration of craftsmanship compared to other jobs in the modern economy, as well as a </w:t>
      </w:r>
      <w:r w:rsidRPr="00AF171F">
        <w:rPr>
          <w:rFonts w:asciiTheme="minorBidi" w:hAnsiTheme="minorBidi" w:cstheme="minorBidi"/>
          <w:sz w:val="22"/>
          <w:szCs w:val="22"/>
          <w:shd w:val="clear" w:color="auto" w:fill="FFFFFF"/>
        </w:rPr>
        <w:t>growing</w:t>
      </w:r>
      <w:r w:rsidRPr="00AF171F">
        <w:rPr>
          <w:rFonts w:asciiTheme="minorBidi" w:hAnsiTheme="minorBidi" w:cstheme="minorBidi"/>
          <w:iCs/>
          <w:sz w:val="22"/>
          <w:szCs w:val="22"/>
          <w:shd w:val="clear" w:color="auto" w:fill="FFFFFF"/>
        </w:rPr>
        <w:t xml:space="preserve"> preference </w:t>
      </w:r>
      <w:r w:rsidRPr="00AF171F">
        <w:rPr>
          <w:rFonts w:asciiTheme="minorBidi" w:hAnsiTheme="minorBidi" w:cstheme="minorBidi"/>
          <w:sz w:val="22"/>
          <w:szCs w:val="22"/>
          <w:shd w:val="clear" w:color="auto" w:fill="FFFFFF"/>
        </w:rPr>
        <w:t xml:space="preserve">for industrial fabrics, have contributed to a decline in interest </w:t>
      </w:r>
      <w:r w:rsidRPr="00AF171F">
        <w:rPr>
          <w:rFonts w:asciiTheme="minorBidi" w:hAnsiTheme="minorBidi" w:cstheme="minorBidi"/>
          <w:iCs/>
          <w:sz w:val="22"/>
          <w:szCs w:val="22"/>
          <w:shd w:val="clear" w:color="auto" w:fill="FFFFFF"/>
        </w:rPr>
        <w:t xml:space="preserve">among younger generations in </w:t>
      </w:r>
      <w:r w:rsidRPr="00AF171F">
        <w:rPr>
          <w:rFonts w:asciiTheme="minorBidi" w:hAnsiTheme="minorBidi" w:cstheme="minorBidi"/>
          <w:sz w:val="22"/>
          <w:szCs w:val="22"/>
          <w:shd w:val="clear" w:color="auto" w:fill="FFFFFF"/>
        </w:rPr>
        <w:t xml:space="preserve">learning this weaving technique. Between 2011 and 2023, a </w:t>
      </w:r>
      <w:r w:rsidRPr="00AF171F">
        <w:rPr>
          <w:rFonts w:asciiTheme="minorBidi" w:hAnsiTheme="minorBidi" w:cstheme="minorBidi"/>
          <w:iCs/>
          <w:sz w:val="22"/>
          <w:szCs w:val="22"/>
          <w:shd w:val="clear" w:color="auto" w:fill="FFFFFF"/>
        </w:rPr>
        <w:t xml:space="preserve">safeguarding programme was put in place to address the risk of disappearance </w:t>
      </w:r>
      <w:r w:rsidRPr="00AF171F">
        <w:rPr>
          <w:rFonts w:asciiTheme="minorBidi" w:hAnsiTheme="minorBidi" w:cstheme="minorBidi"/>
          <w:sz w:val="22"/>
          <w:szCs w:val="22"/>
          <w:shd w:val="clear" w:color="auto" w:fill="FFFFFF"/>
        </w:rPr>
        <w:t>of this cultural element, whose know-how is preserved by a dwindling number of older women. Thanks to the combined efforts and resources of multiple social actors, research, documentation, knowledge transfer, dissemination, marketing support, and activities to raise awareness about the element’s value and significance have been implemented in a concerted and participatory manner. As a result, the programme has not only succeeded in ensuring the continuity and transmission of the element, but also in creating employment and income-generating opportunities for a large number of people.</w:t>
      </w:r>
    </w:p>
    <w:p w14:paraId="6BFCF8B0" w14:textId="77777777" w:rsidR="001D06C3" w:rsidRPr="00AF171F" w:rsidRDefault="001D06C3" w:rsidP="001D06C3">
      <w:pPr>
        <w:numPr>
          <w:ilvl w:val="1"/>
          <w:numId w:val="1"/>
        </w:numPr>
        <w:tabs>
          <w:tab w:val="left" w:pos="1134"/>
          <w:tab w:val="left" w:pos="1701"/>
          <w:tab w:val="left" w:pos="2268"/>
        </w:tabs>
        <w:spacing w:before="120" w:after="120"/>
        <w:ind w:left="1143"/>
        <w:jc w:val="both"/>
        <w:rPr>
          <w:rFonts w:asciiTheme="minorBidi" w:hAnsiTheme="minorBidi" w:cstheme="minorBidi"/>
          <w:sz w:val="22"/>
          <w:szCs w:val="22"/>
          <w:shd w:val="clear" w:color="auto" w:fill="FFFFFF"/>
        </w:rPr>
      </w:pPr>
      <w:r w:rsidRPr="00AF171F">
        <w:rPr>
          <w:rFonts w:asciiTheme="minorBidi" w:hAnsiTheme="minorBidi" w:cstheme="minorBidi"/>
          <w:sz w:val="22"/>
          <w:szCs w:val="22"/>
          <w:u w:val="single"/>
          <w:shd w:val="clear" w:color="auto" w:fill="FFFFFF"/>
        </w:rPr>
        <w:t>Further considers</w:t>
      </w:r>
      <w:r w:rsidRPr="00AF171F">
        <w:rPr>
          <w:rFonts w:asciiTheme="minorBidi" w:hAnsiTheme="minorBidi" w:cstheme="minorBidi"/>
          <w:sz w:val="22"/>
          <w:szCs w:val="22"/>
          <w:shd w:val="clear" w:color="auto" w:fill="FFFFFF"/>
        </w:rPr>
        <w:t xml:space="preserve"> that, </w:t>
      </w:r>
      <w:r w:rsidRPr="00AF171F">
        <w:rPr>
          <w:rFonts w:asciiTheme="minorBidi" w:hAnsiTheme="minorBidi" w:cstheme="minorBidi"/>
          <w:sz w:val="22"/>
          <w:szCs w:val="22"/>
        </w:rPr>
        <w:t xml:space="preserve">from the information included in the request and the periodic report on the status of the element on the List of Intangible Cultural Heritage in Need of Urgent Safeguarding, </w:t>
      </w:r>
      <w:r w:rsidRPr="00AF171F">
        <w:rPr>
          <w:rFonts w:asciiTheme="minorBidi" w:hAnsiTheme="minorBidi" w:cstheme="minorBidi"/>
          <w:sz w:val="22"/>
          <w:szCs w:val="22"/>
          <w:shd w:val="clear" w:color="auto" w:fill="FFFFFF"/>
        </w:rPr>
        <w:t>the programme responds as follows to the criteria for selection as a good safeguarding practice in paragraph 7 of the Operational Directives:</w:t>
      </w:r>
    </w:p>
    <w:p w14:paraId="62DD61A9" w14:textId="7F185FAA" w:rsidR="001D06C3" w:rsidRPr="00AF171F" w:rsidRDefault="001D06C3" w:rsidP="001D06C3">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shd w:val="clear" w:color="auto" w:fill="FFFFFF"/>
        </w:rPr>
        <w:t>G.1:</w:t>
      </w:r>
      <w:r w:rsidRPr="00AF171F">
        <w:rPr>
          <w:rFonts w:asciiTheme="minorBidi" w:hAnsiTheme="minorBidi" w:cstheme="minorBidi"/>
          <w:bCs/>
          <w:sz w:val="22"/>
          <w:szCs w:val="22"/>
          <w:shd w:val="clear" w:color="auto" w:fill="FFFFFF"/>
        </w:rPr>
        <w:tab/>
      </w:r>
      <w:r w:rsidRPr="00AF171F">
        <w:rPr>
          <w:rFonts w:asciiTheme="minorBidi" w:hAnsiTheme="minorBidi" w:cstheme="minorBidi"/>
          <w:bCs/>
          <w:sz w:val="22"/>
          <w:szCs w:val="22"/>
        </w:rPr>
        <w:t>Comprising a set of plans with different lines of action, the programme for safeguarding Al Sadu weaving complies with the principles and objectives of the Convention. In the field of research and documentation, it is worth highlighting the production of publications, videos and materials for school programmes, which also contribute to raising awareness of the value of this element. The presence of the fabrics at festivals, exhibitions and international circuits, among other events, has enhanced their visibility. With regard to the transmission of knowledge for the continuity of the weaving practice, the proliferation of training centres has been a major asset of the safeguarding programme.</w:t>
      </w:r>
    </w:p>
    <w:p w14:paraId="61F8759F" w14:textId="651AF790" w:rsidR="001D06C3" w:rsidRPr="00AF171F" w:rsidRDefault="001D06C3" w:rsidP="001D06C3">
      <w:pPr>
        <w:spacing w:after="120"/>
        <w:ind w:left="1701" w:hanging="567"/>
        <w:jc w:val="both"/>
        <w:rPr>
          <w:rFonts w:asciiTheme="minorBidi" w:hAnsiTheme="minorBidi" w:cstheme="minorBidi"/>
          <w:bCs/>
          <w:sz w:val="22"/>
          <w:szCs w:val="22"/>
          <w:shd w:val="clear" w:color="auto" w:fill="FFFFFF"/>
        </w:rPr>
      </w:pPr>
      <w:r w:rsidRPr="00AF171F">
        <w:rPr>
          <w:rFonts w:asciiTheme="minorBidi" w:hAnsiTheme="minorBidi" w:cstheme="minorBidi"/>
          <w:bCs/>
          <w:sz w:val="22"/>
          <w:szCs w:val="22"/>
          <w:shd w:val="clear" w:color="auto" w:fill="FFFFFF"/>
        </w:rPr>
        <w:t>G.2:</w:t>
      </w:r>
      <w:r w:rsidRPr="00AF171F">
        <w:rPr>
          <w:rFonts w:asciiTheme="minorBidi" w:hAnsiTheme="minorBidi" w:cstheme="minorBidi"/>
          <w:bCs/>
          <w:sz w:val="22"/>
          <w:szCs w:val="22"/>
          <w:shd w:val="clear" w:color="auto" w:fill="FFFFFF"/>
        </w:rPr>
        <w:tab/>
        <w:t xml:space="preserve">The file presents various results that highlight the effectiveness of the safeguarding programme. Among its main effects is the increase in the number of weaving practitioners, which has grown from an activity limited to older women to widespread participation by people of different age groups. The successful revitalization and dissemination of this cultural practice have strengthened the </w:t>
      </w:r>
      <w:r w:rsidR="00D448A9" w:rsidRPr="00AF171F">
        <w:rPr>
          <w:rFonts w:asciiTheme="minorBidi" w:hAnsiTheme="minorBidi" w:cstheme="minorBidi"/>
          <w:bCs/>
          <w:sz w:val="22"/>
          <w:szCs w:val="22"/>
          <w:shd w:val="clear" w:color="auto" w:fill="FFFFFF"/>
        </w:rPr>
        <w:t xml:space="preserve">viability of the </w:t>
      </w:r>
      <w:r w:rsidRPr="00AF171F">
        <w:rPr>
          <w:rFonts w:asciiTheme="minorBidi" w:hAnsiTheme="minorBidi" w:cstheme="minorBidi"/>
          <w:bCs/>
          <w:sz w:val="22"/>
          <w:szCs w:val="22"/>
          <w:shd w:val="clear" w:color="auto" w:fill="FFFFFF"/>
        </w:rPr>
        <w:t>element.</w:t>
      </w:r>
    </w:p>
    <w:p w14:paraId="13C53DD0" w14:textId="3D36916F" w:rsidR="001D06C3" w:rsidRPr="00AF171F" w:rsidRDefault="001D06C3" w:rsidP="001D06C3">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shd w:val="clear" w:color="auto" w:fill="FFFFFF"/>
        </w:rPr>
        <w:t>G.3:</w:t>
      </w:r>
      <w:r w:rsidRPr="00AF171F">
        <w:rPr>
          <w:rFonts w:asciiTheme="minorBidi" w:hAnsiTheme="minorBidi" w:cstheme="minorBidi"/>
          <w:bCs/>
          <w:sz w:val="22"/>
          <w:szCs w:val="22"/>
          <w:shd w:val="clear" w:color="auto" w:fill="FFFFFF"/>
        </w:rPr>
        <w:tab/>
        <w:t xml:space="preserve">There is a remarkable number and diversity of actors involved in this programme, from </w:t>
      </w:r>
      <w:r w:rsidRPr="00AF171F">
        <w:rPr>
          <w:rFonts w:asciiTheme="minorBidi" w:hAnsiTheme="minorBidi" w:cstheme="minorBidi"/>
          <w:bCs/>
          <w:sz w:val="22"/>
          <w:szCs w:val="22"/>
        </w:rPr>
        <w:t xml:space="preserve">artisans, families, associations, clubs and merchants, to schools, universities, non-governmental organizations and public institutions. </w:t>
      </w:r>
      <w:r w:rsidRPr="00AF171F">
        <w:rPr>
          <w:rFonts w:asciiTheme="minorBidi" w:hAnsiTheme="minorBidi" w:cstheme="minorBidi"/>
          <w:bCs/>
          <w:sz w:val="22"/>
          <w:szCs w:val="22"/>
          <w:shd w:val="clear" w:color="auto" w:fill="FFFFFF"/>
        </w:rPr>
        <w:t>With the support of the submitting State</w:t>
      </w:r>
      <w:r w:rsidR="00DF22D2" w:rsidRPr="00AF171F">
        <w:rPr>
          <w:rFonts w:asciiTheme="minorBidi" w:hAnsiTheme="minorBidi" w:cstheme="minorBidi"/>
          <w:bCs/>
          <w:sz w:val="22"/>
          <w:szCs w:val="22"/>
          <w:shd w:val="clear" w:color="auto" w:fill="FFFFFF"/>
        </w:rPr>
        <w:t xml:space="preserve"> Party</w:t>
      </w:r>
      <w:r w:rsidRPr="00AF171F">
        <w:rPr>
          <w:rFonts w:asciiTheme="minorBidi" w:hAnsiTheme="minorBidi" w:cstheme="minorBidi"/>
          <w:bCs/>
          <w:sz w:val="22"/>
          <w:szCs w:val="22"/>
          <w:shd w:val="clear" w:color="auto" w:fill="FFFFFF"/>
        </w:rPr>
        <w:t>, all have committed themselves and cooperated in the efforts to safeguard Al Sadu weaving.</w:t>
      </w:r>
    </w:p>
    <w:p w14:paraId="10E1215E" w14:textId="76EC51B0" w:rsidR="001D06C3" w:rsidRPr="00AF171F" w:rsidRDefault="001D06C3" w:rsidP="001D06C3">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G.4:</w:t>
      </w:r>
      <w:r w:rsidRPr="00AF171F">
        <w:rPr>
          <w:rFonts w:asciiTheme="minorBidi" w:hAnsiTheme="minorBidi" w:cstheme="minorBidi"/>
          <w:bCs/>
          <w:sz w:val="22"/>
          <w:szCs w:val="22"/>
        </w:rPr>
        <w:tab/>
        <w:t xml:space="preserve">The fourteen years of cooperation in the formulation and implementation of safeguarding measures demonstrate that the submitting State </w:t>
      </w:r>
      <w:r w:rsidR="00DF22D2" w:rsidRPr="00AF171F">
        <w:rPr>
          <w:rFonts w:asciiTheme="minorBidi" w:hAnsiTheme="minorBidi" w:cstheme="minorBidi"/>
          <w:bCs/>
          <w:sz w:val="22"/>
          <w:szCs w:val="22"/>
        </w:rPr>
        <w:t xml:space="preserve">Party </w:t>
      </w:r>
      <w:r w:rsidRPr="00AF171F">
        <w:rPr>
          <w:rFonts w:asciiTheme="minorBidi" w:hAnsiTheme="minorBidi" w:cstheme="minorBidi"/>
          <w:bCs/>
          <w:sz w:val="22"/>
          <w:szCs w:val="22"/>
        </w:rPr>
        <w:t>and its institutions are committed to continuing their efforts and willing to work closely with families and craft associations to ensure the continuity of Al Sadu weaving. Their capacity for integration and continuous work can serve as a source of inspiration for the safeguarding and enhancement of intangible cultural heritage at the regional or international level.</w:t>
      </w:r>
    </w:p>
    <w:p w14:paraId="27C9CD98" w14:textId="5698446D" w:rsidR="001D06C3" w:rsidRPr="00AF171F" w:rsidRDefault="001D06C3" w:rsidP="001D06C3">
      <w:pPr>
        <w:numPr>
          <w:ilvl w:val="1"/>
          <w:numId w:val="1"/>
        </w:numPr>
        <w:tabs>
          <w:tab w:val="left" w:pos="1134"/>
          <w:tab w:val="left" w:pos="1701"/>
          <w:tab w:val="left" w:pos="2268"/>
        </w:tabs>
        <w:spacing w:before="120" w:after="120"/>
        <w:ind w:left="1143"/>
        <w:jc w:val="both"/>
        <w:rPr>
          <w:rFonts w:asciiTheme="minorBidi" w:hAnsiTheme="minorBidi" w:cstheme="minorBidi"/>
          <w:sz w:val="22"/>
          <w:szCs w:val="22"/>
          <w:lang w:eastAsia="zh-CN"/>
        </w:rPr>
      </w:pPr>
      <w:r w:rsidRPr="00AF171F">
        <w:rPr>
          <w:rFonts w:asciiTheme="minorBidi" w:hAnsiTheme="minorBidi" w:cstheme="minorBidi"/>
          <w:sz w:val="22"/>
          <w:szCs w:val="22"/>
          <w:u w:val="single"/>
          <w:shd w:val="clear" w:color="auto" w:fill="FFFFFF"/>
        </w:rPr>
        <w:t>Decides</w:t>
      </w:r>
      <w:r w:rsidRPr="00AF171F">
        <w:rPr>
          <w:rFonts w:asciiTheme="minorBidi" w:hAnsiTheme="minorBidi" w:cstheme="minorBidi"/>
          <w:sz w:val="22"/>
          <w:szCs w:val="22"/>
          <w:u w:val="single"/>
          <w:lang w:eastAsia="zh-CN"/>
        </w:rPr>
        <w:t xml:space="preserve"> to select</w:t>
      </w:r>
      <w:r w:rsidRPr="00AF171F">
        <w:rPr>
          <w:rFonts w:asciiTheme="minorBidi" w:hAnsiTheme="minorBidi" w:cstheme="minorBidi"/>
          <w:sz w:val="22"/>
          <w:szCs w:val="22"/>
          <w:lang w:eastAsia="zh-CN"/>
        </w:rPr>
        <w:t> </w:t>
      </w:r>
      <w:r w:rsidRPr="00AF171F">
        <w:rPr>
          <w:rFonts w:asciiTheme="minorBidi" w:hAnsiTheme="minorBidi" w:cstheme="minorBidi"/>
          <w:b/>
          <w:bCs/>
          <w:sz w:val="22"/>
          <w:szCs w:val="22"/>
          <w:lang w:eastAsia="zh-CN"/>
        </w:rPr>
        <w:t>Safeguarding programme for Al Sadu, traditional weaving skills in the United Arab Emirates</w:t>
      </w:r>
      <w:r w:rsidRPr="00AF171F">
        <w:rPr>
          <w:rFonts w:asciiTheme="minorBidi" w:hAnsiTheme="minorBidi" w:cstheme="minorBidi"/>
          <w:sz w:val="22"/>
          <w:szCs w:val="22"/>
          <w:lang w:eastAsia="zh-CN"/>
        </w:rPr>
        <w:t> as a programme, project or activity best reflecting the principles and objectives of the Convention</w:t>
      </w:r>
      <w:r w:rsidR="00297352" w:rsidRPr="00AF171F">
        <w:rPr>
          <w:rFonts w:asciiTheme="minorBidi" w:hAnsiTheme="minorBidi" w:cstheme="minorBidi"/>
          <w:sz w:val="22"/>
          <w:szCs w:val="22"/>
          <w:lang w:eastAsia="zh-CN"/>
        </w:rPr>
        <w:t>;</w:t>
      </w:r>
    </w:p>
    <w:p w14:paraId="789C5F2F" w14:textId="6CE637B2" w:rsidR="00975CCC" w:rsidRPr="00AF171F" w:rsidRDefault="001D06C3" w:rsidP="001D06C3">
      <w:pPr>
        <w:numPr>
          <w:ilvl w:val="1"/>
          <w:numId w:val="1"/>
        </w:numPr>
        <w:tabs>
          <w:tab w:val="left" w:pos="1134"/>
          <w:tab w:val="left" w:pos="1701"/>
          <w:tab w:val="left" w:pos="2268"/>
        </w:tabs>
        <w:spacing w:before="120" w:after="120"/>
        <w:ind w:left="1143"/>
        <w:jc w:val="both"/>
        <w:rPr>
          <w:rFonts w:asciiTheme="minorBidi" w:hAnsiTheme="minorBidi" w:cstheme="minorBidi"/>
          <w:sz w:val="22"/>
          <w:szCs w:val="22"/>
          <w:lang w:eastAsia="zh-CN"/>
        </w:rPr>
      </w:pPr>
      <w:r w:rsidRPr="00AF171F">
        <w:rPr>
          <w:rFonts w:asciiTheme="minorBidi" w:hAnsiTheme="minorBidi" w:cstheme="minorBidi"/>
          <w:sz w:val="22"/>
          <w:szCs w:val="22"/>
          <w:u w:val="single"/>
          <w:lang w:eastAsia="zh-CN"/>
        </w:rPr>
        <w:t>Commends</w:t>
      </w:r>
      <w:r w:rsidRPr="00AF171F">
        <w:rPr>
          <w:rFonts w:asciiTheme="minorBidi" w:hAnsiTheme="minorBidi" w:cstheme="minorBidi"/>
          <w:sz w:val="22"/>
          <w:szCs w:val="22"/>
          <w:lang w:eastAsia="zh-CN"/>
        </w:rPr>
        <w:t xml:space="preserve"> the State Party for its well-prepared file, which can serve as a </w:t>
      </w:r>
      <w:r w:rsidR="00D448A9" w:rsidRPr="00AF171F">
        <w:rPr>
          <w:rFonts w:asciiTheme="minorBidi" w:hAnsiTheme="minorBidi" w:cstheme="minorBidi"/>
          <w:sz w:val="22"/>
          <w:szCs w:val="22"/>
          <w:lang w:eastAsia="zh-CN"/>
        </w:rPr>
        <w:t xml:space="preserve">good example </w:t>
      </w:r>
      <w:r w:rsidRPr="00AF171F">
        <w:rPr>
          <w:rFonts w:asciiTheme="minorBidi" w:hAnsiTheme="minorBidi" w:cstheme="minorBidi"/>
          <w:sz w:val="22"/>
          <w:szCs w:val="22"/>
          <w:lang w:eastAsia="zh-CN"/>
        </w:rPr>
        <w:t>for</w:t>
      </w:r>
      <w:r w:rsidR="001E4A36" w:rsidRPr="00AF171F">
        <w:rPr>
          <w:rFonts w:asciiTheme="minorBidi" w:hAnsiTheme="minorBidi" w:cstheme="minorBidi"/>
          <w:sz w:val="22"/>
          <w:szCs w:val="22"/>
          <w:lang w:eastAsia="zh-CN"/>
        </w:rPr>
        <w:t xml:space="preserve"> </w:t>
      </w:r>
      <w:r w:rsidR="001E4A36" w:rsidRPr="00AF171F">
        <w:rPr>
          <w:rFonts w:asciiTheme="minorBidi" w:hAnsiTheme="minorBidi" w:cstheme="minorBidi"/>
          <w:sz w:val="22"/>
          <w:szCs w:val="22"/>
        </w:rPr>
        <w:t>sensitizing youth, raising their interest in the practice of living heritage, and</w:t>
      </w:r>
      <w:r w:rsidRPr="00AF171F">
        <w:rPr>
          <w:rFonts w:asciiTheme="minorBidi" w:hAnsiTheme="minorBidi" w:cstheme="minorBidi"/>
          <w:sz w:val="22"/>
          <w:szCs w:val="22"/>
          <w:lang w:eastAsia="zh-CN"/>
        </w:rPr>
        <w:t xml:space="preserve"> </w:t>
      </w:r>
      <w:r w:rsidR="00D448A9" w:rsidRPr="00AF171F">
        <w:rPr>
          <w:rFonts w:asciiTheme="minorBidi" w:hAnsiTheme="minorBidi" w:cstheme="minorBidi"/>
          <w:sz w:val="22"/>
          <w:szCs w:val="22"/>
          <w:lang w:eastAsia="zh-CN"/>
        </w:rPr>
        <w:t xml:space="preserve">improving </w:t>
      </w:r>
      <w:r w:rsidRPr="00AF171F">
        <w:rPr>
          <w:rFonts w:asciiTheme="minorBidi" w:hAnsiTheme="minorBidi" w:cstheme="minorBidi"/>
          <w:sz w:val="22"/>
          <w:szCs w:val="22"/>
          <w:lang w:eastAsia="zh-CN"/>
        </w:rPr>
        <w:t>the transmission of traditions to future generations.</w:t>
      </w:r>
    </w:p>
    <w:p w14:paraId="50BA0405" w14:textId="55DA98C3" w:rsidR="00DD02DA" w:rsidRPr="00AF171F" w:rsidRDefault="00DD02DA" w:rsidP="001D06C3">
      <w:pPr>
        <w:numPr>
          <w:ilvl w:val="1"/>
          <w:numId w:val="1"/>
        </w:numPr>
        <w:tabs>
          <w:tab w:val="left" w:pos="1134"/>
          <w:tab w:val="left" w:pos="1701"/>
          <w:tab w:val="left" w:pos="2268"/>
        </w:tabs>
        <w:spacing w:before="120" w:after="120"/>
        <w:ind w:left="1143"/>
        <w:jc w:val="both"/>
        <w:rPr>
          <w:rFonts w:asciiTheme="minorBidi" w:hAnsiTheme="minorBidi" w:cstheme="minorBidi"/>
          <w:sz w:val="22"/>
          <w:szCs w:val="22"/>
          <w:lang w:eastAsia="zh-CN"/>
        </w:rPr>
      </w:pPr>
      <w:r w:rsidRPr="00AF171F">
        <w:rPr>
          <w:rFonts w:asciiTheme="minorBidi" w:hAnsiTheme="minorBidi" w:cstheme="minorBidi"/>
          <w:sz w:val="22"/>
          <w:szCs w:val="22"/>
          <w:u w:val="single"/>
          <w:lang w:eastAsia="zh-CN"/>
        </w:rPr>
        <w:t>Encourages</w:t>
      </w:r>
      <w:r w:rsidRPr="00AF171F">
        <w:rPr>
          <w:rFonts w:asciiTheme="minorBidi" w:hAnsiTheme="minorBidi" w:cstheme="minorBidi"/>
          <w:sz w:val="22"/>
          <w:szCs w:val="22"/>
          <w:lang w:eastAsia="zh-CN"/>
        </w:rPr>
        <w:t xml:space="preserve"> the State Party and communities concerned to share the associated safeguarding experiences gained also through the online platform to be established in the context of a broader implementation of Article 18 of the Convention.</w:t>
      </w:r>
    </w:p>
    <w:p w14:paraId="1DF08F56" w14:textId="2044712B" w:rsidR="00DB2191" w:rsidRPr="00AF171F" w:rsidRDefault="00DB2191" w:rsidP="00AF171F">
      <w:pPr>
        <w:pStyle w:val="Heading2"/>
        <w:ind w:left="567"/>
        <w:rPr>
          <w:lang w:eastAsia="zh-CN"/>
        </w:rPr>
      </w:pPr>
      <w:bookmarkStart w:id="6" w:name="_DRAFT_DECISION_20.COM_1"/>
      <w:bookmarkEnd w:id="6"/>
      <w:r w:rsidRPr="00AF171F">
        <w:rPr>
          <w:lang w:eastAsia="zh-CN"/>
        </w:rPr>
        <w:t>DRAFT DECISION 20.COM 7.c.2</w:t>
      </w:r>
      <w:r w:rsidRPr="00AF171F">
        <w:rPr>
          <w:lang w:eastAsia="zh-CN"/>
        </w:rPr>
        <w:tab/>
      </w:r>
      <w:r w:rsidR="00F0320D" w:rsidRPr="00AF171F">
        <w:rPr>
          <w:noProof/>
          <w:color w:val="0000FF"/>
          <w:szCs w:val="22"/>
        </w:rPr>
        <w:drawing>
          <wp:inline distT="0" distB="0" distL="0" distR="0" wp14:anchorId="7CB63A69" wp14:editId="75EBCC65">
            <wp:extent cx="104775" cy="104775"/>
            <wp:effectExtent l="0" t="0" r="9525" b="9525"/>
            <wp:docPr id="230632233" name="Picture 23063223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0B7921C" w14:textId="56F38B2B" w:rsidR="00DB2191" w:rsidRPr="00AF171F" w:rsidRDefault="00DB2191" w:rsidP="00486007">
      <w:pPr>
        <w:widowControl w:val="0"/>
        <w:spacing w:before="120" w:after="120"/>
        <w:ind w:left="567"/>
        <w:jc w:val="both"/>
        <w:rPr>
          <w:rFonts w:asciiTheme="minorBidi" w:hAnsiTheme="minorBidi" w:cstheme="minorBidi"/>
          <w:sz w:val="22"/>
          <w:szCs w:val="22"/>
        </w:rPr>
      </w:pPr>
      <w:r w:rsidRPr="00AF171F">
        <w:rPr>
          <w:rFonts w:asciiTheme="minorBidi" w:hAnsiTheme="minorBidi" w:cstheme="minorBidi"/>
          <w:sz w:val="22"/>
          <w:szCs w:val="22"/>
        </w:rPr>
        <w:t>The Committee</w:t>
      </w:r>
      <w:r w:rsidR="008B69B5" w:rsidRPr="00AF171F">
        <w:rPr>
          <w:rFonts w:asciiTheme="minorBidi" w:hAnsiTheme="minorBidi" w:cstheme="minorBidi"/>
          <w:sz w:val="22"/>
          <w:szCs w:val="22"/>
        </w:rPr>
        <w:t>,</w:t>
      </w:r>
    </w:p>
    <w:p w14:paraId="0D6D1B09" w14:textId="77777777" w:rsidR="00DB2191" w:rsidRPr="00AF171F" w:rsidRDefault="00DB2191" w:rsidP="00486007">
      <w:pPr>
        <w:numPr>
          <w:ilvl w:val="1"/>
          <w:numId w:val="3"/>
        </w:numPr>
        <w:spacing w:before="120" w:after="120"/>
        <w:ind w:left="1143"/>
        <w:jc w:val="both"/>
        <w:rPr>
          <w:rFonts w:asciiTheme="minorBidi" w:hAnsiTheme="minorBidi" w:cstheme="minorBidi"/>
          <w:bCs/>
          <w:sz w:val="22"/>
          <w:szCs w:val="22"/>
        </w:rPr>
      </w:pPr>
      <w:r w:rsidRPr="00AF171F">
        <w:rPr>
          <w:rFonts w:asciiTheme="minorBidi" w:hAnsiTheme="minorBidi" w:cstheme="minorBidi"/>
          <w:sz w:val="22"/>
          <w:szCs w:val="22"/>
          <w:u w:val="single"/>
        </w:rPr>
        <w:t>Recalling</w:t>
      </w:r>
      <w:r w:rsidRPr="00AF171F">
        <w:rPr>
          <w:rFonts w:asciiTheme="minorBidi" w:hAnsiTheme="minorBidi" w:cstheme="minorBidi"/>
          <w:bCs/>
          <w:sz w:val="22"/>
          <w:szCs w:val="22"/>
        </w:rPr>
        <w:t xml:space="preserve"> the initial inscription of ‘Hezhen Yimakan storytelling’ on the List of Intangible Cultural Heritage in Need of Urgent Safeguarding by the sixth session of the Committee in 2011 (Decision </w:t>
      </w:r>
      <w:hyperlink r:id="rId13" w:history="1">
        <w:r w:rsidRPr="00F7538C">
          <w:rPr>
            <w:rStyle w:val="Hyperlink"/>
            <w:rFonts w:asciiTheme="minorBidi" w:eastAsiaTheme="majorEastAsia" w:hAnsiTheme="minorBidi" w:cstheme="minorBidi"/>
            <w:sz w:val="22"/>
            <w:szCs w:val="22"/>
          </w:rPr>
          <w:t>6.COM 8.6</w:t>
        </w:r>
      </w:hyperlink>
      <w:r w:rsidRPr="00AF171F">
        <w:rPr>
          <w:rFonts w:asciiTheme="minorBidi" w:hAnsiTheme="minorBidi" w:cstheme="minorBidi"/>
          <w:bCs/>
          <w:sz w:val="22"/>
          <w:szCs w:val="22"/>
        </w:rPr>
        <w:t>),</w:t>
      </w:r>
    </w:p>
    <w:p w14:paraId="2DB2DA19" w14:textId="4063B054" w:rsidR="00DB2191" w:rsidRPr="00AF171F" w:rsidRDefault="00DB2191" w:rsidP="00486007">
      <w:pPr>
        <w:numPr>
          <w:ilvl w:val="1"/>
          <w:numId w:val="3"/>
        </w:numPr>
        <w:spacing w:before="120" w:after="120"/>
        <w:ind w:left="1134"/>
        <w:jc w:val="both"/>
        <w:rPr>
          <w:rFonts w:asciiTheme="minorBidi" w:hAnsiTheme="minorBidi" w:cstheme="minorBidi"/>
          <w:bCs/>
          <w:sz w:val="22"/>
          <w:szCs w:val="22"/>
        </w:rPr>
      </w:pPr>
      <w:r w:rsidRPr="00AF171F">
        <w:rPr>
          <w:rFonts w:asciiTheme="minorBidi" w:hAnsiTheme="minorBidi" w:cstheme="minorBidi"/>
          <w:sz w:val="22"/>
          <w:szCs w:val="22"/>
          <w:u w:val="single"/>
        </w:rPr>
        <w:t>Further recalling</w:t>
      </w:r>
      <w:r w:rsidRPr="00AF171F">
        <w:rPr>
          <w:rFonts w:asciiTheme="minorBidi" w:hAnsiTheme="minorBidi" w:cstheme="minorBidi"/>
          <w:sz w:val="22"/>
          <w:szCs w:val="22"/>
        </w:rPr>
        <w:t xml:space="preserve"> the latest periodic report submitted by China on the status of this element</w:t>
      </w:r>
      <w:r w:rsidR="007F726E" w:rsidRPr="00AF171F">
        <w:rPr>
          <w:rFonts w:asciiTheme="minorBidi" w:hAnsiTheme="minorBidi" w:cstheme="minorBidi"/>
          <w:sz w:val="22"/>
          <w:szCs w:val="22"/>
        </w:rPr>
        <w:t>,</w:t>
      </w:r>
      <w:r w:rsidRPr="00AF171F">
        <w:rPr>
          <w:rFonts w:asciiTheme="minorBidi" w:hAnsiTheme="minorBidi" w:cstheme="minorBidi"/>
          <w:sz w:val="22"/>
          <w:szCs w:val="22"/>
        </w:rPr>
        <w:t xml:space="preserve"> as examined by the nineteenth session of the Committee in 2024 (Decision </w:t>
      </w:r>
      <w:hyperlink r:id="rId14" w:history="1">
        <w:r w:rsidRPr="00F7538C">
          <w:rPr>
            <w:rStyle w:val="Hyperlink"/>
            <w:rFonts w:asciiTheme="minorBidi" w:eastAsiaTheme="majorEastAsia" w:hAnsiTheme="minorBidi" w:cstheme="minorBidi"/>
            <w:sz w:val="22"/>
            <w:szCs w:val="22"/>
          </w:rPr>
          <w:t>19.COM 6.a.9</w:t>
        </w:r>
      </w:hyperlink>
      <w:r w:rsidRPr="00AF171F">
        <w:rPr>
          <w:rFonts w:asciiTheme="minorBidi" w:hAnsiTheme="minorBidi" w:cstheme="minorBidi"/>
          <w:sz w:val="22"/>
          <w:szCs w:val="22"/>
        </w:rPr>
        <w:t>),</w:t>
      </w:r>
    </w:p>
    <w:p w14:paraId="4165C2E7" w14:textId="582ED2DA" w:rsidR="00DB2191" w:rsidRPr="00AF171F" w:rsidRDefault="00DB2191" w:rsidP="00486007">
      <w:pPr>
        <w:numPr>
          <w:ilvl w:val="1"/>
          <w:numId w:val="3"/>
        </w:numPr>
        <w:spacing w:before="120" w:after="120"/>
        <w:ind w:left="1134"/>
        <w:jc w:val="both"/>
        <w:rPr>
          <w:rFonts w:asciiTheme="minorBidi" w:hAnsiTheme="minorBidi" w:cstheme="minorBidi"/>
          <w:sz w:val="22"/>
          <w:szCs w:val="22"/>
        </w:rPr>
      </w:pPr>
      <w:r w:rsidRPr="00AF171F">
        <w:rPr>
          <w:rFonts w:asciiTheme="minorBidi" w:hAnsiTheme="minorBidi" w:cstheme="minorBidi"/>
          <w:sz w:val="22"/>
          <w:szCs w:val="22"/>
          <w:u w:val="single"/>
        </w:rPr>
        <w:t>Takes note</w:t>
      </w:r>
      <w:r w:rsidRPr="00AF171F">
        <w:rPr>
          <w:rFonts w:asciiTheme="minorBidi" w:hAnsiTheme="minorBidi" w:cstheme="minorBidi"/>
          <w:sz w:val="22"/>
          <w:szCs w:val="22"/>
        </w:rPr>
        <w:t xml:space="preserve"> of the request submitted by China to transfer </w:t>
      </w:r>
      <w:r w:rsidRPr="00AF171F">
        <w:rPr>
          <w:rFonts w:asciiTheme="minorBidi" w:hAnsiTheme="minorBidi" w:cstheme="minorBidi"/>
          <w:b/>
          <w:sz w:val="22"/>
          <w:szCs w:val="22"/>
        </w:rPr>
        <w:t>Hezhen Yimakan storytelling</w:t>
      </w:r>
      <w:r w:rsidRPr="00AF171F">
        <w:rPr>
          <w:rFonts w:asciiTheme="minorBidi" w:hAnsiTheme="minorBidi" w:cstheme="minorBidi"/>
          <w:sz w:val="22"/>
          <w:szCs w:val="22"/>
        </w:rPr>
        <w:t xml:space="preserve"> (No.</w:t>
      </w:r>
      <w:r w:rsidR="00D448A9" w:rsidRPr="00AF171F">
        <w:rPr>
          <w:rFonts w:asciiTheme="minorBidi" w:hAnsiTheme="minorBidi" w:cstheme="minorBidi"/>
          <w:sz w:val="22"/>
          <w:szCs w:val="22"/>
        </w:rPr>
        <w:t> </w:t>
      </w:r>
      <w:r w:rsidRPr="00AF171F">
        <w:rPr>
          <w:rFonts w:asciiTheme="minorBidi" w:hAnsiTheme="minorBidi" w:cstheme="minorBidi"/>
          <w:sz w:val="22"/>
          <w:szCs w:val="22"/>
        </w:rPr>
        <w:t>02224) from the List of Intangible Cultural Heritage in Need of Urgent Safeguarding to the Representative List of the Intangible Cultural Heritage of Humanity:</w:t>
      </w:r>
    </w:p>
    <w:p w14:paraId="77F2FF3E" w14:textId="27362F1D" w:rsidR="00DB2191" w:rsidRPr="00AF171F" w:rsidRDefault="00DB2191" w:rsidP="00486007">
      <w:pPr>
        <w:spacing w:before="120" w:after="120"/>
        <w:ind w:left="1134"/>
        <w:jc w:val="both"/>
        <w:rPr>
          <w:rFonts w:asciiTheme="minorBidi" w:hAnsiTheme="minorBidi" w:cstheme="minorBidi"/>
          <w:sz w:val="22"/>
          <w:szCs w:val="22"/>
        </w:rPr>
      </w:pPr>
      <w:r w:rsidRPr="00AF171F">
        <w:rPr>
          <w:rFonts w:asciiTheme="minorBidi" w:hAnsiTheme="minorBidi" w:cstheme="minorBidi"/>
          <w:sz w:val="22"/>
          <w:szCs w:val="22"/>
        </w:rPr>
        <w:t xml:space="preserve">Yimakan storytelling is an oral heritage that </w:t>
      </w:r>
      <w:r w:rsidR="007F726E" w:rsidRPr="00AF171F">
        <w:rPr>
          <w:rFonts w:asciiTheme="minorBidi" w:hAnsiTheme="minorBidi" w:cstheme="minorBidi"/>
          <w:sz w:val="22"/>
          <w:szCs w:val="22"/>
        </w:rPr>
        <w:t xml:space="preserve">conveys </w:t>
      </w:r>
      <w:r w:rsidRPr="00AF171F">
        <w:rPr>
          <w:rFonts w:asciiTheme="minorBidi" w:hAnsiTheme="minorBidi" w:cstheme="minorBidi"/>
          <w:sz w:val="22"/>
          <w:szCs w:val="22"/>
        </w:rPr>
        <w:t>the ethnic history, heroic deeds, lifestyle, customs and morals of its practitioners. The stories describe tribal alliances and battles, including the defeat of monsters and invaders by local heroes. Performers improvise stories, alternating between speaking and singing (without instrumental accompaniment) and using varying melodies to represent different characters and plots. They usually train in a master</w:t>
      </w:r>
      <w:r w:rsidR="007F726E" w:rsidRPr="00AF171F">
        <w:rPr>
          <w:rFonts w:asciiTheme="minorBidi" w:hAnsiTheme="minorBidi" w:cstheme="minorBidi"/>
          <w:sz w:val="22"/>
          <w:szCs w:val="22"/>
        </w:rPr>
        <w:t>–</w:t>
      </w:r>
      <w:r w:rsidRPr="00AF171F">
        <w:rPr>
          <w:rFonts w:asciiTheme="minorBidi" w:hAnsiTheme="minorBidi" w:cstheme="minorBidi"/>
          <w:sz w:val="22"/>
          <w:szCs w:val="22"/>
        </w:rPr>
        <w:t xml:space="preserve">apprentice relationship within their own clans and families, although today outsiders are increasingly accepted for apprenticeship. </w:t>
      </w:r>
    </w:p>
    <w:p w14:paraId="13510CAB" w14:textId="77777777" w:rsidR="00DB2191" w:rsidRPr="00AF171F" w:rsidRDefault="00DB2191" w:rsidP="00486007">
      <w:pPr>
        <w:numPr>
          <w:ilvl w:val="1"/>
          <w:numId w:val="3"/>
        </w:numPr>
        <w:spacing w:before="120" w:after="120"/>
        <w:ind w:left="1134"/>
        <w:jc w:val="both"/>
        <w:rPr>
          <w:rFonts w:asciiTheme="minorBidi" w:hAnsiTheme="minorBidi" w:cstheme="minorBidi"/>
          <w:sz w:val="22"/>
          <w:szCs w:val="22"/>
        </w:rPr>
      </w:pPr>
      <w:r w:rsidRPr="00AF171F">
        <w:rPr>
          <w:rFonts w:asciiTheme="minorBidi" w:hAnsiTheme="minorBidi" w:cstheme="minorBidi"/>
          <w:sz w:val="22"/>
          <w:szCs w:val="22"/>
          <w:u w:val="single"/>
        </w:rPr>
        <w:t>Considers</w:t>
      </w:r>
      <w:r w:rsidRPr="00AF171F">
        <w:rPr>
          <w:rFonts w:asciiTheme="minorBidi" w:hAnsiTheme="minorBidi" w:cstheme="minorBidi"/>
          <w:sz w:val="22"/>
          <w:szCs w:val="22"/>
        </w:rPr>
        <w:t xml:space="preserve"> that, from the information included in the request and the periodic report on the status of the element on the List of Intangible Cultural Heritage in Need of Urgent Safeguarding, the request satisfies the following criteria for inscription on the Representative List of the Intangible Cultural Heritage of Humanity:</w:t>
      </w:r>
    </w:p>
    <w:p w14:paraId="596DFF49" w14:textId="71A7E8D5" w:rsidR="007B46CE" w:rsidRPr="00AF171F" w:rsidRDefault="00DB2191" w:rsidP="00486007">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R.1:</w:t>
      </w:r>
      <w:r w:rsidR="007B46CE" w:rsidRPr="00AF171F">
        <w:rPr>
          <w:rFonts w:asciiTheme="minorBidi" w:hAnsiTheme="minorBidi" w:cstheme="minorBidi"/>
          <w:bCs/>
          <w:sz w:val="22"/>
          <w:szCs w:val="22"/>
        </w:rPr>
        <w:t xml:space="preserve"> </w:t>
      </w:r>
      <w:r w:rsidR="00D448A9" w:rsidRPr="00AF171F">
        <w:rPr>
          <w:rFonts w:asciiTheme="minorBidi" w:hAnsiTheme="minorBidi" w:cstheme="minorBidi"/>
          <w:bCs/>
          <w:sz w:val="22"/>
          <w:szCs w:val="22"/>
        </w:rPr>
        <w:tab/>
      </w:r>
      <w:r w:rsidR="007B46CE" w:rsidRPr="00AF171F">
        <w:rPr>
          <w:rFonts w:asciiTheme="minorBidi" w:hAnsiTheme="minorBidi" w:cstheme="minorBidi"/>
          <w:bCs/>
          <w:sz w:val="22"/>
          <w:szCs w:val="22"/>
        </w:rPr>
        <w:t xml:space="preserve">The element was first inscribed on the List of Intangible Cultural Heritage in Need of Urgent Safeguarding in 2011, as with the acceleration of modernization and the standardization of school education, the Hezhen mother tongue was endangered and only elders could speak their native language. Today, </w:t>
      </w:r>
      <w:r w:rsidR="007F726E" w:rsidRPr="00AF171F">
        <w:rPr>
          <w:rFonts w:asciiTheme="minorBidi" w:hAnsiTheme="minorBidi" w:cstheme="minorBidi"/>
          <w:bCs/>
          <w:sz w:val="22"/>
          <w:szCs w:val="22"/>
        </w:rPr>
        <w:t>thanks to an</w:t>
      </w:r>
      <w:r w:rsidR="007B46CE" w:rsidRPr="00AF171F">
        <w:rPr>
          <w:rFonts w:asciiTheme="minorBidi" w:hAnsiTheme="minorBidi" w:cstheme="minorBidi"/>
          <w:bCs/>
          <w:sz w:val="22"/>
          <w:szCs w:val="22"/>
        </w:rPr>
        <w:t xml:space="preserve"> increased awareness of the element and its cultural meanings, more and more women have </w:t>
      </w:r>
      <w:r w:rsidR="007F726E" w:rsidRPr="00AF171F">
        <w:rPr>
          <w:rFonts w:asciiTheme="minorBidi" w:hAnsiTheme="minorBidi" w:cstheme="minorBidi"/>
          <w:bCs/>
          <w:sz w:val="22"/>
          <w:szCs w:val="22"/>
        </w:rPr>
        <w:t xml:space="preserve">engaged in the </w:t>
      </w:r>
      <w:r w:rsidR="007B46CE" w:rsidRPr="00AF171F">
        <w:rPr>
          <w:rFonts w:asciiTheme="minorBidi" w:hAnsiTheme="minorBidi" w:cstheme="minorBidi"/>
          <w:bCs/>
          <w:sz w:val="22"/>
          <w:szCs w:val="22"/>
        </w:rPr>
        <w:t>practice, contributing greatly to its transmission. The related knowledge, including the local language</w:t>
      </w:r>
      <w:r w:rsidR="007F726E" w:rsidRPr="00AF171F">
        <w:rPr>
          <w:rFonts w:asciiTheme="minorBidi" w:hAnsiTheme="minorBidi" w:cstheme="minorBidi"/>
          <w:bCs/>
          <w:sz w:val="22"/>
          <w:szCs w:val="22"/>
        </w:rPr>
        <w:t>,</w:t>
      </w:r>
      <w:r w:rsidR="007B46CE" w:rsidRPr="00AF171F">
        <w:rPr>
          <w:rFonts w:asciiTheme="minorBidi" w:hAnsiTheme="minorBidi" w:cstheme="minorBidi"/>
          <w:bCs/>
          <w:sz w:val="22"/>
          <w:szCs w:val="22"/>
        </w:rPr>
        <w:t xml:space="preserve"> as </w:t>
      </w:r>
      <w:r w:rsidR="00D94746" w:rsidRPr="00AF171F">
        <w:rPr>
          <w:rFonts w:asciiTheme="minorBidi" w:hAnsiTheme="minorBidi" w:cstheme="minorBidi"/>
          <w:bCs/>
          <w:sz w:val="22"/>
          <w:szCs w:val="22"/>
        </w:rPr>
        <w:t xml:space="preserve">the </w:t>
      </w:r>
      <w:r w:rsidR="007B46CE" w:rsidRPr="00AF171F">
        <w:rPr>
          <w:rFonts w:asciiTheme="minorBidi" w:hAnsiTheme="minorBidi" w:cstheme="minorBidi"/>
          <w:bCs/>
          <w:sz w:val="22"/>
          <w:szCs w:val="22"/>
        </w:rPr>
        <w:t>vehicle</w:t>
      </w:r>
      <w:r w:rsidR="00D94746" w:rsidRPr="00AF171F">
        <w:rPr>
          <w:rFonts w:asciiTheme="minorBidi" w:hAnsiTheme="minorBidi" w:cstheme="minorBidi"/>
          <w:bCs/>
          <w:sz w:val="22"/>
          <w:szCs w:val="22"/>
        </w:rPr>
        <w:t xml:space="preserve"> of the element</w:t>
      </w:r>
      <w:r w:rsidR="007B46CE" w:rsidRPr="00AF171F">
        <w:rPr>
          <w:rFonts w:asciiTheme="minorBidi" w:hAnsiTheme="minorBidi" w:cstheme="minorBidi"/>
          <w:bCs/>
          <w:sz w:val="22"/>
          <w:szCs w:val="22"/>
        </w:rPr>
        <w:t xml:space="preserve">, has also been integrated into formal education, stimulating the interest of youth. As the practising communities have no writing system, Yimakan plays a key role in preserving their mother tongue, religion, beliefs, folklore and customs. In addition to education and entertainment, Yimakan storytelling promotes cultural identity and a sense of continuity among communities. It </w:t>
      </w:r>
      <w:r w:rsidR="007F726E" w:rsidRPr="00AF171F">
        <w:rPr>
          <w:rFonts w:asciiTheme="minorBidi" w:hAnsiTheme="minorBidi" w:cstheme="minorBidi"/>
          <w:bCs/>
          <w:sz w:val="22"/>
          <w:szCs w:val="22"/>
        </w:rPr>
        <w:t>provides</w:t>
      </w:r>
      <w:r w:rsidR="007B46CE" w:rsidRPr="00AF171F">
        <w:rPr>
          <w:rFonts w:asciiTheme="minorBidi" w:hAnsiTheme="minorBidi" w:cstheme="minorBidi"/>
          <w:bCs/>
          <w:sz w:val="22"/>
          <w:szCs w:val="22"/>
        </w:rPr>
        <w:t xml:space="preserve"> a means of preserving collective memory and promoting dialogue and mutual respect. It also transmits </w:t>
      </w:r>
      <w:r w:rsidR="007F726E" w:rsidRPr="00AF171F">
        <w:rPr>
          <w:rFonts w:asciiTheme="minorBidi" w:hAnsiTheme="minorBidi" w:cstheme="minorBidi"/>
          <w:bCs/>
          <w:sz w:val="22"/>
          <w:szCs w:val="22"/>
        </w:rPr>
        <w:t xml:space="preserve">the </w:t>
      </w:r>
      <w:r w:rsidR="007B46CE" w:rsidRPr="00AF171F">
        <w:rPr>
          <w:rFonts w:asciiTheme="minorBidi" w:hAnsiTheme="minorBidi" w:cstheme="minorBidi"/>
          <w:bCs/>
          <w:sz w:val="22"/>
          <w:szCs w:val="22"/>
        </w:rPr>
        <w:t>values of justice, bravery and kindness, while promoting freedom, social cohesion and harmony between humans and nature.</w:t>
      </w:r>
    </w:p>
    <w:p w14:paraId="2AADCD5C" w14:textId="75E8769D" w:rsidR="006A70B8" w:rsidRPr="00AF171F" w:rsidRDefault="00DB2191" w:rsidP="00486007">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R.2:</w:t>
      </w:r>
      <w:r w:rsidR="00975CCC" w:rsidRPr="00AF171F">
        <w:rPr>
          <w:rFonts w:asciiTheme="minorBidi" w:hAnsiTheme="minorBidi" w:cstheme="minorBidi"/>
          <w:bCs/>
          <w:sz w:val="22"/>
          <w:szCs w:val="22"/>
        </w:rPr>
        <w:t xml:space="preserve"> </w:t>
      </w:r>
      <w:r w:rsidR="00D448A9" w:rsidRPr="00AF171F">
        <w:rPr>
          <w:rFonts w:asciiTheme="minorBidi" w:hAnsiTheme="minorBidi" w:cstheme="minorBidi"/>
          <w:bCs/>
          <w:sz w:val="22"/>
          <w:szCs w:val="22"/>
        </w:rPr>
        <w:tab/>
      </w:r>
      <w:r w:rsidR="00873E27" w:rsidRPr="00AF171F">
        <w:rPr>
          <w:rFonts w:asciiTheme="minorBidi" w:hAnsiTheme="minorBidi" w:cstheme="minorBidi"/>
          <w:bCs/>
          <w:sz w:val="22"/>
          <w:szCs w:val="22"/>
        </w:rPr>
        <w:t>Inscription of the element would contribute to raising awareness about the importance and diversity of intangible cultural heritage in the Hezhen community. Furthermore, s</w:t>
      </w:r>
      <w:r w:rsidR="001353BA" w:rsidRPr="00AF171F">
        <w:rPr>
          <w:rFonts w:asciiTheme="minorBidi" w:hAnsiTheme="minorBidi" w:cstheme="minorBidi"/>
          <w:bCs/>
          <w:sz w:val="22"/>
          <w:szCs w:val="22"/>
        </w:rPr>
        <w:t>trongly connected to the moral values of the community, t</w:t>
      </w:r>
      <w:r w:rsidR="00C6595E" w:rsidRPr="00AF171F">
        <w:rPr>
          <w:rFonts w:asciiTheme="minorBidi" w:hAnsiTheme="minorBidi" w:cstheme="minorBidi"/>
          <w:bCs/>
          <w:sz w:val="22"/>
          <w:szCs w:val="22"/>
        </w:rPr>
        <w:t xml:space="preserve">his element contributes to </w:t>
      </w:r>
      <w:r w:rsidR="007F726E" w:rsidRPr="00AF171F">
        <w:rPr>
          <w:rFonts w:asciiTheme="minorBidi" w:hAnsiTheme="minorBidi" w:cstheme="minorBidi"/>
          <w:bCs/>
          <w:sz w:val="22"/>
          <w:szCs w:val="22"/>
        </w:rPr>
        <w:t xml:space="preserve">fostering </w:t>
      </w:r>
      <w:r w:rsidR="00C6595E" w:rsidRPr="00AF171F">
        <w:rPr>
          <w:rFonts w:asciiTheme="minorBidi" w:hAnsiTheme="minorBidi" w:cstheme="minorBidi"/>
          <w:bCs/>
          <w:sz w:val="22"/>
          <w:szCs w:val="22"/>
        </w:rPr>
        <w:t xml:space="preserve">quality education, gender equality, peace and social cohesion. </w:t>
      </w:r>
      <w:r w:rsidR="001353BA" w:rsidRPr="00AF171F">
        <w:rPr>
          <w:rFonts w:asciiTheme="minorBidi" w:hAnsiTheme="minorBidi" w:cstheme="minorBidi"/>
          <w:bCs/>
          <w:sz w:val="22"/>
          <w:szCs w:val="22"/>
        </w:rPr>
        <w:t xml:space="preserve">The fact that the </w:t>
      </w:r>
      <w:r w:rsidR="007F726E" w:rsidRPr="00AF171F">
        <w:rPr>
          <w:rFonts w:asciiTheme="minorBidi" w:hAnsiTheme="minorBidi" w:cstheme="minorBidi"/>
          <w:bCs/>
          <w:sz w:val="22"/>
          <w:szCs w:val="22"/>
        </w:rPr>
        <w:t xml:space="preserve">associated </w:t>
      </w:r>
      <w:r w:rsidR="001353BA" w:rsidRPr="00AF171F">
        <w:rPr>
          <w:rFonts w:asciiTheme="minorBidi" w:hAnsiTheme="minorBidi" w:cstheme="minorBidi"/>
          <w:bCs/>
          <w:sz w:val="22"/>
          <w:szCs w:val="22"/>
        </w:rPr>
        <w:t>knowledge</w:t>
      </w:r>
      <w:r w:rsidR="007F726E" w:rsidRPr="00AF171F">
        <w:rPr>
          <w:rFonts w:asciiTheme="minorBidi" w:hAnsiTheme="minorBidi" w:cstheme="minorBidi"/>
          <w:bCs/>
          <w:sz w:val="22"/>
          <w:szCs w:val="22"/>
        </w:rPr>
        <w:t>,</w:t>
      </w:r>
      <w:r w:rsidR="001353BA" w:rsidRPr="00AF171F">
        <w:rPr>
          <w:rFonts w:asciiTheme="minorBidi" w:hAnsiTheme="minorBidi" w:cstheme="minorBidi"/>
          <w:bCs/>
          <w:sz w:val="22"/>
          <w:szCs w:val="22"/>
        </w:rPr>
        <w:t xml:space="preserve"> including the </w:t>
      </w:r>
      <w:r w:rsidR="00873E27" w:rsidRPr="00AF171F">
        <w:rPr>
          <w:rFonts w:asciiTheme="minorBidi" w:hAnsiTheme="minorBidi" w:cstheme="minorBidi"/>
          <w:bCs/>
          <w:sz w:val="22"/>
          <w:szCs w:val="22"/>
        </w:rPr>
        <w:t xml:space="preserve">Hezhen </w:t>
      </w:r>
      <w:r w:rsidR="001353BA" w:rsidRPr="00AF171F">
        <w:rPr>
          <w:rFonts w:asciiTheme="minorBidi" w:hAnsiTheme="minorBidi" w:cstheme="minorBidi"/>
          <w:bCs/>
          <w:sz w:val="22"/>
          <w:szCs w:val="22"/>
        </w:rPr>
        <w:t>language in which it is conveyed, is integrated into formal education favo</w:t>
      </w:r>
      <w:r w:rsidR="007F726E" w:rsidRPr="00AF171F">
        <w:rPr>
          <w:rFonts w:asciiTheme="minorBidi" w:hAnsiTheme="minorBidi" w:cstheme="minorBidi"/>
          <w:bCs/>
          <w:sz w:val="22"/>
          <w:szCs w:val="22"/>
        </w:rPr>
        <w:t>u</w:t>
      </w:r>
      <w:r w:rsidR="001353BA" w:rsidRPr="00AF171F">
        <w:rPr>
          <w:rFonts w:asciiTheme="minorBidi" w:hAnsiTheme="minorBidi" w:cstheme="minorBidi"/>
          <w:bCs/>
          <w:sz w:val="22"/>
          <w:szCs w:val="22"/>
        </w:rPr>
        <w:t>rs young people</w:t>
      </w:r>
      <w:r w:rsidR="007F726E" w:rsidRPr="00AF171F">
        <w:rPr>
          <w:rFonts w:asciiTheme="minorBidi" w:hAnsiTheme="minorBidi" w:cstheme="minorBidi"/>
          <w:bCs/>
          <w:sz w:val="22"/>
          <w:szCs w:val="22"/>
        </w:rPr>
        <w:t>’s understanding</w:t>
      </w:r>
      <w:r w:rsidR="001353BA" w:rsidRPr="00AF171F">
        <w:rPr>
          <w:rFonts w:asciiTheme="minorBidi" w:hAnsiTheme="minorBidi" w:cstheme="minorBidi"/>
          <w:bCs/>
          <w:sz w:val="22"/>
          <w:szCs w:val="22"/>
        </w:rPr>
        <w:t xml:space="preserve"> </w:t>
      </w:r>
      <w:r w:rsidR="007F726E" w:rsidRPr="00AF171F">
        <w:rPr>
          <w:rFonts w:asciiTheme="minorBidi" w:hAnsiTheme="minorBidi" w:cstheme="minorBidi"/>
          <w:bCs/>
          <w:sz w:val="22"/>
          <w:szCs w:val="22"/>
        </w:rPr>
        <w:t xml:space="preserve">of the element </w:t>
      </w:r>
      <w:r w:rsidR="001353BA" w:rsidRPr="00AF171F">
        <w:rPr>
          <w:rFonts w:asciiTheme="minorBidi" w:hAnsiTheme="minorBidi" w:cstheme="minorBidi"/>
          <w:bCs/>
          <w:sz w:val="22"/>
          <w:szCs w:val="22"/>
        </w:rPr>
        <w:t xml:space="preserve">and their participation in </w:t>
      </w:r>
      <w:r w:rsidR="00D94746" w:rsidRPr="00AF171F">
        <w:rPr>
          <w:rFonts w:asciiTheme="minorBidi" w:hAnsiTheme="minorBidi" w:cstheme="minorBidi"/>
          <w:bCs/>
          <w:sz w:val="22"/>
          <w:szCs w:val="22"/>
        </w:rPr>
        <w:t xml:space="preserve">its </w:t>
      </w:r>
      <w:r w:rsidR="001353BA" w:rsidRPr="00AF171F">
        <w:rPr>
          <w:rFonts w:asciiTheme="minorBidi" w:hAnsiTheme="minorBidi" w:cstheme="minorBidi"/>
          <w:bCs/>
          <w:sz w:val="22"/>
          <w:szCs w:val="22"/>
        </w:rPr>
        <w:t>safeguarding</w:t>
      </w:r>
      <w:r w:rsidR="00D94746" w:rsidRPr="00AF171F">
        <w:rPr>
          <w:rFonts w:asciiTheme="minorBidi" w:hAnsiTheme="minorBidi" w:cstheme="minorBidi"/>
          <w:bCs/>
          <w:sz w:val="22"/>
          <w:szCs w:val="22"/>
        </w:rPr>
        <w:t>.</w:t>
      </w:r>
      <w:r w:rsidR="001353BA" w:rsidRPr="00AF171F">
        <w:rPr>
          <w:rFonts w:asciiTheme="minorBidi" w:hAnsiTheme="minorBidi" w:cstheme="minorBidi"/>
          <w:bCs/>
          <w:sz w:val="22"/>
          <w:szCs w:val="22"/>
        </w:rPr>
        <w:t xml:space="preserve"> Similarly, the growing role of women </w:t>
      </w:r>
      <w:r w:rsidR="007F726E" w:rsidRPr="00AF171F">
        <w:rPr>
          <w:rFonts w:asciiTheme="minorBidi" w:hAnsiTheme="minorBidi" w:cstheme="minorBidi"/>
          <w:bCs/>
          <w:sz w:val="22"/>
          <w:szCs w:val="22"/>
        </w:rPr>
        <w:t xml:space="preserve">renders </w:t>
      </w:r>
      <w:r w:rsidR="001353BA" w:rsidRPr="00AF171F">
        <w:rPr>
          <w:rFonts w:asciiTheme="minorBidi" w:hAnsiTheme="minorBidi" w:cstheme="minorBidi"/>
          <w:bCs/>
          <w:sz w:val="22"/>
          <w:szCs w:val="22"/>
        </w:rPr>
        <w:t>this cultural element more inclusive.</w:t>
      </w:r>
    </w:p>
    <w:p w14:paraId="552BE92C" w14:textId="1ECF681D" w:rsidR="00DB2191" w:rsidRPr="00AF171F" w:rsidRDefault="00DB2191" w:rsidP="00486007">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R.3:</w:t>
      </w:r>
      <w:r w:rsidR="00975CCC" w:rsidRPr="00AF171F">
        <w:rPr>
          <w:rFonts w:asciiTheme="minorBidi" w:hAnsiTheme="minorBidi" w:cstheme="minorBidi"/>
          <w:bCs/>
          <w:sz w:val="22"/>
          <w:szCs w:val="22"/>
        </w:rPr>
        <w:t xml:space="preserve"> </w:t>
      </w:r>
      <w:r w:rsidR="00D448A9" w:rsidRPr="00AF171F">
        <w:rPr>
          <w:rFonts w:asciiTheme="minorBidi" w:hAnsiTheme="minorBidi" w:cstheme="minorBidi"/>
          <w:bCs/>
          <w:sz w:val="22"/>
          <w:szCs w:val="22"/>
        </w:rPr>
        <w:tab/>
      </w:r>
      <w:r w:rsidR="001353BA" w:rsidRPr="00AF171F">
        <w:rPr>
          <w:rFonts w:asciiTheme="minorBidi" w:hAnsiTheme="minorBidi" w:cstheme="minorBidi"/>
          <w:bCs/>
          <w:sz w:val="22"/>
          <w:szCs w:val="22"/>
        </w:rPr>
        <w:t xml:space="preserve">Numerous safeguarding measures in the fields of research, documentation, knowledge transmission, preservation and promotion of the element's visibility have been successfully implemented by the State Party and the </w:t>
      </w:r>
      <w:r w:rsidR="007F726E" w:rsidRPr="00AF171F">
        <w:rPr>
          <w:rFonts w:asciiTheme="minorBidi" w:hAnsiTheme="minorBidi" w:cstheme="minorBidi"/>
          <w:bCs/>
          <w:sz w:val="22"/>
          <w:szCs w:val="22"/>
        </w:rPr>
        <w:t>bearers</w:t>
      </w:r>
      <w:r w:rsidR="001353BA" w:rsidRPr="00AF171F">
        <w:rPr>
          <w:rFonts w:asciiTheme="minorBidi" w:hAnsiTheme="minorBidi" w:cstheme="minorBidi"/>
          <w:bCs/>
          <w:sz w:val="22"/>
          <w:szCs w:val="22"/>
        </w:rPr>
        <w:t xml:space="preserve">. </w:t>
      </w:r>
      <w:r w:rsidR="007F726E" w:rsidRPr="00AF171F">
        <w:rPr>
          <w:rFonts w:asciiTheme="minorBidi" w:hAnsiTheme="minorBidi" w:cstheme="minorBidi"/>
          <w:bCs/>
          <w:sz w:val="22"/>
          <w:szCs w:val="22"/>
        </w:rPr>
        <w:t xml:space="preserve">Key elements of the safeguarding measures adopted include the </w:t>
      </w:r>
      <w:r w:rsidR="001353BA" w:rsidRPr="00AF171F">
        <w:rPr>
          <w:rFonts w:asciiTheme="minorBidi" w:hAnsiTheme="minorBidi" w:cstheme="minorBidi"/>
          <w:bCs/>
          <w:sz w:val="22"/>
          <w:szCs w:val="22"/>
        </w:rPr>
        <w:t>integration of the element into formal education and the strengthening of Hezhen linguistic heritage.</w:t>
      </w:r>
    </w:p>
    <w:p w14:paraId="109D0EBC" w14:textId="6A91715B" w:rsidR="00DB2191" w:rsidRPr="00AF171F" w:rsidRDefault="00DB2191" w:rsidP="00486007">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R.4:</w:t>
      </w:r>
      <w:r w:rsidR="00975CCC" w:rsidRPr="00AF171F">
        <w:rPr>
          <w:rFonts w:asciiTheme="minorBidi" w:hAnsiTheme="minorBidi" w:cstheme="minorBidi"/>
          <w:bCs/>
          <w:sz w:val="22"/>
          <w:szCs w:val="22"/>
        </w:rPr>
        <w:t xml:space="preserve"> </w:t>
      </w:r>
      <w:r w:rsidR="00710EA1" w:rsidRPr="00AF171F">
        <w:rPr>
          <w:rFonts w:asciiTheme="minorBidi" w:hAnsiTheme="minorBidi" w:cstheme="minorBidi"/>
          <w:bCs/>
          <w:sz w:val="22"/>
          <w:szCs w:val="22"/>
        </w:rPr>
        <w:t xml:space="preserve">The Hezhen communities, including representatives </w:t>
      </w:r>
      <w:r w:rsidR="00D94746" w:rsidRPr="00AF171F">
        <w:rPr>
          <w:rFonts w:asciiTheme="minorBidi" w:hAnsiTheme="minorBidi" w:cstheme="minorBidi"/>
          <w:bCs/>
          <w:sz w:val="22"/>
          <w:szCs w:val="22"/>
        </w:rPr>
        <w:t>of</w:t>
      </w:r>
      <w:r w:rsidR="00710EA1" w:rsidRPr="00AF171F">
        <w:rPr>
          <w:rFonts w:asciiTheme="minorBidi" w:hAnsiTheme="minorBidi" w:cstheme="minorBidi"/>
          <w:bCs/>
          <w:sz w:val="22"/>
          <w:szCs w:val="22"/>
        </w:rPr>
        <w:t xml:space="preserve"> local bearers and practitioners, have expressed their free, prior and informed consent to the transfer request. The</w:t>
      </w:r>
      <w:r w:rsidR="007F726E" w:rsidRPr="00AF171F">
        <w:rPr>
          <w:rFonts w:asciiTheme="minorBidi" w:hAnsiTheme="minorBidi" w:cstheme="minorBidi"/>
          <w:bCs/>
          <w:sz w:val="22"/>
          <w:szCs w:val="22"/>
        </w:rPr>
        <w:t>se communities’</w:t>
      </w:r>
      <w:r w:rsidR="00710EA1" w:rsidRPr="00AF171F">
        <w:rPr>
          <w:rFonts w:asciiTheme="minorBidi" w:hAnsiTheme="minorBidi" w:cstheme="minorBidi"/>
          <w:bCs/>
          <w:sz w:val="22"/>
          <w:szCs w:val="22"/>
        </w:rPr>
        <w:t xml:space="preserve"> active participation in the safeguarding efforts and expressed desire for the transfer highlight their ongoing commitment to the practice and its recognition.</w:t>
      </w:r>
    </w:p>
    <w:p w14:paraId="744AFC4A" w14:textId="7E8A511A" w:rsidR="00DB2191" w:rsidRPr="00AF171F" w:rsidRDefault="00DB2191" w:rsidP="00486007">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R.5:</w:t>
      </w:r>
      <w:r w:rsidR="00975CCC" w:rsidRPr="00AF171F">
        <w:rPr>
          <w:rFonts w:asciiTheme="minorBidi" w:hAnsiTheme="minorBidi" w:cstheme="minorBidi"/>
          <w:bCs/>
          <w:sz w:val="22"/>
          <w:szCs w:val="22"/>
        </w:rPr>
        <w:t xml:space="preserve"> </w:t>
      </w:r>
      <w:r w:rsidR="00D448A9" w:rsidRPr="00AF171F">
        <w:rPr>
          <w:rFonts w:asciiTheme="minorBidi" w:hAnsiTheme="minorBidi" w:cstheme="minorBidi"/>
          <w:bCs/>
          <w:sz w:val="22"/>
          <w:szCs w:val="22"/>
        </w:rPr>
        <w:tab/>
      </w:r>
      <w:r w:rsidR="006F2817" w:rsidRPr="00AF171F">
        <w:rPr>
          <w:rFonts w:asciiTheme="minorBidi" w:hAnsiTheme="minorBidi" w:cstheme="minorBidi"/>
          <w:bCs/>
          <w:sz w:val="22"/>
          <w:szCs w:val="22"/>
        </w:rPr>
        <w:t>The element was added to the List of Intangible Cultural Heritage of Heilongjiang Province and to the First List of National Intangible Cultural Heritage in 2006. These lists are managed by Heilongjiang Province and by the Department of Intangible Cultural Heritage of the Ministry of Culture of the People</w:t>
      </w:r>
      <w:r w:rsidR="00845A7A" w:rsidRPr="00AF171F">
        <w:rPr>
          <w:rFonts w:asciiTheme="minorBidi" w:hAnsiTheme="minorBidi" w:cstheme="minorBidi"/>
          <w:bCs/>
          <w:sz w:val="22"/>
          <w:szCs w:val="22"/>
        </w:rPr>
        <w:t>’</w:t>
      </w:r>
      <w:r w:rsidR="006F2817" w:rsidRPr="00AF171F">
        <w:rPr>
          <w:rFonts w:asciiTheme="minorBidi" w:hAnsiTheme="minorBidi" w:cstheme="minorBidi"/>
          <w:bCs/>
          <w:sz w:val="22"/>
          <w:szCs w:val="22"/>
        </w:rPr>
        <w:t>s Republic of China, respectively</w:t>
      </w:r>
      <w:r w:rsidR="00873E27" w:rsidRPr="00AF171F">
        <w:rPr>
          <w:rFonts w:asciiTheme="minorBidi" w:hAnsiTheme="minorBidi" w:cstheme="minorBidi"/>
          <w:bCs/>
          <w:sz w:val="22"/>
          <w:szCs w:val="22"/>
        </w:rPr>
        <w:t>, and are regularly updated</w:t>
      </w:r>
      <w:r w:rsidR="00873E27" w:rsidRPr="00AF171F">
        <w:rPr>
          <w:rFonts w:asciiTheme="minorBidi" w:hAnsiTheme="minorBidi" w:cstheme="minorBidi"/>
          <w:sz w:val="22"/>
          <w:szCs w:val="22"/>
        </w:rPr>
        <w:t xml:space="preserve"> </w:t>
      </w:r>
      <w:r w:rsidR="00873E27" w:rsidRPr="00AF171F">
        <w:rPr>
          <w:rFonts w:asciiTheme="minorBidi" w:hAnsiTheme="minorBidi" w:cstheme="minorBidi"/>
          <w:bCs/>
          <w:sz w:val="22"/>
          <w:szCs w:val="22"/>
        </w:rPr>
        <w:t>with the informed participation and involvement of the communities, groups, and individuals concerned</w:t>
      </w:r>
      <w:r w:rsidR="006F2817" w:rsidRPr="00AF171F">
        <w:rPr>
          <w:rFonts w:asciiTheme="minorBidi" w:hAnsiTheme="minorBidi" w:cstheme="minorBidi"/>
          <w:bCs/>
          <w:sz w:val="22"/>
          <w:szCs w:val="22"/>
        </w:rPr>
        <w:t>.</w:t>
      </w:r>
      <w:r w:rsidR="00906F69" w:rsidRPr="00AF171F">
        <w:rPr>
          <w:rFonts w:asciiTheme="minorBidi" w:hAnsiTheme="minorBidi" w:cstheme="minorBidi"/>
          <w:bCs/>
          <w:sz w:val="22"/>
          <w:szCs w:val="22"/>
        </w:rPr>
        <w:t xml:space="preserve"> </w:t>
      </w:r>
    </w:p>
    <w:p w14:paraId="7BBD9359" w14:textId="77777777" w:rsidR="00DB2191" w:rsidRPr="00AF171F" w:rsidRDefault="00DB2191" w:rsidP="00486007">
      <w:pPr>
        <w:numPr>
          <w:ilvl w:val="1"/>
          <w:numId w:val="3"/>
        </w:numPr>
        <w:spacing w:before="120" w:after="120"/>
        <w:ind w:left="1143"/>
        <w:jc w:val="both"/>
        <w:rPr>
          <w:rFonts w:asciiTheme="minorBidi" w:hAnsiTheme="minorBidi" w:cstheme="minorBidi"/>
          <w:sz w:val="22"/>
          <w:szCs w:val="22"/>
          <w:shd w:val="clear" w:color="auto" w:fill="FFFFFF"/>
        </w:rPr>
      </w:pPr>
      <w:r w:rsidRPr="00AF171F">
        <w:rPr>
          <w:rFonts w:asciiTheme="minorBidi" w:hAnsiTheme="minorBidi" w:cstheme="minorBidi"/>
          <w:sz w:val="22"/>
          <w:szCs w:val="22"/>
          <w:u w:val="single"/>
          <w:shd w:val="clear" w:color="auto" w:fill="FFFFFF"/>
        </w:rPr>
        <w:t>Decides to transfer</w:t>
      </w:r>
      <w:r w:rsidRPr="00AF171F">
        <w:rPr>
          <w:rFonts w:asciiTheme="minorBidi" w:hAnsiTheme="minorBidi" w:cstheme="minorBidi"/>
          <w:sz w:val="22"/>
          <w:szCs w:val="22"/>
          <w:shd w:val="clear" w:color="auto" w:fill="FFFFFF"/>
        </w:rPr>
        <w:t xml:space="preserve"> </w:t>
      </w:r>
      <w:r w:rsidRPr="00AF171F">
        <w:rPr>
          <w:rFonts w:asciiTheme="minorBidi" w:hAnsiTheme="minorBidi" w:cstheme="minorBidi"/>
          <w:b/>
          <w:bCs/>
          <w:sz w:val="22"/>
          <w:szCs w:val="22"/>
          <w:shd w:val="clear" w:color="auto" w:fill="FFFFFF"/>
        </w:rPr>
        <w:t>Hezhen Yimakan storytelling</w:t>
      </w:r>
      <w:r w:rsidRPr="00AF171F">
        <w:rPr>
          <w:rFonts w:asciiTheme="minorBidi" w:hAnsiTheme="minorBidi" w:cstheme="minorBidi"/>
          <w:sz w:val="22"/>
          <w:szCs w:val="22"/>
          <w:shd w:val="clear" w:color="auto" w:fill="FFFFFF"/>
        </w:rPr>
        <w:t xml:space="preserve"> from the List of Intangible Cultural Heritage in Need of Urgent Safeguarding to the Representative List of the Intangible Cultural Heritage of Humanity; </w:t>
      </w:r>
    </w:p>
    <w:p w14:paraId="32CAAFE6" w14:textId="6E2D4063" w:rsidR="00DB2191" w:rsidRPr="00AF171F" w:rsidRDefault="00DB2191" w:rsidP="00486007">
      <w:pPr>
        <w:numPr>
          <w:ilvl w:val="1"/>
          <w:numId w:val="3"/>
        </w:numPr>
        <w:spacing w:before="120" w:after="120"/>
        <w:ind w:left="1143"/>
        <w:jc w:val="both"/>
        <w:rPr>
          <w:rFonts w:asciiTheme="minorBidi" w:hAnsiTheme="minorBidi" w:cstheme="minorBidi"/>
          <w:sz w:val="22"/>
          <w:szCs w:val="22"/>
          <w:shd w:val="clear" w:color="auto" w:fill="FFFFFF"/>
        </w:rPr>
      </w:pPr>
      <w:r w:rsidRPr="00AF171F">
        <w:rPr>
          <w:rFonts w:asciiTheme="minorBidi" w:hAnsiTheme="minorBidi" w:cstheme="minorBidi"/>
          <w:sz w:val="22"/>
          <w:szCs w:val="22"/>
          <w:u w:val="single"/>
          <w:shd w:val="clear" w:color="auto" w:fill="FFFFFF"/>
        </w:rPr>
        <w:t>Further takes note</w:t>
      </w:r>
      <w:r w:rsidRPr="00AF171F">
        <w:rPr>
          <w:rFonts w:asciiTheme="minorBidi" w:hAnsiTheme="minorBidi" w:cstheme="minorBidi"/>
          <w:sz w:val="22"/>
          <w:szCs w:val="22"/>
          <w:shd w:val="clear" w:color="auto" w:fill="FFFFFF"/>
        </w:rPr>
        <w:t xml:space="preserve"> of the simultaneous request by China </w:t>
      </w:r>
      <w:r w:rsidRPr="00AF171F">
        <w:rPr>
          <w:rFonts w:asciiTheme="minorBidi" w:hAnsiTheme="minorBidi" w:cstheme="minorBidi"/>
          <w:sz w:val="22"/>
          <w:szCs w:val="22"/>
        </w:rPr>
        <w:t>to include in the Register of Good Safeguarding Practices the safeguarding experience presented in the transfer request:</w:t>
      </w:r>
    </w:p>
    <w:p w14:paraId="6EBA5CDC" w14:textId="45D55DFF" w:rsidR="00A36C72" w:rsidRPr="00AF171F" w:rsidRDefault="001B3BBB" w:rsidP="00486007">
      <w:pPr>
        <w:spacing w:before="120" w:after="120"/>
        <w:ind w:left="1143"/>
        <w:jc w:val="both"/>
        <w:rPr>
          <w:rFonts w:asciiTheme="minorBidi" w:hAnsiTheme="minorBidi" w:cstheme="minorBidi"/>
          <w:sz w:val="22"/>
          <w:szCs w:val="22"/>
          <w:shd w:val="clear" w:color="auto" w:fill="FFFFFF"/>
        </w:rPr>
      </w:pPr>
      <w:r w:rsidRPr="00AF171F">
        <w:rPr>
          <w:rFonts w:asciiTheme="minorBidi" w:hAnsiTheme="minorBidi" w:cstheme="minorBidi"/>
          <w:sz w:val="22"/>
          <w:szCs w:val="22"/>
          <w:shd w:val="clear" w:color="auto" w:fill="FFFFFF"/>
        </w:rPr>
        <w:t xml:space="preserve">At the time of the </w:t>
      </w:r>
      <w:r w:rsidR="000B7D35" w:rsidRPr="00AF171F">
        <w:rPr>
          <w:rFonts w:asciiTheme="minorBidi" w:hAnsiTheme="minorBidi" w:cstheme="minorBidi"/>
          <w:sz w:val="22"/>
          <w:szCs w:val="22"/>
          <w:shd w:val="clear" w:color="auto" w:fill="FFFFFF"/>
        </w:rPr>
        <w:t>initial inscription</w:t>
      </w:r>
      <w:r w:rsidRPr="00AF171F">
        <w:rPr>
          <w:rFonts w:asciiTheme="minorBidi" w:hAnsiTheme="minorBidi" w:cstheme="minorBidi"/>
          <w:sz w:val="22"/>
          <w:szCs w:val="22"/>
          <w:shd w:val="clear" w:color="auto" w:fill="FFFFFF"/>
        </w:rPr>
        <w:t xml:space="preserve">, only five storytellers </w:t>
      </w:r>
      <w:r w:rsidR="007F726E" w:rsidRPr="00AF171F">
        <w:rPr>
          <w:rFonts w:asciiTheme="minorBidi" w:hAnsiTheme="minorBidi" w:cstheme="minorBidi"/>
          <w:sz w:val="22"/>
          <w:szCs w:val="22"/>
          <w:shd w:val="clear" w:color="auto" w:fill="FFFFFF"/>
        </w:rPr>
        <w:t xml:space="preserve">were still </w:t>
      </w:r>
      <w:r w:rsidRPr="00AF171F">
        <w:rPr>
          <w:rFonts w:asciiTheme="minorBidi" w:hAnsiTheme="minorBidi" w:cstheme="minorBidi"/>
          <w:sz w:val="22"/>
          <w:szCs w:val="22"/>
          <w:shd w:val="clear" w:color="auto" w:fill="FFFFFF"/>
        </w:rPr>
        <w:t xml:space="preserve">capable of performing certain Yimakan </w:t>
      </w:r>
      <w:r w:rsidR="00135D45" w:rsidRPr="00AF171F">
        <w:rPr>
          <w:rFonts w:asciiTheme="minorBidi" w:hAnsiTheme="minorBidi" w:cstheme="minorBidi"/>
          <w:sz w:val="22"/>
          <w:szCs w:val="22"/>
          <w:shd w:val="clear" w:color="auto" w:fill="FFFFFF"/>
        </w:rPr>
        <w:t>cantos</w:t>
      </w:r>
      <w:r w:rsidRPr="00AF171F">
        <w:rPr>
          <w:rFonts w:asciiTheme="minorBidi" w:hAnsiTheme="minorBidi" w:cstheme="minorBidi"/>
          <w:sz w:val="22"/>
          <w:szCs w:val="22"/>
          <w:shd w:val="clear" w:color="auto" w:fill="FFFFFF"/>
        </w:rPr>
        <w:t xml:space="preserve">, and the traditional practices associated with the Hezhen oral narratives faced several threats. </w:t>
      </w:r>
      <w:r w:rsidR="006028BC" w:rsidRPr="00AF171F">
        <w:rPr>
          <w:rFonts w:asciiTheme="minorBidi" w:hAnsiTheme="minorBidi" w:cstheme="minorBidi"/>
          <w:sz w:val="22"/>
          <w:szCs w:val="22"/>
          <w:shd w:val="clear" w:color="auto" w:fill="FFFFFF"/>
        </w:rPr>
        <w:t>In this context, a well-structured program</w:t>
      </w:r>
      <w:r w:rsidR="007F726E" w:rsidRPr="00AF171F">
        <w:rPr>
          <w:rFonts w:asciiTheme="minorBidi" w:hAnsiTheme="minorBidi" w:cstheme="minorBidi"/>
          <w:sz w:val="22"/>
          <w:szCs w:val="22"/>
          <w:shd w:val="clear" w:color="auto" w:fill="FFFFFF"/>
        </w:rPr>
        <w:t>me</w:t>
      </w:r>
      <w:r w:rsidR="006028BC" w:rsidRPr="00AF171F">
        <w:rPr>
          <w:rFonts w:asciiTheme="minorBidi" w:hAnsiTheme="minorBidi" w:cstheme="minorBidi"/>
          <w:sz w:val="22"/>
          <w:szCs w:val="22"/>
          <w:shd w:val="clear" w:color="auto" w:fill="FFFFFF"/>
        </w:rPr>
        <w:t xml:space="preserve"> has engaged </w:t>
      </w:r>
      <w:r w:rsidR="00135D45" w:rsidRPr="00AF171F">
        <w:rPr>
          <w:rFonts w:asciiTheme="minorBidi" w:hAnsiTheme="minorBidi" w:cstheme="minorBidi"/>
          <w:sz w:val="22"/>
          <w:szCs w:val="22"/>
          <w:shd w:val="clear" w:color="auto" w:fill="FFFFFF"/>
        </w:rPr>
        <w:t xml:space="preserve">families, </w:t>
      </w:r>
      <w:r w:rsidR="006028BC" w:rsidRPr="00AF171F">
        <w:rPr>
          <w:rFonts w:asciiTheme="minorBidi" w:hAnsiTheme="minorBidi" w:cstheme="minorBidi"/>
          <w:sz w:val="22"/>
          <w:szCs w:val="22"/>
          <w:shd w:val="clear" w:color="auto" w:fill="FFFFFF"/>
        </w:rPr>
        <w:t xml:space="preserve">communities, schools, local authorities and the </w:t>
      </w:r>
      <w:r w:rsidR="00B5190E" w:rsidRPr="00AF171F">
        <w:rPr>
          <w:rFonts w:asciiTheme="minorBidi" w:hAnsiTheme="minorBidi" w:cstheme="minorBidi"/>
          <w:sz w:val="22"/>
          <w:szCs w:val="22"/>
          <w:shd w:val="clear" w:color="auto" w:fill="FFFFFF"/>
        </w:rPr>
        <w:t>S</w:t>
      </w:r>
      <w:r w:rsidR="006028BC" w:rsidRPr="00AF171F">
        <w:rPr>
          <w:rFonts w:asciiTheme="minorBidi" w:hAnsiTheme="minorBidi" w:cstheme="minorBidi"/>
          <w:sz w:val="22"/>
          <w:szCs w:val="22"/>
          <w:shd w:val="clear" w:color="auto" w:fill="FFFFFF"/>
        </w:rPr>
        <w:t xml:space="preserve">tate in safeguarding this </w:t>
      </w:r>
      <w:r w:rsidR="00B5190E" w:rsidRPr="00AF171F">
        <w:rPr>
          <w:rFonts w:asciiTheme="minorBidi" w:hAnsiTheme="minorBidi" w:cstheme="minorBidi"/>
          <w:sz w:val="22"/>
          <w:szCs w:val="22"/>
          <w:shd w:val="clear" w:color="auto" w:fill="FFFFFF"/>
        </w:rPr>
        <w:t xml:space="preserve">living heritage </w:t>
      </w:r>
      <w:r w:rsidR="006028BC" w:rsidRPr="00AF171F">
        <w:rPr>
          <w:rFonts w:asciiTheme="minorBidi" w:hAnsiTheme="minorBidi" w:cstheme="minorBidi"/>
          <w:sz w:val="22"/>
          <w:szCs w:val="22"/>
          <w:shd w:val="clear" w:color="auto" w:fill="FFFFFF"/>
        </w:rPr>
        <w:t>element. Its integration into schools has sparked increased interest among younger generations</w:t>
      </w:r>
      <w:r w:rsidR="00D94746" w:rsidRPr="00AF171F">
        <w:rPr>
          <w:rFonts w:asciiTheme="minorBidi" w:hAnsiTheme="minorBidi" w:cstheme="minorBidi"/>
          <w:sz w:val="22"/>
          <w:szCs w:val="22"/>
          <w:shd w:val="clear" w:color="auto" w:fill="FFFFFF"/>
        </w:rPr>
        <w:t>,</w:t>
      </w:r>
      <w:r w:rsidR="006028BC" w:rsidRPr="00AF171F">
        <w:rPr>
          <w:rFonts w:asciiTheme="minorBidi" w:hAnsiTheme="minorBidi" w:cstheme="minorBidi"/>
          <w:sz w:val="22"/>
          <w:szCs w:val="22"/>
          <w:shd w:val="clear" w:color="auto" w:fill="FFFFFF"/>
        </w:rPr>
        <w:t xml:space="preserve"> </w:t>
      </w:r>
      <w:r w:rsidR="007F726E" w:rsidRPr="00AF171F">
        <w:rPr>
          <w:rFonts w:asciiTheme="minorBidi" w:hAnsiTheme="minorBidi" w:cstheme="minorBidi"/>
          <w:sz w:val="22"/>
          <w:szCs w:val="22"/>
          <w:shd w:val="clear" w:color="auto" w:fill="FFFFFF"/>
        </w:rPr>
        <w:t xml:space="preserve">both </w:t>
      </w:r>
      <w:r w:rsidR="006028BC" w:rsidRPr="00AF171F">
        <w:rPr>
          <w:rFonts w:asciiTheme="minorBidi" w:hAnsiTheme="minorBidi" w:cstheme="minorBidi"/>
          <w:sz w:val="22"/>
          <w:szCs w:val="22"/>
          <w:shd w:val="clear" w:color="auto" w:fill="FFFFFF"/>
        </w:rPr>
        <w:t xml:space="preserve">in oral storytelling and in </w:t>
      </w:r>
      <w:r w:rsidR="00B5190E" w:rsidRPr="00AF171F">
        <w:rPr>
          <w:rFonts w:asciiTheme="minorBidi" w:hAnsiTheme="minorBidi" w:cstheme="minorBidi"/>
          <w:sz w:val="22"/>
          <w:szCs w:val="22"/>
          <w:shd w:val="clear" w:color="auto" w:fill="FFFFFF"/>
        </w:rPr>
        <w:t>their involvement in the safeguarding of the element</w:t>
      </w:r>
      <w:r w:rsidR="006028BC" w:rsidRPr="00AF171F">
        <w:rPr>
          <w:rFonts w:asciiTheme="minorBidi" w:hAnsiTheme="minorBidi" w:cstheme="minorBidi"/>
          <w:sz w:val="22"/>
          <w:szCs w:val="22"/>
          <w:shd w:val="clear" w:color="auto" w:fill="FFFFFF"/>
        </w:rPr>
        <w:t>. Beyond intangible cultural heritage</w:t>
      </w:r>
      <w:r w:rsidR="007F726E" w:rsidRPr="00AF171F">
        <w:rPr>
          <w:rFonts w:asciiTheme="minorBidi" w:hAnsiTheme="minorBidi" w:cstheme="minorBidi"/>
          <w:sz w:val="22"/>
          <w:szCs w:val="22"/>
          <w:shd w:val="clear" w:color="auto" w:fill="FFFFFF"/>
        </w:rPr>
        <w:t xml:space="preserve"> specifically</w:t>
      </w:r>
      <w:r w:rsidR="006028BC" w:rsidRPr="00AF171F">
        <w:rPr>
          <w:rFonts w:asciiTheme="minorBidi" w:hAnsiTheme="minorBidi" w:cstheme="minorBidi"/>
          <w:sz w:val="22"/>
          <w:szCs w:val="22"/>
          <w:shd w:val="clear" w:color="auto" w:fill="FFFFFF"/>
        </w:rPr>
        <w:t xml:space="preserve">, the integration of the practice into formal education has </w:t>
      </w:r>
      <w:r w:rsidR="007F726E" w:rsidRPr="00AF171F">
        <w:rPr>
          <w:rFonts w:asciiTheme="minorBidi" w:hAnsiTheme="minorBidi" w:cstheme="minorBidi"/>
          <w:sz w:val="22"/>
          <w:szCs w:val="22"/>
          <w:shd w:val="clear" w:color="auto" w:fill="FFFFFF"/>
        </w:rPr>
        <w:t xml:space="preserve">also </w:t>
      </w:r>
      <w:r w:rsidR="006028BC" w:rsidRPr="00AF171F">
        <w:rPr>
          <w:rFonts w:asciiTheme="minorBidi" w:hAnsiTheme="minorBidi" w:cstheme="minorBidi"/>
          <w:sz w:val="22"/>
          <w:szCs w:val="22"/>
          <w:shd w:val="clear" w:color="auto" w:fill="FFFFFF"/>
        </w:rPr>
        <w:t xml:space="preserve">promoted the transmission of the Hezhen language. The gender dimension has also been included in the safeguarding </w:t>
      </w:r>
      <w:r w:rsidR="00B5190E" w:rsidRPr="00AF171F">
        <w:rPr>
          <w:rFonts w:asciiTheme="minorBidi" w:hAnsiTheme="minorBidi" w:cstheme="minorBidi"/>
          <w:sz w:val="22"/>
          <w:szCs w:val="22"/>
          <w:shd w:val="clear" w:color="auto" w:fill="FFFFFF"/>
        </w:rPr>
        <w:t>interventions</w:t>
      </w:r>
      <w:r w:rsidR="006028BC" w:rsidRPr="00AF171F">
        <w:rPr>
          <w:rFonts w:asciiTheme="minorBidi" w:hAnsiTheme="minorBidi" w:cstheme="minorBidi"/>
          <w:sz w:val="22"/>
          <w:szCs w:val="22"/>
          <w:shd w:val="clear" w:color="auto" w:fill="FFFFFF"/>
        </w:rPr>
        <w:t xml:space="preserve">, which have promoted greater participation </w:t>
      </w:r>
      <w:r w:rsidR="007F726E" w:rsidRPr="00AF171F">
        <w:rPr>
          <w:rFonts w:asciiTheme="minorBidi" w:hAnsiTheme="minorBidi" w:cstheme="minorBidi"/>
          <w:sz w:val="22"/>
          <w:szCs w:val="22"/>
          <w:shd w:val="clear" w:color="auto" w:fill="FFFFFF"/>
        </w:rPr>
        <w:t xml:space="preserve">by </w:t>
      </w:r>
      <w:r w:rsidR="006028BC" w:rsidRPr="00AF171F">
        <w:rPr>
          <w:rFonts w:asciiTheme="minorBidi" w:hAnsiTheme="minorBidi" w:cstheme="minorBidi"/>
          <w:sz w:val="22"/>
          <w:szCs w:val="22"/>
          <w:shd w:val="clear" w:color="auto" w:fill="FFFFFF"/>
        </w:rPr>
        <w:t xml:space="preserve">women </w:t>
      </w:r>
      <w:r w:rsidR="00135D45" w:rsidRPr="00AF171F">
        <w:rPr>
          <w:rFonts w:asciiTheme="minorBidi" w:hAnsiTheme="minorBidi" w:cstheme="minorBidi"/>
          <w:sz w:val="22"/>
          <w:szCs w:val="22"/>
          <w:shd w:val="clear" w:color="auto" w:fill="FFFFFF"/>
        </w:rPr>
        <w:t xml:space="preserve">through </w:t>
      </w:r>
      <w:r w:rsidR="006028BC" w:rsidRPr="00AF171F">
        <w:rPr>
          <w:rFonts w:asciiTheme="minorBidi" w:hAnsiTheme="minorBidi" w:cstheme="minorBidi"/>
          <w:sz w:val="22"/>
          <w:szCs w:val="22"/>
          <w:shd w:val="clear" w:color="auto" w:fill="FFFFFF"/>
        </w:rPr>
        <w:t xml:space="preserve">expanding and strengthening the transmission of knowledge </w:t>
      </w:r>
      <w:r w:rsidR="00B5190E" w:rsidRPr="00AF171F">
        <w:rPr>
          <w:rFonts w:asciiTheme="minorBidi" w:hAnsiTheme="minorBidi" w:cstheme="minorBidi"/>
          <w:sz w:val="22"/>
          <w:szCs w:val="22"/>
          <w:shd w:val="clear" w:color="auto" w:fill="FFFFFF"/>
        </w:rPr>
        <w:t xml:space="preserve">related to Hezhen Yimakan storytelling </w:t>
      </w:r>
      <w:r w:rsidR="006028BC" w:rsidRPr="00AF171F">
        <w:rPr>
          <w:rFonts w:asciiTheme="minorBidi" w:hAnsiTheme="minorBidi" w:cstheme="minorBidi"/>
          <w:sz w:val="22"/>
          <w:szCs w:val="22"/>
          <w:shd w:val="clear" w:color="auto" w:fill="FFFFFF"/>
        </w:rPr>
        <w:t xml:space="preserve">in </w:t>
      </w:r>
      <w:r w:rsidR="00135D45" w:rsidRPr="00AF171F">
        <w:rPr>
          <w:rFonts w:asciiTheme="minorBidi" w:hAnsiTheme="minorBidi" w:cstheme="minorBidi"/>
          <w:sz w:val="22"/>
          <w:szCs w:val="22"/>
          <w:shd w:val="clear" w:color="auto" w:fill="FFFFFF"/>
        </w:rPr>
        <w:t>the recreated settings</w:t>
      </w:r>
      <w:r w:rsidR="006028BC" w:rsidRPr="00AF171F">
        <w:rPr>
          <w:rFonts w:asciiTheme="minorBidi" w:hAnsiTheme="minorBidi" w:cstheme="minorBidi"/>
          <w:sz w:val="22"/>
          <w:szCs w:val="22"/>
          <w:shd w:val="clear" w:color="auto" w:fill="FFFFFF"/>
        </w:rPr>
        <w:t>.</w:t>
      </w:r>
    </w:p>
    <w:p w14:paraId="151C1A37" w14:textId="55E3169F" w:rsidR="00DB2191" w:rsidRPr="00AF171F" w:rsidRDefault="00DB2191" w:rsidP="00486007">
      <w:pPr>
        <w:numPr>
          <w:ilvl w:val="1"/>
          <w:numId w:val="3"/>
        </w:numPr>
        <w:spacing w:before="120" w:after="120"/>
        <w:ind w:left="1143"/>
        <w:jc w:val="both"/>
        <w:rPr>
          <w:rFonts w:asciiTheme="minorBidi" w:hAnsiTheme="minorBidi" w:cstheme="minorBidi"/>
          <w:sz w:val="22"/>
          <w:szCs w:val="22"/>
          <w:shd w:val="clear" w:color="auto" w:fill="FFFFFF"/>
        </w:rPr>
      </w:pPr>
      <w:r w:rsidRPr="00AF171F">
        <w:rPr>
          <w:rFonts w:asciiTheme="minorBidi" w:hAnsiTheme="minorBidi" w:cstheme="minorBidi"/>
          <w:sz w:val="22"/>
          <w:szCs w:val="22"/>
          <w:u w:val="single"/>
          <w:shd w:val="clear" w:color="auto" w:fill="FFFFFF"/>
        </w:rPr>
        <w:t>Further considers</w:t>
      </w:r>
      <w:r w:rsidRPr="00AF171F">
        <w:rPr>
          <w:rFonts w:asciiTheme="minorBidi" w:hAnsiTheme="minorBidi" w:cstheme="minorBidi"/>
          <w:sz w:val="22"/>
          <w:szCs w:val="22"/>
          <w:shd w:val="clear" w:color="auto" w:fill="FFFFFF"/>
        </w:rPr>
        <w:t xml:space="preserve"> that, </w:t>
      </w:r>
      <w:r w:rsidRPr="00AF171F">
        <w:rPr>
          <w:rFonts w:asciiTheme="minorBidi" w:hAnsiTheme="minorBidi" w:cstheme="minorBidi"/>
          <w:sz w:val="22"/>
          <w:szCs w:val="22"/>
        </w:rPr>
        <w:t xml:space="preserve">from the information included in the request and the periodic report on the status of the element on the List of Intangible Cultural Heritage in Need of Urgent Safeguarding, </w:t>
      </w:r>
      <w:r w:rsidRPr="00AF171F">
        <w:rPr>
          <w:rFonts w:asciiTheme="minorBidi" w:hAnsiTheme="minorBidi" w:cstheme="minorBidi"/>
          <w:sz w:val="22"/>
          <w:szCs w:val="22"/>
          <w:shd w:val="clear" w:color="auto" w:fill="FFFFFF"/>
        </w:rPr>
        <w:t xml:space="preserve">the programme responds as follows to the criteria for selection as a good safeguarding practice </w:t>
      </w:r>
      <w:r w:rsidR="007F726E" w:rsidRPr="00AF171F">
        <w:rPr>
          <w:rFonts w:asciiTheme="minorBidi" w:hAnsiTheme="minorBidi" w:cstheme="minorBidi"/>
          <w:sz w:val="22"/>
          <w:szCs w:val="22"/>
          <w:shd w:val="clear" w:color="auto" w:fill="FFFFFF"/>
        </w:rPr>
        <w:t xml:space="preserve">set out </w:t>
      </w:r>
      <w:r w:rsidRPr="00AF171F">
        <w:rPr>
          <w:rFonts w:asciiTheme="minorBidi" w:hAnsiTheme="minorBidi" w:cstheme="minorBidi"/>
          <w:sz w:val="22"/>
          <w:szCs w:val="22"/>
          <w:shd w:val="clear" w:color="auto" w:fill="FFFFFF"/>
        </w:rPr>
        <w:t>in paragraph 7 of the Operational Directives:</w:t>
      </w:r>
    </w:p>
    <w:p w14:paraId="748ADCF4" w14:textId="50DBC681" w:rsidR="00906F69" w:rsidRPr="00AF171F" w:rsidRDefault="00DB2191" w:rsidP="00486007">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G.1:</w:t>
      </w:r>
      <w:r w:rsidR="00975CCC" w:rsidRPr="00AF171F">
        <w:rPr>
          <w:rFonts w:asciiTheme="minorBidi" w:hAnsiTheme="minorBidi" w:cstheme="minorBidi"/>
          <w:bCs/>
          <w:sz w:val="22"/>
          <w:szCs w:val="22"/>
        </w:rPr>
        <w:t xml:space="preserve"> </w:t>
      </w:r>
      <w:r w:rsidR="00D448A9" w:rsidRPr="00AF171F">
        <w:rPr>
          <w:rFonts w:asciiTheme="minorBidi" w:hAnsiTheme="minorBidi" w:cstheme="minorBidi"/>
          <w:bCs/>
          <w:sz w:val="22"/>
          <w:szCs w:val="22"/>
        </w:rPr>
        <w:tab/>
      </w:r>
      <w:r w:rsidR="00F0508E" w:rsidRPr="00AF171F">
        <w:rPr>
          <w:rFonts w:asciiTheme="minorBidi" w:hAnsiTheme="minorBidi" w:cstheme="minorBidi"/>
          <w:bCs/>
          <w:sz w:val="22"/>
          <w:szCs w:val="22"/>
        </w:rPr>
        <w:t>I</w:t>
      </w:r>
      <w:r w:rsidR="00906F69" w:rsidRPr="00AF171F">
        <w:rPr>
          <w:rFonts w:asciiTheme="minorBidi" w:hAnsiTheme="minorBidi" w:cstheme="minorBidi"/>
          <w:bCs/>
          <w:sz w:val="22"/>
          <w:szCs w:val="22"/>
        </w:rPr>
        <w:t>nvolv</w:t>
      </w:r>
      <w:r w:rsidR="00F0508E" w:rsidRPr="00AF171F">
        <w:rPr>
          <w:rFonts w:asciiTheme="minorBidi" w:hAnsiTheme="minorBidi" w:cstheme="minorBidi"/>
          <w:bCs/>
          <w:sz w:val="22"/>
          <w:szCs w:val="22"/>
        </w:rPr>
        <w:t>ing</w:t>
      </w:r>
      <w:r w:rsidR="00906F69" w:rsidRPr="00AF171F">
        <w:rPr>
          <w:rFonts w:asciiTheme="minorBidi" w:hAnsiTheme="minorBidi" w:cstheme="minorBidi"/>
          <w:bCs/>
          <w:sz w:val="22"/>
          <w:szCs w:val="22"/>
        </w:rPr>
        <w:t xml:space="preserve"> measures that are culturally appropriate for the </w:t>
      </w:r>
      <w:r w:rsidR="00F0508E" w:rsidRPr="00AF171F">
        <w:rPr>
          <w:rFonts w:asciiTheme="minorBidi" w:hAnsiTheme="minorBidi" w:cstheme="minorBidi"/>
          <w:bCs/>
          <w:sz w:val="22"/>
          <w:szCs w:val="22"/>
        </w:rPr>
        <w:t xml:space="preserve">communities of </w:t>
      </w:r>
      <w:r w:rsidR="007F726E" w:rsidRPr="00AF171F">
        <w:rPr>
          <w:rFonts w:asciiTheme="minorBidi" w:hAnsiTheme="minorBidi" w:cstheme="minorBidi"/>
          <w:bCs/>
          <w:sz w:val="22"/>
          <w:szCs w:val="22"/>
        </w:rPr>
        <w:t xml:space="preserve">bearers </w:t>
      </w:r>
      <w:r w:rsidR="00F0508E" w:rsidRPr="00AF171F">
        <w:rPr>
          <w:rFonts w:asciiTheme="minorBidi" w:hAnsiTheme="minorBidi" w:cstheme="minorBidi"/>
          <w:bCs/>
          <w:sz w:val="22"/>
          <w:szCs w:val="22"/>
        </w:rPr>
        <w:t>and practitioners, the safeguarding program</w:t>
      </w:r>
      <w:r w:rsidR="007F726E" w:rsidRPr="00AF171F">
        <w:rPr>
          <w:rFonts w:asciiTheme="minorBidi" w:hAnsiTheme="minorBidi" w:cstheme="minorBidi"/>
          <w:bCs/>
          <w:sz w:val="22"/>
          <w:szCs w:val="22"/>
        </w:rPr>
        <w:t>me</w:t>
      </w:r>
      <w:r w:rsidR="00F0508E" w:rsidRPr="00AF171F">
        <w:rPr>
          <w:rFonts w:asciiTheme="minorBidi" w:hAnsiTheme="minorBidi" w:cstheme="minorBidi"/>
          <w:bCs/>
          <w:sz w:val="22"/>
          <w:szCs w:val="22"/>
        </w:rPr>
        <w:t xml:space="preserve"> </w:t>
      </w:r>
      <w:r w:rsidR="00906F69" w:rsidRPr="00AF171F">
        <w:rPr>
          <w:rFonts w:asciiTheme="minorBidi" w:hAnsiTheme="minorBidi" w:cstheme="minorBidi"/>
          <w:bCs/>
          <w:sz w:val="22"/>
          <w:szCs w:val="22"/>
        </w:rPr>
        <w:t>reflect</w:t>
      </w:r>
      <w:r w:rsidR="00F0508E" w:rsidRPr="00AF171F">
        <w:rPr>
          <w:rFonts w:asciiTheme="minorBidi" w:hAnsiTheme="minorBidi" w:cstheme="minorBidi"/>
          <w:bCs/>
          <w:sz w:val="22"/>
          <w:szCs w:val="22"/>
        </w:rPr>
        <w:t>s</w:t>
      </w:r>
      <w:r w:rsidR="00906F69" w:rsidRPr="00AF171F">
        <w:rPr>
          <w:rFonts w:asciiTheme="minorBidi" w:hAnsiTheme="minorBidi" w:cstheme="minorBidi"/>
          <w:bCs/>
          <w:sz w:val="22"/>
          <w:szCs w:val="22"/>
        </w:rPr>
        <w:t xml:space="preserve"> the principles and objectives of the Convention. </w:t>
      </w:r>
      <w:r w:rsidR="00F0508E" w:rsidRPr="00AF171F">
        <w:rPr>
          <w:rFonts w:asciiTheme="minorBidi" w:hAnsiTheme="minorBidi" w:cstheme="minorBidi"/>
          <w:bCs/>
          <w:sz w:val="22"/>
          <w:szCs w:val="22"/>
        </w:rPr>
        <w:t xml:space="preserve">Strengthening local identity and language through the preservation of oral cultural heritage </w:t>
      </w:r>
      <w:r w:rsidR="00E23AB6" w:rsidRPr="00AF171F">
        <w:rPr>
          <w:rFonts w:asciiTheme="minorBidi" w:hAnsiTheme="minorBidi" w:cstheme="minorBidi"/>
          <w:bCs/>
          <w:sz w:val="22"/>
          <w:szCs w:val="22"/>
        </w:rPr>
        <w:t>is a</w:t>
      </w:r>
      <w:r w:rsidR="00F0508E" w:rsidRPr="00AF171F">
        <w:rPr>
          <w:rFonts w:asciiTheme="minorBidi" w:hAnsiTheme="minorBidi" w:cstheme="minorBidi"/>
          <w:bCs/>
          <w:sz w:val="22"/>
          <w:szCs w:val="22"/>
        </w:rPr>
        <w:t xml:space="preserve"> key point of this program</w:t>
      </w:r>
      <w:r w:rsidR="007F726E" w:rsidRPr="00AF171F">
        <w:rPr>
          <w:rFonts w:asciiTheme="minorBidi" w:hAnsiTheme="minorBidi" w:cstheme="minorBidi"/>
          <w:bCs/>
          <w:sz w:val="22"/>
          <w:szCs w:val="22"/>
        </w:rPr>
        <w:t>me</w:t>
      </w:r>
      <w:r w:rsidR="00F0508E" w:rsidRPr="00AF171F">
        <w:rPr>
          <w:rFonts w:asciiTheme="minorBidi" w:hAnsiTheme="minorBidi" w:cstheme="minorBidi"/>
          <w:bCs/>
          <w:sz w:val="22"/>
          <w:szCs w:val="22"/>
        </w:rPr>
        <w:t>.</w:t>
      </w:r>
    </w:p>
    <w:p w14:paraId="55E44436" w14:textId="6D8B5837" w:rsidR="00E23AB6" w:rsidRPr="00AF171F" w:rsidRDefault="00DB2191" w:rsidP="00486007">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G.2:</w:t>
      </w:r>
      <w:r w:rsidR="00E23AB6" w:rsidRPr="00AF171F">
        <w:rPr>
          <w:rFonts w:asciiTheme="minorBidi" w:hAnsiTheme="minorBidi" w:cstheme="minorBidi"/>
          <w:bCs/>
          <w:sz w:val="22"/>
          <w:szCs w:val="22"/>
        </w:rPr>
        <w:t xml:space="preserve"> </w:t>
      </w:r>
      <w:r w:rsidR="00D448A9" w:rsidRPr="00AF171F">
        <w:rPr>
          <w:rFonts w:asciiTheme="minorBidi" w:hAnsiTheme="minorBidi" w:cstheme="minorBidi"/>
          <w:bCs/>
          <w:sz w:val="22"/>
          <w:szCs w:val="22"/>
        </w:rPr>
        <w:tab/>
      </w:r>
      <w:r w:rsidR="00E23AB6" w:rsidRPr="00AF171F">
        <w:rPr>
          <w:rFonts w:asciiTheme="minorBidi" w:hAnsiTheme="minorBidi" w:cstheme="minorBidi"/>
          <w:bCs/>
          <w:sz w:val="22"/>
          <w:szCs w:val="22"/>
        </w:rPr>
        <w:t>The program</w:t>
      </w:r>
      <w:r w:rsidR="007F726E" w:rsidRPr="00AF171F">
        <w:rPr>
          <w:rFonts w:asciiTheme="minorBidi" w:hAnsiTheme="minorBidi" w:cstheme="minorBidi"/>
          <w:bCs/>
          <w:sz w:val="22"/>
          <w:szCs w:val="22"/>
        </w:rPr>
        <w:t>me has</w:t>
      </w:r>
      <w:r w:rsidR="00E23AB6" w:rsidRPr="00AF171F">
        <w:rPr>
          <w:rFonts w:asciiTheme="minorBidi" w:hAnsiTheme="minorBidi" w:cstheme="minorBidi"/>
          <w:bCs/>
          <w:sz w:val="22"/>
          <w:szCs w:val="22"/>
        </w:rPr>
        <w:t xml:space="preserve"> demonstrated its ability to ensure the viability and vitality of the element, creating an environment </w:t>
      </w:r>
      <w:r w:rsidR="007F726E" w:rsidRPr="00AF171F">
        <w:rPr>
          <w:rFonts w:asciiTheme="minorBidi" w:hAnsiTheme="minorBidi" w:cstheme="minorBidi"/>
          <w:bCs/>
          <w:sz w:val="22"/>
          <w:szCs w:val="22"/>
        </w:rPr>
        <w:t xml:space="preserve">that is </w:t>
      </w:r>
      <w:r w:rsidR="00E23AB6" w:rsidRPr="00AF171F">
        <w:rPr>
          <w:rFonts w:asciiTheme="minorBidi" w:hAnsiTheme="minorBidi" w:cstheme="minorBidi"/>
          <w:bCs/>
          <w:sz w:val="22"/>
          <w:szCs w:val="22"/>
        </w:rPr>
        <w:t>more conducive to its transmission and adapted to local cultural contexts and current social transitions. In this way, it has strengthened community practices and increased the number of people involved.</w:t>
      </w:r>
    </w:p>
    <w:p w14:paraId="70494F61" w14:textId="10D5DD30" w:rsidR="00DB2191" w:rsidRPr="00AF171F" w:rsidRDefault="00DB2191" w:rsidP="00486007">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G.3:</w:t>
      </w:r>
      <w:r w:rsidR="00975CCC" w:rsidRPr="00AF171F">
        <w:rPr>
          <w:rFonts w:asciiTheme="minorBidi" w:hAnsiTheme="minorBidi" w:cstheme="minorBidi"/>
          <w:bCs/>
          <w:sz w:val="22"/>
          <w:szCs w:val="22"/>
        </w:rPr>
        <w:t xml:space="preserve"> </w:t>
      </w:r>
      <w:r w:rsidR="00247BF9" w:rsidRPr="00AF171F">
        <w:rPr>
          <w:rFonts w:asciiTheme="minorBidi" w:hAnsiTheme="minorBidi" w:cstheme="minorBidi"/>
          <w:bCs/>
          <w:sz w:val="22"/>
          <w:szCs w:val="22"/>
        </w:rPr>
        <w:t>Strong community commitment has been demonstrated in the safeguarding experience. In addition, t</w:t>
      </w:r>
      <w:r w:rsidR="002E4CB6" w:rsidRPr="00AF171F">
        <w:rPr>
          <w:rFonts w:asciiTheme="minorBidi" w:hAnsiTheme="minorBidi" w:cstheme="minorBidi"/>
          <w:bCs/>
          <w:sz w:val="22"/>
          <w:szCs w:val="22"/>
        </w:rPr>
        <w:t xml:space="preserve">he initiative </w:t>
      </w:r>
      <w:r w:rsidR="007F726E" w:rsidRPr="00AF171F">
        <w:rPr>
          <w:rFonts w:asciiTheme="minorBidi" w:hAnsiTheme="minorBidi" w:cstheme="minorBidi"/>
          <w:bCs/>
          <w:sz w:val="22"/>
          <w:szCs w:val="22"/>
        </w:rPr>
        <w:t xml:space="preserve">has </w:t>
      </w:r>
      <w:r w:rsidR="00D94746" w:rsidRPr="00AF171F">
        <w:rPr>
          <w:rFonts w:asciiTheme="minorBidi" w:hAnsiTheme="minorBidi" w:cstheme="minorBidi"/>
          <w:bCs/>
          <w:sz w:val="22"/>
          <w:szCs w:val="22"/>
        </w:rPr>
        <w:t>demonstrated</w:t>
      </w:r>
      <w:r w:rsidR="007F726E" w:rsidRPr="00AF171F">
        <w:rPr>
          <w:rFonts w:asciiTheme="minorBidi" w:hAnsiTheme="minorBidi" w:cstheme="minorBidi"/>
          <w:bCs/>
          <w:sz w:val="22"/>
          <w:szCs w:val="22"/>
        </w:rPr>
        <w:t xml:space="preserve"> </w:t>
      </w:r>
      <w:r w:rsidR="00D94746" w:rsidRPr="00AF171F">
        <w:rPr>
          <w:rFonts w:asciiTheme="minorBidi" w:hAnsiTheme="minorBidi" w:cstheme="minorBidi"/>
          <w:bCs/>
          <w:sz w:val="22"/>
          <w:szCs w:val="22"/>
        </w:rPr>
        <w:t>a</w:t>
      </w:r>
      <w:r w:rsidR="007F726E" w:rsidRPr="00AF171F">
        <w:rPr>
          <w:rFonts w:asciiTheme="minorBidi" w:hAnsiTheme="minorBidi" w:cstheme="minorBidi"/>
          <w:bCs/>
          <w:sz w:val="22"/>
          <w:szCs w:val="22"/>
        </w:rPr>
        <w:t xml:space="preserve"> </w:t>
      </w:r>
      <w:r w:rsidR="00D94746" w:rsidRPr="00AF171F">
        <w:rPr>
          <w:rFonts w:asciiTheme="minorBidi" w:hAnsiTheme="minorBidi" w:cstheme="minorBidi"/>
          <w:bCs/>
          <w:sz w:val="22"/>
          <w:szCs w:val="22"/>
        </w:rPr>
        <w:t>strong</w:t>
      </w:r>
      <w:r w:rsidR="002E4CB6" w:rsidRPr="00AF171F">
        <w:rPr>
          <w:rFonts w:asciiTheme="minorBidi" w:hAnsiTheme="minorBidi" w:cstheme="minorBidi"/>
          <w:bCs/>
          <w:sz w:val="22"/>
          <w:szCs w:val="22"/>
        </w:rPr>
        <w:t xml:space="preserve"> capacity to promote intersectoral and interinstitutional integration, including</w:t>
      </w:r>
      <w:r w:rsidR="007F726E" w:rsidRPr="00AF171F">
        <w:rPr>
          <w:rFonts w:asciiTheme="minorBidi" w:hAnsiTheme="minorBidi" w:cstheme="minorBidi"/>
          <w:bCs/>
          <w:sz w:val="22"/>
          <w:szCs w:val="22"/>
        </w:rPr>
        <w:t xml:space="preserve"> through</w:t>
      </w:r>
      <w:r w:rsidR="002E4CB6" w:rsidRPr="00AF171F">
        <w:rPr>
          <w:rFonts w:asciiTheme="minorBidi" w:hAnsiTheme="minorBidi" w:cstheme="minorBidi"/>
          <w:bCs/>
          <w:sz w:val="22"/>
          <w:szCs w:val="22"/>
        </w:rPr>
        <w:t xml:space="preserve"> the involvement of schools, universities, local authorities and the central government, as well as the bearers of oral traditions. </w:t>
      </w:r>
    </w:p>
    <w:p w14:paraId="47774129" w14:textId="0B22A5A6" w:rsidR="00DB2191" w:rsidRPr="00AF171F" w:rsidRDefault="00DB2191" w:rsidP="00486007">
      <w:pPr>
        <w:spacing w:after="120"/>
        <w:ind w:left="1701" w:hanging="567"/>
        <w:jc w:val="both"/>
        <w:rPr>
          <w:rFonts w:asciiTheme="minorBidi" w:hAnsiTheme="minorBidi" w:cstheme="minorBidi"/>
          <w:bCs/>
          <w:sz w:val="22"/>
          <w:szCs w:val="22"/>
        </w:rPr>
      </w:pPr>
      <w:r w:rsidRPr="00AF171F">
        <w:rPr>
          <w:rFonts w:asciiTheme="minorBidi" w:hAnsiTheme="minorBidi" w:cstheme="minorBidi"/>
          <w:bCs/>
          <w:sz w:val="22"/>
          <w:szCs w:val="22"/>
        </w:rPr>
        <w:t>G.4:</w:t>
      </w:r>
      <w:r w:rsidR="00975CCC" w:rsidRPr="00AF171F">
        <w:rPr>
          <w:rFonts w:asciiTheme="minorBidi" w:hAnsiTheme="minorBidi" w:cstheme="minorBidi"/>
          <w:bCs/>
          <w:sz w:val="22"/>
          <w:szCs w:val="22"/>
        </w:rPr>
        <w:t xml:space="preserve"> </w:t>
      </w:r>
      <w:r w:rsidR="00D448A9" w:rsidRPr="00AF171F">
        <w:rPr>
          <w:rFonts w:asciiTheme="minorBidi" w:hAnsiTheme="minorBidi" w:cstheme="minorBidi"/>
          <w:bCs/>
          <w:sz w:val="22"/>
          <w:szCs w:val="22"/>
        </w:rPr>
        <w:tab/>
      </w:r>
      <w:r w:rsidR="00A36C72" w:rsidRPr="00AF171F">
        <w:rPr>
          <w:rFonts w:asciiTheme="minorBidi" w:hAnsiTheme="minorBidi" w:cstheme="minorBidi"/>
          <w:bCs/>
          <w:sz w:val="22"/>
          <w:szCs w:val="22"/>
        </w:rPr>
        <w:t>The parties involved agree and are committed to continuing actions to safeguard this cultural element</w:t>
      </w:r>
      <w:r w:rsidR="00E23AB6" w:rsidRPr="00AF171F">
        <w:rPr>
          <w:rFonts w:asciiTheme="minorBidi" w:hAnsiTheme="minorBidi" w:cstheme="minorBidi"/>
          <w:bCs/>
          <w:sz w:val="22"/>
          <w:szCs w:val="22"/>
        </w:rPr>
        <w:t>.</w:t>
      </w:r>
      <w:r w:rsidR="00A36C72" w:rsidRPr="00AF171F">
        <w:rPr>
          <w:rFonts w:asciiTheme="minorBidi" w:hAnsiTheme="minorBidi" w:cstheme="minorBidi"/>
          <w:bCs/>
          <w:sz w:val="22"/>
          <w:szCs w:val="22"/>
        </w:rPr>
        <w:t xml:space="preserve"> The coordination between safeguarding cultural heritage and linguistic heritage could serve as an example for other States Parties and communities.</w:t>
      </w:r>
    </w:p>
    <w:p w14:paraId="6DD29635" w14:textId="24F83F43" w:rsidR="00235FB8" w:rsidRPr="00AF171F" w:rsidRDefault="00DB2191" w:rsidP="00486007">
      <w:pPr>
        <w:numPr>
          <w:ilvl w:val="1"/>
          <w:numId w:val="3"/>
        </w:numPr>
        <w:spacing w:before="120" w:after="120"/>
        <w:ind w:left="1143"/>
        <w:jc w:val="both"/>
        <w:rPr>
          <w:rFonts w:asciiTheme="minorBidi" w:hAnsiTheme="minorBidi" w:cstheme="minorBidi"/>
          <w:sz w:val="22"/>
          <w:szCs w:val="22"/>
        </w:rPr>
      </w:pPr>
      <w:r w:rsidRPr="00AF171F">
        <w:rPr>
          <w:rFonts w:asciiTheme="minorBidi" w:hAnsiTheme="minorBidi" w:cstheme="minorBidi"/>
          <w:sz w:val="22"/>
          <w:szCs w:val="22"/>
          <w:u w:val="single"/>
        </w:rPr>
        <w:t>Decides</w:t>
      </w:r>
      <w:r w:rsidRPr="00AF171F">
        <w:rPr>
          <w:rFonts w:asciiTheme="minorBidi" w:hAnsiTheme="minorBidi" w:cstheme="minorBidi"/>
          <w:sz w:val="22"/>
          <w:szCs w:val="22"/>
          <w:u w:val="single"/>
          <w:lang w:eastAsia="zh-CN"/>
        </w:rPr>
        <w:t xml:space="preserve"> to select</w:t>
      </w:r>
      <w:r w:rsidRPr="00AF171F">
        <w:rPr>
          <w:rFonts w:asciiTheme="minorBidi" w:hAnsiTheme="minorBidi" w:cstheme="minorBidi"/>
          <w:sz w:val="22"/>
          <w:szCs w:val="22"/>
          <w:lang w:eastAsia="zh-CN"/>
        </w:rPr>
        <w:t> </w:t>
      </w:r>
      <w:r w:rsidRPr="00AF171F">
        <w:rPr>
          <w:rFonts w:asciiTheme="minorBidi" w:hAnsiTheme="minorBidi" w:cstheme="minorBidi"/>
          <w:b/>
          <w:bCs/>
          <w:sz w:val="22"/>
          <w:szCs w:val="22"/>
          <w:lang w:eastAsia="zh-CN"/>
        </w:rPr>
        <w:t>Safeguarding programme for Hezhen Yimakan storytelling</w:t>
      </w:r>
      <w:r w:rsidRPr="00AF171F">
        <w:rPr>
          <w:rFonts w:asciiTheme="minorBidi" w:hAnsiTheme="minorBidi" w:cstheme="minorBidi"/>
          <w:sz w:val="22"/>
          <w:szCs w:val="22"/>
          <w:lang w:eastAsia="zh-CN"/>
        </w:rPr>
        <w:t> as a programme, project or activity best reflecting the principles and objectives of the Convention.</w:t>
      </w:r>
    </w:p>
    <w:p w14:paraId="2783239C" w14:textId="6E89CC03" w:rsidR="00DD02DA" w:rsidRPr="00AF171F" w:rsidRDefault="00DD02DA" w:rsidP="00486007">
      <w:pPr>
        <w:numPr>
          <w:ilvl w:val="1"/>
          <w:numId w:val="3"/>
        </w:numPr>
        <w:spacing w:before="120" w:after="120"/>
        <w:ind w:left="1143"/>
        <w:jc w:val="both"/>
        <w:rPr>
          <w:rFonts w:asciiTheme="minorBidi" w:hAnsiTheme="minorBidi" w:cstheme="minorBidi"/>
          <w:sz w:val="22"/>
          <w:szCs w:val="22"/>
        </w:rPr>
      </w:pPr>
      <w:r w:rsidRPr="00AF171F">
        <w:rPr>
          <w:rFonts w:asciiTheme="minorBidi" w:hAnsiTheme="minorBidi" w:cstheme="minorBidi"/>
          <w:sz w:val="22"/>
          <w:szCs w:val="22"/>
          <w:u w:val="single"/>
        </w:rPr>
        <w:t>Encourages</w:t>
      </w:r>
      <w:r w:rsidRPr="00AF171F">
        <w:rPr>
          <w:rFonts w:asciiTheme="minorBidi" w:hAnsiTheme="minorBidi" w:cstheme="minorBidi"/>
          <w:sz w:val="22"/>
          <w:szCs w:val="22"/>
        </w:rPr>
        <w:t xml:space="preserve"> the State Party and communities concerned to share the associated safeguarding experiences gained also through the online platform to be established in the context of a broader implementation of Article 18 of the Convention.</w:t>
      </w:r>
    </w:p>
    <w:sectPr w:rsidR="00DD02DA" w:rsidRPr="00AF171F" w:rsidSect="00486007">
      <w:headerReference w:type="even" r:id="rId15"/>
      <w:headerReference w:type="default" r:id="rId16"/>
      <w:footerReference w:type="default" r:id="rId17"/>
      <w:headerReference w:type="first" r:id="rId18"/>
      <w:pgSz w:w="11906" w:h="16838"/>
      <w:pgMar w:top="1418" w:right="1134" w:bottom="1134" w:left="1134" w:header="397" w:footer="283" w:gutter="0"/>
      <w:pgBorders w:display="firstPage"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867F" w14:textId="77777777" w:rsidR="00B70B14" w:rsidRDefault="00B70B14">
      <w:r>
        <w:separator/>
      </w:r>
    </w:p>
  </w:endnote>
  <w:endnote w:type="continuationSeparator" w:id="0">
    <w:p w14:paraId="073B249F" w14:textId="77777777" w:rsidR="00B70B14" w:rsidRDefault="00B7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BE9A" w14:textId="6EFD1795" w:rsidR="00245830" w:rsidRPr="00845432" w:rsidRDefault="00245830" w:rsidP="00845432">
    <w:pPr>
      <w:pStyle w:val="Footer"/>
      <w:tabs>
        <w:tab w:val="clear" w:pos="4513"/>
        <w:tab w:val="clear" w:pos="9026"/>
        <w:tab w:val="right" w:pos="9639"/>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DD75" w14:textId="77777777" w:rsidR="00B70B14" w:rsidRDefault="00B70B14">
      <w:r>
        <w:separator/>
      </w:r>
    </w:p>
  </w:footnote>
  <w:footnote w:type="continuationSeparator" w:id="0">
    <w:p w14:paraId="47A37DDE" w14:textId="77777777" w:rsidR="00B70B14" w:rsidRDefault="00B70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8A54" w14:textId="626B6355" w:rsidR="007355A1" w:rsidRPr="007355A1" w:rsidRDefault="007355A1">
    <w:pPr>
      <w:pStyle w:val="Header"/>
      <w:rPr>
        <w:rFonts w:cs="Arial"/>
      </w:rPr>
    </w:pPr>
    <w:r w:rsidRPr="00D84436">
      <w:rPr>
        <w:rFonts w:cs="Arial"/>
        <w:sz w:val="20"/>
        <w:szCs w:val="20"/>
      </w:rPr>
      <w:t>LHE/2</w:t>
    </w:r>
    <w:r>
      <w:rPr>
        <w:rFonts w:cs="Arial"/>
        <w:sz w:val="20"/>
        <w:szCs w:val="20"/>
      </w:rPr>
      <w:t>5</w:t>
    </w:r>
    <w:r w:rsidRPr="00D84436">
      <w:rPr>
        <w:rFonts w:cs="Arial"/>
        <w:sz w:val="20"/>
        <w:szCs w:val="20"/>
      </w:rPr>
      <w:t>/</w:t>
    </w:r>
    <w:r>
      <w:rPr>
        <w:rFonts w:cs="Arial"/>
        <w:sz w:val="20"/>
        <w:szCs w:val="20"/>
      </w:rPr>
      <w:t>20</w:t>
    </w:r>
    <w:r w:rsidRPr="00D84436">
      <w:rPr>
        <w:rFonts w:cs="Arial"/>
        <w:sz w:val="20"/>
        <w:szCs w:val="20"/>
      </w:rPr>
      <w:t>.COM</w:t>
    </w:r>
    <w:r w:rsidR="00C637E2">
      <w:rPr>
        <w:rFonts w:cs="Arial"/>
        <w:sz w:val="20"/>
        <w:szCs w:val="20"/>
      </w:rPr>
      <w:t>/7.c</w:t>
    </w:r>
    <w:r w:rsidRPr="00D84436">
      <w:rPr>
        <w:rFonts w:cs="Arial"/>
        <w:sz w:val="20"/>
        <w:szCs w:val="20"/>
      </w:rPr>
      <w:t xml:space="preserve"> – page </w:t>
    </w:r>
    <w:r w:rsidRPr="00D84436">
      <w:rPr>
        <w:rStyle w:val="PageNumber"/>
        <w:rFonts w:eastAsiaTheme="majorEastAsia" w:cs="Arial"/>
        <w:sz w:val="20"/>
        <w:szCs w:val="20"/>
      </w:rPr>
      <w:fldChar w:fldCharType="begin"/>
    </w:r>
    <w:r w:rsidRPr="00D84436">
      <w:rPr>
        <w:rStyle w:val="PageNumber"/>
        <w:rFonts w:eastAsiaTheme="majorEastAsia" w:cs="Arial"/>
        <w:sz w:val="20"/>
        <w:szCs w:val="20"/>
      </w:rPr>
      <w:instrText xml:space="preserve"> PAGE </w:instrText>
    </w:r>
    <w:r w:rsidRPr="00D84436">
      <w:rPr>
        <w:rStyle w:val="PageNumber"/>
        <w:rFonts w:eastAsiaTheme="majorEastAsia" w:cs="Arial"/>
        <w:sz w:val="20"/>
        <w:szCs w:val="20"/>
      </w:rPr>
      <w:fldChar w:fldCharType="separate"/>
    </w:r>
    <w:r>
      <w:rPr>
        <w:rStyle w:val="PageNumber"/>
        <w:rFonts w:eastAsiaTheme="majorEastAsia" w:cs="Arial"/>
        <w:sz w:val="20"/>
        <w:szCs w:val="20"/>
      </w:rPr>
      <w:t>2</w:t>
    </w:r>
    <w:r w:rsidRPr="00D84436">
      <w:rPr>
        <w:rStyle w:val="PageNumber"/>
        <w:rFonts w:eastAsiaTheme="majorEastAsia"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3D73" w14:textId="63D26861" w:rsidR="00245830" w:rsidRPr="00486007" w:rsidRDefault="007355A1" w:rsidP="00486007">
    <w:pPr>
      <w:pStyle w:val="Header"/>
      <w:tabs>
        <w:tab w:val="right" w:pos="8931"/>
      </w:tabs>
      <w:ind w:right="-1"/>
      <w:jc w:val="right"/>
      <w:rPr>
        <w:rFonts w:cs="Arial"/>
      </w:rPr>
    </w:pPr>
    <w:r w:rsidRPr="00D84436">
      <w:rPr>
        <w:rFonts w:cs="Arial"/>
        <w:sz w:val="20"/>
        <w:szCs w:val="20"/>
      </w:rPr>
      <w:t>LHE/2</w:t>
    </w:r>
    <w:r>
      <w:rPr>
        <w:rFonts w:cs="Arial"/>
        <w:sz w:val="20"/>
        <w:szCs w:val="20"/>
      </w:rPr>
      <w:t>5</w:t>
    </w:r>
    <w:r w:rsidRPr="00D84436">
      <w:rPr>
        <w:rFonts w:cs="Arial"/>
        <w:sz w:val="20"/>
        <w:szCs w:val="20"/>
      </w:rPr>
      <w:t>/</w:t>
    </w:r>
    <w:r>
      <w:rPr>
        <w:rFonts w:cs="Arial"/>
        <w:sz w:val="20"/>
        <w:szCs w:val="20"/>
      </w:rPr>
      <w:t>20</w:t>
    </w:r>
    <w:r w:rsidRPr="00D84436">
      <w:rPr>
        <w:rFonts w:cs="Arial"/>
        <w:sz w:val="20"/>
        <w:szCs w:val="20"/>
      </w:rPr>
      <w:t>.COM</w:t>
    </w:r>
    <w:r w:rsidR="00C637E2">
      <w:rPr>
        <w:rFonts w:cs="Arial"/>
        <w:sz w:val="20"/>
        <w:szCs w:val="20"/>
      </w:rPr>
      <w:t>/7.c</w:t>
    </w:r>
    <w:r w:rsidRPr="00D84436">
      <w:rPr>
        <w:rFonts w:cs="Arial"/>
        <w:sz w:val="20"/>
        <w:szCs w:val="20"/>
      </w:rPr>
      <w:t xml:space="preserve">– page </w:t>
    </w:r>
    <w:r w:rsidRPr="00D84436">
      <w:rPr>
        <w:rStyle w:val="PageNumber"/>
        <w:rFonts w:eastAsiaTheme="majorEastAsia" w:cs="Arial"/>
        <w:sz w:val="20"/>
        <w:szCs w:val="20"/>
      </w:rPr>
      <w:fldChar w:fldCharType="begin"/>
    </w:r>
    <w:r w:rsidRPr="00D84436">
      <w:rPr>
        <w:rStyle w:val="PageNumber"/>
        <w:rFonts w:eastAsiaTheme="majorEastAsia" w:cs="Arial"/>
        <w:sz w:val="20"/>
        <w:szCs w:val="20"/>
      </w:rPr>
      <w:instrText xml:space="preserve"> PAGE </w:instrText>
    </w:r>
    <w:r w:rsidRPr="00D84436">
      <w:rPr>
        <w:rStyle w:val="PageNumber"/>
        <w:rFonts w:eastAsiaTheme="majorEastAsia" w:cs="Arial"/>
        <w:sz w:val="20"/>
        <w:szCs w:val="20"/>
      </w:rPr>
      <w:fldChar w:fldCharType="separate"/>
    </w:r>
    <w:r>
      <w:rPr>
        <w:rStyle w:val="PageNumber"/>
        <w:rFonts w:eastAsiaTheme="majorEastAsia" w:cs="Arial"/>
        <w:sz w:val="20"/>
        <w:szCs w:val="20"/>
      </w:rPr>
      <w:t>3</w:t>
    </w:r>
    <w:r w:rsidRPr="00D84436">
      <w:rPr>
        <w:rStyle w:val="PageNumber"/>
        <w:rFonts w:eastAsiaTheme="majorEastAsia"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1DCF" w14:textId="77777777" w:rsidR="007355A1" w:rsidRPr="00E95AE2" w:rsidRDefault="007355A1" w:rsidP="007355A1">
    <w:pPr>
      <w:pStyle w:val="Header"/>
      <w:rPr>
        <w:sz w:val="22"/>
        <w:szCs w:val="22"/>
      </w:rPr>
    </w:pPr>
  </w:p>
  <w:p w14:paraId="3E617F1E" w14:textId="550BB755" w:rsidR="007355A1" w:rsidRPr="00847C54" w:rsidRDefault="007355A1" w:rsidP="007355A1">
    <w:pPr>
      <w:pStyle w:val="Header"/>
      <w:spacing w:after="120"/>
      <w:jc w:val="right"/>
      <w:rPr>
        <w:rFonts w:cs="Arial"/>
        <w:b/>
        <w:color w:val="0070C0"/>
        <w:sz w:val="22"/>
        <w:szCs w:val="22"/>
        <w:lang w:val="pt-PT"/>
      </w:rPr>
    </w:pPr>
    <w:r w:rsidRPr="00847C54">
      <w:rPr>
        <w:noProof/>
      </w:rPr>
      <w:drawing>
        <wp:anchor distT="0" distB="0" distL="114300" distR="114300" simplePos="0" relativeHeight="251659264" behindDoc="0" locked="0" layoutInCell="1" allowOverlap="1" wp14:anchorId="020780CD" wp14:editId="74E4D88B">
          <wp:simplePos x="0" y="0"/>
          <wp:positionH relativeFrom="column">
            <wp:posOffset>0</wp:posOffset>
          </wp:positionH>
          <wp:positionV relativeFrom="paragraph">
            <wp:posOffset>173296</wp:posOffset>
          </wp:positionV>
          <wp:extent cx="1711325" cy="1296035"/>
          <wp:effectExtent l="0" t="0" r="3175" b="0"/>
          <wp:wrapSquare wrapText="bothSides"/>
          <wp:docPr id="20504937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67179" w14:textId="6B23BCB7" w:rsidR="007355A1" w:rsidRPr="00847C54" w:rsidRDefault="007355A1" w:rsidP="007355A1">
    <w:pPr>
      <w:pStyle w:val="Header"/>
      <w:spacing w:after="520"/>
      <w:jc w:val="right"/>
      <w:rPr>
        <w:rFonts w:cs="Arial"/>
        <w:b/>
        <w:color w:val="0070C0"/>
        <w:sz w:val="44"/>
        <w:szCs w:val="44"/>
        <w:lang w:val="pt-PT"/>
      </w:rPr>
    </w:pPr>
    <w:r>
      <w:rPr>
        <w:rFonts w:cs="Arial"/>
        <w:b/>
        <w:color w:val="0070C0"/>
        <w:sz w:val="44"/>
        <w:szCs w:val="44"/>
        <w:lang w:val="pt-PT"/>
      </w:rPr>
      <w:t>20</w:t>
    </w:r>
    <w:r w:rsidRPr="00847C54">
      <w:rPr>
        <w:rFonts w:cs="Arial"/>
        <w:b/>
        <w:color w:val="0070C0"/>
        <w:sz w:val="44"/>
        <w:szCs w:val="44"/>
        <w:lang w:val="pt-PT"/>
      </w:rPr>
      <w:t xml:space="preserve"> COM</w:t>
    </w:r>
  </w:p>
  <w:p w14:paraId="384C050D" w14:textId="51A98BE9" w:rsidR="007355A1" w:rsidRPr="00847C54" w:rsidRDefault="007355A1" w:rsidP="007355A1">
    <w:pPr>
      <w:jc w:val="right"/>
      <w:rPr>
        <w:rFonts w:cs="Arial"/>
        <w:b/>
        <w:color w:val="0070C0"/>
        <w:sz w:val="22"/>
        <w:szCs w:val="22"/>
        <w:lang w:val="pt-PT"/>
      </w:rPr>
    </w:pPr>
    <w:r w:rsidRPr="00847C54">
      <w:rPr>
        <w:rFonts w:cs="Arial"/>
        <w:b/>
        <w:color w:val="0070C0"/>
        <w:sz w:val="22"/>
        <w:szCs w:val="22"/>
        <w:lang w:val="pt-PT"/>
      </w:rPr>
      <w:t>LHE/2</w:t>
    </w:r>
    <w:r>
      <w:rPr>
        <w:rFonts w:cs="Arial"/>
        <w:b/>
        <w:color w:val="0070C0"/>
        <w:sz w:val="22"/>
        <w:szCs w:val="22"/>
        <w:lang w:val="pt-PT"/>
      </w:rPr>
      <w:t>5</w:t>
    </w:r>
    <w:r w:rsidRPr="00847C54">
      <w:rPr>
        <w:rFonts w:cs="Arial"/>
        <w:b/>
        <w:color w:val="0070C0"/>
        <w:sz w:val="22"/>
        <w:szCs w:val="22"/>
        <w:lang w:val="pt-PT"/>
      </w:rPr>
      <w:t>/</w:t>
    </w:r>
    <w:r>
      <w:rPr>
        <w:rFonts w:cs="Arial"/>
        <w:b/>
        <w:color w:val="0070C0"/>
        <w:sz w:val="22"/>
        <w:szCs w:val="22"/>
        <w:lang w:val="pt-PT"/>
      </w:rPr>
      <w:t>20</w:t>
    </w:r>
    <w:r w:rsidRPr="00847C54">
      <w:rPr>
        <w:rFonts w:cs="Arial"/>
        <w:b/>
        <w:color w:val="0070C0"/>
        <w:sz w:val="22"/>
        <w:szCs w:val="22"/>
        <w:lang w:val="pt-PT"/>
      </w:rPr>
      <w:t>.COM</w:t>
    </w:r>
    <w:r w:rsidR="00C637E2">
      <w:rPr>
        <w:rFonts w:cs="Arial"/>
        <w:b/>
        <w:color w:val="0070C0"/>
        <w:sz w:val="22"/>
        <w:szCs w:val="22"/>
        <w:lang w:val="pt-PT"/>
      </w:rPr>
      <w:t>/7.c</w:t>
    </w:r>
  </w:p>
  <w:p w14:paraId="2E796284" w14:textId="5345F5CF" w:rsidR="007355A1" w:rsidRPr="00847C54" w:rsidRDefault="007355A1" w:rsidP="007355A1">
    <w:pPr>
      <w:jc w:val="right"/>
      <w:rPr>
        <w:rFonts w:eastAsiaTheme="minorEastAsia" w:cs="Arial"/>
        <w:b/>
        <w:color w:val="0070C0"/>
        <w:sz w:val="22"/>
        <w:szCs w:val="22"/>
        <w:lang w:val="pt-PT" w:eastAsia="ko-KR"/>
      </w:rPr>
    </w:pPr>
    <w:r w:rsidRPr="00112484">
      <w:rPr>
        <w:rFonts w:cs="Arial"/>
        <w:b/>
        <w:color w:val="0070C0"/>
        <w:sz w:val="22"/>
        <w:szCs w:val="22"/>
        <w:lang w:val="pt-PT"/>
      </w:rPr>
      <w:t xml:space="preserve">Paris, </w:t>
    </w:r>
    <w:r w:rsidR="00B81ADC">
      <w:rPr>
        <w:rFonts w:cs="Arial"/>
        <w:b/>
        <w:color w:val="0070C0"/>
        <w:sz w:val="22"/>
        <w:szCs w:val="22"/>
        <w:lang w:val="pt-PT"/>
      </w:rPr>
      <w:t>1</w:t>
    </w:r>
    <w:r w:rsidR="00C637E2">
      <w:rPr>
        <w:rFonts w:cs="Arial"/>
        <w:b/>
        <w:color w:val="0070C0"/>
        <w:sz w:val="22"/>
        <w:szCs w:val="22"/>
        <w:lang w:val="pt-PT"/>
      </w:rPr>
      <w:t>0</w:t>
    </w:r>
    <w:r w:rsidR="00B81ADC">
      <w:rPr>
        <w:rFonts w:cs="Arial"/>
        <w:b/>
        <w:color w:val="0070C0"/>
        <w:sz w:val="22"/>
        <w:szCs w:val="22"/>
        <w:lang w:val="pt-PT"/>
      </w:rPr>
      <w:t xml:space="preserve"> </w:t>
    </w:r>
    <w:r w:rsidR="00C637E2">
      <w:rPr>
        <w:rFonts w:cs="Arial"/>
        <w:b/>
        <w:color w:val="0070C0"/>
        <w:sz w:val="22"/>
        <w:szCs w:val="22"/>
        <w:lang w:val="pt-PT"/>
      </w:rPr>
      <w:t>November</w:t>
    </w:r>
    <w:r w:rsidRPr="00112484">
      <w:rPr>
        <w:rFonts w:cs="Arial"/>
        <w:b/>
        <w:color w:val="0070C0"/>
        <w:sz w:val="22"/>
        <w:szCs w:val="22"/>
        <w:lang w:val="pt-PT"/>
      </w:rPr>
      <w:t xml:space="preserve"> 2025</w:t>
    </w:r>
  </w:p>
  <w:p w14:paraId="01C51D73" w14:textId="77777777" w:rsidR="007355A1" w:rsidRPr="00D35754" w:rsidRDefault="007355A1" w:rsidP="007355A1">
    <w:pPr>
      <w:spacing w:after="120"/>
      <w:jc w:val="right"/>
      <w:rPr>
        <w:rFonts w:cs="Arial"/>
        <w:b/>
        <w:color w:val="0070C0"/>
        <w:sz w:val="22"/>
        <w:szCs w:val="22"/>
      </w:rPr>
    </w:pPr>
    <w:r w:rsidRPr="00847C54">
      <w:rPr>
        <w:rFonts w:cs="Arial"/>
        <w:b/>
        <w:color w:val="0070C0"/>
        <w:sz w:val="22"/>
        <w:szCs w:val="22"/>
      </w:rPr>
      <w:t>Original: English</w:t>
    </w:r>
  </w:p>
  <w:p w14:paraId="56C44F41" w14:textId="77777777" w:rsidR="007355A1" w:rsidRDefault="00735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470AE"/>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3" w15:restartNumberingAfterBreak="0">
    <w:nsid w:val="7AC10927"/>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325864175">
    <w:abstractNumId w:val="0"/>
  </w:num>
  <w:num w:numId="2" w16cid:durableId="206321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5209920">
    <w:abstractNumId w:val="3"/>
  </w:num>
  <w:num w:numId="4" w16cid:durableId="746852307">
    <w:abstractNumId w:val="1"/>
  </w:num>
  <w:num w:numId="5" w16cid:durableId="410541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91"/>
    <w:rsid w:val="000647BD"/>
    <w:rsid w:val="00086FDF"/>
    <w:rsid w:val="000B7D35"/>
    <w:rsid w:val="00112484"/>
    <w:rsid w:val="0012131A"/>
    <w:rsid w:val="00130F61"/>
    <w:rsid w:val="001353BA"/>
    <w:rsid w:val="00135D45"/>
    <w:rsid w:val="00151F40"/>
    <w:rsid w:val="001542D1"/>
    <w:rsid w:val="001913FA"/>
    <w:rsid w:val="001B3BBB"/>
    <w:rsid w:val="001B66B4"/>
    <w:rsid w:val="001D06C3"/>
    <w:rsid w:val="001E4A36"/>
    <w:rsid w:val="00235FB8"/>
    <w:rsid w:val="00245830"/>
    <w:rsid w:val="00247BF9"/>
    <w:rsid w:val="0025156B"/>
    <w:rsid w:val="00297352"/>
    <w:rsid w:val="002C6FBD"/>
    <w:rsid w:val="002D6FC9"/>
    <w:rsid w:val="002E4CB6"/>
    <w:rsid w:val="0034721B"/>
    <w:rsid w:val="003B05FD"/>
    <w:rsid w:val="00427B64"/>
    <w:rsid w:val="0043619A"/>
    <w:rsid w:val="00473128"/>
    <w:rsid w:val="00475067"/>
    <w:rsid w:val="00486007"/>
    <w:rsid w:val="004B6453"/>
    <w:rsid w:val="004D7237"/>
    <w:rsid w:val="005200FB"/>
    <w:rsid w:val="00551AD3"/>
    <w:rsid w:val="005557B3"/>
    <w:rsid w:val="005B0F51"/>
    <w:rsid w:val="005C40B8"/>
    <w:rsid w:val="005D2993"/>
    <w:rsid w:val="006028BC"/>
    <w:rsid w:val="00616111"/>
    <w:rsid w:val="006734F5"/>
    <w:rsid w:val="006807C9"/>
    <w:rsid w:val="00692753"/>
    <w:rsid w:val="006A5133"/>
    <w:rsid w:val="006A70B8"/>
    <w:rsid w:val="006C7921"/>
    <w:rsid w:val="006E1E2B"/>
    <w:rsid w:val="006F2817"/>
    <w:rsid w:val="006F3D4C"/>
    <w:rsid w:val="00710D11"/>
    <w:rsid w:val="00710EA1"/>
    <w:rsid w:val="00712026"/>
    <w:rsid w:val="007334AA"/>
    <w:rsid w:val="007355A1"/>
    <w:rsid w:val="007471DC"/>
    <w:rsid w:val="0076398E"/>
    <w:rsid w:val="007640E6"/>
    <w:rsid w:val="007A238A"/>
    <w:rsid w:val="007B46CE"/>
    <w:rsid w:val="007D0A31"/>
    <w:rsid w:val="007F726E"/>
    <w:rsid w:val="008405DD"/>
    <w:rsid w:val="00840B22"/>
    <w:rsid w:val="00845A7A"/>
    <w:rsid w:val="00873E27"/>
    <w:rsid w:val="00887712"/>
    <w:rsid w:val="008B62B3"/>
    <w:rsid w:val="008B69B5"/>
    <w:rsid w:val="008D457D"/>
    <w:rsid w:val="00906F69"/>
    <w:rsid w:val="00934901"/>
    <w:rsid w:val="00974BDE"/>
    <w:rsid w:val="00975CCC"/>
    <w:rsid w:val="009A31C2"/>
    <w:rsid w:val="009A4F81"/>
    <w:rsid w:val="009C6162"/>
    <w:rsid w:val="009D71DE"/>
    <w:rsid w:val="00A23F18"/>
    <w:rsid w:val="00A36C72"/>
    <w:rsid w:val="00A551F9"/>
    <w:rsid w:val="00AE7843"/>
    <w:rsid w:val="00AF171F"/>
    <w:rsid w:val="00B23E7D"/>
    <w:rsid w:val="00B5190E"/>
    <w:rsid w:val="00B53449"/>
    <w:rsid w:val="00B70B14"/>
    <w:rsid w:val="00B81ADC"/>
    <w:rsid w:val="00BD2FC0"/>
    <w:rsid w:val="00BF328F"/>
    <w:rsid w:val="00C4722E"/>
    <w:rsid w:val="00C637E2"/>
    <w:rsid w:val="00C6595E"/>
    <w:rsid w:val="00C9232A"/>
    <w:rsid w:val="00D44855"/>
    <w:rsid w:val="00D448A9"/>
    <w:rsid w:val="00D94746"/>
    <w:rsid w:val="00DB2191"/>
    <w:rsid w:val="00DD02DA"/>
    <w:rsid w:val="00DF22D2"/>
    <w:rsid w:val="00E23AB6"/>
    <w:rsid w:val="00E80A84"/>
    <w:rsid w:val="00E92EBA"/>
    <w:rsid w:val="00F0320D"/>
    <w:rsid w:val="00F0508E"/>
    <w:rsid w:val="00F61AA3"/>
    <w:rsid w:val="00F61DC8"/>
    <w:rsid w:val="00F7538C"/>
    <w:rsid w:val="00F953B5"/>
    <w:rsid w:val="00FC71A6"/>
    <w:rsid w:val="00FF2B9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59BE372"/>
  <w15:chartTrackingRefBased/>
  <w15:docId w15:val="{B1341F17-5E05-4955-93E8-919B0F1E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191"/>
    <w:pPr>
      <w:spacing w:after="0" w:line="240" w:lineRule="auto"/>
    </w:pPr>
    <w:rPr>
      <w:rFonts w:ascii="Arial" w:eastAsia="Times New Roman" w:hAnsi="Arial" w:cs="Times New Roman"/>
      <w:kern w:val="0"/>
      <w:lang w:val="en-GB" w:eastAsia="fr-FR"/>
      <w14:ligatures w14:val="none"/>
    </w:rPr>
  </w:style>
  <w:style w:type="paragraph" w:styleId="Heading1">
    <w:name w:val="heading 1"/>
    <w:basedOn w:val="Normal"/>
    <w:next w:val="Normal"/>
    <w:link w:val="Heading1Char"/>
    <w:uiPriority w:val="9"/>
    <w:qFormat/>
    <w:rsid w:val="00DB2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75CCC"/>
    <w:pPr>
      <w:keepNext/>
      <w:keepLines/>
      <w:spacing w:before="160" w:after="80"/>
      <w:outlineLvl w:val="1"/>
    </w:pPr>
    <w:rPr>
      <w:rFonts w:eastAsiaTheme="majorEastAsia" w:cstheme="majorBidi"/>
      <w:b/>
      <w:color w:val="000000" w:themeColor="text1"/>
      <w:sz w:val="22"/>
      <w:szCs w:val="32"/>
    </w:rPr>
  </w:style>
  <w:style w:type="paragraph" w:styleId="Heading3">
    <w:name w:val="heading 3"/>
    <w:basedOn w:val="Normal"/>
    <w:next w:val="Normal"/>
    <w:link w:val="Heading3Char"/>
    <w:uiPriority w:val="9"/>
    <w:semiHidden/>
    <w:unhideWhenUsed/>
    <w:qFormat/>
    <w:rsid w:val="00DB2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1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1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1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1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475067"/>
    <w:rPr>
      <w:rFonts w:ascii="Times New Roman" w:eastAsia="Calibri" w:hAnsi="Times New Roman" w:cs="Calibri"/>
      <w:sz w:val="20"/>
      <w:szCs w:val="20"/>
      <w:lang w:eastAsia="pt-BR"/>
    </w:rPr>
  </w:style>
  <w:style w:type="character" w:customStyle="1" w:styleId="FootnoteTextChar">
    <w:name w:val="Footnote Text Char"/>
    <w:basedOn w:val="DefaultParagraphFont"/>
    <w:link w:val="FootnoteText"/>
    <w:uiPriority w:val="99"/>
    <w:qFormat/>
    <w:rsid w:val="00475067"/>
    <w:rPr>
      <w:rFonts w:ascii="Times New Roman" w:eastAsia="Calibri" w:hAnsi="Times New Roman" w:cs="Calibri"/>
      <w:kern w:val="0"/>
      <w:sz w:val="20"/>
      <w:szCs w:val="20"/>
      <w:lang w:eastAsia="pt-BR"/>
      <w14:ligatures w14:val="none"/>
    </w:rPr>
  </w:style>
  <w:style w:type="character" w:customStyle="1" w:styleId="Heading1Char">
    <w:name w:val="Heading 1 Char"/>
    <w:basedOn w:val="DefaultParagraphFont"/>
    <w:link w:val="Heading1"/>
    <w:uiPriority w:val="9"/>
    <w:rsid w:val="00DB2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75CCC"/>
    <w:rPr>
      <w:rFonts w:ascii="Arial" w:eastAsiaTheme="majorEastAsia" w:hAnsi="Arial" w:cstheme="majorBidi"/>
      <w:b/>
      <w:color w:val="000000" w:themeColor="text1"/>
      <w:kern w:val="0"/>
      <w:sz w:val="22"/>
      <w:szCs w:val="32"/>
      <w:lang w:val="en-GB" w:eastAsia="fr-FR"/>
      <w14:ligatures w14:val="none"/>
    </w:rPr>
  </w:style>
  <w:style w:type="character" w:customStyle="1" w:styleId="Heading3Char">
    <w:name w:val="Heading 3 Char"/>
    <w:basedOn w:val="DefaultParagraphFont"/>
    <w:link w:val="Heading3"/>
    <w:uiPriority w:val="9"/>
    <w:semiHidden/>
    <w:rsid w:val="00DB2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191"/>
    <w:rPr>
      <w:rFonts w:eastAsiaTheme="majorEastAsia" w:cstheme="majorBidi"/>
      <w:color w:val="272727" w:themeColor="text1" w:themeTint="D8"/>
    </w:rPr>
  </w:style>
  <w:style w:type="paragraph" w:styleId="Title">
    <w:name w:val="Title"/>
    <w:basedOn w:val="Normal"/>
    <w:next w:val="Normal"/>
    <w:link w:val="TitleChar"/>
    <w:uiPriority w:val="10"/>
    <w:qFormat/>
    <w:rsid w:val="00DB21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191"/>
    <w:pPr>
      <w:spacing w:before="160"/>
      <w:jc w:val="center"/>
    </w:pPr>
    <w:rPr>
      <w:i/>
      <w:iCs/>
      <w:color w:val="404040" w:themeColor="text1" w:themeTint="BF"/>
    </w:rPr>
  </w:style>
  <w:style w:type="character" w:customStyle="1" w:styleId="QuoteChar">
    <w:name w:val="Quote Char"/>
    <w:basedOn w:val="DefaultParagraphFont"/>
    <w:link w:val="Quote"/>
    <w:uiPriority w:val="29"/>
    <w:rsid w:val="00DB2191"/>
    <w:rPr>
      <w:i/>
      <w:iCs/>
      <w:color w:val="404040" w:themeColor="text1" w:themeTint="BF"/>
    </w:rPr>
  </w:style>
  <w:style w:type="paragraph" w:styleId="ListParagraph">
    <w:name w:val="List Paragraph"/>
    <w:basedOn w:val="Normal"/>
    <w:uiPriority w:val="34"/>
    <w:qFormat/>
    <w:rsid w:val="00DB2191"/>
    <w:pPr>
      <w:ind w:left="720"/>
      <w:contextualSpacing/>
    </w:pPr>
  </w:style>
  <w:style w:type="character" w:styleId="IntenseEmphasis">
    <w:name w:val="Intense Emphasis"/>
    <w:basedOn w:val="DefaultParagraphFont"/>
    <w:uiPriority w:val="21"/>
    <w:qFormat/>
    <w:rsid w:val="00DB2191"/>
    <w:rPr>
      <w:i/>
      <w:iCs/>
      <w:color w:val="2F5496" w:themeColor="accent1" w:themeShade="BF"/>
    </w:rPr>
  </w:style>
  <w:style w:type="paragraph" w:styleId="IntenseQuote">
    <w:name w:val="Intense Quote"/>
    <w:basedOn w:val="Normal"/>
    <w:next w:val="Normal"/>
    <w:link w:val="IntenseQuoteChar"/>
    <w:uiPriority w:val="30"/>
    <w:qFormat/>
    <w:rsid w:val="00DB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191"/>
    <w:rPr>
      <w:i/>
      <w:iCs/>
      <w:color w:val="2F5496" w:themeColor="accent1" w:themeShade="BF"/>
    </w:rPr>
  </w:style>
  <w:style w:type="character" w:styleId="IntenseReference">
    <w:name w:val="Intense Reference"/>
    <w:basedOn w:val="DefaultParagraphFont"/>
    <w:uiPriority w:val="32"/>
    <w:qFormat/>
    <w:rsid w:val="00DB2191"/>
    <w:rPr>
      <w:b/>
      <w:bCs/>
      <w:smallCaps/>
      <w:color w:val="2F5496" w:themeColor="accent1" w:themeShade="BF"/>
      <w:spacing w:val="5"/>
    </w:rPr>
  </w:style>
  <w:style w:type="character" w:styleId="Hyperlink">
    <w:name w:val="Hyperlink"/>
    <w:basedOn w:val="DefaultParagraphFont"/>
    <w:uiPriority w:val="99"/>
    <w:unhideWhenUsed/>
    <w:rsid w:val="00DB2191"/>
    <w:rPr>
      <w:color w:val="0000FF"/>
      <w:u w:val="single"/>
    </w:rPr>
  </w:style>
  <w:style w:type="paragraph" w:styleId="Header">
    <w:name w:val="header"/>
    <w:basedOn w:val="Normal"/>
    <w:link w:val="HeaderChar"/>
    <w:uiPriority w:val="99"/>
    <w:unhideWhenUsed/>
    <w:rsid w:val="00DB2191"/>
    <w:pPr>
      <w:tabs>
        <w:tab w:val="center" w:pos="4513"/>
        <w:tab w:val="right" w:pos="9026"/>
      </w:tabs>
    </w:pPr>
  </w:style>
  <w:style w:type="character" w:customStyle="1" w:styleId="HeaderChar">
    <w:name w:val="Header Char"/>
    <w:basedOn w:val="DefaultParagraphFont"/>
    <w:link w:val="Header"/>
    <w:uiPriority w:val="99"/>
    <w:rsid w:val="00DB2191"/>
    <w:rPr>
      <w:rFonts w:ascii="Arial" w:eastAsia="Times New Roman" w:hAnsi="Arial" w:cs="Times New Roman"/>
      <w:kern w:val="0"/>
      <w:lang w:val="en-GB" w:eastAsia="fr-FR"/>
      <w14:ligatures w14:val="none"/>
    </w:rPr>
  </w:style>
  <w:style w:type="paragraph" w:styleId="Footer">
    <w:name w:val="footer"/>
    <w:basedOn w:val="Normal"/>
    <w:link w:val="FooterChar"/>
    <w:uiPriority w:val="99"/>
    <w:unhideWhenUsed/>
    <w:rsid w:val="00DB2191"/>
    <w:pPr>
      <w:tabs>
        <w:tab w:val="center" w:pos="4513"/>
        <w:tab w:val="right" w:pos="9026"/>
      </w:tabs>
    </w:pPr>
  </w:style>
  <w:style w:type="character" w:customStyle="1" w:styleId="FooterChar">
    <w:name w:val="Footer Char"/>
    <w:basedOn w:val="DefaultParagraphFont"/>
    <w:link w:val="Footer"/>
    <w:uiPriority w:val="99"/>
    <w:rsid w:val="00DB2191"/>
    <w:rPr>
      <w:rFonts w:ascii="Arial" w:eastAsia="Times New Roman" w:hAnsi="Arial" w:cs="Times New Roman"/>
      <w:kern w:val="0"/>
      <w:lang w:val="en-GB" w:eastAsia="fr-FR"/>
      <w14:ligatures w14:val="none"/>
    </w:rPr>
  </w:style>
  <w:style w:type="paragraph" w:styleId="NormalWeb">
    <w:name w:val="Normal (Web)"/>
    <w:basedOn w:val="Normal"/>
    <w:uiPriority w:val="99"/>
    <w:semiHidden/>
    <w:unhideWhenUsed/>
    <w:rsid w:val="006A70B8"/>
    <w:rPr>
      <w:rFonts w:ascii="Times New Roman" w:hAnsi="Times New Roman"/>
    </w:rPr>
  </w:style>
  <w:style w:type="paragraph" w:styleId="Revision">
    <w:name w:val="Revision"/>
    <w:hidden/>
    <w:uiPriority w:val="99"/>
    <w:semiHidden/>
    <w:rsid w:val="007F726E"/>
    <w:pPr>
      <w:spacing w:after="0" w:line="240" w:lineRule="auto"/>
    </w:pPr>
    <w:rPr>
      <w:rFonts w:ascii="Arial" w:eastAsia="Times New Roman" w:hAnsi="Arial" w:cs="Times New Roman"/>
      <w:kern w:val="0"/>
      <w:lang w:val="en-GB" w:eastAsia="fr-FR"/>
      <w14:ligatures w14:val="none"/>
    </w:rPr>
  </w:style>
  <w:style w:type="character" w:styleId="CommentReference">
    <w:name w:val="annotation reference"/>
    <w:basedOn w:val="DefaultParagraphFont"/>
    <w:uiPriority w:val="99"/>
    <w:semiHidden/>
    <w:unhideWhenUsed/>
    <w:rsid w:val="007F726E"/>
    <w:rPr>
      <w:sz w:val="16"/>
      <w:szCs w:val="16"/>
    </w:rPr>
  </w:style>
  <w:style w:type="paragraph" w:styleId="CommentText">
    <w:name w:val="annotation text"/>
    <w:basedOn w:val="Normal"/>
    <w:link w:val="CommentTextChar"/>
    <w:uiPriority w:val="99"/>
    <w:unhideWhenUsed/>
    <w:rsid w:val="007F726E"/>
    <w:rPr>
      <w:sz w:val="20"/>
      <w:szCs w:val="20"/>
    </w:rPr>
  </w:style>
  <w:style w:type="character" w:customStyle="1" w:styleId="CommentTextChar">
    <w:name w:val="Comment Text Char"/>
    <w:basedOn w:val="DefaultParagraphFont"/>
    <w:link w:val="CommentText"/>
    <w:uiPriority w:val="99"/>
    <w:rsid w:val="007F726E"/>
    <w:rPr>
      <w:rFonts w:ascii="Arial" w:eastAsia="Times New Roman" w:hAnsi="Arial" w:cs="Times New Roman"/>
      <w:kern w:val="0"/>
      <w:sz w:val="20"/>
      <w:szCs w:val="20"/>
      <w:lang w:val="en-GB" w:eastAsia="fr-FR"/>
      <w14:ligatures w14:val="none"/>
    </w:rPr>
  </w:style>
  <w:style w:type="paragraph" w:styleId="CommentSubject">
    <w:name w:val="annotation subject"/>
    <w:basedOn w:val="CommentText"/>
    <w:next w:val="CommentText"/>
    <w:link w:val="CommentSubjectChar"/>
    <w:uiPriority w:val="99"/>
    <w:semiHidden/>
    <w:unhideWhenUsed/>
    <w:rsid w:val="007F726E"/>
    <w:rPr>
      <w:b/>
      <w:bCs/>
    </w:rPr>
  </w:style>
  <w:style w:type="character" w:customStyle="1" w:styleId="CommentSubjectChar">
    <w:name w:val="Comment Subject Char"/>
    <w:basedOn w:val="CommentTextChar"/>
    <w:link w:val="CommentSubject"/>
    <w:uiPriority w:val="99"/>
    <w:semiHidden/>
    <w:rsid w:val="007F726E"/>
    <w:rPr>
      <w:rFonts w:ascii="Arial" w:eastAsia="Times New Roman" w:hAnsi="Arial" w:cs="Times New Roman"/>
      <w:b/>
      <w:bCs/>
      <w:kern w:val="0"/>
      <w:sz w:val="20"/>
      <w:szCs w:val="20"/>
      <w:lang w:val="en-GB" w:eastAsia="fr-FR"/>
      <w14:ligatures w14:val="none"/>
    </w:rPr>
  </w:style>
  <w:style w:type="character" w:styleId="UnresolvedMention">
    <w:name w:val="Unresolved Mention"/>
    <w:basedOn w:val="DefaultParagraphFont"/>
    <w:uiPriority w:val="99"/>
    <w:semiHidden/>
    <w:unhideWhenUsed/>
    <w:rsid w:val="00975CCC"/>
    <w:rPr>
      <w:color w:val="605E5C"/>
      <w:shd w:val="clear" w:color="auto" w:fill="E1DFDD"/>
    </w:rPr>
  </w:style>
  <w:style w:type="character" w:styleId="FollowedHyperlink">
    <w:name w:val="FollowedHyperlink"/>
    <w:basedOn w:val="DefaultParagraphFont"/>
    <w:uiPriority w:val="99"/>
    <w:semiHidden/>
    <w:unhideWhenUsed/>
    <w:rsid w:val="005B0F51"/>
    <w:rPr>
      <w:color w:val="954F72" w:themeColor="followedHyperlink"/>
      <w:u w:val="single"/>
    </w:rPr>
  </w:style>
  <w:style w:type="paragraph" w:customStyle="1" w:styleId="COMPara">
    <w:name w:val="COM Para"/>
    <w:qFormat/>
    <w:rsid w:val="007355A1"/>
    <w:pPr>
      <w:numPr>
        <w:numId w:val="4"/>
      </w:numPr>
      <w:spacing w:after="120" w:line="240" w:lineRule="auto"/>
    </w:pPr>
    <w:rPr>
      <w:rFonts w:ascii="Arial" w:eastAsia="Times New Roman" w:hAnsi="Arial" w:cs="Arial"/>
      <w:snapToGrid w:val="0"/>
      <w:kern w:val="0"/>
      <w:sz w:val="22"/>
      <w:szCs w:val="22"/>
      <w:lang w:val="en-GB"/>
      <w14:ligatures w14:val="none"/>
    </w:rPr>
  </w:style>
  <w:style w:type="paragraph" w:styleId="NoSpacing">
    <w:name w:val="No Spacing"/>
    <w:link w:val="NoSpacingChar"/>
    <w:uiPriority w:val="1"/>
    <w:qFormat/>
    <w:rsid w:val="007355A1"/>
    <w:pPr>
      <w:spacing w:after="0" w:line="240" w:lineRule="auto"/>
    </w:pPr>
    <w:rPr>
      <w:rFonts w:ascii="Calibri" w:eastAsia="SimSun" w:hAnsi="Calibri" w:cs="Times New Roman"/>
      <w:kern w:val="0"/>
      <w:sz w:val="22"/>
      <w:szCs w:val="22"/>
      <w:lang w:val="fr-FR" w:eastAsia="zh-CN"/>
      <w14:ligatures w14:val="none"/>
    </w:rPr>
  </w:style>
  <w:style w:type="character" w:customStyle="1" w:styleId="NoSpacingChar">
    <w:name w:val="No Spacing Char"/>
    <w:basedOn w:val="DefaultParagraphFont"/>
    <w:link w:val="NoSpacing"/>
    <w:uiPriority w:val="1"/>
    <w:rsid w:val="007355A1"/>
    <w:rPr>
      <w:rFonts w:ascii="Calibri" w:eastAsia="SimSun" w:hAnsi="Calibri" w:cs="Times New Roman"/>
      <w:kern w:val="0"/>
      <w:sz w:val="22"/>
      <w:szCs w:val="22"/>
      <w:lang w:val="fr-FR" w:eastAsia="zh-CN"/>
      <w14:ligatures w14:val="none"/>
    </w:rPr>
  </w:style>
  <w:style w:type="character" w:styleId="PageNumber">
    <w:name w:val="page number"/>
    <w:basedOn w:val="DefaultParagraphFont"/>
    <w:semiHidden/>
    <w:rsid w:val="00735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7210">
      <w:bodyDiv w:val="1"/>
      <w:marLeft w:val="0"/>
      <w:marRight w:val="0"/>
      <w:marTop w:val="0"/>
      <w:marBottom w:val="0"/>
      <w:divBdr>
        <w:top w:val="none" w:sz="0" w:space="0" w:color="auto"/>
        <w:left w:val="none" w:sz="0" w:space="0" w:color="auto"/>
        <w:bottom w:val="none" w:sz="0" w:space="0" w:color="auto"/>
        <w:right w:val="none" w:sz="0" w:space="0" w:color="auto"/>
      </w:divBdr>
    </w:div>
    <w:div w:id="249389107">
      <w:bodyDiv w:val="1"/>
      <w:marLeft w:val="0"/>
      <w:marRight w:val="0"/>
      <w:marTop w:val="0"/>
      <w:marBottom w:val="0"/>
      <w:divBdr>
        <w:top w:val="none" w:sz="0" w:space="0" w:color="auto"/>
        <w:left w:val="none" w:sz="0" w:space="0" w:color="auto"/>
        <w:bottom w:val="none" w:sz="0" w:space="0" w:color="auto"/>
        <w:right w:val="none" w:sz="0" w:space="0" w:color="auto"/>
      </w:divBdr>
    </w:div>
    <w:div w:id="302085136">
      <w:bodyDiv w:val="1"/>
      <w:marLeft w:val="0"/>
      <w:marRight w:val="0"/>
      <w:marTop w:val="0"/>
      <w:marBottom w:val="0"/>
      <w:divBdr>
        <w:top w:val="none" w:sz="0" w:space="0" w:color="auto"/>
        <w:left w:val="none" w:sz="0" w:space="0" w:color="auto"/>
        <w:bottom w:val="none" w:sz="0" w:space="0" w:color="auto"/>
        <w:right w:val="none" w:sz="0" w:space="0" w:color="auto"/>
      </w:divBdr>
    </w:div>
    <w:div w:id="593249809">
      <w:bodyDiv w:val="1"/>
      <w:marLeft w:val="0"/>
      <w:marRight w:val="0"/>
      <w:marTop w:val="0"/>
      <w:marBottom w:val="0"/>
      <w:divBdr>
        <w:top w:val="none" w:sz="0" w:space="0" w:color="auto"/>
        <w:left w:val="none" w:sz="0" w:space="0" w:color="auto"/>
        <w:bottom w:val="none" w:sz="0" w:space="0" w:color="auto"/>
        <w:right w:val="none" w:sz="0" w:space="0" w:color="auto"/>
      </w:divBdr>
    </w:div>
    <w:div w:id="605039016">
      <w:bodyDiv w:val="1"/>
      <w:marLeft w:val="0"/>
      <w:marRight w:val="0"/>
      <w:marTop w:val="0"/>
      <w:marBottom w:val="0"/>
      <w:divBdr>
        <w:top w:val="none" w:sz="0" w:space="0" w:color="auto"/>
        <w:left w:val="none" w:sz="0" w:space="0" w:color="auto"/>
        <w:bottom w:val="none" w:sz="0" w:space="0" w:color="auto"/>
        <w:right w:val="none" w:sz="0" w:space="0" w:color="auto"/>
      </w:divBdr>
    </w:div>
    <w:div w:id="662665224">
      <w:bodyDiv w:val="1"/>
      <w:marLeft w:val="0"/>
      <w:marRight w:val="0"/>
      <w:marTop w:val="0"/>
      <w:marBottom w:val="0"/>
      <w:divBdr>
        <w:top w:val="none" w:sz="0" w:space="0" w:color="auto"/>
        <w:left w:val="none" w:sz="0" w:space="0" w:color="auto"/>
        <w:bottom w:val="none" w:sz="0" w:space="0" w:color="auto"/>
        <w:right w:val="none" w:sz="0" w:space="0" w:color="auto"/>
      </w:divBdr>
    </w:div>
    <w:div w:id="961955312">
      <w:bodyDiv w:val="1"/>
      <w:marLeft w:val="0"/>
      <w:marRight w:val="0"/>
      <w:marTop w:val="0"/>
      <w:marBottom w:val="0"/>
      <w:divBdr>
        <w:top w:val="none" w:sz="0" w:space="0" w:color="auto"/>
        <w:left w:val="none" w:sz="0" w:space="0" w:color="auto"/>
        <w:bottom w:val="none" w:sz="0" w:space="0" w:color="auto"/>
        <w:right w:val="none" w:sz="0" w:space="0" w:color="auto"/>
      </w:divBdr>
    </w:div>
    <w:div w:id="975180082">
      <w:bodyDiv w:val="1"/>
      <w:marLeft w:val="0"/>
      <w:marRight w:val="0"/>
      <w:marTop w:val="0"/>
      <w:marBottom w:val="0"/>
      <w:divBdr>
        <w:top w:val="none" w:sz="0" w:space="0" w:color="auto"/>
        <w:left w:val="none" w:sz="0" w:space="0" w:color="auto"/>
        <w:bottom w:val="none" w:sz="0" w:space="0" w:color="auto"/>
        <w:right w:val="none" w:sz="0" w:space="0" w:color="auto"/>
      </w:divBdr>
    </w:div>
    <w:div w:id="1004168226">
      <w:bodyDiv w:val="1"/>
      <w:marLeft w:val="0"/>
      <w:marRight w:val="0"/>
      <w:marTop w:val="0"/>
      <w:marBottom w:val="0"/>
      <w:divBdr>
        <w:top w:val="none" w:sz="0" w:space="0" w:color="auto"/>
        <w:left w:val="none" w:sz="0" w:space="0" w:color="auto"/>
        <w:bottom w:val="none" w:sz="0" w:space="0" w:color="auto"/>
        <w:right w:val="none" w:sz="0" w:space="0" w:color="auto"/>
      </w:divBdr>
    </w:div>
    <w:div w:id="1052460776">
      <w:bodyDiv w:val="1"/>
      <w:marLeft w:val="0"/>
      <w:marRight w:val="0"/>
      <w:marTop w:val="0"/>
      <w:marBottom w:val="0"/>
      <w:divBdr>
        <w:top w:val="none" w:sz="0" w:space="0" w:color="auto"/>
        <w:left w:val="none" w:sz="0" w:space="0" w:color="auto"/>
        <w:bottom w:val="none" w:sz="0" w:space="0" w:color="auto"/>
        <w:right w:val="none" w:sz="0" w:space="0" w:color="auto"/>
      </w:divBdr>
    </w:div>
    <w:div w:id="1232036616">
      <w:bodyDiv w:val="1"/>
      <w:marLeft w:val="0"/>
      <w:marRight w:val="0"/>
      <w:marTop w:val="0"/>
      <w:marBottom w:val="0"/>
      <w:divBdr>
        <w:top w:val="none" w:sz="0" w:space="0" w:color="auto"/>
        <w:left w:val="none" w:sz="0" w:space="0" w:color="auto"/>
        <w:bottom w:val="none" w:sz="0" w:space="0" w:color="auto"/>
        <w:right w:val="none" w:sz="0" w:space="0" w:color="auto"/>
      </w:divBdr>
    </w:div>
    <w:div w:id="1242712662">
      <w:bodyDiv w:val="1"/>
      <w:marLeft w:val="0"/>
      <w:marRight w:val="0"/>
      <w:marTop w:val="0"/>
      <w:marBottom w:val="0"/>
      <w:divBdr>
        <w:top w:val="none" w:sz="0" w:space="0" w:color="auto"/>
        <w:left w:val="none" w:sz="0" w:space="0" w:color="auto"/>
        <w:bottom w:val="none" w:sz="0" w:space="0" w:color="auto"/>
        <w:right w:val="none" w:sz="0" w:space="0" w:color="auto"/>
      </w:divBdr>
    </w:div>
    <w:div w:id="1272322934">
      <w:bodyDiv w:val="1"/>
      <w:marLeft w:val="0"/>
      <w:marRight w:val="0"/>
      <w:marTop w:val="0"/>
      <w:marBottom w:val="0"/>
      <w:divBdr>
        <w:top w:val="none" w:sz="0" w:space="0" w:color="auto"/>
        <w:left w:val="none" w:sz="0" w:space="0" w:color="auto"/>
        <w:bottom w:val="none" w:sz="0" w:space="0" w:color="auto"/>
        <w:right w:val="none" w:sz="0" w:space="0" w:color="auto"/>
      </w:divBdr>
    </w:div>
    <w:div w:id="1437215657">
      <w:bodyDiv w:val="1"/>
      <w:marLeft w:val="0"/>
      <w:marRight w:val="0"/>
      <w:marTop w:val="0"/>
      <w:marBottom w:val="0"/>
      <w:divBdr>
        <w:top w:val="none" w:sz="0" w:space="0" w:color="auto"/>
        <w:left w:val="none" w:sz="0" w:space="0" w:color="auto"/>
        <w:bottom w:val="none" w:sz="0" w:space="0" w:color="auto"/>
        <w:right w:val="none" w:sz="0" w:space="0" w:color="auto"/>
      </w:divBdr>
    </w:div>
    <w:div w:id="18354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01413" TargetMode="External"/><Relationship Id="rId13" Type="http://schemas.openxmlformats.org/officeDocument/2006/relationships/hyperlink" Target="https://ich.unesco.org/en/decisions/6.COM/8.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ch.unesco.org/en/01413" TargetMode="External"/><Relationship Id="rId12" Type="http://schemas.openxmlformats.org/officeDocument/2006/relationships/hyperlink" Target="https://ich.unesco.org/en/decisions/19.COM/6.A.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h.unesco.org/en/decisions/6.COM/8.2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Inscribe"/><Relationship Id="rId14" Type="http://schemas.openxmlformats.org/officeDocument/2006/relationships/hyperlink" Target="https://ich.unesco.org/en/decisions/19.COM/6.A.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4166FB18049169DE294F159C86411"/>
        <w:category>
          <w:name w:val="General"/>
          <w:gallery w:val="placeholder"/>
        </w:category>
        <w:types>
          <w:type w:val="bbPlcHdr"/>
        </w:types>
        <w:behaviors>
          <w:behavior w:val="content"/>
        </w:behaviors>
        <w:guid w:val="{8C55AB38-8D1A-4058-9A20-F8B43D902066}"/>
      </w:docPartPr>
      <w:docPartBody>
        <w:p w:rsidR="005E3107" w:rsidRDefault="005E3107" w:rsidP="005E3107">
          <w:pPr>
            <w:pStyle w:val="6364166FB18049169DE294F159C86411"/>
          </w:pPr>
          <w:r>
            <w:rPr>
              <w:color w:val="0F4761" w:themeColor="accent1" w:themeShade="BF"/>
            </w:rPr>
            <w:t>[Nom de la société]</w:t>
          </w:r>
        </w:p>
      </w:docPartBody>
    </w:docPart>
    <w:docPart>
      <w:docPartPr>
        <w:name w:val="EC52D86496A347048D02DC443B08BAAC"/>
        <w:category>
          <w:name w:val="General"/>
          <w:gallery w:val="placeholder"/>
        </w:category>
        <w:types>
          <w:type w:val="bbPlcHdr"/>
        </w:types>
        <w:behaviors>
          <w:behavior w:val="content"/>
        </w:behaviors>
        <w:guid w:val="{5E1D992C-C8A8-4C2F-B598-B4B3945E7AE1}"/>
      </w:docPartPr>
      <w:docPartBody>
        <w:p w:rsidR="005E3107" w:rsidRDefault="005E3107" w:rsidP="005E3107">
          <w:pPr>
            <w:pStyle w:val="EC52D86496A347048D02DC443B08BAAC"/>
          </w:pPr>
          <w:r>
            <w:rPr>
              <w:rFonts w:asciiTheme="majorHAnsi" w:eastAsiaTheme="majorEastAsia" w:hAnsiTheme="majorHAnsi" w:cstheme="majorBidi"/>
              <w:color w:val="156082" w:themeColor="accent1"/>
              <w:sz w:val="88"/>
              <w:szCs w:val="88"/>
            </w:rPr>
            <w:t>[Titre du document]</w:t>
          </w:r>
        </w:p>
      </w:docPartBody>
    </w:docPart>
    <w:docPart>
      <w:docPartPr>
        <w:name w:val="6B358356E57E403FBAECA1A4EB264980"/>
        <w:category>
          <w:name w:val="General"/>
          <w:gallery w:val="placeholder"/>
        </w:category>
        <w:types>
          <w:type w:val="bbPlcHdr"/>
        </w:types>
        <w:behaviors>
          <w:behavior w:val="content"/>
        </w:behaviors>
        <w:guid w:val="{7A36C84F-DEE4-4920-B3D2-72662A7539C4}"/>
      </w:docPartPr>
      <w:docPartBody>
        <w:p w:rsidR="005E3107" w:rsidRDefault="005E3107" w:rsidP="005E3107">
          <w:pPr>
            <w:pStyle w:val="6B358356E57E403FBAECA1A4EB264980"/>
          </w:pPr>
          <w:r>
            <w:rPr>
              <w:color w:val="0F4761" w:themeColor="accent1" w:themeShade="BF"/>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07"/>
    <w:rsid w:val="000647BD"/>
    <w:rsid w:val="0025156B"/>
    <w:rsid w:val="004B6453"/>
    <w:rsid w:val="005557B3"/>
    <w:rsid w:val="005E3107"/>
    <w:rsid w:val="00616111"/>
    <w:rsid w:val="006734F5"/>
    <w:rsid w:val="00887712"/>
    <w:rsid w:val="00974BDE"/>
    <w:rsid w:val="009A4F81"/>
    <w:rsid w:val="00B53449"/>
    <w:rsid w:val="00C4722E"/>
    <w:rsid w:val="00FF2B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64166FB18049169DE294F159C86411">
    <w:name w:val="6364166FB18049169DE294F159C86411"/>
    <w:rsid w:val="005E3107"/>
  </w:style>
  <w:style w:type="paragraph" w:customStyle="1" w:styleId="EC52D86496A347048D02DC443B08BAAC">
    <w:name w:val="EC52D86496A347048D02DC443B08BAAC"/>
    <w:rsid w:val="005E3107"/>
  </w:style>
  <w:style w:type="paragraph" w:customStyle="1" w:styleId="6B358356E57E403FBAECA1A4EB264980">
    <w:name w:val="6B358356E57E403FBAECA1A4EB264980"/>
    <w:rsid w:val="005E3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2977</Words>
  <Characters>17502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Examination of requests for transfer of elements from one list to the other</vt:lpstr>
    </vt:vector>
  </TitlesOfParts>
  <Manager/>
  <Company>item 7.c of the provisional agenda</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of requests for transfer of elements from one list to the other</dc:title>
  <dc:subject>Twentieth session, Intergovernmental Committee for the Safeguarding of the Intangible Cultural Heritage (New Delhi, India – 8 to 13 December 2025)</dc:subject>
  <dc:creator>Iturralde Agirre, Beñat</dc:creator>
  <cp:keywords/>
  <dc:description/>
  <cp:lastModifiedBy>Nakata Glenat, Keiichi Julien</cp:lastModifiedBy>
  <cp:revision>9</cp:revision>
  <dcterms:created xsi:type="dcterms:W3CDTF">2025-10-15T14:06:00Z</dcterms:created>
  <dcterms:modified xsi:type="dcterms:W3CDTF">2025-11-10T17:56:00Z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0408e28f-2183-40e5-adc0-ac17f9640f59</vt:lpwstr>
  </property>
</Properties>
</file>