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1AA96" w14:textId="77777777" w:rsidR="00BF63A3" w:rsidRDefault="00BF63A3" w:rsidP="00E230D4">
      <w:pPr>
        <w:jc w:val="center"/>
        <w:rPr>
          <w:rFonts w:ascii="Arial" w:hAnsi="Arial"/>
          <w:b/>
          <w:sz w:val="22"/>
        </w:rPr>
      </w:pPr>
    </w:p>
    <w:p w14:paraId="2485E36E" w14:textId="4F226B0D" w:rsidR="00EC6F8D" w:rsidRPr="00AE5BB0" w:rsidRDefault="00EC6F8D" w:rsidP="00E230D4">
      <w:pPr>
        <w:spacing w:before="1400"/>
        <w:jc w:val="center"/>
        <w:rPr>
          <w:rFonts w:ascii="Arial" w:hAnsi="Arial" w:cs="Arial"/>
          <w:b/>
          <w:sz w:val="22"/>
          <w:szCs w:val="22"/>
        </w:rPr>
      </w:pPr>
      <w:r>
        <w:rPr>
          <w:rFonts w:ascii="Arial" w:hAnsi="Arial"/>
          <w:b/>
          <w:sz w:val="22"/>
        </w:rPr>
        <w:t xml:space="preserve">CONVENTION POUR LA SAUVEGARDE </w:t>
      </w:r>
      <w:r w:rsidR="002404FB">
        <w:rPr>
          <w:rFonts w:ascii="Arial" w:hAnsi="Arial"/>
          <w:b/>
          <w:sz w:val="22"/>
        </w:rPr>
        <w:br/>
      </w:r>
      <w:r>
        <w:rPr>
          <w:rFonts w:ascii="Arial" w:hAnsi="Arial"/>
          <w:b/>
          <w:sz w:val="22"/>
        </w:rPr>
        <w:t>DU PATRIMOINE CULTUREL IMMATÉRIEL</w:t>
      </w:r>
    </w:p>
    <w:p w14:paraId="3F72B1D3" w14:textId="2AAC3DC0" w:rsidR="00EC6F8D" w:rsidRPr="00AE5BB0" w:rsidRDefault="00EC6F8D" w:rsidP="00EC6F8D">
      <w:pPr>
        <w:spacing w:before="1200"/>
        <w:jc w:val="center"/>
        <w:rPr>
          <w:rFonts w:ascii="Arial" w:hAnsi="Arial" w:cs="Arial"/>
          <w:b/>
          <w:sz w:val="22"/>
          <w:szCs w:val="22"/>
        </w:rPr>
      </w:pPr>
      <w:r>
        <w:rPr>
          <w:rFonts w:ascii="Arial" w:hAnsi="Arial"/>
          <w:b/>
          <w:sz w:val="22"/>
        </w:rPr>
        <w:t xml:space="preserve">COMITÉ INTERGOUVERNEMENTAL DE SAUVEGARDE </w:t>
      </w:r>
      <w:r w:rsidR="002404FB">
        <w:rPr>
          <w:rFonts w:ascii="Arial" w:hAnsi="Arial"/>
          <w:b/>
          <w:sz w:val="22"/>
        </w:rPr>
        <w:br/>
      </w:r>
      <w:r>
        <w:rPr>
          <w:rFonts w:ascii="Arial" w:hAnsi="Arial"/>
          <w:b/>
          <w:sz w:val="22"/>
        </w:rPr>
        <w:t>DU PATRIMOINE CULTUREL IMMATÉRIEL</w:t>
      </w:r>
    </w:p>
    <w:p w14:paraId="75AF235F" w14:textId="0E3A54BA" w:rsidR="004E1760" w:rsidRPr="00AE5BB0" w:rsidRDefault="002404FB" w:rsidP="004E1760">
      <w:pPr>
        <w:spacing w:before="840"/>
        <w:jc w:val="center"/>
        <w:rPr>
          <w:rFonts w:ascii="Arial" w:hAnsi="Arial" w:cs="Arial"/>
          <w:b/>
          <w:sz w:val="22"/>
          <w:szCs w:val="22"/>
        </w:rPr>
      </w:pPr>
      <w:r>
        <w:rPr>
          <w:rFonts w:ascii="Arial" w:hAnsi="Arial"/>
          <w:b/>
          <w:sz w:val="22"/>
        </w:rPr>
        <w:t>Réunion du Bureau</w:t>
      </w:r>
    </w:p>
    <w:p w14:paraId="1FD89575" w14:textId="006D6802" w:rsidR="00B2172B" w:rsidRPr="00AE5BB0" w:rsidRDefault="006D64BE" w:rsidP="004E1760">
      <w:pPr>
        <w:spacing w:before="840"/>
        <w:jc w:val="center"/>
        <w:rPr>
          <w:rFonts w:ascii="Arial" w:hAnsi="Arial" w:cs="Arial"/>
          <w:b/>
          <w:sz w:val="22"/>
          <w:szCs w:val="22"/>
        </w:rPr>
      </w:pPr>
      <w:r>
        <w:rPr>
          <w:rFonts w:ascii="Arial" w:hAnsi="Arial"/>
          <w:b/>
          <w:sz w:val="22"/>
        </w:rPr>
        <w:t>Siège de l</w:t>
      </w:r>
      <w:r w:rsidR="00530C20">
        <w:rPr>
          <w:rFonts w:ascii="Arial" w:hAnsi="Arial"/>
          <w:b/>
          <w:sz w:val="22"/>
        </w:rPr>
        <w:t>’</w:t>
      </w:r>
      <w:r>
        <w:rPr>
          <w:rFonts w:ascii="Arial" w:hAnsi="Arial"/>
          <w:b/>
          <w:sz w:val="22"/>
        </w:rPr>
        <w:t xml:space="preserve">UNESCO, </w:t>
      </w:r>
      <w:r w:rsidR="002404FB">
        <w:rPr>
          <w:rFonts w:ascii="Arial" w:hAnsi="Arial"/>
          <w:b/>
          <w:sz w:val="22"/>
        </w:rPr>
        <w:t>Salle</w:t>
      </w:r>
      <w:r w:rsidR="00530C20">
        <w:rPr>
          <w:rFonts w:ascii="Arial" w:hAnsi="Arial"/>
          <w:b/>
          <w:sz w:val="22"/>
        </w:rPr>
        <w:t> </w:t>
      </w:r>
      <w:r>
        <w:rPr>
          <w:rFonts w:ascii="Arial" w:hAnsi="Arial"/>
          <w:b/>
          <w:sz w:val="22"/>
        </w:rPr>
        <w:t>VIII</w:t>
      </w:r>
    </w:p>
    <w:p w14:paraId="15705A60" w14:textId="3FD67B48" w:rsidR="004E1760" w:rsidRPr="00AE5BB0" w:rsidRDefault="006D64BE" w:rsidP="004E1760">
      <w:pPr>
        <w:jc w:val="center"/>
        <w:rPr>
          <w:rFonts w:ascii="Arial" w:hAnsi="Arial" w:cs="Arial"/>
          <w:b/>
          <w:sz w:val="22"/>
          <w:szCs w:val="22"/>
        </w:rPr>
      </w:pPr>
      <w:r>
        <w:rPr>
          <w:rFonts w:ascii="Arial" w:hAnsi="Arial"/>
          <w:b/>
          <w:sz w:val="22"/>
        </w:rPr>
        <w:t>11</w:t>
      </w:r>
      <w:r w:rsidR="00530C20">
        <w:rPr>
          <w:rFonts w:ascii="Arial" w:hAnsi="Arial"/>
          <w:b/>
          <w:sz w:val="22"/>
        </w:rPr>
        <w:t> </w:t>
      </w:r>
      <w:r>
        <w:rPr>
          <w:rFonts w:ascii="Arial" w:hAnsi="Arial"/>
          <w:b/>
          <w:sz w:val="22"/>
        </w:rPr>
        <w:t>juin 2025</w:t>
      </w:r>
    </w:p>
    <w:p w14:paraId="66892D67" w14:textId="1D8FBF3B" w:rsidR="00B14639" w:rsidRPr="00AE5BB0" w:rsidRDefault="00B14639" w:rsidP="00B14639">
      <w:pPr>
        <w:jc w:val="center"/>
        <w:rPr>
          <w:rFonts w:ascii="Arial" w:hAnsi="Arial" w:cs="Arial"/>
          <w:b/>
          <w:sz w:val="22"/>
          <w:szCs w:val="22"/>
        </w:rPr>
      </w:pPr>
      <w:r>
        <w:rPr>
          <w:rFonts w:ascii="Arial" w:hAnsi="Arial"/>
          <w:b/>
          <w:sz w:val="22"/>
        </w:rPr>
        <w:t xml:space="preserve">10h00 </w:t>
      </w:r>
      <w:r w:rsidR="002404FB">
        <w:rPr>
          <w:rFonts w:ascii="Arial" w:hAnsi="Arial"/>
          <w:b/>
          <w:sz w:val="22"/>
        </w:rPr>
        <w:t>–</w:t>
      </w:r>
      <w:r>
        <w:rPr>
          <w:rFonts w:ascii="Arial" w:hAnsi="Arial"/>
          <w:b/>
          <w:sz w:val="22"/>
        </w:rPr>
        <w:t xml:space="preserve"> 13h00</w:t>
      </w:r>
    </w:p>
    <w:p w14:paraId="0365203A" w14:textId="014465AD" w:rsidR="00EC6F8D" w:rsidRPr="00AE5BB0" w:rsidRDefault="00EC6F8D" w:rsidP="00EC6F8D">
      <w:pPr>
        <w:pStyle w:val="Sansinterligne2"/>
        <w:spacing w:before="1200"/>
        <w:jc w:val="center"/>
        <w:rPr>
          <w:rFonts w:ascii="Arial" w:hAnsi="Arial" w:cs="Arial"/>
          <w:b/>
          <w:sz w:val="22"/>
          <w:szCs w:val="22"/>
        </w:rPr>
      </w:pPr>
      <w:r>
        <w:rPr>
          <w:rFonts w:ascii="Arial" w:hAnsi="Arial"/>
          <w:b/>
          <w:sz w:val="22"/>
          <w:u w:val="single"/>
        </w:rPr>
        <w:t>Point</w:t>
      </w:r>
      <w:r w:rsidR="00530C20">
        <w:rPr>
          <w:rFonts w:ascii="Arial" w:hAnsi="Arial"/>
          <w:b/>
          <w:sz w:val="22"/>
          <w:u w:val="single"/>
        </w:rPr>
        <w:t> </w:t>
      </w:r>
      <w:r w:rsidRPr="00E230D4">
        <w:rPr>
          <w:rFonts w:ascii="Arial" w:hAnsi="Arial"/>
          <w:b/>
          <w:sz w:val="22"/>
          <w:u w:val="single"/>
        </w:rPr>
        <w:t>3</w:t>
      </w:r>
      <w:r>
        <w:rPr>
          <w:rFonts w:ascii="Arial" w:hAnsi="Arial"/>
          <w:b/>
          <w:sz w:val="22"/>
          <w:u w:val="single"/>
        </w:rPr>
        <w:t xml:space="preserve"> de l’ordre du jour provisoire</w:t>
      </w:r>
      <w:r w:rsidR="00530C20" w:rsidRPr="002404FB">
        <w:rPr>
          <w:rFonts w:ascii="Arial" w:hAnsi="Arial"/>
          <w:b/>
          <w:sz w:val="22"/>
        </w:rPr>
        <w:t> </w:t>
      </w:r>
      <w:r>
        <w:rPr>
          <w:rFonts w:ascii="Arial" w:hAnsi="Arial"/>
          <w:b/>
          <w:sz w:val="22"/>
        </w:rPr>
        <w:t>:</w:t>
      </w:r>
    </w:p>
    <w:p w14:paraId="5E3AA033" w14:textId="77777777" w:rsidR="00BF63A3" w:rsidRDefault="00A37B39" w:rsidP="002404FB">
      <w:pPr>
        <w:pStyle w:val="Sansinterligne2"/>
        <w:spacing w:after="1200"/>
        <w:contextualSpacing/>
        <w:jc w:val="center"/>
        <w:rPr>
          <w:rFonts w:ascii="Arial" w:hAnsi="Arial"/>
          <w:b/>
          <w:sz w:val="22"/>
        </w:rPr>
      </w:pPr>
      <w:r>
        <w:rPr>
          <w:rFonts w:ascii="Arial" w:hAnsi="Arial"/>
          <w:b/>
          <w:sz w:val="22"/>
        </w:rPr>
        <w:t>Examen d</w:t>
      </w:r>
      <w:r w:rsidR="00530C20">
        <w:rPr>
          <w:rFonts w:ascii="Arial" w:hAnsi="Arial"/>
          <w:b/>
          <w:sz w:val="22"/>
        </w:rPr>
        <w:t>’</w:t>
      </w:r>
      <w:r>
        <w:rPr>
          <w:rFonts w:ascii="Arial" w:hAnsi="Arial"/>
          <w:b/>
          <w:sz w:val="22"/>
        </w:rPr>
        <w:t>une demande d’assistance</w:t>
      </w:r>
      <w:r w:rsidR="002404FB">
        <w:rPr>
          <w:rFonts w:ascii="Arial" w:hAnsi="Arial"/>
          <w:b/>
          <w:sz w:val="22"/>
        </w:rPr>
        <w:t xml:space="preserve"> </w:t>
      </w:r>
    </w:p>
    <w:p w14:paraId="442E1DC4" w14:textId="22958C78" w:rsidR="00872F87" w:rsidRPr="00AE5BB0" w:rsidRDefault="00A37B39" w:rsidP="002404FB">
      <w:pPr>
        <w:pStyle w:val="Sansinterligne2"/>
        <w:spacing w:after="1200"/>
        <w:contextualSpacing/>
        <w:jc w:val="center"/>
        <w:rPr>
          <w:rFonts w:ascii="Arial" w:hAnsi="Arial" w:cs="Arial"/>
          <w:b/>
          <w:sz w:val="22"/>
          <w:szCs w:val="22"/>
        </w:rPr>
      </w:pPr>
      <w:r>
        <w:rPr>
          <w:rFonts w:ascii="Arial" w:hAnsi="Arial"/>
          <w:b/>
          <w:sz w:val="22"/>
        </w:rPr>
        <w:t>internationale d’urgence</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AE5BB0" w14:paraId="75AC6221" w14:textId="77777777" w:rsidTr="00EC6F8D">
        <w:trPr>
          <w:jc w:val="center"/>
        </w:trPr>
        <w:tc>
          <w:tcPr>
            <w:tcW w:w="5670" w:type="dxa"/>
            <w:vAlign w:val="center"/>
          </w:tcPr>
          <w:p w14:paraId="51C260A9" w14:textId="77777777" w:rsidR="00EC6F8D" w:rsidRPr="00AE5BB0" w:rsidRDefault="00EC6F8D" w:rsidP="00CA56BB">
            <w:pPr>
              <w:pStyle w:val="Sansinterligne1"/>
              <w:spacing w:before="200" w:after="200"/>
              <w:jc w:val="center"/>
              <w:rPr>
                <w:rFonts w:ascii="Arial" w:hAnsi="Arial" w:cs="Arial"/>
                <w:b/>
                <w:sz w:val="22"/>
                <w:szCs w:val="22"/>
              </w:rPr>
            </w:pPr>
            <w:r>
              <w:rPr>
                <w:rFonts w:ascii="Arial" w:hAnsi="Arial"/>
                <w:b/>
                <w:sz w:val="22"/>
              </w:rPr>
              <w:t>Résumé</w:t>
            </w:r>
          </w:p>
          <w:p w14:paraId="295C7D0E" w14:textId="41E27C14" w:rsidR="00FE241E" w:rsidRPr="00AE5BB0" w:rsidRDefault="00872F87" w:rsidP="00BB0B2F">
            <w:pPr>
              <w:jc w:val="both"/>
            </w:pPr>
            <w:r>
              <w:rPr>
                <w:rFonts w:ascii="Arial" w:hAnsi="Arial"/>
                <w:sz w:val="22"/>
              </w:rPr>
              <w:t xml:space="preserve">En référence </w:t>
            </w:r>
            <w:r w:rsidR="00030E9A">
              <w:rPr>
                <w:rFonts w:ascii="Arial" w:hAnsi="Arial"/>
                <w:sz w:val="22"/>
              </w:rPr>
              <w:t xml:space="preserve">aux </w:t>
            </w:r>
            <w:r>
              <w:rPr>
                <w:rFonts w:ascii="Arial" w:hAnsi="Arial"/>
                <w:sz w:val="22"/>
              </w:rPr>
              <w:t>article</w:t>
            </w:r>
            <w:r w:rsidR="00530C20">
              <w:rPr>
                <w:rFonts w:ascii="Arial" w:hAnsi="Arial"/>
                <w:sz w:val="22"/>
              </w:rPr>
              <w:t> </w:t>
            </w:r>
            <w:r>
              <w:rPr>
                <w:rFonts w:ascii="Arial" w:hAnsi="Arial"/>
                <w:sz w:val="22"/>
              </w:rPr>
              <w:t xml:space="preserve">22 </w:t>
            </w:r>
            <w:r w:rsidR="00030E9A">
              <w:rPr>
                <w:rFonts w:ascii="Arial" w:hAnsi="Arial"/>
                <w:sz w:val="22"/>
              </w:rPr>
              <w:t xml:space="preserve">et 23 </w:t>
            </w:r>
            <w:r>
              <w:rPr>
                <w:rFonts w:ascii="Arial" w:hAnsi="Arial"/>
                <w:sz w:val="22"/>
              </w:rPr>
              <w:t>de la Convention et au sous-chapitre</w:t>
            </w:r>
            <w:r w:rsidR="00530C20">
              <w:rPr>
                <w:rFonts w:ascii="Arial" w:hAnsi="Arial"/>
                <w:sz w:val="22"/>
              </w:rPr>
              <w:t> </w:t>
            </w:r>
            <w:r>
              <w:rPr>
                <w:rFonts w:ascii="Arial" w:hAnsi="Arial"/>
                <w:sz w:val="22"/>
              </w:rPr>
              <w:t xml:space="preserve">I.14 des Directives opérationnelles, le présent document </w:t>
            </w:r>
            <w:r w:rsidR="00030E9A">
              <w:rPr>
                <w:rFonts w:ascii="Arial" w:hAnsi="Arial"/>
                <w:sz w:val="22"/>
              </w:rPr>
              <w:t xml:space="preserve">comprend </w:t>
            </w:r>
            <w:r>
              <w:rPr>
                <w:rFonts w:ascii="Arial" w:hAnsi="Arial"/>
                <w:sz w:val="22"/>
              </w:rPr>
              <w:t>une demande d</w:t>
            </w:r>
            <w:r w:rsidR="00530C20">
              <w:rPr>
                <w:rFonts w:ascii="Arial" w:hAnsi="Arial"/>
                <w:sz w:val="22"/>
              </w:rPr>
              <w:t>’</w:t>
            </w:r>
            <w:r>
              <w:rPr>
                <w:rFonts w:ascii="Arial" w:hAnsi="Arial"/>
                <w:sz w:val="22"/>
              </w:rPr>
              <w:t>assistance internationale d</w:t>
            </w:r>
            <w:r w:rsidR="00530C20">
              <w:rPr>
                <w:rFonts w:ascii="Arial" w:hAnsi="Arial"/>
                <w:sz w:val="22"/>
              </w:rPr>
              <w:t>’</w:t>
            </w:r>
            <w:r>
              <w:rPr>
                <w:rFonts w:ascii="Arial" w:hAnsi="Arial"/>
                <w:sz w:val="22"/>
              </w:rPr>
              <w:t xml:space="preserve">urgence </w:t>
            </w:r>
            <w:r w:rsidR="00030E9A">
              <w:rPr>
                <w:rFonts w:ascii="Arial" w:hAnsi="Arial"/>
                <w:sz w:val="22"/>
              </w:rPr>
              <w:t xml:space="preserve">pour </w:t>
            </w:r>
            <w:r>
              <w:rPr>
                <w:rFonts w:ascii="Arial" w:hAnsi="Arial"/>
                <w:sz w:val="22"/>
              </w:rPr>
              <w:t xml:space="preserve">examen </w:t>
            </w:r>
            <w:r w:rsidR="00030E9A">
              <w:rPr>
                <w:rFonts w:ascii="Arial" w:hAnsi="Arial"/>
                <w:sz w:val="22"/>
              </w:rPr>
              <w:t xml:space="preserve">en priorité </w:t>
            </w:r>
            <w:r>
              <w:rPr>
                <w:rFonts w:ascii="Arial" w:hAnsi="Arial"/>
                <w:sz w:val="22"/>
              </w:rPr>
              <w:t xml:space="preserve">par le Bureau. </w:t>
            </w:r>
          </w:p>
          <w:p w14:paraId="290310E8" w14:textId="0441A9DA" w:rsidR="00EC6F8D" w:rsidRPr="00AE5BB0" w:rsidRDefault="00EC6F8D" w:rsidP="00CA56BB">
            <w:pPr>
              <w:pStyle w:val="Sansinterligne2"/>
              <w:spacing w:before="200" w:after="200"/>
              <w:jc w:val="both"/>
              <w:rPr>
                <w:rFonts w:ascii="Arial" w:hAnsi="Arial" w:cs="Arial"/>
                <w:b/>
                <w:sz w:val="22"/>
                <w:szCs w:val="22"/>
              </w:rPr>
            </w:pPr>
            <w:r>
              <w:rPr>
                <w:rFonts w:ascii="Arial" w:hAnsi="Arial"/>
                <w:b/>
                <w:sz w:val="22"/>
              </w:rPr>
              <w:t>Décision requise</w:t>
            </w:r>
            <w:r w:rsidR="00530C20">
              <w:rPr>
                <w:rFonts w:ascii="Arial" w:hAnsi="Arial"/>
                <w:b/>
                <w:sz w:val="22"/>
              </w:rPr>
              <w:t> </w:t>
            </w:r>
            <w:r>
              <w:rPr>
                <w:rFonts w:ascii="Arial" w:hAnsi="Arial"/>
                <w:b/>
                <w:sz w:val="22"/>
              </w:rPr>
              <w:t xml:space="preserve">: </w:t>
            </w:r>
            <w:r>
              <w:rPr>
                <w:rFonts w:ascii="Arial" w:hAnsi="Arial"/>
                <w:sz w:val="22"/>
              </w:rPr>
              <w:t>paragraphe</w:t>
            </w:r>
            <w:r w:rsidR="00530C20">
              <w:rPr>
                <w:rFonts w:ascii="Arial" w:hAnsi="Arial"/>
                <w:sz w:val="22"/>
              </w:rPr>
              <w:t> </w:t>
            </w:r>
            <w:r>
              <w:rPr>
                <w:rFonts w:ascii="Arial" w:hAnsi="Arial"/>
                <w:sz w:val="22"/>
              </w:rPr>
              <w:t>5</w:t>
            </w:r>
          </w:p>
        </w:tc>
      </w:tr>
    </w:tbl>
    <w:p w14:paraId="713D819F" w14:textId="77777777" w:rsidR="004A2875" w:rsidRPr="00AE5BB0" w:rsidRDefault="00655736" w:rsidP="004A2875">
      <w:pPr>
        <w:pStyle w:val="ListParagraph"/>
        <w:keepLines/>
        <w:numPr>
          <w:ilvl w:val="0"/>
          <w:numId w:val="13"/>
        </w:numPr>
        <w:spacing w:after="240"/>
        <w:ind w:left="567" w:hanging="567"/>
        <w:contextualSpacing w:val="0"/>
        <w:rPr>
          <w:rFonts w:ascii="Arial" w:hAnsi="Arial" w:cs="Arial"/>
          <w:b/>
          <w:snapToGrid w:val="0"/>
          <w:sz w:val="22"/>
          <w:szCs w:val="22"/>
        </w:rPr>
      </w:pPr>
      <w:r>
        <w:br w:type="page"/>
      </w:r>
    </w:p>
    <w:p w14:paraId="6E2E624B" w14:textId="5CB1C481" w:rsidR="00030E9A" w:rsidRDefault="00FE461E" w:rsidP="00FE461E">
      <w:pPr>
        <w:pStyle w:val="COMPara"/>
        <w:numPr>
          <w:ilvl w:val="0"/>
          <w:numId w:val="26"/>
        </w:numPr>
        <w:snapToGrid w:val="0"/>
        <w:spacing w:before="120"/>
        <w:ind w:left="567" w:hanging="567"/>
        <w:jc w:val="both"/>
      </w:pPr>
      <w:r>
        <w:lastRenderedPageBreak/>
        <w:t>Le chapitre V de la Convention (article</w:t>
      </w:r>
      <w:r w:rsidR="00530C20">
        <w:t> </w:t>
      </w:r>
      <w:r>
        <w:t>22) stipule que les demandes d</w:t>
      </w:r>
      <w:r w:rsidR="00530C20">
        <w:t>’</w:t>
      </w:r>
      <w:r>
        <w:t>assistance internationale dans les situations d</w:t>
      </w:r>
      <w:r w:rsidR="00530C20">
        <w:t>’</w:t>
      </w:r>
      <w:r>
        <w:t xml:space="preserve">urgence doivent être examinées </w:t>
      </w:r>
      <w:r w:rsidR="00030E9A">
        <w:t>en priorité</w:t>
      </w:r>
      <w:r>
        <w:t>. Les Directives opérationnelles prévoient que ces demandes d</w:t>
      </w:r>
      <w:r w:rsidR="00530C20">
        <w:t>’</w:t>
      </w:r>
      <w:r>
        <w:t>assistance internationale d</w:t>
      </w:r>
      <w:r w:rsidR="00530C20">
        <w:t>’</w:t>
      </w:r>
      <w:r>
        <w:t>urgence peuvent être soumises à tout moment, quel qu</w:t>
      </w:r>
      <w:r w:rsidR="00030E9A">
        <w:t xml:space="preserve">e </w:t>
      </w:r>
      <w:r>
        <w:t>soit le</w:t>
      </w:r>
      <w:r w:rsidR="00030E9A">
        <w:t>ur</w:t>
      </w:r>
      <w:r>
        <w:t xml:space="preserve"> montant, pour examen par le Bureau du Comité (paragraphe</w:t>
      </w:r>
      <w:r w:rsidR="00530C20">
        <w:t> </w:t>
      </w:r>
      <w:r>
        <w:t>49). Les Directives opérationnelles précisent</w:t>
      </w:r>
      <w:r w:rsidR="00030E9A">
        <w:t>,</w:t>
      </w:r>
      <w:r>
        <w:t xml:space="preserve"> en outre que, «</w:t>
      </w:r>
      <w:r w:rsidR="00530C20">
        <w:t> </w:t>
      </w:r>
      <w:r w:rsidR="00030E9A">
        <w:t>a</w:t>
      </w:r>
      <w:r w:rsidR="00030E9A" w:rsidRPr="00030E9A">
        <w:t>fin de déterminer si une demande d’assistance internationale constitue une demande d’urgence susceptible d’être examinée en priorité par le Bureau, il sera considéré qu’il existe une urgence lorsqu’un État partie ne se trouve pas en mesure de surmonter seul une situation due à un désastre, une catastrophe naturelle, un conflit armé, une grave épidémie ou tout autre événement d’origine naturelle ou humaine ayant de graves conséquences pour le patrimoine culturel immatériel ainsi que pour les communautés, groupes et, le cas échéant, individus détenteurs de ce patrimoine</w:t>
      </w:r>
      <w:r w:rsidR="00030E9A">
        <w:t> » (paragraphe 50).</w:t>
      </w:r>
    </w:p>
    <w:p w14:paraId="71E567D9" w14:textId="28688937" w:rsidR="00872F87" w:rsidRPr="00AE5BB0" w:rsidRDefault="0077387C" w:rsidP="0077387C">
      <w:pPr>
        <w:pStyle w:val="NoSpacing1"/>
        <w:keepNext/>
        <w:numPr>
          <w:ilvl w:val="0"/>
          <w:numId w:val="24"/>
        </w:numPr>
        <w:tabs>
          <w:tab w:val="left" w:pos="567"/>
        </w:tabs>
        <w:spacing w:before="360" w:after="240"/>
        <w:ind w:left="567" w:hanging="567"/>
        <w:jc w:val="both"/>
        <w:outlineLvl w:val="0"/>
        <w:rPr>
          <w:b/>
        </w:rPr>
      </w:pPr>
      <w:r w:rsidRPr="00E230D4">
        <w:rPr>
          <w:rFonts w:ascii="Arial" w:hAnsi="Arial" w:cs="Arial"/>
          <w:b/>
          <w:snapToGrid w:val="0"/>
          <w:lang w:eastAsia="en-US"/>
        </w:rPr>
        <w:t>Vue d’ensemble</w:t>
      </w:r>
      <w:r>
        <w:t xml:space="preserve"> </w:t>
      </w:r>
      <w:bookmarkStart w:id="0" w:name="Overview"/>
      <w:r w:rsidR="00872F87">
        <w:rPr>
          <w:rFonts w:ascii="Arial" w:hAnsi="Arial"/>
          <w:b/>
        </w:rPr>
        <w:t>de la demande</w:t>
      </w:r>
    </w:p>
    <w:bookmarkEnd w:id="0"/>
    <w:p w14:paraId="41C34443" w14:textId="06EB49FC" w:rsidR="00872F87" w:rsidRPr="00AE5BB0" w:rsidRDefault="00872F87" w:rsidP="00872F87">
      <w:pPr>
        <w:pStyle w:val="COMPara"/>
        <w:spacing w:before="120"/>
        <w:jc w:val="both"/>
        <w:rPr>
          <w:snapToGrid/>
        </w:rPr>
      </w:pPr>
      <w:r>
        <w:rPr>
          <w:snapToGrid/>
        </w:rPr>
        <w:t>Le Bureau est invité à examiner la demande d</w:t>
      </w:r>
      <w:r w:rsidR="00530C20">
        <w:rPr>
          <w:snapToGrid/>
        </w:rPr>
        <w:t>’</w:t>
      </w:r>
      <w:r>
        <w:rPr>
          <w:snapToGrid/>
        </w:rPr>
        <w:t>assistance internationale d</w:t>
      </w:r>
      <w:r w:rsidR="00530C20">
        <w:rPr>
          <w:snapToGrid/>
        </w:rPr>
        <w:t>’</w:t>
      </w:r>
      <w:r>
        <w:rPr>
          <w:snapToGrid/>
        </w:rPr>
        <w:t>urgence suivante</w:t>
      </w:r>
      <w:r w:rsidR="00530C20">
        <w:rPr>
          <w:snapToGrid/>
        </w:rPr>
        <w:t> </w:t>
      </w:r>
      <w:r>
        <w:rPr>
          <w:snapToGrid/>
        </w:rPr>
        <w:t>:</w:t>
      </w:r>
    </w:p>
    <w:tbl>
      <w:tblPr>
        <w:tblW w:w="9067" w:type="dxa"/>
        <w:tblInd w:w="567"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2123"/>
        <w:gridCol w:w="1703"/>
        <w:gridCol w:w="3117"/>
        <w:gridCol w:w="1275"/>
        <w:gridCol w:w="849"/>
      </w:tblGrid>
      <w:tr w:rsidR="00872F87" w:rsidRPr="00AE5BB0" w14:paraId="2DAD64FF" w14:textId="77777777">
        <w:trPr>
          <w:cantSplit/>
          <w:trHeight w:val="743"/>
          <w:tblHeader/>
        </w:trPr>
        <w:tc>
          <w:tcPr>
            <w:tcW w:w="1170" w:type="pct"/>
            <w:tcBorders>
              <w:top w:val="single" w:sz="4" w:space="0" w:color="auto"/>
              <w:bottom w:val="single" w:sz="4" w:space="0" w:color="auto"/>
              <w:right w:val="nil"/>
            </w:tcBorders>
            <w:shd w:val="clear" w:color="auto" w:fill="BFBFBF"/>
            <w:vAlign w:val="center"/>
          </w:tcPr>
          <w:p w14:paraId="33A4187D" w14:textId="77777777" w:rsidR="00872F87" w:rsidRPr="00AE5BB0" w:rsidRDefault="00872F87">
            <w:pPr>
              <w:spacing w:before="120" w:after="120"/>
              <w:jc w:val="center"/>
              <w:rPr>
                <w:rFonts w:ascii="Arial" w:hAnsi="Arial" w:cs="Arial"/>
                <w:sz w:val="20"/>
                <w:szCs w:val="20"/>
              </w:rPr>
            </w:pPr>
            <w:r>
              <w:rPr>
                <w:rFonts w:ascii="Arial" w:hAnsi="Arial"/>
                <w:b/>
                <w:sz w:val="20"/>
              </w:rPr>
              <w:t>Projet de décision</w:t>
            </w:r>
          </w:p>
        </w:tc>
        <w:tc>
          <w:tcPr>
            <w:tcW w:w="939" w:type="pct"/>
            <w:tcBorders>
              <w:top w:val="single" w:sz="4" w:space="0" w:color="auto"/>
              <w:left w:val="nil"/>
              <w:bottom w:val="single" w:sz="4" w:space="0" w:color="auto"/>
            </w:tcBorders>
            <w:shd w:val="clear" w:color="auto" w:fill="BFBFBF"/>
            <w:vAlign w:val="center"/>
          </w:tcPr>
          <w:p w14:paraId="394C4CA7" w14:textId="1672B217" w:rsidR="00872F87" w:rsidRPr="00AE5BB0" w:rsidRDefault="00872F87">
            <w:pPr>
              <w:spacing w:before="120" w:after="120"/>
              <w:jc w:val="center"/>
              <w:rPr>
                <w:rFonts w:ascii="Arial" w:hAnsi="Arial" w:cs="Arial"/>
                <w:sz w:val="20"/>
                <w:szCs w:val="20"/>
              </w:rPr>
            </w:pPr>
            <w:r>
              <w:rPr>
                <w:rFonts w:ascii="Arial" w:hAnsi="Arial"/>
                <w:b/>
                <w:sz w:val="20"/>
              </w:rPr>
              <w:t xml:space="preserve">État partie </w:t>
            </w:r>
            <w:r w:rsidR="0077387C">
              <w:rPr>
                <w:rFonts w:ascii="Arial" w:hAnsi="Arial"/>
                <w:b/>
                <w:sz w:val="20"/>
              </w:rPr>
              <w:t>demandeur</w:t>
            </w:r>
          </w:p>
        </w:tc>
        <w:tc>
          <w:tcPr>
            <w:tcW w:w="1719" w:type="pct"/>
            <w:tcBorders>
              <w:top w:val="single" w:sz="4" w:space="0" w:color="auto"/>
              <w:bottom w:val="single" w:sz="4" w:space="0" w:color="auto"/>
            </w:tcBorders>
            <w:shd w:val="clear" w:color="auto" w:fill="BFBFBF"/>
            <w:vAlign w:val="center"/>
          </w:tcPr>
          <w:p w14:paraId="3F2562F5" w14:textId="77777777" w:rsidR="00872F87" w:rsidRPr="00AE5BB0" w:rsidRDefault="00872F87">
            <w:pPr>
              <w:spacing w:before="120" w:after="120"/>
              <w:jc w:val="center"/>
              <w:rPr>
                <w:rFonts w:ascii="Arial" w:hAnsi="Arial" w:cs="Arial"/>
                <w:sz w:val="20"/>
                <w:szCs w:val="20"/>
              </w:rPr>
            </w:pPr>
            <w:r>
              <w:rPr>
                <w:rFonts w:ascii="Arial" w:hAnsi="Arial"/>
                <w:b/>
                <w:sz w:val="20"/>
              </w:rPr>
              <w:t>Titre</w:t>
            </w:r>
          </w:p>
        </w:tc>
        <w:tc>
          <w:tcPr>
            <w:tcW w:w="703" w:type="pct"/>
            <w:tcBorders>
              <w:top w:val="single" w:sz="4" w:space="0" w:color="auto"/>
              <w:bottom w:val="single" w:sz="4" w:space="0" w:color="auto"/>
            </w:tcBorders>
            <w:shd w:val="clear" w:color="auto" w:fill="BFBFBF"/>
            <w:vAlign w:val="center"/>
          </w:tcPr>
          <w:p w14:paraId="18522500" w14:textId="77777777" w:rsidR="00872F87" w:rsidRPr="00AE5BB0" w:rsidRDefault="00872F87">
            <w:pPr>
              <w:spacing w:before="120" w:after="120"/>
              <w:jc w:val="center"/>
              <w:rPr>
                <w:rFonts w:ascii="Arial" w:hAnsi="Arial" w:cs="Arial"/>
                <w:b/>
                <w:bCs/>
                <w:sz w:val="20"/>
                <w:szCs w:val="20"/>
              </w:rPr>
            </w:pPr>
            <w:r>
              <w:rPr>
                <w:rFonts w:ascii="Arial" w:hAnsi="Arial"/>
                <w:b/>
                <w:sz w:val="20"/>
              </w:rPr>
              <w:t>Montant demandé</w:t>
            </w:r>
          </w:p>
        </w:tc>
        <w:tc>
          <w:tcPr>
            <w:tcW w:w="468" w:type="pct"/>
            <w:tcBorders>
              <w:top w:val="single" w:sz="4" w:space="0" w:color="auto"/>
              <w:bottom w:val="single" w:sz="4" w:space="0" w:color="auto"/>
            </w:tcBorders>
            <w:shd w:val="clear" w:color="auto" w:fill="BFBFBF"/>
            <w:vAlign w:val="center"/>
          </w:tcPr>
          <w:p w14:paraId="22623C3B" w14:textId="77777777" w:rsidR="00872F87" w:rsidRPr="00AE5BB0" w:rsidRDefault="00872F87">
            <w:pPr>
              <w:spacing w:before="120" w:after="120"/>
              <w:jc w:val="center"/>
              <w:rPr>
                <w:rFonts w:ascii="Arial" w:hAnsi="Arial" w:cs="Arial"/>
                <w:sz w:val="20"/>
                <w:szCs w:val="20"/>
              </w:rPr>
            </w:pPr>
            <w:r>
              <w:rPr>
                <w:rFonts w:ascii="Arial" w:hAnsi="Arial"/>
                <w:b/>
                <w:sz w:val="20"/>
              </w:rPr>
              <w:t>Dossier no.</w:t>
            </w:r>
          </w:p>
        </w:tc>
      </w:tr>
      <w:tr w:rsidR="00872F87" w:rsidRPr="00BC4308" w14:paraId="31F4423E" w14:textId="77777777">
        <w:trPr>
          <w:cantSplit/>
          <w:trHeight w:val="1222"/>
          <w:tblHeader/>
        </w:trPr>
        <w:tc>
          <w:tcPr>
            <w:tcW w:w="1170" w:type="pct"/>
            <w:tcBorders>
              <w:top w:val="single" w:sz="4" w:space="0" w:color="auto"/>
              <w:bottom w:val="single" w:sz="4" w:space="0" w:color="auto"/>
              <w:right w:val="nil"/>
            </w:tcBorders>
            <w:shd w:val="clear" w:color="auto" w:fill="auto"/>
            <w:vAlign w:val="center"/>
          </w:tcPr>
          <w:p w14:paraId="70086200" w14:textId="463C880A" w:rsidR="00872F87" w:rsidRPr="00BC4308" w:rsidRDefault="002B030C" w:rsidP="00872F87">
            <w:pPr>
              <w:spacing w:before="120" w:after="120"/>
              <w:jc w:val="center"/>
              <w:rPr>
                <w:rFonts w:asciiTheme="minorBidi" w:hAnsiTheme="minorBidi" w:cstheme="minorBidi"/>
                <w:sz w:val="20"/>
                <w:szCs w:val="20"/>
              </w:rPr>
            </w:pPr>
            <w:hyperlink w:anchor="Dec1" w:history="1">
              <w:r w:rsidRPr="00BC4308">
                <w:rPr>
                  <w:rStyle w:val="Hyperlink"/>
                  <w:rFonts w:asciiTheme="minorBidi" w:hAnsiTheme="minorBidi" w:cstheme="minorBidi"/>
                  <w:sz w:val="20"/>
                  <w:szCs w:val="20"/>
                  <w:lang w:eastAsia="fr-FR"/>
                </w:rPr>
                <w:t>20.COM</w:t>
              </w:r>
              <w:r w:rsidR="00530C20" w:rsidRPr="00BC4308">
                <w:rPr>
                  <w:rStyle w:val="Hyperlink"/>
                  <w:rFonts w:asciiTheme="minorBidi" w:hAnsiTheme="minorBidi" w:cstheme="minorBidi"/>
                  <w:sz w:val="20"/>
                  <w:szCs w:val="20"/>
                  <w:lang w:eastAsia="fr-FR"/>
                </w:rPr>
                <w:t> </w:t>
              </w:r>
              <w:r w:rsidRPr="00BC4308">
                <w:rPr>
                  <w:rStyle w:val="Hyperlink"/>
                  <w:rFonts w:asciiTheme="minorBidi" w:hAnsiTheme="minorBidi" w:cstheme="minorBidi"/>
                  <w:sz w:val="20"/>
                  <w:szCs w:val="20"/>
                  <w:lang w:eastAsia="fr-FR"/>
                </w:rPr>
                <w:t>3.</w:t>
              </w:r>
              <w:r w:rsidRPr="00BC4308">
                <w:rPr>
                  <w:rStyle w:val="Hyperlink"/>
                  <w:rFonts w:asciiTheme="minorBidi" w:hAnsiTheme="minorBidi" w:cstheme="minorBidi"/>
                  <w:sz w:val="20"/>
                  <w:szCs w:val="20"/>
                </w:rPr>
                <w:t>BUR</w:t>
              </w:r>
              <w:r w:rsidRPr="00BC4308">
                <w:rPr>
                  <w:rStyle w:val="Hyperlink"/>
                  <w:rFonts w:asciiTheme="minorBidi" w:hAnsiTheme="minorBidi" w:cstheme="minorBidi"/>
                  <w:sz w:val="20"/>
                  <w:szCs w:val="20"/>
                  <w:lang w:eastAsia="fr-FR"/>
                </w:rPr>
                <w:t xml:space="preserve"> 3</w:t>
              </w:r>
              <w:r w:rsidR="00530C20" w:rsidRPr="00BC4308">
                <w:rPr>
                  <w:rStyle w:val="Hyperlink"/>
                  <w:rFonts w:asciiTheme="minorBidi" w:hAnsiTheme="minorBidi" w:cstheme="minorBidi"/>
                  <w:sz w:val="20"/>
                  <w:szCs w:val="20"/>
                  <w:lang w:eastAsia="fr-FR"/>
                </w:rPr>
                <w:t>.</w:t>
              </w:r>
              <w:r w:rsidRPr="00BC4308">
                <w:rPr>
                  <w:rStyle w:val="Hyperlink"/>
                  <w:rFonts w:asciiTheme="minorBidi" w:hAnsiTheme="minorBidi" w:cstheme="minorBidi"/>
                  <w:sz w:val="20"/>
                  <w:szCs w:val="20"/>
                  <w:lang w:eastAsia="fr-FR"/>
                </w:rPr>
                <w:t>1</w:t>
              </w:r>
            </w:hyperlink>
          </w:p>
        </w:tc>
        <w:tc>
          <w:tcPr>
            <w:tcW w:w="939" w:type="pct"/>
            <w:tcBorders>
              <w:top w:val="single" w:sz="4" w:space="0" w:color="auto"/>
              <w:left w:val="nil"/>
              <w:bottom w:val="single" w:sz="4" w:space="0" w:color="auto"/>
            </w:tcBorders>
            <w:shd w:val="clear" w:color="auto" w:fill="auto"/>
            <w:vAlign w:val="center"/>
          </w:tcPr>
          <w:p w14:paraId="0CA49243" w14:textId="1D518C90" w:rsidR="00872F87" w:rsidRPr="00BC4308" w:rsidRDefault="0077387C" w:rsidP="0077387C">
            <w:pPr>
              <w:spacing w:before="120" w:after="120"/>
              <w:rPr>
                <w:rFonts w:asciiTheme="minorBidi" w:hAnsiTheme="minorBidi" w:cstheme="minorBidi"/>
                <w:sz w:val="20"/>
                <w:szCs w:val="20"/>
              </w:rPr>
            </w:pPr>
            <w:r w:rsidRPr="00BC4308">
              <w:rPr>
                <w:rFonts w:asciiTheme="minorBidi" w:hAnsiTheme="minorBidi" w:cstheme="minorBidi"/>
                <w:sz w:val="20"/>
                <w:szCs w:val="20"/>
              </w:rPr>
              <w:t xml:space="preserve">État de </w:t>
            </w:r>
            <w:r w:rsidR="00B0202C" w:rsidRPr="00BC4308">
              <w:rPr>
                <w:rFonts w:asciiTheme="minorBidi" w:hAnsiTheme="minorBidi" w:cstheme="minorBidi"/>
                <w:sz w:val="20"/>
                <w:szCs w:val="20"/>
              </w:rPr>
              <w:t xml:space="preserve">Palestine </w:t>
            </w:r>
          </w:p>
        </w:tc>
        <w:tc>
          <w:tcPr>
            <w:tcW w:w="1719" w:type="pct"/>
            <w:tcBorders>
              <w:top w:val="single" w:sz="4" w:space="0" w:color="auto"/>
              <w:bottom w:val="single" w:sz="4" w:space="0" w:color="auto"/>
            </w:tcBorders>
            <w:shd w:val="clear" w:color="auto" w:fill="auto"/>
            <w:vAlign w:val="center"/>
          </w:tcPr>
          <w:p w14:paraId="208BDC59" w14:textId="3B6AF012" w:rsidR="00872F87" w:rsidRPr="00BC4308" w:rsidRDefault="0077387C" w:rsidP="0077387C">
            <w:pPr>
              <w:spacing w:before="120" w:after="120"/>
              <w:rPr>
                <w:rFonts w:asciiTheme="minorBidi" w:hAnsiTheme="minorBidi" w:cstheme="minorBidi"/>
                <w:sz w:val="20"/>
                <w:szCs w:val="20"/>
              </w:rPr>
            </w:pPr>
            <w:r w:rsidRPr="00BC4308">
              <w:rPr>
                <w:rFonts w:asciiTheme="minorBidi" w:hAnsiTheme="minorBidi" w:cstheme="minorBidi"/>
                <w:sz w:val="20"/>
                <w:szCs w:val="20"/>
              </w:rPr>
              <w:t>Renforcement de la mise en œuvre de la Convention de 2003 par le biais d</w:t>
            </w:r>
            <w:r w:rsidR="00BC4308">
              <w:rPr>
                <w:rFonts w:asciiTheme="minorBidi" w:hAnsiTheme="minorBidi" w:cstheme="minorBidi"/>
                <w:sz w:val="20"/>
                <w:szCs w:val="20"/>
              </w:rPr>
              <w:t>’</w:t>
            </w:r>
            <w:r w:rsidRPr="00BC4308">
              <w:rPr>
                <w:rFonts w:asciiTheme="minorBidi" w:hAnsiTheme="minorBidi" w:cstheme="minorBidi"/>
                <w:sz w:val="20"/>
                <w:szCs w:val="20"/>
              </w:rPr>
              <w:t>inventaires basés sur les communautés et le développement de mesures de sauvegarde urgentes dans l’État de Palestine</w:t>
            </w:r>
          </w:p>
        </w:tc>
        <w:tc>
          <w:tcPr>
            <w:tcW w:w="703" w:type="pct"/>
            <w:tcBorders>
              <w:top w:val="single" w:sz="4" w:space="0" w:color="auto"/>
              <w:bottom w:val="single" w:sz="4" w:space="0" w:color="auto"/>
            </w:tcBorders>
            <w:shd w:val="clear" w:color="auto" w:fill="auto"/>
            <w:vAlign w:val="center"/>
          </w:tcPr>
          <w:p w14:paraId="7FA7CB2C" w14:textId="77777777" w:rsidR="00BC4308" w:rsidRDefault="00B0202C" w:rsidP="00BC4308">
            <w:pPr>
              <w:spacing w:before="120"/>
              <w:jc w:val="center"/>
              <w:rPr>
                <w:rFonts w:asciiTheme="minorBidi" w:hAnsiTheme="minorBidi" w:cstheme="minorBidi"/>
                <w:sz w:val="20"/>
                <w:szCs w:val="20"/>
              </w:rPr>
            </w:pPr>
            <w:r w:rsidRPr="00BC4308">
              <w:rPr>
                <w:rFonts w:asciiTheme="minorBidi" w:hAnsiTheme="minorBidi" w:cstheme="minorBidi"/>
                <w:sz w:val="20"/>
                <w:szCs w:val="20"/>
              </w:rPr>
              <w:t>100</w:t>
            </w:r>
            <w:r w:rsidR="00530C20" w:rsidRPr="00BC4308">
              <w:rPr>
                <w:rFonts w:asciiTheme="minorBidi" w:hAnsiTheme="minorBidi" w:cstheme="minorBidi"/>
                <w:sz w:val="20"/>
                <w:szCs w:val="20"/>
              </w:rPr>
              <w:t> </w:t>
            </w:r>
            <w:r w:rsidRPr="00BC4308">
              <w:rPr>
                <w:rFonts w:asciiTheme="minorBidi" w:hAnsiTheme="minorBidi" w:cstheme="minorBidi"/>
                <w:sz w:val="20"/>
                <w:szCs w:val="20"/>
              </w:rPr>
              <w:t>000</w:t>
            </w:r>
            <w:r w:rsidR="00530C20" w:rsidRPr="00BC4308">
              <w:rPr>
                <w:rFonts w:asciiTheme="minorBidi" w:hAnsiTheme="minorBidi" w:cstheme="minorBidi"/>
                <w:sz w:val="20"/>
                <w:szCs w:val="20"/>
              </w:rPr>
              <w:t> </w:t>
            </w:r>
          </w:p>
          <w:p w14:paraId="30910B2A" w14:textId="57DACAED" w:rsidR="00872F87" w:rsidRPr="00BC4308" w:rsidRDefault="0077387C" w:rsidP="00BC4308">
            <w:pPr>
              <w:spacing w:after="120"/>
              <w:jc w:val="center"/>
              <w:rPr>
                <w:rFonts w:asciiTheme="minorBidi" w:hAnsiTheme="minorBidi" w:cstheme="minorBidi"/>
                <w:sz w:val="20"/>
                <w:szCs w:val="20"/>
              </w:rPr>
            </w:pPr>
            <w:r w:rsidRPr="00BC4308">
              <w:rPr>
                <w:rFonts w:asciiTheme="minorBidi" w:hAnsiTheme="minorBidi" w:cstheme="minorBidi"/>
                <w:sz w:val="20"/>
                <w:szCs w:val="20"/>
              </w:rPr>
              <w:t>dollars des États-Unis</w:t>
            </w:r>
          </w:p>
        </w:tc>
        <w:tc>
          <w:tcPr>
            <w:tcW w:w="468" w:type="pct"/>
            <w:tcBorders>
              <w:top w:val="single" w:sz="4" w:space="0" w:color="auto"/>
              <w:bottom w:val="single" w:sz="4" w:space="0" w:color="auto"/>
            </w:tcBorders>
            <w:shd w:val="clear" w:color="auto" w:fill="auto"/>
            <w:vAlign w:val="center"/>
          </w:tcPr>
          <w:p w14:paraId="47661303" w14:textId="549BE990" w:rsidR="00872F87" w:rsidRPr="00BC4308" w:rsidRDefault="00B14639">
            <w:pPr>
              <w:spacing w:before="120" w:after="120"/>
              <w:jc w:val="center"/>
              <w:rPr>
                <w:rFonts w:asciiTheme="minorBidi" w:hAnsiTheme="minorBidi" w:cstheme="minorBidi"/>
                <w:sz w:val="20"/>
                <w:szCs w:val="20"/>
              </w:rPr>
            </w:pPr>
            <w:r w:rsidRPr="00BC4308">
              <w:rPr>
                <w:rFonts w:asciiTheme="minorBidi" w:hAnsiTheme="minorBidi" w:cstheme="minorBidi"/>
                <w:sz w:val="20"/>
                <w:szCs w:val="20"/>
              </w:rPr>
              <w:t>02151</w:t>
            </w:r>
          </w:p>
        </w:tc>
      </w:tr>
    </w:tbl>
    <w:p w14:paraId="7FB7C49F" w14:textId="58BD3F9B" w:rsidR="0001454F" w:rsidRPr="00AE5BB0" w:rsidRDefault="00872F87" w:rsidP="00A66750">
      <w:pPr>
        <w:pStyle w:val="COMPara"/>
        <w:spacing w:before="240"/>
        <w:jc w:val="both"/>
        <w:rPr>
          <w:rFonts w:eastAsia="SimSun"/>
        </w:rPr>
      </w:pPr>
      <w:r>
        <w:t>Conformément au paragraphe</w:t>
      </w:r>
      <w:r w:rsidR="00530C20">
        <w:t> </w:t>
      </w:r>
      <w:r>
        <w:t xml:space="preserve">48 des Directives opérationnelles, le Secrétariat a évalué </w:t>
      </w:r>
      <w:r w:rsidR="0077387C">
        <w:t xml:space="preserve">la complétude de la demande de </w:t>
      </w:r>
      <w:r>
        <w:t>l</w:t>
      </w:r>
      <w:r w:rsidR="00530C20">
        <w:t>’</w:t>
      </w:r>
      <w:r>
        <w:t>État de Palestine</w:t>
      </w:r>
      <w:r w:rsidR="0077387C">
        <w:t>, qui a été soumise en plusieurs versions, notamment en juillet et août 2024</w:t>
      </w:r>
      <w:r>
        <w:t xml:space="preserve">. </w:t>
      </w:r>
      <w:r w:rsidR="0077387C">
        <w:t xml:space="preserve">Considérant </w:t>
      </w:r>
      <w:r>
        <w:t>l</w:t>
      </w:r>
      <w:r w:rsidR="00530C20">
        <w:t>’</w:t>
      </w:r>
      <w:r>
        <w:t>importance de l</w:t>
      </w:r>
      <w:r w:rsidR="00530C20">
        <w:t>’</w:t>
      </w:r>
      <w:r>
        <w:t>assistance internationale pour atteindre l</w:t>
      </w:r>
      <w:r w:rsidR="00530C20">
        <w:t>’</w:t>
      </w:r>
      <w:r>
        <w:t>objectif de la Convention, qui est de promouvoir la coopération internationale, l</w:t>
      </w:r>
      <w:r w:rsidR="00530C20">
        <w:t>’</w:t>
      </w:r>
      <w:r>
        <w:t>État partie demandeur a bénéficié de l</w:t>
      </w:r>
      <w:r w:rsidR="00530C20">
        <w:t>’</w:t>
      </w:r>
      <w:r>
        <w:t xml:space="preserve">assistance technique, un mécanisme mis en place par le Comité pour aider les États parties en mettant à leur disposition </w:t>
      </w:r>
      <w:r w:rsidR="0077387C">
        <w:t xml:space="preserve">des experts </w:t>
      </w:r>
      <w:r>
        <w:t>(décision</w:t>
      </w:r>
      <w:r w:rsidR="00530C20">
        <w:t> </w:t>
      </w:r>
      <w:hyperlink r:id="rId8" w:history="1">
        <w:r>
          <w:rPr>
            <w:rStyle w:val="Hyperlink"/>
          </w:rPr>
          <w:t>8.COM</w:t>
        </w:r>
        <w:r w:rsidR="00BF63A3">
          <w:rPr>
            <w:rStyle w:val="Hyperlink"/>
          </w:rPr>
          <w:t> </w:t>
        </w:r>
        <w:r>
          <w:rPr>
            <w:rStyle w:val="Hyperlink"/>
          </w:rPr>
          <w:t>7.c)</w:t>
        </w:r>
      </w:hyperlink>
      <w:r>
        <w:t xml:space="preserve">. Dans </w:t>
      </w:r>
      <w:r w:rsidR="0077387C">
        <w:t xml:space="preserve">ce </w:t>
      </w:r>
      <w:r>
        <w:t>cas, l</w:t>
      </w:r>
      <w:r w:rsidR="00530C20">
        <w:t>’</w:t>
      </w:r>
      <w:r>
        <w:t>État de Palestine a reçu le soutien et les conseils de deux facilitat</w:t>
      </w:r>
      <w:r w:rsidR="00D20566">
        <w:t>rices</w:t>
      </w:r>
      <w:r>
        <w:t xml:space="preserve"> expérimenté</w:t>
      </w:r>
      <w:r w:rsidR="00D20566">
        <w:t>e</w:t>
      </w:r>
      <w:r>
        <w:t xml:space="preserve">s du </w:t>
      </w:r>
      <w:r w:rsidR="00D20566">
        <w:t>R</w:t>
      </w:r>
      <w:r>
        <w:t xml:space="preserve">éseau </w:t>
      </w:r>
      <w:r w:rsidR="00D20566">
        <w:t xml:space="preserve">global </w:t>
      </w:r>
      <w:r>
        <w:t>de renforcement des capacités de la Convention de 2003</w:t>
      </w:r>
      <w:r w:rsidR="00D20566">
        <w:t xml:space="preserve">, </w:t>
      </w:r>
      <w:r>
        <w:t>entre mai 2024 et avril 2025. Les autorités nationales de l</w:t>
      </w:r>
      <w:r w:rsidR="00530C20">
        <w:t>’</w:t>
      </w:r>
      <w:r>
        <w:t>État de Palestine ont soumis la demande révisée d</w:t>
      </w:r>
      <w:r w:rsidR="00530C20">
        <w:t>’</w:t>
      </w:r>
      <w:r>
        <w:t>assistance internationale le 30</w:t>
      </w:r>
      <w:r w:rsidR="00530C20">
        <w:t> </w:t>
      </w:r>
      <w:r>
        <w:t>avril 2025.</w:t>
      </w:r>
    </w:p>
    <w:p w14:paraId="1D2C9D4A" w14:textId="29E75851" w:rsidR="00D20566" w:rsidRPr="00E230D4" w:rsidRDefault="00872F87" w:rsidP="004507F8">
      <w:pPr>
        <w:pStyle w:val="COMPara"/>
        <w:spacing w:before="240"/>
        <w:jc w:val="both"/>
        <w:rPr>
          <w:rFonts w:eastAsia="SimSun"/>
          <w:u w:val="single"/>
        </w:rPr>
      </w:pPr>
      <w:r>
        <w:t xml:space="preserve">Le Secrétariat transmet </w:t>
      </w:r>
      <w:r w:rsidR="00D20566">
        <w:t xml:space="preserve">cette </w:t>
      </w:r>
      <w:r w:rsidR="00BC4308">
        <w:t>demande d’assistance</w:t>
      </w:r>
      <w:r>
        <w:t xml:space="preserve"> internationale </w:t>
      </w:r>
      <w:r w:rsidR="00D20566">
        <w:t xml:space="preserve">d’urgence </w:t>
      </w:r>
      <w:r>
        <w:t>au Bureau, ainsi qu</w:t>
      </w:r>
      <w:r w:rsidR="00530C20">
        <w:t>’</w:t>
      </w:r>
      <w:r>
        <w:t>un projet de décision incorporant l</w:t>
      </w:r>
      <w:r w:rsidR="00530C20">
        <w:t>’</w:t>
      </w:r>
      <w:r>
        <w:t xml:space="preserve">évaluation du Secrétariat sur la manière dont la demande répond aux critères </w:t>
      </w:r>
      <w:r w:rsidR="00D20566">
        <w:t xml:space="preserve">d’admissibilité </w:t>
      </w:r>
      <w:r>
        <w:t>et de sélection énoncés au chapitre</w:t>
      </w:r>
      <w:r w:rsidR="00530C20">
        <w:t> </w:t>
      </w:r>
      <w:r>
        <w:t>I.4 des Directives opérationnelles. La demande d</w:t>
      </w:r>
      <w:r w:rsidR="00530C20">
        <w:t>’</w:t>
      </w:r>
      <w:r>
        <w:t xml:space="preserve">assistance internationale en question </w:t>
      </w:r>
      <w:r w:rsidR="00D20566" w:rsidRPr="00D20566">
        <w:t>est transmise au Bureau par courrier électronique le jour de la publication du présent document.</w:t>
      </w:r>
    </w:p>
    <w:p w14:paraId="27123446" w14:textId="6B745A5E" w:rsidR="00125677" w:rsidRPr="00AE5BB0" w:rsidRDefault="00125677" w:rsidP="00125677">
      <w:pPr>
        <w:pStyle w:val="NoSpacing1"/>
        <w:keepNext/>
        <w:numPr>
          <w:ilvl w:val="0"/>
          <w:numId w:val="24"/>
        </w:numPr>
        <w:tabs>
          <w:tab w:val="left" w:pos="567"/>
        </w:tabs>
        <w:spacing w:before="360" w:after="240"/>
        <w:ind w:left="567" w:hanging="567"/>
        <w:jc w:val="both"/>
        <w:outlineLvl w:val="0"/>
        <w:rPr>
          <w:b/>
        </w:rPr>
      </w:pPr>
      <w:r>
        <w:rPr>
          <w:rFonts w:ascii="Arial" w:hAnsi="Arial"/>
          <w:b/>
        </w:rPr>
        <w:t>Projet de décision</w:t>
      </w:r>
    </w:p>
    <w:p w14:paraId="50D3EAFF" w14:textId="0E257DDC" w:rsidR="00D95C4C" w:rsidRPr="00AE5BB0" w:rsidRDefault="000B1C8F" w:rsidP="00E230D4">
      <w:pPr>
        <w:pStyle w:val="COMPara"/>
        <w:jc w:val="both"/>
        <w:rPr>
          <w:rFonts w:asciiTheme="minorBidi" w:hAnsiTheme="minorBidi" w:cstheme="minorBidi"/>
        </w:rPr>
      </w:pPr>
      <w:r>
        <w:rPr>
          <w:rFonts w:asciiTheme="minorBidi" w:hAnsiTheme="minorBidi"/>
        </w:rPr>
        <w:t>Le Bureau du Comité intergouvernemental souhaitera peut-être adopter la décision suivante</w:t>
      </w:r>
      <w:r w:rsidR="00530C20">
        <w:rPr>
          <w:rFonts w:asciiTheme="minorBidi" w:hAnsiTheme="minorBidi"/>
        </w:rPr>
        <w:t> </w:t>
      </w:r>
      <w:r>
        <w:rPr>
          <w:rFonts w:asciiTheme="minorBidi" w:hAnsiTheme="minorBidi"/>
        </w:rPr>
        <w:t>:</w:t>
      </w:r>
    </w:p>
    <w:p w14:paraId="6CEB1E9D" w14:textId="07FADC2F" w:rsidR="00D95C4C" w:rsidRPr="00AE5BB0" w:rsidRDefault="004A34A0" w:rsidP="001D14FE">
      <w:pPr>
        <w:pStyle w:val="COMTitleDecision"/>
        <w:rPr>
          <w:rFonts w:asciiTheme="minorBidi" w:hAnsiTheme="minorBidi" w:cstheme="minorBidi"/>
        </w:rPr>
      </w:pPr>
      <w:bookmarkStart w:id="1" w:name="Dec1"/>
      <w:r w:rsidRPr="00BF63A3">
        <w:rPr>
          <w:rFonts w:asciiTheme="minorBidi" w:hAnsiTheme="minorBidi"/>
        </w:rPr>
        <w:t>PROJET DE DÉCISION</w:t>
      </w:r>
      <w:r w:rsidR="00530C20" w:rsidRPr="00BF63A3">
        <w:rPr>
          <w:rFonts w:asciiTheme="minorBidi" w:hAnsiTheme="minorBidi"/>
        </w:rPr>
        <w:t> </w:t>
      </w:r>
      <w:r w:rsidRPr="00BF63A3">
        <w:rPr>
          <w:rFonts w:asciiTheme="minorBidi" w:hAnsiTheme="minorBidi"/>
        </w:rPr>
        <w:t>20.COM 3.BUR </w:t>
      </w:r>
      <w:bookmarkStart w:id="2" w:name="_Hlk191393576"/>
      <w:bookmarkEnd w:id="1"/>
      <w:r w:rsidRPr="00BF63A3">
        <w:rPr>
          <w:rFonts w:asciiTheme="minorBidi" w:hAnsiTheme="minorBidi"/>
        </w:rPr>
        <w:t>3</w:t>
      </w:r>
      <w:r w:rsidR="00530C20" w:rsidRPr="00BF63A3">
        <w:rPr>
          <w:rFonts w:asciiTheme="minorBidi" w:hAnsiTheme="minorBidi"/>
        </w:rPr>
        <w:t>.</w:t>
      </w:r>
      <w:r w:rsidRPr="00BF63A3">
        <w:rPr>
          <w:rFonts w:asciiTheme="minorBidi" w:hAnsiTheme="minorBidi"/>
        </w:rPr>
        <w:t>1</w:t>
      </w:r>
      <w:r>
        <w:rPr>
          <w:rFonts w:asciiTheme="minorBidi" w:hAnsiTheme="minorBidi"/>
        </w:rPr>
        <w:t xml:space="preserve"> </w:t>
      </w:r>
      <w:r>
        <w:rPr>
          <w:rFonts w:asciiTheme="minorBidi" w:hAnsiTheme="minorBidi"/>
        </w:rPr>
        <w:tab/>
      </w:r>
      <w:r>
        <w:rPr>
          <w:noProof/>
        </w:rPr>
        <w:drawing>
          <wp:inline distT="0" distB="0" distL="0" distR="0" wp14:anchorId="1F94026C" wp14:editId="16265DAF">
            <wp:extent cx="104140" cy="104140"/>
            <wp:effectExtent l="0" t="0" r="0" b="0"/>
            <wp:docPr id="2055047110" name="Picture 1" descr="Retour au débu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047110" name="Picture 1" descr="Retour au début">
                      <a:hlinkClick r:id="rId9"/>
                    </pic:cNvPr>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bookmarkEnd w:id="2"/>
    </w:p>
    <w:p w14:paraId="570FE448" w14:textId="77777777" w:rsidR="00DD3F70" w:rsidRPr="00AE5BB0" w:rsidRDefault="00DD3F70" w:rsidP="00DD3F70">
      <w:pPr>
        <w:spacing w:before="120" w:after="120"/>
        <w:ind w:firstLine="567"/>
        <w:jc w:val="both"/>
        <w:rPr>
          <w:rFonts w:asciiTheme="minorBidi" w:hAnsiTheme="minorBidi" w:cstheme="minorBidi"/>
          <w:sz w:val="22"/>
          <w:szCs w:val="22"/>
        </w:rPr>
      </w:pPr>
      <w:r>
        <w:rPr>
          <w:rFonts w:asciiTheme="minorBidi" w:hAnsiTheme="minorBidi"/>
          <w:sz w:val="22"/>
        </w:rPr>
        <w:t>Le Bureau,</w:t>
      </w:r>
    </w:p>
    <w:p w14:paraId="17B56FFB" w14:textId="390ADA9C" w:rsidR="00DD3F70" w:rsidRPr="00AE5BB0" w:rsidRDefault="00DD3F70" w:rsidP="00DD3F70">
      <w:pPr>
        <w:numPr>
          <w:ilvl w:val="0"/>
          <w:numId w:val="27"/>
        </w:numPr>
        <w:spacing w:before="120" w:after="120"/>
        <w:ind w:left="1134" w:hanging="567"/>
        <w:jc w:val="both"/>
        <w:rPr>
          <w:rFonts w:asciiTheme="minorBidi" w:hAnsiTheme="minorBidi" w:cstheme="minorBidi"/>
          <w:sz w:val="22"/>
          <w:szCs w:val="22"/>
        </w:rPr>
      </w:pPr>
      <w:r>
        <w:rPr>
          <w:rFonts w:asciiTheme="minorBidi" w:hAnsiTheme="minorBidi"/>
          <w:sz w:val="22"/>
          <w:u w:val="single"/>
        </w:rPr>
        <w:t>Rappelant</w:t>
      </w:r>
      <w:r w:rsidR="00530C20" w:rsidRPr="00530C20">
        <w:rPr>
          <w:rFonts w:asciiTheme="minorBidi" w:hAnsiTheme="minorBidi"/>
          <w:sz w:val="22"/>
        </w:rPr>
        <w:t xml:space="preserve"> </w:t>
      </w:r>
      <w:r>
        <w:rPr>
          <w:rFonts w:asciiTheme="minorBidi" w:hAnsiTheme="minorBidi"/>
          <w:sz w:val="22"/>
        </w:rPr>
        <w:t>les articles</w:t>
      </w:r>
      <w:r w:rsidR="00530C20">
        <w:rPr>
          <w:rFonts w:asciiTheme="minorBidi" w:hAnsiTheme="minorBidi"/>
          <w:sz w:val="22"/>
        </w:rPr>
        <w:t> </w:t>
      </w:r>
      <w:r>
        <w:rPr>
          <w:rFonts w:asciiTheme="minorBidi" w:hAnsiTheme="minorBidi"/>
          <w:sz w:val="22"/>
        </w:rPr>
        <w:t>22 et 23 de la Convention, ainsi que les chapitres</w:t>
      </w:r>
      <w:r w:rsidR="00530C20">
        <w:rPr>
          <w:rFonts w:asciiTheme="minorBidi" w:hAnsiTheme="minorBidi"/>
          <w:sz w:val="22"/>
        </w:rPr>
        <w:t> </w:t>
      </w:r>
      <w:r>
        <w:rPr>
          <w:rFonts w:asciiTheme="minorBidi" w:hAnsiTheme="minorBidi"/>
          <w:sz w:val="22"/>
        </w:rPr>
        <w:t>I.4 et I.14 des Directives opérationnelles relatifs aux demandes d</w:t>
      </w:r>
      <w:r w:rsidR="00530C20">
        <w:rPr>
          <w:rFonts w:asciiTheme="minorBidi" w:hAnsiTheme="minorBidi"/>
          <w:sz w:val="22"/>
        </w:rPr>
        <w:t>’</w:t>
      </w:r>
      <w:r>
        <w:rPr>
          <w:rFonts w:asciiTheme="minorBidi" w:hAnsiTheme="minorBidi"/>
          <w:sz w:val="22"/>
        </w:rPr>
        <w:t>assistance internationale,</w:t>
      </w:r>
    </w:p>
    <w:p w14:paraId="2695B126" w14:textId="0ED7A6BF" w:rsidR="00DD3F70" w:rsidRPr="00AE5BB0" w:rsidRDefault="00DD3F70" w:rsidP="00DD3F70">
      <w:pPr>
        <w:numPr>
          <w:ilvl w:val="0"/>
          <w:numId w:val="27"/>
        </w:numPr>
        <w:spacing w:before="120" w:after="120"/>
        <w:ind w:left="1134" w:hanging="567"/>
        <w:jc w:val="both"/>
        <w:rPr>
          <w:rFonts w:asciiTheme="minorBidi" w:hAnsiTheme="minorBidi" w:cstheme="minorBidi"/>
          <w:sz w:val="22"/>
          <w:szCs w:val="22"/>
        </w:rPr>
      </w:pPr>
      <w:r>
        <w:rPr>
          <w:rFonts w:asciiTheme="minorBidi" w:hAnsiTheme="minorBidi"/>
          <w:sz w:val="22"/>
          <w:u w:val="single"/>
        </w:rPr>
        <w:lastRenderedPageBreak/>
        <w:t>Ayant examiné</w:t>
      </w:r>
      <w:r w:rsidRPr="00E230D4">
        <w:rPr>
          <w:rFonts w:asciiTheme="minorBidi" w:hAnsiTheme="minorBidi"/>
          <w:sz w:val="22"/>
        </w:rPr>
        <w:t xml:space="preserve"> le</w:t>
      </w:r>
      <w:r w:rsidRPr="00D20566">
        <w:rPr>
          <w:rFonts w:asciiTheme="minorBidi" w:hAnsiTheme="minorBidi"/>
          <w:sz w:val="22"/>
        </w:rPr>
        <w:t xml:space="preserve"> </w:t>
      </w:r>
      <w:r>
        <w:rPr>
          <w:rFonts w:asciiTheme="minorBidi" w:hAnsiTheme="minorBidi"/>
          <w:sz w:val="22"/>
        </w:rPr>
        <w:t>document LHE/25/20.COM</w:t>
      </w:r>
      <w:r w:rsidR="00D20566">
        <w:rPr>
          <w:rFonts w:asciiTheme="minorBidi" w:hAnsiTheme="minorBidi"/>
          <w:sz w:val="22"/>
        </w:rPr>
        <w:t> </w:t>
      </w:r>
      <w:r>
        <w:rPr>
          <w:rFonts w:asciiTheme="minorBidi" w:hAnsiTheme="minorBidi"/>
          <w:sz w:val="22"/>
        </w:rPr>
        <w:t>3.BUR/3 ainsi que la demande d</w:t>
      </w:r>
      <w:r w:rsidR="00530C20">
        <w:rPr>
          <w:rFonts w:asciiTheme="minorBidi" w:hAnsiTheme="minorBidi"/>
          <w:sz w:val="22"/>
        </w:rPr>
        <w:t>’</w:t>
      </w:r>
      <w:r>
        <w:rPr>
          <w:rFonts w:asciiTheme="minorBidi" w:hAnsiTheme="minorBidi"/>
          <w:sz w:val="22"/>
        </w:rPr>
        <w:t>assistance internationale n°</w:t>
      </w:r>
      <w:r w:rsidR="00530C20">
        <w:rPr>
          <w:rFonts w:asciiTheme="minorBidi" w:hAnsiTheme="minorBidi"/>
          <w:sz w:val="22"/>
        </w:rPr>
        <w:t> </w:t>
      </w:r>
      <w:r>
        <w:rPr>
          <w:rFonts w:asciiTheme="minorBidi" w:hAnsiTheme="minorBidi"/>
          <w:sz w:val="22"/>
        </w:rPr>
        <w:t>02151 soumise par l</w:t>
      </w:r>
      <w:r w:rsidR="00530C20">
        <w:rPr>
          <w:rFonts w:asciiTheme="minorBidi" w:hAnsiTheme="minorBidi"/>
          <w:sz w:val="22"/>
        </w:rPr>
        <w:t>’</w:t>
      </w:r>
      <w:r>
        <w:rPr>
          <w:rFonts w:asciiTheme="minorBidi" w:hAnsiTheme="minorBidi"/>
          <w:sz w:val="22"/>
        </w:rPr>
        <w:t>État de Palestine,</w:t>
      </w:r>
    </w:p>
    <w:p w14:paraId="57B9C4C9" w14:textId="6549BF2D" w:rsidR="00DD3F70" w:rsidRPr="00AE5BB0" w:rsidRDefault="00DD3F70" w:rsidP="0077387C">
      <w:pPr>
        <w:numPr>
          <w:ilvl w:val="0"/>
          <w:numId w:val="27"/>
        </w:numPr>
        <w:spacing w:before="120" w:after="120"/>
        <w:ind w:left="1134" w:hanging="567"/>
        <w:jc w:val="both"/>
        <w:rPr>
          <w:rFonts w:asciiTheme="minorBidi" w:hAnsiTheme="minorBidi" w:cstheme="minorBidi"/>
          <w:sz w:val="22"/>
          <w:szCs w:val="22"/>
        </w:rPr>
      </w:pPr>
      <w:r>
        <w:rPr>
          <w:rFonts w:asciiTheme="minorBidi" w:hAnsiTheme="minorBidi"/>
          <w:sz w:val="22"/>
          <w:u w:val="single"/>
        </w:rPr>
        <w:t>Prend note</w:t>
      </w:r>
      <w:r>
        <w:rPr>
          <w:rFonts w:asciiTheme="minorBidi" w:hAnsiTheme="minorBidi"/>
          <w:sz w:val="22"/>
        </w:rPr>
        <w:t xml:space="preserve"> que l</w:t>
      </w:r>
      <w:r w:rsidR="00530C20">
        <w:rPr>
          <w:rFonts w:asciiTheme="minorBidi" w:hAnsiTheme="minorBidi"/>
          <w:sz w:val="22"/>
        </w:rPr>
        <w:t>’</w:t>
      </w:r>
      <w:r>
        <w:rPr>
          <w:rFonts w:asciiTheme="minorBidi" w:hAnsiTheme="minorBidi"/>
          <w:sz w:val="22"/>
        </w:rPr>
        <w:t xml:space="preserve">État de Palestine a demandé une assistance internationale pour le projet intitulé </w:t>
      </w:r>
      <w:r w:rsidR="0077387C" w:rsidRPr="00E230D4">
        <w:rPr>
          <w:rFonts w:asciiTheme="minorBidi" w:hAnsiTheme="minorBidi"/>
          <w:b/>
          <w:bCs/>
          <w:sz w:val="22"/>
        </w:rPr>
        <w:t>Renforcement de la mise en œuvre de la Convention de 2003 par le biais d</w:t>
      </w:r>
      <w:r w:rsidR="00D20566">
        <w:rPr>
          <w:rFonts w:asciiTheme="minorBidi" w:hAnsiTheme="minorBidi"/>
          <w:b/>
          <w:bCs/>
          <w:sz w:val="22"/>
        </w:rPr>
        <w:t>’</w:t>
      </w:r>
      <w:r w:rsidR="0077387C" w:rsidRPr="00E230D4">
        <w:rPr>
          <w:rFonts w:asciiTheme="minorBidi" w:hAnsiTheme="minorBidi"/>
          <w:b/>
          <w:bCs/>
          <w:sz w:val="22"/>
        </w:rPr>
        <w:t>inventaires basés sur les communautés et le développement de mesures de sauvegarde urgentes dans l’État de Palestine</w:t>
      </w:r>
      <w:r w:rsidR="00530C20">
        <w:rPr>
          <w:rFonts w:asciiTheme="minorBidi" w:hAnsiTheme="minorBidi"/>
          <w:sz w:val="22"/>
        </w:rPr>
        <w:t> </w:t>
      </w:r>
      <w:r>
        <w:rPr>
          <w:rFonts w:asciiTheme="minorBidi" w:hAnsiTheme="minorBidi"/>
          <w:sz w:val="22"/>
        </w:rPr>
        <w:t>:</w:t>
      </w:r>
    </w:p>
    <w:p w14:paraId="113BB0B4" w14:textId="3C3D2A0D" w:rsidR="00521888" w:rsidRPr="00BB0B2F" w:rsidRDefault="00D20566" w:rsidP="00DD3F70">
      <w:pPr>
        <w:spacing w:before="120" w:after="120"/>
        <w:ind w:left="1134"/>
        <w:jc w:val="both"/>
        <w:rPr>
          <w:rFonts w:asciiTheme="minorBidi" w:hAnsiTheme="minorBidi" w:cstheme="minorBidi"/>
          <w:sz w:val="22"/>
          <w:szCs w:val="22"/>
        </w:rPr>
      </w:pPr>
      <w:r>
        <w:rPr>
          <w:rFonts w:asciiTheme="minorBidi" w:hAnsiTheme="minorBidi"/>
          <w:sz w:val="22"/>
        </w:rPr>
        <w:t>M</w:t>
      </w:r>
      <w:r w:rsidR="00521888">
        <w:rPr>
          <w:rFonts w:asciiTheme="minorBidi" w:hAnsiTheme="minorBidi"/>
          <w:sz w:val="22"/>
        </w:rPr>
        <w:t>is en œuvre par le Bureau de l</w:t>
      </w:r>
      <w:r>
        <w:rPr>
          <w:rFonts w:asciiTheme="minorBidi" w:hAnsiTheme="minorBidi"/>
          <w:sz w:val="22"/>
        </w:rPr>
        <w:t>’</w:t>
      </w:r>
      <w:r w:rsidR="00521888">
        <w:rPr>
          <w:rFonts w:asciiTheme="minorBidi" w:hAnsiTheme="minorBidi"/>
          <w:sz w:val="22"/>
        </w:rPr>
        <w:t>UNESCO à Ramallah, en étroite coordination avec la Direction du patrimoine du ministère de la Culture de l</w:t>
      </w:r>
      <w:r w:rsidR="00530C20">
        <w:rPr>
          <w:rFonts w:asciiTheme="minorBidi" w:hAnsiTheme="minorBidi"/>
          <w:sz w:val="22"/>
        </w:rPr>
        <w:t>’</w:t>
      </w:r>
      <w:r w:rsidR="00521888">
        <w:rPr>
          <w:rFonts w:asciiTheme="minorBidi" w:hAnsiTheme="minorBidi"/>
          <w:sz w:val="22"/>
        </w:rPr>
        <w:t xml:space="preserve">État de Palestine, ce projet </w:t>
      </w:r>
      <w:r>
        <w:rPr>
          <w:rFonts w:asciiTheme="minorBidi" w:hAnsiTheme="minorBidi"/>
          <w:sz w:val="22"/>
        </w:rPr>
        <w:t>de</w:t>
      </w:r>
      <w:r w:rsidR="00521888">
        <w:rPr>
          <w:rFonts w:asciiTheme="minorBidi" w:hAnsiTheme="minorBidi"/>
          <w:sz w:val="22"/>
        </w:rPr>
        <w:t xml:space="preserve"> deux ans vise à soutenir la mise en œuvre de la Convention de 2003 par le biais d</w:t>
      </w:r>
      <w:r w:rsidR="00530C20">
        <w:rPr>
          <w:rFonts w:asciiTheme="minorBidi" w:hAnsiTheme="minorBidi"/>
          <w:sz w:val="22"/>
        </w:rPr>
        <w:t>’</w:t>
      </w:r>
      <w:r w:rsidR="00521888">
        <w:rPr>
          <w:rFonts w:asciiTheme="minorBidi" w:hAnsiTheme="minorBidi"/>
          <w:sz w:val="22"/>
        </w:rPr>
        <w:t xml:space="preserve"> inventaire</w:t>
      </w:r>
      <w:r>
        <w:rPr>
          <w:rFonts w:asciiTheme="minorBidi" w:hAnsiTheme="minorBidi"/>
          <w:sz w:val="22"/>
        </w:rPr>
        <w:t xml:space="preserve">s basés sur les communautés </w:t>
      </w:r>
      <w:r w:rsidR="00521888">
        <w:rPr>
          <w:rFonts w:asciiTheme="minorBidi" w:hAnsiTheme="minorBidi"/>
          <w:sz w:val="22"/>
        </w:rPr>
        <w:t>et de la planification de mesures de sauvegarde urgentes, en se concentrant sur trois objectifs clés. Le premier objectif est de renforcer les capacités nationales en organisant des ateliers de formation sur la Convention de 2003, les processus d</w:t>
      </w:r>
      <w:r w:rsidR="00530C20">
        <w:rPr>
          <w:rFonts w:asciiTheme="minorBidi" w:hAnsiTheme="minorBidi"/>
          <w:sz w:val="22"/>
        </w:rPr>
        <w:t>’</w:t>
      </w:r>
      <w:r w:rsidR="00521888">
        <w:rPr>
          <w:rFonts w:asciiTheme="minorBidi" w:hAnsiTheme="minorBidi"/>
          <w:sz w:val="22"/>
        </w:rPr>
        <w:t>inventaire et l</w:t>
      </w:r>
      <w:r w:rsidR="00530C20">
        <w:rPr>
          <w:rFonts w:asciiTheme="minorBidi" w:hAnsiTheme="minorBidi"/>
          <w:sz w:val="22"/>
        </w:rPr>
        <w:t>’</w:t>
      </w:r>
      <w:r w:rsidR="00521888">
        <w:rPr>
          <w:rFonts w:asciiTheme="minorBidi" w:hAnsiTheme="minorBidi"/>
          <w:sz w:val="22"/>
        </w:rPr>
        <w:t>élaboration de plans de sauvegarde efficaces. La formation s</w:t>
      </w:r>
      <w:r w:rsidR="00530C20">
        <w:rPr>
          <w:rFonts w:asciiTheme="minorBidi" w:hAnsiTheme="minorBidi"/>
          <w:sz w:val="22"/>
        </w:rPr>
        <w:t>’</w:t>
      </w:r>
      <w:r w:rsidR="00521888">
        <w:rPr>
          <w:rFonts w:asciiTheme="minorBidi" w:hAnsiTheme="minorBidi"/>
          <w:sz w:val="22"/>
        </w:rPr>
        <w:t>adressera aux communautés, à la société civile, au monde universitaire, au personnel des ministères de la Culture, du Tourisme et des Antiquités, de l</w:t>
      </w:r>
      <w:r w:rsidR="00530C20">
        <w:rPr>
          <w:rFonts w:asciiTheme="minorBidi" w:hAnsiTheme="minorBidi"/>
          <w:sz w:val="22"/>
        </w:rPr>
        <w:t>’</w:t>
      </w:r>
      <w:r w:rsidR="00521888">
        <w:rPr>
          <w:rFonts w:asciiTheme="minorBidi" w:hAnsiTheme="minorBidi"/>
          <w:sz w:val="22"/>
        </w:rPr>
        <w:t>Agriculture, de</w:t>
      </w:r>
      <w:r w:rsidR="002A0413">
        <w:rPr>
          <w:rFonts w:asciiTheme="minorBidi" w:hAnsiTheme="minorBidi"/>
          <w:sz w:val="22"/>
        </w:rPr>
        <w:t xml:space="preserve">s Affaires féminines </w:t>
      </w:r>
      <w:r w:rsidR="00521888">
        <w:rPr>
          <w:rFonts w:asciiTheme="minorBidi" w:hAnsiTheme="minorBidi"/>
          <w:sz w:val="22"/>
        </w:rPr>
        <w:t>et de l</w:t>
      </w:r>
      <w:r w:rsidR="00530C20">
        <w:rPr>
          <w:rFonts w:asciiTheme="minorBidi" w:hAnsiTheme="minorBidi"/>
          <w:sz w:val="22"/>
        </w:rPr>
        <w:t>’</w:t>
      </w:r>
      <w:r w:rsidR="00521888">
        <w:rPr>
          <w:rFonts w:asciiTheme="minorBidi" w:hAnsiTheme="minorBidi"/>
          <w:sz w:val="22"/>
        </w:rPr>
        <w:t>Industrie, ainsi qu</w:t>
      </w:r>
      <w:r w:rsidR="00530C20">
        <w:rPr>
          <w:rFonts w:asciiTheme="minorBidi" w:hAnsiTheme="minorBidi"/>
          <w:sz w:val="22"/>
        </w:rPr>
        <w:t>’</w:t>
      </w:r>
      <w:r w:rsidR="00521888">
        <w:rPr>
          <w:rFonts w:asciiTheme="minorBidi" w:hAnsiTheme="minorBidi"/>
          <w:sz w:val="22"/>
        </w:rPr>
        <w:t>à d</w:t>
      </w:r>
      <w:r w:rsidR="00530C20">
        <w:rPr>
          <w:rFonts w:asciiTheme="minorBidi" w:hAnsiTheme="minorBidi"/>
          <w:sz w:val="22"/>
        </w:rPr>
        <w:t>’</w:t>
      </w:r>
      <w:r w:rsidR="00521888">
        <w:rPr>
          <w:rFonts w:asciiTheme="minorBidi" w:hAnsiTheme="minorBidi"/>
          <w:sz w:val="22"/>
        </w:rPr>
        <w:t>autres parties prenantes. Le deuxième objectif concerne la mise jour de l</w:t>
      </w:r>
      <w:r w:rsidR="00530C20">
        <w:rPr>
          <w:rFonts w:asciiTheme="minorBidi" w:hAnsiTheme="minorBidi"/>
          <w:sz w:val="22"/>
        </w:rPr>
        <w:t>’</w:t>
      </w:r>
      <w:r w:rsidR="00521888">
        <w:rPr>
          <w:rFonts w:asciiTheme="minorBidi" w:hAnsiTheme="minorBidi"/>
          <w:sz w:val="22"/>
        </w:rPr>
        <w:t>inventaire national en identifiant jusqu</w:t>
      </w:r>
      <w:r w:rsidR="00530C20">
        <w:rPr>
          <w:rFonts w:asciiTheme="minorBidi" w:hAnsiTheme="minorBidi"/>
          <w:sz w:val="22"/>
        </w:rPr>
        <w:t>’</w:t>
      </w:r>
      <w:r w:rsidR="00521888">
        <w:rPr>
          <w:rFonts w:asciiTheme="minorBidi" w:hAnsiTheme="minorBidi"/>
          <w:sz w:val="22"/>
        </w:rPr>
        <w:t>à neuf nouveaux éléments du patrimoine vivant nécessitant une sauvegarde urgente, et d</w:t>
      </w:r>
      <w:r w:rsidR="00530C20">
        <w:rPr>
          <w:rFonts w:asciiTheme="minorBidi" w:hAnsiTheme="minorBidi"/>
          <w:sz w:val="22"/>
        </w:rPr>
        <w:t>’</w:t>
      </w:r>
      <w:r w:rsidR="00521888">
        <w:rPr>
          <w:rFonts w:asciiTheme="minorBidi" w:hAnsiTheme="minorBidi"/>
          <w:sz w:val="22"/>
        </w:rPr>
        <w:t xml:space="preserve">inclure les informations relatives à ces éléments dans </w:t>
      </w:r>
      <w:r w:rsidR="002A0413">
        <w:rPr>
          <w:rFonts w:asciiTheme="minorBidi" w:hAnsiTheme="minorBidi"/>
          <w:sz w:val="22"/>
        </w:rPr>
        <w:t xml:space="preserve">la </w:t>
      </w:r>
      <w:r w:rsidR="00521888">
        <w:rPr>
          <w:rFonts w:asciiTheme="minorBidi" w:hAnsiTheme="minorBidi"/>
          <w:sz w:val="22"/>
        </w:rPr>
        <w:t xml:space="preserve">base de données en ligne </w:t>
      </w:r>
      <w:r w:rsidR="002A0413">
        <w:rPr>
          <w:rFonts w:asciiTheme="minorBidi" w:hAnsiTheme="minorBidi"/>
          <w:sz w:val="22"/>
        </w:rPr>
        <w:t xml:space="preserve">déjà </w:t>
      </w:r>
      <w:r w:rsidR="00521888">
        <w:rPr>
          <w:rFonts w:asciiTheme="minorBidi" w:hAnsiTheme="minorBidi"/>
          <w:sz w:val="22"/>
        </w:rPr>
        <w:t>existante gérée par le ministère de la Culture de l</w:t>
      </w:r>
      <w:r w:rsidR="00530C20">
        <w:rPr>
          <w:rFonts w:asciiTheme="minorBidi" w:hAnsiTheme="minorBidi"/>
          <w:sz w:val="22"/>
        </w:rPr>
        <w:t>’</w:t>
      </w:r>
      <w:r w:rsidR="00521888">
        <w:rPr>
          <w:rFonts w:asciiTheme="minorBidi" w:hAnsiTheme="minorBidi"/>
          <w:sz w:val="22"/>
        </w:rPr>
        <w:t>État de Palestine. Le troisième objectif est d</w:t>
      </w:r>
      <w:r w:rsidR="00530C20">
        <w:rPr>
          <w:rFonts w:asciiTheme="minorBidi" w:hAnsiTheme="minorBidi"/>
          <w:sz w:val="22"/>
        </w:rPr>
        <w:t>’</w:t>
      </w:r>
      <w:r w:rsidR="00521888">
        <w:rPr>
          <w:rFonts w:asciiTheme="minorBidi" w:hAnsiTheme="minorBidi"/>
          <w:sz w:val="22"/>
        </w:rPr>
        <w:t xml:space="preserve">établir des plans de sauvegarde spécifiques pour certains des éléments du patrimoine vivant identifiés. Les principales activités seront réalisées dans les </w:t>
      </w:r>
      <w:r w:rsidR="009116B9">
        <w:rPr>
          <w:rFonts w:asciiTheme="minorBidi" w:hAnsiTheme="minorBidi"/>
          <w:sz w:val="22"/>
        </w:rPr>
        <w:t xml:space="preserve">onze </w:t>
      </w:r>
      <w:r w:rsidR="00521888">
        <w:rPr>
          <w:rFonts w:asciiTheme="minorBidi" w:hAnsiTheme="minorBidi"/>
          <w:sz w:val="22"/>
        </w:rPr>
        <w:t>gouvernorats de Cisjordanie, regroupés en trois pôles afin d</w:t>
      </w:r>
      <w:r w:rsidR="00535675">
        <w:rPr>
          <w:rFonts w:asciiTheme="minorBidi" w:hAnsiTheme="minorBidi"/>
          <w:sz w:val="22"/>
        </w:rPr>
        <w:t>e</w:t>
      </w:r>
      <w:r w:rsidR="00521888">
        <w:rPr>
          <w:rFonts w:asciiTheme="minorBidi" w:hAnsiTheme="minorBidi"/>
          <w:sz w:val="22"/>
        </w:rPr>
        <w:t xml:space="preserve"> faciliter l</w:t>
      </w:r>
      <w:r w:rsidR="00530C20">
        <w:rPr>
          <w:rFonts w:asciiTheme="minorBidi" w:hAnsiTheme="minorBidi"/>
          <w:sz w:val="22"/>
        </w:rPr>
        <w:t>’</w:t>
      </w:r>
      <w:r w:rsidR="00521888">
        <w:rPr>
          <w:rFonts w:asciiTheme="minorBidi" w:hAnsiTheme="minorBidi"/>
          <w:sz w:val="22"/>
        </w:rPr>
        <w:t>accès, la coordination et l</w:t>
      </w:r>
      <w:r w:rsidR="00530C20">
        <w:rPr>
          <w:rFonts w:asciiTheme="minorBidi" w:hAnsiTheme="minorBidi"/>
          <w:sz w:val="22"/>
        </w:rPr>
        <w:t>’</w:t>
      </w:r>
      <w:r w:rsidR="00521888">
        <w:rPr>
          <w:rFonts w:asciiTheme="minorBidi" w:hAnsiTheme="minorBidi"/>
          <w:sz w:val="22"/>
        </w:rPr>
        <w:t>engagement des parties prenantes.</w:t>
      </w:r>
      <w:r w:rsidR="00521888">
        <w:rPr>
          <w:rFonts w:ascii="Calibri" w:hAnsi="Calibri"/>
          <w:sz w:val="22"/>
        </w:rPr>
        <w:t xml:space="preserve"> </w:t>
      </w:r>
      <w:r w:rsidR="00521888">
        <w:rPr>
          <w:rFonts w:asciiTheme="minorBidi" w:hAnsiTheme="minorBidi"/>
          <w:sz w:val="22"/>
        </w:rPr>
        <w:t xml:space="preserve">Outre le renforcement des capacités nationales à soutenir les initiatives de sauvegarde, le projet mettra également en évidence le rôle des communautés et des </w:t>
      </w:r>
      <w:r w:rsidR="00535675">
        <w:rPr>
          <w:rFonts w:asciiTheme="minorBidi" w:hAnsiTheme="minorBidi"/>
          <w:sz w:val="22"/>
        </w:rPr>
        <w:t xml:space="preserve">détenteurs </w:t>
      </w:r>
      <w:r w:rsidR="00521888">
        <w:rPr>
          <w:rFonts w:asciiTheme="minorBidi" w:hAnsiTheme="minorBidi"/>
          <w:sz w:val="22"/>
        </w:rPr>
        <w:t>dans la sauvegarde des pratiques culturelles dans des conditions difficiles</w:t>
      </w:r>
      <w:r w:rsidR="00535675">
        <w:rPr>
          <w:rFonts w:asciiTheme="minorBidi" w:hAnsiTheme="minorBidi"/>
          <w:sz w:val="22"/>
        </w:rPr>
        <w:t xml:space="preserve">. Il </w:t>
      </w:r>
      <w:r w:rsidR="00521888">
        <w:rPr>
          <w:rFonts w:asciiTheme="minorBidi" w:hAnsiTheme="minorBidi"/>
          <w:sz w:val="22"/>
        </w:rPr>
        <w:t xml:space="preserve">jettera </w:t>
      </w:r>
      <w:r w:rsidR="00535675">
        <w:rPr>
          <w:rFonts w:asciiTheme="minorBidi" w:hAnsiTheme="minorBidi"/>
          <w:sz w:val="22"/>
        </w:rPr>
        <w:t xml:space="preserve">également </w:t>
      </w:r>
      <w:r w:rsidR="00521888">
        <w:rPr>
          <w:rFonts w:asciiTheme="minorBidi" w:hAnsiTheme="minorBidi"/>
          <w:sz w:val="22"/>
        </w:rPr>
        <w:t>les bases d</w:t>
      </w:r>
      <w:r w:rsidR="00530C20">
        <w:rPr>
          <w:rFonts w:asciiTheme="minorBidi" w:hAnsiTheme="minorBidi"/>
          <w:sz w:val="22"/>
        </w:rPr>
        <w:t>’</w:t>
      </w:r>
      <w:r w:rsidR="00521888">
        <w:rPr>
          <w:rFonts w:asciiTheme="minorBidi" w:hAnsiTheme="minorBidi"/>
          <w:sz w:val="22"/>
        </w:rPr>
        <w:t>une coopération intersectorielle et contribuera à la création d</w:t>
      </w:r>
      <w:r w:rsidR="00530C20">
        <w:rPr>
          <w:rFonts w:asciiTheme="minorBidi" w:hAnsiTheme="minorBidi"/>
          <w:sz w:val="22"/>
        </w:rPr>
        <w:t>’</w:t>
      </w:r>
      <w:r w:rsidR="00521888">
        <w:rPr>
          <w:rFonts w:asciiTheme="minorBidi" w:hAnsiTheme="minorBidi"/>
          <w:sz w:val="22"/>
        </w:rPr>
        <w:t>une infrastructure décentralisée, pilotée par les communautés, pour la sauvegarde du patrimoine vivant.</w:t>
      </w:r>
    </w:p>
    <w:p w14:paraId="20E8DA67" w14:textId="1183007A" w:rsidR="00DD3F70" w:rsidRPr="00AE5BB0" w:rsidRDefault="00535675" w:rsidP="00DD3F70">
      <w:pPr>
        <w:numPr>
          <w:ilvl w:val="0"/>
          <w:numId w:val="28"/>
        </w:numPr>
        <w:spacing w:before="120" w:after="120"/>
        <w:ind w:left="1134" w:hanging="567"/>
        <w:jc w:val="both"/>
        <w:rPr>
          <w:rFonts w:asciiTheme="minorBidi" w:hAnsiTheme="minorBidi" w:cstheme="minorBidi"/>
          <w:sz w:val="22"/>
          <w:szCs w:val="22"/>
        </w:rPr>
      </w:pPr>
      <w:r>
        <w:rPr>
          <w:rFonts w:asciiTheme="minorBidi" w:hAnsiTheme="minorBidi"/>
          <w:sz w:val="22"/>
          <w:u w:val="single"/>
        </w:rPr>
        <w:t>Prend note en outre</w:t>
      </w:r>
      <w:r w:rsidR="00DD3F70">
        <w:rPr>
          <w:rFonts w:asciiTheme="minorBidi" w:hAnsiTheme="minorBidi"/>
          <w:sz w:val="22"/>
        </w:rPr>
        <w:t xml:space="preserve"> que</w:t>
      </w:r>
      <w:r w:rsidR="00530C20">
        <w:rPr>
          <w:rFonts w:asciiTheme="minorBidi" w:hAnsiTheme="minorBidi"/>
          <w:sz w:val="22"/>
        </w:rPr>
        <w:t> </w:t>
      </w:r>
      <w:r w:rsidR="00DD3F70">
        <w:rPr>
          <w:rFonts w:asciiTheme="minorBidi" w:hAnsiTheme="minorBidi"/>
          <w:sz w:val="22"/>
        </w:rPr>
        <w:t>:</w:t>
      </w:r>
    </w:p>
    <w:p w14:paraId="200F5918" w14:textId="65C21E4A" w:rsidR="00DD3F70" w:rsidRPr="00AE5BB0" w:rsidRDefault="00DD3F70" w:rsidP="00DD3F70">
      <w:pPr>
        <w:pStyle w:val="ListParagraph"/>
        <w:numPr>
          <w:ilvl w:val="0"/>
          <w:numId w:val="34"/>
        </w:numPr>
        <w:spacing w:before="120" w:after="120"/>
        <w:ind w:left="1701"/>
        <w:contextualSpacing w:val="0"/>
        <w:jc w:val="both"/>
        <w:rPr>
          <w:rFonts w:asciiTheme="minorBidi" w:hAnsiTheme="minorBidi" w:cstheme="minorBidi"/>
          <w:sz w:val="22"/>
          <w:szCs w:val="22"/>
        </w:rPr>
      </w:pPr>
      <w:r>
        <w:rPr>
          <w:rFonts w:asciiTheme="minorBidi" w:hAnsiTheme="minorBidi"/>
          <w:sz w:val="22"/>
        </w:rPr>
        <w:t xml:space="preserve">Cette </w:t>
      </w:r>
      <w:r w:rsidR="00535675">
        <w:rPr>
          <w:rFonts w:asciiTheme="minorBidi" w:hAnsiTheme="minorBidi"/>
          <w:sz w:val="22"/>
        </w:rPr>
        <w:t xml:space="preserve">assistance concerne l’appui à un projet </w:t>
      </w:r>
      <w:r>
        <w:rPr>
          <w:rFonts w:asciiTheme="minorBidi" w:hAnsiTheme="minorBidi"/>
          <w:sz w:val="22"/>
        </w:rPr>
        <w:t xml:space="preserve">mis en œuvre au niveau </w:t>
      </w:r>
      <w:r w:rsidR="00535675">
        <w:rPr>
          <w:rFonts w:asciiTheme="minorBidi" w:hAnsiTheme="minorBidi"/>
          <w:sz w:val="22"/>
        </w:rPr>
        <w:t>national</w:t>
      </w:r>
      <w:r>
        <w:rPr>
          <w:rFonts w:asciiTheme="minorBidi" w:hAnsiTheme="minorBidi"/>
          <w:sz w:val="22"/>
        </w:rPr>
        <w:t>, conformément à l</w:t>
      </w:r>
      <w:r w:rsidR="00530C20">
        <w:rPr>
          <w:rFonts w:asciiTheme="minorBidi" w:hAnsiTheme="minorBidi"/>
          <w:sz w:val="22"/>
        </w:rPr>
        <w:t>’</w:t>
      </w:r>
      <w:r>
        <w:rPr>
          <w:rFonts w:asciiTheme="minorBidi" w:hAnsiTheme="minorBidi"/>
          <w:sz w:val="22"/>
        </w:rPr>
        <w:t>article</w:t>
      </w:r>
      <w:r w:rsidR="00530C20">
        <w:rPr>
          <w:rFonts w:asciiTheme="minorBidi" w:hAnsiTheme="minorBidi"/>
          <w:sz w:val="22"/>
        </w:rPr>
        <w:t> </w:t>
      </w:r>
      <w:r>
        <w:rPr>
          <w:rFonts w:asciiTheme="minorBidi" w:hAnsiTheme="minorBidi"/>
          <w:sz w:val="22"/>
        </w:rPr>
        <w:t>20 (c) de la Convention</w:t>
      </w:r>
      <w:r w:rsidR="00530C20">
        <w:rPr>
          <w:rFonts w:asciiTheme="minorBidi" w:hAnsiTheme="minorBidi"/>
          <w:sz w:val="22"/>
        </w:rPr>
        <w:t> </w:t>
      </w:r>
      <w:r>
        <w:rPr>
          <w:rFonts w:asciiTheme="minorBidi" w:hAnsiTheme="minorBidi"/>
          <w:sz w:val="22"/>
        </w:rPr>
        <w:t>;</w:t>
      </w:r>
    </w:p>
    <w:p w14:paraId="07D99FA0" w14:textId="6310F8E3" w:rsidR="00DD3F70" w:rsidRPr="00AE5BB0" w:rsidRDefault="00DD3F70" w:rsidP="00DD3F70">
      <w:pPr>
        <w:pStyle w:val="ListParagraph"/>
        <w:numPr>
          <w:ilvl w:val="0"/>
          <w:numId w:val="34"/>
        </w:numPr>
        <w:spacing w:before="120" w:after="120"/>
        <w:ind w:left="1701"/>
        <w:contextualSpacing w:val="0"/>
        <w:jc w:val="both"/>
        <w:rPr>
          <w:rFonts w:asciiTheme="minorBidi" w:hAnsiTheme="minorBidi" w:cstheme="minorBidi"/>
          <w:sz w:val="22"/>
          <w:szCs w:val="22"/>
        </w:rPr>
      </w:pPr>
      <w:r>
        <w:rPr>
          <w:rFonts w:asciiTheme="minorBidi" w:hAnsiTheme="minorBidi"/>
          <w:sz w:val="22"/>
        </w:rPr>
        <w:t>L</w:t>
      </w:r>
      <w:r w:rsidR="00530C20">
        <w:rPr>
          <w:rFonts w:asciiTheme="minorBidi" w:hAnsiTheme="minorBidi"/>
          <w:sz w:val="22"/>
        </w:rPr>
        <w:t>’</w:t>
      </w:r>
      <w:r>
        <w:rPr>
          <w:rFonts w:asciiTheme="minorBidi" w:hAnsiTheme="minorBidi"/>
          <w:sz w:val="22"/>
        </w:rPr>
        <w:t xml:space="preserve">État partie a </w:t>
      </w:r>
      <w:r w:rsidR="00535675">
        <w:rPr>
          <w:rFonts w:asciiTheme="minorBidi" w:hAnsiTheme="minorBidi"/>
          <w:sz w:val="22"/>
        </w:rPr>
        <w:t xml:space="preserve">sollicité </w:t>
      </w:r>
      <w:r>
        <w:rPr>
          <w:rFonts w:asciiTheme="minorBidi" w:hAnsiTheme="minorBidi"/>
          <w:sz w:val="22"/>
        </w:rPr>
        <w:t>une assistance internationale qui prendra la forme de services fournis par l</w:t>
      </w:r>
      <w:r w:rsidR="00530C20">
        <w:rPr>
          <w:rFonts w:asciiTheme="minorBidi" w:hAnsiTheme="minorBidi"/>
          <w:sz w:val="22"/>
        </w:rPr>
        <w:t>’</w:t>
      </w:r>
      <w:r>
        <w:rPr>
          <w:rFonts w:asciiTheme="minorBidi" w:hAnsiTheme="minorBidi"/>
          <w:sz w:val="22"/>
        </w:rPr>
        <w:t>UNESCO à l</w:t>
      </w:r>
      <w:r w:rsidR="00530C20">
        <w:rPr>
          <w:rFonts w:asciiTheme="minorBidi" w:hAnsiTheme="minorBidi"/>
          <w:sz w:val="22"/>
        </w:rPr>
        <w:t>’</w:t>
      </w:r>
      <w:r>
        <w:rPr>
          <w:rFonts w:asciiTheme="minorBidi" w:hAnsiTheme="minorBidi"/>
          <w:sz w:val="22"/>
        </w:rPr>
        <w:t>État</w:t>
      </w:r>
      <w:r w:rsidR="00530C20">
        <w:rPr>
          <w:rFonts w:asciiTheme="minorBidi" w:hAnsiTheme="minorBidi"/>
          <w:sz w:val="22"/>
        </w:rPr>
        <w:t> </w:t>
      </w:r>
      <w:r>
        <w:rPr>
          <w:rFonts w:asciiTheme="minorBidi" w:hAnsiTheme="minorBidi"/>
          <w:sz w:val="22"/>
        </w:rPr>
        <w:t>; et</w:t>
      </w:r>
    </w:p>
    <w:p w14:paraId="42CD6F8D" w14:textId="68AD1529" w:rsidR="00DD3F70" w:rsidRPr="00AE5BB0" w:rsidRDefault="00DD3F70" w:rsidP="00DD3F70">
      <w:pPr>
        <w:numPr>
          <w:ilvl w:val="0"/>
          <w:numId w:val="34"/>
        </w:numPr>
        <w:spacing w:before="120" w:after="120"/>
        <w:ind w:left="1701"/>
        <w:jc w:val="both"/>
        <w:rPr>
          <w:rFonts w:asciiTheme="minorBidi" w:hAnsiTheme="minorBidi" w:cstheme="minorBidi"/>
          <w:sz w:val="22"/>
          <w:szCs w:val="22"/>
        </w:rPr>
      </w:pPr>
      <w:r>
        <w:rPr>
          <w:rFonts w:asciiTheme="minorBidi" w:hAnsiTheme="minorBidi"/>
          <w:sz w:val="22"/>
        </w:rPr>
        <w:t>L</w:t>
      </w:r>
      <w:r w:rsidR="00530C20">
        <w:rPr>
          <w:rFonts w:asciiTheme="minorBidi" w:hAnsiTheme="minorBidi"/>
          <w:sz w:val="22"/>
        </w:rPr>
        <w:t>’</w:t>
      </w:r>
      <w:r>
        <w:rPr>
          <w:rFonts w:asciiTheme="minorBidi" w:hAnsiTheme="minorBidi"/>
          <w:sz w:val="22"/>
        </w:rPr>
        <w:t xml:space="preserve">assistance prendra </w:t>
      </w:r>
      <w:r w:rsidR="00535675">
        <w:rPr>
          <w:rFonts w:asciiTheme="minorBidi" w:hAnsiTheme="minorBidi"/>
          <w:sz w:val="22"/>
        </w:rPr>
        <w:t>donc</w:t>
      </w:r>
      <w:r>
        <w:rPr>
          <w:rFonts w:asciiTheme="minorBidi" w:hAnsiTheme="minorBidi"/>
          <w:sz w:val="22"/>
        </w:rPr>
        <w:t xml:space="preserve"> la forme </w:t>
      </w:r>
      <w:r w:rsidRPr="00E230D4">
        <w:rPr>
          <w:rFonts w:asciiTheme="minorBidi" w:hAnsiTheme="minorBidi"/>
          <w:sz w:val="22"/>
        </w:rPr>
        <w:t xml:space="preserve">de </w:t>
      </w:r>
      <w:r w:rsidRPr="00E230D4">
        <w:rPr>
          <w:rFonts w:asciiTheme="minorBidi" w:hAnsiTheme="minorBidi"/>
          <w:b/>
          <w:bCs/>
          <w:sz w:val="22"/>
        </w:rPr>
        <w:t xml:space="preserve">services </w:t>
      </w:r>
      <w:r w:rsidR="00535675" w:rsidRPr="00E230D4">
        <w:rPr>
          <w:rFonts w:asciiTheme="minorBidi" w:hAnsiTheme="minorBidi"/>
          <w:b/>
          <w:bCs/>
          <w:sz w:val="22"/>
        </w:rPr>
        <w:t>fournis</w:t>
      </w:r>
      <w:r w:rsidR="00535675" w:rsidRPr="00E230D4">
        <w:rPr>
          <w:rFonts w:asciiTheme="minorBidi" w:hAnsiTheme="minorBidi"/>
          <w:sz w:val="22"/>
        </w:rPr>
        <w:t xml:space="preserve"> par </w:t>
      </w:r>
      <w:r w:rsidRPr="00535675">
        <w:rPr>
          <w:rFonts w:asciiTheme="minorBidi" w:hAnsiTheme="minorBidi"/>
          <w:sz w:val="22"/>
        </w:rPr>
        <w:t>l</w:t>
      </w:r>
      <w:r w:rsidR="00530C20" w:rsidRPr="00535675">
        <w:rPr>
          <w:rFonts w:asciiTheme="minorBidi" w:hAnsiTheme="minorBidi"/>
          <w:sz w:val="22"/>
        </w:rPr>
        <w:t>’</w:t>
      </w:r>
      <w:r w:rsidRPr="00535675">
        <w:rPr>
          <w:rFonts w:asciiTheme="minorBidi" w:hAnsiTheme="minorBidi"/>
          <w:sz w:val="22"/>
        </w:rPr>
        <w:t>UNESCO</w:t>
      </w:r>
      <w:r>
        <w:rPr>
          <w:rFonts w:asciiTheme="minorBidi" w:hAnsiTheme="minorBidi"/>
          <w:sz w:val="22"/>
        </w:rPr>
        <w:t xml:space="preserve"> (100</w:t>
      </w:r>
      <w:r w:rsidR="00530C20">
        <w:rPr>
          <w:rFonts w:asciiTheme="minorBidi" w:hAnsiTheme="minorBidi"/>
          <w:sz w:val="22"/>
        </w:rPr>
        <w:t> </w:t>
      </w:r>
      <w:r w:rsidR="00535675">
        <w:rPr>
          <w:rFonts w:asciiTheme="minorBidi" w:hAnsiTheme="minorBidi"/>
          <w:sz w:val="22"/>
        </w:rPr>
        <w:t xml:space="preserve">pour cent </w:t>
      </w:r>
      <w:r>
        <w:rPr>
          <w:rFonts w:asciiTheme="minorBidi" w:hAnsiTheme="minorBidi"/>
          <w:sz w:val="22"/>
        </w:rPr>
        <w:t xml:space="preserve">des transactions financières </w:t>
      </w:r>
      <w:r w:rsidR="00535675">
        <w:rPr>
          <w:rFonts w:asciiTheme="minorBidi" w:hAnsiTheme="minorBidi"/>
          <w:sz w:val="22"/>
        </w:rPr>
        <w:t xml:space="preserve">devant </w:t>
      </w:r>
      <w:r>
        <w:rPr>
          <w:rFonts w:asciiTheme="minorBidi" w:hAnsiTheme="minorBidi"/>
          <w:sz w:val="22"/>
        </w:rPr>
        <w:t>être gérées par l</w:t>
      </w:r>
      <w:r w:rsidR="00530C20">
        <w:rPr>
          <w:rFonts w:asciiTheme="minorBidi" w:hAnsiTheme="minorBidi"/>
          <w:sz w:val="22"/>
        </w:rPr>
        <w:t>’</w:t>
      </w:r>
      <w:r>
        <w:rPr>
          <w:rFonts w:asciiTheme="minorBidi" w:hAnsiTheme="minorBidi"/>
          <w:sz w:val="22"/>
        </w:rPr>
        <w:t>UNESCO), conformément à l</w:t>
      </w:r>
      <w:r w:rsidR="00530C20">
        <w:rPr>
          <w:rFonts w:asciiTheme="minorBidi" w:hAnsiTheme="minorBidi"/>
          <w:sz w:val="22"/>
        </w:rPr>
        <w:t>’</w:t>
      </w:r>
      <w:r>
        <w:rPr>
          <w:rFonts w:asciiTheme="minorBidi" w:hAnsiTheme="minorBidi"/>
          <w:sz w:val="22"/>
        </w:rPr>
        <w:t>article</w:t>
      </w:r>
      <w:r w:rsidR="00530C20">
        <w:rPr>
          <w:rFonts w:asciiTheme="minorBidi" w:hAnsiTheme="minorBidi"/>
          <w:sz w:val="22"/>
        </w:rPr>
        <w:t> </w:t>
      </w:r>
      <w:r>
        <w:rPr>
          <w:rFonts w:asciiTheme="minorBidi" w:hAnsiTheme="minorBidi"/>
          <w:sz w:val="22"/>
        </w:rPr>
        <w:t>21 (b) et (g) de la Convention</w:t>
      </w:r>
      <w:r w:rsidR="00530C20">
        <w:rPr>
          <w:rFonts w:asciiTheme="minorBidi" w:hAnsiTheme="minorBidi"/>
          <w:sz w:val="22"/>
        </w:rPr>
        <w:t> </w:t>
      </w:r>
      <w:r>
        <w:rPr>
          <w:rFonts w:asciiTheme="minorBidi" w:hAnsiTheme="minorBidi"/>
          <w:sz w:val="22"/>
        </w:rPr>
        <w:t>;</w:t>
      </w:r>
    </w:p>
    <w:p w14:paraId="5E3D576D" w14:textId="5311C56C" w:rsidR="00DD3F70" w:rsidRPr="00AE5BB0" w:rsidRDefault="00DD3F70" w:rsidP="00535675">
      <w:pPr>
        <w:numPr>
          <w:ilvl w:val="0"/>
          <w:numId w:val="29"/>
        </w:numPr>
        <w:spacing w:before="120" w:after="120"/>
        <w:ind w:left="1134" w:hanging="567"/>
        <w:jc w:val="both"/>
        <w:rPr>
          <w:rFonts w:asciiTheme="minorBidi" w:hAnsiTheme="minorBidi" w:cstheme="minorBidi"/>
          <w:sz w:val="22"/>
          <w:szCs w:val="22"/>
        </w:rPr>
      </w:pPr>
      <w:r>
        <w:rPr>
          <w:rFonts w:asciiTheme="minorBidi" w:hAnsiTheme="minorBidi"/>
          <w:sz w:val="22"/>
          <w:u w:val="single"/>
        </w:rPr>
        <w:t>Prend également note</w:t>
      </w:r>
      <w:r>
        <w:rPr>
          <w:rFonts w:asciiTheme="minorBidi" w:hAnsiTheme="minorBidi"/>
          <w:sz w:val="22"/>
        </w:rPr>
        <w:t xml:space="preserve"> du fait que la demande en question concerne une assistance internationale d</w:t>
      </w:r>
      <w:r w:rsidR="00530C20">
        <w:rPr>
          <w:rFonts w:asciiTheme="minorBidi" w:hAnsiTheme="minorBidi"/>
          <w:sz w:val="22"/>
        </w:rPr>
        <w:t>’</w:t>
      </w:r>
      <w:r>
        <w:rPr>
          <w:rFonts w:asciiTheme="minorBidi" w:hAnsiTheme="minorBidi"/>
          <w:sz w:val="22"/>
        </w:rPr>
        <w:t>urgence d</w:t>
      </w:r>
      <w:r w:rsidR="00530C20">
        <w:rPr>
          <w:rFonts w:asciiTheme="minorBidi" w:hAnsiTheme="minorBidi"/>
          <w:sz w:val="22"/>
        </w:rPr>
        <w:t>’</w:t>
      </w:r>
      <w:r>
        <w:rPr>
          <w:rFonts w:asciiTheme="minorBidi" w:hAnsiTheme="minorBidi"/>
          <w:sz w:val="22"/>
        </w:rPr>
        <w:t>un montant de 100</w:t>
      </w:r>
      <w:r w:rsidR="00530C20">
        <w:rPr>
          <w:rFonts w:asciiTheme="minorBidi" w:hAnsiTheme="minorBidi"/>
          <w:sz w:val="22"/>
        </w:rPr>
        <w:t> </w:t>
      </w:r>
      <w:r>
        <w:rPr>
          <w:rFonts w:asciiTheme="minorBidi" w:hAnsiTheme="minorBidi"/>
          <w:sz w:val="22"/>
        </w:rPr>
        <w:t>000</w:t>
      </w:r>
      <w:r w:rsidR="00530C20">
        <w:rPr>
          <w:rFonts w:asciiTheme="minorBidi" w:hAnsiTheme="minorBidi"/>
          <w:sz w:val="22"/>
        </w:rPr>
        <w:t> </w:t>
      </w:r>
      <w:r w:rsidR="00535675" w:rsidRPr="00535675">
        <w:rPr>
          <w:rFonts w:asciiTheme="minorBidi" w:hAnsiTheme="minorBidi"/>
          <w:sz w:val="22"/>
        </w:rPr>
        <w:t>dollars des États-Unis</w:t>
      </w:r>
      <w:r w:rsidR="00535675" w:rsidRPr="00535675">
        <w:rPr>
          <w:rFonts w:asciiTheme="minorBidi" w:hAnsiTheme="minorBidi"/>
          <w:sz w:val="22"/>
          <w:lang w:val="fr"/>
        </w:rPr>
        <w:t xml:space="preserve"> </w:t>
      </w:r>
      <w:r>
        <w:rPr>
          <w:rFonts w:asciiTheme="minorBidi" w:hAnsiTheme="minorBidi"/>
          <w:sz w:val="22"/>
        </w:rPr>
        <w:t>du Fonds du patrimoine culturel immatériel pour ce projet, qui sera mis en œuvre par le Bureau de l</w:t>
      </w:r>
      <w:r w:rsidR="00530C20">
        <w:rPr>
          <w:rFonts w:asciiTheme="minorBidi" w:hAnsiTheme="minorBidi"/>
          <w:sz w:val="22"/>
        </w:rPr>
        <w:t>’</w:t>
      </w:r>
      <w:r>
        <w:rPr>
          <w:rFonts w:asciiTheme="minorBidi" w:hAnsiTheme="minorBidi"/>
          <w:sz w:val="22"/>
        </w:rPr>
        <w:t>UNESCO à Ramallah, en étroite coopération avec la Direction du patrimoine du ministère de la Culture</w:t>
      </w:r>
      <w:r w:rsidR="00530C20">
        <w:rPr>
          <w:rFonts w:asciiTheme="minorBidi" w:hAnsiTheme="minorBidi"/>
          <w:sz w:val="22"/>
        </w:rPr>
        <w:t> </w:t>
      </w:r>
      <w:r>
        <w:rPr>
          <w:rFonts w:asciiTheme="minorBidi" w:hAnsiTheme="minorBidi"/>
          <w:sz w:val="22"/>
        </w:rPr>
        <w:t>;</w:t>
      </w:r>
    </w:p>
    <w:p w14:paraId="391F6474" w14:textId="3CC5EF4C" w:rsidR="009A2BDB" w:rsidRPr="00AE5BB0" w:rsidRDefault="00DD3F70" w:rsidP="009A2BDB">
      <w:pPr>
        <w:numPr>
          <w:ilvl w:val="0"/>
          <w:numId w:val="30"/>
        </w:numPr>
        <w:spacing w:before="120" w:after="120"/>
        <w:ind w:left="1134" w:hanging="567"/>
        <w:jc w:val="both"/>
        <w:rPr>
          <w:rFonts w:asciiTheme="minorBidi" w:hAnsiTheme="minorBidi" w:cstheme="minorBidi"/>
          <w:sz w:val="22"/>
          <w:szCs w:val="22"/>
        </w:rPr>
      </w:pPr>
      <w:r>
        <w:rPr>
          <w:rFonts w:asciiTheme="minorBidi" w:hAnsiTheme="minorBidi"/>
          <w:sz w:val="22"/>
          <w:u w:val="single"/>
        </w:rPr>
        <w:t>Comprend</w:t>
      </w:r>
      <w:r>
        <w:rPr>
          <w:rFonts w:asciiTheme="minorBidi" w:hAnsiTheme="minorBidi"/>
          <w:sz w:val="22"/>
        </w:rPr>
        <w:t xml:space="preserve"> que le Bureau de l</w:t>
      </w:r>
      <w:r w:rsidR="00530C20">
        <w:rPr>
          <w:rFonts w:asciiTheme="minorBidi" w:hAnsiTheme="minorBidi"/>
          <w:sz w:val="22"/>
        </w:rPr>
        <w:t>’</w:t>
      </w:r>
      <w:r>
        <w:rPr>
          <w:rFonts w:asciiTheme="minorBidi" w:hAnsiTheme="minorBidi"/>
          <w:sz w:val="22"/>
        </w:rPr>
        <w:t>UNESCO à Ramallah sera responsable de la gestion du montant total demandé au Fonds du patrimoine culturel immatériel, tandis que l</w:t>
      </w:r>
      <w:r w:rsidR="00530C20">
        <w:rPr>
          <w:rFonts w:asciiTheme="minorBidi" w:hAnsiTheme="minorBidi"/>
          <w:sz w:val="22"/>
        </w:rPr>
        <w:t>’</w:t>
      </w:r>
      <w:r>
        <w:rPr>
          <w:rFonts w:asciiTheme="minorBidi" w:hAnsiTheme="minorBidi"/>
          <w:sz w:val="22"/>
        </w:rPr>
        <w:t>État demandeur sera responsable de la cogestion du projet par</w:t>
      </w:r>
      <w:r w:rsidR="00530C20">
        <w:rPr>
          <w:rFonts w:asciiTheme="minorBidi" w:hAnsiTheme="minorBidi"/>
          <w:sz w:val="22"/>
        </w:rPr>
        <w:t> </w:t>
      </w:r>
      <w:r>
        <w:rPr>
          <w:rFonts w:asciiTheme="minorBidi" w:hAnsiTheme="minorBidi"/>
          <w:sz w:val="22"/>
        </w:rPr>
        <w:t xml:space="preserve">: (a) la prise en charge des coûts du spécialiste </w:t>
      </w:r>
      <w:r w:rsidR="00535675">
        <w:rPr>
          <w:rFonts w:asciiTheme="minorBidi" w:hAnsiTheme="minorBidi"/>
          <w:sz w:val="22"/>
        </w:rPr>
        <w:t>informatique et en nouvelles technologies</w:t>
      </w:r>
      <w:r w:rsidR="00530C20">
        <w:rPr>
          <w:rFonts w:asciiTheme="minorBidi" w:hAnsiTheme="minorBidi"/>
          <w:sz w:val="22"/>
        </w:rPr>
        <w:t> </w:t>
      </w:r>
      <w:r>
        <w:rPr>
          <w:rFonts w:asciiTheme="minorBidi" w:hAnsiTheme="minorBidi"/>
          <w:sz w:val="22"/>
        </w:rPr>
        <w:t>; (b) l</w:t>
      </w:r>
      <w:r w:rsidR="00530C20">
        <w:rPr>
          <w:rFonts w:asciiTheme="minorBidi" w:hAnsiTheme="minorBidi"/>
          <w:sz w:val="22"/>
        </w:rPr>
        <w:t>’</w:t>
      </w:r>
      <w:r>
        <w:rPr>
          <w:rFonts w:asciiTheme="minorBidi" w:hAnsiTheme="minorBidi"/>
          <w:sz w:val="22"/>
        </w:rPr>
        <w:t xml:space="preserve">organisation des réunions du </w:t>
      </w:r>
      <w:r w:rsidR="00535675">
        <w:rPr>
          <w:rFonts w:asciiTheme="minorBidi" w:hAnsiTheme="minorBidi"/>
          <w:sz w:val="22"/>
        </w:rPr>
        <w:t>C</w:t>
      </w:r>
      <w:r>
        <w:rPr>
          <w:rFonts w:asciiTheme="minorBidi" w:hAnsiTheme="minorBidi"/>
          <w:sz w:val="22"/>
        </w:rPr>
        <w:t>omité de pilotage et des parties prenantes</w:t>
      </w:r>
      <w:r w:rsidR="00530C20">
        <w:rPr>
          <w:rFonts w:asciiTheme="minorBidi" w:hAnsiTheme="minorBidi"/>
          <w:sz w:val="22"/>
        </w:rPr>
        <w:t> </w:t>
      </w:r>
      <w:r>
        <w:rPr>
          <w:rFonts w:asciiTheme="minorBidi" w:hAnsiTheme="minorBidi"/>
          <w:sz w:val="22"/>
        </w:rPr>
        <w:t>; (c) l</w:t>
      </w:r>
      <w:r w:rsidR="00530C20">
        <w:rPr>
          <w:rFonts w:asciiTheme="minorBidi" w:hAnsiTheme="minorBidi"/>
          <w:sz w:val="22"/>
        </w:rPr>
        <w:t>’</w:t>
      </w:r>
      <w:r>
        <w:rPr>
          <w:rFonts w:asciiTheme="minorBidi" w:hAnsiTheme="minorBidi"/>
          <w:sz w:val="22"/>
        </w:rPr>
        <w:t xml:space="preserve">organisation des voyages intérieurs et du transport des </w:t>
      </w:r>
      <w:r w:rsidR="00535675">
        <w:rPr>
          <w:rFonts w:asciiTheme="minorBidi" w:hAnsiTheme="minorBidi"/>
          <w:sz w:val="22"/>
        </w:rPr>
        <w:t>formés</w:t>
      </w:r>
      <w:r w:rsidR="00530C20">
        <w:rPr>
          <w:rFonts w:asciiTheme="minorBidi" w:hAnsiTheme="minorBidi"/>
          <w:sz w:val="22"/>
        </w:rPr>
        <w:t> </w:t>
      </w:r>
      <w:r>
        <w:rPr>
          <w:rFonts w:asciiTheme="minorBidi" w:hAnsiTheme="minorBidi"/>
          <w:sz w:val="22"/>
        </w:rPr>
        <w:t xml:space="preserve">; (d) </w:t>
      </w:r>
      <w:r w:rsidR="00535675">
        <w:rPr>
          <w:rFonts w:asciiTheme="minorBidi" w:hAnsiTheme="minorBidi"/>
          <w:sz w:val="22"/>
        </w:rPr>
        <w:t xml:space="preserve">l’achat des fournitures et </w:t>
      </w:r>
      <w:r>
        <w:rPr>
          <w:rFonts w:asciiTheme="minorBidi" w:hAnsiTheme="minorBidi"/>
          <w:sz w:val="22"/>
        </w:rPr>
        <w:t>du matériel nécessaire</w:t>
      </w:r>
      <w:r w:rsidR="00535675">
        <w:rPr>
          <w:rFonts w:asciiTheme="minorBidi" w:hAnsiTheme="minorBidi"/>
          <w:sz w:val="22"/>
        </w:rPr>
        <w:t>s</w:t>
      </w:r>
      <w:r>
        <w:rPr>
          <w:rFonts w:asciiTheme="minorBidi" w:hAnsiTheme="minorBidi"/>
          <w:sz w:val="22"/>
        </w:rPr>
        <w:t xml:space="preserve"> </w:t>
      </w:r>
      <w:r w:rsidR="00535675">
        <w:rPr>
          <w:rFonts w:asciiTheme="minorBidi" w:hAnsiTheme="minorBidi"/>
          <w:sz w:val="22"/>
        </w:rPr>
        <w:t xml:space="preserve">aux </w:t>
      </w:r>
      <w:r>
        <w:rPr>
          <w:rFonts w:asciiTheme="minorBidi" w:hAnsiTheme="minorBidi"/>
          <w:sz w:val="22"/>
        </w:rPr>
        <w:t>événement</w:t>
      </w:r>
      <w:r w:rsidR="00535675">
        <w:rPr>
          <w:rFonts w:asciiTheme="minorBidi" w:hAnsiTheme="minorBidi"/>
          <w:sz w:val="22"/>
        </w:rPr>
        <w:t>s</w:t>
      </w:r>
      <w:r w:rsidR="00530C20">
        <w:rPr>
          <w:rFonts w:asciiTheme="minorBidi" w:hAnsiTheme="minorBidi"/>
          <w:sz w:val="22"/>
        </w:rPr>
        <w:t> </w:t>
      </w:r>
      <w:r>
        <w:rPr>
          <w:rFonts w:asciiTheme="minorBidi" w:hAnsiTheme="minorBidi"/>
          <w:sz w:val="22"/>
        </w:rPr>
        <w:t>; et (e) la gestion du lieu et de l</w:t>
      </w:r>
      <w:r w:rsidR="00530C20">
        <w:rPr>
          <w:rFonts w:asciiTheme="minorBidi" w:hAnsiTheme="minorBidi"/>
          <w:sz w:val="22"/>
        </w:rPr>
        <w:t>’</w:t>
      </w:r>
      <w:r>
        <w:rPr>
          <w:rFonts w:asciiTheme="minorBidi" w:hAnsiTheme="minorBidi"/>
          <w:sz w:val="22"/>
        </w:rPr>
        <w:t>accueil pour l</w:t>
      </w:r>
      <w:r w:rsidR="00530C20">
        <w:rPr>
          <w:rFonts w:asciiTheme="minorBidi" w:hAnsiTheme="minorBidi"/>
          <w:sz w:val="22"/>
        </w:rPr>
        <w:t>’</w:t>
      </w:r>
      <w:r>
        <w:rPr>
          <w:rFonts w:asciiTheme="minorBidi" w:hAnsiTheme="minorBidi"/>
          <w:sz w:val="22"/>
        </w:rPr>
        <w:t>événement final</w:t>
      </w:r>
      <w:r w:rsidR="00530C20">
        <w:rPr>
          <w:rFonts w:asciiTheme="minorBidi" w:hAnsiTheme="minorBidi"/>
          <w:sz w:val="22"/>
        </w:rPr>
        <w:t> </w:t>
      </w:r>
      <w:r>
        <w:rPr>
          <w:rFonts w:asciiTheme="minorBidi" w:hAnsiTheme="minorBidi"/>
          <w:sz w:val="22"/>
        </w:rPr>
        <w:t xml:space="preserve">; </w:t>
      </w:r>
    </w:p>
    <w:p w14:paraId="7CEA5BC4" w14:textId="6B012508" w:rsidR="00DD3F70" w:rsidRPr="00AE5BB0" w:rsidRDefault="00DD3F70" w:rsidP="00DD3F70">
      <w:pPr>
        <w:numPr>
          <w:ilvl w:val="0"/>
          <w:numId w:val="30"/>
        </w:numPr>
        <w:spacing w:before="120" w:after="120"/>
        <w:ind w:left="1134" w:hanging="567"/>
        <w:jc w:val="both"/>
        <w:rPr>
          <w:rFonts w:asciiTheme="minorBidi" w:hAnsiTheme="minorBidi" w:cstheme="minorBidi"/>
          <w:sz w:val="22"/>
          <w:szCs w:val="22"/>
        </w:rPr>
      </w:pPr>
      <w:r>
        <w:rPr>
          <w:rFonts w:asciiTheme="minorBidi" w:hAnsiTheme="minorBidi"/>
          <w:sz w:val="22"/>
          <w:u w:val="single"/>
        </w:rPr>
        <w:t>Décide</w:t>
      </w:r>
      <w:r w:rsidR="00656EE6" w:rsidRPr="00E230D4">
        <w:rPr>
          <w:rFonts w:asciiTheme="minorBidi" w:hAnsiTheme="minorBidi"/>
          <w:sz w:val="22"/>
        </w:rPr>
        <w:t xml:space="preserve"> que</w:t>
      </w:r>
      <w:r w:rsidRPr="00656EE6">
        <w:rPr>
          <w:rFonts w:asciiTheme="minorBidi" w:hAnsiTheme="minorBidi"/>
          <w:sz w:val="22"/>
        </w:rPr>
        <w:t xml:space="preserve">, </w:t>
      </w:r>
      <w:r w:rsidR="00656EE6">
        <w:rPr>
          <w:rFonts w:asciiTheme="minorBidi" w:hAnsiTheme="minorBidi"/>
          <w:sz w:val="22"/>
        </w:rPr>
        <w:t xml:space="preserve">d’après les </w:t>
      </w:r>
      <w:r>
        <w:rPr>
          <w:rFonts w:asciiTheme="minorBidi" w:hAnsiTheme="minorBidi"/>
          <w:sz w:val="22"/>
        </w:rPr>
        <w:t>informations fournies dans le dossier n°</w:t>
      </w:r>
      <w:r w:rsidR="00530C20">
        <w:rPr>
          <w:rFonts w:asciiTheme="minorBidi" w:hAnsiTheme="minorBidi"/>
          <w:sz w:val="22"/>
        </w:rPr>
        <w:t> </w:t>
      </w:r>
      <w:r>
        <w:rPr>
          <w:rFonts w:asciiTheme="minorBidi" w:hAnsiTheme="minorBidi"/>
          <w:sz w:val="22"/>
        </w:rPr>
        <w:t>02151, la demande répond aux critères d</w:t>
      </w:r>
      <w:r w:rsidR="00530C20">
        <w:rPr>
          <w:rFonts w:asciiTheme="minorBidi" w:hAnsiTheme="minorBidi"/>
          <w:sz w:val="22"/>
        </w:rPr>
        <w:t>’</w:t>
      </w:r>
      <w:r>
        <w:rPr>
          <w:rFonts w:asciiTheme="minorBidi" w:hAnsiTheme="minorBidi"/>
          <w:sz w:val="22"/>
        </w:rPr>
        <w:t>octroi de l</w:t>
      </w:r>
      <w:r w:rsidR="00530C20">
        <w:rPr>
          <w:rFonts w:asciiTheme="minorBidi" w:hAnsiTheme="minorBidi"/>
          <w:sz w:val="22"/>
        </w:rPr>
        <w:t>’</w:t>
      </w:r>
      <w:r>
        <w:rPr>
          <w:rFonts w:asciiTheme="minorBidi" w:hAnsiTheme="minorBidi"/>
          <w:sz w:val="22"/>
        </w:rPr>
        <w:t>assistance internationale énoncés aux paragraphes</w:t>
      </w:r>
      <w:r w:rsidR="00530C20">
        <w:rPr>
          <w:rFonts w:asciiTheme="minorBidi" w:hAnsiTheme="minorBidi"/>
          <w:sz w:val="22"/>
        </w:rPr>
        <w:t> </w:t>
      </w:r>
      <w:r>
        <w:rPr>
          <w:rFonts w:asciiTheme="minorBidi" w:hAnsiTheme="minorBidi"/>
          <w:sz w:val="22"/>
        </w:rPr>
        <w:t>10 et 12 des Directives opérationnelles</w:t>
      </w:r>
      <w:r w:rsidR="00656EE6">
        <w:rPr>
          <w:rFonts w:asciiTheme="minorBidi" w:hAnsiTheme="minorBidi"/>
          <w:sz w:val="22"/>
        </w:rPr>
        <w:t xml:space="preserve"> comme suit</w:t>
      </w:r>
      <w:r w:rsidR="00530C20">
        <w:rPr>
          <w:rFonts w:asciiTheme="minorBidi" w:hAnsiTheme="minorBidi"/>
          <w:sz w:val="22"/>
        </w:rPr>
        <w:t> </w:t>
      </w:r>
      <w:r>
        <w:rPr>
          <w:rFonts w:asciiTheme="minorBidi" w:hAnsiTheme="minorBidi"/>
          <w:sz w:val="22"/>
        </w:rPr>
        <w:t>:</w:t>
      </w:r>
    </w:p>
    <w:p w14:paraId="45CF6B69" w14:textId="77C59229" w:rsidR="00DD3F70" w:rsidRPr="00AE5BB0" w:rsidRDefault="00DD3F70" w:rsidP="00D377AC">
      <w:pPr>
        <w:spacing w:before="120" w:after="120"/>
        <w:ind w:left="1134"/>
        <w:jc w:val="both"/>
        <w:rPr>
          <w:rFonts w:asciiTheme="minorBidi" w:hAnsiTheme="minorBidi" w:cstheme="minorBidi"/>
          <w:bCs/>
          <w:sz w:val="22"/>
          <w:szCs w:val="22"/>
        </w:rPr>
      </w:pPr>
      <w:r>
        <w:rPr>
          <w:rFonts w:asciiTheme="minorBidi" w:hAnsiTheme="minorBidi"/>
          <w:b/>
          <w:sz w:val="22"/>
        </w:rPr>
        <w:t>Critère</w:t>
      </w:r>
      <w:r w:rsidR="00530C20">
        <w:rPr>
          <w:rFonts w:asciiTheme="minorBidi" w:hAnsiTheme="minorBidi"/>
          <w:b/>
          <w:sz w:val="22"/>
        </w:rPr>
        <w:t> </w:t>
      </w:r>
      <w:r>
        <w:rPr>
          <w:rFonts w:asciiTheme="minorBidi" w:hAnsiTheme="minorBidi"/>
          <w:b/>
          <w:sz w:val="22"/>
        </w:rPr>
        <w:t>A.1</w:t>
      </w:r>
      <w:r w:rsidR="00530C20">
        <w:rPr>
          <w:rFonts w:asciiTheme="minorBidi" w:hAnsiTheme="minorBidi"/>
          <w:sz w:val="22"/>
        </w:rPr>
        <w:t> </w:t>
      </w:r>
      <w:r>
        <w:rPr>
          <w:rFonts w:asciiTheme="minorBidi" w:hAnsiTheme="minorBidi"/>
          <w:sz w:val="22"/>
        </w:rPr>
        <w:t xml:space="preserve">: Ce projet a été </w:t>
      </w:r>
      <w:r w:rsidR="008C0267">
        <w:rPr>
          <w:rFonts w:asciiTheme="minorBidi" w:hAnsiTheme="minorBidi"/>
          <w:sz w:val="22"/>
        </w:rPr>
        <w:t xml:space="preserve">initié </w:t>
      </w:r>
      <w:r>
        <w:rPr>
          <w:rFonts w:asciiTheme="minorBidi" w:hAnsiTheme="minorBidi"/>
          <w:sz w:val="22"/>
        </w:rPr>
        <w:t>en réponse à une demande d</w:t>
      </w:r>
      <w:r w:rsidR="00530C20">
        <w:rPr>
          <w:rFonts w:asciiTheme="minorBidi" w:hAnsiTheme="minorBidi"/>
          <w:sz w:val="22"/>
        </w:rPr>
        <w:t>’</w:t>
      </w:r>
      <w:r>
        <w:rPr>
          <w:rFonts w:asciiTheme="minorBidi" w:hAnsiTheme="minorBidi"/>
          <w:sz w:val="22"/>
        </w:rPr>
        <w:t>assistance technique de l</w:t>
      </w:r>
      <w:r w:rsidR="00530C20">
        <w:rPr>
          <w:rFonts w:asciiTheme="minorBidi" w:hAnsiTheme="minorBidi"/>
          <w:sz w:val="22"/>
        </w:rPr>
        <w:t>’</w:t>
      </w:r>
      <w:r>
        <w:rPr>
          <w:rFonts w:asciiTheme="minorBidi" w:hAnsiTheme="minorBidi"/>
          <w:sz w:val="22"/>
        </w:rPr>
        <w:t>État de Palestine en vue de préparer une demande d</w:t>
      </w:r>
      <w:r w:rsidR="00530C20">
        <w:rPr>
          <w:rFonts w:asciiTheme="minorBidi" w:hAnsiTheme="minorBidi"/>
          <w:sz w:val="22"/>
        </w:rPr>
        <w:t>’</w:t>
      </w:r>
      <w:r>
        <w:rPr>
          <w:rFonts w:asciiTheme="minorBidi" w:hAnsiTheme="minorBidi"/>
          <w:sz w:val="22"/>
        </w:rPr>
        <w:t xml:space="preserve">assistance internationale. Les communautés ont joué un rôle central dans la préparation de la demande, grâce à une série de trois réunions organisées entre juin et juillet 2024 visant à réfléchir aux besoins et formuler des recommandations sur la demande. Les participants incluaient des praticiens, des </w:t>
      </w:r>
      <w:r w:rsidR="008C0267">
        <w:rPr>
          <w:rFonts w:asciiTheme="minorBidi" w:hAnsiTheme="minorBidi"/>
          <w:sz w:val="22"/>
        </w:rPr>
        <w:t>détenteurs</w:t>
      </w:r>
      <w:r>
        <w:rPr>
          <w:rFonts w:asciiTheme="minorBidi" w:hAnsiTheme="minorBidi"/>
          <w:sz w:val="22"/>
        </w:rPr>
        <w:t>, des organisations de la société civile et des représentants gouvernementaux de différents ministères. Un comité de suivi multidisciplinaire a été mis en place afin de superviser l</w:t>
      </w:r>
      <w:r w:rsidR="00530C20">
        <w:rPr>
          <w:rFonts w:asciiTheme="minorBidi" w:hAnsiTheme="minorBidi"/>
          <w:sz w:val="22"/>
        </w:rPr>
        <w:t>’</w:t>
      </w:r>
      <w:r>
        <w:rPr>
          <w:rFonts w:asciiTheme="minorBidi" w:hAnsiTheme="minorBidi"/>
          <w:sz w:val="22"/>
        </w:rPr>
        <w:t>élaboration du projet, en veillant à ce que les voix de la communauté restent centrales. La participation des communautés à tous les aspects de la planification, de la mise en œuvre, du suivi et de l</w:t>
      </w:r>
      <w:r w:rsidR="00530C20">
        <w:rPr>
          <w:rFonts w:asciiTheme="minorBidi" w:hAnsiTheme="minorBidi"/>
          <w:sz w:val="22"/>
        </w:rPr>
        <w:t>’</w:t>
      </w:r>
      <w:r>
        <w:rPr>
          <w:rFonts w:asciiTheme="minorBidi" w:hAnsiTheme="minorBidi"/>
          <w:sz w:val="22"/>
        </w:rPr>
        <w:t xml:space="preserve">évaluation du projet est clairement décrite. Celles-ci seront également représentées au sein du </w:t>
      </w:r>
      <w:r w:rsidR="008C0267">
        <w:rPr>
          <w:rFonts w:asciiTheme="minorBidi" w:hAnsiTheme="minorBidi"/>
          <w:sz w:val="22"/>
        </w:rPr>
        <w:t>C</w:t>
      </w:r>
      <w:r>
        <w:rPr>
          <w:rFonts w:asciiTheme="minorBidi" w:hAnsiTheme="minorBidi"/>
          <w:sz w:val="22"/>
        </w:rPr>
        <w:t>omité de pilotage du projet (</w:t>
      </w:r>
      <w:r w:rsidR="00BC4308">
        <w:rPr>
          <w:rFonts w:asciiTheme="minorBidi" w:hAnsiTheme="minorBidi"/>
          <w:sz w:val="22"/>
        </w:rPr>
        <w:t>qui inclura</w:t>
      </w:r>
      <w:r w:rsidR="008C0267">
        <w:rPr>
          <w:rFonts w:asciiTheme="minorBidi" w:hAnsiTheme="minorBidi"/>
          <w:sz w:val="22"/>
        </w:rPr>
        <w:t xml:space="preserve"> </w:t>
      </w:r>
      <w:r>
        <w:rPr>
          <w:rFonts w:asciiTheme="minorBidi" w:hAnsiTheme="minorBidi"/>
          <w:sz w:val="22"/>
        </w:rPr>
        <w:t>des parties prenantes issues du processus de consultation initial). Enfin, les femmes, qui jouent un rôle central dans la sauvegarde du patrimoine vivant de l</w:t>
      </w:r>
      <w:r w:rsidR="00530C20">
        <w:rPr>
          <w:rFonts w:asciiTheme="minorBidi" w:hAnsiTheme="minorBidi"/>
          <w:sz w:val="22"/>
        </w:rPr>
        <w:t>’</w:t>
      </w:r>
      <w:r>
        <w:rPr>
          <w:rFonts w:asciiTheme="minorBidi" w:hAnsiTheme="minorBidi"/>
          <w:sz w:val="22"/>
        </w:rPr>
        <w:t>État de Palestine, sont représentées de manière adéquate, démontrant que l</w:t>
      </w:r>
      <w:r w:rsidR="00530C20">
        <w:rPr>
          <w:rFonts w:asciiTheme="minorBidi" w:hAnsiTheme="minorBidi"/>
          <w:sz w:val="22"/>
        </w:rPr>
        <w:t>’</w:t>
      </w:r>
      <w:r>
        <w:rPr>
          <w:rFonts w:asciiTheme="minorBidi" w:hAnsiTheme="minorBidi"/>
          <w:sz w:val="22"/>
        </w:rPr>
        <w:t xml:space="preserve">équilibre entre les </w:t>
      </w:r>
      <w:r w:rsidR="008C0267">
        <w:rPr>
          <w:rFonts w:asciiTheme="minorBidi" w:hAnsiTheme="minorBidi"/>
          <w:sz w:val="22"/>
        </w:rPr>
        <w:t xml:space="preserve">genres </w:t>
      </w:r>
      <w:r>
        <w:rPr>
          <w:rFonts w:asciiTheme="minorBidi" w:hAnsiTheme="minorBidi"/>
          <w:sz w:val="22"/>
        </w:rPr>
        <w:t>est assuré.</w:t>
      </w:r>
    </w:p>
    <w:p w14:paraId="415862B4" w14:textId="1BA2F8DF" w:rsidR="00DD3F70" w:rsidRPr="00AE5BB0" w:rsidRDefault="00DD3F70" w:rsidP="00DD3F70">
      <w:pPr>
        <w:spacing w:before="120" w:after="120"/>
        <w:ind w:left="1134"/>
        <w:jc w:val="both"/>
        <w:rPr>
          <w:rFonts w:asciiTheme="minorBidi" w:hAnsiTheme="minorBidi" w:cstheme="minorBidi"/>
          <w:sz w:val="22"/>
          <w:szCs w:val="22"/>
        </w:rPr>
      </w:pPr>
      <w:r>
        <w:rPr>
          <w:rFonts w:asciiTheme="minorBidi" w:hAnsiTheme="minorBidi"/>
          <w:b/>
          <w:sz w:val="22"/>
        </w:rPr>
        <w:t>Critère</w:t>
      </w:r>
      <w:r w:rsidR="00530C20">
        <w:rPr>
          <w:rFonts w:asciiTheme="minorBidi" w:hAnsiTheme="minorBidi"/>
          <w:b/>
          <w:sz w:val="22"/>
        </w:rPr>
        <w:t> </w:t>
      </w:r>
      <w:r>
        <w:rPr>
          <w:rFonts w:asciiTheme="minorBidi" w:hAnsiTheme="minorBidi"/>
          <w:b/>
          <w:sz w:val="22"/>
        </w:rPr>
        <w:t>A.2</w:t>
      </w:r>
      <w:r w:rsidR="00530C20">
        <w:rPr>
          <w:rFonts w:asciiTheme="minorBidi" w:hAnsiTheme="minorBidi"/>
          <w:sz w:val="22"/>
        </w:rPr>
        <w:t> </w:t>
      </w:r>
      <w:r>
        <w:rPr>
          <w:rFonts w:asciiTheme="minorBidi" w:hAnsiTheme="minorBidi"/>
          <w:sz w:val="22"/>
        </w:rPr>
        <w:t>: Le budget est présenté de manière claire, complète et détaillée. Le montant demandé couvre de manière adéquate chacune des activités proposées et peut donc être considéré comme approprié.</w:t>
      </w:r>
    </w:p>
    <w:p w14:paraId="5A519F0C" w14:textId="5451C297" w:rsidR="006F4C1A" w:rsidRPr="00AE5BB0" w:rsidRDefault="00DD3F70" w:rsidP="006F4C1A">
      <w:pPr>
        <w:spacing w:before="120" w:after="120"/>
        <w:ind w:left="1134"/>
        <w:jc w:val="both"/>
        <w:rPr>
          <w:rFonts w:asciiTheme="minorBidi" w:hAnsiTheme="minorBidi" w:cstheme="minorBidi"/>
          <w:sz w:val="22"/>
          <w:szCs w:val="22"/>
        </w:rPr>
      </w:pPr>
      <w:r>
        <w:rPr>
          <w:rFonts w:asciiTheme="minorBidi" w:hAnsiTheme="minorBidi"/>
          <w:b/>
          <w:sz w:val="22"/>
        </w:rPr>
        <w:t>Critère</w:t>
      </w:r>
      <w:r w:rsidR="00530C20">
        <w:rPr>
          <w:rFonts w:asciiTheme="minorBidi" w:hAnsiTheme="minorBidi"/>
          <w:b/>
          <w:sz w:val="22"/>
        </w:rPr>
        <w:t> </w:t>
      </w:r>
      <w:r>
        <w:rPr>
          <w:rFonts w:asciiTheme="minorBidi" w:hAnsiTheme="minorBidi"/>
          <w:b/>
          <w:sz w:val="22"/>
        </w:rPr>
        <w:t>A.3</w:t>
      </w:r>
      <w:r w:rsidR="00530C20">
        <w:rPr>
          <w:rFonts w:asciiTheme="minorBidi" w:hAnsiTheme="minorBidi"/>
          <w:sz w:val="22"/>
        </w:rPr>
        <w:t> </w:t>
      </w:r>
      <w:r>
        <w:rPr>
          <w:rFonts w:asciiTheme="minorBidi" w:hAnsiTheme="minorBidi"/>
          <w:sz w:val="22"/>
        </w:rPr>
        <w:t xml:space="preserve">: Les activités proposées sont décrites en détail et présentées dans un ordre logique. Le projet débutera par une phase pilote dans le cluster </w:t>
      </w:r>
      <w:r w:rsidR="008C0267">
        <w:rPr>
          <w:rFonts w:asciiTheme="minorBidi" w:hAnsiTheme="minorBidi"/>
          <w:sz w:val="22"/>
        </w:rPr>
        <w:t>n</w:t>
      </w:r>
      <w:r>
        <w:rPr>
          <w:rFonts w:asciiTheme="minorBidi" w:hAnsiTheme="minorBidi"/>
          <w:sz w:val="22"/>
        </w:rPr>
        <w:t>ord. Cette phase comprendra deux ateliers de renforcement des capacités, suivis d</w:t>
      </w:r>
      <w:r w:rsidR="00530C20">
        <w:rPr>
          <w:rFonts w:asciiTheme="minorBidi" w:hAnsiTheme="minorBidi"/>
          <w:sz w:val="22"/>
        </w:rPr>
        <w:t>’</w:t>
      </w:r>
      <w:r>
        <w:rPr>
          <w:rFonts w:asciiTheme="minorBidi" w:hAnsiTheme="minorBidi"/>
          <w:sz w:val="22"/>
        </w:rPr>
        <w:t>exercices d</w:t>
      </w:r>
      <w:r w:rsidR="00530C20">
        <w:rPr>
          <w:rFonts w:asciiTheme="minorBidi" w:hAnsiTheme="minorBidi"/>
          <w:sz w:val="22"/>
        </w:rPr>
        <w:t>’</w:t>
      </w:r>
      <w:r>
        <w:rPr>
          <w:rFonts w:asciiTheme="minorBidi" w:hAnsiTheme="minorBidi"/>
          <w:sz w:val="22"/>
        </w:rPr>
        <w:t>inventaire. Le retour d</w:t>
      </w:r>
      <w:r w:rsidR="00530C20">
        <w:rPr>
          <w:rFonts w:asciiTheme="minorBidi" w:hAnsiTheme="minorBidi"/>
          <w:sz w:val="22"/>
        </w:rPr>
        <w:t>’</w:t>
      </w:r>
      <w:r>
        <w:rPr>
          <w:rFonts w:asciiTheme="minorBidi" w:hAnsiTheme="minorBidi"/>
          <w:sz w:val="22"/>
        </w:rPr>
        <w:t>information des communautés de ce groupe contribuera à améliorer les deux phases suivantes, qui suivront la même séquence et se dérouleront dans les clusters du centre et du sud. En outre, le projet comprend des activités de coordination, de gestion, de suivi et de sensibilisation.</w:t>
      </w:r>
    </w:p>
    <w:p w14:paraId="2823C719" w14:textId="19CB4514" w:rsidR="009E08B2" w:rsidRPr="00AE5BB0" w:rsidRDefault="00DD3F70" w:rsidP="009E08B2">
      <w:pPr>
        <w:spacing w:before="120" w:after="120"/>
        <w:ind w:left="1134"/>
        <w:jc w:val="both"/>
        <w:rPr>
          <w:rFonts w:asciiTheme="minorBidi" w:hAnsiTheme="minorBidi" w:cstheme="minorBidi"/>
          <w:sz w:val="22"/>
          <w:szCs w:val="22"/>
        </w:rPr>
      </w:pPr>
      <w:r>
        <w:rPr>
          <w:rFonts w:asciiTheme="minorBidi" w:hAnsiTheme="minorBidi"/>
          <w:b/>
          <w:sz w:val="22"/>
        </w:rPr>
        <w:t>Critère</w:t>
      </w:r>
      <w:r w:rsidR="00530C20">
        <w:rPr>
          <w:rFonts w:asciiTheme="minorBidi" w:hAnsiTheme="minorBidi"/>
          <w:b/>
          <w:sz w:val="22"/>
        </w:rPr>
        <w:t> </w:t>
      </w:r>
      <w:r>
        <w:rPr>
          <w:rFonts w:asciiTheme="minorBidi" w:hAnsiTheme="minorBidi"/>
          <w:b/>
          <w:sz w:val="22"/>
        </w:rPr>
        <w:t>A.4</w:t>
      </w:r>
      <w:r w:rsidR="00530C20">
        <w:rPr>
          <w:rFonts w:asciiTheme="minorBidi" w:hAnsiTheme="minorBidi"/>
          <w:sz w:val="22"/>
        </w:rPr>
        <w:t> </w:t>
      </w:r>
      <w:r>
        <w:rPr>
          <w:rFonts w:asciiTheme="minorBidi" w:hAnsiTheme="minorBidi"/>
          <w:sz w:val="22"/>
        </w:rPr>
        <w:t>: Tout au long du projet, le ministère de la Culture et les organisations de la société civile travailleront à la mise en place d</w:t>
      </w:r>
      <w:r w:rsidR="00530C20">
        <w:rPr>
          <w:rFonts w:asciiTheme="minorBidi" w:hAnsiTheme="minorBidi"/>
          <w:sz w:val="22"/>
        </w:rPr>
        <w:t>’</w:t>
      </w:r>
      <w:r>
        <w:rPr>
          <w:rFonts w:asciiTheme="minorBidi" w:hAnsiTheme="minorBidi"/>
          <w:sz w:val="22"/>
        </w:rPr>
        <w:t>un cadre durable pour la sauvegarde du patrimoine vivant dans l</w:t>
      </w:r>
      <w:r w:rsidR="00530C20">
        <w:rPr>
          <w:rFonts w:asciiTheme="minorBidi" w:hAnsiTheme="minorBidi"/>
          <w:sz w:val="22"/>
        </w:rPr>
        <w:t>’</w:t>
      </w:r>
      <w:r>
        <w:rPr>
          <w:rFonts w:asciiTheme="minorBidi" w:hAnsiTheme="minorBidi"/>
          <w:sz w:val="22"/>
        </w:rPr>
        <w:t>État de Palestine. Le projet contribuera à</w:t>
      </w:r>
      <w:r w:rsidR="00530C20">
        <w:rPr>
          <w:rFonts w:asciiTheme="minorBidi" w:hAnsiTheme="minorBidi"/>
          <w:sz w:val="22"/>
        </w:rPr>
        <w:t> </w:t>
      </w:r>
      <w:r>
        <w:rPr>
          <w:rFonts w:asciiTheme="minorBidi" w:hAnsiTheme="minorBidi"/>
          <w:sz w:val="22"/>
        </w:rPr>
        <w:t>: (a) la création d</w:t>
      </w:r>
      <w:r w:rsidR="00530C20">
        <w:rPr>
          <w:rFonts w:asciiTheme="minorBidi" w:hAnsiTheme="minorBidi"/>
          <w:sz w:val="22"/>
        </w:rPr>
        <w:t>’</w:t>
      </w:r>
      <w:r>
        <w:rPr>
          <w:rFonts w:asciiTheme="minorBidi" w:hAnsiTheme="minorBidi"/>
          <w:sz w:val="22"/>
        </w:rPr>
        <w:t>un vaste réseau de personnes ressources dotées de connaissances et de compétences en matière de sauvegarde du patrimoine culturel immatériel aux niveaux local et national</w:t>
      </w:r>
      <w:r w:rsidR="00530C20">
        <w:rPr>
          <w:rFonts w:asciiTheme="minorBidi" w:hAnsiTheme="minorBidi"/>
          <w:sz w:val="22"/>
        </w:rPr>
        <w:t> </w:t>
      </w:r>
      <w:r>
        <w:rPr>
          <w:rFonts w:asciiTheme="minorBidi" w:hAnsiTheme="minorBidi"/>
          <w:sz w:val="22"/>
        </w:rPr>
        <w:t>; (b) l</w:t>
      </w:r>
      <w:r w:rsidR="00530C20">
        <w:rPr>
          <w:rFonts w:asciiTheme="minorBidi" w:hAnsiTheme="minorBidi"/>
          <w:sz w:val="22"/>
        </w:rPr>
        <w:t>’</w:t>
      </w:r>
      <w:r>
        <w:rPr>
          <w:rFonts w:asciiTheme="minorBidi" w:hAnsiTheme="minorBidi"/>
          <w:sz w:val="22"/>
        </w:rPr>
        <w:t>inventaire ainsi que la documentation de neuf éléments nécessitant une sauvegarde urgente dans onze gouvernorats</w:t>
      </w:r>
      <w:r w:rsidR="00530C20">
        <w:rPr>
          <w:rFonts w:asciiTheme="minorBidi" w:hAnsiTheme="minorBidi"/>
          <w:sz w:val="22"/>
        </w:rPr>
        <w:t> </w:t>
      </w:r>
      <w:r>
        <w:rPr>
          <w:rFonts w:asciiTheme="minorBidi" w:hAnsiTheme="minorBidi"/>
          <w:sz w:val="22"/>
        </w:rPr>
        <w:t>; (c) l</w:t>
      </w:r>
      <w:r w:rsidR="00530C20">
        <w:rPr>
          <w:rFonts w:asciiTheme="minorBidi" w:hAnsiTheme="minorBidi"/>
          <w:sz w:val="22"/>
        </w:rPr>
        <w:t>’</w:t>
      </w:r>
      <w:r>
        <w:rPr>
          <w:rFonts w:asciiTheme="minorBidi" w:hAnsiTheme="minorBidi"/>
          <w:sz w:val="22"/>
        </w:rPr>
        <w:t>accroissement de la visibilité du patrimoine vivant par la diffusion de matériel audiovisuel et de communication, favorisant une appréciation plus large du patrimoine culturel</w:t>
      </w:r>
      <w:r w:rsidR="00530C20">
        <w:rPr>
          <w:rFonts w:asciiTheme="minorBidi" w:hAnsiTheme="minorBidi"/>
          <w:sz w:val="22"/>
        </w:rPr>
        <w:t> </w:t>
      </w:r>
      <w:r>
        <w:rPr>
          <w:rFonts w:asciiTheme="minorBidi" w:hAnsiTheme="minorBidi"/>
          <w:sz w:val="22"/>
        </w:rPr>
        <w:t>; et (d) la sensibilisation et l</w:t>
      </w:r>
      <w:r w:rsidR="00530C20">
        <w:rPr>
          <w:rFonts w:asciiTheme="minorBidi" w:hAnsiTheme="minorBidi"/>
          <w:sz w:val="22"/>
        </w:rPr>
        <w:t>’</w:t>
      </w:r>
      <w:r>
        <w:rPr>
          <w:rFonts w:asciiTheme="minorBidi" w:hAnsiTheme="minorBidi"/>
          <w:sz w:val="22"/>
        </w:rPr>
        <w:t>intégration du patrimoine culturel immatériel dans les programmes scolaires avec la participation du ministère de l</w:t>
      </w:r>
      <w:r w:rsidR="00530C20">
        <w:rPr>
          <w:rFonts w:asciiTheme="minorBidi" w:hAnsiTheme="minorBidi"/>
          <w:sz w:val="22"/>
        </w:rPr>
        <w:t>’É</w:t>
      </w:r>
      <w:r>
        <w:rPr>
          <w:rFonts w:asciiTheme="minorBidi" w:hAnsiTheme="minorBidi"/>
          <w:sz w:val="22"/>
        </w:rPr>
        <w:t>ducation et de l</w:t>
      </w:r>
      <w:r w:rsidR="00530C20">
        <w:rPr>
          <w:rFonts w:asciiTheme="minorBidi" w:hAnsiTheme="minorBidi"/>
          <w:sz w:val="22"/>
        </w:rPr>
        <w:t>’</w:t>
      </w:r>
      <w:r>
        <w:rPr>
          <w:rFonts w:asciiTheme="minorBidi" w:hAnsiTheme="minorBidi"/>
          <w:sz w:val="22"/>
        </w:rPr>
        <w:t>enseignement supérieur. Enfin, le comité de pilotage établi au cours du projet restera opérationnel pour poursuivre les activités de sauvegarde à l</w:t>
      </w:r>
      <w:r w:rsidR="00530C20">
        <w:rPr>
          <w:rFonts w:asciiTheme="minorBidi" w:hAnsiTheme="minorBidi"/>
          <w:sz w:val="22"/>
        </w:rPr>
        <w:t>’</w:t>
      </w:r>
      <w:r>
        <w:rPr>
          <w:rFonts w:asciiTheme="minorBidi" w:hAnsiTheme="minorBidi"/>
          <w:sz w:val="22"/>
        </w:rPr>
        <w:t xml:space="preserve">avenir. </w:t>
      </w:r>
    </w:p>
    <w:p w14:paraId="37FC06F3" w14:textId="0C089B9A" w:rsidR="00D05471" w:rsidRPr="00AE5BB0" w:rsidRDefault="00DD3F70" w:rsidP="00D05471">
      <w:pPr>
        <w:pStyle w:val="ListParagraph"/>
        <w:spacing w:before="120" w:after="120"/>
        <w:ind w:left="1134"/>
        <w:contextualSpacing w:val="0"/>
        <w:jc w:val="both"/>
        <w:rPr>
          <w:rFonts w:asciiTheme="minorBidi" w:hAnsiTheme="minorBidi" w:cstheme="minorBidi"/>
          <w:sz w:val="22"/>
          <w:szCs w:val="22"/>
        </w:rPr>
      </w:pPr>
      <w:r>
        <w:rPr>
          <w:rFonts w:asciiTheme="minorBidi" w:hAnsiTheme="minorBidi"/>
          <w:b/>
          <w:sz w:val="22"/>
        </w:rPr>
        <w:t>Critère</w:t>
      </w:r>
      <w:r w:rsidR="00530C20">
        <w:rPr>
          <w:rFonts w:asciiTheme="minorBidi" w:hAnsiTheme="minorBidi"/>
          <w:b/>
          <w:sz w:val="22"/>
        </w:rPr>
        <w:t> </w:t>
      </w:r>
      <w:r>
        <w:rPr>
          <w:rFonts w:asciiTheme="minorBidi" w:hAnsiTheme="minorBidi"/>
          <w:b/>
          <w:sz w:val="22"/>
        </w:rPr>
        <w:t>A.5</w:t>
      </w:r>
      <w:r w:rsidR="00530C20">
        <w:rPr>
          <w:rFonts w:asciiTheme="minorBidi" w:hAnsiTheme="minorBidi"/>
          <w:sz w:val="22"/>
        </w:rPr>
        <w:t> </w:t>
      </w:r>
      <w:r>
        <w:rPr>
          <w:rFonts w:asciiTheme="minorBidi" w:hAnsiTheme="minorBidi"/>
          <w:sz w:val="22"/>
        </w:rPr>
        <w:t>: L</w:t>
      </w:r>
      <w:r w:rsidR="00530C20">
        <w:rPr>
          <w:rFonts w:asciiTheme="minorBidi" w:hAnsiTheme="minorBidi"/>
          <w:sz w:val="22"/>
        </w:rPr>
        <w:t>’</w:t>
      </w:r>
      <w:r>
        <w:rPr>
          <w:rFonts w:asciiTheme="minorBidi" w:hAnsiTheme="minorBidi"/>
          <w:sz w:val="22"/>
        </w:rPr>
        <w:t>État partie demandeur contribuera à hauteur de 16</w:t>
      </w:r>
      <w:r w:rsidR="00530C20">
        <w:rPr>
          <w:rFonts w:asciiTheme="minorBidi" w:hAnsiTheme="minorBidi"/>
          <w:sz w:val="22"/>
        </w:rPr>
        <w:t> </w:t>
      </w:r>
      <w:r w:rsidR="008C0267">
        <w:rPr>
          <w:rFonts w:asciiTheme="minorBidi" w:hAnsiTheme="minorBidi"/>
          <w:sz w:val="22"/>
        </w:rPr>
        <w:t xml:space="preserve">pour cent </w:t>
      </w:r>
      <w:r>
        <w:rPr>
          <w:rFonts w:asciiTheme="minorBidi" w:hAnsiTheme="minorBidi"/>
          <w:sz w:val="22"/>
        </w:rPr>
        <w:t>(24</w:t>
      </w:r>
      <w:r w:rsidR="00530C20">
        <w:rPr>
          <w:rFonts w:asciiTheme="minorBidi" w:hAnsiTheme="minorBidi"/>
          <w:sz w:val="22"/>
        </w:rPr>
        <w:t> </w:t>
      </w:r>
      <w:r>
        <w:rPr>
          <w:rFonts w:asciiTheme="minorBidi" w:hAnsiTheme="minorBidi"/>
          <w:sz w:val="22"/>
        </w:rPr>
        <w:t>200</w:t>
      </w:r>
      <w:r w:rsidR="00530C20">
        <w:rPr>
          <w:rFonts w:asciiTheme="minorBidi" w:hAnsiTheme="minorBidi"/>
          <w:sz w:val="22"/>
        </w:rPr>
        <w:t> </w:t>
      </w:r>
      <w:r w:rsidR="008C0267" w:rsidRPr="00535675">
        <w:rPr>
          <w:rFonts w:asciiTheme="minorBidi" w:hAnsiTheme="minorBidi"/>
          <w:sz w:val="22"/>
        </w:rPr>
        <w:t>dollars des États-Unis</w:t>
      </w:r>
      <w:r>
        <w:rPr>
          <w:rFonts w:asciiTheme="minorBidi" w:hAnsiTheme="minorBidi"/>
          <w:sz w:val="22"/>
        </w:rPr>
        <w:t>) et le Bureau de l</w:t>
      </w:r>
      <w:r w:rsidR="00530C20">
        <w:rPr>
          <w:rFonts w:asciiTheme="minorBidi" w:hAnsiTheme="minorBidi"/>
          <w:sz w:val="22"/>
        </w:rPr>
        <w:t>’</w:t>
      </w:r>
      <w:r>
        <w:rPr>
          <w:rFonts w:asciiTheme="minorBidi" w:hAnsiTheme="minorBidi"/>
          <w:sz w:val="22"/>
        </w:rPr>
        <w:t>UNESCO à Ramallah à hauteur de 18</w:t>
      </w:r>
      <w:r w:rsidR="00530C20">
        <w:rPr>
          <w:rFonts w:asciiTheme="minorBidi" w:hAnsiTheme="minorBidi"/>
          <w:sz w:val="22"/>
        </w:rPr>
        <w:t> </w:t>
      </w:r>
      <w:r w:rsidR="008C0267">
        <w:rPr>
          <w:rFonts w:asciiTheme="minorBidi" w:hAnsiTheme="minorBidi"/>
          <w:sz w:val="22"/>
        </w:rPr>
        <w:t xml:space="preserve">pour cent </w:t>
      </w:r>
      <w:r>
        <w:rPr>
          <w:rFonts w:asciiTheme="minorBidi" w:hAnsiTheme="minorBidi"/>
          <w:sz w:val="22"/>
        </w:rPr>
        <w:t>(contribution en nature de 27</w:t>
      </w:r>
      <w:r w:rsidR="00530C20">
        <w:rPr>
          <w:rFonts w:asciiTheme="minorBidi" w:hAnsiTheme="minorBidi"/>
          <w:sz w:val="22"/>
        </w:rPr>
        <w:t> </w:t>
      </w:r>
      <w:r>
        <w:rPr>
          <w:rFonts w:asciiTheme="minorBidi" w:hAnsiTheme="minorBidi"/>
          <w:sz w:val="22"/>
        </w:rPr>
        <w:t>994</w:t>
      </w:r>
      <w:r w:rsidR="00530C20">
        <w:rPr>
          <w:rFonts w:asciiTheme="minorBidi" w:hAnsiTheme="minorBidi"/>
          <w:sz w:val="22"/>
        </w:rPr>
        <w:t> </w:t>
      </w:r>
      <w:r w:rsidR="008C0267" w:rsidRPr="00535675">
        <w:rPr>
          <w:rFonts w:asciiTheme="minorBidi" w:hAnsiTheme="minorBidi"/>
          <w:sz w:val="22"/>
        </w:rPr>
        <w:t>dollars des États-Unis</w:t>
      </w:r>
      <w:r>
        <w:rPr>
          <w:rFonts w:asciiTheme="minorBidi" w:hAnsiTheme="minorBidi"/>
          <w:sz w:val="22"/>
        </w:rPr>
        <w:t>) du montant total du projet au titre de l</w:t>
      </w:r>
      <w:r w:rsidR="00530C20">
        <w:rPr>
          <w:rFonts w:asciiTheme="minorBidi" w:hAnsiTheme="minorBidi"/>
          <w:sz w:val="22"/>
        </w:rPr>
        <w:t>’</w:t>
      </w:r>
      <w:r>
        <w:rPr>
          <w:rFonts w:asciiTheme="minorBidi" w:hAnsiTheme="minorBidi"/>
          <w:sz w:val="22"/>
        </w:rPr>
        <w:t>assistance internationale (152</w:t>
      </w:r>
      <w:r w:rsidR="00530C20">
        <w:rPr>
          <w:rFonts w:asciiTheme="minorBidi" w:hAnsiTheme="minorBidi"/>
          <w:sz w:val="22"/>
        </w:rPr>
        <w:t> </w:t>
      </w:r>
      <w:r>
        <w:rPr>
          <w:rFonts w:asciiTheme="minorBidi" w:hAnsiTheme="minorBidi"/>
          <w:sz w:val="22"/>
        </w:rPr>
        <w:t>194</w:t>
      </w:r>
      <w:r w:rsidR="00530C20">
        <w:rPr>
          <w:rFonts w:asciiTheme="minorBidi" w:hAnsiTheme="minorBidi"/>
          <w:sz w:val="22"/>
        </w:rPr>
        <w:t> </w:t>
      </w:r>
      <w:r w:rsidR="008C0267" w:rsidRPr="00535675">
        <w:rPr>
          <w:rFonts w:asciiTheme="minorBidi" w:hAnsiTheme="minorBidi"/>
          <w:sz w:val="22"/>
        </w:rPr>
        <w:t>dollars des États-Unis</w:t>
      </w:r>
      <w:r>
        <w:rPr>
          <w:rFonts w:asciiTheme="minorBidi" w:hAnsiTheme="minorBidi"/>
          <w:sz w:val="22"/>
        </w:rPr>
        <w:t xml:space="preserve">). </w:t>
      </w:r>
      <w:r w:rsidR="00287B16">
        <w:rPr>
          <w:rFonts w:asciiTheme="minorBidi" w:hAnsiTheme="minorBidi"/>
          <w:sz w:val="22"/>
        </w:rPr>
        <w:t xml:space="preserve">Par </w:t>
      </w:r>
      <w:r>
        <w:rPr>
          <w:rFonts w:asciiTheme="minorBidi" w:hAnsiTheme="minorBidi"/>
          <w:sz w:val="22"/>
        </w:rPr>
        <w:t>conséquen</w:t>
      </w:r>
      <w:r w:rsidR="00287B16">
        <w:rPr>
          <w:rFonts w:asciiTheme="minorBidi" w:hAnsiTheme="minorBidi"/>
          <w:sz w:val="22"/>
        </w:rPr>
        <w:t>t</w:t>
      </w:r>
      <w:r>
        <w:rPr>
          <w:rFonts w:asciiTheme="minorBidi" w:hAnsiTheme="minorBidi"/>
          <w:sz w:val="22"/>
        </w:rPr>
        <w:t>, une assistance internationale est demandée au Fonds du patrimoine culturel immatériel pour les 66</w:t>
      </w:r>
      <w:r w:rsidR="00530C20">
        <w:rPr>
          <w:rFonts w:asciiTheme="minorBidi" w:hAnsiTheme="minorBidi"/>
          <w:sz w:val="22"/>
        </w:rPr>
        <w:t> </w:t>
      </w:r>
      <w:r w:rsidR="00287B16">
        <w:rPr>
          <w:rFonts w:asciiTheme="minorBidi" w:hAnsiTheme="minorBidi"/>
          <w:sz w:val="22"/>
        </w:rPr>
        <w:t xml:space="preserve">pour cent </w:t>
      </w:r>
      <w:r>
        <w:rPr>
          <w:rFonts w:asciiTheme="minorBidi" w:hAnsiTheme="minorBidi"/>
          <w:sz w:val="22"/>
        </w:rPr>
        <w:t>restants du montant total du projet.</w:t>
      </w:r>
    </w:p>
    <w:p w14:paraId="7CD2CE44" w14:textId="736DC8D9" w:rsidR="00DD3F70" w:rsidRPr="00AE5BB0" w:rsidRDefault="00DD3F70" w:rsidP="00D05471">
      <w:pPr>
        <w:pStyle w:val="ListParagraph"/>
        <w:spacing w:before="120" w:after="120"/>
        <w:ind w:left="1134"/>
        <w:contextualSpacing w:val="0"/>
        <w:jc w:val="both"/>
        <w:rPr>
          <w:rFonts w:asciiTheme="minorBidi" w:hAnsiTheme="minorBidi" w:cstheme="minorBidi"/>
          <w:sz w:val="22"/>
          <w:szCs w:val="22"/>
        </w:rPr>
      </w:pPr>
      <w:r>
        <w:rPr>
          <w:rFonts w:asciiTheme="minorBidi" w:hAnsiTheme="minorBidi"/>
          <w:b/>
          <w:sz w:val="22"/>
        </w:rPr>
        <w:t>Critère</w:t>
      </w:r>
      <w:r w:rsidR="00530C20">
        <w:rPr>
          <w:rFonts w:asciiTheme="minorBidi" w:hAnsiTheme="minorBidi"/>
          <w:b/>
          <w:sz w:val="22"/>
        </w:rPr>
        <w:t> </w:t>
      </w:r>
      <w:r>
        <w:rPr>
          <w:rFonts w:asciiTheme="minorBidi" w:hAnsiTheme="minorBidi"/>
          <w:b/>
          <w:sz w:val="22"/>
        </w:rPr>
        <w:t>A.6</w:t>
      </w:r>
      <w:r w:rsidR="00530C20">
        <w:rPr>
          <w:rFonts w:asciiTheme="minorBidi" w:hAnsiTheme="minorBidi"/>
          <w:sz w:val="22"/>
        </w:rPr>
        <w:t xml:space="preserve"> : </w:t>
      </w:r>
      <w:r>
        <w:rPr>
          <w:rFonts w:asciiTheme="minorBidi" w:hAnsiTheme="minorBidi"/>
          <w:sz w:val="22"/>
        </w:rPr>
        <w:t xml:space="preserve">Le projet vise à renforcer les capacités au niveau institutionnel et communautaire. Il contribuera à améliorer les compétences techniques du personnel gouvernemental ainsi qu’à renforcer la coopération intersectorielle entre les ministères. Au niveau communautaire, le projet formera une quinzaine de personnes dans chacun des trois </w:t>
      </w:r>
      <w:r w:rsidR="00287B16">
        <w:rPr>
          <w:rFonts w:asciiTheme="minorBidi" w:hAnsiTheme="minorBidi"/>
          <w:sz w:val="22"/>
        </w:rPr>
        <w:t>clusters</w:t>
      </w:r>
      <w:r>
        <w:rPr>
          <w:rFonts w:asciiTheme="minorBidi" w:hAnsiTheme="minorBidi"/>
          <w:sz w:val="22"/>
        </w:rPr>
        <w:t>, soutenant ainsi la mise en place d</w:t>
      </w:r>
      <w:r w:rsidR="00530C20">
        <w:rPr>
          <w:rFonts w:asciiTheme="minorBidi" w:hAnsiTheme="minorBidi"/>
          <w:sz w:val="22"/>
        </w:rPr>
        <w:t>’</w:t>
      </w:r>
      <w:r>
        <w:rPr>
          <w:rFonts w:asciiTheme="minorBidi" w:hAnsiTheme="minorBidi"/>
          <w:sz w:val="22"/>
        </w:rPr>
        <w:t xml:space="preserve">un réseau de personnes ressources locales à travers le pays. Ces équipes techniques, composées de </w:t>
      </w:r>
      <w:r w:rsidR="00287B16">
        <w:rPr>
          <w:rFonts w:asciiTheme="minorBidi" w:hAnsiTheme="minorBidi"/>
          <w:sz w:val="22"/>
        </w:rPr>
        <w:t>détenteurs</w:t>
      </w:r>
      <w:r>
        <w:rPr>
          <w:rFonts w:asciiTheme="minorBidi" w:hAnsiTheme="minorBidi"/>
          <w:sz w:val="22"/>
        </w:rPr>
        <w:t>, de praticiens, de femmes et d</w:t>
      </w:r>
      <w:r w:rsidR="00530C20">
        <w:rPr>
          <w:rFonts w:asciiTheme="minorBidi" w:hAnsiTheme="minorBidi"/>
          <w:sz w:val="22"/>
        </w:rPr>
        <w:t>’</w:t>
      </w:r>
      <w:r>
        <w:rPr>
          <w:rFonts w:asciiTheme="minorBidi" w:hAnsiTheme="minorBidi"/>
          <w:sz w:val="22"/>
        </w:rPr>
        <w:t xml:space="preserve">étudiants, superviseront les inventaires </w:t>
      </w:r>
      <w:r w:rsidR="00287B16">
        <w:rPr>
          <w:rFonts w:asciiTheme="minorBidi" w:hAnsiTheme="minorBidi"/>
          <w:sz w:val="22"/>
        </w:rPr>
        <w:t xml:space="preserve">basés sur les communautés </w:t>
      </w:r>
      <w:r>
        <w:rPr>
          <w:rFonts w:asciiTheme="minorBidi" w:hAnsiTheme="minorBidi"/>
          <w:sz w:val="22"/>
        </w:rPr>
        <w:t>et contribueront à l</w:t>
      </w:r>
      <w:r w:rsidR="00530C20">
        <w:rPr>
          <w:rFonts w:asciiTheme="minorBidi" w:hAnsiTheme="minorBidi"/>
          <w:sz w:val="22"/>
        </w:rPr>
        <w:t>’</w:t>
      </w:r>
      <w:r>
        <w:rPr>
          <w:rFonts w:asciiTheme="minorBidi" w:hAnsiTheme="minorBidi"/>
          <w:sz w:val="22"/>
        </w:rPr>
        <w:t xml:space="preserve">élaboration des plans de sauvegarde. Enfin, le projet permettra la création de structures décentralisées et dirigées par les communautés pour la sauvegarde du patrimoine vivant. </w:t>
      </w:r>
    </w:p>
    <w:p w14:paraId="3E3FF705" w14:textId="1297FA3D" w:rsidR="00DD3F70" w:rsidRDefault="00DD3F70" w:rsidP="00DD3F70">
      <w:pPr>
        <w:spacing w:before="120" w:after="120"/>
        <w:ind w:left="1134"/>
        <w:jc w:val="both"/>
        <w:rPr>
          <w:rFonts w:asciiTheme="minorBidi" w:hAnsiTheme="minorBidi"/>
          <w:sz w:val="22"/>
        </w:rPr>
      </w:pPr>
      <w:r w:rsidRPr="00287B16">
        <w:rPr>
          <w:rFonts w:asciiTheme="minorBidi" w:hAnsiTheme="minorBidi"/>
          <w:b/>
          <w:sz w:val="22"/>
        </w:rPr>
        <w:t>Critère</w:t>
      </w:r>
      <w:r w:rsidR="00530C20" w:rsidRPr="00287B16">
        <w:rPr>
          <w:rFonts w:asciiTheme="minorBidi" w:hAnsiTheme="minorBidi"/>
          <w:b/>
          <w:sz w:val="22"/>
        </w:rPr>
        <w:t> </w:t>
      </w:r>
      <w:r w:rsidRPr="00287B16">
        <w:rPr>
          <w:rFonts w:asciiTheme="minorBidi" w:hAnsiTheme="minorBidi"/>
          <w:b/>
          <w:sz w:val="22"/>
        </w:rPr>
        <w:t>A.7</w:t>
      </w:r>
      <w:r w:rsidR="00530C20" w:rsidRPr="00287B16">
        <w:rPr>
          <w:rFonts w:asciiTheme="minorBidi" w:hAnsiTheme="minorBidi"/>
          <w:sz w:val="22"/>
        </w:rPr>
        <w:t> </w:t>
      </w:r>
      <w:r w:rsidRPr="00287B16">
        <w:rPr>
          <w:rFonts w:asciiTheme="minorBidi" w:hAnsiTheme="minorBidi"/>
          <w:sz w:val="22"/>
        </w:rPr>
        <w:t>: L</w:t>
      </w:r>
      <w:r w:rsidR="00530C20" w:rsidRPr="00287B16">
        <w:rPr>
          <w:rFonts w:asciiTheme="minorBidi" w:hAnsiTheme="minorBidi"/>
          <w:sz w:val="22"/>
        </w:rPr>
        <w:t>’</w:t>
      </w:r>
      <w:r w:rsidRPr="00287B16">
        <w:rPr>
          <w:rFonts w:asciiTheme="minorBidi" w:hAnsiTheme="minorBidi"/>
          <w:sz w:val="22"/>
        </w:rPr>
        <w:t>État partie demandeur n</w:t>
      </w:r>
      <w:r w:rsidR="00530C20" w:rsidRPr="00287B16">
        <w:rPr>
          <w:rFonts w:asciiTheme="minorBidi" w:hAnsiTheme="minorBidi"/>
          <w:sz w:val="22"/>
        </w:rPr>
        <w:t>’</w:t>
      </w:r>
      <w:r w:rsidRPr="00287B16">
        <w:rPr>
          <w:rFonts w:asciiTheme="minorBidi" w:hAnsiTheme="minorBidi"/>
          <w:sz w:val="22"/>
        </w:rPr>
        <w:t>a</w:t>
      </w:r>
      <w:r w:rsidR="00287B16" w:rsidRPr="00E230D4">
        <w:rPr>
          <w:rFonts w:asciiTheme="minorBidi" w:hAnsiTheme="minorBidi"/>
          <w:sz w:val="22"/>
        </w:rPr>
        <w:t xml:space="preserve">, à ce jour, bénéficié d’une assistance financière </w:t>
      </w:r>
      <w:r w:rsidRPr="00287B16">
        <w:rPr>
          <w:rFonts w:asciiTheme="minorBidi" w:hAnsiTheme="minorBidi"/>
          <w:sz w:val="22"/>
        </w:rPr>
        <w:t xml:space="preserve">du Fonds du patrimoine culturel immatériel de la Convention de 2003 pour </w:t>
      </w:r>
      <w:r w:rsidR="00287B16" w:rsidRPr="00E230D4">
        <w:rPr>
          <w:rFonts w:asciiTheme="minorBidi" w:hAnsiTheme="minorBidi"/>
          <w:sz w:val="22"/>
        </w:rPr>
        <w:t>la mise en œuvre d’</w:t>
      </w:r>
      <w:r w:rsidRPr="00287B16">
        <w:rPr>
          <w:rFonts w:asciiTheme="minorBidi" w:hAnsiTheme="minorBidi"/>
          <w:sz w:val="22"/>
        </w:rPr>
        <w:t>activités dans le domaine du patrimoine culturel immatériel.</w:t>
      </w:r>
    </w:p>
    <w:p w14:paraId="05CBF62F" w14:textId="6B67ADAE" w:rsidR="009309CA" w:rsidRPr="00AE5BB0" w:rsidRDefault="00DD3F70" w:rsidP="009309CA">
      <w:pPr>
        <w:spacing w:before="120" w:after="120"/>
        <w:ind w:left="1134"/>
        <w:jc w:val="both"/>
        <w:rPr>
          <w:rFonts w:asciiTheme="minorBidi" w:hAnsiTheme="minorBidi" w:cstheme="minorBidi"/>
          <w:bCs/>
          <w:sz w:val="22"/>
          <w:szCs w:val="22"/>
        </w:rPr>
      </w:pPr>
      <w:r>
        <w:rPr>
          <w:rFonts w:asciiTheme="minorBidi" w:hAnsiTheme="minorBidi"/>
          <w:b/>
          <w:sz w:val="22"/>
        </w:rPr>
        <w:t>Paragraphe 10(a)</w:t>
      </w:r>
      <w:r w:rsidR="00530C20">
        <w:rPr>
          <w:rFonts w:asciiTheme="minorBidi" w:hAnsiTheme="minorBidi"/>
          <w:sz w:val="22"/>
        </w:rPr>
        <w:t> </w:t>
      </w:r>
      <w:r>
        <w:rPr>
          <w:rFonts w:asciiTheme="minorBidi" w:hAnsiTheme="minorBidi"/>
          <w:sz w:val="22"/>
        </w:rPr>
        <w:t>: Le projet est d</w:t>
      </w:r>
      <w:r w:rsidR="00530C20">
        <w:rPr>
          <w:rFonts w:asciiTheme="minorBidi" w:hAnsiTheme="minorBidi"/>
          <w:sz w:val="22"/>
        </w:rPr>
        <w:t>’</w:t>
      </w:r>
      <w:r>
        <w:rPr>
          <w:rFonts w:asciiTheme="minorBidi" w:hAnsiTheme="minorBidi"/>
          <w:sz w:val="22"/>
        </w:rPr>
        <w:t>envergure nationale et implique des partenaires tels que les ministères de la Culture, du Tourisme et des Antiquités, de l</w:t>
      </w:r>
      <w:r w:rsidR="00530C20">
        <w:rPr>
          <w:rFonts w:asciiTheme="minorBidi" w:hAnsiTheme="minorBidi"/>
          <w:sz w:val="22"/>
        </w:rPr>
        <w:t>’</w:t>
      </w:r>
      <w:r>
        <w:rPr>
          <w:rFonts w:asciiTheme="minorBidi" w:hAnsiTheme="minorBidi"/>
          <w:sz w:val="22"/>
        </w:rPr>
        <w:t>Agriculture, de</w:t>
      </w:r>
      <w:r w:rsidR="00287B16">
        <w:rPr>
          <w:rFonts w:asciiTheme="minorBidi" w:hAnsiTheme="minorBidi"/>
          <w:sz w:val="22"/>
        </w:rPr>
        <w:t>s Affaires féminines</w:t>
      </w:r>
      <w:r>
        <w:rPr>
          <w:rFonts w:asciiTheme="minorBidi" w:hAnsiTheme="minorBidi"/>
          <w:sz w:val="22"/>
        </w:rPr>
        <w:t xml:space="preserve"> et de l</w:t>
      </w:r>
      <w:r w:rsidR="00530C20">
        <w:rPr>
          <w:rFonts w:asciiTheme="minorBidi" w:hAnsiTheme="minorBidi"/>
          <w:sz w:val="22"/>
        </w:rPr>
        <w:t>’</w:t>
      </w:r>
      <w:r>
        <w:rPr>
          <w:rFonts w:asciiTheme="minorBidi" w:hAnsiTheme="minorBidi"/>
          <w:sz w:val="22"/>
        </w:rPr>
        <w:t>Industrie, ainsi que des organisations de la société civile et des universités.</w:t>
      </w:r>
    </w:p>
    <w:p w14:paraId="57FE7014" w14:textId="34ED6AF3" w:rsidR="00A0255A" w:rsidRPr="00AE5BB0" w:rsidRDefault="00DD3F70" w:rsidP="00A0255A">
      <w:pPr>
        <w:spacing w:before="120" w:after="120"/>
        <w:ind w:left="1134"/>
        <w:jc w:val="both"/>
        <w:rPr>
          <w:rFonts w:asciiTheme="minorBidi" w:hAnsiTheme="minorBidi" w:cstheme="minorBidi"/>
          <w:sz w:val="22"/>
          <w:szCs w:val="22"/>
        </w:rPr>
      </w:pPr>
      <w:r>
        <w:rPr>
          <w:rFonts w:asciiTheme="minorBidi" w:hAnsiTheme="minorBidi"/>
          <w:b/>
          <w:sz w:val="22"/>
        </w:rPr>
        <w:t>Paragraphe 10(b)</w:t>
      </w:r>
      <w:r w:rsidR="00530C20">
        <w:rPr>
          <w:rFonts w:asciiTheme="minorBidi" w:hAnsiTheme="minorBidi"/>
          <w:sz w:val="22"/>
        </w:rPr>
        <w:t> </w:t>
      </w:r>
      <w:r>
        <w:rPr>
          <w:rFonts w:asciiTheme="minorBidi" w:hAnsiTheme="minorBidi"/>
          <w:sz w:val="22"/>
        </w:rPr>
        <w:t>: L</w:t>
      </w:r>
      <w:r w:rsidR="00287B16">
        <w:rPr>
          <w:rFonts w:asciiTheme="minorBidi" w:hAnsiTheme="minorBidi"/>
          <w:sz w:val="22"/>
        </w:rPr>
        <w:t xml:space="preserve">es </w:t>
      </w:r>
      <w:r>
        <w:rPr>
          <w:rFonts w:asciiTheme="minorBidi" w:hAnsiTheme="minorBidi"/>
          <w:sz w:val="22"/>
        </w:rPr>
        <w:t>inventaire</w:t>
      </w:r>
      <w:r w:rsidR="00287B16">
        <w:rPr>
          <w:rFonts w:asciiTheme="minorBidi" w:hAnsiTheme="minorBidi"/>
          <w:sz w:val="22"/>
        </w:rPr>
        <w:t>s</w:t>
      </w:r>
      <w:r>
        <w:rPr>
          <w:rFonts w:asciiTheme="minorBidi" w:hAnsiTheme="minorBidi"/>
          <w:sz w:val="22"/>
        </w:rPr>
        <w:t xml:space="preserve"> </w:t>
      </w:r>
      <w:r w:rsidR="00287B16">
        <w:rPr>
          <w:rFonts w:asciiTheme="minorBidi" w:hAnsiTheme="minorBidi"/>
          <w:sz w:val="22"/>
        </w:rPr>
        <w:t xml:space="preserve">basés sur les communautés </w:t>
      </w:r>
      <w:r>
        <w:rPr>
          <w:rFonts w:asciiTheme="minorBidi" w:hAnsiTheme="minorBidi"/>
          <w:sz w:val="22"/>
        </w:rPr>
        <w:t>et les outils de communication développés contribueront à sensibiliser les communautés à l</w:t>
      </w:r>
      <w:r w:rsidR="00530C20">
        <w:rPr>
          <w:rFonts w:asciiTheme="minorBidi" w:hAnsiTheme="minorBidi"/>
          <w:sz w:val="22"/>
        </w:rPr>
        <w:t>’</w:t>
      </w:r>
      <w:r>
        <w:rPr>
          <w:rFonts w:asciiTheme="minorBidi" w:hAnsiTheme="minorBidi"/>
          <w:sz w:val="22"/>
        </w:rPr>
        <w:t>importance de la sauvegarde du patrimoine culturel immatériel. En outre, le projet servira de modèle pour des initiatives similaires tant dans l</w:t>
      </w:r>
      <w:r w:rsidR="00530C20">
        <w:rPr>
          <w:rFonts w:asciiTheme="minorBidi" w:hAnsiTheme="minorBidi"/>
          <w:sz w:val="22"/>
        </w:rPr>
        <w:t>’</w:t>
      </w:r>
      <w:r>
        <w:rPr>
          <w:rFonts w:asciiTheme="minorBidi" w:hAnsiTheme="minorBidi"/>
          <w:sz w:val="22"/>
        </w:rPr>
        <w:t>État de Palestine que dans d</w:t>
      </w:r>
      <w:r w:rsidR="00530C20">
        <w:rPr>
          <w:rFonts w:asciiTheme="minorBidi" w:hAnsiTheme="minorBidi"/>
          <w:sz w:val="22"/>
        </w:rPr>
        <w:t>’</w:t>
      </w:r>
      <w:r>
        <w:rPr>
          <w:rFonts w:asciiTheme="minorBidi" w:hAnsiTheme="minorBidi"/>
          <w:sz w:val="22"/>
        </w:rPr>
        <w:t xml:space="preserve">autres régions du monde confrontées à des défis semblables. </w:t>
      </w:r>
    </w:p>
    <w:p w14:paraId="571E9D09" w14:textId="47EF28EC" w:rsidR="00DD3F70" w:rsidRPr="00AE5BB0" w:rsidRDefault="00DD3F70" w:rsidP="00B0202C">
      <w:pPr>
        <w:numPr>
          <w:ilvl w:val="0"/>
          <w:numId w:val="31"/>
        </w:numPr>
        <w:spacing w:before="120" w:after="120"/>
        <w:ind w:left="1134" w:hanging="567"/>
        <w:jc w:val="both"/>
        <w:rPr>
          <w:rFonts w:asciiTheme="minorBidi" w:hAnsiTheme="minorBidi" w:cstheme="minorBidi"/>
          <w:sz w:val="22"/>
          <w:szCs w:val="22"/>
        </w:rPr>
      </w:pPr>
      <w:r>
        <w:rPr>
          <w:rFonts w:asciiTheme="minorBidi" w:hAnsiTheme="minorBidi"/>
          <w:sz w:val="22"/>
          <w:u w:val="single"/>
        </w:rPr>
        <w:t>Approuve</w:t>
      </w:r>
      <w:r>
        <w:rPr>
          <w:rFonts w:asciiTheme="minorBidi" w:hAnsiTheme="minorBidi"/>
          <w:sz w:val="22"/>
        </w:rPr>
        <w:t xml:space="preserve"> la demande d</w:t>
      </w:r>
      <w:r w:rsidR="00530C20">
        <w:rPr>
          <w:rFonts w:asciiTheme="minorBidi" w:hAnsiTheme="minorBidi"/>
          <w:sz w:val="22"/>
        </w:rPr>
        <w:t>’</w:t>
      </w:r>
      <w:r>
        <w:rPr>
          <w:rFonts w:asciiTheme="minorBidi" w:hAnsiTheme="minorBidi"/>
          <w:sz w:val="22"/>
        </w:rPr>
        <w:t>assistance internationale de l</w:t>
      </w:r>
      <w:r w:rsidR="00530C20">
        <w:rPr>
          <w:rFonts w:asciiTheme="minorBidi" w:hAnsiTheme="minorBidi"/>
          <w:sz w:val="22"/>
        </w:rPr>
        <w:t>’</w:t>
      </w:r>
      <w:r>
        <w:rPr>
          <w:rFonts w:asciiTheme="minorBidi" w:hAnsiTheme="minorBidi"/>
          <w:sz w:val="22"/>
        </w:rPr>
        <w:t xml:space="preserve">État de Palestine pour le projet intitulé </w:t>
      </w:r>
      <w:r w:rsidR="0077387C" w:rsidRPr="00E230D4">
        <w:rPr>
          <w:rFonts w:asciiTheme="minorBidi" w:hAnsiTheme="minorBidi"/>
          <w:b/>
          <w:bCs/>
          <w:sz w:val="22"/>
        </w:rPr>
        <w:t>Renforcement de la mise en œuvre de la Convention de 2003 par le biais d</w:t>
      </w:r>
      <w:r w:rsidR="00BC4308">
        <w:rPr>
          <w:rFonts w:asciiTheme="minorBidi" w:hAnsiTheme="minorBidi"/>
          <w:b/>
          <w:bCs/>
          <w:sz w:val="22"/>
        </w:rPr>
        <w:t>’</w:t>
      </w:r>
      <w:r w:rsidR="0077387C" w:rsidRPr="00E230D4">
        <w:rPr>
          <w:rFonts w:asciiTheme="minorBidi" w:hAnsiTheme="minorBidi"/>
          <w:b/>
          <w:bCs/>
          <w:sz w:val="22"/>
        </w:rPr>
        <w:t>inventaires basés sur les communautés et le développement de mesures de sauvegarde urgentes dans l’État de Palestine</w:t>
      </w:r>
      <w:r>
        <w:rPr>
          <w:rFonts w:asciiTheme="minorBidi" w:hAnsiTheme="minorBidi"/>
          <w:sz w:val="22"/>
        </w:rPr>
        <w:t xml:space="preserve"> e</w:t>
      </w:r>
      <w:r w:rsidR="00530C20">
        <w:rPr>
          <w:rFonts w:asciiTheme="minorBidi" w:hAnsiTheme="minorBidi"/>
          <w:sz w:val="22"/>
        </w:rPr>
        <w:t xml:space="preserve">t </w:t>
      </w:r>
      <w:r w:rsidR="00530C20" w:rsidRPr="00E230D4">
        <w:rPr>
          <w:rFonts w:asciiTheme="minorBidi" w:hAnsiTheme="minorBidi"/>
          <w:sz w:val="22"/>
          <w:u w:val="single"/>
        </w:rPr>
        <w:t>accorde</w:t>
      </w:r>
      <w:r>
        <w:rPr>
          <w:rFonts w:asciiTheme="minorBidi" w:hAnsiTheme="minorBidi"/>
          <w:sz w:val="22"/>
        </w:rPr>
        <w:t xml:space="preserve"> un montant de 100</w:t>
      </w:r>
      <w:r w:rsidR="00530C20">
        <w:rPr>
          <w:rFonts w:asciiTheme="minorBidi" w:hAnsiTheme="minorBidi"/>
          <w:sz w:val="22"/>
        </w:rPr>
        <w:t> </w:t>
      </w:r>
      <w:r>
        <w:rPr>
          <w:rFonts w:asciiTheme="minorBidi" w:hAnsiTheme="minorBidi"/>
          <w:sz w:val="22"/>
        </w:rPr>
        <w:t>000</w:t>
      </w:r>
      <w:r w:rsidR="00530C20">
        <w:rPr>
          <w:rFonts w:asciiTheme="minorBidi" w:hAnsiTheme="minorBidi"/>
          <w:sz w:val="22"/>
        </w:rPr>
        <w:t> </w:t>
      </w:r>
      <w:r w:rsidR="008C0267" w:rsidRPr="00535675">
        <w:rPr>
          <w:rFonts w:asciiTheme="minorBidi" w:hAnsiTheme="minorBidi"/>
          <w:sz w:val="22"/>
        </w:rPr>
        <w:t>dollars des États-Unis</w:t>
      </w:r>
      <w:r w:rsidR="008C0267" w:rsidRPr="00535675">
        <w:rPr>
          <w:rFonts w:asciiTheme="minorBidi" w:hAnsiTheme="minorBidi"/>
          <w:sz w:val="22"/>
          <w:lang w:val="fr"/>
        </w:rPr>
        <w:t xml:space="preserve"> </w:t>
      </w:r>
      <w:r>
        <w:rPr>
          <w:rFonts w:asciiTheme="minorBidi" w:hAnsiTheme="minorBidi"/>
          <w:sz w:val="22"/>
        </w:rPr>
        <w:t xml:space="preserve">pour la mise en œuvre de ce projet </w:t>
      </w:r>
      <w:bookmarkStart w:id="3" w:name="_Hlk176274032"/>
      <w:r w:rsidR="00287B16">
        <w:rPr>
          <w:rFonts w:asciiTheme="minorBidi" w:hAnsiTheme="minorBidi"/>
          <w:sz w:val="22"/>
        </w:rPr>
        <w:t xml:space="preserve">selon les </w:t>
      </w:r>
      <w:r>
        <w:rPr>
          <w:rFonts w:asciiTheme="minorBidi" w:hAnsiTheme="minorBidi"/>
          <w:sz w:val="22"/>
        </w:rPr>
        <w:t>modalités décrites aux paragraphes</w:t>
      </w:r>
      <w:r w:rsidR="00530C20">
        <w:rPr>
          <w:rFonts w:asciiTheme="minorBidi" w:hAnsiTheme="minorBidi"/>
          <w:sz w:val="22"/>
        </w:rPr>
        <w:t> </w:t>
      </w:r>
      <w:r>
        <w:rPr>
          <w:rFonts w:asciiTheme="minorBidi" w:hAnsiTheme="minorBidi"/>
          <w:sz w:val="22"/>
        </w:rPr>
        <w:t>5 et 6</w:t>
      </w:r>
      <w:r w:rsidR="00530C20">
        <w:rPr>
          <w:rFonts w:asciiTheme="minorBidi" w:hAnsiTheme="minorBidi"/>
          <w:sz w:val="22"/>
        </w:rPr>
        <w:t> </w:t>
      </w:r>
      <w:r>
        <w:rPr>
          <w:rFonts w:asciiTheme="minorBidi" w:hAnsiTheme="minorBidi"/>
          <w:sz w:val="22"/>
        </w:rPr>
        <w:t>;</w:t>
      </w:r>
    </w:p>
    <w:bookmarkEnd w:id="3"/>
    <w:p w14:paraId="4C7B4014" w14:textId="15731A6E" w:rsidR="00DD3F70" w:rsidRPr="00AE5BB0" w:rsidRDefault="00DD3F70" w:rsidP="00DD3F70">
      <w:pPr>
        <w:pStyle w:val="ListParagraph"/>
        <w:numPr>
          <w:ilvl w:val="0"/>
          <w:numId w:val="31"/>
        </w:numPr>
        <w:spacing w:before="120" w:after="120"/>
        <w:ind w:left="1134" w:hanging="567"/>
        <w:contextualSpacing w:val="0"/>
        <w:jc w:val="both"/>
        <w:rPr>
          <w:rFonts w:asciiTheme="minorBidi" w:hAnsiTheme="minorBidi" w:cstheme="minorBidi"/>
          <w:sz w:val="22"/>
          <w:szCs w:val="22"/>
        </w:rPr>
      </w:pPr>
      <w:r>
        <w:rPr>
          <w:rFonts w:asciiTheme="minorBidi" w:hAnsiTheme="minorBidi"/>
          <w:sz w:val="22"/>
          <w:u w:val="single"/>
        </w:rPr>
        <w:t>Encourage</w:t>
      </w:r>
      <w:r>
        <w:rPr>
          <w:rFonts w:asciiTheme="minorBidi" w:hAnsiTheme="minorBidi"/>
          <w:sz w:val="22"/>
        </w:rPr>
        <w:t xml:space="preserve"> l</w:t>
      </w:r>
      <w:r w:rsidR="00530C20">
        <w:rPr>
          <w:rFonts w:asciiTheme="minorBidi" w:hAnsiTheme="minorBidi"/>
          <w:sz w:val="22"/>
        </w:rPr>
        <w:t>’</w:t>
      </w:r>
      <w:r>
        <w:rPr>
          <w:rFonts w:asciiTheme="minorBidi" w:hAnsiTheme="minorBidi"/>
          <w:sz w:val="22"/>
        </w:rPr>
        <w:t>État partie à partager ses expériences et ses résultats avec la communauté internationale une fois le projet achevé</w:t>
      </w:r>
      <w:r w:rsidR="00530C20">
        <w:rPr>
          <w:rFonts w:asciiTheme="minorBidi" w:hAnsiTheme="minorBidi"/>
          <w:sz w:val="22"/>
        </w:rPr>
        <w:t> </w:t>
      </w:r>
      <w:r>
        <w:rPr>
          <w:rFonts w:asciiTheme="minorBidi" w:hAnsiTheme="minorBidi"/>
          <w:sz w:val="22"/>
        </w:rPr>
        <w:t xml:space="preserve">; </w:t>
      </w:r>
    </w:p>
    <w:p w14:paraId="2F5628FE" w14:textId="1ECB8742" w:rsidR="00DD3F70" w:rsidRPr="00E230D4" w:rsidRDefault="00DD3F70" w:rsidP="00287B16">
      <w:pPr>
        <w:numPr>
          <w:ilvl w:val="0"/>
          <w:numId w:val="32"/>
        </w:numPr>
        <w:spacing w:before="120" w:after="120"/>
        <w:ind w:left="1134" w:hanging="567"/>
        <w:jc w:val="both"/>
        <w:rPr>
          <w:rFonts w:asciiTheme="minorBidi" w:hAnsiTheme="minorBidi" w:cstheme="minorBidi"/>
          <w:sz w:val="22"/>
          <w:szCs w:val="22"/>
        </w:rPr>
      </w:pPr>
      <w:r>
        <w:rPr>
          <w:rFonts w:asciiTheme="minorBidi" w:hAnsiTheme="minorBidi"/>
          <w:sz w:val="22"/>
          <w:u w:val="single"/>
        </w:rPr>
        <w:t>Demande</w:t>
      </w:r>
      <w:r>
        <w:rPr>
          <w:rFonts w:asciiTheme="minorBidi" w:hAnsiTheme="minorBidi"/>
          <w:sz w:val="22"/>
        </w:rPr>
        <w:t xml:space="preserve"> </w:t>
      </w:r>
      <w:r w:rsidR="00287B16">
        <w:rPr>
          <w:rFonts w:asciiTheme="minorBidi" w:hAnsiTheme="minorBidi"/>
          <w:sz w:val="22"/>
        </w:rPr>
        <w:t xml:space="preserve">au </w:t>
      </w:r>
      <w:r>
        <w:rPr>
          <w:rFonts w:asciiTheme="minorBidi" w:hAnsiTheme="minorBidi"/>
          <w:sz w:val="22"/>
        </w:rPr>
        <w:t xml:space="preserve">Secrétariat </w:t>
      </w:r>
      <w:r w:rsidR="00287B16">
        <w:rPr>
          <w:rFonts w:asciiTheme="minorBidi" w:hAnsiTheme="minorBidi"/>
          <w:sz w:val="22"/>
        </w:rPr>
        <w:t xml:space="preserve">de se mettre d’accord </w:t>
      </w:r>
      <w:r>
        <w:rPr>
          <w:rFonts w:asciiTheme="minorBidi" w:hAnsiTheme="minorBidi"/>
          <w:sz w:val="22"/>
        </w:rPr>
        <w:t>avec l</w:t>
      </w:r>
      <w:r w:rsidR="00530C20">
        <w:rPr>
          <w:rFonts w:asciiTheme="minorBidi" w:hAnsiTheme="minorBidi"/>
          <w:sz w:val="22"/>
        </w:rPr>
        <w:t>’</w:t>
      </w:r>
      <w:r>
        <w:rPr>
          <w:rFonts w:asciiTheme="minorBidi" w:hAnsiTheme="minorBidi"/>
          <w:sz w:val="22"/>
        </w:rPr>
        <w:t xml:space="preserve">État partie demandeur </w:t>
      </w:r>
      <w:r w:rsidR="00287B16">
        <w:rPr>
          <w:rFonts w:asciiTheme="minorBidi" w:hAnsiTheme="minorBidi"/>
          <w:sz w:val="22"/>
        </w:rPr>
        <w:t xml:space="preserve">sur </w:t>
      </w:r>
      <w:r>
        <w:rPr>
          <w:rFonts w:asciiTheme="minorBidi" w:hAnsiTheme="minorBidi"/>
          <w:sz w:val="22"/>
        </w:rPr>
        <w:t>les détails techniques de l</w:t>
      </w:r>
      <w:r w:rsidR="00530C20">
        <w:rPr>
          <w:rFonts w:asciiTheme="minorBidi" w:hAnsiTheme="minorBidi"/>
          <w:sz w:val="22"/>
        </w:rPr>
        <w:t>’</w:t>
      </w:r>
      <w:r>
        <w:rPr>
          <w:rFonts w:asciiTheme="minorBidi" w:hAnsiTheme="minorBidi"/>
          <w:sz w:val="22"/>
        </w:rPr>
        <w:t xml:space="preserve">assistance, </w:t>
      </w:r>
      <w:r w:rsidR="00287B16">
        <w:rPr>
          <w:rFonts w:asciiTheme="minorBidi" w:hAnsiTheme="minorBidi"/>
          <w:sz w:val="22"/>
        </w:rPr>
        <w:t xml:space="preserve">en accordant une attention particulière à ce </w:t>
      </w:r>
      <w:r>
        <w:rPr>
          <w:rFonts w:asciiTheme="minorBidi" w:hAnsiTheme="minorBidi"/>
          <w:sz w:val="22"/>
        </w:rPr>
        <w:t xml:space="preserve">que le budget et le plan de travail </w:t>
      </w:r>
      <w:r w:rsidR="00287B16">
        <w:rPr>
          <w:rFonts w:asciiTheme="minorBidi" w:hAnsiTheme="minorBidi"/>
          <w:sz w:val="22"/>
        </w:rPr>
        <w:t xml:space="preserve">détaillés </w:t>
      </w:r>
      <w:r>
        <w:rPr>
          <w:rFonts w:asciiTheme="minorBidi" w:hAnsiTheme="minorBidi"/>
          <w:sz w:val="22"/>
        </w:rPr>
        <w:t xml:space="preserve">des activités à couvrir par le Fonds du patrimoine culturel immatériel soient suffisamment </w:t>
      </w:r>
      <w:r w:rsidR="00287B16">
        <w:rPr>
          <w:rFonts w:asciiTheme="minorBidi" w:hAnsiTheme="minorBidi"/>
          <w:sz w:val="22"/>
        </w:rPr>
        <w:t xml:space="preserve">précis pour justifier les dépenses ; </w:t>
      </w:r>
      <w:r>
        <w:rPr>
          <w:rFonts w:asciiTheme="minorBidi" w:hAnsiTheme="minorBidi"/>
          <w:sz w:val="22"/>
        </w:rPr>
        <w:t xml:space="preserve"> </w:t>
      </w:r>
    </w:p>
    <w:p w14:paraId="176F5711" w14:textId="2B0198C4" w:rsidR="00DD3F70" w:rsidRPr="00AE5BB0" w:rsidRDefault="00DD3F70" w:rsidP="00DD3F70">
      <w:pPr>
        <w:numPr>
          <w:ilvl w:val="0"/>
          <w:numId w:val="33"/>
        </w:numPr>
        <w:spacing w:before="120" w:after="120"/>
        <w:ind w:left="1134" w:hanging="567"/>
        <w:jc w:val="both"/>
        <w:rPr>
          <w:rFonts w:asciiTheme="minorBidi" w:hAnsiTheme="minorBidi" w:cstheme="minorBidi"/>
          <w:sz w:val="22"/>
          <w:szCs w:val="22"/>
        </w:rPr>
      </w:pPr>
      <w:r>
        <w:rPr>
          <w:rFonts w:asciiTheme="minorBidi" w:hAnsiTheme="minorBidi"/>
          <w:sz w:val="22"/>
          <w:u w:val="single"/>
        </w:rPr>
        <w:t>Invite</w:t>
      </w:r>
      <w:r>
        <w:rPr>
          <w:rFonts w:asciiTheme="minorBidi" w:hAnsiTheme="minorBidi"/>
          <w:sz w:val="22"/>
        </w:rPr>
        <w:t xml:space="preserve"> l</w:t>
      </w:r>
      <w:r w:rsidR="00530C20">
        <w:rPr>
          <w:rFonts w:asciiTheme="minorBidi" w:hAnsiTheme="minorBidi"/>
          <w:sz w:val="22"/>
        </w:rPr>
        <w:t>’</w:t>
      </w:r>
      <w:r>
        <w:rPr>
          <w:rFonts w:asciiTheme="minorBidi" w:hAnsiTheme="minorBidi"/>
          <w:sz w:val="22"/>
        </w:rPr>
        <w:t>État partie demandeur à utiliser le formulaire</w:t>
      </w:r>
      <w:r w:rsidR="00530C20">
        <w:rPr>
          <w:rFonts w:asciiTheme="minorBidi" w:hAnsiTheme="minorBidi"/>
          <w:sz w:val="22"/>
        </w:rPr>
        <w:t> </w:t>
      </w:r>
      <w:r>
        <w:rPr>
          <w:rFonts w:asciiTheme="minorBidi" w:hAnsiTheme="minorBidi"/>
          <w:sz w:val="22"/>
        </w:rPr>
        <w:t>ICH-04-</w:t>
      </w:r>
      <w:r w:rsidR="00287B16">
        <w:rPr>
          <w:rFonts w:asciiTheme="minorBidi" w:hAnsiTheme="minorBidi"/>
          <w:sz w:val="22"/>
        </w:rPr>
        <w:t xml:space="preserve">Rapport </w:t>
      </w:r>
      <w:r>
        <w:rPr>
          <w:rFonts w:asciiTheme="minorBidi" w:hAnsiTheme="minorBidi"/>
          <w:sz w:val="22"/>
        </w:rPr>
        <w:t>afin de rendre compte de l</w:t>
      </w:r>
      <w:r w:rsidR="00530C20">
        <w:rPr>
          <w:rFonts w:asciiTheme="minorBidi" w:hAnsiTheme="minorBidi"/>
          <w:sz w:val="22"/>
        </w:rPr>
        <w:t>’</w:t>
      </w:r>
      <w:r>
        <w:rPr>
          <w:rFonts w:asciiTheme="minorBidi" w:hAnsiTheme="minorBidi"/>
          <w:sz w:val="22"/>
        </w:rPr>
        <w:t>utilisation de l</w:t>
      </w:r>
      <w:r w:rsidR="00530C20">
        <w:rPr>
          <w:rFonts w:asciiTheme="minorBidi" w:hAnsiTheme="minorBidi"/>
          <w:sz w:val="22"/>
        </w:rPr>
        <w:t>’</w:t>
      </w:r>
      <w:r>
        <w:rPr>
          <w:rFonts w:asciiTheme="minorBidi" w:hAnsiTheme="minorBidi"/>
          <w:sz w:val="22"/>
        </w:rPr>
        <w:t xml:space="preserve">assistance </w:t>
      </w:r>
      <w:r w:rsidR="00287B16">
        <w:rPr>
          <w:rFonts w:asciiTheme="minorBidi" w:hAnsiTheme="minorBidi"/>
          <w:sz w:val="22"/>
        </w:rPr>
        <w:t>octroyée</w:t>
      </w:r>
      <w:r>
        <w:rPr>
          <w:rFonts w:asciiTheme="minorBidi" w:hAnsiTheme="minorBidi"/>
          <w:sz w:val="22"/>
        </w:rPr>
        <w:t>.</w:t>
      </w:r>
    </w:p>
    <w:p w14:paraId="3B342701" w14:textId="77777777" w:rsidR="00DD3F70" w:rsidRPr="00AE5BB0" w:rsidRDefault="00DD3F70" w:rsidP="001D14FE">
      <w:pPr>
        <w:pStyle w:val="COMTitleDecision"/>
        <w:rPr>
          <w:rFonts w:asciiTheme="minorBidi" w:hAnsiTheme="minorBidi" w:cstheme="minorBidi"/>
        </w:rPr>
      </w:pPr>
    </w:p>
    <w:sectPr w:rsidR="00DD3F70" w:rsidRPr="00AE5BB0" w:rsidSect="00655736">
      <w:headerReference w:type="even" r:id="rId11"/>
      <w:headerReference w:type="default" r:id="rId12"/>
      <w:headerReference w:type="first" r:id="rId13"/>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F43ED" w14:textId="77777777" w:rsidR="00B815A3" w:rsidRDefault="00B815A3" w:rsidP="00655736">
      <w:r>
        <w:separator/>
      </w:r>
    </w:p>
  </w:endnote>
  <w:endnote w:type="continuationSeparator" w:id="0">
    <w:p w14:paraId="146B09A1" w14:textId="77777777" w:rsidR="00B815A3" w:rsidRDefault="00B815A3"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A8585" w14:textId="77777777" w:rsidR="00B815A3" w:rsidRDefault="00B815A3" w:rsidP="00655736">
      <w:r>
        <w:separator/>
      </w:r>
    </w:p>
  </w:footnote>
  <w:footnote w:type="continuationSeparator" w:id="0">
    <w:p w14:paraId="7EC80757" w14:textId="77777777" w:rsidR="00B815A3" w:rsidRDefault="00B815A3"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055" w14:textId="0D813C9B" w:rsidR="00D95C4C" w:rsidRPr="004E1760" w:rsidRDefault="00C5776D" w:rsidP="00C5776D">
    <w:pPr>
      <w:pStyle w:val="Header"/>
      <w:rPr>
        <w:rFonts w:ascii="Arial" w:hAnsi="Arial" w:cs="Arial"/>
      </w:rPr>
    </w:pPr>
    <w:r>
      <w:rPr>
        <w:rFonts w:ascii="Arial" w:hAnsi="Arial"/>
        <w:sz w:val="20"/>
      </w:rPr>
      <w:t>LHE/25/20.COM 3.BUR</w:t>
    </w:r>
    <w:r w:rsidRPr="00030E9A">
      <w:rPr>
        <w:rFonts w:ascii="Arial" w:hAnsi="Arial"/>
        <w:sz w:val="20"/>
      </w:rPr>
      <w:t>/</w:t>
    </w:r>
    <w:r w:rsidRPr="00E230D4">
      <w:rPr>
        <w:rFonts w:ascii="Arial" w:hAnsi="Arial"/>
        <w:sz w:val="20"/>
      </w:rPr>
      <w:t>3</w:t>
    </w:r>
    <w:r>
      <w:rPr>
        <w:rFonts w:ascii="Arial" w:hAnsi="Arial"/>
        <w:sz w:val="20"/>
      </w:rPr>
      <w:t xml:space="preserve"> – page </w:t>
    </w:r>
    <w:r w:rsidR="00D95C4C" w:rsidRPr="00BB0B2F">
      <w:rPr>
        <w:rStyle w:val="PageNumber"/>
        <w:rFonts w:ascii="Arial" w:hAnsi="Arial" w:cs="Arial"/>
        <w:sz w:val="20"/>
      </w:rPr>
      <w:fldChar w:fldCharType="begin"/>
    </w:r>
    <w:r w:rsidR="00D95C4C" w:rsidRPr="00BB0B2F">
      <w:rPr>
        <w:rStyle w:val="PageNumber"/>
        <w:rFonts w:ascii="Arial" w:hAnsi="Arial" w:cs="Arial"/>
        <w:sz w:val="20"/>
      </w:rPr>
      <w:instrText xml:space="preserve"> PAGE </w:instrText>
    </w:r>
    <w:r w:rsidR="00D95C4C" w:rsidRPr="00BB0B2F">
      <w:rPr>
        <w:rStyle w:val="PageNumber"/>
        <w:rFonts w:ascii="Arial" w:hAnsi="Arial" w:cs="Arial"/>
        <w:sz w:val="20"/>
      </w:rPr>
      <w:fldChar w:fldCharType="separate"/>
    </w:r>
    <w:r w:rsidR="006E75EB" w:rsidRPr="00BB0B2F">
      <w:rPr>
        <w:rStyle w:val="PageNumber"/>
        <w:rFonts w:ascii="Arial" w:hAnsi="Arial" w:cs="Arial"/>
        <w:sz w:val="20"/>
      </w:rPr>
      <w:t>2</w:t>
    </w:r>
    <w:r w:rsidR="00D95C4C" w:rsidRPr="00BB0B2F">
      <w:rPr>
        <w:rStyle w:val="PageNumber"/>
        <w:rFonts w:ascii="Arial" w:hAnsi="Arial" w:cs="Arial"/>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231B" w14:textId="0CD8E6D6" w:rsidR="00D95C4C" w:rsidRPr="0063300C" w:rsidRDefault="00C5776D" w:rsidP="00C5776D">
    <w:pPr>
      <w:pStyle w:val="Header"/>
      <w:jc w:val="right"/>
      <w:rPr>
        <w:rFonts w:ascii="Arial" w:hAnsi="Arial" w:cs="Arial"/>
      </w:rPr>
    </w:pPr>
    <w:r>
      <w:rPr>
        <w:rFonts w:ascii="Arial" w:hAnsi="Arial"/>
        <w:sz w:val="20"/>
      </w:rPr>
      <w:t>LHE/25/20.COM 3.BUR/3– page</w:t>
    </w:r>
    <w:r w:rsidR="00530C20">
      <w:rPr>
        <w:rFonts w:ascii="Arial" w:hAnsi="Arial"/>
        <w:sz w:val="20"/>
      </w:rPr>
      <w:t> </w:t>
    </w:r>
    <w:r w:rsidR="004A34A0" w:rsidRPr="00BB0B2F">
      <w:rPr>
        <w:rStyle w:val="PageNumber"/>
        <w:rFonts w:ascii="Arial" w:hAnsi="Arial" w:cs="Arial"/>
        <w:sz w:val="20"/>
      </w:rPr>
      <w:fldChar w:fldCharType="begin"/>
    </w:r>
    <w:r w:rsidR="004A34A0" w:rsidRPr="00BB0B2F">
      <w:rPr>
        <w:rStyle w:val="PageNumber"/>
        <w:rFonts w:ascii="Arial" w:hAnsi="Arial" w:cs="Arial"/>
        <w:sz w:val="20"/>
      </w:rPr>
      <w:instrText xml:space="preserve"> PAGE </w:instrText>
    </w:r>
    <w:r w:rsidR="004A34A0" w:rsidRPr="00BB0B2F">
      <w:rPr>
        <w:rStyle w:val="PageNumber"/>
        <w:rFonts w:ascii="Arial" w:hAnsi="Arial" w:cs="Arial"/>
        <w:sz w:val="20"/>
      </w:rPr>
      <w:fldChar w:fldCharType="separate"/>
    </w:r>
    <w:r w:rsidR="00190205" w:rsidRPr="00BB0B2F">
      <w:rPr>
        <w:rStyle w:val="PageNumber"/>
        <w:rFonts w:ascii="Arial" w:hAnsi="Arial" w:cs="Arial"/>
        <w:sz w:val="20"/>
      </w:rPr>
      <w:t>3</w:t>
    </w:r>
    <w:r w:rsidR="004A34A0" w:rsidRPr="00BB0B2F">
      <w:rPr>
        <w:rStyle w:val="PageNumber"/>
        <w:rFonts w:ascii="Arial" w:hAnsi="Arial" w:cs="Arial"/>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9E0" w14:textId="774E63C7" w:rsidR="00D95C4C" w:rsidRPr="00E95AE2" w:rsidRDefault="00BF63A3">
    <w:pPr>
      <w:pStyle w:val="Header"/>
      <w:rPr>
        <w:sz w:val="22"/>
        <w:szCs w:val="22"/>
      </w:rPr>
    </w:pPr>
    <w:r>
      <w:rPr>
        <w:rFonts w:ascii="Arial" w:hAnsi="Arial" w:cs="Arial"/>
        <w:b/>
        <w:noProof/>
        <w:sz w:val="44"/>
        <w:szCs w:val="44"/>
        <w:lang w:val="pt-PT"/>
      </w:rPr>
      <w:drawing>
        <wp:anchor distT="0" distB="0" distL="114300" distR="114300" simplePos="0" relativeHeight="251661312" behindDoc="0" locked="0" layoutInCell="1" allowOverlap="1" wp14:anchorId="53E4C6DC" wp14:editId="6ED05B8B">
          <wp:simplePos x="0" y="0"/>
          <wp:positionH relativeFrom="column">
            <wp:posOffset>0</wp:posOffset>
          </wp:positionH>
          <wp:positionV relativeFrom="paragraph">
            <wp:posOffset>161925</wp:posOffset>
          </wp:positionV>
          <wp:extent cx="1657350" cy="1391920"/>
          <wp:effectExtent l="0" t="0" r="0" b="0"/>
          <wp:wrapSquare wrapText="bothSides"/>
          <wp:docPr id="1" name="Imag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55250" w14:textId="6D3D4F84" w:rsidR="004E1760" w:rsidRPr="00E230D4" w:rsidRDefault="00C27AC2" w:rsidP="004E1760">
    <w:pPr>
      <w:pStyle w:val="Header"/>
      <w:spacing w:after="520"/>
      <w:jc w:val="right"/>
      <w:rPr>
        <w:rFonts w:ascii="Arial" w:hAnsi="Arial" w:cs="Arial"/>
        <w:b/>
        <w:sz w:val="44"/>
        <w:szCs w:val="44"/>
        <w:lang w:val="pt-PT"/>
      </w:rPr>
    </w:pPr>
    <w:r w:rsidRPr="00E230D4">
      <w:rPr>
        <w:rFonts w:ascii="Arial" w:hAnsi="Arial"/>
        <w:b/>
        <w:sz w:val="44"/>
        <w:lang w:val="pt-PT"/>
      </w:rPr>
      <w:t>20 COM 3 BUR</w:t>
    </w:r>
  </w:p>
  <w:p w14:paraId="6D1B3489" w14:textId="122A7CB7" w:rsidR="004E1760" w:rsidRPr="00E230D4" w:rsidRDefault="004E1760" w:rsidP="004E1760">
    <w:pPr>
      <w:jc w:val="right"/>
      <w:rPr>
        <w:rFonts w:ascii="Arial" w:hAnsi="Arial" w:cs="Arial"/>
        <w:b/>
        <w:sz w:val="22"/>
        <w:szCs w:val="22"/>
        <w:lang w:val="pt-PT"/>
      </w:rPr>
    </w:pPr>
    <w:r w:rsidRPr="00E230D4">
      <w:rPr>
        <w:rFonts w:ascii="Arial" w:hAnsi="Arial"/>
        <w:b/>
        <w:sz w:val="22"/>
        <w:lang w:val="pt-PT"/>
      </w:rPr>
      <w:t>LHE/25/</w:t>
    </w:r>
    <w:bookmarkStart w:id="4" w:name="_Hlk94624970"/>
    <w:r w:rsidRPr="00E230D4">
      <w:rPr>
        <w:rFonts w:ascii="Arial" w:hAnsi="Arial"/>
        <w:b/>
        <w:sz w:val="22"/>
        <w:lang w:val="pt-PT"/>
      </w:rPr>
      <w:t>20.COM 3.BUR/3</w:t>
    </w:r>
  </w:p>
  <w:bookmarkEnd w:id="4"/>
  <w:p w14:paraId="1B4446C3" w14:textId="749803EC" w:rsidR="00D95C4C" w:rsidRPr="00294F41" w:rsidRDefault="00D95C4C" w:rsidP="00655736">
    <w:pPr>
      <w:jc w:val="right"/>
      <w:rPr>
        <w:rFonts w:ascii="Arial" w:eastAsiaTheme="minorEastAsia" w:hAnsi="Arial" w:cs="Arial"/>
        <w:b/>
        <w:sz w:val="22"/>
        <w:szCs w:val="22"/>
      </w:rPr>
    </w:pPr>
    <w:r>
      <w:rPr>
        <w:rFonts w:ascii="Arial" w:hAnsi="Arial"/>
        <w:b/>
        <w:sz w:val="22"/>
      </w:rPr>
      <w:t xml:space="preserve">Paris, </w:t>
    </w:r>
    <w:r w:rsidR="002404FB">
      <w:rPr>
        <w:rFonts w:ascii="Arial" w:hAnsi="Arial"/>
        <w:b/>
        <w:sz w:val="22"/>
      </w:rPr>
      <w:t xml:space="preserve">le </w:t>
    </w:r>
    <w:r>
      <w:rPr>
        <w:rFonts w:ascii="Arial" w:hAnsi="Arial"/>
        <w:b/>
        <w:sz w:val="22"/>
      </w:rPr>
      <w:t>28 mai 2025</w:t>
    </w:r>
  </w:p>
  <w:p w14:paraId="255B57FF" w14:textId="1FB63CD9" w:rsidR="00D95C4C" w:rsidRPr="00151E44" w:rsidRDefault="00D95C4C" w:rsidP="00962034">
    <w:pPr>
      <w:spacing w:after="120"/>
      <w:jc w:val="right"/>
      <w:rPr>
        <w:rFonts w:ascii="Arial" w:hAnsi="Arial" w:cs="Arial"/>
        <w:b/>
        <w:sz w:val="22"/>
        <w:szCs w:val="22"/>
      </w:rPr>
    </w:pPr>
    <w:r>
      <w:rPr>
        <w:rFonts w:ascii="Arial" w:hAnsi="Arial"/>
        <w:b/>
        <w:sz w:val="22"/>
      </w:rPr>
      <w:t xml:space="preserve">Original : </w:t>
    </w:r>
    <w:r w:rsidR="002404FB">
      <w:rPr>
        <w:rFonts w:ascii="Arial" w:hAnsi="Arial"/>
        <w:b/>
        <w:sz w:val="22"/>
      </w:rPr>
      <w:t>a</w:t>
    </w:r>
    <w:r>
      <w:rPr>
        <w:rFonts w:ascii="Arial" w:hAnsi="Arial"/>
        <w:b/>
        <w:sz w:val="22"/>
      </w:rPr>
      <w:t>nglais</w:t>
    </w:r>
  </w:p>
  <w:p w14:paraId="3C4B8B1B" w14:textId="77777777" w:rsidR="00D95C4C" w:rsidRPr="002404FB" w:rsidRDefault="00D95C4C">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2C69"/>
    <w:multiLevelType w:val="hybridMultilevel"/>
    <w:tmpl w:val="82F80BCC"/>
    <w:lvl w:ilvl="0" w:tplc="8278D03E">
      <w:numFmt w:val="bullet"/>
      <w:lvlText w:val=""/>
      <w:lvlJc w:val="left"/>
      <w:pPr>
        <w:ind w:left="720" w:hanging="360"/>
      </w:pPr>
      <w:rPr>
        <w:rFonts w:ascii="Wingdings" w:eastAsia="SimSu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BE2D83"/>
    <w:multiLevelType w:val="hybridMultilevel"/>
    <w:tmpl w:val="B3E257C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5" w15:restartNumberingAfterBreak="0">
    <w:nsid w:val="22E90727"/>
    <w:multiLevelType w:val="multilevel"/>
    <w:tmpl w:val="290C00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1E1FC5"/>
    <w:multiLevelType w:val="multilevel"/>
    <w:tmpl w:val="15E43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244338"/>
    <w:multiLevelType w:val="multilevel"/>
    <w:tmpl w:val="EAE059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B0C0C0C"/>
    <w:multiLevelType w:val="hybridMultilevel"/>
    <w:tmpl w:val="EDFC8340"/>
    <w:lvl w:ilvl="0" w:tplc="0409001B">
      <w:start w:val="1"/>
      <w:numFmt w:val="lowerRoman"/>
      <w:lvlText w:val="%1."/>
      <w:lvlJc w:val="right"/>
      <w:pPr>
        <w:ind w:left="720" w:hanging="360"/>
      </w:pPr>
    </w:lvl>
    <w:lvl w:ilvl="1" w:tplc="92F66D90">
      <w:start w:val="1"/>
      <w:numFmt w:val="lowerRoman"/>
      <w:lvlText w:val="%2."/>
      <w:lvlJc w:val="left"/>
      <w:pPr>
        <w:ind w:left="1440" w:hanging="360"/>
      </w:pPr>
      <w:rPr>
        <w:rFonts w:asciiTheme="minorHAnsi" w:eastAsiaTheme="minorEastAsia"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4"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5" w15:restartNumberingAfterBreak="0">
    <w:nsid w:val="486E5F02"/>
    <w:multiLevelType w:val="hybridMultilevel"/>
    <w:tmpl w:val="3342C80C"/>
    <w:lvl w:ilvl="0" w:tplc="7C1E27DA">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C192E03"/>
    <w:multiLevelType w:val="hybridMultilevel"/>
    <w:tmpl w:val="E77AF18E"/>
    <w:lvl w:ilvl="0" w:tplc="C9DC7446">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7" w15:restartNumberingAfterBreak="0">
    <w:nsid w:val="5ABE6C73"/>
    <w:multiLevelType w:val="hybridMultilevel"/>
    <w:tmpl w:val="0BE6DCC4"/>
    <w:lvl w:ilvl="0" w:tplc="592A269C">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C4A5050"/>
    <w:multiLevelType w:val="hybridMultilevel"/>
    <w:tmpl w:val="159EB4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0"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F1D776A"/>
    <w:multiLevelType w:val="hybridMultilevel"/>
    <w:tmpl w:val="DB6A072C"/>
    <w:lvl w:ilvl="0" w:tplc="592A269C">
      <w:start w:val="2"/>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0140640"/>
    <w:multiLevelType w:val="hybridMultilevel"/>
    <w:tmpl w:val="DBCE11C2"/>
    <w:lvl w:ilvl="0" w:tplc="B836894A">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1C35A7"/>
    <w:multiLevelType w:val="hybridMultilevel"/>
    <w:tmpl w:val="1E4A475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B53001E"/>
    <w:multiLevelType w:val="multilevel"/>
    <w:tmpl w:val="675A84B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825821758">
    <w:abstractNumId w:val="19"/>
  </w:num>
  <w:num w:numId="2" w16cid:durableId="1740521844">
    <w:abstractNumId w:val="9"/>
  </w:num>
  <w:num w:numId="3" w16cid:durableId="154499100">
    <w:abstractNumId w:val="2"/>
  </w:num>
  <w:num w:numId="4" w16cid:durableId="490800752">
    <w:abstractNumId w:val="24"/>
  </w:num>
  <w:num w:numId="5" w16cid:durableId="83308445">
    <w:abstractNumId w:val="20"/>
  </w:num>
  <w:num w:numId="6" w16cid:durableId="1815296126">
    <w:abstractNumId w:val="1"/>
  </w:num>
  <w:num w:numId="7" w16cid:durableId="1613434782">
    <w:abstractNumId w:val="3"/>
  </w:num>
  <w:num w:numId="8" w16cid:durableId="657420574">
    <w:abstractNumId w:val="14"/>
  </w:num>
  <w:num w:numId="9" w16cid:durableId="204947263">
    <w:abstractNumId w:val="8"/>
  </w:num>
  <w:num w:numId="10" w16cid:durableId="808859970">
    <w:abstractNumId w:val="10"/>
  </w:num>
  <w:num w:numId="11" w16cid:durableId="901789577">
    <w:abstractNumId w:val="13"/>
  </w:num>
  <w:num w:numId="12" w16cid:durableId="259723626">
    <w:abstractNumId w:val="11"/>
  </w:num>
  <w:num w:numId="13" w16cid:durableId="1265573176">
    <w:abstractNumId w:val="26"/>
  </w:num>
  <w:num w:numId="14" w16cid:durableId="1190332757">
    <w:abstractNumId w:val="15"/>
  </w:num>
  <w:num w:numId="15" w16cid:durableId="1764916223">
    <w:abstractNumId w:val="17"/>
  </w:num>
  <w:num w:numId="16" w16cid:durableId="214975191">
    <w:abstractNumId w:val="18"/>
  </w:num>
  <w:num w:numId="17" w16cid:durableId="403338452">
    <w:abstractNumId w:val="0"/>
  </w:num>
  <w:num w:numId="18" w16cid:durableId="1444227460">
    <w:abstractNumId w:val="10"/>
    <w:lvlOverride w:ilvl="0">
      <w:startOverride w:val="1"/>
    </w:lvlOverride>
  </w:num>
  <w:num w:numId="19" w16cid:durableId="201871593">
    <w:abstractNumId w:val="10"/>
    <w:lvlOverride w:ilvl="0">
      <w:startOverride w:val="2"/>
    </w:lvlOverride>
  </w:num>
  <w:num w:numId="20" w16cid:durableId="1788966622">
    <w:abstractNumId w:val="21"/>
  </w:num>
  <w:num w:numId="21" w16cid:durableId="210773499">
    <w:abstractNumId w:val="23"/>
  </w:num>
  <w:num w:numId="22" w16cid:durableId="1221210817">
    <w:abstractNumId w:val="16"/>
  </w:num>
  <w:num w:numId="23" w16cid:durableId="792865191">
    <w:abstractNumId w:val="8"/>
    <w:lvlOverride w:ilvl="0">
      <w:startOverride w:val="1"/>
    </w:lvlOverride>
  </w:num>
  <w:num w:numId="24" w16cid:durableId="1440754735">
    <w:abstractNumId w:val="22"/>
  </w:num>
  <w:num w:numId="25" w16cid:durableId="1105227633">
    <w:abstractNumId w:val="4"/>
  </w:num>
  <w:num w:numId="26" w16cid:durableId="21044516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257103">
    <w:abstractNumId w:val="6"/>
  </w:num>
  <w:num w:numId="28" w16cid:durableId="1033113352">
    <w:abstractNumId w:val="25"/>
    <w:lvlOverride w:ilvl="0">
      <w:lvl w:ilvl="0">
        <w:numFmt w:val="decimal"/>
        <w:lvlText w:val="%1."/>
        <w:lvlJc w:val="left"/>
      </w:lvl>
    </w:lvlOverride>
  </w:num>
  <w:num w:numId="29" w16cid:durableId="1694576860">
    <w:abstractNumId w:val="7"/>
    <w:lvlOverride w:ilvl="0">
      <w:lvl w:ilvl="0">
        <w:numFmt w:val="decimal"/>
        <w:lvlText w:val="%1."/>
        <w:lvlJc w:val="left"/>
      </w:lvl>
    </w:lvlOverride>
  </w:num>
  <w:num w:numId="30" w16cid:durableId="1694576860">
    <w:abstractNumId w:val="7"/>
    <w:lvlOverride w:ilvl="0">
      <w:lvl w:ilvl="0">
        <w:numFmt w:val="decimal"/>
        <w:lvlText w:val="%1."/>
        <w:lvlJc w:val="left"/>
      </w:lvl>
    </w:lvlOverride>
  </w:num>
  <w:num w:numId="31" w16cid:durableId="109593466">
    <w:abstractNumId w:val="5"/>
    <w:lvlOverride w:ilvl="0">
      <w:lvl w:ilvl="0">
        <w:numFmt w:val="decimal"/>
        <w:lvlText w:val="%1."/>
        <w:lvlJc w:val="left"/>
      </w:lvl>
    </w:lvlOverride>
  </w:num>
  <w:num w:numId="32" w16cid:durableId="109593466">
    <w:abstractNumId w:val="5"/>
    <w:lvlOverride w:ilvl="0">
      <w:lvl w:ilvl="0">
        <w:numFmt w:val="decimal"/>
        <w:lvlText w:val="%1."/>
        <w:lvlJc w:val="left"/>
      </w:lvl>
    </w:lvlOverride>
  </w:num>
  <w:num w:numId="33" w16cid:durableId="109593466">
    <w:abstractNumId w:val="5"/>
    <w:lvlOverride w:ilvl="0">
      <w:lvl w:ilvl="0">
        <w:numFmt w:val="decimal"/>
        <w:lvlText w:val="%1."/>
        <w:lvlJc w:val="left"/>
      </w:lvl>
    </w:lvlOverride>
  </w:num>
  <w:num w:numId="34" w16cid:durableId="19495029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1C3F"/>
    <w:rsid w:val="000048ED"/>
    <w:rsid w:val="0001454F"/>
    <w:rsid w:val="00014915"/>
    <w:rsid w:val="00030E9A"/>
    <w:rsid w:val="0003235A"/>
    <w:rsid w:val="00035ECA"/>
    <w:rsid w:val="00041A66"/>
    <w:rsid w:val="00042D88"/>
    <w:rsid w:val="000438B1"/>
    <w:rsid w:val="0005176E"/>
    <w:rsid w:val="00052319"/>
    <w:rsid w:val="000608EA"/>
    <w:rsid w:val="000669B9"/>
    <w:rsid w:val="000765F7"/>
    <w:rsid w:val="00077AB7"/>
    <w:rsid w:val="00081CD8"/>
    <w:rsid w:val="0008336C"/>
    <w:rsid w:val="0009002C"/>
    <w:rsid w:val="000942A3"/>
    <w:rsid w:val="000943D3"/>
    <w:rsid w:val="00094BAE"/>
    <w:rsid w:val="000A6BCB"/>
    <w:rsid w:val="000A7F0E"/>
    <w:rsid w:val="000B1C8F"/>
    <w:rsid w:val="000C0D61"/>
    <w:rsid w:val="000C39E6"/>
    <w:rsid w:val="000D5026"/>
    <w:rsid w:val="000E1788"/>
    <w:rsid w:val="000F3710"/>
    <w:rsid w:val="000F3A3F"/>
    <w:rsid w:val="00102557"/>
    <w:rsid w:val="00103D54"/>
    <w:rsid w:val="00105CF7"/>
    <w:rsid w:val="00111B04"/>
    <w:rsid w:val="00125677"/>
    <w:rsid w:val="00130F59"/>
    <w:rsid w:val="00137B8D"/>
    <w:rsid w:val="001419BC"/>
    <w:rsid w:val="0014412D"/>
    <w:rsid w:val="001463F1"/>
    <w:rsid w:val="00151E44"/>
    <w:rsid w:val="00157B2A"/>
    <w:rsid w:val="0016168D"/>
    <w:rsid w:val="00161BD2"/>
    <w:rsid w:val="00163CAD"/>
    <w:rsid w:val="00164D56"/>
    <w:rsid w:val="00165CC5"/>
    <w:rsid w:val="00167B10"/>
    <w:rsid w:val="00173941"/>
    <w:rsid w:val="0017402F"/>
    <w:rsid w:val="00177813"/>
    <w:rsid w:val="00187BBB"/>
    <w:rsid w:val="00190205"/>
    <w:rsid w:val="001963D5"/>
    <w:rsid w:val="00196C1B"/>
    <w:rsid w:val="001A62E2"/>
    <w:rsid w:val="001A6F2D"/>
    <w:rsid w:val="001B0F73"/>
    <w:rsid w:val="001C2DB7"/>
    <w:rsid w:val="001D14FE"/>
    <w:rsid w:val="001D5C04"/>
    <w:rsid w:val="001D6D1F"/>
    <w:rsid w:val="001E454E"/>
    <w:rsid w:val="001F26CF"/>
    <w:rsid w:val="00222A2D"/>
    <w:rsid w:val="00223029"/>
    <w:rsid w:val="00224AF7"/>
    <w:rsid w:val="00232A54"/>
    <w:rsid w:val="00233842"/>
    <w:rsid w:val="00234745"/>
    <w:rsid w:val="002351A6"/>
    <w:rsid w:val="00237A6E"/>
    <w:rsid w:val="002404FB"/>
    <w:rsid w:val="002407AF"/>
    <w:rsid w:val="002511BD"/>
    <w:rsid w:val="0026221A"/>
    <w:rsid w:val="00263687"/>
    <w:rsid w:val="00273CF0"/>
    <w:rsid w:val="00273EF3"/>
    <w:rsid w:val="0027466B"/>
    <w:rsid w:val="002838A5"/>
    <w:rsid w:val="00285BB4"/>
    <w:rsid w:val="00286121"/>
    <w:rsid w:val="00287B16"/>
    <w:rsid w:val="002946B0"/>
    <w:rsid w:val="00294E1A"/>
    <w:rsid w:val="00294F41"/>
    <w:rsid w:val="002A0413"/>
    <w:rsid w:val="002A3293"/>
    <w:rsid w:val="002B0198"/>
    <w:rsid w:val="002B030C"/>
    <w:rsid w:val="002B7D44"/>
    <w:rsid w:val="002C09E3"/>
    <w:rsid w:val="002D1244"/>
    <w:rsid w:val="002D22A3"/>
    <w:rsid w:val="002E16F0"/>
    <w:rsid w:val="002F55E1"/>
    <w:rsid w:val="00302B9E"/>
    <w:rsid w:val="00305A97"/>
    <w:rsid w:val="00313288"/>
    <w:rsid w:val="00317039"/>
    <w:rsid w:val="0033040F"/>
    <w:rsid w:val="00337CEB"/>
    <w:rsid w:val="00344B58"/>
    <w:rsid w:val="0034539A"/>
    <w:rsid w:val="00345CB4"/>
    <w:rsid w:val="003515F5"/>
    <w:rsid w:val="00354A62"/>
    <w:rsid w:val="003567D8"/>
    <w:rsid w:val="00375D42"/>
    <w:rsid w:val="00386C36"/>
    <w:rsid w:val="003871D3"/>
    <w:rsid w:val="00390321"/>
    <w:rsid w:val="00396796"/>
    <w:rsid w:val="003A7DA1"/>
    <w:rsid w:val="003B74B5"/>
    <w:rsid w:val="003C1059"/>
    <w:rsid w:val="003D069C"/>
    <w:rsid w:val="003D7646"/>
    <w:rsid w:val="003F113A"/>
    <w:rsid w:val="003F3E63"/>
    <w:rsid w:val="003F6B72"/>
    <w:rsid w:val="003F738F"/>
    <w:rsid w:val="003F7ED3"/>
    <w:rsid w:val="00407480"/>
    <w:rsid w:val="00414643"/>
    <w:rsid w:val="00414AC7"/>
    <w:rsid w:val="004168A7"/>
    <w:rsid w:val="00420B4B"/>
    <w:rsid w:val="00437E5E"/>
    <w:rsid w:val="00440782"/>
    <w:rsid w:val="004421E5"/>
    <w:rsid w:val="00442838"/>
    <w:rsid w:val="00452284"/>
    <w:rsid w:val="004553C1"/>
    <w:rsid w:val="00457C8E"/>
    <w:rsid w:val="004772C6"/>
    <w:rsid w:val="00480D10"/>
    <w:rsid w:val="004856CA"/>
    <w:rsid w:val="00487E67"/>
    <w:rsid w:val="0049497B"/>
    <w:rsid w:val="0049705E"/>
    <w:rsid w:val="004A2875"/>
    <w:rsid w:val="004A34A0"/>
    <w:rsid w:val="004C7C82"/>
    <w:rsid w:val="004D5CBA"/>
    <w:rsid w:val="004E1760"/>
    <w:rsid w:val="004E32CF"/>
    <w:rsid w:val="004F06E9"/>
    <w:rsid w:val="004F24E2"/>
    <w:rsid w:val="004F39DA"/>
    <w:rsid w:val="004F3A03"/>
    <w:rsid w:val="004F5150"/>
    <w:rsid w:val="004F5197"/>
    <w:rsid w:val="004F5B51"/>
    <w:rsid w:val="005008A8"/>
    <w:rsid w:val="0050604F"/>
    <w:rsid w:val="00510B68"/>
    <w:rsid w:val="00510D11"/>
    <w:rsid w:val="00517FD8"/>
    <w:rsid w:val="00520EE0"/>
    <w:rsid w:val="0052132A"/>
    <w:rsid w:val="00521888"/>
    <w:rsid w:val="00525BDD"/>
    <w:rsid w:val="0052617D"/>
    <w:rsid w:val="00526B7B"/>
    <w:rsid w:val="0053022C"/>
    <w:rsid w:val="0053048A"/>
    <w:rsid w:val="005308CE"/>
    <w:rsid w:val="00530C20"/>
    <w:rsid w:val="00530DE3"/>
    <w:rsid w:val="0053318C"/>
    <w:rsid w:val="005333CF"/>
    <w:rsid w:val="00535675"/>
    <w:rsid w:val="00543D8A"/>
    <w:rsid w:val="00550552"/>
    <w:rsid w:val="0057439C"/>
    <w:rsid w:val="00576982"/>
    <w:rsid w:val="00582FC2"/>
    <w:rsid w:val="005B0127"/>
    <w:rsid w:val="005B7A35"/>
    <w:rsid w:val="005C212B"/>
    <w:rsid w:val="005C4B73"/>
    <w:rsid w:val="005D0EFD"/>
    <w:rsid w:val="005E1D2B"/>
    <w:rsid w:val="005E3605"/>
    <w:rsid w:val="005E7074"/>
    <w:rsid w:val="005E7482"/>
    <w:rsid w:val="005F2BAF"/>
    <w:rsid w:val="005F47B6"/>
    <w:rsid w:val="005F66BB"/>
    <w:rsid w:val="00600D93"/>
    <w:rsid w:val="00620815"/>
    <w:rsid w:val="00620F15"/>
    <w:rsid w:val="00622C74"/>
    <w:rsid w:val="00623AC1"/>
    <w:rsid w:val="00626013"/>
    <w:rsid w:val="0062691B"/>
    <w:rsid w:val="00626BEA"/>
    <w:rsid w:val="00627768"/>
    <w:rsid w:val="006301AA"/>
    <w:rsid w:val="0063300C"/>
    <w:rsid w:val="00634333"/>
    <w:rsid w:val="00647552"/>
    <w:rsid w:val="00647E67"/>
    <w:rsid w:val="00651A5B"/>
    <w:rsid w:val="00653D87"/>
    <w:rsid w:val="00655736"/>
    <w:rsid w:val="00656A6B"/>
    <w:rsid w:val="00656EE6"/>
    <w:rsid w:val="00661CAC"/>
    <w:rsid w:val="00663B8D"/>
    <w:rsid w:val="00674AC4"/>
    <w:rsid w:val="00680CBF"/>
    <w:rsid w:val="006839D9"/>
    <w:rsid w:val="00685BF2"/>
    <w:rsid w:val="00692961"/>
    <w:rsid w:val="00696C8D"/>
    <w:rsid w:val="006A2AC2"/>
    <w:rsid w:val="006A3421"/>
    <w:rsid w:val="006A3617"/>
    <w:rsid w:val="006B2B6E"/>
    <w:rsid w:val="006B4452"/>
    <w:rsid w:val="006D64BE"/>
    <w:rsid w:val="006E1540"/>
    <w:rsid w:val="006E3D23"/>
    <w:rsid w:val="006E46E4"/>
    <w:rsid w:val="006E75EB"/>
    <w:rsid w:val="006F28B4"/>
    <w:rsid w:val="006F4C1A"/>
    <w:rsid w:val="0070160A"/>
    <w:rsid w:val="007062C6"/>
    <w:rsid w:val="00717DA5"/>
    <w:rsid w:val="00726936"/>
    <w:rsid w:val="00744484"/>
    <w:rsid w:val="007452E6"/>
    <w:rsid w:val="00746D1A"/>
    <w:rsid w:val="00747566"/>
    <w:rsid w:val="0075329E"/>
    <w:rsid w:val="00755860"/>
    <w:rsid w:val="007558DA"/>
    <w:rsid w:val="00763218"/>
    <w:rsid w:val="00773188"/>
    <w:rsid w:val="00773799"/>
    <w:rsid w:val="0077387C"/>
    <w:rsid w:val="0077502B"/>
    <w:rsid w:val="0078231E"/>
    <w:rsid w:val="00783782"/>
    <w:rsid w:val="00784B8C"/>
    <w:rsid w:val="007879E1"/>
    <w:rsid w:val="00791DF3"/>
    <w:rsid w:val="007A5097"/>
    <w:rsid w:val="007A5652"/>
    <w:rsid w:val="007A59D6"/>
    <w:rsid w:val="007B1B75"/>
    <w:rsid w:val="007B39E9"/>
    <w:rsid w:val="007B5D5E"/>
    <w:rsid w:val="007C004D"/>
    <w:rsid w:val="007C7352"/>
    <w:rsid w:val="007D29E9"/>
    <w:rsid w:val="007F41BC"/>
    <w:rsid w:val="007F4AC2"/>
    <w:rsid w:val="00805E7B"/>
    <w:rsid w:val="00821FFE"/>
    <w:rsid w:val="00823A11"/>
    <w:rsid w:val="00831810"/>
    <w:rsid w:val="00841E09"/>
    <w:rsid w:val="00842242"/>
    <w:rsid w:val="008460CA"/>
    <w:rsid w:val="0085386D"/>
    <w:rsid w:val="0085405E"/>
    <w:rsid w:val="0085414A"/>
    <w:rsid w:val="00855A4A"/>
    <w:rsid w:val="00857EB9"/>
    <w:rsid w:val="0086069C"/>
    <w:rsid w:val="0086269D"/>
    <w:rsid w:val="0086543A"/>
    <w:rsid w:val="0087166B"/>
    <w:rsid w:val="008724E5"/>
    <w:rsid w:val="00872F87"/>
    <w:rsid w:val="008807F3"/>
    <w:rsid w:val="0088270B"/>
    <w:rsid w:val="00884A9D"/>
    <w:rsid w:val="0088512B"/>
    <w:rsid w:val="008967C6"/>
    <w:rsid w:val="008A2B2D"/>
    <w:rsid w:val="008A4E1E"/>
    <w:rsid w:val="008C0267"/>
    <w:rsid w:val="008C296C"/>
    <w:rsid w:val="008C6D3B"/>
    <w:rsid w:val="008D1250"/>
    <w:rsid w:val="008D4305"/>
    <w:rsid w:val="008D630F"/>
    <w:rsid w:val="008E1A85"/>
    <w:rsid w:val="008E7E2D"/>
    <w:rsid w:val="008F1C55"/>
    <w:rsid w:val="009006FD"/>
    <w:rsid w:val="009116B9"/>
    <w:rsid w:val="00913AAE"/>
    <w:rsid w:val="009163A7"/>
    <w:rsid w:val="00921021"/>
    <w:rsid w:val="00923BB0"/>
    <w:rsid w:val="00926F68"/>
    <w:rsid w:val="009309CA"/>
    <w:rsid w:val="00943E5F"/>
    <w:rsid w:val="00946D0B"/>
    <w:rsid w:val="0095409D"/>
    <w:rsid w:val="0095517B"/>
    <w:rsid w:val="00955877"/>
    <w:rsid w:val="00960CEE"/>
    <w:rsid w:val="00962034"/>
    <w:rsid w:val="00967BAF"/>
    <w:rsid w:val="0098254B"/>
    <w:rsid w:val="009A18CD"/>
    <w:rsid w:val="009A2136"/>
    <w:rsid w:val="009A2BDB"/>
    <w:rsid w:val="009B59BA"/>
    <w:rsid w:val="009C1435"/>
    <w:rsid w:val="009C53B4"/>
    <w:rsid w:val="009C5B15"/>
    <w:rsid w:val="009D5428"/>
    <w:rsid w:val="009D5AAD"/>
    <w:rsid w:val="009E08B2"/>
    <w:rsid w:val="009E3156"/>
    <w:rsid w:val="009F61F3"/>
    <w:rsid w:val="00A02430"/>
    <w:rsid w:val="00A0255A"/>
    <w:rsid w:val="00A060EE"/>
    <w:rsid w:val="00A064C7"/>
    <w:rsid w:val="00A12558"/>
    <w:rsid w:val="00A1369C"/>
    <w:rsid w:val="00A13903"/>
    <w:rsid w:val="00A253C7"/>
    <w:rsid w:val="00A33B07"/>
    <w:rsid w:val="00A34ED5"/>
    <w:rsid w:val="00A37B39"/>
    <w:rsid w:val="00A42838"/>
    <w:rsid w:val="00A45DBF"/>
    <w:rsid w:val="00A50E50"/>
    <w:rsid w:val="00A50EEE"/>
    <w:rsid w:val="00A644BB"/>
    <w:rsid w:val="00A658DF"/>
    <w:rsid w:val="00A66750"/>
    <w:rsid w:val="00A725CF"/>
    <w:rsid w:val="00A755A2"/>
    <w:rsid w:val="00A85709"/>
    <w:rsid w:val="00A86898"/>
    <w:rsid w:val="00AA0386"/>
    <w:rsid w:val="00AA151D"/>
    <w:rsid w:val="00AA55EA"/>
    <w:rsid w:val="00AA6660"/>
    <w:rsid w:val="00AB2C36"/>
    <w:rsid w:val="00AB6DDE"/>
    <w:rsid w:val="00AB70B6"/>
    <w:rsid w:val="00AB7826"/>
    <w:rsid w:val="00AD1A86"/>
    <w:rsid w:val="00AD290B"/>
    <w:rsid w:val="00AE103E"/>
    <w:rsid w:val="00AE5BB0"/>
    <w:rsid w:val="00AE73B4"/>
    <w:rsid w:val="00AF0939"/>
    <w:rsid w:val="00AF0A07"/>
    <w:rsid w:val="00AF4AEC"/>
    <w:rsid w:val="00AF625E"/>
    <w:rsid w:val="00AF6B7F"/>
    <w:rsid w:val="00AF70EC"/>
    <w:rsid w:val="00B0202C"/>
    <w:rsid w:val="00B06E16"/>
    <w:rsid w:val="00B12F20"/>
    <w:rsid w:val="00B139BE"/>
    <w:rsid w:val="00B14639"/>
    <w:rsid w:val="00B156A3"/>
    <w:rsid w:val="00B2172B"/>
    <w:rsid w:val="00B34631"/>
    <w:rsid w:val="00B42052"/>
    <w:rsid w:val="00B6417A"/>
    <w:rsid w:val="00B70DBD"/>
    <w:rsid w:val="00B815A3"/>
    <w:rsid w:val="00B854B5"/>
    <w:rsid w:val="00B917D2"/>
    <w:rsid w:val="00B9326D"/>
    <w:rsid w:val="00B94A62"/>
    <w:rsid w:val="00B965FB"/>
    <w:rsid w:val="00BA241A"/>
    <w:rsid w:val="00BA75B8"/>
    <w:rsid w:val="00BB04AF"/>
    <w:rsid w:val="00BB0B2F"/>
    <w:rsid w:val="00BB0B50"/>
    <w:rsid w:val="00BB243C"/>
    <w:rsid w:val="00BB5D6D"/>
    <w:rsid w:val="00BC241A"/>
    <w:rsid w:val="00BC4308"/>
    <w:rsid w:val="00BD52C9"/>
    <w:rsid w:val="00BE6354"/>
    <w:rsid w:val="00BF0202"/>
    <w:rsid w:val="00BF63A3"/>
    <w:rsid w:val="00C003C5"/>
    <w:rsid w:val="00C02886"/>
    <w:rsid w:val="00C138D1"/>
    <w:rsid w:val="00C238B5"/>
    <w:rsid w:val="00C23A97"/>
    <w:rsid w:val="00C260D0"/>
    <w:rsid w:val="00C27AC2"/>
    <w:rsid w:val="00C459F4"/>
    <w:rsid w:val="00C52EBE"/>
    <w:rsid w:val="00C56E38"/>
    <w:rsid w:val="00C5776D"/>
    <w:rsid w:val="00C64855"/>
    <w:rsid w:val="00C70EA7"/>
    <w:rsid w:val="00C7433F"/>
    <w:rsid w:val="00C7516E"/>
    <w:rsid w:val="00C75374"/>
    <w:rsid w:val="00C75770"/>
    <w:rsid w:val="00C774ED"/>
    <w:rsid w:val="00C96B99"/>
    <w:rsid w:val="00CA56BB"/>
    <w:rsid w:val="00CB0542"/>
    <w:rsid w:val="00CC3F51"/>
    <w:rsid w:val="00CC452A"/>
    <w:rsid w:val="00CC6AC2"/>
    <w:rsid w:val="00CD578B"/>
    <w:rsid w:val="00CD5AD9"/>
    <w:rsid w:val="00CF0E7B"/>
    <w:rsid w:val="00D00B2B"/>
    <w:rsid w:val="00D05471"/>
    <w:rsid w:val="00D20566"/>
    <w:rsid w:val="00D20C03"/>
    <w:rsid w:val="00D24877"/>
    <w:rsid w:val="00D327CC"/>
    <w:rsid w:val="00D33E47"/>
    <w:rsid w:val="00D377AC"/>
    <w:rsid w:val="00D40FCD"/>
    <w:rsid w:val="00D41259"/>
    <w:rsid w:val="00D474D8"/>
    <w:rsid w:val="00D500A0"/>
    <w:rsid w:val="00D56169"/>
    <w:rsid w:val="00D7105A"/>
    <w:rsid w:val="00D8250F"/>
    <w:rsid w:val="00D8440A"/>
    <w:rsid w:val="00D844B7"/>
    <w:rsid w:val="00D86BB3"/>
    <w:rsid w:val="00D95C4C"/>
    <w:rsid w:val="00D97BAC"/>
    <w:rsid w:val="00DA0921"/>
    <w:rsid w:val="00DA36ED"/>
    <w:rsid w:val="00DB48FE"/>
    <w:rsid w:val="00DD175E"/>
    <w:rsid w:val="00DD3333"/>
    <w:rsid w:val="00DD3F70"/>
    <w:rsid w:val="00DE1769"/>
    <w:rsid w:val="00DE34F1"/>
    <w:rsid w:val="00DE6160"/>
    <w:rsid w:val="00DF3052"/>
    <w:rsid w:val="00DF4942"/>
    <w:rsid w:val="00E000EE"/>
    <w:rsid w:val="00E02856"/>
    <w:rsid w:val="00E16EFD"/>
    <w:rsid w:val="00E2125F"/>
    <w:rsid w:val="00E22E5E"/>
    <w:rsid w:val="00E230D4"/>
    <w:rsid w:val="00E244E1"/>
    <w:rsid w:val="00E32805"/>
    <w:rsid w:val="00E343F7"/>
    <w:rsid w:val="00E4150C"/>
    <w:rsid w:val="00E4350D"/>
    <w:rsid w:val="00E627B1"/>
    <w:rsid w:val="00E6428F"/>
    <w:rsid w:val="00E70169"/>
    <w:rsid w:val="00E71CBD"/>
    <w:rsid w:val="00E7242D"/>
    <w:rsid w:val="00E74250"/>
    <w:rsid w:val="00E827C1"/>
    <w:rsid w:val="00E9376C"/>
    <w:rsid w:val="00E95AE2"/>
    <w:rsid w:val="00EA335E"/>
    <w:rsid w:val="00EA528C"/>
    <w:rsid w:val="00EA580C"/>
    <w:rsid w:val="00EA6E4B"/>
    <w:rsid w:val="00EA7E0A"/>
    <w:rsid w:val="00EC1EF0"/>
    <w:rsid w:val="00EC4687"/>
    <w:rsid w:val="00EC6F8D"/>
    <w:rsid w:val="00ED39B2"/>
    <w:rsid w:val="00EE49F4"/>
    <w:rsid w:val="00EF34E2"/>
    <w:rsid w:val="00EF7D8C"/>
    <w:rsid w:val="00F13F75"/>
    <w:rsid w:val="00F210AC"/>
    <w:rsid w:val="00F27B9B"/>
    <w:rsid w:val="00F30DC6"/>
    <w:rsid w:val="00F32C23"/>
    <w:rsid w:val="00F45FBB"/>
    <w:rsid w:val="00F513AA"/>
    <w:rsid w:val="00F53DE9"/>
    <w:rsid w:val="00F56FA1"/>
    <w:rsid w:val="00F576CB"/>
    <w:rsid w:val="00F61D4D"/>
    <w:rsid w:val="00F642E6"/>
    <w:rsid w:val="00F65E60"/>
    <w:rsid w:val="00F7035D"/>
    <w:rsid w:val="00F71A02"/>
    <w:rsid w:val="00F84A91"/>
    <w:rsid w:val="00F9311F"/>
    <w:rsid w:val="00F97169"/>
    <w:rsid w:val="00FA0D63"/>
    <w:rsid w:val="00FC254A"/>
    <w:rsid w:val="00FD1226"/>
    <w:rsid w:val="00FE241E"/>
    <w:rsid w:val="00FE461E"/>
    <w:rsid w:val="00FE4DFE"/>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A283A2BD-F2C3-43E4-8CE4-8FC747414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fr-FR"/>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fr-FR"/>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Table of contents numbered,Normal bullet 2,Bullet list,Numbered List,1st level - Bullet List Paragraph,Lettre d'introduction,lp1,Farbige Liste - Akzent 11,List Paragraph compact,Paragraphe de liste 2,Reference list"/>
    <w:basedOn w:val="Normal"/>
    <w:link w:val="ListParagraphChar"/>
    <w:uiPriority w:val="34"/>
    <w:qFormat/>
    <w:rsid w:val="004A2875"/>
    <w:pPr>
      <w:ind w:left="720"/>
      <w:contextualSpacing/>
    </w:pPr>
  </w:style>
  <w:style w:type="paragraph" w:styleId="Revision">
    <w:name w:val="Revision"/>
    <w:hidden/>
    <w:uiPriority w:val="99"/>
    <w:semiHidden/>
    <w:rsid w:val="00674AC4"/>
    <w:rPr>
      <w:rFonts w:ascii="Times New Roman" w:eastAsia="Times New Roman" w:hAnsi="Times New Roman"/>
      <w:sz w:val="24"/>
      <w:szCs w:val="24"/>
    </w:rPr>
  </w:style>
  <w:style w:type="paragraph" w:customStyle="1" w:styleId="NoSpacing1">
    <w:name w:val="No Spacing1"/>
    <w:uiPriority w:val="99"/>
    <w:qFormat/>
    <w:rsid w:val="00872F87"/>
    <w:rPr>
      <w:sz w:val="22"/>
      <w:szCs w:val="22"/>
      <w:lang w:eastAsia="en-GB"/>
    </w:rPr>
  </w:style>
  <w:style w:type="character" w:styleId="Hyperlink">
    <w:name w:val="Hyperlink"/>
    <w:uiPriority w:val="99"/>
    <w:rsid w:val="00872F87"/>
    <w:rPr>
      <w:color w:val="0000FF"/>
      <w:u w:val="single"/>
      <w:lang w:val="fr-FR" w:eastAsia="en-GB"/>
    </w:rPr>
  </w:style>
  <w:style w:type="character" w:styleId="UnresolvedMention">
    <w:name w:val="Unresolved Mention"/>
    <w:basedOn w:val="DefaultParagraphFont"/>
    <w:uiPriority w:val="99"/>
    <w:semiHidden/>
    <w:unhideWhenUsed/>
    <w:rsid w:val="00872F87"/>
    <w:rPr>
      <w:color w:val="605E5C"/>
      <w:shd w:val="clear" w:color="auto" w:fill="E1DFDD"/>
    </w:rPr>
  </w:style>
  <w:style w:type="paragraph" w:styleId="FootnoteText">
    <w:name w:val="footnote text"/>
    <w:basedOn w:val="Normal"/>
    <w:link w:val="FootnoteTextChar"/>
    <w:uiPriority w:val="99"/>
    <w:semiHidden/>
    <w:unhideWhenUsed/>
    <w:rsid w:val="00F97169"/>
    <w:rPr>
      <w:sz w:val="20"/>
      <w:szCs w:val="20"/>
    </w:rPr>
  </w:style>
  <w:style w:type="character" w:customStyle="1" w:styleId="FootnoteTextChar">
    <w:name w:val="Footnote Text Char"/>
    <w:basedOn w:val="DefaultParagraphFont"/>
    <w:link w:val="FootnoteText"/>
    <w:uiPriority w:val="99"/>
    <w:semiHidden/>
    <w:rsid w:val="00F97169"/>
    <w:rPr>
      <w:rFonts w:ascii="Times New Roman" w:eastAsia="Times New Roman" w:hAnsi="Times New Roman"/>
    </w:rPr>
  </w:style>
  <w:style w:type="character" w:styleId="FootnoteReference">
    <w:name w:val="footnote reference"/>
    <w:basedOn w:val="DefaultParagraphFont"/>
    <w:uiPriority w:val="99"/>
    <w:semiHidden/>
    <w:unhideWhenUsed/>
    <w:rsid w:val="00F97169"/>
    <w:rPr>
      <w:vertAlign w:val="superscript"/>
    </w:rPr>
  </w:style>
  <w:style w:type="character" w:styleId="CommentReference">
    <w:name w:val="annotation reference"/>
    <w:basedOn w:val="DefaultParagraphFont"/>
    <w:uiPriority w:val="99"/>
    <w:semiHidden/>
    <w:unhideWhenUsed/>
    <w:rsid w:val="0086069C"/>
    <w:rPr>
      <w:sz w:val="16"/>
      <w:szCs w:val="16"/>
    </w:rPr>
  </w:style>
  <w:style w:type="paragraph" w:styleId="CommentText">
    <w:name w:val="annotation text"/>
    <w:basedOn w:val="Normal"/>
    <w:link w:val="CommentTextChar"/>
    <w:uiPriority w:val="99"/>
    <w:unhideWhenUsed/>
    <w:rsid w:val="0086069C"/>
    <w:rPr>
      <w:sz w:val="20"/>
      <w:szCs w:val="20"/>
    </w:rPr>
  </w:style>
  <w:style w:type="character" w:customStyle="1" w:styleId="CommentTextChar">
    <w:name w:val="Comment Text Char"/>
    <w:basedOn w:val="DefaultParagraphFont"/>
    <w:link w:val="CommentText"/>
    <w:uiPriority w:val="99"/>
    <w:rsid w:val="0086069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6069C"/>
    <w:rPr>
      <w:b/>
      <w:bCs/>
    </w:rPr>
  </w:style>
  <w:style w:type="character" w:customStyle="1" w:styleId="CommentSubjectChar">
    <w:name w:val="Comment Subject Char"/>
    <w:basedOn w:val="CommentTextChar"/>
    <w:link w:val="CommentSubject"/>
    <w:uiPriority w:val="99"/>
    <w:semiHidden/>
    <w:rsid w:val="0086069C"/>
    <w:rPr>
      <w:rFonts w:ascii="Times New Roman" w:eastAsia="Times New Roman" w:hAnsi="Times New Roman"/>
      <w:b/>
      <w:bCs/>
    </w:rPr>
  </w:style>
  <w:style w:type="character" w:styleId="FollowedHyperlink">
    <w:name w:val="FollowedHyperlink"/>
    <w:basedOn w:val="DefaultParagraphFont"/>
    <w:uiPriority w:val="99"/>
    <w:semiHidden/>
    <w:unhideWhenUsed/>
    <w:rsid w:val="00510D11"/>
    <w:rPr>
      <w:color w:val="800080" w:themeColor="followedHyperlink"/>
      <w:u w:val="single"/>
    </w:rPr>
  </w:style>
  <w:style w:type="character" w:customStyle="1" w:styleId="ListParagraphChar">
    <w:name w:val="List Paragraph Char"/>
    <w:aliases w:val="Table of contents numbered Char,Normal bullet 2 Char,Bullet list Char,Numbered List Char,1st level - Bullet List Paragraph Char,Lettre d'introduction Char,lp1 Char,Farbige Liste - Akzent 11 Char,List Paragraph compact Char"/>
    <w:link w:val="ListParagraph"/>
    <w:uiPriority w:val="34"/>
    <w:qFormat/>
    <w:rsid w:val="00DD3F7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94014">
      <w:bodyDiv w:val="1"/>
      <w:marLeft w:val="0"/>
      <w:marRight w:val="0"/>
      <w:marTop w:val="0"/>
      <w:marBottom w:val="0"/>
      <w:divBdr>
        <w:top w:val="none" w:sz="0" w:space="0" w:color="auto"/>
        <w:left w:val="none" w:sz="0" w:space="0" w:color="auto"/>
        <w:bottom w:val="none" w:sz="0" w:space="0" w:color="auto"/>
        <w:right w:val="none" w:sz="0" w:space="0" w:color="auto"/>
      </w:divBdr>
    </w:div>
    <w:div w:id="302000839">
      <w:bodyDiv w:val="1"/>
      <w:marLeft w:val="0"/>
      <w:marRight w:val="0"/>
      <w:marTop w:val="0"/>
      <w:marBottom w:val="0"/>
      <w:divBdr>
        <w:top w:val="none" w:sz="0" w:space="0" w:color="auto"/>
        <w:left w:val="none" w:sz="0" w:space="0" w:color="auto"/>
        <w:bottom w:val="none" w:sz="0" w:space="0" w:color="auto"/>
        <w:right w:val="none" w:sz="0" w:space="0" w:color="auto"/>
      </w:divBdr>
    </w:div>
    <w:div w:id="317224049">
      <w:bodyDiv w:val="1"/>
      <w:marLeft w:val="0"/>
      <w:marRight w:val="0"/>
      <w:marTop w:val="0"/>
      <w:marBottom w:val="0"/>
      <w:divBdr>
        <w:top w:val="none" w:sz="0" w:space="0" w:color="auto"/>
        <w:left w:val="none" w:sz="0" w:space="0" w:color="auto"/>
        <w:bottom w:val="none" w:sz="0" w:space="0" w:color="auto"/>
        <w:right w:val="none" w:sz="0" w:space="0" w:color="auto"/>
      </w:divBdr>
    </w:div>
    <w:div w:id="719980779">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913975856">
      <w:bodyDiv w:val="1"/>
      <w:marLeft w:val="0"/>
      <w:marRight w:val="0"/>
      <w:marTop w:val="0"/>
      <w:marBottom w:val="0"/>
      <w:divBdr>
        <w:top w:val="none" w:sz="0" w:space="0" w:color="auto"/>
        <w:left w:val="none" w:sz="0" w:space="0" w:color="auto"/>
        <w:bottom w:val="none" w:sz="0" w:space="0" w:color="auto"/>
        <w:right w:val="none" w:sz="0" w:space="0" w:color="auto"/>
      </w:divBdr>
    </w:div>
    <w:div w:id="937711074">
      <w:bodyDiv w:val="1"/>
      <w:marLeft w:val="0"/>
      <w:marRight w:val="0"/>
      <w:marTop w:val="0"/>
      <w:marBottom w:val="0"/>
      <w:divBdr>
        <w:top w:val="none" w:sz="0" w:space="0" w:color="auto"/>
        <w:left w:val="none" w:sz="0" w:space="0" w:color="auto"/>
        <w:bottom w:val="none" w:sz="0" w:space="0" w:color="auto"/>
        <w:right w:val="none" w:sz="0" w:space="0" w:color="auto"/>
      </w:divBdr>
    </w:div>
    <w:div w:id="1001009217">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307514461">
      <w:bodyDiv w:val="1"/>
      <w:marLeft w:val="0"/>
      <w:marRight w:val="0"/>
      <w:marTop w:val="0"/>
      <w:marBottom w:val="0"/>
      <w:divBdr>
        <w:top w:val="none" w:sz="0" w:space="0" w:color="auto"/>
        <w:left w:val="none" w:sz="0" w:space="0" w:color="auto"/>
        <w:bottom w:val="none" w:sz="0" w:space="0" w:color="auto"/>
        <w:right w:val="none" w:sz="0" w:space="0" w:color="auto"/>
      </w:divBdr>
    </w:div>
    <w:div w:id="1318529750">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590501368">
      <w:bodyDiv w:val="1"/>
      <w:marLeft w:val="0"/>
      <w:marRight w:val="0"/>
      <w:marTop w:val="0"/>
      <w:marBottom w:val="0"/>
      <w:divBdr>
        <w:top w:val="none" w:sz="0" w:space="0" w:color="auto"/>
        <w:left w:val="none" w:sz="0" w:space="0" w:color="auto"/>
        <w:bottom w:val="none" w:sz="0" w:space="0" w:color="auto"/>
        <w:right w:val="none" w:sz="0" w:space="0" w:color="auto"/>
      </w:divBdr>
    </w:div>
    <w:div w:id="1592935261">
      <w:bodyDiv w:val="1"/>
      <w:marLeft w:val="0"/>
      <w:marRight w:val="0"/>
      <w:marTop w:val="0"/>
      <w:marBottom w:val="0"/>
      <w:divBdr>
        <w:top w:val="none" w:sz="0" w:space="0" w:color="auto"/>
        <w:left w:val="none" w:sz="0" w:space="0" w:color="auto"/>
        <w:bottom w:val="none" w:sz="0" w:space="0" w:color="auto"/>
        <w:right w:val="none" w:sz="0" w:space="0" w:color="auto"/>
      </w:divBdr>
    </w:div>
    <w:div w:id="1650203946">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197220318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d%C3%A9cisions/8.COM/7.C?dec=decisions&amp;ref_decision=8.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Overview"/><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73</TotalTime>
  <Pages>5</Pages>
  <Words>2192</Words>
  <Characters>12057</Characters>
  <Application>Microsoft Office Word</Application>
  <DocSecurity>0</DocSecurity>
  <Lines>100</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d.kim@unesco.org</dc:creator>
  <cp:keywords/>
  <dc:description/>
  <cp:lastModifiedBy>Nakata Glenat, Keiichi Julien</cp:lastModifiedBy>
  <cp:revision>9</cp:revision>
  <cp:lastPrinted>2011-08-06T10:22:00Z</cp:lastPrinted>
  <dcterms:created xsi:type="dcterms:W3CDTF">2025-05-28T09:58:00Z</dcterms:created>
  <dcterms:modified xsi:type="dcterms:W3CDTF">2025-05-28T15:22:00Z</dcterms:modified>
</cp:coreProperties>
</file>