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2C143DE3" w:rsidR="00EC6F8D" w:rsidRPr="00AE5BB0" w:rsidRDefault="00EC6F8D" w:rsidP="00EC6F8D">
      <w:pPr>
        <w:spacing w:before="1440"/>
        <w:jc w:val="center"/>
        <w:rPr>
          <w:rFonts w:ascii="Arial" w:hAnsi="Arial" w:cs="Arial"/>
          <w:b/>
          <w:sz w:val="22"/>
          <w:szCs w:val="22"/>
          <w:lang w:val="en-GB"/>
        </w:rPr>
      </w:pPr>
      <w:r w:rsidRPr="00AE5BB0">
        <w:rPr>
          <w:rFonts w:ascii="Arial" w:hAnsi="Arial" w:cs="Arial"/>
          <w:b/>
          <w:sz w:val="22"/>
          <w:szCs w:val="22"/>
          <w:lang w:val="en-GB"/>
        </w:rPr>
        <w:t>CONVENTION FOR THE SAFEGUARDING OF THE</w:t>
      </w:r>
      <w:r w:rsidRPr="00AE5BB0">
        <w:rPr>
          <w:rFonts w:ascii="Arial" w:hAnsi="Arial" w:cs="Arial"/>
          <w:b/>
          <w:sz w:val="22"/>
          <w:szCs w:val="22"/>
          <w:lang w:val="en-GB"/>
        </w:rPr>
        <w:br/>
        <w:t>INTANGIBLE CULTURAL HERITAGE</w:t>
      </w:r>
    </w:p>
    <w:p w14:paraId="3F72B1D3" w14:textId="77777777" w:rsidR="00EC6F8D" w:rsidRPr="00AE5BB0" w:rsidRDefault="00EC6F8D" w:rsidP="00EC6F8D">
      <w:pPr>
        <w:spacing w:before="1200"/>
        <w:jc w:val="center"/>
        <w:rPr>
          <w:rFonts w:ascii="Arial" w:hAnsi="Arial" w:cs="Arial"/>
          <w:b/>
          <w:sz w:val="22"/>
          <w:szCs w:val="22"/>
          <w:lang w:val="en-GB"/>
        </w:rPr>
      </w:pPr>
      <w:r w:rsidRPr="00AE5BB0">
        <w:rPr>
          <w:rFonts w:ascii="Arial" w:hAnsi="Arial" w:cs="Arial"/>
          <w:b/>
          <w:sz w:val="22"/>
          <w:szCs w:val="22"/>
          <w:lang w:val="en-GB"/>
        </w:rPr>
        <w:t>INTERGOVERNMENTAL COMMITTEE FOR THE</w:t>
      </w:r>
      <w:r w:rsidRPr="00AE5BB0">
        <w:rPr>
          <w:rFonts w:ascii="Arial" w:hAnsi="Arial" w:cs="Arial"/>
          <w:b/>
          <w:sz w:val="22"/>
          <w:szCs w:val="22"/>
          <w:lang w:val="en-GB"/>
        </w:rPr>
        <w:br/>
        <w:t>SAFEGUARDING OF THE INTANGIBLE CULTURAL HERITAGE</w:t>
      </w:r>
    </w:p>
    <w:p w14:paraId="75AF235F" w14:textId="77777777" w:rsidR="004E1760" w:rsidRPr="00AE5BB0" w:rsidRDefault="004E1760" w:rsidP="004E1760">
      <w:pPr>
        <w:spacing w:before="840"/>
        <w:jc w:val="center"/>
        <w:rPr>
          <w:rFonts w:ascii="Arial" w:hAnsi="Arial" w:cs="Arial"/>
          <w:b/>
          <w:sz w:val="22"/>
          <w:szCs w:val="22"/>
          <w:lang w:val="en-GB"/>
        </w:rPr>
      </w:pPr>
      <w:r w:rsidRPr="00AE5BB0">
        <w:rPr>
          <w:rFonts w:ascii="Arial" w:hAnsi="Arial" w:cs="Arial"/>
          <w:b/>
          <w:sz w:val="22"/>
          <w:szCs w:val="22"/>
          <w:lang w:val="en-GB"/>
        </w:rPr>
        <w:t>Meeting of the Bureau</w:t>
      </w:r>
    </w:p>
    <w:p w14:paraId="1FD89575" w14:textId="7F1F356F" w:rsidR="00B2172B" w:rsidRPr="00AE5BB0" w:rsidRDefault="006D64BE" w:rsidP="004E1760">
      <w:pPr>
        <w:spacing w:before="840"/>
        <w:jc w:val="center"/>
        <w:rPr>
          <w:rFonts w:ascii="Arial" w:hAnsi="Arial" w:cs="Arial"/>
          <w:b/>
          <w:sz w:val="22"/>
          <w:szCs w:val="22"/>
          <w:lang w:val="en-GB"/>
        </w:rPr>
      </w:pPr>
      <w:r w:rsidRPr="00AE5BB0">
        <w:rPr>
          <w:rFonts w:ascii="Arial" w:hAnsi="Arial" w:cs="Arial"/>
          <w:b/>
          <w:sz w:val="22"/>
          <w:szCs w:val="22"/>
          <w:lang w:val="en-GB"/>
        </w:rPr>
        <w:t>UNESCO Headquarters, Room VI</w:t>
      </w:r>
      <w:r w:rsidR="00B14639" w:rsidRPr="00AE5BB0">
        <w:rPr>
          <w:rFonts w:ascii="Arial" w:hAnsi="Arial" w:cs="Arial"/>
          <w:b/>
          <w:sz w:val="22"/>
          <w:szCs w:val="22"/>
          <w:lang w:val="en-GB"/>
        </w:rPr>
        <w:t>II</w:t>
      </w:r>
    </w:p>
    <w:p w14:paraId="15705A60" w14:textId="7A246D70" w:rsidR="004E1760" w:rsidRPr="00AE5BB0" w:rsidRDefault="006D64BE" w:rsidP="004E1760">
      <w:pPr>
        <w:jc w:val="center"/>
        <w:rPr>
          <w:rFonts w:ascii="Arial" w:hAnsi="Arial" w:cs="Arial"/>
          <w:b/>
          <w:sz w:val="22"/>
          <w:szCs w:val="22"/>
          <w:lang w:val="en-GB"/>
        </w:rPr>
      </w:pPr>
      <w:r w:rsidRPr="00AE5BB0">
        <w:rPr>
          <w:rFonts w:ascii="Arial" w:hAnsi="Arial" w:cs="Arial"/>
          <w:b/>
          <w:sz w:val="22"/>
          <w:szCs w:val="22"/>
          <w:lang w:val="en-GB"/>
        </w:rPr>
        <w:t xml:space="preserve">11 </w:t>
      </w:r>
      <w:r w:rsidR="00B14639" w:rsidRPr="00AE5BB0">
        <w:rPr>
          <w:rFonts w:ascii="Arial" w:hAnsi="Arial" w:cs="Arial"/>
          <w:b/>
          <w:sz w:val="22"/>
          <w:szCs w:val="22"/>
          <w:lang w:val="en-GB"/>
        </w:rPr>
        <w:t>June</w:t>
      </w:r>
      <w:r w:rsidR="002A3293" w:rsidRPr="00AE5BB0">
        <w:rPr>
          <w:rFonts w:ascii="Arial" w:hAnsi="Arial" w:cs="Arial"/>
          <w:b/>
          <w:sz w:val="22"/>
          <w:szCs w:val="22"/>
          <w:lang w:val="en-GB"/>
        </w:rPr>
        <w:t xml:space="preserve"> </w:t>
      </w:r>
      <w:r w:rsidR="004E1760" w:rsidRPr="00AE5BB0">
        <w:rPr>
          <w:rFonts w:ascii="Arial" w:hAnsi="Arial" w:cs="Arial"/>
          <w:b/>
          <w:sz w:val="22"/>
          <w:szCs w:val="22"/>
          <w:lang w:val="en-GB"/>
        </w:rPr>
        <w:t>202</w:t>
      </w:r>
      <w:r w:rsidR="00C27AC2" w:rsidRPr="00AE5BB0">
        <w:rPr>
          <w:rFonts w:ascii="Arial" w:hAnsi="Arial" w:cs="Arial"/>
          <w:b/>
          <w:sz w:val="22"/>
          <w:szCs w:val="22"/>
          <w:lang w:val="en-GB"/>
        </w:rPr>
        <w:t>5</w:t>
      </w:r>
    </w:p>
    <w:p w14:paraId="66892D67" w14:textId="77777777" w:rsidR="00B14639" w:rsidRPr="00AE5BB0" w:rsidRDefault="00B14639" w:rsidP="00B14639">
      <w:pPr>
        <w:jc w:val="center"/>
        <w:rPr>
          <w:rFonts w:ascii="Arial" w:hAnsi="Arial" w:cs="Arial"/>
          <w:b/>
          <w:sz w:val="22"/>
          <w:szCs w:val="22"/>
          <w:lang w:val="en-GB"/>
        </w:rPr>
      </w:pPr>
      <w:r w:rsidRPr="00AE5BB0">
        <w:rPr>
          <w:rFonts w:ascii="Arial" w:hAnsi="Arial" w:cs="Arial"/>
          <w:b/>
          <w:sz w:val="22"/>
          <w:szCs w:val="22"/>
          <w:lang w:val="en-GB"/>
        </w:rPr>
        <w:t>10 a.m. – 1 p.m.</w:t>
      </w:r>
    </w:p>
    <w:p w14:paraId="0365203A" w14:textId="0A37FEE3" w:rsidR="00EC6F8D" w:rsidRPr="00AE5BB0" w:rsidRDefault="00EC6F8D" w:rsidP="00EC6F8D">
      <w:pPr>
        <w:pStyle w:val="Sansinterligne2"/>
        <w:spacing w:before="1200"/>
        <w:jc w:val="center"/>
        <w:rPr>
          <w:rFonts w:ascii="Arial" w:hAnsi="Arial" w:cs="Arial"/>
          <w:b/>
          <w:sz w:val="22"/>
          <w:szCs w:val="22"/>
          <w:lang w:val="en-GB"/>
        </w:rPr>
      </w:pPr>
      <w:r w:rsidRPr="00B672DA">
        <w:rPr>
          <w:rFonts w:ascii="Arial" w:hAnsi="Arial" w:cs="Arial"/>
          <w:b/>
          <w:sz w:val="22"/>
          <w:szCs w:val="22"/>
          <w:u w:val="single"/>
          <w:lang w:val="en-GB"/>
        </w:rPr>
        <w:t xml:space="preserve">Item </w:t>
      </w:r>
      <w:r w:rsidR="00294F41" w:rsidRPr="00B672DA">
        <w:rPr>
          <w:rFonts w:ascii="Arial" w:hAnsi="Arial" w:cs="Arial"/>
          <w:b/>
          <w:sz w:val="22"/>
          <w:szCs w:val="22"/>
          <w:u w:val="single"/>
          <w:lang w:val="en-GB"/>
        </w:rPr>
        <w:t>3</w:t>
      </w:r>
      <w:r w:rsidR="00E6428F" w:rsidRPr="00AE5BB0">
        <w:rPr>
          <w:rFonts w:ascii="Arial" w:hAnsi="Arial" w:cs="Arial"/>
          <w:b/>
          <w:sz w:val="22"/>
          <w:szCs w:val="22"/>
          <w:u w:val="single"/>
          <w:lang w:val="en-GB"/>
        </w:rPr>
        <w:t xml:space="preserve"> </w:t>
      </w:r>
      <w:r w:rsidRPr="00AE5BB0">
        <w:rPr>
          <w:rFonts w:ascii="Arial" w:hAnsi="Arial" w:cs="Arial"/>
          <w:b/>
          <w:sz w:val="22"/>
          <w:szCs w:val="22"/>
          <w:u w:val="single"/>
          <w:lang w:val="en-GB"/>
        </w:rPr>
        <w:t xml:space="preserve">of the </w:t>
      </w:r>
      <w:r w:rsidR="00674AC4" w:rsidRPr="00AE5BB0">
        <w:rPr>
          <w:rFonts w:ascii="Arial" w:hAnsi="Arial" w:cs="Arial"/>
          <w:b/>
          <w:sz w:val="22"/>
          <w:szCs w:val="22"/>
          <w:u w:val="single"/>
          <w:lang w:val="en-GB"/>
        </w:rPr>
        <w:t>p</w:t>
      </w:r>
      <w:r w:rsidRPr="00AE5BB0">
        <w:rPr>
          <w:rFonts w:ascii="Arial" w:hAnsi="Arial" w:cs="Arial"/>
          <w:b/>
          <w:sz w:val="22"/>
          <w:szCs w:val="22"/>
          <w:u w:val="single"/>
          <w:lang w:val="en-GB"/>
        </w:rPr>
        <w:t xml:space="preserve">rovisional </w:t>
      </w:r>
      <w:r w:rsidR="00674AC4" w:rsidRPr="00AE5BB0">
        <w:rPr>
          <w:rFonts w:ascii="Arial" w:hAnsi="Arial" w:cs="Arial"/>
          <w:b/>
          <w:sz w:val="22"/>
          <w:szCs w:val="22"/>
          <w:u w:val="single"/>
          <w:lang w:val="en-GB"/>
        </w:rPr>
        <w:t>a</w:t>
      </w:r>
      <w:r w:rsidRPr="00AE5BB0">
        <w:rPr>
          <w:rFonts w:ascii="Arial" w:hAnsi="Arial" w:cs="Arial"/>
          <w:b/>
          <w:sz w:val="22"/>
          <w:szCs w:val="22"/>
          <w:u w:val="single"/>
          <w:lang w:val="en-GB"/>
        </w:rPr>
        <w:t>genda</w:t>
      </w:r>
      <w:r w:rsidRPr="00AE5BB0">
        <w:rPr>
          <w:rFonts w:ascii="Arial" w:hAnsi="Arial" w:cs="Arial"/>
          <w:b/>
          <w:sz w:val="22"/>
          <w:szCs w:val="22"/>
          <w:lang w:val="en-GB"/>
        </w:rPr>
        <w:t>:</w:t>
      </w:r>
    </w:p>
    <w:p w14:paraId="7F0BB193" w14:textId="77777777" w:rsidR="00A37B39" w:rsidRPr="00AE5BB0" w:rsidRDefault="00A37B39" w:rsidP="00A37B39">
      <w:pPr>
        <w:pStyle w:val="Sansinterligne2"/>
        <w:contextualSpacing/>
        <w:jc w:val="center"/>
        <w:rPr>
          <w:rFonts w:ascii="Arial" w:hAnsi="Arial" w:cs="Arial"/>
          <w:b/>
          <w:sz w:val="22"/>
          <w:szCs w:val="22"/>
          <w:lang w:val="en-GB"/>
        </w:rPr>
      </w:pPr>
      <w:r w:rsidRPr="00AE5BB0">
        <w:rPr>
          <w:rFonts w:ascii="Arial" w:hAnsi="Arial" w:cs="Arial"/>
          <w:b/>
          <w:sz w:val="22"/>
          <w:szCs w:val="22"/>
          <w:lang w:val="en-GB"/>
        </w:rPr>
        <w:t>Examination of an emergency request</w:t>
      </w:r>
    </w:p>
    <w:p w14:paraId="442E1DC4" w14:textId="7EA83FD9" w:rsidR="00872F87" w:rsidRPr="00AE5BB0" w:rsidRDefault="00A37B39" w:rsidP="00A37B39">
      <w:pPr>
        <w:pStyle w:val="Sansinterligne2"/>
        <w:spacing w:after="960"/>
        <w:contextualSpacing/>
        <w:jc w:val="center"/>
        <w:rPr>
          <w:rFonts w:ascii="Arial" w:hAnsi="Arial" w:cs="Arial"/>
          <w:b/>
          <w:sz w:val="22"/>
          <w:szCs w:val="22"/>
          <w:lang w:val="en-GB"/>
        </w:rPr>
      </w:pPr>
      <w:r w:rsidRPr="00AE5BB0">
        <w:rPr>
          <w:rFonts w:ascii="Arial" w:hAnsi="Arial" w:cs="Arial"/>
          <w:b/>
          <w:sz w:val="22"/>
          <w:szCs w:val="22"/>
          <w:lang w:val="en-GB"/>
        </w:rPr>
        <w:t>for International Assistance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AE5BB0" w14:paraId="75AC6221" w14:textId="77777777" w:rsidTr="00EC6F8D">
        <w:trPr>
          <w:jc w:val="center"/>
        </w:trPr>
        <w:tc>
          <w:tcPr>
            <w:tcW w:w="5670" w:type="dxa"/>
            <w:vAlign w:val="center"/>
          </w:tcPr>
          <w:p w14:paraId="51C260A9" w14:textId="77777777" w:rsidR="00EC6F8D" w:rsidRPr="00AE5BB0" w:rsidRDefault="00EC6F8D" w:rsidP="00CA56BB">
            <w:pPr>
              <w:pStyle w:val="Sansinterligne1"/>
              <w:spacing w:before="200" w:after="200"/>
              <w:jc w:val="center"/>
              <w:rPr>
                <w:rFonts w:ascii="Arial" w:hAnsi="Arial" w:cs="Arial"/>
                <w:b/>
                <w:sz w:val="22"/>
                <w:szCs w:val="22"/>
                <w:lang w:val="en-GB"/>
              </w:rPr>
            </w:pPr>
            <w:r w:rsidRPr="00AE5BB0">
              <w:rPr>
                <w:rFonts w:ascii="Arial" w:hAnsi="Arial" w:cs="Arial"/>
                <w:b/>
                <w:sz w:val="22"/>
                <w:szCs w:val="22"/>
                <w:lang w:val="en-GB"/>
              </w:rPr>
              <w:t>Summary</w:t>
            </w:r>
          </w:p>
          <w:p w14:paraId="295C7D0E" w14:textId="4CD06E5D" w:rsidR="00FE241E" w:rsidRPr="00AE5BB0" w:rsidRDefault="00872F87" w:rsidP="00B672DA">
            <w:pPr>
              <w:jc w:val="both"/>
              <w:rPr>
                <w:lang w:val="en-GB"/>
              </w:rPr>
            </w:pPr>
            <w:r w:rsidRPr="00AE5BB0">
              <w:rPr>
                <w:rFonts w:ascii="Arial" w:hAnsi="Arial" w:cs="Arial"/>
                <w:sz w:val="22"/>
                <w:szCs w:val="22"/>
                <w:lang w:val="en-GB"/>
              </w:rPr>
              <w:t xml:space="preserve">With reference to </w:t>
            </w:r>
            <w:r w:rsidR="00FE241E" w:rsidRPr="00AE5BB0">
              <w:rPr>
                <w:rFonts w:ascii="Arial" w:hAnsi="Arial" w:cs="Arial"/>
                <w:sz w:val="22"/>
                <w:szCs w:val="22"/>
                <w:lang w:val="en-GB"/>
              </w:rPr>
              <w:t>Article</w:t>
            </w:r>
            <w:r w:rsidR="00004D58">
              <w:rPr>
                <w:rFonts w:ascii="Arial" w:hAnsi="Arial" w:cs="Arial"/>
                <w:sz w:val="22"/>
                <w:szCs w:val="22"/>
                <w:lang w:val="en-GB"/>
              </w:rPr>
              <w:t xml:space="preserve">s </w:t>
            </w:r>
            <w:r w:rsidR="00FE241E" w:rsidRPr="00AE5BB0">
              <w:rPr>
                <w:rFonts w:ascii="Arial" w:hAnsi="Arial" w:cs="Arial"/>
                <w:sz w:val="22"/>
                <w:szCs w:val="22"/>
                <w:lang w:val="en-GB"/>
              </w:rPr>
              <w:t>22</w:t>
            </w:r>
            <w:r w:rsidR="00004D58">
              <w:rPr>
                <w:rFonts w:ascii="Arial" w:hAnsi="Arial" w:cs="Arial"/>
                <w:sz w:val="22"/>
                <w:szCs w:val="22"/>
                <w:lang w:val="en-GB"/>
              </w:rPr>
              <w:t xml:space="preserve"> and 23</w:t>
            </w:r>
            <w:r w:rsidRPr="00AE5BB0">
              <w:rPr>
                <w:rFonts w:ascii="Arial" w:hAnsi="Arial" w:cs="Arial"/>
                <w:sz w:val="22"/>
                <w:szCs w:val="22"/>
                <w:lang w:val="en-GB"/>
              </w:rPr>
              <w:t xml:space="preserve"> of the Convention and </w:t>
            </w:r>
            <w:r w:rsidR="00EF7D8C" w:rsidRPr="00AE5BB0">
              <w:rPr>
                <w:rFonts w:ascii="Arial" w:hAnsi="Arial" w:cs="Arial"/>
                <w:sz w:val="22"/>
                <w:szCs w:val="22"/>
                <w:lang w:val="en-GB"/>
              </w:rPr>
              <w:t>sub-</w:t>
            </w:r>
            <w:r w:rsidR="00414AC7" w:rsidRPr="00AE5BB0">
              <w:rPr>
                <w:rFonts w:ascii="Arial" w:hAnsi="Arial" w:cs="Arial"/>
                <w:sz w:val="22"/>
                <w:szCs w:val="22"/>
                <w:lang w:val="en-GB"/>
              </w:rPr>
              <w:t>c</w:t>
            </w:r>
            <w:r w:rsidR="00EF7D8C" w:rsidRPr="00AE5BB0">
              <w:rPr>
                <w:rFonts w:ascii="Arial" w:hAnsi="Arial" w:cs="Arial"/>
                <w:sz w:val="22"/>
                <w:szCs w:val="22"/>
                <w:lang w:val="en-GB"/>
              </w:rPr>
              <w:t xml:space="preserve">hapter I.14 </w:t>
            </w:r>
            <w:r w:rsidRPr="00AE5BB0">
              <w:rPr>
                <w:rFonts w:ascii="Arial" w:hAnsi="Arial" w:cs="Arial"/>
                <w:sz w:val="22"/>
                <w:szCs w:val="22"/>
                <w:lang w:val="en-GB"/>
              </w:rPr>
              <w:t xml:space="preserve">of the Operational Directives, </w:t>
            </w:r>
            <w:r w:rsidR="00A37B39" w:rsidRPr="00AE5BB0">
              <w:rPr>
                <w:rFonts w:ascii="Arial" w:hAnsi="Arial" w:cs="Arial"/>
                <w:sz w:val="22"/>
                <w:szCs w:val="22"/>
                <w:lang w:val="en-GB"/>
              </w:rPr>
              <w:t xml:space="preserve">this document </w:t>
            </w:r>
            <w:r w:rsidR="00FE241E" w:rsidRPr="00AE5BB0">
              <w:rPr>
                <w:rFonts w:ascii="Arial" w:hAnsi="Arial" w:cs="Arial"/>
                <w:sz w:val="22"/>
                <w:szCs w:val="22"/>
                <w:lang w:val="en-GB"/>
              </w:rPr>
              <w:t xml:space="preserve">presents </w:t>
            </w:r>
            <w:r w:rsidR="00A37B39" w:rsidRPr="00AE5BB0">
              <w:rPr>
                <w:rFonts w:ascii="Arial" w:hAnsi="Arial" w:cs="Arial"/>
                <w:sz w:val="22"/>
                <w:szCs w:val="22"/>
                <w:lang w:val="en-GB"/>
              </w:rPr>
              <w:t xml:space="preserve">one </w:t>
            </w:r>
            <w:r w:rsidR="00FE241E" w:rsidRPr="00AE5BB0">
              <w:rPr>
                <w:rFonts w:ascii="Arial" w:hAnsi="Arial" w:cs="Arial"/>
                <w:sz w:val="22"/>
                <w:szCs w:val="22"/>
                <w:lang w:val="en-GB"/>
              </w:rPr>
              <w:t xml:space="preserve">emergency International Assistance </w:t>
            </w:r>
            <w:r w:rsidR="00A37B39" w:rsidRPr="00AE5BB0">
              <w:rPr>
                <w:rFonts w:ascii="Arial" w:hAnsi="Arial" w:cs="Arial"/>
                <w:sz w:val="22"/>
                <w:szCs w:val="22"/>
                <w:lang w:val="en-GB"/>
              </w:rPr>
              <w:t xml:space="preserve">request for examination </w:t>
            </w:r>
            <w:r w:rsidR="00FE241E" w:rsidRPr="00AE5BB0">
              <w:rPr>
                <w:rFonts w:ascii="Arial" w:hAnsi="Arial" w:cs="Arial"/>
                <w:sz w:val="22"/>
                <w:szCs w:val="22"/>
                <w:lang w:val="en-GB"/>
              </w:rPr>
              <w:t xml:space="preserve">by </w:t>
            </w:r>
            <w:r w:rsidR="00A37B39" w:rsidRPr="00AE5BB0">
              <w:rPr>
                <w:rFonts w:ascii="Arial" w:hAnsi="Arial" w:cs="Arial"/>
                <w:sz w:val="22"/>
                <w:szCs w:val="22"/>
                <w:lang w:val="en-GB"/>
              </w:rPr>
              <w:t>the Bureau as a matter of priority</w:t>
            </w:r>
            <w:r w:rsidR="00414AC7" w:rsidRPr="00AE5BB0">
              <w:rPr>
                <w:rFonts w:ascii="Arial" w:hAnsi="Arial" w:cs="Arial"/>
                <w:sz w:val="22"/>
                <w:szCs w:val="22"/>
                <w:lang w:val="en-GB"/>
              </w:rPr>
              <w:t>.</w:t>
            </w:r>
          </w:p>
          <w:p w14:paraId="290310E8" w14:textId="03C4A0E1" w:rsidR="00EC6F8D" w:rsidRPr="00AE5BB0" w:rsidRDefault="00EC6F8D" w:rsidP="00CA56BB">
            <w:pPr>
              <w:pStyle w:val="Sansinterligne2"/>
              <w:spacing w:before="200" w:after="200"/>
              <w:jc w:val="both"/>
              <w:rPr>
                <w:rFonts w:ascii="Arial" w:hAnsi="Arial" w:cs="Arial"/>
                <w:b/>
                <w:sz w:val="22"/>
                <w:szCs w:val="22"/>
                <w:lang w:val="en-GB"/>
              </w:rPr>
            </w:pPr>
            <w:r w:rsidRPr="00AE5BB0">
              <w:rPr>
                <w:rFonts w:ascii="Arial" w:hAnsi="Arial" w:cs="Arial"/>
                <w:b/>
                <w:sz w:val="22"/>
                <w:szCs w:val="22"/>
                <w:lang w:val="en-GB"/>
              </w:rPr>
              <w:t xml:space="preserve">Decision required: </w:t>
            </w:r>
            <w:r w:rsidRPr="00B672DA">
              <w:rPr>
                <w:rFonts w:ascii="Arial" w:hAnsi="Arial" w:cs="Arial"/>
                <w:bCs/>
                <w:sz w:val="22"/>
                <w:szCs w:val="22"/>
                <w:lang w:val="en-GB"/>
              </w:rPr>
              <w:t xml:space="preserve">paragraph </w:t>
            </w:r>
            <w:r w:rsidR="00163CAD" w:rsidRPr="00B672DA">
              <w:rPr>
                <w:rFonts w:ascii="Arial" w:hAnsi="Arial" w:cs="Arial"/>
                <w:bCs/>
                <w:sz w:val="22"/>
                <w:szCs w:val="22"/>
                <w:lang w:val="en-GB"/>
              </w:rPr>
              <w:t>5</w:t>
            </w:r>
          </w:p>
        </w:tc>
      </w:tr>
    </w:tbl>
    <w:p w14:paraId="713D819F" w14:textId="77777777" w:rsidR="004A2875" w:rsidRPr="00AE5BB0" w:rsidRDefault="00655736" w:rsidP="004A2875">
      <w:pPr>
        <w:pStyle w:val="Paragraphedeliste"/>
        <w:keepLines/>
        <w:numPr>
          <w:ilvl w:val="0"/>
          <w:numId w:val="13"/>
        </w:numPr>
        <w:spacing w:after="240"/>
        <w:ind w:left="567" w:hanging="567"/>
        <w:contextualSpacing w:val="0"/>
        <w:rPr>
          <w:rFonts w:ascii="Arial" w:hAnsi="Arial" w:cs="Arial"/>
          <w:b/>
          <w:snapToGrid w:val="0"/>
          <w:sz w:val="22"/>
          <w:szCs w:val="22"/>
          <w:lang w:val="en-GB" w:eastAsia="en-US"/>
        </w:rPr>
      </w:pPr>
      <w:r w:rsidRPr="00AE5BB0">
        <w:rPr>
          <w:lang w:val="en-GB"/>
        </w:rPr>
        <w:br w:type="page"/>
      </w:r>
    </w:p>
    <w:p w14:paraId="4FFCFCD4" w14:textId="402AFA76" w:rsidR="00FE461E" w:rsidRPr="00AE5BB0" w:rsidRDefault="00FE461E" w:rsidP="00FE461E">
      <w:pPr>
        <w:pStyle w:val="COMPara"/>
        <w:numPr>
          <w:ilvl w:val="0"/>
          <w:numId w:val="26"/>
        </w:numPr>
        <w:snapToGrid w:val="0"/>
        <w:spacing w:before="120"/>
        <w:ind w:left="567" w:hanging="567"/>
        <w:jc w:val="both"/>
      </w:pPr>
      <w:r w:rsidRPr="00AE5BB0">
        <w:lastRenderedPageBreak/>
        <w:t>Chapter V of the Convention (Article 22) states that request</w:t>
      </w:r>
      <w:r w:rsidR="00DD3F70" w:rsidRPr="00AE5BB0">
        <w:t>s</w:t>
      </w:r>
      <w:r w:rsidRPr="00AE5BB0">
        <w:t xml:space="preserve"> for International Assistance in emergency situations shall be examined as a matter of priority. The Operational Directives provide for such emergency International Assistance requests to be submitted at any time, regardless of the amount, for examination by the Bureau of the Committee (paragraph 49). The Operational Directives further specify that ‘for the purpose of determining whether a request for International Assistance constitutes an emergency request eligible to receive priority consideration by the Bureau, an emergency shall be considered to exist when a State Party finds itself unable to overcome on its own any circumstance due to calamity, natural disaster, armed conflict, serious epidemic or any other natural or human event that has severe consequences for the intangible cultural heritage as well as communities, groups and, if applicable, individuals who are the bearers of that heritage’ (paragraph 50).</w:t>
      </w:r>
    </w:p>
    <w:p w14:paraId="71E567D9" w14:textId="10E499E3" w:rsidR="00872F87" w:rsidRPr="00AE5BB0" w:rsidRDefault="00872F87" w:rsidP="00872F87">
      <w:pPr>
        <w:pStyle w:val="NoSpacing1"/>
        <w:keepNext/>
        <w:numPr>
          <w:ilvl w:val="0"/>
          <w:numId w:val="24"/>
        </w:numPr>
        <w:tabs>
          <w:tab w:val="left" w:pos="567"/>
        </w:tabs>
        <w:spacing w:before="360" w:after="240"/>
        <w:ind w:left="567" w:hanging="567"/>
        <w:jc w:val="both"/>
        <w:outlineLvl w:val="0"/>
        <w:rPr>
          <w:b/>
        </w:rPr>
      </w:pPr>
      <w:bookmarkStart w:id="0" w:name="Overview"/>
      <w:r w:rsidRPr="00AE5BB0">
        <w:rPr>
          <w:rFonts w:ascii="Arial" w:hAnsi="Arial" w:cs="Arial"/>
          <w:b/>
        </w:rPr>
        <w:t>Overview of the request</w:t>
      </w:r>
    </w:p>
    <w:bookmarkEnd w:id="0"/>
    <w:p w14:paraId="41C34443" w14:textId="41C0E17B" w:rsidR="00872F87" w:rsidRPr="00AE5BB0" w:rsidRDefault="00872F87" w:rsidP="00872F87">
      <w:pPr>
        <w:pStyle w:val="COMPara"/>
        <w:spacing w:before="120"/>
        <w:jc w:val="both"/>
        <w:rPr>
          <w:snapToGrid/>
        </w:rPr>
      </w:pPr>
      <w:r w:rsidRPr="00AE5BB0">
        <w:rPr>
          <w:snapToGrid/>
        </w:rPr>
        <w:t xml:space="preserve">The Bureau is asked to examine the following </w:t>
      </w:r>
      <w:r w:rsidR="002B030C" w:rsidRPr="00AE5BB0">
        <w:rPr>
          <w:snapToGrid/>
        </w:rPr>
        <w:t xml:space="preserve">emergency request for </w:t>
      </w:r>
      <w:r w:rsidRPr="00AE5BB0">
        <w:rPr>
          <w:snapToGrid/>
        </w:rPr>
        <w:t>International Assistance:</w:t>
      </w:r>
    </w:p>
    <w:tbl>
      <w:tblPr>
        <w:tblW w:w="9067" w:type="dxa"/>
        <w:tblInd w:w="56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2123"/>
        <w:gridCol w:w="1703"/>
        <w:gridCol w:w="3117"/>
        <w:gridCol w:w="1275"/>
        <w:gridCol w:w="849"/>
      </w:tblGrid>
      <w:tr w:rsidR="00872F87" w:rsidRPr="00AE5BB0" w14:paraId="2DAD64FF" w14:textId="77777777">
        <w:trPr>
          <w:cantSplit/>
          <w:trHeight w:val="743"/>
          <w:tblHeader/>
        </w:trPr>
        <w:tc>
          <w:tcPr>
            <w:tcW w:w="1170" w:type="pct"/>
            <w:tcBorders>
              <w:top w:val="single" w:sz="4" w:space="0" w:color="auto"/>
              <w:bottom w:val="single" w:sz="4" w:space="0" w:color="auto"/>
              <w:right w:val="nil"/>
            </w:tcBorders>
            <w:shd w:val="clear" w:color="auto" w:fill="BFBFBF"/>
            <w:vAlign w:val="center"/>
          </w:tcPr>
          <w:p w14:paraId="33A4187D" w14:textId="77777777" w:rsidR="00872F87" w:rsidRPr="00AE5BB0" w:rsidRDefault="00872F87">
            <w:pPr>
              <w:spacing w:before="120" w:after="120"/>
              <w:jc w:val="center"/>
              <w:rPr>
                <w:rFonts w:ascii="Arial" w:hAnsi="Arial" w:cs="Arial"/>
                <w:sz w:val="20"/>
                <w:szCs w:val="20"/>
                <w:lang w:val="en-GB"/>
              </w:rPr>
            </w:pPr>
            <w:r w:rsidRPr="00AE5BB0">
              <w:rPr>
                <w:rFonts w:ascii="Arial" w:hAnsi="Arial" w:cs="Arial"/>
                <w:b/>
                <w:sz w:val="20"/>
                <w:szCs w:val="20"/>
                <w:lang w:val="en-GB"/>
              </w:rPr>
              <w:t>Draft decision</w:t>
            </w:r>
          </w:p>
        </w:tc>
        <w:tc>
          <w:tcPr>
            <w:tcW w:w="939" w:type="pct"/>
            <w:tcBorders>
              <w:top w:val="single" w:sz="4" w:space="0" w:color="auto"/>
              <w:left w:val="nil"/>
              <w:bottom w:val="single" w:sz="4" w:space="0" w:color="auto"/>
            </w:tcBorders>
            <w:shd w:val="clear" w:color="auto" w:fill="BFBFBF"/>
            <w:vAlign w:val="center"/>
          </w:tcPr>
          <w:p w14:paraId="394C4CA7" w14:textId="02FA76AA" w:rsidR="00872F87" w:rsidRPr="00AE5BB0" w:rsidRDefault="00872F87">
            <w:pPr>
              <w:spacing w:before="120" w:after="120"/>
              <w:jc w:val="center"/>
              <w:rPr>
                <w:rFonts w:ascii="Arial" w:hAnsi="Arial" w:cs="Arial"/>
                <w:sz w:val="20"/>
                <w:szCs w:val="20"/>
                <w:lang w:val="en-GB"/>
              </w:rPr>
            </w:pPr>
            <w:r w:rsidRPr="00AE5BB0">
              <w:rPr>
                <w:rFonts w:ascii="Arial" w:hAnsi="Arial" w:cs="Arial"/>
                <w:b/>
                <w:sz w:val="20"/>
                <w:szCs w:val="20"/>
                <w:lang w:val="en-GB"/>
              </w:rPr>
              <w:t>Requesting State</w:t>
            </w:r>
            <w:r w:rsidR="00105CF7" w:rsidRPr="00AE5BB0">
              <w:rPr>
                <w:rFonts w:ascii="Arial" w:hAnsi="Arial" w:cs="Arial"/>
                <w:b/>
                <w:sz w:val="20"/>
                <w:szCs w:val="20"/>
                <w:lang w:val="en-GB"/>
              </w:rPr>
              <w:t xml:space="preserve"> Party</w:t>
            </w:r>
          </w:p>
        </w:tc>
        <w:tc>
          <w:tcPr>
            <w:tcW w:w="1719" w:type="pct"/>
            <w:tcBorders>
              <w:top w:val="single" w:sz="4" w:space="0" w:color="auto"/>
              <w:bottom w:val="single" w:sz="4" w:space="0" w:color="auto"/>
            </w:tcBorders>
            <w:shd w:val="clear" w:color="auto" w:fill="BFBFBF"/>
            <w:vAlign w:val="center"/>
          </w:tcPr>
          <w:p w14:paraId="3F2562F5" w14:textId="77777777" w:rsidR="00872F87" w:rsidRPr="00AE5BB0" w:rsidRDefault="00872F87">
            <w:pPr>
              <w:spacing w:before="120" w:after="120"/>
              <w:jc w:val="center"/>
              <w:rPr>
                <w:rFonts w:ascii="Arial" w:hAnsi="Arial" w:cs="Arial"/>
                <w:sz w:val="20"/>
                <w:szCs w:val="20"/>
                <w:lang w:val="en-GB"/>
              </w:rPr>
            </w:pPr>
            <w:r w:rsidRPr="00AE5BB0">
              <w:rPr>
                <w:rFonts w:ascii="Arial" w:hAnsi="Arial" w:cs="Arial"/>
                <w:b/>
                <w:sz w:val="20"/>
                <w:szCs w:val="20"/>
                <w:lang w:val="en-GB"/>
              </w:rPr>
              <w:t>Title</w:t>
            </w:r>
          </w:p>
        </w:tc>
        <w:tc>
          <w:tcPr>
            <w:tcW w:w="703" w:type="pct"/>
            <w:tcBorders>
              <w:top w:val="single" w:sz="4" w:space="0" w:color="auto"/>
              <w:bottom w:val="single" w:sz="4" w:space="0" w:color="auto"/>
            </w:tcBorders>
            <w:shd w:val="clear" w:color="auto" w:fill="BFBFBF"/>
            <w:vAlign w:val="center"/>
          </w:tcPr>
          <w:p w14:paraId="18522500" w14:textId="77777777" w:rsidR="00872F87" w:rsidRPr="00AE5BB0" w:rsidRDefault="00872F87">
            <w:pPr>
              <w:spacing w:before="120" w:after="120"/>
              <w:jc w:val="center"/>
              <w:rPr>
                <w:rFonts w:ascii="Arial" w:hAnsi="Arial" w:cs="Arial"/>
                <w:b/>
                <w:bCs/>
                <w:sz w:val="20"/>
                <w:szCs w:val="20"/>
                <w:lang w:val="en-GB"/>
              </w:rPr>
            </w:pPr>
            <w:r w:rsidRPr="00AE5BB0">
              <w:rPr>
                <w:rFonts w:ascii="Arial" w:hAnsi="Arial" w:cs="Arial"/>
                <w:b/>
                <w:sz w:val="20"/>
                <w:szCs w:val="20"/>
                <w:lang w:val="en-GB"/>
              </w:rPr>
              <w:t>Amount requested</w:t>
            </w:r>
          </w:p>
        </w:tc>
        <w:tc>
          <w:tcPr>
            <w:tcW w:w="468" w:type="pct"/>
            <w:tcBorders>
              <w:top w:val="single" w:sz="4" w:space="0" w:color="auto"/>
              <w:bottom w:val="single" w:sz="4" w:space="0" w:color="auto"/>
            </w:tcBorders>
            <w:shd w:val="clear" w:color="auto" w:fill="BFBFBF"/>
            <w:vAlign w:val="center"/>
          </w:tcPr>
          <w:p w14:paraId="22623C3B" w14:textId="77777777" w:rsidR="00872F87" w:rsidRPr="00AE5BB0" w:rsidRDefault="00872F87">
            <w:pPr>
              <w:spacing w:before="120" w:after="120"/>
              <w:jc w:val="center"/>
              <w:rPr>
                <w:rFonts w:ascii="Arial" w:hAnsi="Arial" w:cs="Arial"/>
                <w:sz w:val="20"/>
                <w:szCs w:val="20"/>
                <w:lang w:val="en-GB"/>
              </w:rPr>
            </w:pPr>
            <w:r w:rsidRPr="00AE5BB0">
              <w:rPr>
                <w:rFonts w:ascii="Arial" w:hAnsi="Arial" w:cs="Arial"/>
                <w:b/>
                <w:sz w:val="20"/>
                <w:szCs w:val="20"/>
                <w:lang w:val="en-GB"/>
              </w:rPr>
              <w:t>File no.</w:t>
            </w:r>
          </w:p>
        </w:tc>
      </w:tr>
      <w:tr w:rsidR="00872F87" w:rsidRPr="00AE5BB0" w14:paraId="31F4423E" w14:textId="77777777">
        <w:trPr>
          <w:cantSplit/>
          <w:trHeight w:val="1222"/>
          <w:tblHeader/>
        </w:trPr>
        <w:tc>
          <w:tcPr>
            <w:tcW w:w="1170" w:type="pct"/>
            <w:tcBorders>
              <w:top w:val="single" w:sz="4" w:space="0" w:color="auto"/>
              <w:bottom w:val="single" w:sz="4" w:space="0" w:color="auto"/>
              <w:right w:val="nil"/>
            </w:tcBorders>
            <w:shd w:val="clear" w:color="auto" w:fill="auto"/>
            <w:vAlign w:val="center"/>
          </w:tcPr>
          <w:p w14:paraId="70086200" w14:textId="1193C3C8" w:rsidR="00872F87" w:rsidRPr="00AE5BB0" w:rsidRDefault="000770DC" w:rsidP="00872F87">
            <w:pPr>
              <w:spacing w:before="120" w:after="120"/>
              <w:jc w:val="center"/>
              <w:rPr>
                <w:rFonts w:asciiTheme="minorBidi" w:hAnsiTheme="minorBidi" w:cstheme="minorBidi"/>
                <w:sz w:val="20"/>
                <w:szCs w:val="20"/>
                <w:lang w:val="en-GB"/>
              </w:rPr>
            </w:pPr>
            <w:hyperlink w:anchor="Dec1" w:history="1">
              <w:r w:rsidR="002B030C" w:rsidRPr="000770DC">
                <w:rPr>
                  <w:rStyle w:val="Lienhypertexte"/>
                  <w:rFonts w:asciiTheme="minorBidi" w:hAnsiTheme="minorBidi" w:cstheme="minorBidi"/>
                  <w:sz w:val="20"/>
                  <w:szCs w:val="20"/>
                  <w:lang w:eastAsia="fr-FR"/>
                </w:rPr>
                <w:t xml:space="preserve">20.COM 3.BUR </w:t>
              </w:r>
              <w:r w:rsidR="00165CC5" w:rsidRPr="000770DC">
                <w:rPr>
                  <w:rStyle w:val="Lienhypertexte"/>
                  <w:rFonts w:asciiTheme="minorBidi" w:hAnsiTheme="minorBidi" w:cstheme="minorBidi"/>
                  <w:sz w:val="20"/>
                  <w:szCs w:val="20"/>
                  <w:lang w:eastAsia="fr-FR"/>
                </w:rPr>
                <w:t>3.1</w:t>
              </w:r>
            </w:hyperlink>
          </w:p>
        </w:tc>
        <w:tc>
          <w:tcPr>
            <w:tcW w:w="939" w:type="pct"/>
            <w:tcBorders>
              <w:top w:val="single" w:sz="4" w:space="0" w:color="auto"/>
              <w:left w:val="nil"/>
              <w:bottom w:val="single" w:sz="4" w:space="0" w:color="auto"/>
            </w:tcBorders>
            <w:shd w:val="clear" w:color="auto" w:fill="auto"/>
            <w:vAlign w:val="center"/>
          </w:tcPr>
          <w:p w14:paraId="0CA49243" w14:textId="237CF66F" w:rsidR="00872F87" w:rsidRPr="00AE5BB0" w:rsidRDefault="00B0202C">
            <w:pPr>
              <w:spacing w:before="120" w:after="120"/>
              <w:rPr>
                <w:rFonts w:asciiTheme="minorBidi" w:hAnsiTheme="minorBidi" w:cstheme="minorBidi"/>
                <w:sz w:val="20"/>
                <w:szCs w:val="20"/>
                <w:lang w:val="en-GB"/>
              </w:rPr>
            </w:pPr>
            <w:r w:rsidRPr="00AE5BB0">
              <w:rPr>
                <w:rFonts w:asciiTheme="minorBidi" w:hAnsiTheme="minorBidi" w:cstheme="minorBidi"/>
                <w:sz w:val="20"/>
                <w:szCs w:val="20"/>
                <w:lang w:val="en-GB"/>
              </w:rPr>
              <w:t xml:space="preserve">State of </w:t>
            </w:r>
            <w:r w:rsidR="00414AC7" w:rsidRPr="00AE5BB0">
              <w:rPr>
                <w:rFonts w:asciiTheme="minorBidi" w:hAnsiTheme="minorBidi" w:cstheme="minorBidi"/>
                <w:sz w:val="20"/>
                <w:szCs w:val="20"/>
                <w:lang w:val="en-GB"/>
              </w:rPr>
              <w:t xml:space="preserve">Palestine </w:t>
            </w:r>
          </w:p>
        </w:tc>
        <w:tc>
          <w:tcPr>
            <w:tcW w:w="1719" w:type="pct"/>
            <w:tcBorders>
              <w:top w:val="single" w:sz="4" w:space="0" w:color="auto"/>
              <w:bottom w:val="single" w:sz="4" w:space="0" w:color="auto"/>
            </w:tcBorders>
            <w:shd w:val="clear" w:color="auto" w:fill="auto"/>
            <w:vAlign w:val="center"/>
          </w:tcPr>
          <w:p w14:paraId="208BDC59" w14:textId="765CBA85" w:rsidR="00872F87" w:rsidRPr="00AE5BB0" w:rsidRDefault="00B0202C" w:rsidP="00B0202C">
            <w:pPr>
              <w:spacing w:before="120" w:after="120"/>
              <w:rPr>
                <w:rFonts w:asciiTheme="minorBidi" w:hAnsiTheme="minorBidi" w:cstheme="minorBidi"/>
                <w:sz w:val="20"/>
                <w:szCs w:val="20"/>
                <w:lang w:val="en-GB"/>
              </w:rPr>
            </w:pPr>
            <w:r w:rsidRPr="00AE5BB0">
              <w:rPr>
                <w:rFonts w:asciiTheme="minorBidi" w:hAnsiTheme="minorBidi" w:cstheme="minorBidi"/>
                <w:sz w:val="20"/>
                <w:szCs w:val="20"/>
                <w:lang w:val="en-GB"/>
              </w:rPr>
              <w:t xml:space="preserve">Enhancing </w:t>
            </w:r>
            <w:r w:rsidR="00294F41" w:rsidRPr="00AE5BB0">
              <w:rPr>
                <w:rFonts w:asciiTheme="minorBidi" w:hAnsiTheme="minorBidi" w:cstheme="minorBidi"/>
                <w:sz w:val="20"/>
                <w:szCs w:val="20"/>
                <w:lang w:val="en-GB"/>
              </w:rPr>
              <w:t>i</w:t>
            </w:r>
            <w:r w:rsidRPr="00AE5BB0">
              <w:rPr>
                <w:rFonts w:asciiTheme="minorBidi" w:hAnsiTheme="minorBidi" w:cstheme="minorBidi"/>
                <w:sz w:val="20"/>
                <w:szCs w:val="20"/>
                <w:lang w:val="en-GB"/>
              </w:rPr>
              <w:t xml:space="preserve">mplementation of the 2003 Convention through </w:t>
            </w:r>
            <w:r w:rsidR="00294F41" w:rsidRPr="00AE5BB0">
              <w:rPr>
                <w:rFonts w:asciiTheme="minorBidi" w:hAnsiTheme="minorBidi" w:cstheme="minorBidi"/>
                <w:sz w:val="20"/>
                <w:szCs w:val="20"/>
                <w:lang w:val="en-GB"/>
              </w:rPr>
              <w:t>c</w:t>
            </w:r>
            <w:r w:rsidRPr="00AE5BB0">
              <w:rPr>
                <w:rFonts w:asciiTheme="minorBidi" w:hAnsiTheme="minorBidi" w:cstheme="minorBidi"/>
                <w:sz w:val="20"/>
                <w:szCs w:val="20"/>
                <w:lang w:val="en-GB"/>
              </w:rPr>
              <w:t>ommunity-</w:t>
            </w:r>
            <w:r w:rsidR="00294F41" w:rsidRPr="00AE5BB0">
              <w:rPr>
                <w:rFonts w:asciiTheme="minorBidi" w:hAnsiTheme="minorBidi" w:cstheme="minorBidi"/>
                <w:sz w:val="20"/>
                <w:szCs w:val="20"/>
                <w:lang w:val="en-GB"/>
              </w:rPr>
              <w:t>b</w:t>
            </w:r>
            <w:r w:rsidRPr="00AE5BB0">
              <w:rPr>
                <w:rFonts w:asciiTheme="minorBidi" w:hAnsiTheme="minorBidi" w:cstheme="minorBidi"/>
                <w:sz w:val="20"/>
                <w:szCs w:val="20"/>
                <w:lang w:val="en-GB"/>
              </w:rPr>
              <w:t xml:space="preserve">ased </w:t>
            </w:r>
            <w:r w:rsidR="00294F41" w:rsidRPr="00AE5BB0">
              <w:rPr>
                <w:rFonts w:asciiTheme="minorBidi" w:hAnsiTheme="minorBidi" w:cstheme="minorBidi"/>
                <w:sz w:val="20"/>
                <w:szCs w:val="20"/>
                <w:lang w:val="en-GB"/>
              </w:rPr>
              <w:t>i</w:t>
            </w:r>
            <w:r w:rsidRPr="00AE5BB0">
              <w:rPr>
                <w:rFonts w:asciiTheme="minorBidi" w:hAnsiTheme="minorBidi" w:cstheme="minorBidi"/>
                <w:sz w:val="20"/>
                <w:szCs w:val="20"/>
                <w:lang w:val="en-GB"/>
              </w:rPr>
              <w:t xml:space="preserve">nventorying and </w:t>
            </w:r>
            <w:r w:rsidR="00294F41" w:rsidRPr="00AE5BB0">
              <w:rPr>
                <w:rFonts w:asciiTheme="minorBidi" w:hAnsiTheme="minorBidi" w:cstheme="minorBidi"/>
                <w:sz w:val="20"/>
                <w:szCs w:val="20"/>
                <w:lang w:val="en-GB"/>
              </w:rPr>
              <w:t>u</w:t>
            </w:r>
            <w:r w:rsidRPr="00AE5BB0">
              <w:rPr>
                <w:rFonts w:asciiTheme="minorBidi" w:hAnsiTheme="minorBidi" w:cstheme="minorBidi"/>
                <w:sz w:val="20"/>
                <w:szCs w:val="20"/>
                <w:lang w:val="en-GB"/>
              </w:rPr>
              <w:t xml:space="preserve">rgent </w:t>
            </w:r>
            <w:r w:rsidR="00294F41" w:rsidRPr="00AE5BB0">
              <w:rPr>
                <w:rFonts w:asciiTheme="minorBidi" w:hAnsiTheme="minorBidi" w:cstheme="minorBidi"/>
                <w:sz w:val="20"/>
                <w:szCs w:val="20"/>
                <w:lang w:val="en-GB"/>
              </w:rPr>
              <w:t>s</w:t>
            </w:r>
            <w:r w:rsidRPr="00AE5BB0">
              <w:rPr>
                <w:rFonts w:asciiTheme="minorBidi" w:hAnsiTheme="minorBidi" w:cstheme="minorBidi"/>
                <w:sz w:val="20"/>
                <w:szCs w:val="20"/>
                <w:lang w:val="en-GB"/>
              </w:rPr>
              <w:t xml:space="preserve">afeguarding </w:t>
            </w:r>
            <w:r w:rsidR="00294F41" w:rsidRPr="00AE5BB0">
              <w:rPr>
                <w:rFonts w:asciiTheme="minorBidi" w:hAnsiTheme="minorBidi" w:cstheme="minorBidi"/>
                <w:sz w:val="20"/>
                <w:szCs w:val="20"/>
                <w:lang w:val="en-GB"/>
              </w:rPr>
              <w:t>m</w:t>
            </w:r>
            <w:r w:rsidRPr="00AE5BB0">
              <w:rPr>
                <w:rFonts w:asciiTheme="minorBidi" w:hAnsiTheme="minorBidi" w:cstheme="minorBidi"/>
                <w:sz w:val="20"/>
                <w:szCs w:val="20"/>
                <w:lang w:val="en-GB"/>
              </w:rPr>
              <w:t>easures in the State of Palestine</w:t>
            </w:r>
          </w:p>
        </w:tc>
        <w:tc>
          <w:tcPr>
            <w:tcW w:w="703" w:type="pct"/>
            <w:tcBorders>
              <w:top w:val="single" w:sz="4" w:space="0" w:color="auto"/>
              <w:bottom w:val="single" w:sz="4" w:space="0" w:color="auto"/>
            </w:tcBorders>
            <w:shd w:val="clear" w:color="auto" w:fill="auto"/>
            <w:vAlign w:val="center"/>
          </w:tcPr>
          <w:p w14:paraId="30910B2A" w14:textId="347313B9" w:rsidR="00872F87" w:rsidRPr="00AE5BB0" w:rsidRDefault="00B0202C">
            <w:pPr>
              <w:spacing w:before="120" w:after="120"/>
              <w:jc w:val="center"/>
              <w:rPr>
                <w:rFonts w:asciiTheme="minorBidi" w:hAnsiTheme="minorBidi" w:cstheme="minorBidi"/>
                <w:sz w:val="20"/>
                <w:szCs w:val="20"/>
                <w:lang w:val="en-GB"/>
              </w:rPr>
            </w:pPr>
            <w:r w:rsidRPr="00AE5BB0">
              <w:rPr>
                <w:rFonts w:asciiTheme="minorBidi" w:hAnsiTheme="minorBidi" w:cstheme="minorBidi"/>
                <w:sz w:val="20"/>
                <w:szCs w:val="20"/>
                <w:lang w:val="en-GB"/>
              </w:rPr>
              <w:t>US$100,000</w:t>
            </w:r>
          </w:p>
        </w:tc>
        <w:tc>
          <w:tcPr>
            <w:tcW w:w="468" w:type="pct"/>
            <w:tcBorders>
              <w:top w:val="single" w:sz="4" w:space="0" w:color="auto"/>
              <w:bottom w:val="single" w:sz="4" w:space="0" w:color="auto"/>
            </w:tcBorders>
            <w:shd w:val="clear" w:color="auto" w:fill="auto"/>
            <w:vAlign w:val="center"/>
          </w:tcPr>
          <w:p w14:paraId="47661303" w14:textId="549BE990" w:rsidR="00872F87" w:rsidRPr="00AE5BB0" w:rsidRDefault="00B14639">
            <w:pPr>
              <w:spacing w:before="120" w:after="120"/>
              <w:jc w:val="center"/>
              <w:rPr>
                <w:rFonts w:asciiTheme="minorBidi" w:hAnsiTheme="minorBidi" w:cstheme="minorBidi"/>
                <w:sz w:val="20"/>
                <w:szCs w:val="20"/>
                <w:lang w:val="en-GB"/>
              </w:rPr>
            </w:pPr>
            <w:r w:rsidRPr="00AE5BB0">
              <w:rPr>
                <w:rFonts w:asciiTheme="minorBidi" w:hAnsiTheme="minorBidi" w:cstheme="minorBidi"/>
                <w:sz w:val="20"/>
                <w:szCs w:val="20"/>
                <w:lang w:val="en-GB"/>
              </w:rPr>
              <w:t>02</w:t>
            </w:r>
            <w:r w:rsidR="00FE461E" w:rsidRPr="00AE5BB0">
              <w:rPr>
                <w:rFonts w:asciiTheme="minorBidi" w:hAnsiTheme="minorBidi" w:cstheme="minorBidi"/>
                <w:sz w:val="20"/>
                <w:szCs w:val="20"/>
                <w:lang w:val="en-GB"/>
              </w:rPr>
              <w:t>151</w:t>
            </w:r>
          </w:p>
        </w:tc>
      </w:tr>
    </w:tbl>
    <w:p w14:paraId="7FB7C49F" w14:textId="7B194158" w:rsidR="0001454F" w:rsidRPr="00AE5BB0" w:rsidRDefault="00872F87" w:rsidP="00701F05">
      <w:pPr>
        <w:pStyle w:val="COMPara"/>
        <w:spacing w:before="240"/>
        <w:jc w:val="both"/>
        <w:rPr>
          <w:rFonts w:eastAsia="SimSun"/>
        </w:rPr>
      </w:pPr>
      <w:r w:rsidRPr="00AE5BB0">
        <w:t>In conformity with paragraph 48 of the Operational Directives, the Secretariat assessed the completeness of the request</w:t>
      </w:r>
      <w:r w:rsidR="00C238B5" w:rsidRPr="00AE5BB0">
        <w:t xml:space="preserve"> by </w:t>
      </w:r>
      <w:r w:rsidR="00B0202C" w:rsidRPr="00AE5BB0">
        <w:t>the State of Palestine</w:t>
      </w:r>
      <w:r w:rsidR="00B12F20" w:rsidRPr="00AE5BB0">
        <w:t xml:space="preserve">, submitted </w:t>
      </w:r>
      <w:r w:rsidR="00701F05" w:rsidRPr="00B672DA">
        <w:rPr>
          <w:lang w:val="en-US"/>
        </w:rPr>
        <w:t>in several versions notably in July and August 2024</w:t>
      </w:r>
      <w:r w:rsidRPr="00AE5BB0">
        <w:t xml:space="preserve">. Considering the importance of International Assistance for achieving the Convention’s purpose of promoting international cooperation, the requesting State </w:t>
      </w:r>
      <w:r w:rsidR="00105CF7" w:rsidRPr="00B672DA">
        <w:t xml:space="preserve">Party </w:t>
      </w:r>
      <w:r w:rsidRPr="00AE5BB0">
        <w:t xml:space="preserve">benefited from technical assistance, a mechanism set up by the Committee to assist States Parties through the provision of experts (Decision </w:t>
      </w:r>
      <w:hyperlink r:id="rId8" w:history="1">
        <w:r w:rsidRPr="00AE5BB0">
          <w:rPr>
            <w:rStyle w:val="Lienhypertexte"/>
            <w:lang w:eastAsia="en-US"/>
          </w:rPr>
          <w:t>8.COM 7.c</w:t>
        </w:r>
      </w:hyperlink>
      <w:r w:rsidRPr="00AE5BB0">
        <w:t xml:space="preserve">). In this case, </w:t>
      </w:r>
      <w:r w:rsidR="00B14639" w:rsidRPr="00AE5BB0">
        <w:t xml:space="preserve">the </w:t>
      </w:r>
      <w:r w:rsidR="00B0202C" w:rsidRPr="00AE5BB0">
        <w:t xml:space="preserve">State of Palestine </w:t>
      </w:r>
      <w:r w:rsidR="00B12F20" w:rsidRPr="00AE5BB0">
        <w:t>received</w:t>
      </w:r>
      <w:r w:rsidR="00B0202C" w:rsidRPr="00AE5BB0">
        <w:t xml:space="preserve"> </w:t>
      </w:r>
      <w:r w:rsidR="0001454F" w:rsidRPr="00AE5BB0">
        <w:t>support</w:t>
      </w:r>
      <w:r w:rsidR="00B0202C" w:rsidRPr="00AE5BB0">
        <w:t xml:space="preserve"> and guidance</w:t>
      </w:r>
      <w:r w:rsidR="00A66750" w:rsidRPr="00AE5BB0">
        <w:t xml:space="preserve"> </w:t>
      </w:r>
      <w:r w:rsidR="00AE5BB0">
        <w:t>from</w:t>
      </w:r>
      <w:r w:rsidR="00AE5BB0" w:rsidRPr="00AE5BB0">
        <w:t xml:space="preserve"> </w:t>
      </w:r>
      <w:r w:rsidR="00A66750" w:rsidRPr="00AE5BB0">
        <w:t xml:space="preserve">two </w:t>
      </w:r>
      <w:r w:rsidR="00620815" w:rsidRPr="00AE5BB0">
        <w:t xml:space="preserve">experienced </w:t>
      </w:r>
      <w:r w:rsidR="00A66750" w:rsidRPr="00AE5BB0">
        <w:t xml:space="preserve">facilitators </w:t>
      </w:r>
      <w:r w:rsidR="00B12F20" w:rsidRPr="00AE5BB0">
        <w:t>of the 2003 Convention’s global capacity-bui</w:t>
      </w:r>
      <w:r w:rsidR="00AE5BB0">
        <w:t>l</w:t>
      </w:r>
      <w:r w:rsidR="00B12F20" w:rsidRPr="00AE5BB0">
        <w:t xml:space="preserve">ding network </w:t>
      </w:r>
      <w:r w:rsidR="00A66750" w:rsidRPr="00AE5BB0">
        <w:t>between May 2024 and</w:t>
      </w:r>
      <w:r w:rsidR="00BB243C" w:rsidRPr="00AE5BB0">
        <w:t xml:space="preserve"> </w:t>
      </w:r>
      <w:r w:rsidR="0001454F" w:rsidRPr="00AE5BB0">
        <w:rPr>
          <w:rFonts w:eastAsia="SimSun"/>
        </w:rPr>
        <w:t>April 2025</w:t>
      </w:r>
      <w:r w:rsidR="00B12F20" w:rsidRPr="00AE5BB0">
        <w:rPr>
          <w:rFonts w:eastAsia="SimSun"/>
        </w:rPr>
        <w:t xml:space="preserve">. The national authorities of the State of Palestine submitted </w:t>
      </w:r>
      <w:r w:rsidR="0001454F" w:rsidRPr="00AE5BB0">
        <w:t xml:space="preserve">the </w:t>
      </w:r>
      <w:r w:rsidR="00B12F20" w:rsidRPr="00AE5BB0">
        <w:t xml:space="preserve">revised </w:t>
      </w:r>
      <w:r w:rsidR="0001454F" w:rsidRPr="00AE5BB0">
        <w:t>request for International Assistance</w:t>
      </w:r>
      <w:r w:rsidR="00B12F20" w:rsidRPr="00AE5BB0">
        <w:t xml:space="preserve"> on 30 April 2025</w:t>
      </w:r>
      <w:r w:rsidR="0001454F" w:rsidRPr="00AE5BB0">
        <w:t>.</w:t>
      </w:r>
    </w:p>
    <w:p w14:paraId="48AA99FF" w14:textId="68D9A9D6" w:rsidR="00872F87" w:rsidRPr="00AE5BB0" w:rsidRDefault="00872F87" w:rsidP="004507F8">
      <w:pPr>
        <w:pStyle w:val="COMPara"/>
        <w:spacing w:before="240"/>
        <w:jc w:val="both"/>
        <w:rPr>
          <w:rFonts w:eastAsia="SimSun"/>
          <w:u w:val="single"/>
        </w:rPr>
      </w:pPr>
      <w:r w:rsidRPr="00AE5BB0">
        <w:t xml:space="preserve">The Secretariat hereby forwards the </w:t>
      </w:r>
      <w:r w:rsidR="00DD3F70" w:rsidRPr="00AE5BB0">
        <w:t xml:space="preserve">emergency </w:t>
      </w:r>
      <w:r w:rsidRPr="00AE5BB0">
        <w:t xml:space="preserve">request for International Assistance to the Bureau, along with a draft decision incorporating the Secretariat’s assessment of how </w:t>
      </w:r>
      <w:r w:rsidR="00233842" w:rsidRPr="00AE5BB0">
        <w:t xml:space="preserve">the </w:t>
      </w:r>
      <w:r w:rsidRPr="00AE5BB0">
        <w:t xml:space="preserve">request responds to the eligibility and selection criteria set out in Chapter I.4 of the Operational Directives. The International Assistance request in question </w:t>
      </w:r>
      <w:r w:rsidR="00903780">
        <w:t>is circulated to the Bureau by email on the day of the publication of this document.</w:t>
      </w:r>
    </w:p>
    <w:p w14:paraId="27123446" w14:textId="6B745A5E" w:rsidR="00125677" w:rsidRPr="00AE5BB0" w:rsidRDefault="00125677" w:rsidP="00125677">
      <w:pPr>
        <w:pStyle w:val="NoSpacing1"/>
        <w:keepNext/>
        <w:numPr>
          <w:ilvl w:val="0"/>
          <w:numId w:val="24"/>
        </w:numPr>
        <w:tabs>
          <w:tab w:val="left" w:pos="567"/>
        </w:tabs>
        <w:spacing w:before="360" w:after="240"/>
        <w:ind w:left="567" w:hanging="567"/>
        <w:jc w:val="both"/>
        <w:outlineLvl w:val="0"/>
        <w:rPr>
          <w:b/>
        </w:rPr>
      </w:pPr>
      <w:r w:rsidRPr="00AE5BB0">
        <w:rPr>
          <w:rFonts w:ascii="Arial" w:hAnsi="Arial" w:cs="Arial"/>
          <w:b/>
        </w:rPr>
        <w:t>Draft decision</w:t>
      </w:r>
    </w:p>
    <w:p w14:paraId="50D3EAFF" w14:textId="3B3DFCF5" w:rsidR="00D95C4C" w:rsidRPr="00AE5BB0" w:rsidRDefault="000B1C8F" w:rsidP="000B1C8F">
      <w:pPr>
        <w:pStyle w:val="COMPara"/>
        <w:rPr>
          <w:rFonts w:asciiTheme="minorBidi" w:hAnsiTheme="minorBidi" w:cstheme="minorBidi"/>
        </w:rPr>
      </w:pPr>
      <w:r w:rsidRPr="00AE5BB0">
        <w:rPr>
          <w:rFonts w:asciiTheme="minorBidi" w:hAnsiTheme="minorBidi" w:cstheme="minorBidi"/>
        </w:rPr>
        <w:t xml:space="preserve">The </w:t>
      </w:r>
      <w:r w:rsidR="00AF70EC" w:rsidRPr="00AE5BB0">
        <w:rPr>
          <w:rFonts w:asciiTheme="minorBidi" w:hAnsiTheme="minorBidi" w:cstheme="minorBidi"/>
        </w:rPr>
        <w:t>Bureau</w:t>
      </w:r>
      <w:r w:rsidRPr="00AE5BB0">
        <w:rPr>
          <w:rFonts w:asciiTheme="minorBidi" w:hAnsiTheme="minorBidi" w:cstheme="minorBidi"/>
        </w:rPr>
        <w:t xml:space="preserve"> </w:t>
      </w:r>
      <w:r w:rsidR="0075329E" w:rsidRPr="00AE5BB0">
        <w:rPr>
          <w:rFonts w:asciiTheme="minorBidi" w:hAnsiTheme="minorBidi" w:cstheme="minorBidi"/>
        </w:rPr>
        <w:t xml:space="preserve">of the Intergovernmental Committee </w:t>
      </w:r>
      <w:r w:rsidRPr="00AE5BB0">
        <w:rPr>
          <w:rFonts w:asciiTheme="minorBidi" w:hAnsiTheme="minorBidi" w:cstheme="minorBidi"/>
        </w:rPr>
        <w:t>may wish to adopt the following decision</w:t>
      </w:r>
      <w:r w:rsidR="00D95C4C" w:rsidRPr="00AE5BB0">
        <w:rPr>
          <w:rFonts w:asciiTheme="minorBidi" w:hAnsiTheme="minorBidi" w:cstheme="minorBidi"/>
        </w:rPr>
        <w:t>:</w:t>
      </w:r>
    </w:p>
    <w:p w14:paraId="6CEB1E9D" w14:textId="2100C8BD" w:rsidR="00D95C4C" w:rsidRPr="00AE5BB0" w:rsidRDefault="004A34A0" w:rsidP="001D14FE">
      <w:pPr>
        <w:pStyle w:val="COMTitleDecision"/>
        <w:rPr>
          <w:rFonts w:asciiTheme="minorBidi" w:hAnsiTheme="minorBidi" w:cstheme="minorBidi"/>
        </w:rPr>
      </w:pPr>
      <w:bookmarkStart w:id="1" w:name="Dec1"/>
      <w:r w:rsidRPr="00B672DA">
        <w:rPr>
          <w:rFonts w:asciiTheme="minorBidi" w:hAnsiTheme="minorBidi" w:cstheme="minorBidi"/>
        </w:rPr>
        <w:t xml:space="preserve">DRAFT </w:t>
      </w:r>
      <w:r w:rsidR="00CB0542" w:rsidRPr="00B672DA">
        <w:rPr>
          <w:rFonts w:asciiTheme="minorBidi" w:hAnsiTheme="minorBidi" w:cstheme="minorBidi"/>
        </w:rPr>
        <w:t xml:space="preserve">DECISION </w:t>
      </w:r>
      <w:r w:rsidR="00550552" w:rsidRPr="00B672DA">
        <w:rPr>
          <w:rFonts w:asciiTheme="minorBidi" w:hAnsiTheme="minorBidi" w:cstheme="minorBidi"/>
        </w:rPr>
        <w:t>20</w:t>
      </w:r>
      <w:r w:rsidR="00EC6F8D" w:rsidRPr="00B672DA">
        <w:rPr>
          <w:rFonts w:asciiTheme="minorBidi" w:hAnsiTheme="minorBidi" w:cstheme="minorBidi"/>
        </w:rPr>
        <w:t>.</w:t>
      </w:r>
      <w:r w:rsidR="004E1760" w:rsidRPr="00B672DA">
        <w:rPr>
          <w:rFonts w:asciiTheme="minorBidi" w:hAnsiTheme="minorBidi" w:cstheme="minorBidi"/>
        </w:rPr>
        <w:t>COM </w:t>
      </w:r>
      <w:r w:rsidR="00B14639" w:rsidRPr="00B672DA">
        <w:rPr>
          <w:rFonts w:asciiTheme="minorBidi" w:hAnsiTheme="minorBidi" w:cstheme="minorBidi"/>
        </w:rPr>
        <w:t>3</w:t>
      </w:r>
      <w:r w:rsidR="004E1760" w:rsidRPr="00B672DA">
        <w:rPr>
          <w:rFonts w:asciiTheme="minorBidi" w:hAnsiTheme="minorBidi" w:cstheme="minorBidi"/>
        </w:rPr>
        <w:t>.BUR </w:t>
      </w:r>
      <w:bookmarkStart w:id="2" w:name="_Hlk191393576"/>
      <w:bookmarkEnd w:id="1"/>
      <w:r w:rsidR="00746D1A" w:rsidRPr="00AE5BB0">
        <w:rPr>
          <w:rFonts w:asciiTheme="minorBidi" w:hAnsiTheme="minorBidi" w:cstheme="minorBidi"/>
        </w:rPr>
        <w:t xml:space="preserve">3.1 </w:t>
      </w:r>
      <w:r w:rsidR="002D22A3" w:rsidRPr="00AE5BB0">
        <w:rPr>
          <w:rFonts w:asciiTheme="minorBidi" w:hAnsiTheme="minorBidi" w:cstheme="minorBidi"/>
        </w:rPr>
        <w:tab/>
      </w:r>
      <w:r w:rsidR="002D22A3" w:rsidRPr="00AE5BB0">
        <w:rPr>
          <w:rFonts w:asciiTheme="minorBidi" w:hAnsiTheme="minorBidi" w:cstheme="minorBidi"/>
          <w:noProof/>
        </w:rPr>
        <w:drawing>
          <wp:inline distT="0" distB="0" distL="0" distR="0" wp14:anchorId="1F94026C" wp14:editId="16265DAF">
            <wp:extent cx="104140" cy="104140"/>
            <wp:effectExtent l="0" t="0" r="0" b="0"/>
            <wp:docPr id="2055047110" name="Picture 1" descr="Retour au débu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47110" name="Picture 1" descr="Retour au début">
                      <a:hlinkClick r:id="rId9"/>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bookmarkEnd w:id="2"/>
    </w:p>
    <w:p w14:paraId="570FE448" w14:textId="77777777" w:rsidR="00DD3F70" w:rsidRPr="00AE5BB0" w:rsidRDefault="00DD3F70" w:rsidP="00DD3F70">
      <w:pPr>
        <w:spacing w:before="120" w:after="120"/>
        <w:ind w:firstLine="567"/>
        <w:jc w:val="both"/>
        <w:rPr>
          <w:rFonts w:asciiTheme="minorBidi" w:hAnsiTheme="minorBidi" w:cstheme="minorBidi"/>
          <w:sz w:val="22"/>
          <w:szCs w:val="22"/>
          <w:lang w:val="en-GB"/>
        </w:rPr>
      </w:pPr>
      <w:r w:rsidRPr="00AE5BB0">
        <w:rPr>
          <w:rFonts w:asciiTheme="minorBidi" w:hAnsiTheme="minorBidi" w:cstheme="minorBidi"/>
          <w:sz w:val="22"/>
          <w:szCs w:val="22"/>
          <w:lang w:val="en-GB"/>
        </w:rPr>
        <w:t>The Bureau,</w:t>
      </w:r>
    </w:p>
    <w:p w14:paraId="17B56FFB" w14:textId="7FAF2C51" w:rsidR="00DD3F70" w:rsidRPr="00AE5BB0" w:rsidRDefault="00DD3F70" w:rsidP="00DD3F70">
      <w:pPr>
        <w:numPr>
          <w:ilvl w:val="0"/>
          <w:numId w:val="27"/>
        </w:numPr>
        <w:spacing w:before="120" w:after="120"/>
        <w:ind w:left="1134" w:hanging="567"/>
        <w:jc w:val="both"/>
        <w:rPr>
          <w:rFonts w:asciiTheme="minorBidi" w:hAnsiTheme="minorBidi" w:cstheme="minorBidi"/>
          <w:sz w:val="22"/>
          <w:szCs w:val="22"/>
          <w:lang w:val="en-GB"/>
        </w:rPr>
      </w:pPr>
      <w:r w:rsidRPr="00AE5BB0">
        <w:rPr>
          <w:rFonts w:asciiTheme="minorBidi" w:hAnsiTheme="minorBidi" w:cstheme="minorBidi"/>
          <w:sz w:val="22"/>
          <w:szCs w:val="22"/>
          <w:u w:val="single"/>
          <w:lang w:val="en-GB"/>
        </w:rPr>
        <w:t>Recalling</w:t>
      </w:r>
      <w:r w:rsidRPr="00AE5BB0">
        <w:rPr>
          <w:rFonts w:asciiTheme="minorBidi" w:hAnsiTheme="minorBidi" w:cstheme="minorBidi"/>
          <w:sz w:val="22"/>
          <w:szCs w:val="22"/>
          <w:lang w:val="en-GB"/>
        </w:rPr>
        <w:t> Article</w:t>
      </w:r>
      <w:r w:rsidR="00746D1A" w:rsidRPr="00AE5BB0">
        <w:rPr>
          <w:rFonts w:asciiTheme="minorBidi" w:hAnsiTheme="minorBidi" w:cstheme="minorBidi"/>
          <w:sz w:val="22"/>
          <w:szCs w:val="22"/>
          <w:lang w:val="en-GB"/>
        </w:rPr>
        <w:t>s 22</w:t>
      </w:r>
      <w:r w:rsidRPr="00AE5BB0">
        <w:rPr>
          <w:rFonts w:asciiTheme="minorBidi" w:hAnsiTheme="minorBidi" w:cstheme="minorBidi"/>
          <w:sz w:val="22"/>
          <w:szCs w:val="22"/>
          <w:lang w:val="en-GB"/>
        </w:rPr>
        <w:t xml:space="preserve"> </w:t>
      </w:r>
      <w:r w:rsidR="00746D1A" w:rsidRPr="00AE5BB0">
        <w:rPr>
          <w:rFonts w:asciiTheme="minorBidi" w:hAnsiTheme="minorBidi" w:cstheme="minorBidi"/>
          <w:sz w:val="22"/>
          <w:szCs w:val="22"/>
          <w:lang w:val="en-GB"/>
        </w:rPr>
        <w:t xml:space="preserve">and </w:t>
      </w:r>
      <w:r w:rsidRPr="00AE5BB0">
        <w:rPr>
          <w:rFonts w:asciiTheme="minorBidi" w:hAnsiTheme="minorBidi" w:cstheme="minorBidi"/>
          <w:sz w:val="22"/>
          <w:szCs w:val="22"/>
          <w:lang w:val="en-GB"/>
        </w:rPr>
        <w:t>23 of the Convention</w:t>
      </w:r>
      <w:r w:rsidR="00AE5BB0">
        <w:rPr>
          <w:rFonts w:asciiTheme="minorBidi" w:hAnsiTheme="minorBidi" w:cstheme="minorBidi"/>
          <w:sz w:val="22"/>
          <w:szCs w:val="22"/>
          <w:lang w:val="en-GB"/>
        </w:rPr>
        <w:t>,</w:t>
      </w:r>
      <w:r w:rsidRPr="00AE5BB0">
        <w:rPr>
          <w:rFonts w:asciiTheme="minorBidi" w:hAnsiTheme="minorBidi" w:cstheme="minorBidi"/>
          <w:sz w:val="22"/>
          <w:szCs w:val="22"/>
          <w:lang w:val="en-GB"/>
        </w:rPr>
        <w:t xml:space="preserve"> as well as Chapter</w:t>
      </w:r>
      <w:r w:rsidR="000C39E6" w:rsidRPr="00AE5BB0">
        <w:rPr>
          <w:rFonts w:asciiTheme="minorBidi" w:hAnsiTheme="minorBidi" w:cstheme="minorBidi"/>
          <w:sz w:val="22"/>
          <w:szCs w:val="22"/>
          <w:lang w:val="en-GB"/>
        </w:rPr>
        <w:t>s</w:t>
      </w:r>
      <w:r w:rsidRPr="00AE5BB0">
        <w:rPr>
          <w:rFonts w:asciiTheme="minorBidi" w:hAnsiTheme="minorBidi" w:cstheme="minorBidi"/>
          <w:sz w:val="22"/>
          <w:szCs w:val="22"/>
          <w:lang w:val="en-GB"/>
        </w:rPr>
        <w:t xml:space="preserve"> I.4 </w:t>
      </w:r>
      <w:r w:rsidR="00620815" w:rsidRPr="00AE5BB0">
        <w:rPr>
          <w:rFonts w:asciiTheme="minorBidi" w:hAnsiTheme="minorBidi" w:cstheme="minorBidi"/>
          <w:sz w:val="22"/>
          <w:szCs w:val="22"/>
          <w:lang w:val="en-GB"/>
        </w:rPr>
        <w:t xml:space="preserve">and I.14 </w:t>
      </w:r>
      <w:r w:rsidRPr="00AE5BB0">
        <w:rPr>
          <w:rFonts w:asciiTheme="minorBidi" w:hAnsiTheme="minorBidi" w:cstheme="minorBidi"/>
          <w:sz w:val="22"/>
          <w:szCs w:val="22"/>
          <w:lang w:val="en-GB"/>
        </w:rPr>
        <w:t>of the Operational Directives relating to International Assistance requests,</w:t>
      </w:r>
    </w:p>
    <w:p w14:paraId="2695B126" w14:textId="7AB38A5B" w:rsidR="00DD3F70" w:rsidRPr="00AE5BB0" w:rsidRDefault="00DD3F70" w:rsidP="00DD3F70">
      <w:pPr>
        <w:numPr>
          <w:ilvl w:val="0"/>
          <w:numId w:val="27"/>
        </w:numPr>
        <w:spacing w:before="120" w:after="120"/>
        <w:ind w:left="1134" w:hanging="567"/>
        <w:jc w:val="both"/>
        <w:rPr>
          <w:rFonts w:asciiTheme="minorBidi" w:hAnsiTheme="minorBidi" w:cstheme="minorBidi"/>
          <w:sz w:val="22"/>
          <w:szCs w:val="22"/>
          <w:lang w:val="en-GB"/>
        </w:rPr>
      </w:pPr>
      <w:r w:rsidRPr="00AE5BB0">
        <w:rPr>
          <w:rFonts w:asciiTheme="minorBidi" w:hAnsiTheme="minorBidi" w:cstheme="minorBidi"/>
          <w:sz w:val="22"/>
          <w:szCs w:val="22"/>
          <w:u w:val="single"/>
          <w:lang w:val="en-GB"/>
        </w:rPr>
        <w:t>Having examined</w:t>
      </w:r>
      <w:r w:rsidRPr="00AE5BB0">
        <w:rPr>
          <w:rFonts w:asciiTheme="minorBidi" w:hAnsiTheme="minorBidi" w:cstheme="minorBidi"/>
          <w:sz w:val="22"/>
          <w:szCs w:val="22"/>
          <w:lang w:val="en-GB"/>
        </w:rPr>
        <w:t> document </w:t>
      </w:r>
      <w:r w:rsidRPr="00B672DA">
        <w:rPr>
          <w:rFonts w:asciiTheme="minorBidi" w:hAnsiTheme="minorBidi" w:cstheme="minorBidi"/>
          <w:sz w:val="22"/>
          <w:szCs w:val="22"/>
          <w:lang w:val="en-GB"/>
        </w:rPr>
        <w:t>LHE/25/20.COM 3.BUR/</w:t>
      </w:r>
      <w:r w:rsidR="000C39E6" w:rsidRPr="00AE5BB0">
        <w:rPr>
          <w:rFonts w:asciiTheme="minorBidi" w:hAnsiTheme="minorBidi" w:cstheme="minorBidi"/>
          <w:sz w:val="22"/>
          <w:szCs w:val="22"/>
          <w:lang w:val="en-GB"/>
        </w:rPr>
        <w:t>3 </w:t>
      </w:r>
      <w:r w:rsidRPr="00AE5BB0">
        <w:rPr>
          <w:rFonts w:asciiTheme="minorBidi" w:hAnsiTheme="minorBidi" w:cstheme="minorBidi"/>
          <w:sz w:val="22"/>
          <w:szCs w:val="22"/>
          <w:lang w:val="en-GB"/>
        </w:rPr>
        <w:t xml:space="preserve">as well as International Assistance request no. 02151 submitted by </w:t>
      </w:r>
      <w:r w:rsidR="00AE73B4" w:rsidRPr="00AE5BB0">
        <w:rPr>
          <w:rFonts w:asciiTheme="minorBidi" w:hAnsiTheme="minorBidi" w:cstheme="minorBidi"/>
          <w:sz w:val="22"/>
          <w:szCs w:val="22"/>
          <w:lang w:val="en-GB"/>
        </w:rPr>
        <w:t xml:space="preserve">the State of </w:t>
      </w:r>
      <w:r w:rsidRPr="00AE5BB0">
        <w:rPr>
          <w:rFonts w:asciiTheme="minorBidi" w:hAnsiTheme="minorBidi" w:cstheme="minorBidi"/>
          <w:sz w:val="22"/>
          <w:szCs w:val="22"/>
          <w:lang w:val="en-GB"/>
        </w:rPr>
        <w:t>Palestine,</w:t>
      </w:r>
    </w:p>
    <w:p w14:paraId="57B9C4C9" w14:textId="54CFB680" w:rsidR="00DD3F70" w:rsidRPr="00AE5BB0" w:rsidRDefault="00DD3F70" w:rsidP="00B0202C">
      <w:pPr>
        <w:numPr>
          <w:ilvl w:val="0"/>
          <w:numId w:val="27"/>
        </w:numPr>
        <w:spacing w:before="120" w:after="120"/>
        <w:ind w:left="1134" w:hanging="567"/>
        <w:jc w:val="both"/>
        <w:rPr>
          <w:rFonts w:asciiTheme="minorBidi" w:hAnsiTheme="minorBidi" w:cstheme="minorBidi"/>
          <w:sz w:val="22"/>
          <w:szCs w:val="22"/>
          <w:lang w:val="en-GB"/>
        </w:rPr>
      </w:pPr>
      <w:r w:rsidRPr="00AE5BB0">
        <w:rPr>
          <w:rFonts w:asciiTheme="minorBidi" w:hAnsiTheme="minorBidi" w:cstheme="minorBidi"/>
          <w:sz w:val="22"/>
          <w:szCs w:val="22"/>
          <w:u w:val="single"/>
          <w:lang w:val="en-GB"/>
        </w:rPr>
        <w:lastRenderedPageBreak/>
        <w:t>Takes note</w:t>
      </w:r>
      <w:r w:rsidRPr="00AE5BB0">
        <w:rPr>
          <w:rFonts w:asciiTheme="minorBidi" w:hAnsiTheme="minorBidi" w:cstheme="minorBidi"/>
          <w:sz w:val="22"/>
          <w:szCs w:val="22"/>
          <w:lang w:val="en-GB"/>
        </w:rPr>
        <w:t xml:space="preserve"> that </w:t>
      </w:r>
      <w:r w:rsidR="0001454F" w:rsidRPr="00AE5BB0">
        <w:rPr>
          <w:rFonts w:asciiTheme="minorBidi" w:hAnsiTheme="minorBidi" w:cstheme="minorBidi"/>
          <w:sz w:val="22"/>
          <w:szCs w:val="22"/>
          <w:lang w:val="en-GB"/>
        </w:rPr>
        <w:t xml:space="preserve">the State of </w:t>
      </w:r>
      <w:r w:rsidRPr="00AE5BB0">
        <w:rPr>
          <w:rFonts w:asciiTheme="minorBidi" w:hAnsiTheme="minorBidi" w:cstheme="minorBidi"/>
          <w:sz w:val="22"/>
          <w:szCs w:val="22"/>
          <w:lang w:val="en-GB"/>
        </w:rPr>
        <w:t>Palestine has requested International Assistance for the project entitled</w:t>
      </w:r>
      <w:r w:rsidR="000C39E6" w:rsidRPr="00AE5BB0">
        <w:rPr>
          <w:rFonts w:asciiTheme="minorBidi" w:hAnsiTheme="minorBidi" w:cstheme="minorBidi"/>
          <w:sz w:val="22"/>
          <w:szCs w:val="22"/>
          <w:lang w:val="en-GB"/>
        </w:rPr>
        <w:t xml:space="preserve"> </w:t>
      </w:r>
      <w:r w:rsidR="00F61D4D" w:rsidRPr="00AE5BB0">
        <w:rPr>
          <w:rFonts w:asciiTheme="minorBidi" w:hAnsiTheme="minorBidi" w:cstheme="minorBidi"/>
          <w:b/>
          <w:bCs/>
          <w:sz w:val="22"/>
          <w:szCs w:val="22"/>
          <w:lang w:val="en-GB"/>
        </w:rPr>
        <w:t>Enhancing implementation of the 2003 Convention through community-based inventorying and urgent safeguarding measures in the State of Palestine</w:t>
      </w:r>
      <w:r w:rsidRPr="00AE5BB0">
        <w:rPr>
          <w:rFonts w:asciiTheme="minorBidi" w:hAnsiTheme="minorBidi" w:cstheme="minorBidi"/>
          <w:sz w:val="22"/>
          <w:szCs w:val="22"/>
          <w:lang w:val="en-GB"/>
        </w:rPr>
        <w:t>:</w:t>
      </w:r>
    </w:p>
    <w:p w14:paraId="113BB0B4" w14:textId="2CD3E30E" w:rsidR="00521888" w:rsidRPr="00B672DA" w:rsidRDefault="00521888" w:rsidP="00DD3F70">
      <w:pPr>
        <w:spacing w:before="120" w:after="120"/>
        <w:ind w:left="1134"/>
        <w:jc w:val="both"/>
        <w:rPr>
          <w:rFonts w:asciiTheme="minorBidi" w:hAnsiTheme="minorBidi" w:cstheme="minorBidi"/>
          <w:sz w:val="22"/>
          <w:szCs w:val="22"/>
          <w:lang w:val="en-GB"/>
        </w:rPr>
      </w:pPr>
      <w:r w:rsidRPr="00AE5BB0">
        <w:rPr>
          <w:rFonts w:asciiTheme="minorBidi" w:hAnsiTheme="minorBidi" w:cstheme="minorBidi"/>
          <w:sz w:val="22"/>
          <w:szCs w:val="22"/>
          <w:lang w:val="en-GB"/>
        </w:rPr>
        <w:t xml:space="preserve">To be implemented by the UNESCO Office in Ramallah, in close coordination with the </w:t>
      </w:r>
      <w:r w:rsidR="00AE73B4" w:rsidRPr="00AE5BB0">
        <w:rPr>
          <w:rFonts w:asciiTheme="minorBidi" w:hAnsiTheme="minorBidi" w:cstheme="minorBidi"/>
          <w:sz w:val="22"/>
          <w:szCs w:val="22"/>
          <w:lang w:val="en-GB"/>
        </w:rPr>
        <w:t xml:space="preserve">Directorate of Heritage of the </w:t>
      </w:r>
      <w:r w:rsidRPr="00AE5BB0">
        <w:rPr>
          <w:rFonts w:asciiTheme="minorBidi" w:hAnsiTheme="minorBidi" w:cstheme="minorBidi"/>
          <w:sz w:val="22"/>
          <w:szCs w:val="22"/>
          <w:lang w:val="en-GB"/>
        </w:rPr>
        <w:t>Ministry of Culture</w:t>
      </w:r>
      <w:r w:rsidR="00AE73B4" w:rsidRPr="00AE5BB0">
        <w:rPr>
          <w:rFonts w:asciiTheme="minorBidi" w:hAnsiTheme="minorBidi" w:cstheme="minorBidi"/>
          <w:sz w:val="22"/>
          <w:szCs w:val="22"/>
          <w:lang w:val="en-GB"/>
        </w:rPr>
        <w:t xml:space="preserve"> of the State of Palestine</w:t>
      </w:r>
      <w:r w:rsidRPr="00AE5BB0">
        <w:rPr>
          <w:rFonts w:asciiTheme="minorBidi" w:hAnsiTheme="minorBidi" w:cstheme="minorBidi"/>
          <w:sz w:val="22"/>
          <w:szCs w:val="22"/>
          <w:lang w:val="en-GB"/>
        </w:rPr>
        <w:t xml:space="preserve">, this two-year project aims to support the implementation of the 2003 Convention through community-based inventorying and </w:t>
      </w:r>
      <w:r w:rsidR="00C260D0" w:rsidRPr="00AE5BB0">
        <w:rPr>
          <w:rFonts w:asciiTheme="minorBidi" w:hAnsiTheme="minorBidi" w:cstheme="minorBidi"/>
          <w:sz w:val="22"/>
          <w:szCs w:val="22"/>
          <w:lang w:val="en-GB"/>
        </w:rPr>
        <w:t xml:space="preserve">planning for </w:t>
      </w:r>
      <w:r w:rsidRPr="00AE5BB0">
        <w:rPr>
          <w:rFonts w:asciiTheme="minorBidi" w:hAnsiTheme="minorBidi" w:cstheme="minorBidi"/>
          <w:sz w:val="22"/>
          <w:szCs w:val="22"/>
          <w:lang w:val="en-GB"/>
        </w:rPr>
        <w:t>urgent safeguarding measures</w:t>
      </w:r>
      <w:r w:rsidR="00AE73B4" w:rsidRPr="00AE5BB0">
        <w:rPr>
          <w:rFonts w:asciiTheme="minorBidi" w:hAnsiTheme="minorBidi" w:cstheme="minorBidi"/>
          <w:sz w:val="22"/>
          <w:szCs w:val="22"/>
          <w:lang w:val="en-GB"/>
        </w:rPr>
        <w:t xml:space="preserve"> focusing on </w:t>
      </w:r>
      <w:r w:rsidRPr="00AE5BB0">
        <w:rPr>
          <w:rFonts w:asciiTheme="minorBidi" w:hAnsiTheme="minorBidi" w:cstheme="minorBidi"/>
          <w:sz w:val="22"/>
          <w:szCs w:val="22"/>
          <w:lang w:val="en-GB"/>
        </w:rPr>
        <w:t xml:space="preserve">three key objectives. The first objective is to strengthen national capacities by conducting </w:t>
      </w:r>
      <w:r w:rsidR="009A2136" w:rsidRPr="00AE5BB0">
        <w:rPr>
          <w:rFonts w:asciiTheme="minorBidi" w:hAnsiTheme="minorBidi" w:cstheme="minorBidi"/>
          <w:sz w:val="22"/>
          <w:szCs w:val="22"/>
          <w:lang w:val="en-GB"/>
        </w:rPr>
        <w:t>training</w:t>
      </w:r>
      <w:r w:rsidRPr="00AE5BB0">
        <w:rPr>
          <w:rFonts w:asciiTheme="minorBidi" w:hAnsiTheme="minorBidi" w:cstheme="minorBidi"/>
          <w:sz w:val="22"/>
          <w:szCs w:val="22"/>
          <w:lang w:val="en-GB"/>
        </w:rPr>
        <w:t xml:space="preserve"> </w:t>
      </w:r>
      <w:r w:rsidR="009A2136" w:rsidRPr="00AE5BB0">
        <w:rPr>
          <w:rFonts w:asciiTheme="minorBidi" w:hAnsiTheme="minorBidi" w:cstheme="minorBidi"/>
          <w:sz w:val="22"/>
          <w:szCs w:val="22"/>
          <w:lang w:val="en-GB"/>
        </w:rPr>
        <w:t xml:space="preserve">workshops </w:t>
      </w:r>
      <w:r w:rsidRPr="00AE5BB0">
        <w:rPr>
          <w:rFonts w:asciiTheme="minorBidi" w:hAnsiTheme="minorBidi" w:cstheme="minorBidi"/>
          <w:sz w:val="22"/>
          <w:szCs w:val="22"/>
          <w:lang w:val="en-GB"/>
        </w:rPr>
        <w:t>on the 2003 Convention, inventory processes and the development of effective safeguarding plans. The training</w:t>
      </w:r>
      <w:r w:rsidR="009A2136" w:rsidRPr="00AE5BB0">
        <w:rPr>
          <w:rFonts w:asciiTheme="minorBidi" w:hAnsiTheme="minorBidi" w:cstheme="minorBidi"/>
          <w:sz w:val="22"/>
          <w:szCs w:val="22"/>
          <w:lang w:val="en-GB"/>
        </w:rPr>
        <w:t xml:space="preserve"> </w:t>
      </w:r>
      <w:r w:rsidRPr="00AE5BB0">
        <w:rPr>
          <w:rFonts w:asciiTheme="minorBidi" w:hAnsiTheme="minorBidi" w:cstheme="minorBidi"/>
          <w:sz w:val="22"/>
          <w:szCs w:val="22"/>
          <w:lang w:val="en-GB"/>
        </w:rPr>
        <w:t xml:space="preserve">will target </w:t>
      </w:r>
      <w:r w:rsidR="009309CA" w:rsidRPr="00AE5BB0">
        <w:rPr>
          <w:rFonts w:asciiTheme="minorBidi" w:hAnsiTheme="minorBidi" w:cstheme="minorBidi"/>
          <w:sz w:val="22"/>
          <w:szCs w:val="22"/>
          <w:lang w:val="en-GB"/>
        </w:rPr>
        <w:t xml:space="preserve">communities, </w:t>
      </w:r>
      <w:r w:rsidRPr="00AE5BB0">
        <w:rPr>
          <w:rFonts w:asciiTheme="minorBidi" w:hAnsiTheme="minorBidi" w:cstheme="minorBidi"/>
          <w:sz w:val="22"/>
          <w:szCs w:val="22"/>
          <w:lang w:val="en-GB"/>
        </w:rPr>
        <w:t xml:space="preserve">civil society, academia, staff from the Ministries of Culture, Tourism and Antiquities, Agriculture, Women’s Affairs and Industry, and other stakeholders. The second objective is to update the national inventory </w:t>
      </w:r>
      <w:r w:rsidR="007C004D" w:rsidRPr="00AE5BB0">
        <w:rPr>
          <w:rFonts w:asciiTheme="minorBidi" w:hAnsiTheme="minorBidi" w:cstheme="minorBidi"/>
          <w:sz w:val="22"/>
          <w:szCs w:val="22"/>
          <w:lang w:val="en-GB"/>
        </w:rPr>
        <w:t>by identifying</w:t>
      </w:r>
      <w:r w:rsidR="00C260D0" w:rsidRPr="00AE5BB0">
        <w:rPr>
          <w:rFonts w:asciiTheme="minorBidi" w:hAnsiTheme="minorBidi" w:cstheme="minorBidi"/>
          <w:sz w:val="22"/>
          <w:szCs w:val="22"/>
          <w:lang w:val="en-GB"/>
        </w:rPr>
        <w:t xml:space="preserve"> </w:t>
      </w:r>
      <w:r w:rsidR="009309CA" w:rsidRPr="00AE5BB0">
        <w:rPr>
          <w:rFonts w:asciiTheme="minorBidi" w:hAnsiTheme="minorBidi" w:cstheme="minorBidi"/>
          <w:sz w:val="22"/>
          <w:szCs w:val="22"/>
          <w:lang w:val="en-GB"/>
        </w:rPr>
        <w:t xml:space="preserve">up to </w:t>
      </w:r>
      <w:r w:rsidRPr="00AE5BB0">
        <w:rPr>
          <w:rFonts w:asciiTheme="minorBidi" w:hAnsiTheme="minorBidi" w:cstheme="minorBidi"/>
          <w:sz w:val="22"/>
          <w:szCs w:val="22"/>
          <w:lang w:val="en-GB"/>
        </w:rPr>
        <w:t xml:space="preserve">nine new elements </w:t>
      </w:r>
      <w:r w:rsidR="00C260D0" w:rsidRPr="00AE5BB0">
        <w:rPr>
          <w:rFonts w:asciiTheme="minorBidi" w:hAnsiTheme="minorBidi" w:cstheme="minorBidi"/>
          <w:sz w:val="22"/>
          <w:szCs w:val="22"/>
          <w:lang w:val="en-GB"/>
        </w:rPr>
        <w:t xml:space="preserve">of living heritage </w:t>
      </w:r>
      <w:r w:rsidRPr="00AE5BB0">
        <w:rPr>
          <w:rFonts w:asciiTheme="minorBidi" w:hAnsiTheme="minorBidi" w:cstheme="minorBidi"/>
          <w:sz w:val="22"/>
          <w:szCs w:val="22"/>
          <w:lang w:val="en-GB"/>
        </w:rPr>
        <w:t>in need of urgent safeguarding</w:t>
      </w:r>
      <w:r w:rsidR="007C004D" w:rsidRPr="00AE5BB0">
        <w:rPr>
          <w:rFonts w:asciiTheme="minorBidi" w:hAnsiTheme="minorBidi" w:cstheme="minorBidi"/>
          <w:sz w:val="22"/>
          <w:szCs w:val="22"/>
          <w:lang w:val="en-GB"/>
        </w:rPr>
        <w:t xml:space="preserve"> and </w:t>
      </w:r>
      <w:r w:rsidR="00AE5BB0">
        <w:rPr>
          <w:rFonts w:asciiTheme="minorBidi" w:hAnsiTheme="minorBidi" w:cstheme="minorBidi"/>
          <w:sz w:val="22"/>
          <w:szCs w:val="22"/>
          <w:lang w:val="en-GB"/>
        </w:rPr>
        <w:t xml:space="preserve">to </w:t>
      </w:r>
      <w:r w:rsidR="007C004D" w:rsidRPr="00AE5BB0">
        <w:rPr>
          <w:rFonts w:asciiTheme="minorBidi" w:hAnsiTheme="minorBidi" w:cstheme="minorBidi"/>
          <w:sz w:val="22"/>
          <w:szCs w:val="22"/>
          <w:lang w:val="en-GB"/>
        </w:rPr>
        <w:t>include the information about the</w:t>
      </w:r>
      <w:r w:rsidR="00AE5BB0">
        <w:rPr>
          <w:rFonts w:asciiTheme="minorBidi" w:hAnsiTheme="minorBidi" w:cstheme="minorBidi"/>
          <w:sz w:val="22"/>
          <w:szCs w:val="22"/>
          <w:lang w:val="en-GB"/>
        </w:rPr>
        <w:t>se elements</w:t>
      </w:r>
      <w:r w:rsidR="007C004D" w:rsidRPr="00AE5BB0">
        <w:rPr>
          <w:rFonts w:asciiTheme="minorBidi" w:hAnsiTheme="minorBidi" w:cstheme="minorBidi"/>
          <w:sz w:val="22"/>
          <w:szCs w:val="22"/>
          <w:lang w:val="en-GB"/>
        </w:rPr>
        <w:t xml:space="preserve"> in an existing online database maintained by the Ministry of Culture of the State of Palestine</w:t>
      </w:r>
      <w:r w:rsidRPr="00AE5BB0">
        <w:rPr>
          <w:rFonts w:asciiTheme="minorBidi" w:hAnsiTheme="minorBidi" w:cstheme="minorBidi"/>
          <w:sz w:val="22"/>
          <w:szCs w:val="22"/>
          <w:lang w:val="en-GB"/>
        </w:rPr>
        <w:t xml:space="preserve">. The third objective is to </w:t>
      </w:r>
      <w:r w:rsidR="00C260D0" w:rsidRPr="00AE5BB0">
        <w:rPr>
          <w:rFonts w:asciiTheme="minorBidi" w:hAnsiTheme="minorBidi" w:cstheme="minorBidi"/>
          <w:sz w:val="22"/>
          <w:szCs w:val="22"/>
          <w:lang w:val="en-GB"/>
        </w:rPr>
        <w:t>establish</w:t>
      </w:r>
      <w:r w:rsidRPr="00AE5BB0">
        <w:rPr>
          <w:rFonts w:asciiTheme="minorBidi" w:hAnsiTheme="minorBidi" w:cstheme="minorBidi"/>
          <w:sz w:val="22"/>
          <w:szCs w:val="22"/>
          <w:lang w:val="en-GB"/>
        </w:rPr>
        <w:t xml:space="preserve"> </w:t>
      </w:r>
      <w:r w:rsidR="00C260D0" w:rsidRPr="00AE5BB0">
        <w:rPr>
          <w:rFonts w:asciiTheme="minorBidi" w:hAnsiTheme="minorBidi" w:cstheme="minorBidi"/>
          <w:sz w:val="22"/>
          <w:szCs w:val="22"/>
          <w:lang w:val="en-GB"/>
        </w:rPr>
        <w:t xml:space="preserve">specific </w:t>
      </w:r>
      <w:r w:rsidRPr="00AE5BB0">
        <w:rPr>
          <w:rFonts w:asciiTheme="minorBidi" w:hAnsiTheme="minorBidi" w:cstheme="minorBidi"/>
          <w:sz w:val="22"/>
          <w:szCs w:val="22"/>
          <w:lang w:val="en-GB"/>
        </w:rPr>
        <w:t>safeguarding plans</w:t>
      </w:r>
      <w:r w:rsidR="00C260D0" w:rsidRPr="00AE5BB0">
        <w:rPr>
          <w:rFonts w:asciiTheme="minorBidi" w:hAnsiTheme="minorBidi" w:cstheme="minorBidi"/>
          <w:sz w:val="22"/>
          <w:szCs w:val="22"/>
          <w:lang w:val="en-GB"/>
        </w:rPr>
        <w:t xml:space="preserve"> for some of the</w:t>
      </w:r>
      <w:r w:rsidR="00AE5BB0">
        <w:rPr>
          <w:rFonts w:asciiTheme="minorBidi" w:hAnsiTheme="minorBidi" w:cstheme="minorBidi"/>
          <w:sz w:val="22"/>
          <w:szCs w:val="22"/>
          <w:lang w:val="en-GB"/>
        </w:rPr>
        <w:t xml:space="preserve"> identified living heritage</w:t>
      </w:r>
      <w:r w:rsidR="00C260D0" w:rsidRPr="00AE5BB0">
        <w:rPr>
          <w:rFonts w:asciiTheme="minorBidi" w:hAnsiTheme="minorBidi" w:cstheme="minorBidi"/>
          <w:sz w:val="22"/>
          <w:szCs w:val="22"/>
          <w:lang w:val="en-GB"/>
        </w:rPr>
        <w:t xml:space="preserve"> elements</w:t>
      </w:r>
      <w:r w:rsidRPr="00AE5BB0">
        <w:rPr>
          <w:rFonts w:asciiTheme="minorBidi" w:hAnsiTheme="minorBidi" w:cstheme="minorBidi"/>
          <w:sz w:val="22"/>
          <w:szCs w:val="22"/>
          <w:lang w:val="en-GB"/>
        </w:rPr>
        <w:t xml:space="preserve">. </w:t>
      </w:r>
      <w:r w:rsidR="00AF0939" w:rsidRPr="00B672DA">
        <w:rPr>
          <w:rFonts w:asciiTheme="minorBidi" w:hAnsiTheme="minorBidi" w:cstheme="minorBidi"/>
          <w:sz w:val="22"/>
          <w:szCs w:val="22"/>
          <w:lang w:val="en-GB"/>
        </w:rPr>
        <w:t xml:space="preserve">The main activities will take place in </w:t>
      </w:r>
      <w:r w:rsidR="00AE5BB0">
        <w:rPr>
          <w:rFonts w:asciiTheme="minorBidi" w:hAnsiTheme="minorBidi" w:cstheme="minorBidi"/>
          <w:sz w:val="22"/>
          <w:szCs w:val="22"/>
          <w:lang w:val="en-GB"/>
        </w:rPr>
        <w:t>eleven</w:t>
      </w:r>
      <w:r w:rsidR="00AF0939" w:rsidRPr="00B672DA">
        <w:rPr>
          <w:rFonts w:asciiTheme="minorBidi" w:hAnsiTheme="minorBidi" w:cstheme="minorBidi"/>
          <w:sz w:val="22"/>
          <w:szCs w:val="22"/>
          <w:lang w:val="en-GB"/>
        </w:rPr>
        <w:t xml:space="preserve"> governorates of the West Bank, grouped into three clusters to facilitate access, coordination and stakeholder engagement.</w:t>
      </w:r>
      <w:r w:rsidR="00AF0939" w:rsidRPr="00AE5BB0">
        <w:rPr>
          <w:rFonts w:ascii="Calibri" w:hAnsi="Calibri" w:cs="Calibri"/>
          <w:sz w:val="22"/>
          <w:szCs w:val="22"/>
          <w:lang w:val="en-GB"/>
        </w:rPr>
        <w:t xml:space="preserve"> </w:t>
      </w:r>
      <w:r w:rsidRPr="00AE5BB0">
        <w:rPr>
          <w:rFonts w:asciiTheme="minorBidi" w:hAnsiTheme="minorBidi" w:cstheme="minorBidi"/>
          <w:sz w:val="22"/>
          <w:szCs w:val="22"/>
          <w:lang w:val="en-GB"/>
        </w:rPr>
        <w:t>In addition to enhancing national capacities to support safeguarding initiatives, the project will also highlight the role of communities and bearers in safeguarding cultural practices under challenging conditions, lay the foundations for cross-sectoral cooperation, and contribute to the creation of a decentralized, community-driven infrastructure for the safeguarding of living heritage.</w:t>
      </w:r>
    </w:p>
    <w:p w14:paraId="20E8DA67" w14:textId="77777777" w:rsidR="00DD3F70" w:rsidRPr="00AE5BB0" w:rsidRDefault="00DD3F70" w:rsidP="00DD3F70">
      <w:pPr>
        <w:numPr>
          <w:ilvl w:val="0"/>
          <w:numId w:val="28"/>
        </w:numPr>
        <w:spacing w:before="120" w:after="120"/>
        <w:ind w:left="1134" w:hanging="567"/>
        <w:jc w:val="both"/>
        <w:rPr>
          <w:rFonts w:asciiTheme="minorBidi" w:hAnsiTheme="minorBidi" w:cstheme="minorBidi"/>
          <w:sz w:val="22"/>
          <w:szCs w:val="22"/>
          <w:lang w:val="en-GB"/>
        </w:rPr>
      </w:pPr>
      <w:r w:rsidRPr="00AE5BB0">
        <w:rPr>
          <w:rFonts w:asciiTheme="minorBidi" w:hAnsiTheme="minorBidi" w:cstheme="minorBidi"/>
          <w:sz w:val="22"/>
          <w:szCs w:val="22"/>
          <w:u w:val="single"/>
          <w:lang w:val="en-GB"/>
        </w:rPr>
        <w:t>Further takes note</w:t>
      </w:r>
      <w:r w:rsidRPr="00AE5BB0">
        <w:rPr>
          <w:rFonts w:asciiTheme="minorBidi" w:hAnsiTheme="minorBidi" w:cstheme="minorBidi"/>
          <w:sz w:val="22"/>
          <w:szCs w:val="22"/>
          <w:lang w:val="en-GB"/>
        </w:rPr>
        <w:t> that:</w:t>
      </w:r>
    </w:p>
    <w:p w14:paraId="200F5918" w14:textId="01556245" w:rsidR="00DD3F70" w:rsidRPr="00AE5BB0" w:rsidRDefault="00DD3F70" w:rsidP="00DD3F70">
      <w:pPr>
        <w:pStyle w:val="Paragraphedeliste"/>
        <w:numPr>
          <w:ilvl w:val="0"/>
          <w:numId w:val="34"/>
        </w:numPr>
        <w:spacing w:before="120" w:after="120"/>
        <w:ind w:left="1701"/>
        <w:contextualSpacing w:val="0"/>
        <w:jc w:val="both"/>
        <w:rPr>
          <w:rFonts w:asciiTheme="minorBidi" w:hAnsiTheme="minorBidi" w:cstheme="minorBidi"/>
          <w:sz w:val="22"/>
          <w:szCs w:val="22"/>
          <w:lang w:val="en-GB"/>
        </w:rPr>
      </w:pPr>
      <w:r w:rsidRPr="00AE5BB0">
        <w:rPr>
          <w:rFonts w:asciiTheme="minorBidi" w:hAnsiTheme="minorBidi" w:cstheme="minorBidi"/>
          <w:sz w:val="22"/>
          <w:szCs w:val="22"/>
          <w:lang w:val="en-GB"/>
        </w:rPr>
        <w:t xml:space="preserve">This assistance is to support a project implemented at the </w:t>
      </w:r>
      <w:r w:rsidR="005E4F1F">
        <w:rPr>
          <w:rFonts w:asciiTheme="minorBidi" w:hAnsiTheme="minorBidi" w:cstheme="minorBidi"/>
          <w:sz w:val="22"/>
          <w:szCs w:val="22"/>
          <w:lang w:val="en-GB"/>
        </w:rPr>
        <w:t>national</w:t>
      </w:r>
      <w:r w:rsidR="005E4F1F" w:rsidRPr="00AE5BB0">
        <w:rPr>
          <w:rFonts w:asciiTheme="minorBidi" w:hAnsiTheme="minorBidi" w:cstheme="minorBidi"/>
          <w:sz w:val="22"/>
          <w:szCs w:val="22"/>
          <w:lang w:val="en-GB"/>
        </w:rPr>
        <w:t xml:space="preserve"> </w:t>
      </w:r>
      <w:r w:rsidRPr="00AE5BB0">
        <w:rPr>
          <w:rFonts w:asciiTheme="minorBidi" w:hAnsiTheme="minorBidi" w:cstheme="minorBidi"/>
          <w:sz w:val="22"/>
          <w:szCs w:val="22"/>
          <w:lang w:val="en-GB"/>
        </w:rPr>
        <w:t xml:space="preserve">level, in accordance with Article 20 (c) of the </w:t>
      </w:r>
      <w:proofErr w:type="gramStart"/>
      <w:r w:rsidRPr="00AE5BB0">
        <w:rPr>
          <w:rFonts w:asciiTheme="minorBidi" w:hAnsiTheme="minorBidi" w:cstheme="minorBidi"/>
          <w:sz w:val="22"/>
          <w:szCs w:val="22"/>
          <w:lang w:val="en-GB"/>
        </w:rPr>
        <w:t>Convention;</w:t>
      </w:r>
      <w:proofErr w:type="gramEnd"/>
    </w:p>
    <w:p w14:paraId="07D99FA0" w14:textId="433FB26D" w:rsidR="00DD3F70" w:rsidRPr="00AE5BB0" w:rsidRDefault="00DD3F70" w:rsidP="00DD3F70">
      <w:pPr>
        <w:pStyle w:val="Paragraphedeliste"/>
        <w:numPr>
          <w:ilvl w:val="0"/>
          <w:numId w:val="34"/>
        </w:numPr>
        <w:spacing w:before="120" w:after="120"/>
        <w:ind w:left="1701"/>
        <w:contextualSpacing w:val="0"/>
        <w:jc w:val="both"/>
        <w:rPr>
          <w:rFonts w:asciiTheme="minorBidi" w:hAnsiTheme="minorBidi" w:cstheme="minorBidi"/>
          <w:sz w:val="22"/>
          <w:szCs w:val="22"/>
          <w:lang w:val="en-GB"/>
        </w:rPr>
      </w:pPr>
      <w:r w:rsidRPr="00AE5BB0">
        <w:rPr>
          <w:rFonts w:asciiTheme="minorBidi" w:hAnsiTheme="minorBidi" w:cstheme="minorBidi"/>
          <w:sz w:val="22"/>
          <w:szCs w:val="22"/>
          <w:lang w:val="en-GB"/>
        </w:rPr>
        <w:t xml:space="preserve">The State Party has requested International Assistance that will take the form of services from </w:t>
      </w:r>
      <w:r w:rsidR="00620815" w:rsidRPr="00AE5BB0">
        <w:rPr>
          <w:rFonts w:asciiTheme="minorBidi" w:hAnsiTheme="minorBidi" w:cstheme="minorBidi"/>
          <w:sz w:val="22"/>
          <w:szCs w:val="22"/>
          <w:lang w:val="en-GB"/>
        </w:rPr>
        <w:t xml:space="preserve">UNESCO </w:t>
      </w:r>
      <w:r w:rsidRPr="00AE5BB0">
        <w:rPr>
          <w:rFonts w:asciiTheme="minorBidi" w:hAnsiTheme="minorBidi" w:cstheme="minorBidi"/>
          <w:sz w:val="22"/>
          <w:szCs w:val="22"/>
          <w:lang w:val="en-GB"/>
        </w:rPr>
        <w:t>to the State; and</w:t>
      </w:r>
    </w:p>
    <w:p w14:paraId="42CD6F8D" w14:textId="77777777" w:rsidR="00DD3F70" w:rsidRPr="00AE5BB0" w:rsidRDefault="00DD3F70" w:rsidP="00DD3F70">
      <w:pPr>
        <w:numPr>
          <w:ilvl w:val="0"/>
          <w:numId w:val="34"/>
        </w:numPr>
        <w:spacing w:before="120" w:after="120"/>
        <w:ind w:left="1701"/>
        <w:jc w:val="both"/>
        <w:rPr>
          <w:rFonts w:asciiTheme="minorBidi" w:hAnsiTheme="minorBidi" w:cstheme="minorBidi"/>
          <w:sz w:val="22"/>
          <w:szCs w:val="22"/>
          <w:lang w:val="en-GB"/>
        </w:rPr>
      </w:pPr>
      <w:r w:rsidRPr="00AE5BB0">
        <w:rPr>
          <w:rFonts w:asciiTheme="minorBidi" w:hAnsiTheme="minorBidi" w:cstheme="minorBidi"/>
          <w:sz w:val="22"/>
          <w:szCs w:val="22"/>
          <w:lang w:val="en-GB"/>
        </w:rPr>
        <w:t>The assistance therefore takes the form of the </w:t>
      </w:r>
      <w:r w:rsidRPr="00AE5BB0">
        <w:rPr>
          <w:rFonts w:asciiTheme="minorBidi" w:hAnsiTheme="minorBidi" w:cstheme="minorBidi"/>
          <w:b/>
          <w:bCs/>
          <w:sz w:val="22"/>
          <w:szCs w:val="22"/>
          <w:lang w:val="en-GB"/>
        </w:rPr>
        <w:t>provision of services</w:t>
      </w:r>
      <w:r w:rsidRPr="00AE5BB0">
        <w:rPr>
          <w:rFonts w:asciiTheme="minorBidi" w:hAnsiTheme="minorBidi" w:cstheme="minorBidi"/>
          <w:sz w:val="22"/>
          <w:szCs w:val="22"/>
          <w:lang w:val="en-GB"/>
        </w:rPr>
        <w:t xml:space="preserve"> from UNESCO (100 per cent of the financial transactions are to be managed by UNESCO), pursuant to Article 21 (b) and (g) of the </w:t>
      </w:r>
      <w:proofErr w:type="gramStart"/>
      <w:r w:rsidRPr="00AE5BB0">
        <w:rPr>
          <w:rFonts w:asciiTheme="minorBidi" w:hAnsiTheme="minorBidi" w:cstheme="minorBidi"/>
          <w:sz w:val="22"/>
          <w:szCs w:val="22"/>
          <w:lang w:val="en-GB"/>
        </w:rPr>
        <w:t>Convention;</w:t>
      </w:r>
      <w:proofErr w:type="gramEnd"/>
    </w:p>
    <w:p w14:paraId="5E3D576D" w14:textId="768FB44A" w:rsidR="00DD3F70" w:rsidRPr="00AE5BB0" w:rsidRDefault="00DD3F70" w:rsidP="00DD3F70">
      <w:pPr>
        <w:numPr>
          <w:ilvl w:val="0"/>
          <w:numId w:val="29"/>
        </w:numPr>
        <w:spacing w:before="120" w:after="120"/>
        <w:ind w:left="1134" w:hanging="567"/>
        <w:jc w:val="both"/>
        <w:rPr>
          <w:rFonts w:asciiTheme="minorBidi" w:hAnsiTheme="minorBidi" w:cstheme="minorBidi"/>
          <w:sz w:val="22"/>
          <w:szCs w:val="22"/>
          <w:lang w:val="en-GB"/>
        </w:rPr>
      </w:pPr>
      <w:r w:rsidRPr="00AE5BB0">
        <w:rPr>
          <w:rFonts w:asciiTheme="minorBidi" w:hAnsiTheme="minorBidi" w:cstheme="minorBidi"/>
          <w:sz w:val="22"/>
          <w:szCs w:val="22"/>
          <w:u w:val="single"/>
          <w:lang w:val="en-GB"/>
        </w:rPr>
        <w:t>Also takes note</w:t>
      </w:r>
      <w:r w:rsidRPr="00AE5BB0">
        <w:rPr>
          <w:rFonts w:asciiTheme="minorBidi" w:hAnsiTheme="minorBidi" w:cstheme="minorBidi"/>
          <w:sz w:val="22"/>
          <w:szCs w:val="22"/>
          <w:lang w:val="en-GB"/>
        </w:rPr>
        <w:t xml:space="preserve"> that </w:t>
      </w:r>
      <w:r w:rsidR="00CC6AC2" w:rsidRPr="00AE5BB0">
        <w:rPr>
          <w:rFonts w:asciiTheme="minorBidi" w:hAnsiTheme="minorBidi" w:cstheme="minorBidi"/>
          <w:sz w:val="22"/>
          <w:szCs w:val="22"/>
          <w:lang w:val="en-GB"/>
        </w:rPr>
        <w:t>the request in question concerns an emergency International Assistance</w:t>
      </w:r>
      <w:r w:rsidRPr="00AE5BB0">
        <w:rPr>
          <w:rFonts w:asciiTheme="minorBidi" w:hAnsiTheme="minorBidi" w:cstheme="minorBidi"/>
          <w:sz w:val="22"/>
          <w:szCs w:val="22"/>
          <w:lang w:val="en-GB"/>
        </w:rPr>
        <w:t xml:space="preserve"> in the amount of US$100,000 from the Intangible Cultural Heritage Fund for this project, which will be implemented by</w:t>
      </w:r>
      <w:r w:rsidR="00B672DA">
        <w:rPr>
          <w:rFonts w:asciiTheme="minorBidi" w:hAnsiTheme="minorBidi" w:cstheme="minorBidi"/>
          <w:sz w:val="22"/>
          <w:szCs w:val="22"/>
          <w:lang w:val="en-GB"/>
        </w:rPr>
        <w:t xml:space="preserve"> </w:t>
      </w:r>
      <w:r w:rsidRPr="00AE5BB0">
        <w:rPr>
          <w:rFonts w:asciiTheme="minorBidi" w:hAnsiTheme="minorBidi" w:cstheme="minorBidi"/>
          <w:sz w:val="22"/>
          <w:szCs w:val="22"/>
          <w:lang w:val="en-GB"/>
        </w:rPr>
        <w:t>the</w:t>
      </w:r>
      <w:r w:rsidR="00B672DA">
        <w:rPr>
          <w:rFonts w:asciiTheme="minorBidi" w:hAnsiTheme="minorBidi" w:cstheme="minorBidi"/>
          <w:sz w:val="22"/>
          <w:szCs w:val="22"/>
          <w:lang w:val="en-GB"/>
        </w:rPr>
        <w:t xml:space="preserve"> </w:t>
      </w:r>
      <w:r w:rsidRPr="00AE5BB0">
        <w:rPr>
          <w:rFonts w:asciiTheme="minorBidi" w:hAnsiTheme="minorBidi" w:cstheme="minorBidi"/>
          <w:sz w:val="22"/>
          <w:szCs w:val="22"/>
          <w:lang w:val="en-GB"/>
        </w:rPr>
        <w:t xml:space="preserve">UNESCO Office in Ramallah, in close cooperation with the </w:t>
      </w:r>
      <w:r w:rsidR="00831810" w:rsidRPr="00AE5BB0">
        <w:rPr>
          <w:rFonts w:asciiTheme="minorBidi" w:hAnsiTheme="minorBidi" w:cstheme="minorBidi"/>
          <w:sz w:val="22"/>
          <w:szCs w:val="22"/>
          <w:lang w:val="en-GB"/>
        </w:rPr>
        <w:t xml:space="preserve">Directorate of Heritage of the </w:t>
      </w:r>
      <w:r w:rsidRPr="00AE5BB0">
        <w:rPr>
          <w:rFonts w:asciiTheme="minorBidi" w:hAnsiTheme="minorBidi" w:cstheme="minorBidi"/>
          <w:sz w:val="22"/>
          <w:szCs w:val="22"/>
          <w:lang w:val="en-GB"/>
        </w:rPr>
        <w:t xml:space="preserve">Ministry of </w:t>
      </w:r>
      <w:proofErr w:type="gramStart"/>
      <w:r w:rsidR="00831810" w:rsidRPr="00AE5BB0">
        <w:rPr>
          <w:rFonts w:asciiTheme="minorBidi" w:hAnsiTheme="minorBidi" w:cstheme="minorBidi"/>
          <w:sz w:val="22"/>
          <w:szCs w:val="22"/>
          <w:lang w:val="en-GB"/>
        </w:rPr>
        <w:t>C</w:t>
      </w:r>
      <w:r w:rsidRPr="00AE5BB0">
        <w:rPr>
          <w:rFonts w:asciiTheme="minorBidi" w:hAnsiTheme="minorBidi" w:cstheme="minorBidi"/>
          <w:sz w:val="22"/>
          <w:szCs w:val="22"/>
          <w:lang w:val="en-GB"/>
        </w:rPr>
        <w:t>ulture;</w:t>
      </w:r>
      <w:proofErr w:type="gramEnd"/>
    </w:p>
    <w:p w14:paraId="391F6474" w14:textId="427B574F" w:rsidR="009A2BDB" w:rsidRPr="00AE5BB0" w:rsidRDefault="00DD3F70" w:rsidP="009A2BDB">
      <w:pPr>
        <w:numPr>
          <w:ilvl w:val="0"/>
          <w:numId w:val="30"/>
        </w:numPr>
        <w:spacing w:before="120" w:after="120"/>
        <w:ind w:left="1134" w:hanging="567"/>
        <w:jc w:val="both"/>
        <w:rPr>
          <w:rFonts w:asciiTheme="minorBidi" w:hAnsiTheme="minorBidi" w:cstheme="minorBidi"/>
          <w:sz w:val="22"/>
          <w:szCs w:val="22"/>
          <w:lang w:val="en-GB"/>
        </w:rPr>
      </w:pPr>
      <w:r w:rsidRPr="00AE5BB0">
        <w:rPr>
          <w:rFonts w:asciiTheme="minorBidi" w:hAnsiTheme="minorBidi" w:cstheme="minorBidi"/>
          <w:sz w:val="22"/>
          <w:szCs w:val="22"/>
          <w:u w:val="single"/>
          <w:lang w:val="en-GB"/>
        </w:rPr>
        <w:t>Understands</w:t>
      </w:r>
      <w:r w:rsidRPr="00AE5BB0">
        <w:rPr>
          <w:rFonts w:asciiTheme="minorBidi" w:hAnsiTheme="minorBidi" w:cstheme="minorBidi"/>
          <w:sz w:val="22"/>
          <w:szCs w:val="22"/>
          <w:lang w:val="en-GB"/>
        </w:rPr>
        <w:t xml:space="preserve"> that the UNESCO Office in Ramallah will be responsible for the management of the total amount requested from the Intangible Cultural Heritage Fund, while the </w:t>
      </w:r>
      <w:r w:rsidR="009A2BDB" w:rsidRPr="00AE5BB0">
        <w:rPr>
          <w:rFonts w:asciiTheme="minorBidi" w:hAnsiTheme="minorBidi" w:cstheme="minorBidi"/>
          <w:sz w:val="22"/>
          <w:szCs w:val="22"/>
          <w:lang w:val="en-GB"/>
        </w:rPr>
        <w:t>requesting State will be responsible for co-managing the project by: (a)</w:t>
      </w:r>
      <w:r w:rsidR="00CC6AC2" w:rsidRPr="00AE5BB0">
        <w:rPr>
          <w:rFonts w:asciiTheme="minorBidi" w:hAnsiTheme="minorBidi" w:cstheme="minorBidi"/>
          <w:sz w:val="22"/>
          <w:szCs w:val="22"/>
          <w:lang w:val="en-GB"/>
        </w:rPr>
        <w:t> </w:t>
      </w:r>
      <w:r w:rsidR="009A2BDB" w:rsidRPr="00AE5BB0">
        <w:rPr>
          <w:rFonts w:asciiTheme="minorBidi" w:hAnsiTheme="minorBidi" w:cstheme="minorBidi"/>
          <w:sz w:val="22"/>
          <w:szCs w:val="22"/>
          <w:lang w:val="en-GB"/>
        </w:rPr>
        <w:t>covering the costs of the IT specialist</w:t>
      </w:r>
      <w:r w:rsidR="00AE5BB0">
        <w:rPr>
          <w:rFonts w:asciiTheme="minorBidi" w:hAnsiTheme="minorBidi" w:cstheme="minorBidi"/>
          <w:sz w:val="22"/>
          <w:szCs w:val="22"/>
          <w:lang w:val="en-GB"/>
        </w:rPr>
        <w:t>;</w:t>
      </w:r>
      <w:r w:rsidR="009A2BDB" w:rsidRPr="00AE5BB0">
        <w:rPr>
          <w:rFonts w:asciiTheme="minorBidi" w:hAnsiTheme="minorBidi" w:cstheme="minorBidi"/>
          <w:sz w:val="22"/>
          <w:szCs w:val="22"/>
          <w:lang w:val="en-GB"/>
        </w:rPr>
        <w:t xml:space="preserve"> (b)</w:t>
      </w:r>
      <w:r w:rsidR="00CC6AC2" w:rsidRPr="00AE5BB0">
        <w:rPr>
          <w:rFonts w:asciiTheme="minorBidi" w:hAnsiTheme="minorBidi" w:cstheme="minorBidi"/>
          <w:sz w:val="22"/>
          <w:szCs w:val="22"/>
          <w:lang w:val="en-GB"/>
        </w:rPr>
        <w:t> </w:t>
      </w:r>
      <w:r w:rsidR="009A2BDB" w:rsidRPr="00AE5BB0">
        <w:rPr>
          <w:rFonts w:asciiTheme="minorBidi" w:hAnsiTheme="minorBidi" w:cstheme="minorBidi"/>
          <w:sz w:val="22"/>
          <w:szCs w:val="22"/>
          <w:lang w:val="en-GB"/>
        </w:rPr>
        <w:t>organizing the steering committee and stakeholder meetings</w:t>
      </w:r>
      <w:r w:rsidR="00AE5BB0">
        <w:rPr>
          <w:rFonts w:asciiTheme="minorBidi" w:hAnsiTheme="minorBidi" w:cstheme="minorBidi"/>
          <w:sz w:val="22"/>
          <w:szCs w:val="22"/>
          <w:lang w:val="en-GB"/>
        </w:rPr>
        <w:t>;</w:t>
      </w:r>
      <w:r w:rsidR="009A2BDB" w:rsidRPr="00AE5BB0">
        <w:rPr>
          <w:rFonts w:asciiTheme="minorBidi" w:hAnsiTheme="minorBidi" w:cstheme="minorBidi"/>
          <w:sz w:val="22"/>
          <w:szCs w:val="22"/>
          <w:lang w:val="en-GB"/>
        </w:rPr>
        <w:t xml:space="preserve"> (c)</w:t>
      </w:r>
      <w:r w:rsidR="00CC6AC2" w:rsidRPr="00AE5BB0">
        <w:rPr>
          <w:rFonts w:asciiTheme="minorBidi" w:hAnsiTheme="minorBidi" w:cstheme="minorBidi"/>
          <w:sz w:val="22"/>
          <w:szCs w:val="22"/>
          <w:lang w:val="en-GB"/>
        </w:rPr>
        <w:t> </w:t>
      </w:r>
      <w:r w:rsidR="009A2BDB" w:rsidRPr="00AE5BB0">
        <w:rPr>
          <w:rFonts w:asciiTheme="minorBidi" w:hAnsiTheme="minorBidi" w:cstheme="minorBidi"/>
          <w:sz w:val="22"/>
          <w:szCs w:val="22"/>
          <w:lang w:val="en-GB"/>
        </w:rPr>
        <w:t>arranging domestic travel and transportation for trainees</w:t>
      </w:r>
      <w:r w:rsidR="00AE5BB0">
        <w:rPr>
          <w:rFonts w:asciiTheme="minorBidi" w:hAnsiTheme="minorBidi" w:cstheme="minorBidi"/>
          <w:sz w:val="22"/>
          <w:szCs w:val="22"/>
          <w:lang w:val="en-GB"/>
        </w:rPr>
        <w:t>;</w:t>
      </w:r>
      <w:r w:rsidR="009A2BDB" w:rsidRPr="00AE5BB0">
        <w:rPr>
          <w:rFonts w:asciiTheme="minorBidi" w:hAnsiTheme="minorBidi" w:cstheme="minorBidi"/>
          <w:sz w:val="22"/>
          <w:szCs w:val="22"/>
          <w:lang w:val="en-GB"/>
        </w:rPr>
        <w:t xml:space="preserve"> (d)</w:t>
      </w:r>
      <w:r w:rsidR="00CC6AC2" w:rsidRPr="00AE5BB0">
        <w:rPr>
          <w:rFonts w:asciiTheme="minorBidi" w:hAnsiTheme="minorBidi" w:cstheme="minorBidi"/>
          <w:sz w:val="22"/>
          <w:szCs w:val="22"/>
          <w:lang w:val="en-GB"/>
        </w:rPr>
        <w:t> </w:t>
      </w:r>
      <w:r w:rsidR="009A2BDB" w:rsidRPr="00AE5BB0">
        <w:rPr>
          <w:rFonts w:asciiTheme="minorBidi" w:hAnsiTheme="minorBidi" w:cstheme="minorBidi"/>
          <w:sz w:val="22"/>
          <w:szCs w:val="22"/>
          <w:lang w:val="en-GB"/>
        </w:rPr>
        <w:t>providing stationery and event materials</w:t>
      </w:r>
      <w:r w:rsidR="00AE5BB0">
        <w:rPr>
          <w:rFonts w:asciiTheme="minorBidi" w:hAnsiTheme="minorBidi" w:cstheme="minorBidi"/>
          <w:sz w:val="22"/>
          <w:szCs w:val="22"/>
          <w:lang w:val="en-GB"/>
        </w:rPr>
        <w:t>;</w:t>
      </w:r>
      <w:r w:rsidR="009A2BDB" w:rsidRPr="00AE5BB0">
        <w:rPr>
          <w:rFonts w:asciiTheme="minorBidi" w:hAnsiTheme="minorBidi" w:cstheme="minorBidi"/>
          <w:sz w:val="22"/>
          <w:szCs w:val="22"/>
          <w:lang w:val="en-GB"/>
        </w:rPr>
        <w:t xml:space="preserve"> and (e)</w:t>
      </w:r>
      <w:r w:rsidR="00CC6AC2" w:rsidRPr="00AE5BB0">
        <w:rPr>
          <w:rFonts w:asciiTheme="minorBidi" w:hAnsiTheme="minorBidi" w:cstheme="minorBidi"/>
          <w:sz w:val="22"/>
          <w:szCs w:val="22"/>
          <w:lang w:val="en-GB"/>
        </w:rPr>
        <w:t> </w:t>
      </w:r>
      <w:r w:rsidR="009A2BDB" w:rsidRPr="00AE5BB0">
        <w:rPr>
          <w:rFonts w:asciiTheme="minorBidi" w:hAnsiTheme="minorBidi" w:cstheme="minorBidi"/>
          <w:sz w:val="22"/>
          <w:szCs w:val="22"/>
          <w:lang w:val="en-GB"/>
        </w:rPr>
        <w:t>managing venue and hospitality for the final event;</w:t>
      </w:r>
    </w:p>
    <w:p w14:paraId="7CEA5BC4" w14:textId="77777777" w:rsidR="00DD3F70" w:rsidRPr="00AE5BB0" w:rsidRDefault="00DD3F70" w:rsidP="00DD3F70">
      <w:pPr>
        <w:numPr>
          <w:ilvl w:val="0"/>
          <w:numId w:val="30"/>
        </w:numPr>
        <w:spacing w:before="120" w:after="120"/>
        <w:ind w:left="1134" w:hanging="567"/>
        <w:jc w:val="both"/>
        <w:rPr>
          <w:rFonts w:asciiTheme="minorBidi" w:hAnsiTheme="minorBidi" w:cstheme="minorBidi"/>
          <w:sz w:val="22"/>
          <w:szCs w:val="22"/>
          <w:lang w:val="en-GB"/>
        </w:rPr>
      </w:pPr>
      <w:r w:rsidRPr="00AE5BB0">
        <w:rPr>
          <w:rFonts w:asciiTheme="minorBidi" w:hAnsiTheme="minorBidi" w:cstheme="minorBidi"/>
          <w:sz w:val="22"/>
          <w:szCs w:val="22"/>
          <w:u w:val="single"/>
          <w:lang w:val="en-GB"/>
        </w:rPr>
        <w:t>Decides</w:t>
      </w:r>
      <w:r w:rsidRPr="00AE5BB0">
        <w:rPr>
          <w:rFonts w:asciiTheme="minorBidi" w:hAnsiTheme="minorBidi" w:cstheme="minorBidi"/>
          <w:sz w:val="22"/>
          <w:szCs w:val="22"/>
          <w:lang w:val="en-GB"/>
        </w:rPr>
        <w:t> that, from the information provided in file no. 02151, the request responds as follows to the criteria for granting International Assistance given in paragraphs 10 and 12 of the Operational Directives:</w:t>
      </w:r>
    </w:p>
    <w:p w14:paraId="45CF6B69" w14:textId="6276BCE5" w:rsidR="00DD3F70" w:rsidRPr="00AE5BB0" w:rsidRDefault="00DD3F70" w:rsidP="00D377AC">
      <w:pPr>
        <w:spacing w:before="120" w:after="120"/>
        <w:ind w:left="1134"/>
        <w:jc w:val="both"/>
        <w:rPr>
          <w:rFonts w:asciiTheme="minorBidi" w:hAnsiTheme="minorBidi" w:cstheme="minorBidi"/>
          <w:bCs/>
          <w:sz w:val="22"/>
          <w:szCs w:val="22"/>
          <w:lang w:val="en-GB"/>
        </w:rPr>
      </w:pPr>
      <w:r w:rsidRPr="00AE5BB0">
        <w:rPr>
          <w:rFonts w:asciiTheme="minorBidi" w:hAnsiTheme="minorBidi" w:cstheme="minorBidi"/>
          <w:b/>
          <w:bCs/>
          <w:sz w:val="22"/>
          <w:szCs w:val="22"/>
          <w:lang w:val="en-GB"/>
        </w:rPr>
        <w:t>Criterion A.1</w:t>
      </w:r>
      <w:r w:rsidRPr="00AE5BB0">
        <w:rPr>
          <w:rFonts w:asciiTheme="minorBidi" w:hAnsiTheme="minorBidi" w:cstheme="minorBidi"/>
          <w:sz w:val="22"/>
          <w:szCs w:val="22"/>
          <w:lang w:val="en-GB"/>
        </w:rPr>
        <w:t>:</w:t>
      </w:r>
      <w:r w:rsidR="002511BD" w:rsidRPr="00AE5BB0">
        <w:rPr>
          <w:rFonts w:asciiTheme="minorBidi" w:hAnsiTheme="minorBidi" w:cstheme="minorBidi"/>
          <w:sz w:val="22"/>
          <w:szCs w:val="22"/>
          <w:lang w:val="en-GB"/>
        </w:rPr>
        <w:t xml:space="preserve"> </w:t>
      </w:r>
      <w:r w:rsidR="002511BD" w:rsidRPr="00AE5BB0">
        <w:rPr>
          <w:rFonts w:asciiTheme="minorBidi" w:hAnsiTheme="minorBidi" w:cstheme="minorBidi"/>
          <w:bCs/>
          <w:sz w:val="22"/>
          <w:szCs w:val="22"/>
          <w:lang w:val="en-GB"/>
        </w:rPr>
        <w:t>This project was initiated in response to a request from the State</w:t>
      </w:r>
      <w:r w:rsidR="00AE5BB0">
        <w:rPr>
          <w:rFonts w:asciiTheme="minorBidi" w:hAnsiTheme="minorBidi" w:cstheme="minorBidi"/>
          <w:bCs/>
          <w:sz w:val="22"/>
          <w:szCs w:val="22"/>
          <w:lang w:val="en-GB"/>
        </w:rPr>
        <w:t xml:space="preserve"> of Palestine</w:t>
      </w:r>
      <w:r w:rsidR="002511BD" w:rsidRPr="00AE5BB0">
        <w:rPr>
          <w:rFonts w:asciiTheme="minorBidi" w:hAnsiTheme="minorBidi" w:cstheme="minorBidi"/>
          <w:bCs/>
          <w:sz w:val="22"/>
          <w:szCs w:val="22"/>
          <w:lang w:val="en-GB"/>
        </w:rPr>
        <w:t xml:space="preserve"> for technical assistance to prepare an International Assistance request. Communities played a central role in the preparation of the request through a series of </w:t>
      </w:r>
      <w:r w:rsidR="00D377AC" w:rsidRPr="00AE5BB0">
        <w:rPr>
          <w:rFonts w:asciiTheme="minorBidi" w:hAnsiTheme="minorBidi" w:cstheme="minorBidi"/>
          <w:bCs/>
          <w:sz w:val="22"/>
          <w:szCs w:val="22"/>
          <w:lang w:val="en-GB"/>
        </w:rPr>
        <w:t xml:space="preserve">three </w:t>
      </w:r>
      <w:r w:rsidR="002511BD" w:rsidRPr="00AE5BB0">
        <w:rPr>
          <w:rFonts w:asciiTheme="minorBidi" w:hAnsiTheme="minorBidi" w:cstheme="minorBidi"/>
          <w:bCs/>
          <w:sz w:val="22"/>
          <w:szCs w:val="22"/>
          <w:lang w:val="en-GB"/>
        </w:rPr>
        <w:t>meetings</w:t>
      </w:r>
      <w:r w:rsidR="00D377AC" w:rsidRPr="00AE5BB0">
        <w:rPr>
          <w:rFonts w:asciiTheme="minorBidi" w:hAnsiTheme="minorBidi" w:cstheme="minorBidi"/>
          <w:bCs/>
          <w:sz w:val="22"/>
          <w:szCs w:val="22"/>
          <w:lang w:val="en-GB"/>
        </w:rPr>
        <w:t xml:space="preserve"> organized </w:t>
      </w:r>
      <w:r w:rsidR="00F210AC" w:rsidRPr="00AE5BB0">
        <w:rPr>
          <w:rFonts w:asciiTheme="minorBidi" w:hAnsiTheme="minorBidi" w:cstheme="minorBidi"/>
          <w:bCs/>
          <w:sz w:val="22"/>
          <w:szCs w:val="22"/>
          <w:lang w:val="en-GB"/>
        </w:rPr>
        <w:t>between June and July 2024</w:t>
      </w:r>
      <w:r w:rsidR="00D377AC" w:rsidRPr="00AE5BB0">
        <w:rPr>
          <w:rFonts w:asciiTheme="minorBidi" w:hAnsiTheme="minorBidi" w:cstheme="minorBidi"/>
          <w:bCs/>
          <w:sz w:val="22"/>
          <w:szCs w:val="22"/>
          <w:lang w:val="en-GB"/>
        </w:rPr>
        <w:t xml:space="preserve"> to reflect on the needs and to make recommendations </w:t>
      </w:r>
      <w:r w:rsidR="00161BD2" w:rsidRPr="00AE5BB0">
        <w:rPr>
          <w:rFonts w:asciiTheme="minorBidi" w:hAnsiTheme="minorBidi" w:cstheme="minorBidi"/>
          <w:bCs/>
          <w:sz w:val="22"/>
          <w:szCs w:val="22"/>
          <w:lang w:val="en-GB"/>
        </w:rPr>
        <w:t>on</w:t>
      </w:r>
      <w:r w:rsidR="00D377AC" w:rsidRPr="00AE5BB0">
        <w:rPr>
          <w:rFonts w:asciiTheme="minorBidi" w:hAnsiTheme="minorBidi" w:cstheme="minorBidi"/>
          <w:bCs/>
          <w:sz w:val="22"/>
          <w:szCs w:val="22"/>
          <w:lang w:val="en-GB"/>
        </w:rPr>
        <w:t xml:space="preserve"> the request. Participants </w:t>
      </w:r>
      <w:r w:rsidR="00D377AC" w:rsidRPr="00AE5BB0">
        <w:rPr>
          <w:rFonts w:asciiTheme="minorBidi" w:hAnsiTheme="minorBidi" w:cstheme="minorBidi"/>
          <w:sz w:val="22"/>
          <w:szCs w:val="22"/>
          <w:lang w:val="en-GB"/>
        </w:rPr>
        <w:t xml:space="preserve">included </w:t>
      </w:r>
      <w:r w:rsidR="00D377AC" w:rsidRPr="00AE5BB0">
        <w:rPr>
          <w:rFonts w:asciiTheme="minorBidi" w:hAnsiTheme="minorBidi" w:cstheme="minorBidi"/>
          <w:bCs/>
          <w:sz w:val="22"/>
          <w:szCs w:val="22"/>
          <w:lang w:val="en-GB"/>
        </w:rPr>
        <w:t>practitioners, bearers, civil society organizations, and government representatives from various ministries</w:t>
      </w:r>
      <w:r w:rsidR="00F13F75" w:rsidRPr="00AE5BB0">
        <w:rPr>
          <w:rFonts w:asciiTheme="minorBidi" w:hAnsiTheme="minorBidi" w:cstheme="minorBidi"/>
          <w:bCs/>
          <w:sz w:val="22"/>
          <w:szCs w:val="22"/>
          <w:lang w:val="en-GB"/>
        </w:rPr>
        <w:t xml:space="preserve">. A </w:t>
      </w:r>
      <w:r w:rsidR="00D377AC" w:rsidRPr="00AE5BB0">
        <w:rPr>
          <w:rFonts w:asciiTheme="minorBidi" w:hAnsiTheme="minorBidi" w:cstheme="minorBidi"/>
          <w:bCs/>
          <w:sz w:val="22"/>
          <w:szCs w:val="22"/>
          <w:lang w:val="en-GB"/>
        </w:rPr>
        <w:lastRenderedPageBreak/>
        <w:t>multidisciplinary follow-up committee was</w:t>
      </w:r>
      <w:r w:rsidR="00F13F75" w:rsidRPr="00AE5BB0">
        <w:rPr>
          <w:rFonts w:asciiTheme="minorBidi" w:hAnsiTheme="minorBidi" w:cstheme="minorBidi"/>
          <w:bCs/>
          <w:sz w:val="22"/>
          <w:szCs w:val="22"/>
          <w:lang w:val="en-GB"/>
        </w:rPr>
        <w:t xml:space="preserve"> </w:t>
      </w:r>
      <w:r w:rsidR="00D377AC" w:rsidRPr="00AE5BB0">
        <w:rPr>
          <w:rFonts w:asciiTheme="minorBidi" w:hAnsiTheme="minorBidi" w:cstheme="minorBidi"/>
          <w:bCs/>
          <w:sz w:val="22"/>
          <w:szCs w:val="22"/>
          <w:lang w:val="en-GB"/>
        </w:rPr>
        <w:t xml:space="preserve">established to oversee </w:t>
      </w:r>
      <w:r w:rsidR="00F13F75" w:rsidRPr="00AE5BB0">
        <w:rPr>
          <w:rFonts w:asciiTheme="minorBidi" w:hAnsiTheme="minorBidi" w:cstheme="minorBidi"/>
          <w:bCs/>
          <w:sz w:val="22"/>
          <w:szCs w:val="22"/>
          <w:lang w:val="en-GB"/>
        </w:rPr>
        <w:t>the elaboration of the project, e</w:t>
      </w:r>
      <w:r w:rsidR="00D377AC" w:rsidRPr="00AE5BB0">
        <w:rPr>
          <w:rFonts w:asciiTheme="minorBidi" w:hAnsiTheme="minorBidi" w:cstheme="minorBidi"/>
          <w:bCs/>
          <w:sz w:val="22"/>
          <w:szCs w:val="22"/>
          <w:lang w:val="en-GB"/>
        </w:rPr>
        <w:t xml:space="preserve">nsuring </w:t>
      </w:r>
      <w:r w:rsidR="00F13F75" w:rsidRPr="00AE5BB0">
        <w:rPr>
          <w:rFonts w:asciiTheme="minorBidi" w:hAnsiTheme="minorBidi" w:cstheme="minorBidi"/>
          <w:bCs/>
          <w:sz w:val="22"/>
          <w:szCs w:val="22"/>
          <w:lang w:val="en-GB"/>
        </w:rPr>
        <w:t xml:space="preserve">that </w:t>
      </w:r>
      <w:r w:rsidR="00D377AC" w:rsidRPr="00AE5BB0">
        <w:rPr>
          <w:rFonts w:asciiTheme="minorBidi" w:hAnsiTheme="minorBidi" w:cstheme="minorBidi"/>
          <w:bCs/>
          <w:sz w:val="22"/>
          <w:szCs w:val="22"/>
          <w:lang w:val="en-GB"/>
        </w:rPr>
        <w:t xml:space="preserve">community voices remain central. </w:t>
      </w:r>
      <w:r w:rsidR="00AE5BB0">
        <w:rPr>
          <w:rFonts w:asciiTheme="minorBidi" w:hAnsiTheme="minorBidi" w:cstheme="minorBidi"/>
          <w:bCs/>
          <w:sz w:val="22"/>
          <w:szCs w:val="22"/>
          <w:lang w:val="en-GB"/>
        </w:rPr>
        <w:t>T</w:t>
      </w:r>
      <w:r w:rsidR="00D377AC" w:rsidRPr="00AE5BB0">
        <w:rPr>
          <w:rFonts w:asciiTheme="minorBidi" w:hAnsiTheme="minorBidi" w:cstheme="minorBidi"/>
          <w:bCs/>
          <w:sz w:val="22"/>
          <w:szCs w:val="22"/>
          <w:lang w:val="en-GB"/>
        </w:rPr>
        <w:t xml:space="preserve">he communities’ involvement in all aspects of the project planning, implementation, monitoring and evaluation is clearly </w:t>
      </w:r>
      <w:r w:rsidR="00F13F75" w:rsidRPr="00AE5BB0">
        <w:rPr>
          <w:rFonts w:asciiTheme="minorBidi" w:hAnsiTheme="minorBidi" w:cstheme="minorBidi"/>
          <w:bCs/>
          <w:sz w:val="22"/>
          <w:szCs w:val="22"/>
          <w:lang w:val="en-GB"/>
        </w:rPr>
        <w:t>described</w:t>
      </w:r>
      <w:r w:rsidR="00D377AC" w:rsidRPr="00AE5BB0">
        <w:rPr>
          <w:rFonts w:asciiTheme="minorBidi" w:hAnsiTheme="minorBidi" w:cstheme="minorBidi"/>
          <w:bCs/>
          <w:sz w:val="22"/>
          <w:szCs w:val="22"/>
          <w:lang w:val="en-GB"/>
        </w:rPr>
        <w:t>. They will also be represented in the project Steering Committee</w:t>
      </w:r>
      <w:r w:rsidR="00C003C5" w:rsidRPr="00AE5BB0">
        <w:rPr>
          <w:rFonts w:asciiTheme="minorBidi" w:hAnsiTheme="minorBidi" w:cstheme="minorBidi"/>
          <w:bCs/>
          <w:sz w:val="22"/>
          <w:szCs w:val="22"/>
          <w:lang w:val="en-GB"/>
        </w:rPr>
        <w:t xml:space="preserve"> (which </w:t>
      </w:r>
      <w:r w:rsidR="00AE5BB0">
        <w:rPr>
          <w:rFonts w:asciiTheme="minorBidi" w:hAnsiTheme="minorBidi" w:cstheme="minorBidi"/>
          <w:bCs/>
          <w:sz w:val="22"/>
          <w:szCs w:val="22"/>
          <w:lang w:val="en-GB"/>
        </w:rPr>
        <w:t>will</w:t>
      </w:r>
      <w:r w:rsidR="00C003C5" w:rsidRPr="00AE5BB0">
        <w:rPr>
          <w:rFonts w:asciiTheme="minorBidi" w:hAnsiTheme="minorBidi" w:cstheme="minorBidi"/>
          <w:bCs/>
          <w:sz w:val="22"/>
          <w:szCs w:val="22"/>
          <w:lang w:val="en-GB"/>
        </w:rPr>
        <w:t xml:space="preserve"> include stakeholders from the initial consultation process)</w:t>
      </w:r>
      <w:r w:rsidR="00D377AC" w:rsidRPr="00AE5BB0">
        <w:rPr>
          <w:rFonts w:asciiTheme="minorBidi" w:hAnsiTheme="minorBidi" w:cstheme="minorBidi"/>
          <w:bCs/>
          <w:sz w:val="22"/>
          <w:szCs w:val="22"/>
          <w:lang w:val="en-GB"/>
        </w:rPr>
        <w:t>. Finally, women</w:t>
      </w:r>
      <w:r w:rsidR="00F13F75" w:rsidRPr="00AE5BB0">
        <w:rPr>
          <w:rFonts w:asciiTheme="minorBidi" w:hAnsiTheme="minorBidi" w:cstheme="minorBidi"/>
          <w:bCs/>
          <w:sz w:val="22"/>
          <w:szCs w:val="22"/>
          <w:lang w:val="en-GB"/>
        </w:rPr>
        <w:t>,</w:t>
      </w:r>
      <w:r w:rsidR="00D377AC" w:rsidRPr="00AE5BB0">
        <w:rPr>
          <w:rFonts w:asciiTheme="minorBidi" w:hAnsiTheme="minorBidi" w:cstheme="minorBidi"/>
          <w:bCs/>
          <w:sz w:val="22"/>
          <w:szCs w:val="22"/>
          <w:lang w:val="en-GB"/>
        </w:rPr>
        <w:t xml:space="preserve"> who play a central role in safeguarding the living heritage </w:t>
      </w:r>
      <w:r w:rsidR="00F13F75" w:rsidRPr="00AE5BB0">
        <w:rPr>
          <w:rFonts w:asciiTheme="minorBidi" w:hAnsiTheme="minorBidi" w:cstheme="minorBidi"/>
          <w:bCs/>
          <w:sz w:val="22"/>
          <w:szCs w:val="22"/>
          <w:lang w:val="en-GB"/>
        </w:rPr>
        <w:t>of</w:t>
      </w:r>
      <w:r w:rsidR="00D377AC" w:rsidRPr="00AE5BB0">
        <w:rPr>
          <w:rFonts w:asciiTheme="minorBidi" w:hAnsiTheme="minorBidi" w:cstheme="minorBidi"/>
          <w:bCs/>
          <w:sz w:val="22"/>
          <w:szCs w:val="22"/>
          <w:lang w:val="en-GB"/>
        </w:rPr>
        <w:t xml:space="preserve"> the State of Palestine, are adequately represented, demonstrating that gender balance is ensured.</w:t>
      </w:r>
    </w:p>
    <w:p w14:paraId="415862B4" w14:textId="77777777" w:rsidR="00DD3F70" w:rsidRPr="00AE5BB0" w:rsidRDefault="00DD3F70" w:rsidP="00DD3F70">
      <w:pPr>
        <w:spacing w:before="120" w:after="120"/>
        <w:ind w:left="1134"/>
        <w:jc w:val="both"/>
        <w:rPr>
          <w:rFonts w:asciiTheme="minorBidi" w:hAnsiTheme="minorBidi" w:cstheme="minorBidi"/>
          <w:sz w:val="22"/>
          <w:szCs w:val="22"/>
          <w:lang w:val="en-GB"/>
        </w:rPr>
      </w:pPr>
      <w:r w:rsidRPr="00AE5BB0">
        <w:rPr>
          <w:rFonts w:asciiTheme="minorBidi" w:hAnsiTheme="minorBidi" w:cstheme="minorBidi"/>
          <w:b/>
          <w:bCs/>
          <w:sz w:val="22"/>
          <w:szCs w:val="22"/>
          <w:lang w:val="en-GB"/>
        </w:rPr>
        <w:t>Criterion A.2</w:t>
      </w:r>
      <w:r w:rsidRPr="00AE5BB0">
        <w:rPr>
          <w:rFonts w:asciiTheme="minorBidi" w:hAnsiTheme="minorBidi" w:cstheme="minorBidi"/>
          <w:sz w:val="22"/>
          <w:szCs w:val="22"/>
          <w:lang w:val="en-GB"/>
        </w:rPr>
        <w:t>: The budget is presented in a clear, comprehensive and detailed manner. The amount requested adequately covers each of the proposed activities and can therefore be deemed appropriate.</w:t>
      </w:r>
    </w:p>
    <w:p w14:paraId="5A519F0C" w14:textId="003982E0" w:rsidR="006F4C1A" w:rsidRPr="00AE5BB0" w:rsidRDefault="00DD3F70" w:rsidP="006F4C1A">
      <w:pPr>
        <w:spacing w:before="120" w:after="120"/>
        <w:ind w:left="1134"/>
        <w:jc w:val="both"/>
        <w:rPr>
          <w:rFonts w:asciiTheme="minorBidi" w:hAnsiTheme="minorBidi" w:cstheme="minorBidi"/>
          <w:sz w:val="22"/>
          <w:szCs w:val="22"/>
          <w:lang w:val="en-GB"/>
        </w:rPr>
      </w:pPr>
      <w:r w:rsidRPr="00AE5BB0">
        <w:rPr>
          <w:rFonts w:asciiTheme="minorBidi" w:hAnsiTheme="minorBidi" w:cstheme="minorBidi"/>
          <w:b/>
          <w:bCs/>
          <w:sz w:val="22"/>
          <w:szCs w:val="22"/>
          <w:lang w:val="en-GB"/>
        </w:rPr>
        <w:t>Criterion A.3</w:t>
      </w:r>
      <w:r w:rsidRPr="00AE5BB0">
        <w:rPr>
          <w:rFonts w:asciiTheme="minorBidi" w:hAnsiTheme="minorBidi" w:cstheme="minorBidi"/>
          <w:sz w:val="22"/>
          <w:szCs w:val="22"/>
          <w:lang w:val="en-GB"/>
        </w:rPr>
        <w:t xml:space="preserve">: </w:t>
      </w:r>
      <w:r w:rsidR="00DD3333" w:rsidRPr="00AE5BB0">
        <w:rPr>
          <w:rFonts w:asciiTheme="minorBidi" w:hAnsiTheme="minorBidi" w:cstheme="minorBidi"/>
          <w:sz w:val="22"/>
          <w:szCs w:val="22"/>
          <w:lang w:val="en-GB"/>
        </w:rPr>
        <w:t>The proposed activities are described in detail and presented in a logical sequence</w:t>
      </w:r>
      <w:r w:rsidR="006F4C1A" w:rsidRPr="00AE5BB0">
        <w:rPr>
          <w:rFonts w:asciiTheme="minorBidi" w:hAnsiTheme="minorBidi" w:cstheme="minorBidi"/>
          <w:sz w:val="22"/>
          <w:szCs w:val="22"/>
          <w:lang w:val="en-GB"/>
        </w:rPr>
        <w:t xml:space="preserve">. </w:t>
      </w:r>
      <w:r w:rsidR="008807F3" w:rsidRPr="00AE5BB0">
        <w:rPr>
          <w:rFonts w:asciiTheme="minorBidi" w:hAnsiTheme="minorBidi" w:cstheme="minorBidi"/>
          <w:sz w:val="22"/>
          <w:szCs w:val="22"/>
          <w:lang w:val="en-GB"/>
        </w:rPr>
        <w:t>T</w:t>
      </w:r>
      <w:r w:rsidR="006F4C1A" w:rsidRPr="00AE5BB0">
        <w:rPr>
          <w:rFonts w:asciiTheme="minorBidi" w:hAnsiTheme="minorBidi" w:cstheme="minorBidi"/>
          <w:sz w:val="22"/>
          <w:szCs w:val="22"/>
          <w:lang w:val="en-GB"/>
        </w:rPr>
        <w:t xml:space="preserve">he project will start with </w:t>
      </w:r>
      <w:r w:rsidR="008807F3" w:rsidRPr="00AE5BB0">
        <w:rPr>
          <w:rFonts w:asciiTheme="minorBidi" w:hAnsiTheme="minorBidi" w:cstheme="minorBidi"/>
          <w:sz w:val="22"/>
          <w:szCs w:val="22"/>
          <w:lang w:val="en-GB"/>
        </w:rPr>
        <w:t xml:space="preserve">a </w:t>
      </w:r>
      <w:r w:rsidR="006F4C1A" w:rsidRPr="00AE5BB0">
        <w:rPr>
          <w:rFonts w:asciiTheme="minorBidi" w:hAnsiTheme="minorBidi" w:cstheme="minorBidi"/>
          <w:sz w:val="22"/>
          <w:szCs w:val="22"/>
          <w:lang w:val="en-GB"/>
        </w:rPr>
        <w:t xml:space="preserve">pilot phase in the Northern cluster. </w:t>
      </w:r>
      <w:r w:rsidR="008807F3" w:rsidRPr="00AE5BB0">
        <w:rPr>
          <w:rFonts w:asciiTheme="minorBidi" w:hAnsiTheme="minorBidi" w:cstheme="minorBidi"/>
          <w:sz w:val="22"/>
          <w:szCs w:val="22"/>
          <w:lang w:val="en-GB"/>
        </w:rPr>
        <w:t>This phase comprises two capacity</w:t>
      </w:r>
      <w:r w:rsidR="00620815" w:rsidRPr="00AE5BB0">
        <w:rPr>
          <w:rFonts w:asciiTheme="minorBidi" w:hAnsiTheme="minorBidi" w:cstheme="minorBidi"/>
          <w:sz w:val="22"/>
          <w:szCs w:val="22"/>
          <w:lang w:val="en-GB"/>
        </w:rPr>
        <w:t>-</w:t>
      </w:r>
      <w:r w:rsidR="008807F3" w:rsidRPr="00AE5BB0">
        <w:rPr>
          <w:rFonts w:asciiTheme="minorBidi" w:hAnsiTheme="minorBidi" w:cstheme="minorBidi"/>
          <w:sz w:val="22"/>
          <w:szCs w:val="22"/>
          <w:lang w:val="en-GB"/>
        </w:rPr>
        <w:t xml:space="preserve">building workshops, followed by inventory exercises. </w:t>
      </w:r>
      <w:r w:rsidR="00F65E60">
        <w:rPr>
          <w:rFonts w:asciiTheme="minorBidi" w:hAnsiTheme="minorBidi" w:cstheme="minorBidi"/>
          <w:sz w:val="22"/>
          <w:szCs w:val="22"/>
          <w:lang w:val="en-GB"/>
        </w:rPr>
        <w:t>T</w:t>
      </w:r>
      <w:r w:rsidR="008807F3" w:rsidRPr="00AE5BB0">
        <w:rPr>
          <w:rFonts w:asciiTheme="minorBidi" w:hAnsiTheme="minorBidi" w:cstheme="minorBidi"/>
          <w:sz w:val="22"/>
          <w:szCs w:val="22"/>
          <w:lang w:val="en-GB"/>
        </w:rPr>
        <w:t xml:space="preserve">he feedback from the communities </w:t>
      </w:r>
      <w:r w:rsidR="00F27B9B" w:rsidRPr="00AE5BB0">
        <w:rPr>
          <w:rFonts w:asciiTheme="minorBidi" w:hAnsiTheme="minorBidi" w:cstheme="minorBidi"/>
          <w:sz w:val="22"/>
          <w:szCs w:val="22"/>
          <w:lang w:val="en-GB"/>
        </w:rPr>
        <w:t>in</w:t>
      </w:r>
      <w:r w:rsidR="008807F3" w:rsidRPr="00AE5BB0">
        <w:rPr>
          <w:rFonts w:asciiTheme="minorBidi" w:hAnsiTheme="minorBidi" w:cstheme="minorBidi"/>
          <w:sz w:val="22"/>
          <w:szCs w:val="22"/>
          <w:lang w:val="en-GB"/>
        </w:rPr>
        <w:t xml:space="preserve"> this cluster will contribute to </w:t>
      </w:r>
      <w:r w:rsidR="00F27B9B" w:rsidRPr="00AE5BB0">
        <w:rPr>
          <w:rFonts w:asciiTheme="minorBidi" w:hAnsiTheme="minorBidi" w:cstheme="minorBidi"/>
          <w:sz w:val="22"/>
          <w:szCs w:val="22"/>
          <w:lang w:val="en-GB"/>
        </w:rPr>
        <w:t>improving</w:t>
      </w:r>
      <w:r w:rsidR="008807F3" w:rsidRPr="00AE5BB0">
        <w:rPr>
          <w:rFonts w:asciiTheme="minorBidi" w:hAnsiTheme="minorBidi" w:cstheme="minorBidi"/>
          <w:sz w:val="22"/>
          <w:szCs w:val="22"/>
          <w:lang w:val="en-GB"/>
        </w:rPr>
        <w:t xml:space="preserve"> the </w:t>
      </w:r>
      <w:r w:rsidR="00F27B9B" w:rsidRPr="00AE5BB0">
        <w:rPr>
          <w:rFonts w:asciiTheme="minorBidi" w:hAnsiTheme="minorBidi" w:cstheme="minorBidi"/>
          <w:sz w:val="22"/>
          <w:szCs w:val="22"/>
          <w:lang w:val="en-GB"/>
        </w:rPr>
        <w:t xml:space="preserve">next </w:t>
      </w:r>
      <w:r w:rsidR="008807F3" w:rsidRPr="00AE5BB0">
        <w:rPr>
          <w:rFonts w:asciiTheme="minorBidi" w:hAnsiTheme="minorBidi" w:cstheme="minorBidi"/>
          <w:sz w:val="22"/>
          <w:szCs w:val="22"/>
          <w:lang w:val="en-GB"/>
        </w:rPr>
        <w:t xml:space="preserve">two phases, </w:t>
      </w:r>
      <w:r w:rsidR="00F27B9B" w:rsidRPr="00AE5BB0">
        <w:rPr>
          <w:rFonts w:asciiTheme="minorBidi" w:hAnsiTheme="minorBidi" w:cstheme="minorBidi"/>
          <w:sz w:val="22"/>
          <w:szCs w:val="22"/>
          <w:lang w:val="en-GB"/>
        </w:rPr>
        <w:t xml:space="preserve">which will follow the same sequence and take place in </w:t>
      </w:r>
      <w:r w:rsidR="006F4C1A" w:rsidRPr="00AE5BB0">
        <w:rPr>
          <w:rFonts w:asciiTheme="minorBidi" w:hAnsiTheme="minorBidi" w:cstheme="minorBidi"/>
          <w:sz w:val="22"/>
          <w:szCs w:val="22"/>
          <w:lang w:val="en-GB"/>
        </w:rPr>
        <w:t>the Central and Southern</w:t>
      </w:r>
      <w:r w:rsidR="009A2136" w:rsidRPr="00AE5BB0">
        <w:rPr>
          <w:rFonts w:asciiTheme="minorBidi" w:hAnsiTheme="minorBidi" w:cstheme="minorBidi"/>
          <w:sz w:val="22"/>
          <w:szCs w:val="22"/>
          <w:lang w:val="en-GB"/>
        </w:rPr>
        <w:t xml:space="preserve"> clusters</w:t>
      </w:r>
      <w:r w:rsidR="006F4C1A" w:rsidRPr="00AE5BB0">
        <w:rPr>
          <w:rFonts w:asciiTheme="minorBidi" w:hAnsiTheme="minorBidi" w:cstheme="minorBidi"/>
          <w:sz w:val="22"/>
          <w:szCs w:val="22"/>
          <w:lang w:val="en-GB"/>
        </w:rPr>
        <w:t>.</w:t>
      </w:r>
      <w:r w:rsidR="008807F3" w:rsidRPr="00AE5BB0">
        <w:rPr>
          <w:rFonts w:asciiTheme="minorBidi" w:hAnsiTheme="minorBidi" w:cstheme="minorBidi"/>
          <w:sz w:val="22"/>
          <w:szCs w:val="22"/>
          <w:lang w:val="en-GB"/>
        </w:rPr>
        <w:t xml:space="preserve"> </w:t>
      </w:r>
      <w:r w:rsidR="00F27B9B" w:rsidRPr="00AE5BB0">
        <w:rPr>
          <w:rFonts w:asciiTheme="minorBidi" w:hAnsiTheme="minorBidi" w:cstheme="minorBidi"/>
          <w:sz w:val="22"/>
          <w:szCs w:val="22"/>
          <w:lang w:val="en-GB"/>
        </w:rPr>
        <w:t>In addition, the project includes coordination, management, monitoring, and awareness-raising activities.</w:t>
      </w:r>
    </w:p>
    <w:p w14:paraId="2823C719" w14:textId="395E6B25" w:rsidR="009E08B2" w:rsidRPr="00AE5BB0" w:rsidRDefault="00DD3F70" w:rsidP="009E08B2">
      <w:pPr>
        <w:spacing w:before="120" w:after="120"/>
        <w:ind w:left="1134"/>
        <w:jc w:val="both"/>
        <w:rPr>
          <w:rFonts w:asciiTheme="minorBidi" w:hAnsiTheme="minorBidi" w:cstheme="minorBidi"/>
          <w:sz w:val="22"/>
          <w:szCs w:val="22"/>
          <w:lang w:val="en-GB"/>
        </w:rPr>
      </w:pPr>
      <w:r w:rsidRPr="00AE5BB0">
        <w:rPr>
          <w:rFonts w:asciiTheme="minorBidi" w:hAnsiTheme="minorBidi" w:cstheme="minorBidi"/>
          <w:b/>
          <w:bCs/>
          <w:sz w:val="22"/>
          <w:szCs w:val="22"/>
          <w:lang w:val="en-GB"/>
        </w:rPr>
        <w:t>Criterion A.4</w:t>
      </w:r>
      <w:r w:rsidRPr="00AE5BB0">
        <w:rPr>
          <w:rFonts w:asciiTheme="minorBidi" w:hAnsiTheme="minorBidi" w:cstheme="minorBidi"/>
          <w:sz w:val="22"/>
          <w:szCs w:val="22"/>
          <w:lang w:val="en-GB"/>
        </w:rPr>
        <w:t xml:space="preserve">: </w:t>
      </w:r>
      <w:r w:rsidR="009E08B2" w:rsidRPr="00AE5BB0">
        <w:rPr>
          <w:rFonts w:asciiTheme="minorBidi" w:hAnsiTheme="minorBidi" w:cstheme="minorBidi"/>
          <w:sz w:val="22"/>
          <w:szCs w:val="22"/>
          <w:lang w:val="en-GB"/>
        </w:rPr>
        <w:t xml:space="preserve">Throughout the project, the Ministry of Culture and </w:t>
      </w:r>
      <w:r w:rsidR="00161BD2" w:rsidRPr="00AE5BB0">
        <w:rPr>
          <w:rFonts w:asciiTheme="minorBidi" w:hAnsiTheme="minorBidi" w:cstheme="minorBidi"/>
          <w:bCs/>
          <w:sz w:val="22"/>
          <w:szCs w:val="22"/>
          <w:lang w:val="en-GB"/>
        </w:rPr>
        <w:t>civil society organizations</w:t>
      </w:r>
      <w:r w:rsidR="009E08B2" w:rsidRPr="00AE5BB0">
        <w:rPr>
          <w:rFonts w:asciiTheme="minorBidi" w:hAnsiTheme="minorBidi" w:cstheme="minorBidi"/>
          <w:sz w:val="22"/>
          <w:szCs w:val="22"/>
          <w:lang w:val="en-GB"/>
        </w:rPr>
        <w:t xml:space="preserve"> will work towards establishing a sustainable framework to safeguard living heritage in the State of Palestine. The project will contribute to: (a) the creation of a large network of resource persons equipped with knowledge and skills in safeguarding intangible cultural heritage at local and national levels; (b) the inventory and documentation of </w:t>
      </w:r>
      <w:r w:rsidR="00161BD2" w:rsidRPr="00AE5BB0">
        <w:rPr>
          <w:rFonts w:asciiTheme="minorBidi" w:hAnsiTheme="minorBidi" w:cstheme="minorBidi"/>
          <w:sz w:val="22"/>
          <w:szCs w:val="22"/>
          <w:lang w:val="en-GB"/>
        </w:rPr>
        <w:t xml:space="preserve">up to </w:t>
      </w:r>
      <w:r w:rsidR="009E08B2" w:rsidRPr="00AE5BB0">
        <w:rPr>
          <w:rFonts w:asciiTheme="minorBidi" w:hAnsiTheme="minorBidi" w:cstheme="minorBidi"/>
          <w:sz w:val="22"/>
          <w:szCs w:val="22"/>
          <w:lang w:val="en-GB"/>
        </w:rPr>
        <w:t xml:space="preserve">nine elements in need of urgent safeguarding </w:t>
      </w:r>
      <w:r w:rsidR="00CF0E7B" w:rsidRPr="00AE5BB0">
        <w:rPr>
          <w:rFonts w:asciiTheme="minorBidi" w:hAnsiTheme="minorBidi" w:cstheme="minorBidi"/>
          <w:sz w:val="22"/>
          <w:szCs w:val="22"/>
          <w:lang w:val="en-GB"/>
        </w:rPr>
        <w:t>in</w:t>
      </w:r>
      <w:r w:rsidR="009E08B2" w:rsidRPr="00AE5BB0">
        <w:rPr>
          <w:rFonts w:asciiTheme="minorBidi" w:hAnsiTheme="minorBidi" w:cstheme="minorBidi"/>
          <w:sz w:val="22"/>
          <w:szCs w:val="22"/>
          <w:lang w:val="en-GB"/>
        </w:rPr>
        <w:t xml:space="preserve"> eleven governorates; (c) increasing the visibility of living heritage through the dissemination of audiovisual and communication materials, fostering broader appreciation of cultural heritage; and (d) </w:t>
      </w:r>
      <w:r w:rsidR="00161BD2" w:rsidRPr="00AE5BB0">
        <w:rPr>
          <w:rFonts w:asciiTheme="minorBidi" w:hAnsiTheme="minorBidi" w:cstheme="minorBidi"/>
          <w:sz w:val="22"/>
          <w:szCs w:val="22"/>
          <w:lang w:val="en-GB"/>
        </w:rPr>
        <w:t xml:space="preserve">raising </w:t>
      </w:r>
      <w:r w:rsidR="009E08B2" w:rsidRPr="00AE5BB0">
        <w:rPr>
          <w:rFonts w:asciiTheme="minorBidi" w:hAnsiTheme="minorBidi" w:cstheme="minorBidi"/>
          <w:sz w:val="22"/>
          <w:szCs w:val="22"/>
          <w:lang w:val="en-GB"/>
        </w:rPr>
        <w:t>awareness</w:t>
      </w:r>
      <w:r w:rsidR="00CF0E7B" w:rsidRPr="00AE5BB0">
        <w:rPr>
          <w:rFonts w:asciiTheme="minorBidi" w:hAnsiTheme="minorBidi" w:cstheme="minorBidi"/>
          <w:sz w:val="22"/>
          <w:szCs w:val="22"/>
          <w:lang w:val="en-GB"/>
        </w:rPr>
        <w:t xml:space="preserve"> </w:t>
      </w:r>
      <w:r w:rsidR="00161BD2" w:rsidRPr="00AE5BB0">
        <w:rPr>
          <w:rFonts w:asciiTheme="minorBidi" w:hAnsiTheme="minorBidi" w:cstheme="minorBidi"/>
          <w:sz w:val="22"/>
          <w:szCs w:val="22"/>
          <w:lang w:val="en-GB"/>
        </w:rPr>
        <w:t xml:space="preserve">and integrating intangible cultural heritage into school curricula with the involvement of </w:t>
      </w:r>
      <w:r w:rsidR="00CF0E7B" w:rsidRPr="00AE5BB0">
        <w:rPr>
          <w:rFonts w:asciiTheme="minorBidi" w:hAnsiTheme="minorBidi" w:cstheme="minorBidi"/>
          <w:sz w:val="22"/>
          <w:szCs w:val="22"/>
          <w:lang w:val="en-GB"/>
        </w:rPr>
        <w:t>t</w:t>
      </w:r>
      <w:r w:rsidR="009E08B2" w:rsidRPr="00AE5BB0">
        <w:rPr>
          <w:rFonts w:asciiTheme="minorBidi" w:hAnsiTheme="minorBidi" w:cstheme="minorBidi"/>
          <w:sz w:val="22"/>
          <w:szCs w:val="22"/>
          <w:lang w:val="en-GB"/>
        </w:rPr>
        <w:t xml:space="preserve">he </w:t>
      </w:r>
      <w:r w:rsidR="00161BD2" w:rsidRPr="00AE5BB0">
        <w:rPr>
          <w:rFonts w:asciiTheme="minorBidi" w:hAnsiTheme="minorBidi" w:cstheme="minorBidi"/>
          <w:sz w:val="22"/>
          <w:szCs w:val="22"/>
          <w:lang w:val="en-GB"/>
        </w:rPr>
        <w:t xml:space="preserve">Ministry </w:t>
      </w:r>
      <w:r w:rsidR="009E08B2" w:rsidRPr="00AE5BB0">
        <w:rPr>
          <w:rFonts w:asciiTheme="minorBidi" w:hAnsiTheme="minorBidi" w:cstheme="minorBidi"/>
          <w:sz w:val="22"/>
          <w:szCs w:val="22"/>
          <w:lang w:val="en-GB"/>
        </w:rPr>
        <w:t xml:space="preserve">of Education and Higher Education. Finally, the </w:t>
      </w:r>
      <w:r w:rsidR="00620815" w:rsidRPr="00AE5BB0">
        <w:rPr>
          <w:rFonts w:asciiTheme="minorBidi" w:hAnsiTheme="minorBidi" w:cstheme="minorBidi"/>
          <w:sz w:val="22"/>
          <w:szCs w:val="22"/>
          <w:lang w:val="en-GB"/>
        </w:rPr>
        <w:t>S</w:t>
      </w:r>
      <w:r w:rsidR="009E08B2" w:rsidRPr="00AE5BB0">
        <w:rPr>
          <w:rFonts w:asciiTheme="minorBidi" w:hAnsiTheme="minorBidi" w:cstheme="minorBidi"/>
          <w:sz w:val="22"/>
          <w:szCs w:val="22"/>
          <w:lang w:val="en-GB"/>
        </w:rPr>
        <w:t xml:space="preserve">teering </w:t>
      </w:r>
      <w:r w:rsidR="00620815" w:rsidRPr="00AE5BB0">
        <w:rPr>
          <w:rFonts w:asciiTheme="minorBidi" w:hAnsiTheme="minorBidi" w:cstheme="minorBidi"/>
          <w:sz w:val="22"/>
          <w:szCs w:val="22"/>
          <w:lang w:val="en-GB"/>
        </w:rPr>
        <w:t>C</w:t>
      </w:r>
      <w:r w:rsidR="009E08B2" w:rsidRPr="00AE5BB0">
        <w:rPr>
          <w:rFonts w:asciiTheme="minorBidi" w:hAnsiTheme="minorBidi" w:cstheme="minorBidi"/>
          <w:sz w:val="22"/>
          <w:szCs w:val="22"/>
          <w:lang w:val="en-GB"/>
        </w:rPr>
        <w:t xml:space="preserve">ommittee established during the project will remain functional to </w:t>
      </w:r>
      <w:r w:rsidR="00CF0E7B" w:rsidRPr="00AE5BB0">
        <w:rPr>
          <w:rFonts w:asciiTheme="minorBidi" w:hAnsiTheme="minorBidi" w:cstheme="minorBidi"/>
          <w:sz w:val="22"/>
          <w:szCs w:val="22"/>
          <w:lang w:val="en-GB"/>
        </w:rPr>
        <w:t xml:space="preserve">continue the safeguarding activities in the future. </w:t>
      </w:r>
    </w:p>
    <w:p w14:paraId="37FC06F3" w14:textId="6F8F6DC5" w:rsidR="00D05471" w:rsidRPr="00AE5BB0" w:rsidRDefault="00DD3F70" w:rsidP="00D05471">
      <w:pPr>
        <w:pStyle w:val="Paragraphedeliste"/>
        <w:spacing w:before="120" w:after="120"/>
        <w:ind w:left="1134"/>
        <w:contextualSpacing w:val="0"/>
        <w:jc w:val="both"/>
        <w:rPr>
          <w:rFonts w:asciiTheme="minorBidi" w:hAnsiTheme="minorBidi" w:cstheme="minorBidi"/>
          <w:sz w:val="22"/>
          <w:szCs w:val="22"/>
          <w:lang w:val="en-GB"/>
        </w:rPr>
      </w:pPr>
      <w:r w:rsidRPr="00AE5BB0">
        <w:rPr>
          <w:rFonts w:asciiTheme="minorBidi" w:hAnsiTheme="minorBidi" w:cstheme="minorBidi"/>
          <w:b/>
          <w:bCs/>
          <w:sz w:val="22"/>
          <w:szCs w:val="22"/>
          <w:lang w:val="en-GB"/>
        </w:rPr>
        <w:t>Criterion A.5</w:t>
      </w:r>
      <w:r w:rsidRPr="00AE5BB0">
        <w:rPr>
          <w:rFonts w:asciiTheme="minorBidi" w:hAnsiTheme="minorBidi" w:cstheme="minorBidi"/>
          <w:sz w:val="22"/>
          <w:szCs w:val="22"/>
          <w:lang w:val="en-GB"/>
        </w:rPr>
        <w:t xml:space="preserve">: </w:t>
      </w:r>
      <w:r w:rsidR="00D05471" w:rsidRPr="00AE5BB0">
        <w:rPr>
          <w:rFonts w:asciiTheme="minorBidi" w:hAnsiTheme="minorBidi" w:cstheme="minorBidi"/>
          <w:sz w:val="22"/>
          <w:szCs w:val="22"/>
          <w:lang w:val="en-GB"/>
        </w:rPr>
        <w:t xml:space="preserve">The requesting State Party will contribute 16 per cent (US$24,200) and </w:t>
      </w:r>
      <w:r w:rsidR="00157B2A" w:rsidRPr="00AE5BB0">
        <w:rPr>
          <w:rFonts w:asciiTheme="minorBidi" w:hAnsiTheme="minorBidi" w:cstheme="minorBidi"/>
          <w:sz w:val="22"/>
          <w:szCs w:val="22"/>
          <w:lang w:val="en-GB"/>
        </w:rPr>
        <w:t>UNESCO Office in Ramallah</w:t>
      </w:r>
      <w:r w:rsidR="00D05471" w:rsidRPr="00AE5BB0">
        <w:rPr>
          <w:rFonts w:asciiTheme="minorBidi" w:hAnsiTheme="minorBidi" w:cstheme="minorBidi"/>
          <w:sz w:val="22"/>
          <w:szCs w:val="22"/>
          <w:lang w:val="en-GB"/>
        </w:rPr>
        <w:t xml:space="preserve"> will contribute 18 per cent (</w:t>
      </w:r>
      <w:r w:rsidR="00763218" w:rsidRPr="00AE5BB0">
        <w:rPr>
          <w:rFonts w:asciiTheme="minorBidi" w:hAnsiTheme="minorBidi" w:cstheme="minorBidi"/>
          <w:sz w:val="22"/>
          <w:szCs w:val="22"/>
          <w:lang w:val="en-GB"/>
        </w:rPr>
        <w:t xml:space="preserve">in-kind contribution of </w:t>
      </w:r>
      <w:r w:rsidR="00D05471" w:rsidRPr="00AE5BB0">
        <w:rPr>
          <w:rFonts w:asciiTheme="minorBidi" w:hAnsiTheme="minorBidi" w:cstheme="minorBidi"/>
          <w:sz w:val="22"/>
          <w:szCs w:val="22"/>
          <w:lang w:val="en-GB"/>
        </w:rPr>
        <w:t>US$</w:t>
      </w:r>
      <w:r w:rsidR="00F61D4D" w:rsidRPr="00AE5BB0">
        <w:rPr>
          <w:rFonts w:asciiTheme="minorBidi" w:hAnsiTheme="minorBidi" w:cstheme="minorBidi"/>
          <w:sz w:val="22"/>
          <w:szCs w:val="22"/>
          <w:lang w:val="en-GB"/>
        </w:rPr>
        <w:t>27,994</w:t>
      </w:r>
      <w:r w:rsidR="00D05471" w:rsidRPr="00AE5BB0">
        <w:rPr>
          <w:rFonts w:asciiTheme="minorBidi" w:hAnsiTheme="minorBidi" w:cstheme="minorBidi"/>
          <w:sz w:val="22"/>
          <w:szCs w:val="22"/>
          <w:lang w:val="en-GB"/>
        </w:rPr>
        <w:t xml:space="preserve">) of the total amount of the project for </w:t>
      </w:r>
      <w:r w:rsidR="00F61D4D" w:rsidRPr="00AE5BB0">
        <w:rPr>
          <w:rFonts w:asciiTheme="minorBidi" w:hAnsiTheme="minorBidi" w:cstheme="minorBidi"/>
          <w:sz w:val="22"/>
          <w:szCs w:val="22"/>
          <w:lang w:val="en-GB"/>
        </w:rPr>
        <w:t>International Assistance</w:t>
      </w:r>
      <w:r w:rsidR="00D05471" w:rsidRPr="00AE5BB0">
        <w:rPr>
          <w:rFonts w:asciiTheme="minorBidi" w:hAnsiTheme="minorBidi" w:cstheme="minorBidi"/>
          <w:sz w:val="22"/>
          <w:szCs w:val="22"/>
          <w:lang w:val="en-GB"/>
        </w:rPr>
        <w:t xml:space="preserve"> (US$</w:t>
      </w:r>
      <w:r w:rsidR="00F61D4D" w:rsidRPr="00AE5BB0">
        <w:rPr>
          <w:rFonts w:asciiTheme="minorBidi" w:hAnsiTheme="minorBidi" w:cstheme="minorBidi"/>
          <w:sz w:val="22"/>
          <w:szCs w:val="22"/>
          <w:lang w:val="en-GB"/>
        </w:rPr>
        <w:t>152,194</w:t>
      </w:r>
      <w:r w:rsidR="00D05471" w:rsidRPr="00AE5BB0">
        <w:rPr>
          <w:rFonts w:asciiTheme="minorBidi" w:hAnsiTheme="minorBidi" w:cstheme="minorBidi"/>
          <w:sz w:val="22"/>
          <w:szCs w:val="22"/>
          <w:lang w:val="en-GB"/>
        </w:rPr>
        <w:t xml:space="preserve">). Consequently, International Assistance is requested from the Intangible Cultural Heritage Fund for the remaining </w:t>
      </w:r>
      <w:r w:rsidR="00F61D4D" w:rsidRPr="00AE5BB0">
        <w:rPr>
          <w:rFonts w:asciiTheme="minorBidi" w:hAnsiTheme="minorBidi" w:cstheme="minorBidi"/>
          <w:sz w:val="22"/>
          <w:szCs w:val="22"/>
          <w:lang w:val="en-GB"/>
        </w:rPr>
        <w:t>66</w:t>
      </w:r>
      <w:r w:rsidR="00D05471" w:rsidRPr="00AE5BB0">
        <w:rPr>
          <w:rFonts w:asciiTheme="minorBidi" w:hAnsiTheme="minorBidi" w:cstheme="minorBidi"/>
          <w:sz w:val="22"/>
          <w:szCs w:val="22"/>
          <w:lang w:val="en-GB"/>
        </w:rPr>
        <w:t xml:space="preserve"> per cent of the total amount of the project.</w:t>
      </w:r>
    </w:p>
    <w:p w14:paraId="7CD2CE44" w14:textId="02046CA1" w:rsidR="00DD3F70" w:rsidRPr="00AE5BB0" w:rsidRDefault="00DD3F70" w:rsidP="00D05471">
      <w:pPr>
        <w:pStyle w:val="Paragraphedeliste"/>
        <w:spacing w:before="120" w:after="120"/>
        <w:ind w:left="1134"/>
        <w:contextualSpacing w:val="0"/>
        <w:jc w:val="both"/>
        <w:rPr>
          <w:rFonts w:asciiTheme="minorBidi" w:hAnsiTheme="minorBidi" w:cstheme="minorBidi"/>
          <w:sz w:val="22"/>
          <w:szCs w:val="22"/>
          <w:lang w:val="en-GB"/>
        </w:rPr>
      </w:pPr>
      <w:r w:rsidRPr="00AE5BB0">
        <w:rPr>
          <w:rFonts w:asciiTheme="minorBidi" w:hAnsiTheme="minorBidi" w:cstheme="minorBidi"/>
          <w:b/>
          <w:bCs/>
          <w:sz w:val="22"/>
          <w:szCs w:val="22"/>
          <w:lang w:val="en-GB"/>
        </w:rPr>
        <w:t>Criterion A.6</w:t>
      </w:r>
      <w:r w:rsidRPr="00AE5BB0">
        <w:rPr>
          <w:rFonts w:asciiTheme="minorBidi" w:hAnsiTheme="minorBidi" w:cstheme="minorBidi"/>
          <w:sz w:val="22"/>
          <w:szCs w:val="22"/>
          <w:lang w:val="en-GB"/>
        </w:rPr>
        <w:t>:</w:t>
      </w:r>
      <w:r w:rsidRPr="00AE5BB0">
        <w:rPr>
          <w:rFonts w:asciiTheme="minorBidi" w:hAnsiTheme="minorBidi" w:cstheme="minorBidi"/>
          <w:b/>
          <w:bCs/>
          <w:sz w:val="22"/>
          <w:szCs w:val="22"/>
          <w:lang w:val="en-GB"/>
        </w:rPr>
        <w:t> </w:t>
      </w:r>
      <w:r w:rsidR="006F28B4" w:rsidRPr="00AE5BB0">
        <w:rPr>
          <w:rFonts w:asciiTheme="minorBidi" w:hAnsiTheme="minorBidi" w:cstheme="minorBidi"/>
          <w:sz w:val="22"/>
          <w:szCs w:val="22"/>
          <w:lang w:val="en-GB"/>
        </w:rPr>
        <w:t xml:space="preserve">The project aims </w:t>
      </w:r>
      <w:r w:rsidR="009A2136" w:rsidRPr="00AE5BB0">
        <w:rPr>
          <w:rFonts w:asciiTheme="minorBidi" w:hAnsiTheme="minorBidi" w:cstheme="minorBidi"/>
          <w:sz w:val="22"/>
          <w:szCs w:val="22"/>
          <w:lang w:val="en-GB"/>
        </w:rPr>
        <w:t xml:space="preserve">to build capacity at </w:t>
      </w:r>
      <w:r w:rsidR="006F28B4" w:rsidRPr="00AE5BB0">
        <w:rPr>
          <w:rFonts w:asciiTheme="minorBidi" w:hAnsiTheme="minorBidi" w:cstheme="minorBidi"/>
          <w:sz w:val="22"/>
          <w:szCs w:val="22"/>
          <w:lang w:val="en-GB"/>
        </w:rPr>
        <w:t>both institutional and community</w:t>
      </w:r>
      <w:r w:rsidR="009A2136" w:rsidRPr="00AE5BB0">
        <w:rPr>
          <w:rFonts w:asciiTheme="minorBidi" w:hAnsiTheme="minorBidi" w:cstheme="minorBidi"/>
          <w:sz w:val="22"/>
          <w:szCs w:val="22"/>
          <w:lang w:val="en-GB"/>
        </w:rPr>
        <w:t xml:space="preserve"> </w:t>
      </w:r>
      <w:r w:rsidR="006F28B4" w:rsidRPr="00AE5BB0">
        <w:rPr>
          <w:rFonts w:asciiTheme="minorBidi" w:hAnsiTheme="minorBidi" w:cstheme="minorBidi"/>
          <w:sz w:val="22"/>
          <w:szCs w:val="22"/>
          <w:lang w:val="en-GB"/>
        </w:rPr>
        <w:t>level</w:t>
      </w:r>
      <w:r w:rsidR="009A2136" w:rsidRPr="00AE5BB0">
        <w:rPr>
          <w:rFonts w:asciiTheme="minorBidi" w:hAnsiTheme="minorBidi" w:cstheme="minorBidi"/>
          <w:sz w:val="22"/>
          <w:szCs w:val="22"/>
          <w:lang w:val="en-GB"/>
        </w:rPr>
        <w:t>s</w:t>
      </w:r>
      <w:r w:rsidR="006F28B4" w:rsidRPr="00AE5BB0">
        <w:rPr>
          <w:rFonts w:asciiTheme="minorBidi" w:hAnsiTheme="minorBidi" w:cstheme="minorBidi"/>
          <w:sz w:val="22"/>
          <w:szCs w:val="22"/>
          <w:lang w:val="en-GB"/>
        </w:rPr>
        <w:t xml:space="preserve">. It will </w:t>
      </w:r>
      <w:r w:rsidR="00103D54" w:rsidRPr="00AE5BB0">
        <w:rPr>
          <w:rFonts w:asciiTheme="minorBidi" w:hAnsiTheme="minorBidi" w:cstheme="minorBidi"/>
          <w:sz w:val="22"/>
          <w:szCs w:val="22"/>
          <w:lang w:val="en-GB"/>
        </w:rPr>
        <w:t>help</w:t>
      </w:r>
      <w:r w:rsidR="006F28B4" w:rsidRPr="00AE5BB0">
        <w:rPr>
          <w:rFonts w:asciiTheme="minorBidi" w:hAnsiTheme="minorBidi" w:cstheme="minorBidi"/>
          <w:sz w:val="22"/>
          <w:szCs w:val="22"/>
          <w:lang w:val="en-GB"/>
        </w:rPr>
        <w:t xml:space="preserve"> enhanc</w:t>
      </w:r>
      <w:r w:rsidR="009A2136" w:rsidRPr="00AE5BB0">
        <w:rPr>
          <w:rFonts w:asciiTheme="minorBidi" w:hAnsiTheme="minorBidi" w:cstheme="minorBidi"/>
          <w:sz w:val="22"/>
          <w:szCs w:val="22"/>
          <w:lang w:val="en-GB"/>
        </w:rPr>
        <w:t xml:space="preserve">e </w:t>
      </w:r>
      <w:r w:rsidR="006F28B4" w:rsidRPr="00AE5BB0">
        <w:rPr>
          <w:rFonts w:asciiTheme="minorBidi" w:hAnsiTheme="minorBidi" w:cstheme="minorBidi"/>
          <w:sz w:val="22"/>
          <w:szCs w:val="22"/>
          <w:lang w:val="en-GB"/>
        </w:rPr>
        <w:t xml:space="preserve">the technical </w:t>
      </w:r>
      <w:r w:rsidR="009A2136" w:rsidRPr="00AE5BB0">
        <w:rPr>
          <w:rFonts w:asciiTheme="minorBidi" w:hAnsiTheme="minorBidi" w:cstheme="minorBidi"/>
          <w:sz w:val="22"/>
          <w:szCs w:val="22"/>
          <w:lang w:val="en-GB"/>
        </w:rPr>
        <w:t>skills</w:t>
      </w:r>
      <w:r w:rsidR="006F28B4" w:rsidRPr="00AE5BB0">
        <w:rPr>
          <w:rFonts w:asciiTheme="minorBidi" w:hAnsiTheme="minorBidi" w:cstheme="minorBidi"/>
          <w:sz w:val="22"/>
          <w:szCs w:val="22"/>
          <w:lang w:val="en-GB"/>
        </w:rPr>
        <w:t xml:space="preserve"> of government staff and </w:t>
      </w:r>
      <w:r w:rsidR="009A2136" w:rsidRPr="00AE5BB0">
        <w:rPr>
          <w:rFonts w:asciiTheme="minorBidi" w:hAnsiTheme="minorBidi" w:cstheme="minorBidi"/>
          <w:sz w:val="22"/>
          <w:szCs w:val="22"/>
          <w:lang w:val="en-GB"/>
        </w:rPr>
        <w:t xml:space="preserve">strengthen </w:t>
      </w:r>
      <w:r w:rsidR="006F28B4" w:rsidRPr="00AE5BB0">
        <w:rPr>
          <w:rFonts w:asciiTheme="minorBidi" w:hAnsiTheme="minorBidi" w:cstheme="minorBidi"/>
          <w:sz w:val="22"/>
          <w:szCs w:val="22"/>
          <w:lang w:val="en-GB"/>
        </w:rPr>
        <w:t>inter</w:t>
      </w:r>
      <w:r w:rsidR="009A2136" w:rsidRPr="00AE5BB0">
        <w:rPr>
          <w:rFonts w:asciiTheme="minorBidi" w:hAnsiTheme="minorBidi" w:cstheme="minorBidi"/>
          <w:sz w:val="22"/>
          <w:szCs w:val="22"/>
          <w:lang w:val="en-GB"/>
        </w:rPr>
        <w:t>-</w:t>
      </w:r>
      <w:r w:rsidR="006F28B4" w:rsidRPr="00AE5BB0">
        <w:rPr>
          <w:rFonts w:asciiTheme="minorBidi" w:hAnsiTheme="minorBidi" w:cstheme="minorBidi"/>
          <w:sz w:val="22"/>
          <w:szCs w:val="22"/>
          <w:lang w:val="en-GB"/>
        </w:rPr>
        <w:t xml:space="preserve">sectoral </w:t>
      </w:r>
      <w:r w:rsidR="009A2136" w:rsidRPr="00AE5BB0">
        <w:rPr>
          <w:rFonts w:asciiTheme="minorBidi" w:hAnsiTheme="minorBidi" w:cstheme="minorBidi"/>
          <w:sz w:val="22"/>
          <w:szCs w:val="22"/>
          <w:lang w:val="en-GB"/>
        </w:rPr>
        <w:t xml:space="preserve">cooperation between </w:t>
      </w:r>
      <w:r w:rsidR="006F28B4" w:rsidRPr="00AE5BB0">
        <w:rPr>
          <w:rFonts w:asciiTheme="minorBidi" w:hAnsiTheme="minorBidi" w:cstheme="minorBidi"/>
          <w:sz w:val="22"/>
          <w:szCs w:val="22"/>
          <w:lang w:val="en-GB"/>
        </w:rPr>
        <w:t xml:space="preserve">ministries. At the community level, the project will </w:t>
      </w:r>
      <w:r w:rsidR="009A2136" w:rsidRPr="00AE5BB0">
        <w:rPr>
          <w:rFonts w:asciiTheme="minorBidi" w:hAnsiTheme="minorBidi" w:cstheme="minorBidi"/>
          <w:sz w:val="22"/>
          <w:szCs w:val="22"/>
          <w:lang w:val="en-GB"/>
        </w:rPr>
        <w:t>train around</w:t>
      </w:r>
      <w:r w:rsidR="00C003C5" w:rsidRPr="00AE5BB0">
        <w:rPr>
          <w:rFonts w:asciiTheme="minorBidi" w:hAnsiTheme="minorBidi" w:cstheme="minorBidi"/>
          <w:sz w:val="22"/>
          <w:szCs w:val="22"/>
          <w:lang w:val="en-GB"/>
        </w:rPr>
        <w:t xml:space="preserve"> fifteen</w:t>
      </w:r>
      <w:r w:rsidR="00B854B5" w:rsidRPr="00AE5BB0">
        <w:rPr>
          <w:rFonts w:asciiTheme="minorBidi" w:hAnsiTheme="minorBidi" w:cstheme="minorBidi"/>
          <w:sz w:val="22"/>
          <w:szCs w:val="22"/>
          <w:lang w:val="en-GB"/>
        </w:rPr>
        <w:t xml:space="preserve"> people in each </w:t>
      </w:r>
      <w:r w:rsidR="00C003C5" w:rsidRPr="00B672DA">
        <w:rPr>
          <w:rFonts w:asciiTheme="minorBidi" w:hAnsiTheme="minorBidi" w:cstheme="minorBidi"/>
          <w:sz w:val="22"/>
          <w:szCs w:val="22"/>
          <w:lang w:val="en-GB"/>
        </w:rPr>
        <w:t xml:space="preserve">of the three </w:t>
      </w:r>
      <w:r w:rsidR="00B854B5" w:rsidRPr="00AE5BB0">
        <w:rPr>
          <w:rFonts w:asciiTheme="minorBidi" w:hAnsiTheme="minorBidi" w:cstheme="minorBidi"/>
          <w:sz w:val="22"/>
          <w:szCs w:val="22"/>
          <w:lang w:val="en-GB"/>
        </w:rPr>
        <w:t>cluster</w:t>
      </w:r>
      <w:r w:rsidR="00C003C5" w:rsidRPr="00AE5BB0">
        <w:rPr>
          <w:rFonts w:asciiTheme="minorBidi" w:hAnsiTheme="minorBidi" w:cstheme="minorBidi"/>
          <w:sz w:val="22"/>
          <w:szCs w:val="22"/>
          <w:lang w:val="en-GB"/>
        </w:rPr>
        <w:t>s</w:t>
      </w:r>
      <w:r w:rsidR="00B854B5" w:rsidRPr="00AE5BB0">
        <w:rPr>
          <w:rFonts w:asciiTheme="minorBidi" w:hAnsiTheme="minorBidi" w:cstheme="minorBidi"/>
          <w:sz w:val="22"/>
          <w:szCs w:val="22"/>
          <w:lang w:val="en-GB"/>
        </w:rPr>
        <w:t xml:space="preserve">, </w:t>
      </w:r>
      <w:r w:rsidR="009A2136" w:rsidRPr="00AE5BB0">
        <w:rPr>
          <w:rFonts w:asciiTheme="minorBidi" w:hAnsiTheme="minorBidi" w:cstheme="minorBidi"/>
          <w:sz w:val="22"/>
          <w:szCs w:val="22"/>
          <w:lang w:val="en-GB"/>
        </w:rPr>
        <w:t>thereby supporting</w:t>
      </w:r>
      <w:r w:rsidR="00B854B5" w:rsidRPr="00AE5BB0">
        <w:rPr>
          <w:rFonts w:asciiTheme="minorBidi" w:hAnsiTheme="minorBidi" w:cstheme="minorBidi"/>
          <w:sz w:val="22"/>
          <w:szCs w:val="22"/>
          <w:lang w:val="en-GB"/>
        </w:rPr>
        <w:t xml:space="preserve"> the </w:t>
      </w:r>
      <w:r w:rsidR="009A2136" w:rsidRPr="00AE5BB0">
        <w:rPr>
          <w:rFonts w:asciiTheme="minorBidi" w:hAnsiTheme="minorBidi" w:cstheme="minorBidi"/>
          <w:sz w:val="22"/>
          <w:szCs w:val="22"/>
          <w:lang w:val="en-GB"/>
        </w:rPr>
        <w:t>establishment of</w:t>
      </w:r>
      <w:r w:rsidR="00B854B5" w:rsidRPr="00AE5BB0">
        <w:rPr>
          <w:rFonts w:asciiTheme="minorBidi" w:hAnsiTheme="minorBidi" w:cstheme="minorBidi"/>
          <w:sz w:val="22"/>
          <w:szCs w:val="22"/>
          <w:lang w:val="en-GB"/>
        </w:rPr>
        <w:t xml:space="preserve"> </w:t>
      </w:r>
      <w:r w:rsidR="006F28B4" w:rsidRPr="00AE5BB0">
        <w:rPr>
          <w:rFonts w:asciiTheme="minorBidi" w:hAnsiTheme="minorBidi" w:cstheme="minorBidi"/>
          <w:sz w:val="22"/>
          <w:szCs w:val="22"/>
          <w:lang w:val="en-GB"/>
        </w:rPr>
        <w:t xml:space="preserve">a network of local </w:t>
      </w:r>
      <w:r w:rsidR="00B854B5" w:rsidRPr="00AE5BB0">
        <w:rPr>
          <w:rFonts w:asciiTheme="minorBidi" w:hAnsiTheme="minorBidi" w:cstheme="minorBidi"/>
          <w:sz w:val="22"/>
          <w:szCs w:val="22"/>
          <w:lang w:val="en-GB"/>
        </w:rPr>
        <w:t xml:space="preserve">resource </w:t>
      </w:r>
      <w:r w:rsidR="009A2136" w:rsidRPr="00AE5BB0">
        <w:rPr>
          <w:rFonts w:asciiTheme="minorBidi" w:hAnsiTheme="minorBidi" w:cstheme="minorBidi"/>
          <w:sz w:val="22"/>
          <w:szCs w:val="22"/>
          <w:lang w:val="en-GB"/>
        </w:rPr>
        <w:t>people</w:t>
      </w:r>
      <w:r w:rsidR="00B854B5" w:rsidRPr="00AE5BB0">
        <w:rPr>
          <w:rFonts w:asciiTheme="minorBidi" w:hAnsiTheme="minorBidi" w:cstheme="minorBidi"/>
          <w:sz w:val="22"/>
          <w:szCs w:val="22"/>
          <w:lang w:val="en-GB"/>
        </w:rPr>
        <w:t xml:space="preserve"> </w:t>
      </w:r>
      <w:r w:rsidR="009A2136" w:rsidRPr="00AE5BB0">
        <w:rPr>
          <w:rFonts w:asciiTheme="minorBidi" w:hAnsiTheme="minorBidi" w:cstheme="minorBidi"/>
          <w:sz w:val="22"/>
          <w:szCs w:val="22"/>
          <w:lang w:val="en-GB"/>
        </w:rPr>
        <w:t>across</w:t>
      </w:r>
      <w:r w:rsidR="00B854B5" w:rsidRPr="00AE5BB0">
        <w:rPr>
          <w:rFonts w:asciiTheme="minorBidi" w:hAnsiTheme="minorBidi" w:cstheme="minorBidi"/>
          <w:sz w:val="22"/>
          <w:szCs w:val="22"/>
          <w:lang w:val="en-GB"/>
        </w:rPr>
        <w:t xml:space="preserve"> the country</w:t>
      </w:r>
      <w:r w:rsidR="006F28B4" w:rsidRPr="00AE5BB0">
        <w:rPr>
          <w:rFonts w:asciiTheme="minorBidi" w:hAnsiTheme="minorBidi" w:cstheme="minorBidi"/>
          <w:sz w:val="22"/>
          <w:szCs w:val="22"/>
          <w:lang w:val="en-GB"/>
        </w:rPr>
        <w:t xml:space="preserve">. These </w:t>
      </w:r>
      <w:r w:rsidR="00B854B5" w:rsidRPr="00AE5BB0">
        <w:rPr>
          <w:rFonts w:asciiTheme="minorBidi" w:hAnsiTheme="minorBidi" w:cstheme="minorBidi"/>
          <w:sz w:val="22"/>
          <w:szCs w:val="22"/>
          <w:lang w:val="en-GB"/>
        </w:rPr>
        <w:t xml:space="preserve">technical </w:t>
      </w:r>
      <w:r w:rsidR="006F28B4" w:rsidRPr="00AE5BB0">
        <w:rPr>
          <w:rFonts w:asciiTheme="minorBidi" w:hAnsiTheme="minorBidi" w:cstheme="minorBidi"/>
          <w:sz w:val="22"/>
          <w:szCs w:val="22"/>
          <w:lang w:val="en-GB"/>
        </w:rPr>
        <w:t>teams</w:t>
      </w:r>
      <w:r w:rsidR="009A2136" w:rsidRPr="00AE5BB0">
        <w:rPr>
          <w:rFonts w:asciiTheme="minorBidi" w:hAnsiTheme="minorBidi" w:cstheme="minorBidi"/>
          <w:sz w:val="22"/>
          <w:szCs w:val="22"/>
          <w:lang w:val="en-GB"/>
        </w:rPr>
        <w:t>, which include</w:t>
      </w:r>
      <w:r w:rsidR="006F28B4" w:rsidRPr="00AE5BB0">
        <w:rPr>
          <w:rFonts w:asciiTheme="minorBidi" w:hAnsiTheme="minorBidi" w:cstheme="minorBidi"/>
          <w:sz w:val="22"/>
          <w:szCs w:val="22"/>
          <w:lang w:val="en-GB"/>
        </w:rPr>
        <w:t xml:space="preserve"> bearers, </w:t>
      </w:r>
      <w:r w:rsidR="00622C74" w:rsidRPr="00AE5BB0">
        <w:rPr>
          <w:rFonts w:asciiTheme="minorBidi" w:hAnsiTheme="minorBidi" w:cstheme="minorBidi"/>
          <w:sz w:val="22"/>
          <w:szCs w:val="22"/>
          <w:lang w:val="en-GB"/>
        </w:rPr>
        <w:t>practitioners,</w:t>
      </w:r>
      <w:r w:rsidR="006F28B4" w:rsidRPr="00AE5BB0">
        <w:rPr>
          <w:rFonts w:asciiTheme="minorBidi" w:hAnsiTheme="minorBidi" w:cstheme="minorBidi"/>
          <w:sz w:val="22"/>
          <w:szCs w:val="22"/>
          <w:lang w:val="en-GB"/>
        </w:rPr>
        <w:t xml:space="preserve"> women and</w:t>
      </w:r>
      <w:r w:rsidR="00622C74" w:rsidRPr="00AE5BB0">
        <w:rPr>
          <w:rFonts w:asciiTheme="minorBidi" w:hAnsiTheme="minorBidi" w:cstheme="minorBidi"/>
          <w:sz w:val="22"/>
          <w:szCs w:val="22"/>
          <w:lang w:val="en-GB"/>
        </w:rPr>
        <w:t xml:space="preserve"> students</w:t>
      </w:r>
      <w:r w:rsidR="006F28B4" w:rsidRPr="00AE5BB0">
        <w:rPr>
          <w:rFonts w:asciiTheme="minorBidi" w:hAnsiTheme="minorBidi" w:cstheme="minorBidi"/>
          <w:sz w:val="22"/>
          <w:szCs w:val="22"/>
          <w:lang w:val="en-GB"/>
        </w:rPr>
        <w:t>, will</w:t>
      </w:r>
      <w:r w:rsidR="00B854B5" w:rsidRPr="00AE5BB0">
        <w:rPr>
          <w:rFonts w:asciiTheme="minorBidi" w:hAnsiTheme="minorBidi" w:cstheme="minorBidi"/>
          <w:sz w:val="22"/>
          <w:szCs w:val="22"/>
          <w:lang w:val="en-GB"/>
        </w:rPr>
        <w:t xml:space="preserve"> oversee </w:t>
      </w:r>
      <w:r w:rsidR="006F28B4" w:rsidRPr="00AE5BB0">
        <w:rPr>
          <w:rFonts w:asciiTheme="minorBidi" w:hAnsiTheme="minorBidi" w:cstheme="minorBidi"/>
          <w:sz w:val="22"/>
          <w:szCs w:val="22"/>
          <w:lang w:val="en-GB"/>
        </w:rPr>
        <w:t>the community-based inventor</w:t>
      </w:r>
      <w:r w:rsidR="009A2136" w:rsidRPr="00AE5BB0">
        <w:rPr>
          <w:rFonts w:asciiTheme="minorBidi" w:hAnsiTheme="minorBidi" w:cstheme="minorBidi"/>
          <w:sz w:val="22"/>
          <w:szCs w:val="22"/>
          <w:lang w:val="en-GB"/>
        </w:rPr>
        <w:t>ies</w:t>
      </w:r>
      <w:r w:rsidR="006F28B4" w:rsidRPr="00AE5BB0">
        <w:rPr>
          <w:rFonts w:asciiTheme="minorBidi" w:hAnsiTheme="minorBidi" w:cstheme="minorBidi"/>
          <w:sz w:val="22"/>
          <w:szCs w:val="22"/>
          <w:lang w:val="en-GB"/>
        </w:rPr>
        <w:t xml:space="preserve"> and will contribute to the development of safeguarding plans. </w:t>
      </w:r>
      <w:r w:rsidR="00B854B5" w:rsidRPr="00AE5BB0">
        <w:rPr>
          <w:rFonts w:asciiTheme="minorBidi" w:hAnsiTheme="minorBidi" w:cstheme="minorBidi"/>
          <w:sz w:val="22"/>
          <w:szCs w:val="22"/>
          <w:lang w:val="en-GB"/>
        </w:rPr>
        <w:t xml:space="preserve">Finally, the project </w:t>
      </w:r>
      <w:r w:rsidR="006F28B4" w:rsidRPr="00AE5BB0">
        <w:rPr>
          <w:rFonts w:asciiTheme="minorBidi" w:hAnsiTheme="minorBidi" w:cstheme="minorBidi"/>
          <w:sz w:val="22"/>
          <w:szCs w:val="22"/>
          <w:lang w:val="en-GB"/>
        </w:rPr>
        <w:t xml:space="preserve">will </w:t>
      </w:r>
      <w:r w:rsidR="009A2136" w:rsidRPr="00AE5BB0">
        <w:rPr>
          <w:rFonts w:asciiTheme="minorBidi" w:hAnsiTheme="minorBidi" w:cstheme="minorBidi"/>
          <w:sz w:val="22"/>
          <w:szCs w:val="22"/>
          <w:lang w:val="en-GB"/>
        </w:rPr>
        <w:t xml:space="preserve">enable </w:t>
      </w:r>
      <w:r w:rsidR="00B854B5" w:rsidRPr="00AE5BB0">
        <w:rPr>
          <w:rFonts w:asciiTheme="minorBidi" w:hAnsiTheme="minorBidi" w:cstheme="minorBidi"/>
          <w:sz w:val="22"/>
          <w:szCs w:val="22"/>
          <w:lang w:val="en-GB"/>
        </w:rPr>
        <w:t xml:space="preserve">the creation of </w:t>
      </w:r>
      <w:r w:rsidR="006F28B4" w:rsidRPr="00AE5BB0">
        <w:rPr>
          <w:rFonts w:asciiTheme="minorBidi" w:hAnsiTheme="minorBidi" w:cstheme="minorBidi"/>
          <w:sz w:val="22"/>
          <w:szCs w:val="22"/>
          <w:lang w:val="en-GB"/>
        </w:rPr>
        <w:t>community-driven</w:t>
      </w:r>
      <w:r w:rsidR="00103D54" w:rsidRPr="00AE5BB0">
        <w:rPr>
          <w:rFonts w:asciiTheme="minorBidi" w:hAnsiTheme="minorBidi" w:cstheme="minorBidi"/>
          <w:sz w:val="22"/>
          <w:szCs w:val="22"/>
          <w:lang w:val="en-GB"/>
        </w:rPr>
        <w:t xml:space="preserve">, </w:t>
      </w:r>
      <w:r w:rsidR="00B854B5" w:rsidRPr="00AE5BB0">
        <w:rPr>
          <w:rFonts w:asciiTheme="minorBidi" w:hAnsiTheme="minorBidi" w:cstheme="minorBidi"/>
          <w:sz w:val="22"/>
          <w:szCs w:val="22"/>
          <w:lang w:val="en-GB"/>
        </w:rPr>
        <w:t xml:space="preserve">decentralized </w:t>
      </w:r>
      <w:r w:rsidR="009A2136" w:rsidRPr="00AE5BB0">
        <w:rPr>
          <w:rFonts w:asciiTheme="minorBidi" w:hAnsiTheme="minorBidi" w:cstheme="minorBidi"/>
          <w:sz w:val="22"/>
          <w:szCs w:val="22"/>
          <w:lang w:val="en-GB"/>
        </w:rPr>
        <w:t>structures</w:t>
      </w:r>
      <w:r w:rsidR="00B854B5" w:rsidRPr="00AE5BB0">
        <w:rPr>
          <w:rFonts w:asciiTheme="minorBidi" w:hAnsiTheme="minorBidi" w:cstheme="minorBidi"/>
          <w:sz w:val="22"/>
          <w:szCs w:val="22"/>
          <w:lang w:val="en-GB"/>
        </w:rPr>
        <w:t xml:space="preserve"> </w:t>
      </w:r>
      <w:r w:rsidR="009A2136" w:rsidRPr="00AE5BB0">
        <w:rPr>
          <w:rFonts w:asciiTheme="minorBidi" w:hAnsiTheme="minorBidi" w:cstheme="minorBidi"/>
          <w:sz w:val="22"/>
          <w:szCs w:val="22"/>
          <w:lang w:val="en-GB"/>
        </w:rPr>
        <w:t xml:space="preserve">for safeguarding </w:t>
      </w:r>
      <w:r w:rsidR="00B854B5" w:rsidRPr="00AE5BB0">
        <w:rPr>
          <w:rFonts w:asciiTheme="minorBidi" w:hAnsiTheme="minorBidi" w:cstheme="minorBidi"/>
          <w:sz w:val="22"/>
          <w:szCs w:val="22"/>
          <w:lang w:val="en-GB"/>
        </w:rPr>
        <w:t>living heritage.</w:t>
      </w:r>
    </w:p>
    <w:p w14:paraId="3E3FF705" w14:textId="628DB876" w:rsidR="00DD3F70" w:rsidRPr="00AE5BB0" w:rsidRDefault="00DD3F70" w:rsidP="00DD3F70">
      <w:pPr>
        <w:spacing w:before="120" w:after="120"/>
        <w:ind w:left="1134"/>
        <w:jc w:val="both"/>
        <w:rPr>
          <w:rFonts w:asciiTheme="minorBidi" w:hAnsiTheme="minorBidi" w:cstheme="minorBidi"/>
          <w:sz w:val="22"/>
          <w:szCs w:val="22"/>
          <w:lang w:val="en-GB"/>
        </w:rPr>
      </w:pPr>
      <w:r w:rsidRPr="00AE5BB0">
        <w:rPr>
          <w:rFonts w:asciiTheme="minorBidi" w:hAnsiTheme="minorBidi" w:cstheme="minorBidi"/>
          <w:b/>
          <w:bCs/>
          <w:sz w:val="22"/>
          <w:szCs w:val="22"/>
          <w:lang w:val="en-GB"/>
        </w:rPr>
        <w:t>Criterion A.7</w:t>
      </w:r>
      <w:r w:rsidRPr="00AE5BB0">
        <w:rPr>
          <w:rFonts w:asciiTheme="minorBidi" w:hAnsiTheme="minorBidi" w:cstheme="minorBidi"/>
          <w:sz w:val="22"/>
          <w:szCs w:val="22"/>
          <w:lang w:val="en-GB"/>
        </w:rPr>
        <w:t xml:space="preserve">: </w:t>
      </w:r>
      <w:r w:rsidR="00D05471" w:rsidRPr="00AE5BB0">
        <w:rPr>
          <w:rFonts w:asciiTheme="minorBidi" w:hAnsiTheme="minorBidi" w:cstheme="minorBidi"/>
          <w:sz w:val="22"/>
          <w:szCs w:val="22"/>
          <w:lang w:val="en-GB"/>
        </w:rPr>
        <w:t>The requesting State Party has not previously received any financial assistance from UNESCO under the Intangible Cultural Heritage Fund of the 2003 Convention to implement activities in the field of intangible cultural heritage.</w:t>
      </w:r>
    </w:p>
    <w:p w14:paraId="05CBF62F" w14:textId="3DA7116B" w:rsidR="009309CA" w:rsidRPr="00AE5BB0" w:rsidRDefault="00DD3F70" w:rsidP="009309CA">
      <w:pPr>
        <w:spacing w:before="120" w:after="120"/>
        <w:ind w:left="1134"/>
        <w:jc w:val="both"/>
        <w:rPr>
          <w:rFonts w:asciiTheme="minorBidi" w:hAnsiTheme="minorBidi" w:cstheme="minorBidi"/>
          <w:bCs/>
          <w:sz w:val="22"/>
          <w:szCs w:val="22"/>
          <w:lang w:val="en-GB"/>
        </w:rPr>
      </w:pPr>
      <w:r w:rsidRPr="00AE5BB0">
        <w:rPr>
          <w:rFonts w:asciiTheme="minorBidi" w:hAnsiTheme="minorBidi" w:cstheme="minorBidi"/>
          <w:b/>
          <w:bCs/>
          <w:sz w:val="22"/>
          <w:szCs w:val="22"/>
          <w:lang w:val="en-GB"/>
        </w:rPr>
        <w:t>Paragraph 10(a)</w:t>
      </w:r>
      <w:r w:rsidRPr="00AE5BB0">
        <w:rPr>
          <w:rFonts w:asciiTheme="minorBidi" w:hAnsiTheme="minorBidi" w:cstheme="minorBidi"/>
          <w:sz w:val="22"/>
          <w:szCs w:val="22"/>
          <w:lang w:val="en-GB"/>
        </w:rPr>
        <w:t xml:space="preserve">: </w:t>
      </w:r>
      <w:r w:rsidR="00187BBB" w:rsidRPr="00AE5BB0">
        <w:rPr>
          <w:rFonts w:asciiTheme="minorBidi" w:hAnsiTheme="minorBidi" w:cstheme="minorBidi"/>
          <w:sz w:val="22"/>
          <w:szCs w:val="22"/>
          <w:lang w:val="en-GB"/>
        </w:rPr>
        <w:t xml:space="preserve">The project is national in scope and involves partners such as </w:t>
      </w:r>
      <w:r w:rsidR="009309CA" w:rsidRPr="00AE5BB0">
        <w:rPr>
          <w:rFonts w:asciiTheme="minorBidi" w:hAnsiTheme="minorBidi" w:cstheme="minorBidi"/>
          <w:sz w:val="22"/>
          <w:szCs w:val="22"/>
          <w:lang w:val="en-GB"/>
        </w:rPr>
        <w:t>Ministries of Culture, Tourism and Antiquities, Agriculture, Women’s Affairs and Industry</w:t>
      </w:r>
      <w:r w:rsidR="009309CA" w:rsidRPr="00AE5BB0">
        <w:rPr>
          <w:rFonts w:asciiTheme="minorBidi" w:hAnsiTheme="minorBidi" w:cstheme="minorBidi"/>
          <w:bCs/>
          <w:sz w:val="22"/>
          <w:szCs w:val="22"/>
          <w:lang w:val="en-GB"/>
        </w:rPr>
        <w:t xml:space="preserve">, </w:t>
      </w:r>
      <w:r w:rsidR="00103D54" w:rsidRPr="00AE5BB0">
        <w:rPr>
          <w:rFonts w:asciiTheme="minorBidi" w:hAnsiTheme="minorBidi" w:cstheme="minorBidi"/>
          <w:bCs/>
          <w:sz w:val="22"/>
          <w:szCs w:val="22"/>
          <w:lang w:val="en-GB"/>
        </w:rPr>
        <w:t xml:space="preserve">as well as </w:t>
      </w:r>
      <w:r w:rsidR="009309CA" w:rsidRPr="00AE5BB0">
        <w:rPr>
          <w:rFonts w:asciiTheme="minorBidi" w:hAnsiTheme="minorBidi" w:cstheme="minorBidi"/>
          <w:bCs/>
          <w:sz w:val="22"/>
          <w:szCs w:val="22"/>
          <w:lang w:val="en-GB"/>
        </w:rPr>
        <w:t>civil society organizations and universities.</w:t>
      </w:r>
    </w:p>
    <w:p w14:paraId="57FE7014" w14:textId="43A79748" w:rsidR="00A0255A" w:rsidRPr="00AE5BB0" w:rsidRDefault="00DD3F70" w:rsidP="00A0255A">
      <w:pPr>
        <w:spacing w:before="120" w:after="120"/>
        <w:ind w:left="1134"/>
        <w:jc w:val="both"/>
        <w:rPr>
          <w:rFonts w:asciiTheme="minorBidi" w:hAnsiTheme="minorBidi" w:cstheme="minorBidi"/>
          <w:sz w:val="22"/>
          <w:szCs w:val="22"/>
          <w:lang w:val="en-GB"/>
        </w:rPr>
      </w:pPr>
      <w:r w:rsidRPr="00AE5BB0">
        <w:rPr>
          <w:rFonts w:asciiTheme="minorBidi" w:hAnsiTheme="minorBidi" w:cstheme="minorBidi"/>
          <w:b/>
          <w:bCs/>
          <w:sz w:val="22"/>
          <w:szCs w:val="22"/>
          <w:lang w:val="en-GB"/>
        </w:rPr>
        <w:t>Paragraph 10(b)</w:t>
      </w:r>
      <w:r w:rsidRPr="00AE5BB0">
        <w:rPr>
          <w:rFonts w:asciiTheme="minorBidi" w:hAnsiTheme="minorBidi" w:cstheme="minorBidi"/>
          <w:sz w:val="22"/>
          <w:szCs w:val="22"/>
          <w:lang w:val="en-GB"/>
        </w:rPr>
        <w:t>:</w:t>
      </w:r>
      <w:r w:rsidR="00273EF3" w:rsidRPr="00AE5BB0">
        <w:rPr>
          <w:rFonts w:asciiTheme="minorBidi" w:hAnsiTheme="minorBidi" w:cstheme="minorBidi"/>
          <w:sz w:val="22"/>
          <w:szCs w:val="22"/>
          <w:lang w:val="en-GB"/>
        </w:rPr>
        <w:t xml:space="preserve"> The community-based </w:t>
      </w:r>
      <w:r w:rsidR="009579B7" w:rsidRPr="00AE5BB0">
        <w:rPr>
          <w:rFonts w:asciiTheme="minorBidi" w:hAnsiTheme="minorBidi" w:cstheme="minorBidi"/>
          <w:sz w:val="22"/>
          <w:szCs w:val="22"/>
          <w:lang w:val="en-GB"/>
        </w:rPr>
        <w:t>inventor</w:t>
      </w:r>
      <w:r w:rsidR="009579B7">
        <w:rPr>
          <w:rFonts w:asciiTheme="minorBidi" w:hAnsiTheme="minorBidi" w:cstheme="minorBidi"/>
          <w:sz w:val="22"/>
          <w:szCs w:val="22"/>
          <w:lang w:val="en-GB"/>
        </w:rPr>
        <w:t>ies</w:t>
      </w:r>
      <w:r w:rsidR="009579B7" w:rsidRPr="00AE5BB0">
        <w:rPr>
          <w:rFonts w:asciiTheme="minorBidi" w:hAnsiTheme="minorBidi" w:cstheme="minorBidi"/>
          <w:sz w:val="22"/>
          <w:szCs w:val="22"/>
          <w:lang w:val="en-GB"/>
        </w:rPr>
        <w:t xml:space="preserve"> </w:t>
      </w:r>
      <w:r w:rsidR="00273EF3" w:rsidRPr="00AE5BB0">
        <w:rPr>
          <w:rFonts w:asciiTheme="minorBidi" w:hAnsiTheme="minorBidi" w:cstheme="minorBidi"/>
          <w:sz w:val="22"/>
          <w:szCs w:val="22"/>
          <w:lang w:val="en-GB"/>
        </w:rPr>
        <w:t xml:space="preserve">and the communication tools developed will contribute to raising awareness among communities about the importance of safeguarding intangible cultural heritage. In addition, the project </w:t>
      </w:r>
      <w:r w:rsidR="00A0255A" w:rsidRPr="00AE5BB0">
        <w:rPr>
          <w:rFonts w:asciiTheme="minorBidi" w:hAnsiTheme="minorBidi" w:cstheme="minorBidi"/>
          <w:sz w:val="22"/>
          <w:szCs w:val="22"/>
          <w:lang w:val="en-GB"/>
        </w:rPr>
        <w:t xml:space="preserve">will serve as a model </w:t>
      </w:r>
      <w:r w:rsidR="00A0255A" w:rsidRPr="00AE5BB0">
        <w:rPr>
          <w:rFonts w:asciiTheme="minorBidi" w:hAnsiTheme="minorBidi" w:cstheme="minorBidi"/>
          <w:sz w:val="22"/>
          <w:szCs w:val="22"/>
          <w:lang w:val="en-GB"/>
        </w:rPr>
        <w:lastRenderedPageBreak/>
        <w:t xml:space="preserve">for similar initiatives both in </w:t>
      </w:r>
      <w:r w:rsidR="009A2BDB" w:rsidRPr="00AE5BB0">
        <w:rPr>
          <w:rFonts w:asciiTheme="minorBidi" w:hAnsiTheme="minorBidi" w:cstheme="minorBidi"/>
          <w:sz w:val="22"/>
          <w:szCs w:val="22"/>
          <w:lang w:val="en-GB"/>
        </w:rPr>
        <w:t xml:space="preserve">the State of </w:t>
      </w:r>
      <w:r w:rsidR="00A0255A" w:rsidRPr="00AE5BB0">
        <w:rPr>
          <w:rFonts w:asciiTheme="minorBidi" w:hAnsiTheme="minorBidi" w:cstheme="minorBidi"/>
          <w:sz w:val="22"/>
          <w:szCs w:val="22"/>
          <w:lang w:val="en-GB"/>
        </w:rPr>
        <w:t xml:space="preserve">Palestine and in other regions </w:t>
      </w:r>
      <w:r w:rsidR="00F65E60">
        <w:rPr>
          <w:rFonts w:asciiTheme="minorBidi" w:hAnsiTheme="minorBidi" w:cstheme="minorBidi"/>
          <w:sz w:val="22"/>
          <w:szCs w:val="22"/>
          <w:lang w:val="en-GB"/>
        </w:rPr>
        <w:t>of</w:t>
      </w:r>
      <w:r w:rsidR="00F65E60" w:rsidRPr="00AE5BB0">
        <w:rPr>
          <w:rFonts w:asciiTheme="minorBidi" w:hAnsiTheme="minorBidi" w:cstheme="minorBidi"/>
          <w:sz w:val="22"/>
          <w:szCs w:val="22"/>
          <w:lang w:val="en-GB"/>
        </w:rPr>
        <w:t xml:space="preserve"> </w:t>
      </w:r>
      <w:r w:rsidR="00A0255A" w:rsidRPr="00AE5BB0">
        <w:rPr>
          <w:rFonts w:asciiTheme="minorBidi" w:hAnsiTheme="minorBidi" w:cstheme="minorBidi"/>
          <w:sz w:val="22"/>
          <w:szCs w:val="22"/>
          <w:lang w:val="en-GB"/>
        </w:rPr>
        <w:t xml:space="preserve">the world facing </w:t>
      </w:r>
      <w:r w:rsidR="00F65E60">
        <w:rPr>
          <w:rFonts w:asciiTheme="minorBidi" w:hAnsiTheme="minorBidi" w:cstheme="minorBidi"/>
          <w:sz w:val="22"/>
          <w:szCs w:val="22"/>
          <w:lang w:val="en-GB"/>
        </w:rPr>
        <w:t>similar</w:t>
      </w:r>
      <w:r w:rsidR="00A0255A" w:rsidRPr="00AE5BB0">
        <w:rPr>
          <w:rFonts w:asciiTheme="minorBidi" w:hAnsiTheme="minorBidi" w:cstheme="minorBidi"/>
          <w:sz w:val="22"/>
          <w:szCs w:val="22"/>
          <w:lang w:val="en-GB"/>
        </w:rPr>
        <w:t xml:space="preserve"> challenges.</w:t>
      </w:r>
    </w:p>
    <w:p w14:paraId="571E9D09" w14:textId="738802FF" w:rsidR="00DD3F70" w:rsidRPr="00AE5BB0" w:rsidRDefault="00DD3F70" w:rsidP="00B0202C">
      <w:pPr>
        <w:numPr>
          <w:ilvl w:val="0"/>
          <w:numId w:val="31"/>
        </w:numPr>
        <w:spacing w:before="120" w:after="120"/>
        <w:ind w:left="1134" w:hanging="567"/>
        <w:jc w:val="both"/>
        <w:rPr>
          <w:rFonts w:asciiTheme="minorBidi" w:hAnsiTheme="minorBidi" w:cstheme="minorBidi"/>
          <w:sz w:val="22"/>
          <w:szCs w:val="22"/>
          <w:lang w:val="en-GB"/>
        </w:rPr>
      </w:pPr>
      <w:r w:rsidRPr="00AE5BB0">
        <w:rPr>
          <w:rFonts w:asciiTheme="minorBidi" w:hAnsiTheme="minorBidi" w:cstheme="minorBidi"/>
          <w:sz w:val="22"/>
          <w:szCs w:val="22"/>
          <w:u w:val="single"/>
          <w:lang w:val="en-GB"/>
        </w:rPr>
        <w:t>Approves</w:t>
      </w:r>
      <w:r w:rsidRPr="00AE5BB0">
        <w:rPr>
          <w:rFonts w:asciiTheme="minorBidi" w:hAnsiTheme="minorBidi" w:cstheme="minorBidi"/>
          <w:sz w:val="22"/>
          <w:szCs w:val="22"/>
          <w:lang w:val="en-GB"/>
        </w:rPr>
        <w:t> the International Assistance request from </w:t>
      </w:r>
      <w:r w:rsidR="009A2BDB" w:rsidRPr="00AE5BB0">
        <w:rPr>
          <w:rFonts w:asciiTheme="minorBidi" w:hAnsiTheme="minorBidi" w:cstheme="minorBidi"/>
          <w:sz w:val="22"/>
          <w:szCs w:val="22"/>
          <w:lang w:val="en-GB"/>
        </w:rPr>
        <w:t xml:space="preserve">the State of </w:t>
      </w:r>
      <w:r w:rsidRPr="00AE5BB0">
        <w:rPr>
          <w:rFonts w:asciiTheme="minorBidi" w:hAnsiTheme="minorBidi" w:cstheme="minorBidi"/>
          <w:sz w:val="22"/>
          <w:szCs w:val="22"/>
          <w:lang w:val="en-GB"/>
        </w:rPr>
        <w:t>Palestine for the project entitled </w:t>
      </w:r>
      <w:r w:rsidR="00F61D4D" w:rsidRPr="00AE5BB0">
        <w:rPr>
          <w:rFonts w:asciiTheme="minorBidi" w:hAnsiTheme="minorBidi" w:cstheme="minorBidi"/>
          <w:b/>
          <w:bCs/>
          <w:sz w:val="22"/>
          <w:szCs w:val="22"/>
          <w:lang w:val="en-GB"/>
        </w:rPr>
        <w:t xml:space="preserve">Enhancing implementation of the 2003 Convention through community-based inventorying and urgent safeguarding measures in the </w:t>
      </w:r>
      <w:r w:rsidR="00B0202C" w:rsidRPr="00AE5BB0">
        <w:rPr>
          <w:rFonts w:asciiTheme="minorBidi" w:hAnsiTheme="minorBidi" w:cstheme="minorBidi"/>
          <w:b/>
          <w:bCs/>
          <w:sz w:val="22"/>
          <w:szCs w:val="22"/>
          <w:lang w:val="en-GB"/>
        </w:rPr>
        <w:t xml:space="preserve">State of Palestine </w:t>
      </w:r>
      <w:r w:rsidRPr="00AE5BB0">
        <w:rPr>
          <w:rFonts w:asciiTheme="minorBidi" w:hAnsiTheme="minorBidi" w:cstheme="minorBidi"/>
          <w:sz w:val="22"/>
          <w:szCs w:val="22"/>
          <w:lang w:val="en-GB"/>
        </w:rPr>
        <w:t>and </w:t>
      </w:r>
      <w:r w:rsidRPr="00AE5BB0">
        <w:rPr>
          <w:rFonts w:asciiTheme="minorBidi" w:hAnsiTheme="minorBidi" w:cstheme="minorBidi"/>
          <w:sz w:val="22"/>
          <w:szCs w:val="22"/>
          <w:u w:val="single"/>
          <w:lang w:val="en-GB"/>
        </w:rPr>
        <w:t>grants</w:t>
      </w:r>
      <w:r w:rsidRPr="00AE5BB0">
        <w:rPr>
          <w:rFonts w:asciiTheme="minorBidi" w:hAnsiTheme="minorBidi" w:cstheme="minorBidi"/>
          <w:sz w:val="22"/>
          <w:szCs w:val="22"/>
          <w:lang w:val="en-GB"/>
        </w:rPr>
        <w:t xml:space="preserve"> the amount of US$100,000 for the implementation of this project </w:t>
      </w:r>
      <w:bookmarkStart w:id="3" w:name="_Hlk176274032"/>
      <w:r w:rsidRPr="00AE5BB0">
        <w:rPr>
          <w:rFonts w:asciiTheme="minorBidi" w:hAnsiTheme="minorBidi" w:cstheme="minorBidi"/>
          <w:sz w:val="22"/>
          <w:szCs w:val="22"/>
          <w:lang w:val="en-GB"/>
        </w:rPr>
        <w:t xml:space="preserve">according to the modality described in paragraphs 5 and </w:t>
      </w:r>
      <w:proofErr w:type="gramStart"/>
      <w:r w:rsidRPr="00AE5BB0">
        <w:rPr>
          <w:rFonts w:asciiTheme="minorBidi" w:hAnsiTheme="minorBidi" w:cstheme="minorBidi"/>
          <w:sz w:val="22"/>
          <w:szCs w:val="22"/>
          <w:lang w:val="en-GB"/>
        </w:rPr>
        <w:t>6;</w:t>
      </w:r>
      <w:proofErr w:type="gramEnd"/>
    </w:p>
    <w:bookmarkEnd w:id="3"/>
    <w:p w14:paraId="4C7B4014" w14:textId="50255003" w:rsidR="00DD3F70" w:rsidRPr="00AE5BB0" w:rsidRDefault="00DD3F70" w:rsidP="00DD3F70">
      <w:pPr>
        <w:pStyle w:val="Paragraphedeliste"/>
        <w:numPr>
          <w:ilvl w:val="0"/>
          <w:numId w:val="31"/>
        </w:numPr>
        <w:spacing w:before="120" w:after="120"/>
        <w:ind w:left="1134" w:hanging="567"/>
        <w:contextualSpacing w:val="0"/>
        <w:jc w:val="both"/>
        <w:rPr>
          <w:rFonts w:asciiTheme="minorBidi" w:hAnsiTheme="minorBidi" w:cstheme="minorBidi"/>
          <w:sz w:val="22"/>
          <w:szCs w:val="22"/>
          <w:lang w:val="en-GB"/>
        </w:rPr>
      </w:pPr>
      <w:r w:rsidRPr="00AE5BB0">
        <w:rPr>
          <w:rFonts w:asciiTheme="minorBidi" w:hAnsiTheme="minorBidi" w:cstheme="minorBidi"/>
          <w:sz w:val="22"/>
          <w:szCs w:val="22"/>
          <w:u w:val="single"/>
          <w:lang w:val="en-GB"/>
        </w:rPr>
        <w:t>Encourages</w:t>
      </w:r>
      <w:r w:rsidRPr="00AE5BB0">
        <w:rPr>
          <w:rFonts w:asciiTheme="minorBidi" w:hAnsiTheme="minorBidi" w:cstheme="minorBidi"/>
          <w:sz w:val="22"/>
          <w:szCs w:val="22"/>
          <w:lang w:val="en-GB"/>
        </w:rPr>
        <w:t xml:space="preserve"> the State Party to share its experiences and the results with the international community upon completion of the </w:t>
      </w:r>
      <w:proofErr w:type="gramStart"/>
      <w:r w:rsidRPr="00AE5BB0">
        <w:rPr>
          <w:rFonts w:asciiTheme="minorBidi" w:hAnsiTheme="minorBidi" w:cstheme="minorBidi"/>
          <w:sz w:val="22"/>
          <w:szCs w:val="22"/>
          <w:lang w:val="en-GB"/>
        </w:rPr>
        <w:t>project;</w:t>
      </w:r>
      <w:proofErr w:type="gramEnd"/>
    </w:p>
    <w:p w14:paraId="2F5628FE" w14:textId="37C6A1CD" w:rsidR="00DD3F70" w:rsidRPr="00AE5BB0" w:rsidRDefault="00DD3F70" w:rsidP="00DD3F70">
      <w:pPr>
        <w:numPr>
          <w:ilvl w:val="0"/>
          <w:numId w:val="32"/>
        </w:numPr>
        <w:spacing w:before="120" w:after="120"/>
        <w:ind w:left="1134" w:hanging="567"/>
        <w:jc w:val="both"/>
        <w:rPr>
          <w:rFonts w:asciiTheme="minorBidi" w:hAnsiTheme="minorBidi" w:cstheme="minorBidi"/>
          <w:sz w:val="22"/>
          <w:szCs w:val="22"/>
          <w:lang w:val="en-GB"/>
        </w:rPr>
      </w:pPr>
      <w:r w:rsidRPr="00AE5BB0">
        <w:rPr>
          <w:rFonts w:asciiTheme="minorBidi" w:hAnsiTheme="minorBidi" w:cstheme="minorBidi"/>
          <w:sz w:val="22"/>
          <w:szCs w:val="22"/>
          <w:u w:val="single"/>
          <w:lang w:val="en-GB"/>
        </w:rPr>
        <w:t>Requests</w:t>
      </w:r>
      <w:r w:rsidRPr="00AE5BB0">
        <w:rPr>
          <w:rFonts w:asciiTheme="minorBidi" w:hAnsiTheme="minorBidi" w:cstheme="minorBidi"/>
          <w:sz w:val="22"/>
          <w:szCs w:val="22"/>
          <w:lang w:val="en-GB"/>
        </w:rPr>
        <w:t> that the Secretariat reach an agreement with the requesting State</w:t>
      </w:r>
      <w:r w:rsidR="00F65E60">
        <w:rPr>
          <w:rFonts w:asciiTheme="minorBidi" w:hAnsiTheme="minorBidi" w:cstheme="minorBidi"/>
          <w:sz w:val="22"/>
          <w:szCs w:val="22"/>
          <w:lang w:val="en-GB"/>
        </w:rPr>
        <w:t xml:space="preserve"> Party</w:t>
      </w:r>
      <w:r w:rsidRPr="00AE5BB0">
        <w:rPr>
          <w:rFonts w:asciiTheme="minorBidi" w:hAnsiTheme="minorBidi" w:cstheme="minorBidi"/>
          <w:sz w:val="22"/>
          <w:szCs w:val="22"/>
          <w:lang w:val="en-GB"/>
        </w:rPr>
        <w:t xml:space="preserve"> on the technical details of the assistance, paying particular attention to ensuring that the budget and work plan of the activities to be covered by the Intangible Cultural Heritage Fund are detailed and specific enough to provide sufficient justification of the </w:t>
      </w:r>
      <w:proofErr w:type="gramStart"/>
      <w:r w:rsidR="002511BD" w:rsidRPr="00AE5BB0">
        <w:rPr>
          <w:rFonts w:asciiTheme="minorBidi" w:hAnsiTheme="minorBidi" w:cstheme="minorBidi"/>
          <w:sz w:val="22"/>
          <w:szCs w:val="22"/>
          <w:lang w:val="en-GB"/>
        </w:rPr>
        <w:t>expenditures</w:t>
      </w:r>
      <w:r w:rsidRPr="00AE5BB0">
        <w:rPr>
          <w:rFonts w:asciiTheme="minorBidi" w:hAnsiTheme="minorBidi" w:cstheme="minorBidi"/>
          <w:sz w:val="22"/>
          <w:szCs w:val="22"/>
          <w:lang w:val="en-GB"/>
        </w:rPr>
        <w:t>;</w:t>
      </w:r>
      <w:proofErr w:type="gramEnd"/>
    </w:p>
    <w:p w14:paraId="176F5711" w14:textId="04485334" w:rsidR="00DD3F70" w:rsidRPr="00AE5BB0" w:rsidRDefault="00DD3F70" w:rsidP="00DD3F70">
      <w:pPr>
        <w:numPr>
          <w:ilvl w:val="0"/>
          <w:numId w:val="33"/>
        </w:numPr>
        <w:spacing w:before="120" w:after="120"/>
        <w:ind w:left="1134" w:hanging="567"/>
        <w:jc w:val="both"/>
        <w:rPr>
          <w:rFonts w:asciiTheme="minorBidi" w:hAnsiTheme="minorBidi" w:cstheme="minorBidi"/>
          <w:sz w:val="22"/>
          <w:szCs w:val="22"/>
          <w:lang w:val="en-GB"/>
        </w:rPr>
      </w:pPr>
      <w:r w:rsidRPr="00AE5BB0">
        <w:rPr>
          <w:rFonts w:asciiTheme="minorBidi" w:hAnsiTheme="minorBidi" w:cstheme="minorBidi"/>
          <w:sz w:val="22"/>
          <w:szCs w:val="22"/>
          <w:u w:val="single"/>
          <w:lang w:val="en-GB"/>
        </w:rPr>
        <w:t>Invites</w:t>
      </w:r>
      <w:r w:rsidRPr="00AE5BB0">
        <w:rPr>
          <w:rFonts w:asciiTheme="minorBidi" w:hAnsiTheme="minorBidi" w:cstheme="minorBidi"/>
          <w:sz w:val="22"/>
          <w:szCs w:val="22"/>
          <w:lang w:val="en-GB"/>
        </w:rPr>
        <w:t xml:space="preserve"> the requesting State </w:t>
      </w:r>
      <w:r w:rsidR="00105CF7" w:rsidRPr="00AE5BB0">
        <w:rPr>
          <w:rFonts w:asciiTheme="minorBidi" w:hAnsiTheme="minorBidi" w:cstheme="minorBidi"/>
          <w:sz w:val="22"/>
          <w:szCs w:val="22"/>
          <w:lang w:val="en-GB"/>
        </w:rPr>
        <w:t xml:space="preserve">Party </w:t>
      </w:r>
      <w:r w:rsidRPr="00AE5BB0">
        <w:rPr>
          <w:rFonts w:asciiTheme="minorBidi" w:hAnsiTheme="minorBidi" w:cstheme="minorBidi"/>
          <w:sz w:val="22"/>
          <w:szCs w:val="22"/>
          <w:lang w:val="en-GB"/>
        </w:rPr>
        <w:t>to use Form ICH-04-Report to report on the use of the assistance granted.</w:t>
      </w:r>
    </w:p>
    <w:p w14:paraId="3B342701" w14:textId="77777777" w:rsidR="00DD3F70" w:rsidRPr="00AE5BB0" w:rsidRDefault="00DD3F70" w:rsidP="00B672DA">
      <w:pPr>
        <w:pStyle w:val="COMTitleDecision"/>
        <w:ind w:left="0"/>
        <w:rPr>
          <w:rFonts w:asciiTheme="minorBidi" w:hAnsiTheme="minorBidi" w:cstheme="minorBidi"/>
        </w:rPr>
      </w:pPr>
    </w:p>
    <w:sectPr w:rsidR="00DD3F70" w:rsidRPr="00AE5BB0" w:rsidSect="00655736">
      <w:headerReference w:type="even" r:id="rId11"/>
      <w:headerReference w:type="default" r:id="rId12"/>
      <w:headerReference w:type="first" r:id="rId1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8A5B9" w14:textId="77777777" w:rsidR="00DD175E" w:rsidRDefault="00DD175E" w:rsidP="00655736">
      <w:r>
        <w:separator/>
      </w:r>
    </w:p>
  </w:endnote>
  <w:endnote w:type="continuationSeparator" w:id="0">
    <w:p w14:paraId="3669FCC4" w14:textId="77777777" w:rsidR="00DD175E" w:rsidRDefault="00DD175E"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33753" w14:textId="77777777" w:rsidR="00DD175E" w:rsidRDefault="00DD175E" w:rsidP="00655736">
      <w:r>
        <w:separator/>
      </w:r>
    </w:p>
  </w:footnote>
  <w:footnote w:type="continuationSeparator" w:id="0">
    <w:p w14:paraId="55B193D2" w14:textId="77777777" w:rsidR="00DD175E" w:rsidRDefault="00DD175E"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39494A2A" w:rsidR="00D95C4C" w:rsidRPr="004E1760" w:rsidRDefault="00C5776D" w:rsidP="00C5776D">
    <w:pPr>
      <w:pStyle w:val="En-tte"/>
      <w:rPr>
        <w:rFonts w:ascii="Arial" w:hAnsi="Arial" w:cs="Arial"/>
      </w:rPr>
    </w:pPr>
    <w:r w:rsidRPr="00B672DA">
      <w:rPr>
        <w:rFonts w:ascii="Arial" w:hAnsi="Arial" w:cs="Arial"/>
        <w:sz w:val="20"/>
        <w:szCs w:val="20"/>
      </w:rPr>
      <w:t>L</w:t>
    </w:r>
    <w:r w:rsidR="00CB0542" w:rsidRPr="00B672DA">
      <w:rPr>
        <w:rFonts w:ascii="Arial" w:hAnsi="Arial" w:cs="Arial"/>
        <w:sz w:val="20"/>
        <w:szCs w:val="20"/>
      </w:rPr>
      <w:t>H</w:t>
    </w:r>
    <w:r w:rsidRPr="00B672DA">
      <w:rPr>
        <w:rFonts w:ascii="Arial" w:hAnsi="Arial" w:cs="Arial"/>
        <w:sz w:val="20"/>
        <w:szCs w:val="20"/>
      </w:rPr>
      <w:t>E</w:t>
    </w:r>
    <w:r w:rsidR="00CB0542" w:rsidRPr="00B672DA">
      <w:rPr>
        <w:rFonts w:ascii="Arial" w:hAnsi="Arial" w:cs="Arial"/>
        <w:sz w:val="20"/>
        <w:szCs w:val="20"/>
      </w:rPr>
      <w:t>/</w:t>
    </w:r>
    <w:r w:rsidR="00D7105A" w:rsidRPr="00B672DA">
      <w:rPr>
        <w:rFonts w:ascii="Arial" w:hAnsi="Arial" w:cs="Arial"/>
        <w:sz w:val="20"/>
        <w:szCs w:val="20"/>
      </w:rPr>
      <w:t>2</w:t>
    </w:r>
    <w:r w:rsidR="00550552" w:rsidRPr="00B672DA">
      <w:rPr>
        <w:rFonts w:ascii="Arial" w:hAnsi="Arial" w:cs="Arial"/>
        <w:sz w:val="20"/>
        <w:szCs w:val="20"/>
      </w:rPr>
      <w:t>5</w:t>
    </w:r>
    <w:r w:rsidR="00CB0542" w:rsidRPr="00B672DA">
      <w:rPr>
        <w:rFonts w:ascii="Arial" w:hAnsi="Arial" w:cs="Arial"/>
        <w:sz w:val="20"/>
        <w:szCs w:val="20"/>
      </w:rPr>
      <w:t>/</w:t>
    </w:r>
    <w:r w:rsidR="00550552" w:rsidRPr="00B672DA">
      <w:rPr>
        <w:rFonts w:ascii="Arial" w:hAnsi="Arial" w:cs="Arial"/>
        <w:sz w:val="20"/>
        <w:szCs w:val="20"/>
      </w:rPr>
      <w:t>20</w:t>
    </w:r>
    <w:r w:rsidR="00EC6F8D" w:rsidRPr="00B672DA">
      <w:rPr>
        <w:rFonts w:ascii="Arial" w:hAnsi="Arial" w:cs="Arial"/>
        <w:sz w:val="20"/>
        <w:szCs w:val="20"/>
      </w:rPr>
      <w:t>.</w:t>
    </w:r>
    <w:r w:rsidR="004E1760" w:rsidRPr="00B672DA">
      <w:rPr>
        <w:rFonts w:ascii="Arial" w:hAnsi="Arial" w:cs="Arial"/>
        <w:sz w:val="20"/>
        <w:szCs w:val="20"/>
      </w:rPr>
      <w:t>COM </w:t>
    </w:r>
    <w:r w:rsidR="00B14639" w:rsidRPr="00B672DA">
      <w:rPr>
        <w:rFonts w:ascii="Arial" w:hAnsi="Arial" w:cs="Arial"/>
        <w:sz w:val="20"/>
        <w:szCs w:val="20"/>
      </w:rPr>
      <w:t>3</w:t>
    </w:r>
    <w:r w:rsidR="004E1760" w:rsidRPr="00B672DA">
      <w:rPr>
        <w:rFonts w:ascii="Arial" w:hAnsi="Arial" w:cs="Arial"/>
        <w:sz w:val="20"/>
        <w:szCs w:val="20"/>
      </w:rPr>
      <w:t>.BUR/</w:t>
    </w:r>
    <w:r w:rsidR="008F1C55" w:rsidRPr="00B672DA">
      <w:rPr>
        <w:rFonts w:ascii="Arial" w:hAnsi="Arial" w:cs="Arial"/>
        <w:sz w:val="20"/>
        <w:szCs w:val="20"/>
      </w:rPr>
      <w:t>3</w:t>
    </w:r>
    <w:r w:rsidR="005F47B6" w:rsidRPr="00B672DA">
      <w:rPr>
        <w:rFonts w:ascii="Arial" w:hAnsi="Arial" w:cs="Arial"/>
        <w:sz w:val="20"/>
        <w:szCs w:val="20"/>
      </w:rPr>
      <w:t xml:space="preserve"> </w:t>
    </w:r>
    <w:r w:rsidR="00D95C4C" w:rsidRPr="00B672DA">
      <w:rPr>
        <w:rFonts w:ascii="Arial" w:hAnsi="Arial" w:cs="Arial"/>
        <w:sz w:val="20"/>
        <w:szCs w:val="20"/>
      </w:rPr>
      <w:t xml:space="preserve">– page </w:t>
    </w:r>
    <w:r w:rsidR="00D95C4C" w:rsidRPr="00B672DA">
      <w:rPr>
        <w:rStyle w:val="Numrodepage"/>
        <w:rFonts w:ascii="Arial" w:hAnsi="Arial" w:cs="Arial"/>
        <w:sz w:val="20"/>
        <w:szCs w:val="20"/>
        <w:lang w:val="en-GB"/>
      </w:rPr>
      <w:fldChar w:fldCharType="begin"/>
    </w:r>
    <w:r w:rsidR="00D95C4C" w:rsidRPr="00B672DA">
      <w:rPr>
        <w:rStyle w:val="Numrodepage"/>
        <w:rFonts w:ascii="Arial" w:hAnsi="Arial" w:cs="Arial"/>
        <w:sz w:val="20"/>
        <w:szCs w:val="20"/>
      </w:rPr>
      <w:instrText xml:space="preserve"> PAGE </w:instrText>
    </w:r>
    <w:r w:rsidR="00D95C4C" w:rsidRPr="00B672DA">
      <w:rPr>
        <w:rStyle w:val="Numrodepage"/>
        <w:rFonts w:ascii="Arial" w:hAnsi="Arial" w:cs="Arial"/>
        <w:sz w:val="20"/>
        <w:szCs w:val="20"/>
        <w:lang w:val="en-GB"/>
      </w:rPr>
      <w:fldChar w:fldCharType="separate"/>
    </w:r>
    <w:r w:rsidR="006E75EB" w:rsidRPr="00B672DA">
      <w:rPr>
        <w:rStyle w:val="Numrodepage"/>
        <w:rFonts w:ascii="Arial" w:hAnsi="Arial" w:cs="Arial"/>
        <w:noProof/>
        <w:sz w:val="20"/>
        <w:szCs w:val="20"/>
      </w:rPr>
      <w:t>2</w:t>
    </w:r>
    <w:r w:rsidR="00D95C4C" w:rsidRPr="00B672DA">
      <w:rPr>
        <w:rStyle w:val="Numrodepage"/>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4BAF1149" w:rsidR="00D95C4C" w:rsidRPr="0063300C" w:rsidRDefault="00C5776D" w:rsidP="00C5776D">
    <w:pPr>
      <w:pStyle w:val="En-tte"/>
      <w:jc w:val="right"/>
      <w:rPr>
        <w:rFonts w:ascii="Arial" w:hAnsi="Arial" w:cs="Arial"/>
        <w:lang w:val="en-GB"/>
      </w:rPr>
    </w:pPr>
    <w:r w:rsidRPr="00B672DA">
      <w:rPr>
        <w:rFonts w:ascii="Arial" w:hAnsi="Arial" w:cs="Arial"/>
        <w:sz w:val="20"/>
        <w:szCs w:val="20"/>
        <w:lang w:val="en-GB"/>
      </w:rPr>
      <w:t>L</w:t>
    </w:r>
    <w:r w:rsidR="0053318C" w:rsidRPr="00B672DA">
      <w:rPr>
        <w:rFonts w:ascii="Arial" w:hAnsi="Arial" w:cs="Arial"/>
        <w:sz w:val="20"/>
        <w:szCs w:val="20"/>
        <w:lang w:val="en-GB"/>
      </w:rPr>
      <w:t>H</w:t>
    </w:r>
    <w:r w:rsidRPr="00B672DA">
      <w:rPr>
        <w:rFonts w:ascii="Arial" w:hAnsi="Arial" w:cs="Arial"/>
        <w:sz w:val="20"/>
        <w:szCs w:val="20"/>
        <w:lang w:val="en-GB"/>
      </w:rPr>
      <w:t>E</w:t>
    </w:r>
    <w:r w:rsidR="00E2125F" w:rsidRPr="00B672DA">
      <w:rPr>
        <w:rFonts w:ascii="Arial" w:hAnsi="Arial" w:cs="Arial"/>
        <w:sz w:val="20"/>
        <w:szCs w:val="20"/>
        <w:lang w:val="en-GB"/>
      </w:rPr>
      <w:t>/2</w:t>
    </w:r>
    <w:r w:rsidR="00052319" w:rsidRPr="00B672DA">
      <w:rPr>
        <w:rFonts w:ascii="Arial" w:hAnsi="Arial" w:cs="Arial"/>
        <w:sz w:val="20"/>
        <w:szCs w:val="20"/>
        <w:lang w:val="en-GB"/>
      </w:rPr>
      <w:t>5</w:t>
    </w:r>
    <w:r w:rsidR="0053318C" w:rsidRPr="00B672DA">
      <w:rPr>
        <w:rFonts w:ascii="Arial" w:hAnsi="Arial" w:cs="Arial"/>
        <w:sz w:val="20"/>
        <w:szCs w:val="20"/>
        <w:lang w:val="en-GB"/>
      </w:rPr>
      <w:t>/</w:t>
    </w:r>
    <w:r w:rsidR="00052319" w:rsidRPr="00B672DA">
      <w:rPr>
        <w:rFonts w:ascii="Arial" w:hAnsi="Arial" w:cs="Arial"/>
        <w:sz w:val="20"/>
        <w:szCs w:val="20"/>
        <w:lang w:val="en-GB"/>
      </w:rPr>
      <w:t>20</w:t>
    </w:r>
    <w:r w:rsidR="00EC6F8D" w:rsidRPr="00B672DA">
      <w:rPr>
        <w:rFonts w:ascii="Arial" w:hAnsi="Arial" w:cs="Arial"/>
        <w:sz w:val="20"/>
        <w:szCs w:val="20"/>
        <w:lang w:val="en-GB"/>
      </w:rPr>
      <w:t>.COM</w:t>
    </w:r>
    <w:r w:rsidR="00A644BB" w:rsidRPr="00B672DA">
      <w:rPr>
        <w:rFonts w:ascii="Arial" w:hAnsi="Arial" w:cs="Arial"/>
        <w:sz w:val="20"/>
        <w:szCs w:val="20"/>
      </w:rPr>
      <w:t> </w:t>
    </w:r>
    <w:r w:rsidR="00B14639" w:rsidRPr="00B672DA">
      <w:rPr>
        <w:rFonts w:ascii="Arial" w:hAnsi="Arial" w:cs="Arial"/>
        <w:sz w:val="20"/>
        <w:szCs w:val="20"/>
      </w:rPr>
      <w:t>3</w:t>
    </w:r>
    <w:r w:rsidR="00A644BB" w:rsidRPr="00B672DA">
      <w:rPr>
        <w:rFonts w:ascii="Arial" w:hAnsi="Arial" w:cs="Arial"/>
        <w:sz w:val="20"/>
        <w:szCs w:val="20"/>
      </w:rPr>
      <w:t>.BUR</w:t>
    </w:r>
    <w:r w:rsidR="004A34A0" w:rsidRPr="00B672DA">
      <w:rPr>
        <w:rFonts w:ascii="Arial" w:hAnsi="Arial" w:cs="Arial"/>
        <w:sz w:val="20"/>
        <w:szCs w:val="20"/>
        <w:lang w:val="en-GB"/>
      </w:rPr>
      <w:t>/</w:t>
    </w:r>
    <w:r w:rsidR="001A62E2">
      <w:rPr>
        <w:rFonts w:ascii="Arial" w:hAnsi="Arial" w:cs="Arial"/>
        <w:sz w:val="20"/>
        <w:szCs w:val="20"/>
        <w:lang w:val="en-GB"/>
      </w:rPr>
      <w:t>3</w:t>
    </w:r>
    <w:r w:rsidR="004A34A0" w:rsidRPr="00B672DA">
      <w:rPr>
        <w:rFonts w:ascii="Arial" w:hAnsi="Arial" w:cs="Arial"/>
        <w:sz w:val="20"/>
        <w:szCs w:val="20"/>
        <w:lang w:val="en-GB"/>
      </w:rPr>
      <w:t xml:space="preserve">– page </w:t>
    </w:r>
    <w:r w:rsidR="004A34A0" w:rsidRPr="00B672DA">
      <w:rPr>
        <w:rStyle w:val="Numrodepage"/>
        <w:rFonts w:ascii="Arial" w:hAnsi="Arial" w:cs="Arial"/>
        <w:sz w:val="20"/>
        <w:szCs w:val="20"/>
        <w:lang w:val="en-GB"/>
      </w:rPr>
      <w:fldChar w:fldCharType="begin"/>
    </w:r>
    <w:r w:rsidR="004A34A0" w:rsidRPr="00B672DA">
      <w:rPr>
        <w:rStyle w:val="Numrodepage"/>
        <w:rFonts w:ascii="Arial" w:hAnsi="Arial" w:cs="Arial"/>
        <w:sz w:val="20"/>
        <w:szCs w:val="20"/>
        <w:lang w:val="en-GB"/>
      </w:rPr>
      <w:instrText xml:space="preserve"> PAGE </w:instrText>
    </w:r>
    <w:r w:rsidR="004A34A0" w:rsidRPr="00B672DA">
      <w:rPr>
        <w:rStyle w:val="Numrodepage"/>
        <w:rFonts w:ascii="Arial" w:hAnsi="Arial" w:cs="Arial"/>
        <w:sz w:val="20"/>
        <w:szCs w:val="20"/>
        <w:lang w:val="en-GB"/>
      </w:rPr>
      <w:fldChar w:fldCharType="separate"/>
    </w:r>
    <w:r w:rsidR="00190205" w:rsidRPr="00B672DA">
      <w:rPr>
        <w:rStyle w:val="Numrodepage"/>
        <w:rFonts w:ascii="Arial" w:hAnsi="Arial" w:cs="Arial"/>
        <w:noProof/>
        <w:sz w:val="20"/>
        <w:szCs w:val="20"/>
        <w:lang w:val="en-GB"/>
      </w:rPr>
      <w:t>3</w:t>
    </w:r>
    <w:r w:rsidR="004A34A0" w:rsidRPr="00B672DA">
      <w:rPr>
        <w:rStyle w:val="Numrodepage"/>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6024C938" w:rsidR="00D95C4C" w:rsidRPr="00E95AE2" w:rsidRDefault="00962034">
    <w:pPr>
      <w:pStyle w:val="En-tte"/>
      <w:rPr>
        <w:sz w:val="22"/>
        <w:szCs w:val="22"/>
        <w:lang w:val="en-GB"/>
      </w:rPr>
    </w:pPr>
    <w:r>
      <w:rPr>
        <w:noProof/>
        <w:lang w:val="en-GB"/>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865164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6D3D4F84" w:rsidR="004E1760" w:rsidRPr="00D7105A" w:rsidRDefault="00C27AC2" w:rsidP="004E1760">
    <w:pPr>
      <w:pStyle w:val="En-tte"/>
      <w:spacing w:after="520"/>
      <w:jc w:val="right"/>
      <w:rPr>
        <w:rFonts w:ascii="Arial" w:hAnsi="Arial" w:cs="Arial"/>
        <w:b/>
        <w:sz w:val="44"/>
        <w:szCs w:val="44"/>
        <w:lang w:val="pt-PT"/>
      </w:rPr>
    </w:pPr>
    <w:r>
      <w:rPr>
        <w:rFonts w:ascii="Arial" w:hAnsi="Arial" w:cs="Arial"/>
        <w:b/>
        <w:sz w:val="44"/>
        <w:szCs w:val="44"/>
        <w:lang w:val="pt-PT"/>
      </w:rPr>
      <w:t>20</w:t>
    </w:r>
    <w:r w:rsidR="004E1760" w:rsidRPr="00D7105A">
      <w:rPr>
        <w:rFonts w:ascii="Arial" w:hAnsi="Arial" w:cs="Arial"/>
        <w:b/>
        <w:sz w:val="44"/>
        <w:szCs w:val="44"/>
        <w:lang w:val="pt-PT"/>
      </w:rPr>
      <w:t xml:space="preserve"> </w:t>
    </w:r>
    <w:r w:rsidR="004E1760" w:rsidRPr="00232D65">
      <w:rPr>
        <w:rFonts w:ascii="Arial" w:hAnsi="Arial" w:cs="Arial"/>
        <w:b/>
        <w:sz w:val="44"/>
        <w:szCs w:val="44"/>
        <w:lang w:val="pt-PT"/>
      </w:rPr>
      <w:t xml:space="preserve">COM </w:t>
    </w:r>
    <w:r w:rsidR="00B14639">
      <w:rPr>
        <w:rFonts w:ascii="Arial" w:hAnsi="Arial" w:cs="Arial"/>
        <w:b/>
        <w:sz w:val="44"/>
        <w:szCs w:val="44"/>
        <w:lang w:val="pt-PT"/>
      </w:rPr>
      <w:t>3</w:t>
    </w:r>
    <w:r w:rsidR="004E1760" w:rsidRPr="00232D65">
      <w:rPr>
        <w:rFonts w:ascii="Arial" w:hAnsi="Arial" w:cs="Arial"/>
        <w:b/>
        <w:sz w:val="44"/>
        <w:szCs w:val="44"/>
        <w:lang w:val="pt-PT"/>
      </w:rPr>
      <w:t xml:space="preserve"> BUR</w:t>
    </w:r>
  </w:p>
  <w:p w14:paraId="6D1B3489" w14:textId="16370A2B" w:rsidR="004E1760" w:rsidRPr="00B672DA" w:rsidRDefault="004E1760" w:rsidP="004E1760">
    <w:pPr>
      <w:jc w:val="right"/>
      <w:rPr>
        <w:rFonts w:ascii="Arial" w:hAnsi="Arial" w:cs="Arial"/>
        <w:b/>
        <w:sz w:val="22"/>
        <w:szCs w:val="22"/>
        <w:lang w:val="pt-PT"/>
      </w:rPr>
    </w:pPr>
    <w:r w:rsidRPr="00B672DA">
      <w:rPr>
        <w:rFonts w:ascii="Arial" w:hAnsi="Arial" w:cs="Arial"/>
        <w:b/>
        <w:sz w:val="22"/>
        <w:szCs w:val="22"/>
        <w:lang w:val="pt-PT"/>
      </w:rPr>
      <w:t>LHE/2</w:t>
    </w:r>
    <w:r w:rsidR="00C27AC2" w:rsidRPr="00B672DA">
      <w:rPr>
        <w:rFonts w:ascii="Arial" w:hAnsi="Arial" w:cs="Arial"/>
        <w:b/>
        <w:sz w:val="22"/>
        <w:szCs w:val="22"/>
        <w:lang w:val="pt-PT"/>
      </w:rPr>
      <w:t>5</w:t>
    </w:r>
    <w:r w:rsidRPr="00B672DA">
      <w:rPr>
        <w:rFonts w:ascii="Arial" w:hAnsi="Arial" w:cs="Arial"/>
        <w:b/>
        <w:sz w:val="22"/>
        <w:szCs w:val="22"/>
        <w:lang w:val="pt-PT"/>
      </w:rPr>
      <w:t>/</w:t>
    </w:r>
    <w:bookmarkStart w:id="4" w:name="_Hlk94624970"/>
    <w:r w:rsidR="00C27AC2" w:rsidRPr="00B672DA">
      <w:rPr>
        <w:rFonts w:ascii="Arial" w:hAnsi="Arial" w:cs="Arial"/>
        <w:b/>
        <w:sz w:val="22"/>
        <w:szCs w:val="22"/>
        <w:lang w:val="pt-PT"/>
      </w:rPr>
      <w:t>20</w:t>
    </w:r>
    <w:r w:rsidRPr="00B672DA">
      <w:rPr>
        <w:rFonts w:ascii="Arial" w:hAnsi="Arial" w:cs="Arial"/>
        <w:b/>
        <w:sz w:val="22"/>
        <w:szCs w:val="22"/>
        <w:lang w:val="pt-PT"/>
      </w:rPr>
      <w:t>.COM </w:t>
    </w:r>
    <w:r w:rsidR="00B14639" w:rsidRPr="00B672DA">
      <w:rPr>
        <w:rFonts w:ascii="Arial" w:hAnsi="Arial" w:cs="Arial"/>
        <w:b/>
        <w:sz w:val="22"/>
        <w:szCs w:val="22"/>
        <w:lang w:val="pt-PT"/>
      </w:rPr>
      <w:t>3</w:t>
    </w:r>
    <w:r w:rsidRPr="00B672DA">
      <w:rPr>
        <w:rFonts w:ascii="Arial" w:hAnsi="Arial" w:cs="Arial"/>
        <w:b/>
        <w:sz w:val="22"/>
        <w:szCs w:val="22"/>
        <w:lang w:val="pt-PT"/>
      </w:rPr>
      <w:t>.BUR/</w:t>
    </w:r>
    <w:r w:rsidR="00294F41" w:rsidRPr="00B672DA">
      <w:rPr>
        <w:rFonts w:ascii="Arial" w:hAnsi="Arial" w:cs="Arial"/>
        <w:b/>
        <w:sz w:val="22"/>
        <w:szCs w:val="22"/>
        <w:lang w:val="pt-PT"/>
      </w:rPr>
      <w:t>3</w:t>
    </w:r>
  </w:p>
  <w:bookmarkEnd w:id="4"/>
  <w:p w14:paraId="1B4446C3" w14:textId="65092BBE" w:rsidR="00D95C4C" w:rsidRPr="00B672DA" w:rsidRDefault="00D95C4C" w:rsidP="00655736">
    <w:pPr>
      <w:jc w:val="right"/>
      <w:rPr>
        <w:rFonts w:ascii="Arial" w:eastAsiaTheme="minorEastAsia" w:hAnsi="Arial" w:cs="Arial"/>
        <w:b/>
        <w:sz w:val="22"/>
        <w:szCs w:val="22"/>
        <w:lang w:val="pt-PT" w:eastAsia="ko-KR"/>
      </w:rPr>
    </w:pPr>
    <w:r w:rsidRPr="00B672DA">
      <w:rPr>
        <w:rFonts w:ascii="Arial" w:hAnsi="Arial" w:cs="Arial"/>
        <w:b/>
        <w:sz w:val="22"/>
        <w:szCs w:val="22"/>
        <w:lang w:val="pt-PT"/>
      </w:rPr>
      <w:t xml:space="preserve">Paris, </w:t>
    </w:r>
    <w:r w:rsidR="00B14639" w:rsidRPr="00B672DA">
      <w:rPr>
        <w:rFonts w:ascii="Arial" w:hAnsi="Arial" w:cs="Arial"/>
        <w:b/>
        <w:sz w:val="22"/>
        <w:szCs w:val="22"/>
        <w:lang w:val="pt-PT"/>
      </w:rPr>
      <w:t>28 May</w:t>
    </w:r>
    <w:r w:rsidRPr="00B672DA">
      <w:rPr>
        <w:rFonts w:ascii="Arial" w:hAnsi="Arial" w:cs="Arial"/>
        <w:b/>
        <w:sz w:val="22"/>
        <w:szCs w:val="22"/>
        <w:lang w:val="pt-PT"/>
      </w:rPr>
      <w:t xml:space="preserve"> </w:t>
    </w:r>
    <w:r w:rsidR="00337CEB" w:rsidRPr="00B672DA">
      <w:rPr>
        <w:rFonts w:ascii="Arial" w:hAnsi="Arial" w:cs="Arial"/>
        <w:b/>
        <w:sz w:val="22"/>
        <w:szCs w:val="22"/>
        <w:lang w:val="pt-PT"/>
      </w:rPr>
      <w:t>20</w:t>
    </w:r>
    <w:r w:rsidR="00D7105A" w:rsidRPr="00B672DA">
      <w:rPr>
        <w:rFonts w:ascii="Arial" w:hAnsi="Arial" w:cs="Arial"/>
        <w:b/>
        <w:sz w:val="22"/>
        <w:szCs w:val="22"/>
        <w:lang w:val="pt-PT"/>
      </w:rPr>
      <w:t>2</w:t>
    </w:r>
    <w:r w:rsidR="00C27AC2" w:rsidRPr="00B672DA">
      <w:rPr>
        <w:rFonts w:ascii="Arial" w:hAnsi="Arial" w:cs="Arial"/>
        <w:b/>
        <w:sz w:val="22"/>
        <w:szCs w:val="22"/>
        <w:lang w:val="pt-PT"/>
      </w:rPr>
      <w:t>5</w:t>
    </w:r>
  </w:p>
  <w:p w14:paraId="255B57FF" w14:textId="3B814BD3" w:rsidR="00D95C4C" w:rsidRPr="00151E44" w:rsidRDefault="00D95C4C" w:rsidP="00962034">
    <w:pPr>
      <w:spacing w:after="120"/>
      <w:jc w:val="right"/>
      <w:rPr>
        <w:rFonts w:ascii="Arial" w:hAnsi="Arial" w:cs="Arial"/>
        <w:b/>
        <w:sz w:val="22"/>
        <w:szCs w:val="22"/>
        <w:lang w:val="en-US"/>
      </w:rPr>
    </w:pPr>
    <w:r w:rsidRPr="00151E44">
      <w:rPr>
        <w:rFonts w:ascii="Arial" w:hAnsi="Arial" w:cs="Arial"/>
        <w:b/>
        <w:sz w:val="22"/>
        <w:szCs w:val="22"/>
        <w:lang w:val="en-US"/>
      </w:rPr>
      <w:t xml:space="preserve">Original: </w:t>
    </w:r>
    <w:r w:rsidR="00151E44" w:rsidRPr="00E827C1">
      <w:rPr>
        <w:rFonts w:ascii="Arial" w:hAnsi="Arial" w:cs="Arial"/>
        <w:b/>
        <w:sz w:val="22"/>
        <w:szCs w:val="22"/>
        <w:lang w:val="en-US"/>
      </w:rPr>
      <w:t>English</w:t>
    </w:r>
  </w:p>
  <w:p w14:paraId="3C4B8B1B" w14:textId="77777777" w:rsidR="00D95C4C" w:rsidRPr="00151E44" w:rsidRDefault="00D95C4C">
    <w:pPr>
      <w:pStyle w:val="En-tte"/>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C69"/>
    <w:multiLevelType w:val="hybridMultilevel"/>
    <w:tmpl w:val="82F80BCC"/>
    <w:lvl w:ilvl="0" w:tplc="8278D03E">
      <w:numFmt w:val="bullet"/>
      <w:lvlText w:val=""/>
      <w:lvlJc w:val="left"/>
      <w:pPr>
        <w:ind w:left="720" w:hanging="360"/>
      </w:pPr>
      <w:rPr>
        <w:rFonts w:ascii="Wingdings" w:eastAsia="SimSu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BE2D83"/>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5" w15:restartNumberingAfterBreak="0">
    <w:nsid w:val="22E90727"/>
    <w:multiLevelType w:val="multilevel"/>
    <w:tmpl w:val="290C00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1E1FC5"/>
    <w:multiLevelType w:val="multilevel"/>
    <w:tmpl w:val="15E43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244338"/>
    <w:multiLevelType w:val="multilevel"/>
    <w:tmpl w:val="EAE059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B0C0C0C"/>
    <w:multiLevelType w:val="hybridMultilevel"/>
    <w:tmpl w:val="EDFC8340"/>
    <w:lvl w:ilvl="0" w:tplc="0409001B">
      <w:start w:val="1"/>
      <w:numFmt w:val="lowerRoman"/>
      <w:lvlText w:val="%1."/>
      <w:lvlJc w:val="right"/>
      <w:pPr>
        <w:ind w:left="720" w:hanging="360"/>
      </w:pPr>
    </w:lvl>
    <w:lvl w:ilvl="1" w:tplc="92F66D90">
      <w:start w:val="1"/>
      <w:numFmt w:val="lowerRoman"/>
      <w:lvlText w:val="%2."/>
      <w:lvlJc w:val="left"/>
      <w:pPr>
        <w:ind w:left="1440" w:hanging="360"/>
      </w:pPr>
      <w:rPr>
        <w:rFonts w:asciiTheme="minorHAnsi" w:eastAsiaTheme="minorEastAsia"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4"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15:restartNumberingAfterBreak="0">
    <w:nsid w:val="486E5F02"/>
    <w:multiLevelType w:val="hybridMultilevel"/>
    <w:tmpl w:val="3342C80C"/>
    <w:lvl w:ilvl="0" w:tplc="7C1E27DA">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192E03"/>
    <w:multiLevelType w:val="hybridMultilevel"/>
    <w:tmpl w:val="E77AF18E"/>
    <w:lvl w:ilvl="0" w:tplc="C9DC7446">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7" w15:restartNumberingAfterBreak="0">
    <w:nsid w:val="5ABE6C73"/>
    <w:multiLevelType w:val="hybridMultilevel"/>
    <w:tmpl w:val="0BE6DCC4"/>
    <w:lvl w:ilvl="0" w:tplc="592A269C">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4A5050"/>
    <w:multiLevelType w:val="hybridMultilevel"/>
    <w:tmpl w:val="159EB4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F1D776A"/>
    <w:multiLevelType w:val="hybridMultilevel"/>
    <w:tmpl w:val="DB6A072C"/>
    <w:lvl w:ilvl="0" w:tplc="592A269C">
      <w:start w:val="2"/>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140640"/>
    <w:multiLevelType w:val="hybridMultilevel"/>
    <w:tmpl w:val="DBCE11C2"/>
    <w:lvl w:ilvl="0" w:tplc="B836894A">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1C35A7"/>
    <w:multiLevelType w:val="hybridMultilevel"/>
    <w:tmpl w:val="1E4A475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B53001E"/>
    <w:multiLevelType w:val="multilevel"/>
    <w:tmpl w:val="675A84B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5821758">
    <w:abstractNumId w:val="19"/>
  </w:num>
  <w:num w:numId="2" w16cid:durableId="1740521844">
    <w:abstractNumId w:val="9"/>
  </w:num>
  <w:num w:numId="3" w16cid:durableId="154499100">
    <w:abstractNumId w:val="2"/>
  </w:num>
  <w:num w:numId="4" w16cid:durableId="490800752">
    <w:abstractNumId w:val="24"/>
  </w:num>
  <w:num w:numId="5" w16cid:durableId="83308445">
    <w:abstractNumId w:val="20"/>
  </w:num>
  <w:num w:numId="6" w16cid:durableId="1815296126">
    <w:abstractNumId w:val="1"/>
  </w:num>
  <w:num w:numId="7" w16cid:durableId="1613434782">
    <w:abstractNumId w:val="3"/>
  </w:num>
  <w:num w:numId="8" w16cid:durableId="657420574">
    <w:abstractNumId w:val="14"/>
  </w:num>
  <w:num w:numId="9" w16cid:durableId="204947263">
    <w:abstractNumId w:val="8"/>
  </w:num>
  <w:num w:numId="10" w16cid:durableId="808859970">
    <w:abstractNumId w:val="10"/>
  </w:num>
  <w:num w:numId="11" w16cid:durableId="901789577">
    <w:abstractNumId w:val="13"/>
  </w:num>
  <w:num w:numId="12" w16cid:durableId="259723626">
    <w:abstractNumId w:val="11"/>
  </w:num>
  <w:num w:numId="13" w16cid:durableId="1265573176">
    <w:abstractNumId w:val="26"/>
  </w:num>
  <w:num w:numId="14" w16cid:durableId="1190332757">
    <w:abstractNumId w:val="15"/>
  </w:num>
  <w:num w:numId="15" w16cid:durableId="1764916223">
    <w:abstractNumId w:val="17"/>
  </w:num>
  <w:num w:numId="16" w16cid:durableId="214975191">
    <w:abstractNumId w:val="18"/>
  </w:num>
  <w:num w:numId="17" w16cid:durableId="403338452">
    <w:abstractNumId w:val="0"/>
  </w:num>
  <w:num w:numId="18" w16cid:durableId="1444227460">
    <w:abstractNumId w:val="10"/>
    <w:lvlOverride w:ilvl="0">
      <w:startOverride w:val="1"/>
    </w:lvlOverride>
  </w:num>
  <w:num w:numId="19" w16cid:durableId="201871593">
    <w:abstractNumId w:val="10"/>
    <w:lvlOverride w:ilvl="0">
      <w:startOverride w:val="2"/>
    </w:lvlOverride>
  </w:num>
  <w:num w:numId="20" w16cid:durableId="1788966622">
    <w:abstractNumId w:val="21"/>
  </w:num>
  <w:num w:numId="21" w16cid:durableId="210773499">
    <w:abstractNumId w:val="23"/>
  </w:num>
  <w:num w:numId="22" w16cid:durableId="1221210817">
    <w:abstractNumId w:val="16"/>
  </w:num>
  <w:num w:numId="23" w16cid:durableId="792865191">
    <w:abstractNumId w:val="8"/>
    <w:lvlOverride w:ilvl="0">
      <w:startOverride w:val="1"/>
    </w:lvlOverride>
  </w:num>
  <w:num w:numId="24" w16cid:durableId="1440754735">
    <w:abstractNumId w:val="22"/>
  </w:num>
  <w:num w:numId="25" w16cid:durableId="1105227633">
    <w:abstractNumId w:val="4"/>
  </w:num>
  <w:num w:numId="26" w16cid:durableId="21044516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257103">
    <w:abstractNumId w:val="6"/>
  </w:num>
  <w:num w:numId="28" w16cid:durableId="1033113352">
    <w:abstractNumId w:val="25"/>
    <w:lvlOverride w:ilvl="0">
      <w:lvl w:ilvl="0">
        <w:numFmt w:val="decimal"/>
        <w:lvlText w:val="%1."/>
        <w:lvlJc w:val="left"/>
      </w:lvl>
    </w:lvlOverride>
  </w:num>
  <w:num w:numId="29" w16cid:durableId="1694576860">
    <w:abstractNumId w:val="7"/>
    <w:lvlOverride w:ilvl="0">
      <w:lvl w:ilvl="0">
        <w:numFmt w:val="decimal"/>
        <w:lvlText w:val="%1."/>
        <w:lvlJc w:val="left"/>
      </w:lvl>
    </w:lvlOverride>
  </w:num>
  <w:num w:numId="30" w16cid:durableId="1694576860">
    <w:abstractNumId w:val="7"/>
    <w:lvlOverride w:ilvl="0">
      <w:lvl w:ilvl="0">
        <w:numFmt w:val="decimal"/>
        <w:lvlText w:val="%1."/>
        <w:lvlJc w:val="left"/>
      </w:lvl>
    </w:lvlOverride>
  </w:num>
  <w:num w:numId="31" w16cid:durableId="109593466">
    <w:abstractNumId w:val="5"/>
    <w:lvlOverride w:ilvl="0">
      <w:lvl w:ilvl="0">
        <w:numFmt w:val="decimal"/>
        <w:lvlText w:val="%1."/>
        <w:lvlJc w:val="left"/>
      </w:lvl>
    </w:lvlOverride>
  </w:num>
  <w:num w:numId="32" w16cid:durableId="109593466">
    <w:abstractNumId w:val="5"/>
    <w:lvlOverride w:ilvl="0">
      <w:lvl w:ilvl="0">
        <w:numFmt w:val="decimal"/>
        <w:lvlText w:val="%1."/>
        <w:lvlJc w:val="left"/>
      </w:lvl>
    </w:lvlOverride>
  </w:num>
  <w:num w:numId="33" w16cid:durableId="109593466">
    <w:abstractNumId w:val="5"/>
    <w:lvlOverride w:ilvl="0">
      <w:lvl w:ilvl="0">
        <w:numFmt w:val="decimal"/>
        <w:lvlText w:val="%1."/>
        <w:lvlJc w:val="left"/>
      </w:lvl>
    </w:lvlOverride>
  </w:num>
  <w:num w:numId="34" w16cid:durableId="1949502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0F00"/>
    <w:rsid w:val="00001C3F"/>
    <w:rsid w:val="000048ED"/>
    <w:rsid w:val="00004D58"/>
    <w:rsid w:val="0001454F"/>
    <w:rsid w:val="00014915"/>
    <w:rsid w:val="0003235A"/>
    <w:rsid w:val="00035ECA"/>
    <w:rsid w:val="00041A66"/>
    <w:rsid w:val="00042D88"/>
    <w:rsid w:val="000438B1"/>
    <w:rsid w:val="0005176E"/>
    <w:rsid w:val="00052319"/>
    <w:rsid w:val="000608EA"/>
    <w:rsid w:val="000669B9"/>
    <w:rsid w:val="000765F7"/>
    <w:rsid w:val="000770DC"/>
    <w:rsid w:val="00077AB7"/>
    <w:rsid w:val="00081CD8"/>
    <w:rsid w:val="0008336C"/>
    <w:rsid w:val="000942A3"/>
    <w:rsid w:val="000943D3"/>
    <w:rsid w:val="00094BAE"/>
    <w:rsid w:val="000A6BCB"/>
    <w:rsid w:val="000A7F0E"/>
    <w:rsid w:val="000B1C8F"/>
    <w:rsid w:val="000C0D61"/>
    <w:rsid w:val="000C39E6"/>
    <w:rsid w:val="000D5026"/>
    <w:rsid w:val="000E1788"/>
    <w:rsid w:val="000E69B9"/>
    <w:rsid w:val="000F3710"/>
    <w:rsid w:val="000F3A3F"/>
    <w:rsid w:val="00102557"/>
    <w:rsid w:val="00103D54"/>
    <w:rsid w:val="00105BE2"/>
    <w:rsid w:val="00105CF7"/>
    <w:rsid w:val="00111B04"/>
    <w:rsid w:val="00125677"/>
    <w:rsid w:val="00130F59"/>
    <w:rsid w:val="00137B8D"/>
    <w:rsid w:val="001419BC"/>
    <w:rsid w:val="0014412D"/>
    <w:rsid w:val="001463F1"/>
    <w:rsid w:val="00151E44"/>
    <w:rsid w:val="00157B2A"/>
    <w:rsid w:val="0016168D"/>
    <w:rsid w:val="00161BD2"/>
    <w:rsid w:val="00163CAD"/>
    <w:rsid w:val="00164D56"/>
    <w:rsid w:val="00165CC5"/>
    <w:rsid w:val="00167B10"/>
    <w:rsid w:val="00173941"/>
    <w:rsid w:val="0017402F"/>
    <w:rsid w:val="00177813"/>
    <w:rsid w:val="00187BBB"/>
    <w:rsid w:val="00190205"/>
    <w:rsid w:val="001963D5"/>
    <w:rsid w:val="00196C1B"/>
    <w:rsid w:val="001A62E2"/>
    <w:rsid w:val="001A6F2D"/>
    <w:rsid w:val="001B0F73"/>
    <w:rsid w:val="001C2DB7"/>
    <w:rsid w:val="001D14FE"/>
    <w:rsid w:val="001D5C04"/>
    <w:rsid w:val="001D6D1F"/>
    <w:rsid w:val="001E454E"/>
    <w:rsid w:val="001F26CF"/>
    <w:rsid w:val="00222A2D"/>
    <w:rsid w:val="00223029"/>
    <w:rsid w:val="00224AF7"/>
    <w:rsid w:val="00232A54"/>
    <w:rsid w:val="00233842"/>
    <w:rsid w:val="00234745"/>
    <w:rsid w:val="002351A6"/>
    <w:rsid w:val="00237A6E"/>
    <w:rsid w:val="002407AF"/>
    <w:rsid w:val="002511BD"/>
    <w:rsid w:val="0026221A"/>
    <w:rsid w:val="00263687"/>
    <w:rsid w:val="00273CF0"/>
    <w:rsid w:val="00273EF3"/>
    <w:rsid w:val="0027466B"/>
    <w:rsid w:val="002838A5"/>
    <w:rsid w:val="00285BB4"/>
    <w:rsid w:val="00286121"/>
    <w:rsid w:val="002946B0"/>
    <w:rsid w:val="00294E1A"/>
    <w:rsid w:val="00294F41"/>
    <w:rsid w:val="002A3293"/>
    <w:rsid w:val="002B0198"/>
    <w:rsid w:val="002B030C"/>
    <w:rsid w:val="002B4F6C"/>
    <w:rsid w:val="002B7D44"/>
    <w:rsid w:val="002C09E3"/>
    <w:rsid w:val="002D1244"/>
    <w:rsid w:val="002D22A3"/>
    <w:rsid w:val="002D7C09"/>
    <w:rsid w:val="002E16F0"/>
    <w:rsid w:val="002F55E1"/>
    <w:rsid w:val="00305A97"/>
    <w:rsid w:val="00313288"/>
    <w:rsid w:val="0033040F"/>
    <w:rsid w:val="00337B16"/>
    <w:rsid w:val="00337CEB"/>
    <w:rsid w:val="00344B58"/>
    <w:rsid w:val="0034539A"/>
    <w:rsid w:val="00345CB4"/>
    <w:rsid w:val="003515F5"/>
    <w:rsid w:val="00354A62"/>
    <w:rsid w:val="003567D8"/>
    <w:rsid w:val="00375381"/>
    <w:rsid w:val="00375D42"/>
    <w:rsid w:val="00386C36"/>
    <w:rsid w:val="003871D3"/>
    <w:rsid w:val="00390321"/>
    <w:rsid w:val="00394C4A"/>
    <w:rsid w:val="00396796"/>
    <w:rsid w:val="003A7DA1"/>
    <w:rsid w:val="003B1355"/>
    <w:rsid w:val="003C1059"/>
    <w:rsid w:val="003D069C"/>
    <w:rsid w:val="003D7646"/>
    <w:rsid w:val="003F113A"/>
    <w:rsid w:val="003F3E63"/>
    <w:rsid w:val="003F6B72"/>
    <w:rsid w:val="003F738F"/>
    <w:rsid w:val="003F7ED3"/>
    <w:rsid w:val="00407480"/>
    <w:rsid w:val="00414643"/>
    <w:rsid w:val="00414AC7"/>
    <w:rsid w:val="004168A7"/>
    <w:rsid w:val="00420B4B"/>
    <w:rsid w:val="00437E5E"/>
    <w:rsid w:val="004421E5"/>
    <w:rsid w:val="00452284"/>
    <w:rsid w:val="004553C1"/>
    <w:rsid w:val="00457C8E"/>
    <w:rsid w:val="004772C6"/>
    <w:rsid w:val="00480D10"/>
    <w:rsid w:val="004856CA"/>
    <w:rsid w:val="00487E67"/>
    <w:rsid w:val="0049497B"/>
    <w:rsid w:val="0049705E"/>
    <w:rsid w:val="004A2875"/>
    <w:rsid w:val="004A34A0"/>
    <w:rsid w:val="004C7C82"/>
    <w:rsid w:val="004D1276"/>
    <w:rsid w:val="004E1760"/>
    <w:rsid w:val="004E32CF"/>
    <w:rsid w:val="004F06E9"/>
    <w:rsid w:val="004F24E2"/>
    <w:rsid w:val="004F39DA"/>
    <w:rsid w:val="004F3A03"/>
    <w:rsid w:val="004F5150"/>
    <w:rsid w:val="004F5B51"/>
    <w:rsid w:val="005008A8"/>
    <w:rsid w:val="0050604F"/>
    <w:rsid w:val="00510B68"/>
    <w:rsid w:val="00510D11"/>
    <w:rsid w:val="00517FD8"/>
    <w:rsid w:val="00520EE0"/>
    <w:rsid w:val="0052132A"/>
    <w:rsid w:val="00521888"/>
    <w:rsid w:val="00525BDD"/>
    <w:rsid w:val="0052617D"/>
    <w:rsid w:val="00526B7B"/>
    <w:rsid w:val="0053022C"/>
    <w:rsid w:val="0053048A"/>
    <w:rsid w:val="005308CE"/>
    <w:rsid w:val="00530DE3"/>
    <w:rsid w:val="0053318C"/>
    <w:rsid w:val="005333CF"/>
    <w:rsid w:val="00543D8A"/>
    <w:rsid w:val="00550552"/>
    <w:rsid w:val="0057439C"/>
    <w:rsid w:val="00576982"/>
    <w:rsid w:val="00582FC2"/>
    <w:rsid w:val="005B0127"/>
    <w:rsid w:val="005B7A35"/>
    <w:rsid w:val="005C212B"/>
    <w:rsid w:val="005C4B73"/>
    <w:rsid w:val="005D0EFD"/>
    <w:rsid w:val="005D31CB"/>
    <w:rsid w:val="005E1D2B"/>
    <w:rsid w:val="005E3605"/>
    <w:rsid w:val="005E4F1F"/>
    <w:rsid w:val="005E7074"/>
    <w:rsid w:val="005E7482"/>
    <w:rsid w:val="005F2BAF"/>
    <w:rsid w:val="005F47B6"/>
    <w:rsid w:val="005F66BB"/>
    <w:rsid w:val="00600D93"/>
    <w:rsid w:val="00603777"/>
    <w:rsid w:val="00620815"/>
    <w:rsid w:val="00620F15"/>
    <w:rsid w:val="00622C74"/>
    <w:rsid w:val="00623AC1"/>
    <w:rsid w:val="00626013"/>
    <w:rsid w:val="0062691B"/>
    <w:rsid w:val="00626BEA"/>
    <w:rsid w:val="00627768"/>
    <w:rsid w:val="006301AA"/>
    <w:rsid w:val="0063300C"/>
    <w:rsid w:val="00634333"/>
    <w:rsid w:val="00647552"/>
    <w:rsid w:val="00647E67"/>
    <w:rsid w:val="00651A5B"/>
    <w:rsid w:val="00653D87"/>
    <w:rsid w:val="00655736"/>
    <w:rsid w:val="00656A6B"/>
    <w:rsid w:val="00661CAC"/>
    <w:rsid w:val="00663B8D"/>
    <w:rsid w:val="00674AC4"/>
    <w:rsid w:val="00680CBF"/>
    <w:rsid w:val="006839D9"/>
    <w:rsid w:val="00685BF2"/>
    <w:rsid w:val="00692961"/>
    <w:rsid w:val="00696C8D"/>
    <w:rsid w:val="006A2AC2"/>
    <w:rsid w:val="006A3421"/>
    <w:rsid w:val="006A3617"/>
    <w:rsid w:val="006B2B6E"/>
    <w:rsid w:val="006B4452"/>
    <w:rsid w:val="006D64BE"/>
    <w:rsid w:val="006E1540"/>
    <w:rsid w:val="006E3D23"/>
    <w:rsid w:val="006E46E4"/>
    <w:rsid w:val="006E75EB"/>
    <w:rsid w:val="006F28B4"/>
    <w:rsid w:val="006F4C1A"/>
    <w:rsid w:val="0070160A"/>
    <w:rsid w:val="00701F05"/>
    <w:rsid w:val="007062C6"/>
    <w:rsid w:val="00717DA5"/>
    <w:rsid w:val="00726936"/>
    <w:rsid w:val="00744484"/>
    <w:rsid w:val="007452E6"/>
    <w:rsid w:val="00746D1A"/>
    <w:rsid w:val="00747566"/>
    <w:rsid w:val="0075329E"/>
    <w:rsid w:val="00755860"/>
    <w:rsid w:val="007558DA"/>
    <w:rsid w:val="00763218"/>
    <w:rsid w:val="00773188"/>
    <w:rsid w:val="00773799"/>
    <w:rsid w:val="0077502B"/>
    <w:rsid w:val="0078231E"/>
    <w:rsid w:val="00783782"/>
    <w:rsid w:val="00784B8C"/>
    <w:rsid w:val="007879E1"/>
    <w:rsid w:val="00791DF3"/>
    <w:rsid w:val="007A5097"/>
    <w:rsid w:val="007A5652"/>
    <w:rsid w:val="007A59D6"/>
    <w:rsid w:val="007B1B75"/>
    <w:rsid w:val="007B39E9"/>
    <w:rsid w:val="007B5D5E"/>
    <w:rsid w:val="007C004D"/>
    <w:rsid w:val="007C7352"/>
    <w:rsid w:val="007D29E9"/>
    <w:rsid w:val="007F41BC"/>
    <w:rsid w:val="007F4AC2"/>
    <w:rsid w:val="00805E7B"/>
    <w:rsid w:val="00821FFE"/>
    <w:rsid w:val="00823A11"/>
    <w:rsid w:val="00831810"/>
    <w:rsid w:val="00841E09"/>
    <w:rsid w:val="00842242"/>
    <w:rsid w:val="008460CA"/>
    <w:rsid w:val="0085386D"/>
    <w:rsid w:val="0085405E"/>
    <w:rsid w:val="0085414A"/>
    <w:rsid w:val="00855A4A"/>
    <w:rsid w:val="00857EB9"/>
    <w:rsid w:val="0086069C"/>
    <w:rsid w:val="0086269D"/>
    <w:rsid w:val="0086543A"/>
    <w:rsid w:val="0087166B"/>
    <w:rsid w:val="008724E5"/>
    <w:rsid w:val="00872F87"/>
    <w:rsid w:val="008807F3"/>
    <w:rsid w:val="0088270B"/>
    <w:rsid w:val="00884A9D"/>
    <w:rsid w:val="0088512B"/>
    <w:rsid w:val="008967C6"/>
    <w:rsid w:val="008A2B2D"/>
    <w:rsid w:val="008A4E1E"/>
    <w:rsid w:val="008C296C"/>
    <w:rsid w:val="008C6D3B"/>
    <w:rsid w:val="008D1250"/>
    <w:rsid w:val="008D4305"/>
    <w:rsid w:val="008D630F"/>
    <w:rsid w:val="008E1A85"/>
    <w:rsid w:val="008F1C55"/>
    <w:rsid w:val="009006FD"/>
    <w:rsid w:val="00903780"/>
    <w:rsid w:val="00913AAE"/>
    <w:rsid w:val="009163A7"/>
    <w:rsid w:val="00921021"/>
    <w:rsid w:val="00926F68"/>
    <w:rsid w:val="009309CA"/>
    <w:rsid w:val="00936FEC"/>
    <w:rsid w:val="00943E5F"/>
    <w:rsid w:val="00946D0B"/>
    <w:rsid w:val="0095409D"/>
    <w:rsid w:val="0095517B"/>
    <w:rsid w:val="00955877"/>
    <w:rsid w:val="009579B7"/>
    <w:rsid w:val="00962034"/>
    <w:rsid w:val="00967BAF"/>
    <w:rsid w:val="0098254B"/>
    <w:rsid w:val="009A18CD"/>
    <w:rsid w:val="009A2136"/>
    <w:rsid w:val="009A2BDB"/>
    <w:rsid w:val="009C1435"/>
    <w:rsid w:val="009C53B4"/>
    <w:rsid w:val="009C5B15"/>
    <w:rsid w:val="009D5428"/>
    <w:rsid w:val="009D5AAD"/>
    <w:rsid w:val="009E08B2"/>
    <w:rsid w:val="009E3156"/>
    <w:rsid w:val="009F61F3"/>
    <w:rsid w:val="00A02430"/>
    <w:rsid w:val="00A0255A"/>
    <w:rsid w:val="00A060EE"/>
    <w:rsid w:val="00A064C7"/>
    <w:rsid w:val="00A12558"/>
    <w:rsid w:val="00A1369C"/>
    <w:rsid w:val="00A13903"/>
    <w:rsid w:val="00A253C7"/>
    <w:rsid w:val="00A33B07"/>
    <w:rsid w:val="00A34ED5"/>
    <w:rsid w:val="00A37B39"/>
    <w:rsid w:val="00A42838"/>
    <w:rsid w:val="00A45DBF"/>
    <w:rsid w:val="00A50E50"/>
    <w:rsid w:val="00A50EEE"/>
    <w:rsid w:val="00A644BB"/>
    <w:rsid w:val="00A658DF"/>
    <w:rsid w:val="00A66750"/>
    <w:rsid w:val="00A725CF"/>
    <w:rsid w:val="00A755A2"/>
    <w:rsid w:val="00A85709"/>
    <w:rsid w:val="00A86898"/>
    <w:rsid w:val="00AA0386"/>
    <w:rsid w:val="00AA151D"/>
    <w:rsid w:val="00AA55EA"/>
    <w:rsid w:val="00AA6660"/>
    <w:rsid w:val="00AB2C36"/>
    <w:rsid w:val="00AB6DDE"/>
    <w:rsid w:val="00AB70B6"/>
    <w:rsid w:val="00AB7826"/>
    <w:rsid w:val="00AD1A86"/>
    <w:rsid w:val="00AD290B"/>
    <w:rsid w:val="00AE103E"/>
    <w:rsid w:val="00AE5BB0"/>
    <w:rsid w:val="00AE73B4"/>
    <w:rsid w:val="00AF0939"/>
    <w:rsid w:val="00AF0A07"/>
    <w:rsid w:val="00AF4AEC"/>
    <w:rsid w:val="00AF625E"/>
    <w:rsid w:val="00AF6B7F"/>
    <w:rsid w:val="00AF70EC"/>
    <w:rsid w:val="00B0202C"/>
    <w:rsid w:val="00B06E16"/>
    <w:rsid w:val="00B12F20"/>
    <w:rsid w:val="00B139BE"/>
    <w:rsid w:val="00B14639"/>
    <w:rsid w:val="00B15412"/>
    <w:rsid w:val="00B156A3"/>
    <w:rsid w:val="00B2172B"/>
    <w:rsid w:val="00B34631"/>
    <w:rsid w:val="00B42052"/>
    <w:rsid w:val="00B6417A"/>
    <w:rsid w:val="00B672DA"/>
    <w:rsid w:val="00B70DBD"/>
    <w:rsid w:val="00B854B5"/>
    <w:rsid w:val="00B917D2"/>
    <w:rsid w:val="00B9326D"/>
    <w:rsid w:val="00B94A62"/>
    <w:rsid w:val="00B965FB"/>
    <w:rsid w:val="00BA241A"/>
    <w:rsid w:val="00BA75B8"/>
    <w:rsid w:val="00BB04AF"/>
    <w:rsid w:val="00BB0B50"/>
    <w:rsid w:val="00BB243C"/>
    <w:rsid w:val="00BB5D6D"/>
    <w:rsid w:val="00BC241A"/>
    <w:rsid w:val="00BD52C9"/>
    <w:rsid w:val="00BE6354"/>
    <w:rsid w:val="00BF0202"/>
    <w:rsid w:val="00C003C5"/>
    <w:rsid w:val="00C02886"/>
    <w:rsid w:val="00C138D1"/>
    <w:rsid w:val="00C238B5"/>
    <w:rsid w:val="00C23A97"/>
    <w:rsid w:val="00C260D0"/>
    <w:rsid w:val="00C27AC2"/>
    <w:rsid w:val="00C459F4"/>
    <w:rsid w:val="00C52EBE"/>
    <w:rsid w:val="00C55977"/>
    <w:rsid w:val="00C56E38"/>
    <w:rsid w:val="00C5776D"/>
    <w:rsid w:val="00C64855"/>
    <w:rsid w:val="00C70EA7"/>
    <w:rsid w:val="00C7433F"/>
    <w:rsid w:val="00C7516E"/>
    <w:rsid w:val="00C75374"/>
    <w:rsid w:val="00C75770"/>
    <w:rsid w:val="00C774ED"/>
    <w:rsid w:val="00C96B99"/>
    <w:rsid w:val="00CA56BB"/>
    <w:rsid w:val="00CB0542"/>
    <w:rsid w:val="00CC3F51"/>
    <w:rsid w:val="00CC452A"/>
    <w:rsid w:val="00CC6AC2"/>
    <w:rsid w:val="00CD5AD9"/>
    <w:rsid w:val="00CF0E7B"/>
    <w:rsid w:val="00D00B2B"/>
    <w:rsid w:val="00D05471"/>
    <w:rsid w:val="00D20C03"/>
    <w:rsid w:val="00D24877"/>
    <w:rsid w:val="00D327CC"/>
    <w:rsid w:val="00D33E47"/>
    <w:rsid w:val="00D377AC"/>
    <w:rsid w:val="00D40FCD"/>
    <w:rsid w:val="00D41259"/>
    <w:rsid w:val="00D474D8"/>
    <w:rsid w:val="00D500A0"/>
    <w:rsid w:val="00D50F4E"/>
    <w:rsid w:val="00D7105A"/>
    <w:rsid w:val="00D8250F"/>
    <w:rsid w:val="00D8440A"/>
    <w:rsid w:val="00D844B7"/>
    <w:rsid w:val="00D86BB3"/>
    <w:rsid w:val="00D95C4C"/>
    <w:rsid w:val="00D97BAC"/>
    <w:rsid w:val="00DA0921"/>
    <w:rsid w:val="00DA36ED"/>
    <w:rsid w:val="00DB48FE"/>
    <w:rsid w:val="00DD175E"/>
    <w:rsid w:val="00DD3333"/>
    <w:rsid w:val="00DD3F70"/>
    <w:rsid w:val="00DE1769"/>
    <w:rsid w:val="00DE34F1"/>
    <w:rsid w:val="00DE6160"/>
    <w:rsid w:val="00DF3052"/>
    <w:rsid w:val="00DF4942"/>
    <w:rsid w:val="00E000EE"/>
    <w:rsid w:val="00E16EFD"/>
    <w:rsid w:val="00E2125F"/>
    <w:rsid w:val="00E22E5E"/>
    <w:rsid w:val="00E244E1"/>
    <w:rsid w:val="00E32805"/>
    <w:rsid w:val="00E343F7"/>
    <w:rsid w:val="00E4150C"/>
    <w:rsid w:val="00E4350D"/>
    <w:rsid w:val="00E627B1"/>
    <w:rsid w:val="00E6428F"/>
    <w:rsid w:val="00E70169"/>
    <w:rsid w:val="00E71CBD"/>
    <w:rsid w:val="00E7242D"/>
    <w:rsid w:val="00E74250"/>
    <w:rsid w:val="00E827C1"/>
    <w:rsid w:val="00E9376C"/>
    <w:rsid w:val="00E95AE2"/>
    <w:rsid w:val="00EA335E"/>
    <w:rsid w:val="00EA528C"/>
    <w:rsid w:val="00EA580C"/>
    <w:rsid w:val="00EA6E4B"/>
    <w:rsid w:val="00EA7E0A"/>
    <w:rsid w:val="00EC1EF0"/>
    <w:rsid w:val="00EC4687"/>
    <w:rsid w:val="00EC6F8D"/>
    <w:rsid w:val="00ED39B2"/>
    <w:rsid w:val="00EE49F4"/>
    <w:rsid w:val="00EF34E2"/>
    <w:rsid w:val="00EF7D8C"/>
    <w:rsid w:val="00F13F75"/>
    <w:rsid w:val="00F210AC"/>
    <w:rsid w:val="00F27B9B"/>
    <w:rsid w:val="00F30DC6"/>
    <w:rsid w:val="00F32C23"/>
    <w:rsid w:val="00F45FBB"/>
    <w:rsid w:val="00F513AA"/>
    <w:rsid w:val="00F53DE9"/>
    <w:rsid w:val="00F56FA1"/>
    <w:rsid w:val="00F576CB"/>
    <w:rsid w:val="00F61D4D"/>
    <w:rsid w:val="00F642E6"/>
    <w:rsid w:val="00F65E60"/>
    <w:rsid w:val="00F7035D"/>
    <w:rsid w:val="00F71A02"/>
    <w:rsid w:val="00F84A91"/>
    <w:rsid w:val="00F92C12"/>
    <w:rsid w:val="00F9311F"/>
    <w:rsid w:val="00F97169"/>
    <w:rsid w:val="00FA0D63"/>
    <w:rsid w:val="00FC254A"/>
    <w:rsid w:val="00FD1226"/>
    <w:rsid w:val="00FE241E"/>
    <w:rsid w:val="00FE461E"/>
    <w:rsid w:val="00FE4DFE"/>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A283A2BD-F2C3-43E4-8CE4-8FC74741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Table of contents numbered,Normal bullet 2,Bullet list,Numbered List,1st level - Bullet List Paragraph,Lettre d'introduction,lp1,Farbige Liste - Akzent 11,List Paragraph compact,Paragraphe de liste 2,Reference list"/>
    <w:basedOn w:val="Normal"/>
    <w:link w:val="ParagraphedelisteCar"/>
    <w:uiPriority w:val="34"/>
    <w:qFormat/>
    <w:rsid w:val="004A2875"/>
    <w:pPr>
      <w:ind w:left="720"/>
      <w:contextualSpacing/>
    </w:pPr>
  </w:style>
  <w:style w:type="paragraph" w:styleId="Rvision">
    <w:name w:val="Revision"/>
    <w:hidden/>
    <w:uiPriority w:val="99"/>
    <w:semiHidden/>
    <w:rsid w:val="00674AC4"/>
    <w:rPr>
      <w:rFonts w:ascii="Times New Roman" w:eastAsia="Times New Roman" w:hAnsi="Times New Roman"/>
      <w:sz w:val="24"/>
      <w:szCs w:val="24"/>
    </w:rPr>
  </w:style>
  <w:style w:type="paragraph" w:customStyle="1" w:styleId="NoSpacing1">
    <w:name w:val="No Spacing1"/>
    <w:uiPriority w:val="99"/>
    <w:qFormat/>
    <w:rsid w:val="00872F87"/>
    <w:rPr>
      <w:sz w:val="22"/>
      <w:szCs w:val="22"/>
      <w:lang w:val="en-GB" w:eastAsia="en-GB"/>
    </w:rPr>
  </w:style>
  <w:style w:type="character" w:styleId="Lienhypertexte">
    <w:name w:val="Hyperlink"/>
    <w:uiPriority w:val="99"/>
    <w:rsid w:val="00872F87"/>
    <w:rPr>
      <w:color w:val="0000FF"/>
      <w:u w:val="single"/>
      <w:lang w:val="en-GB" w:eastAsia="en-GB"/>
    </w:rPr>
  </w:style>
  <w:style w:type="character" w:styleId="Mentionnonrsolue">
    <w:name w:val="Unresolved Mention"/>
    <w:basedOn w:val="Policepardfaut"/>
    <w:uiPriority w:val="99"/>
    <w:semiHidden/>
    <w:unhideWhenUsed/>
    <w:rsid w:val="00872F87"/>
    <w:rPr>
      <w:color w:val="605E5C"/>
      <w:shd w:val="clear" w:color="auto" w:fill="E1DFDD"/>
    </w:rPr>
  </w:style>
  <w:style w:type="paragraph" w:styleId="Notedebasdepage">
    <w:name w:val="footnote text"/>
    <w:basedOn w:val="Normal"/>
    <w:link w:val="NotedebasdepageCar"/>
    <w:uiPriority w:val="99"/>
    <w:semiHidden/>
    <w:unhideWhenUsed/>
    <w:rsid w:val="00F97169"/>
    <w:rPr>
      <w:sz w:val="20"/>
      <w:szCs w:val="20"/>
    </w:rPr>
  </w:style>
  <w:style w:type="character" w:customStyle="1" w:styleId="NotedebasdepageCar">
    <w:name w:val="Note de bas de page Car"/>
    <w:basedOn w:val="Policepardfaut"/>
    <w:link w:val="Notedebasdepage"/>
    <w:uiPriority w:val="99"/>
    <w:semiHidden/>
    <w:rsid w:val="00F97169"/>
    <w:rPr>
      <w:rFonts w:ascii="Times New Roman" w:eastAsia="Times New Roman" w:hAnsi="Times New Roman"/>
    </w:rPr>
  </w:style>
  <w:style w:type="character" w:styleId="Appelnotedebasdep">
    <w:name w:val="footnote reference"/>
    <w:basedOn w:val="Policepardfaut"/>
    <w:uiPriority w:val="99"/>
    <w:semiHidden/>
    <w:unhideWhenUsed/>
    <w:rsid w:val="00F97169"/>
    <w:rPr>
      <w:vertAlign w:val="superscript"/>
    </w:rPr>
  </w:style>
  <w:style w:type="character" w:styleId="Marquedecommentaire">
    <w:name w:val="annotation reference"/>
    <w:basedOn w:val="Policepardfaut"/>
    <w:uiPriority w:val="99"/>
    <w:semiHidden/>
    <w:unhideWhenUsed/>
    <w:rsid w:val="0086069C"/>
    <w:rPr>
      <w:sz w:val="16"/>
      <w:szCs w:val="16"/>
    </w:rPr>
  </w:style>
  <w:style w:type="paragraph" w:styleId="Commentaire">
    <w:name w:val="annotation text"/>
    <w:basedOn w:val="Normal"/>
    <w:link w:val="CommentaireCar"/>
    <w:uiPriority w:val="99"/>
    <w:unhideWhenUsed/>
    <w:rsid w:val="0086069C"/>
    <w:rPr>
      <w:sz w:val="20"/>
      <w:szCs w:val="20"/>
    </w:rPr>
  </w:style>
  <w:style w:type="character" w:customStyle="1" w:styleId="CommentaireCar">
    <w:name w:val="Commentaire Car"/>
    <w:basedOn w:val="Policepardfaut"/>
    <w:link w:val="Commentaire"/>
    <w:uiPriority w:val="99"/>
    <w:rsid w:val="0086069C"/>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86069C"/>
    <w:rPr>
      <w:b/>
      <w:bCs/>
    </w:rPr>
  </w:style>
  <w:style w:type="character" w:customStyle="1" w:styleId="ObjetducommentaireCar">
    <w:name w:val="Objet du commentaire Car"/>
    <w:basedOn w:val="CommentaireCar"/>
    <w:link w:val="Objetducommentaire"/>
    <w:uiPriority w:val="99"/>
    <w:semiHidden/>
    <w:rsid w:val="0086069C"/>
    <w:rPr>
      <w:rFonts w:ascii="Times New Roman" w:eastAsia="Times New Roman" w:hAnsi="Times New Roman"/>
      <w:b/>
      <w:bCs/>
    </w:rPr>
  </w:style>
  <w:style w:type="character" w:styleId="Lienhypertextesuivivisit">
    <w:name w:val="FollowedHyperlink"/>
    <w:basedOn w:val="Policepardfaut"/>
    <w:uiPriority w:val="99"/>
    <w:semiHidden/>
    <w:unhideWhenUsed/>
    <w:rsid w:val="00510D11"/>
    <w:rPr>
      <w:color w:val="800080" w:themeColor="followedHyperlink"/>
      <w:u w:val="single"/>
    </w:rPr>
  </w:style>
  <w:style w:type="character" w:customStyle="1" w:styleId="ParagraphedelisteCar">
    <w:name w:val="Paragraphe de liste Car"/>
    <w:aliases w:val="Table of contents numbered Car,Normal bullet 2 Car,Bullet list Car,Numbered List Car,1st level - Bullet List Paragraph Car,Lettre d'introduction Car,lp1 Car,Farbige Liste - Akzent 11 Car,List Paragraph compact Car"/>
    <w:link w:val="Paragraphedeliste"/>
    <w:uiPriority w:val="34"/>
    <w:qFormat/>
    <w:rsid w:val="00DD3F7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4014">
      <w:bodyDiv w:val="1"/>
      <w:marLeft w:val="0"/>
      <w:marRight w:val="0"/>
      <w:marTop w:val="0"/>
      <w:marBottom w:val="0"/>
      <w:divBdr>
        <w:top w:val="none" w:sz="0" w:space="0" w:color="auto"/>
        <w:left w:val="none" w:sz="0" w:space="0" w:color="auto"/>
        <w:bottom w:val="none" w:sz="0" w:space="0" w:color="auto"/>
        <w:right w:val="none" w:sz="0" w:space="0" w:color="auto"/>
      </w:divBdr>
    </w:div>
    <w:div w:id="302000839">
      <w:bodyDiv w:val="1"/>
      <w:marLeft w:val="0"/>
      <w:marRight w:val="0"/>
      <w:marTop w:val="0"/>
      <w:marBottom w:val="0"/>
      <w:divBdr>
        <w:top w:val="none" w:sz="0" w:space="0" w:color="auto"/>
        <w:left w:val="none" w:sz="0" w:space="0" w:color="auto"/>
        <w:bottom w:val="none" w:sz="0" w:space="0" w:color="auto"/>
        <w:right w:val="none" w:sz="0" w:space="0" w:color="auto"/>
      </w:divBdr>
    </w:div>
    <w:div w:id="317224049">
      <w:bodyDiv w:val="1"/>
      <w:marLeft w:val="0"/>
      <w:marRight w:val="0"/>
      <w:marTop w:val="0"/>
      <w:marBottom w:val="0"/>
      <w:divBdr>
        <w:top w:val="none" w:sz="0" w:space="0" w:color="auto"/>
        <w:left w:val="none" w:sz="0" w:space="0" w:color="auto"/>
        <w:bottom w:val="none" w:sz="0" w:space="0" w:color="auto"/>
        <w:right w:val="none" w:sz="0" w:space="0" w:color="auto"/>
      </w:divBdr>
    </w:div>
    <w:div w:id="719980779">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913975856">
      <w:bodyDiv w:val="1"/>
      <w:marLeft w:val="0"/>
      <w:marRight w:val="0"/>
      <w:marTop w:val="0"/>
      <w:marBottom w:val="0"/>
      <w:divBdr>
        <w:top w:val="none" w:sz="0" w:space="0" w:color="auto"/>
        <w:left w:val="none" w:sz="0" w:space="0" w:color="auto"/>
        <w:bottom w:val="none" w:sz="0" w:space="0" w:color="auto"/>
        <w:right w:val="none" w:sz="0" w:space="0" w:color="auto"/>
      </w:divBdr>
    </w:div>
    <w:div w:id="937711074">
      <w:bodyDiv w:val="1"/>
      <w:marLeft w:val="0"/>
      <w:marRight w:val="0"/>
      <w:marTop w:val="0"/>
      <w:marBottom w:val="0"/>
      <w:divBdr>
        <w:top w:val="none" w:sz="0" w:space="0" w:color="auto"/>
        <w:left w:val="none" w:sz="0" w:space="0" w:color="auto"/>
        <w:bottom w:val="none" w:sz="0" w:space="0" w:color="auto"/>
        <w:right w:val="none" w:sz="0" w:space="0" w:color="auto"/>
      </w:divBdr>
    </w:div>
    <w:div w:id="1001009217">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18529750">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590501368">
      <w:bodyDiv w:val="1"/>
      <w:marLeft w:val="0"/>
      <w:marRight w:val="0"/>
      <w:marTop w:val="0"/>
      <w:marBottom w:val="0"/>
      <w:divBdr>
        <w:top w:val="none" w:sz="0" w:space="0" w:color="auto"/>
        <w:left w:val="none" w:sz="0" w:space="0" w:color="auto"/>
        <w:bottom w:val="none" w:sz="0" w:space="0" w:color="auto"/>
        <w:right w:val="none" w:sz="0" w:space="0" w:color="auto"/>
      </w:divBdr>
    </w:div>
    <w:div w:id="1592935261">
      <w:bodyDiv w:val="1"/>
      <w:marLeft w:val="0"/>
      <w:marRight w:val="0"/>
      <w:marTop w:val="0"/>
      <w:marBottom w:val="0"/>
      <w:divBdr>
        <w:top w:val="none" w:sz="0" w:space="0" w:color="auto"/>
        <w:left w:val="none" w:sz="0" w:space="0" w:color="auto"/>
        <w:bottom w:val="none" w:sz="0" w:space="0" w:color="auto"/>
        <w:right w:val="none" w:sz="0" w:space="0" w:color="auto"/>
      </w:divBdr>
    </w:div>
    <w:div w:id="1650203946">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197220318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C3%A9cisions/8.COM/7.C?dec=decisions&amp;ref_decision=8.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Overview"/><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185</TotalTime>
  <Pages>5</Pages>
  <Words>2018</Words>
  <Characters>11105</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d.kim@unesco.org</dc:creator>
  <cp:keywords/>
  <dc:description/>
  <cp:lastModifiedBy>Ohinata, Fumiko</cp:lastModifiedBy>
  <cp:revision>5</cp:revision>
  <cp:lastPrinted>2025-05-28T08:32:00Z</cp:lastPrinted>
  <dcterms:created xsi:type="dcterms:W3CDTF">2025-05-28T10:02:00Z</dcterms:created>
  <dcterms:modified xsi:type="dcterms:W3CDTF">2025-05-28T14:55:00Z</dcterms:modified>
</cp:coreProperties>
</file>