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D025" w14:textId="77777777" w:rsidR="00BC3420" w:rsidRPr="00A61C6E" w:rsidRDefault="00BC3420" w:rsidP="00BC3420">
      <w:pPr>
        <w:spacing w:before="1440"/>
        <w:jc w:val="center"/>
        <w:rPr>
          <w:rFonts w:ascii="Arial" w:hAnsi="Arial" w:cs="Arial"/>
          <w:b/>
          <w:sz w:val="22"/>
          <w:szCs w:val="22"/>
        </w:rPr>
      </w:pPr>
      <w:r w:rsidRPr="00A61C6E">
        <w:rPr>
          <w:rFonts w:ascii="Arial" w:hAnsi="Arial" w:cs="Arial"/>
          <w:b/>
          <w:sz w:val="22"/>
          <w:szCs w:val="22"/>
        </w:rPr>
        <w:t>CONVENTION POUR LA SAUVEGARDE DU</w:t>
      </w:r>
      <w:r w:rsidRPr="00A61C6E">
        <w:rPr>
          <w:rFonts w:ascii="Arial" w:hAnsi="Arial" w:cs="Arial"/>
          <w:b/>
          <w:sz w:val="22"/>
          <w:szCs w:val="22"/>
        </w:rPr>
        <w:br/>
        <w:t>PATRIMOINE CULTUREL IMMATÉRIEL</w:t>
      </w:r>
    </w:p>
    <w:p w14:paraId="2F1AD104" w14:textId="77777777" w:rsidR="00BC3420" w:rsidRPr="00A61C6E" w:rsidRDefault="00BC3420" w:rsidP="00BC3420">
      <w:pPr>
        <w:spacing w:before="1200"/>
        <w:jc w:val="center"/>
        <w:rPr>
          <w:rFonts w:ascii="Arial" w:hAnsi="Arial" w:cs="Arial"/>
          <w:b/>
          <w:sz w:val="22"/>
          <w:szCs w:val="22"/>
        </w:rPr>
      </w:pPr>
      <w:r w:rsidRPr="00A61C6E">
        <w:rPr>
          <w:rFonts w:ascii="Arial" w:hAnsi="Arial" w:cs="Arial"/>
          <w:b/>
          <w:sz w:val="22"/>
          <w:szCs w:val="22"/>
        </w:rPr>
        <w:t>COMITÉ INTERGOUVERNEMENTAL DE SAUVEGARDE</w:t>
      </w:r>
      <w:r w:rsidRPr="00A61C6E">
        <w:rPr>
          <w:rFonts w:ascii="Arial" w:hAnsi="Arial" w:cs="Arial"/>
          <w:b/>
          <w:sz w:val="22"/>
          <w:szCs w:val="22"/>
        </w:rPr>
        <w:br/>
        <w:t>DU PATRIMOINE CULTUREL IMMATÉRIEL</w:t>
      </w:r>
    </w:p>
    <w:p w14:paraId="32D15B6C" w14:textId="27A686CC" w:rsidR="00BC3420" w:rsidRPr="00B43974" w:rsidRDefault="0034414F" w:rsidP="00F4581D">
      <w:pPr>
        <w:spacing w:before="840"/>
        <w:jc w:val="center"/>
        <w:rPr>
          <w:rFonts w:ascii="Arial" w:hAnsi="Arial" w:cs="Arial"/>
          <w:b/>
          <w:sz w:val="22"/>
          <w:szCs w:val="22"/>
        </w:rPr>
      </w:pPr>
      <w:r>
        <w:rPr>
          <w:rFonts w:ascii="Arial" w:hAnsi="Arial" w:cs="Arial"/>
          <w:b/>
          <w:sz w:val="22"/>
          <w:szCs w:val="22"/>
        </w:rPr>
        <w:t>Vingtième</w:t>
      </w:r>
      <w:r w:rsidR="00F4581D" w:rsidRPr="00F4581D">
        <w:rPr>
          <w:rFonts w:ascii="Arial" w:hAnsi="Arial" w:cs="Arial"/>
          <w:b/>
          <w:sz w:val="22"/>
          <w:szCs w:val="22"/>
        </w:rPr>
        <w:t xml:space="preserve"> </w:t>
      </w:r>
      <w:r w:rsidR="00BC3420" w:rsidRPr="00B43974">
        <w:rPr>
          <w:rFonts w:ascii="Arial" w:hAnsi="Arial" w:cs="Arial"/>
          <w:b/>
          <w:sz w:val="22"/>
          <w:szCs w:val="22"/>
        </w:rPr>
        <w:t>session</w:t>
      </w:r>
    </w:p>
    <w:p w14:paraId="7309CEF6" w14:textId="402D56FC" w:rsidR="00F4581D" w:rsidRPr="009E0E64" w:rsidRDefault="0034414F" w:rsidP="00F4581D">
      <w:pPr>
        <w:jc w:val="center"/>
        <w:rPr>
          <w:rFonts w:ascii="Arial" w:hAnsi="Arial"/>
          <w:b/>
          <w:sz w:val="22"/>
        </w:rPr>
      </w:pPr>
      <w:r w:rsidRPr="009E0E64">
        <w:rPr>
          <w:rFonts w:ascii="Arial" w:hAnsi="Arial"/>
          <w:b/>
          <w:sz w:val="22"/>
        </w:rPr>
        <w:t>New Delhi</w:t>
      </w:r>
      <w:r w:rsidR="004417A7" w:rsidRPr="009E0E64">
        <w:rPr>
          <w:rFonts w:ascii="Arial" w:hAnsi="Arial"/>
          <w:b/>
          <w:sz w:val="22"/>
        </w:rPr>
        <w:t xml:space="preserve">, </w:t>
      </w:r>
      <w:r w:rsidRPr="009E0E64">
        <w:rPr>
          <w:rFonts w:ascii="Arial" w:hAnsi="Arial"/>
          <w:b/>
          <w:sz w:val="22"/>
        </w:rPr>
        <w:t>République de l’Inde</w:t>
      </w:r>
    </w:p>
    <w:p w14:paraId="552550E8" w14:textId="37A78E23" w:rsidR="00EF74E3" w:rsidRPr="00F4581D" w:rsidRDefault="0034414F" w:rsidP="00F4581D">
      <w:pPr>
        <w:jc w:val="center"/>
        <w:rPr>
          <w:rFonts w:ascii="Arial" w:hAnsi="Arial"/>
          <w:b/>
          <w:sz w:val="22"/>
        </w:rPr>
      </w:pPr>
      <w:r w:rsidRPr="009E0E64">
        <w:rPr>
          <w:rFonts w:ascii="Arial" w:hAnsi="Arial"/>
          <w:b/>
          <w:sz w:val="22"/>
        </w:rPr>
        <w:t>8</w:t>
      </w:r>
      <w:r w:rsidR="00171986" w:rsidRPr="009E0E64">
        <w:rPr>
          <w:rFonts w:ascii="Arial" w:hAnsi="Arial"/>
          <w:b/>
          <w:sz w:val="22"/>
        </w:rPr>
        <w:t xml:space="preserve"> </w:t>
      </w:r>
      <w:r w:rsidR="007A000F" w:rsidRPr="009E0E64">
        <w:rPr>
          <w:rFonts w:ascii="Arial" w:hAnsi="Arial"/>
          <w:b/>
          <w:sz w:val="22"/>
        </w:rPr>
        <w:t>–</w:t>
      </w:r>
      <w:r w:rsidR="00F4581D" w:rsidRPr="009E0E64">
        <w:rPr>
          <w:rFonts w:ascii="Arial" w:hAnsi="Arial"/>
          <w:b/>
          <w:sz w:val="22"/>
        </w:rPr>
        <w:t xml:space="preserve"> </w:t>
      </w:r>
      <w:r w:rsidRPr="009E0E64">
        <w:rPr>
          <w:rFonts w:ascii="Arial" w:hAnsi="Arial"/>
          <w:b/>
          <w:sz w:val="22"/>
        </w:rPr>
        <w:t>13</w:t>
      </w:r>
      <w:r w:rsidR="007A000F" w:rsidRPr="009E0E64">
        <w:rPr>
          <w:rFonts w:ascii="Arial" w:hAnsi="Arial"/>
          <w:b/>
          <w:sz w:val="22"/>
        </w:rPr>
        <w:t xml:space="preserve"> </w:t>
      </w:r>
      <w:r w:rsidR="00F4581D" w:rsidRPr="009E0E64">
        <w:rPr>
          <w:rFonts w:ascii="Arial" w:hAnsi="Arial"/>
          <w:b/>
          <w:sz w:val="22"/>
        </w:rPr>
        <w:t>décembre 202</w:t>
      </w:r>
      <w:r w:rsidRPr="009E0E64">
        <w:rPr>
          <w:rFonts w:ascii="Arial" w:hAnsi="Arial"/>
          <w:b/>
          <w:sz w:val="22"/>
        </w:rPr>
        <w:t>5</w:t>
      </w:r>
    </w:p>
    <w:p w14:paraId="72EF57E2" w14:textId="099A3692" w:rsidR="008F09EC" w:rsidRPr="00B43974" w:rsidRDefault="008F09EC" w:rsidP="008F09EC">
      <w:pPr>
        <w:pStyle w:val="Sansinterligne2"/>
        <w:spacing w:before="1200"/>
        <w:jc w:val="center"/>
        <w:rPr>
          <w:rFonts w:ascii="Arial" w:hAnsi="Arial" w:cs="Arial"/>
          <w:b/>
          <w:sz w:val="22"/>
          <w:szCs w:val="22"/>
        </w:rPr>
      </w:pPr>
      <w:r w:rsidRPr="00B43974">
        <w:rPr>
          <w:rFonts w:ascii="Arial" w:hAnsi="Arial" w:cs="Arial"/>
          <w:b/>
          <w:sz w:val="22"/>
          <w:szCs w:val="22"/>
          <w:u w:val="single"/>
        </w:rPr>
        <w:t>Point</w:t>
      </w:r>
      <w:r w:rsidR="00555E46">
        <w:rPr>
          <w:rFonts w:ascii="Arial" w:hAnsi="Arial" w:cs="Arial"/>
          <w:b/>
          <w:sz w:val="22"/>
          <w:szCs w:val="22"/>
          <w:u w:val="single"/>
        </w:rPr>
        <w:t xml:space="preserve"> 2</w:t>
      </w:r>
      <w:r w:rsidRPr="00B43974">
        <w:rPr>
          <w:rFonts w:ascii="Arial" w:hAnsi="Arial" w:cs="Arial"/>
          <w:b/>
          <w:sz w:val="22"/>
          <w:szCs w:val="22"/>
          <w:u w:val="single"/>
        </w:rPr>
        <w:t xml:space="preserve"> de l’ordre du jour provisoire</w:t>
      </w:r>
      <w:r w:rsidRPr="008F09EC">
        <w:rPr>
          <w:rFonts w:ascii="Arial" w:hAnsi="Arial" w:cs="Arial"/>
          <w:b/>
          <w:sz w:val="22"/>
          <w:szCs w:val="22"/>
        </w:rPr>
        <w:t> </w:t>
      </w:r>
      <w:r w:rsidRPr="00B43974">
        <w:rPr>
          <w:rFonts w:ascii="Arial" w:hAnsi="Arial" w:cs="Arial"/>
          <w:b/>
          <w:sz w:val="22"/>
          <w:szCs w:val="22"/>
        </w:rPr>
        <w:t>:</w:t>
      </w:r>
    </w:p>
    <w:p w14:paraId="630B69F1" w14:textId="7F36874D" w:rsidR="008F09EC" w:rsidRPr="00555E46" w:rsidRDefault="00555E46" w:rsidP="00114C01">
      <w:pPr>
        <w:pStyle w:val="NoSpacing"/>
        <w:tabs>
          <w:tab w:val="left" w:pos="4410"/>
          <w:tab w:val="center" w:pos="4819"/>
        </w:tabs>
        <w:spacing w:after="1200"/>
        <w:jc w:val="center"/>
        <w:rPr>
          <w:rFonts w:ascii="Arial" w:hAnsi="Arial" w:cs="Arial"/>
          <w:b/>
          <w:sz w:val="22"/>
          <w:szCs w:val="22"/>
        </w:rPr>
      </w:pPr>
      <w:r w:rsidRPr="00555E46">
        <w:rPr>
          <w:rFonts w:ascii="Arial" w:hAnsi="Arial" w:cs="Arial"/>
          <w:b/>
          <w:sz w:val="22"/>
          <w:szCs w:val="22"/>
        </w:rPr>
        <w:t>Adoption de</w:t>
      </w:r>
      <w:r w:rsidR="00B675B6" w:rsidRPr="00555E46">
        <w:rPr>
          <w:rFonts w:ascii="Arial" w:hAnsi="Arial" w:cs="Arial"/>
          <w:b/>
          <w:sz w:val="22"/>
          <w:szCs w:val="22"/>
        </w:rPr>
        <w:t xml:space="preserve"> l'ordre du jour</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8F09EC" w:rsidRPr="00B43974" w14:paraId="730CE323" w14:textId="77777777" w:rsidTr="00FF2F30">
        <w:trPr>
          <w:jc w:val="center"/>
        </w:trPr>
        <w:tc>
          <w:tcPr>
            <w:tcW w:w="7825" w:type="dxa"/>
            <w:vAlign w:val="center"/>
          </w:tcPr>
          <w:p w14:paraId="17E62457" w14:textId="686915D9" w:rsidR="008F09EC" w:rsidRPr="00B43974" w:rsidRDefault="008F09EC" w:rsidP="00FF2F30">
            <w:pPr>
              <w:pStyle w:val="Sansinterligne2"/>
              <w:spacing w:before="200" w:after="200"/>
              <w:ind w:right="284"/>
              <w:jc w:val="both"/>
              <w:rPr>
                <w:rFonts w:ascii="Arial" w:hAnsi="Arial" w:cs="Arial"/>
                <w:b/>
                <w:sz w:val="22"/>
                <w:szCs w:val="22"/>
              </w:rPr>
            </w:pPr>
            <w:r w:rsidRPr="00B43974">
              <w:rPr>
                <w:rFonts w:ascii="Arial" w:hAnsi="Arial" w:cs="Arial"/>
                <w:b/>
                <w:sz w:val="22"/>
                <w:szCs w:val="22"/>
              </w:rPr>
              <w:t xml:space="preserve">Décision requise : </w:t>
            </w:r>
            <w:r w:rsidRPr="00B43974">
              <w:rPr>
                <w:rFonts w:ascii="Arial" w:hAnsi="Arial" w:cs="Arial"/>
                <w:bCs/>
                <w:sz w:val="22"/>
                <w:szCs w:val="22"/>
              </w:rPr>
              <w:t>paragraphe</w:t>
            </w:r>
            <w:r w:rsidR="00555E46">
              <w:rPr>
                <w:rFonts w:ascii="Arial" w:hAnsi="Arial" w:cs="Arial"/>
                <w:bCs/>
                <w:sz w:val="22"/>
                <w:szCs w:val="22"/>
              </w:rPr>
              <w:t xml:space="preserve"> 1</w:t>
            </w:r>
          </w:p>
        </w:tc>
      </w:tr>
    </w:tbl>
    <w:p w14:paraId="5072A522" w14:textId="77777777" w:rsidR="009B5302" w:rsidRDefault="00BC3420" w:rsidP="007E60C6">
      <w:pPr>
        <w:pStyle w:val="COMTitleDecision"/>
        <w:spacing w:before="360" w:after="240"/>
        <w:ind w:left="0"/>
      </w:pPr>
      <w:r w:rsidRPr="00022428">
        <w:br w:type="page"/>
      </w:r>
    </w:p>
    <w:p w14:paraId="13073FE4" w14:textId="77777777" w:rsidR="007E60C6" w:rsidRPr="00022428" w:rsidRDefault="007E60C6" w:rsidP="001B28AF">
      <w:pPr>
        <w:pStyle w:val="COMParabodytext"/>
        <w:numPr>
          <w:ilvl w:val="0"/>
          <w:numId w:val="18"/>
        </w:numPr>
        <w:ind w:left="567" w:hanging="567"/>
        <w:jc w:val="left"/>
        <w:rPr>
          <w:lang w:val="fr-FR"/>
        </w:rPr>
      </w:pPr>
      <w:r w:rsidRPr="00022428">
        <w:rPr>
          <w:rFonts w:eastAsia="SimSun"/>
          <w:lang w:val="fr-FR"/>
        </w:rPr>
        <w:lastRenderedPageBreak/>
        <w:t>Le Comité souhaitera peut-être adopter la décision suivante :</w:t>
      </w:r>
    </w:p>
    <w:p w14:paraId="182ADC81" w14:textId="4ECE0670" w:rsidR="007E60C6" w:rsidRPr="00B43974" w:rsidRDefault="007E60C6" w:rsidP="007E60C6">
      <w:pPr>
        <w:pStyle w:val="GATitleResolution"/>
      </w:pPr>
      <w:r w:rsidRPr="0020150F">
        <w:t>PROJET DE DÉCIS</w:t>
      </w:r>
      <w:r>
        <w:t xml:space="preserve">ION </w:t>
      </w:r>
      <w:r w:rsidR="009E0E64">
        <w:t>20</w:t>
      </w:r>
      <w:r w:rsidRPr="0020150F">
        <w:t>.COM</w:t>
      </w:r>
      <w:r w:rsidR="00555E46">
        <w:t xml:space="preserve"> 2</w:t>
      </w:r>
    </w:p>
    <w:p w14:paraId="3F5A1010" w14:textId="77777777" w:rsidR="007E60C6" w:rsidRPr="00B43974" w:rsidRDefault="007E60C6" w:rsidP="007E60C6">
      <w:pPr>
        <w:pStyle w:val="COMPreambulaDecision"/>
      </w:pPr>
      <w:r w:rsidRPr="00B43974">
        <w:t>Le Comité,</w:t>
      </w:r>
    </w:p>
    <w:p w14:paraId="7D270F6C" w14:textId="09A6B9C9" w:rsidR="007E60C6" w:rsidRPr="00022428" w:rsidRDefault="007E60C6" w:rsidP="007E60C6">
      <w:pPr>
        <w:pStyle w:val="COMParaDecision"/>
        <w:jc w:val="left"/>
      </w:pPr>
      <w:r w:rsidRPr="00B43974">
        <w:t>Ayant examiné</w:t>
      </w:r>
      <w:r w:rsidRPr="00B43974">
        <w:rPr>
          <w:u w:val="none"/>
        </w:rPr>
        <w:t xml:space="preserve"> le document</w:t>
      </w:r>
      <w:r>
        <w:rPr>
          <w:u w:val="none"/>
        </w:rPr>
        <w:t xml:space="preserve"> LHE/</w:t>
      </w:r>
      <w:r w:rsidR="00D520C1">
        <w:rPr>
          <w:u w:val="none"/>
        </w:rPr>
        <w:t>2</w:t>
      </w:r>
      <w:r w:rsidR="009E0E64">
        <w:rPr>
          <w:u w:val="none"/>
        </w:rPr>
        <w:t>5</w:t>
      </w:r>
      <w:r>
        <w:rPr>
          <w:u w:val="none"/>
        </w:rPr>
        <w:t>/</w:t>
      </w:r>
      <w:r w:rsidR="009E0E64">
        <w:rPr>
          <w:u w:val="none"/>
        </w:rPr>
        <w:t>20</w:t>
      </w:r>
      <w:r w:rsidRPr="00B43974">
        <w:rPr>
          <w:u w:val="none"/>
        </w:rPr>
        <w:t>.COM/</w:t>
      </w:r>
      <w:r w:rsidR="00555E46">
        <w:rPr>
          <w:u w:val="none"/>
        </w:rPr>
        <w:t>2</w:t>
      </w:r>
      <w:r w:rsidR="009B223B">
        <w:rPr>
          <w:u w:val="none"/>
        </w:rPr>
        <w:t>,</w:t>
      </w:r>
    </w:p>
    <w:p w14:paraId="65261340" w14:textId="2702CBB4" w:rsidR="002E2F53" w:rsidRDefault="00555E46" w:rsidP="009E0E64">
      <w:pPr>
        <w:pStyle w:val="COMParaDecision"/>
        <w:jc w:val="left"/>
        <w:rPr>
          <w:u w:val="none"/>
        </w:rPr>
      </w:pPr>
      <w:r>
        <w:t>Adopte</w:t>
      </w:r>
      <w:r w:rsidR="007E60C6" w:rsidRPr="00B43974">
        <w:rPr>
          <w:u w:val="none"/>
        </w:rPr>
        <w:t xml:space="preserve"> </w:t>
      </w:r>
      <w:r w:rsidR="00054E6C">
        <w:rPr>
          <w:u w:val="none"/>
        </w:rPr>
        <w:t xml:space="preserve">l’ordre du jour de sa vingtième session (New Delhi, </w:t>
      </w:r>
      <w:r w:rsidR="00F835C3">
        <w:rPr>
          <w:u w:val="none"/>
        </w:rPr>
        <w:t>République de l’</w:t>
      </w:r>
      <w:r w:rsidR="00054E6C">
        <w:rPr>
          <w:u w:val="none"/>
        </w:rPr>
        <w:t>Inde, 8</w:t>
      </w:r>
      <w:r w:rsidR="00F835C3">
        <w:rPr>
          <w:u w:val="none"/>
        </w:rPr>
        <w:t xml:space="preserve"> –</w:t>
      </w:r>
      <w:r w:rsidR="00054E6C">
        <w:rPr>
          <w:u w:val="none"/>
        </w:rPr>
        <w:t xml:space="preserve"> 13 décembre 2025) comme suit :</w:t>
      </w:r>
    </w:p>
    <w:p w14:paraId="1D048338" w14:textId="5BE0E581" w:rsidR="00555E46" w:rsidRPr="00555E46" w:rsidRDefault="00555E46" w:rsidP="00555E46">
      <w:pPr>
        <w:pStyle w:val="COMParaDecision"/>
        <w:numPr>
          <w:ilvl w:val="0"/>
          <w:numId w:val="0"/>
        </w:numPr>
        <w:spacing w:before="360" w:after="240"/>
        <w:ind w:left="1134" w:hanging="567"/>
        <w:jc w:val="left"/>
        <w:rPr>
          <w:b/>
          <w:bCs/>
          <w:u w:val="none"/>
        </w:rPr>
      </w:pPr>
      <w:r w:rsidRPr="00555E46">
        <w:rPr>
          <w:b/>
          <w:bCs/>
          <w:u w:val="none"/>
        </w:rPr>
        <w:t>Ordre du jour</w:t>
      </w:r>
    </w:p>
    <w:p w14:paraId="465996A8" w14:textId="23C8E266" w:rsidR="00555E46" w:rsidRDefault="00555E46" w:rsidP="00F835C3">
      <w:pPr>
        <w:pStyle w:val="COMParaDecision"/>
        <w:numPr>
          <w:ilvl w:val="0"/>
          <w:numId w:val="20"/>
        </w:numPr>
        <w:spacing w:after="160"/>
        <w:ind w:left="1134" w:hanging="567"/>
        <w:jc w:val="left"/>
        <w:rPr>
          <w:u w:val="none"/>
        </w:rPr>
      </w:pPr>
      <w:r w:rsidRPr="00555E46">
        <w:rPr>
          <w:u w:val="none"/>
        </w:rPr>
        <w:t>Ouverture</w:t>
      </w:r>
      <w:r>
        <w:rPr>
          <w:u w:val="none"/>
        </w:rPr>
        <w:t xml:space="preserve"> </w:t>
      </w:r>
    </w:p>
    <w:p w14:paraId="7C52D2F3" w14:textId="6CA2377F" w:rsidR="00555E46" w:rsidRDefault="00555E46" w:rsidP="00F835C3">
      <w:pPr>
        <w:pStyle w:val="COMParaDecision"/>
        <w:numPr>
          <w:ilvl w:val="0"/>
          <w:numId w:val="20"/>
        </w:numPr>
        <w:spacing w:after="160"/>
        <w:ind w:left="1134" w:hanging="567"/>
        <w:jc w:val="left"/>
        <w:rPr>
          <w:u w:val="none"/>
        </w:rPr>
      </w:pPr>
      <w:r>
        <w:rPr>
          <w:u w:val="none"/>
        </w:rPr>
        <w:t xml:space="preserve">Adoption de l’ordre du jour </w:t>
      </w:r>
    </w:p>
    <w:p w14:paraId="4C38A5B2" w14:textId="57FAEDD7" w:rsidR="00555E46" w:rsidRDefault="00555E46" w:rsidP="00F835C3">
      <w:pPr>
        <w:pStyle w:val="COMParaDecision"/>
        <w:numPr>
          <w:ilvl w:val="0"/>
          <w:numId w:val="20"/>
        </w:numPr>
        <w:spacing w:after="160"/>
        <w:ind w:left="1134" w:hanging="567"/>
        <w:jc w:val="left"/>
        <w:rPr>
          <w:u w:val="none"/>
        </w:rPr>
      </w:pPr>
      <w:r>
        <w:rPr>
          <w:u w:val="none"/>
        </w:rPr>
        <w:t xml:space="preserve">Observateurs </w:t>
      </w:r>
    </w:p>
    <w:p w14:paraId="5449C99E" w14:textId="6B0F7A37" w:rsidR="00555E46" w:rsidRDefault="00054E6C" w:rsidP="00F835C3">
      <w:pPr>
        <w:pStyle w:val="COMParaDecision"/>
        <w:numPr>
          <w:ilvl w:val="0"/>
          <w:numId w:val="20"/>
        </w:numPr>
        <w:spacing w:after="160"/>
        <w:ind w:left="1134" w:hanging="567"/>
        <w:jc w:val="left"/>
        <w:rPr>
          <w:u w:val="none"/>
        </w:rPr>
      </w:pPr>
      <w:r w:rsidRPr="00054E6C">
        <w:rPr>
          <w:u w:val="none"/>
        </w:rPr>
        <w:t>Adoption du compte-rendu de la dix-</w:t>
      </w:r>
      <w:r>
        <w:rPr>
          <w:u w:val="none"/>
        </w:rPr>
        <w:t>neuv</w:t>
      </w:r>
      <w:r w:rsidRPr="00054E6C">
        <w:rPr>
          <w:u w:val="none"/>
        </w:rPr>
        <w:t>ième session du Comité</w:t>
      </w:r>
    </w:p>
    <w:p w14:paraId="4AA0982F" w14:textId="3F2D7E28" w:rsidR="00054E6C" w:rsidRPr="00054E6C" w:rsidRDefault="00054E6C" w:rsidP="00F835C3">
      <w:pPr>
        <w:pStyle w:val="COMParaDecision"/>
        <w:numPr>
          <w:ilvl w:val="0"/>
          <w:numId w:val="20"/>
        </w:numPr>
        <w:spacing w:after="160"/>
        <w:ind w:left="1134" w:hanging="567"/>
        <w:rPr>
          <w:u w:val="none"/>
        </w:rPr>
      </w:pPr>
      <w:r w:rsidRPr="00054E6C">
        <w:rPr>
          <w:u w:val="none"/>
        </w:rPr>
        <w:t>Rapport du Secrétariat sur ses activités (de janvier</w:t>
      </w:r>
      <w:r>
        <w:rPr>
          <w:u w:val="none"/>
        </w:rPr>
        <w:t xml:space="preserve"> 2024</w:t>
      </w:r>
      <w:r w:rsidRPr="00054E6C">
        <w:rPr>
          <w:u w:val="none"/>
        </w:rPr>
        <w:t xml:space="preserve"> à juin 202</w:t>
      </w:r>
      <w:r>
        <w:rPr>
          <w:u w:val="none"/>
        </w:rPr>
        <w:t>5</w:t>
      </w:r>
      <w:r w:rsidRPr="00054E6C">
        <w:rPr>
          <w:u w:val="none"/>
        </w:rPr>
        <w:t>)</w:t>
      </w:r>
    </w:p>
    <w:p w14:paraId="0DFB1400" w14:textId="77777777" w:rsidR="00054E6C" w:rsidRPr="00054E6C" w:rsidRDefault="00054E6C" w:rsidP="00F835C3">
      <w:pPr>
        <w:pStyle w:val="COMParaDecision"/>
        <w:numPr>
          <w:ilvl w:val="0"/>
          <w:numId w:val="20"/>
        </w:numPr>
        <w:spacing w:after="160"/>
        <w:ind w:left="1134" w:hanging="567"/>
        <w:rPr>
          <w:u w:val="none"/>
        </w:rPr>
      </w:pPr>
      <w:r w:rsidRPr="00054E6C">
        <w:rPr>
          <w:u w:val="none"/>
        </w:rPr>
        <w:t>Rapports périodiques</w:t>
      </w:r>
    </w:p>
    <w:p w14:paraId="743AFE11" w14:textId="77777777" w:rsidR="00054E6C" w:rsidRPr="00054E6C" w:rsidRDefault="00054E6C" w:rsidP="00F835C3">
      <w:pPr>
        <w:pStyle w:val="COMParaDecision"/>
        <w:numPr>
          <w:ilvl w:val="1"/>
          <w:numId w:val="20"/>
        </w:numPr>
        <w:spacing w:after="160"/>
        <w:ind w:left="1701" w:hanging="567"/>
        <w:rPr>
          <w:u w:val="none"/>
        </w:rPr>
      </w:pPr>
      <w:r w:rsidRPr="00054E6C">
        <w:rPr>
          <w:u w:val="none"/>
        </w:rPr>
        <w:t>Examen des rapports des États parties sur l’état actuel des éléments inscrits sur la Liste du patrimoine culturel immatériel nécessitant une sauvegarde urgente</w:t>
      </w:r>
    </w:p>
    <w:p w14:paraId="1631C99D" w14:textId="45348D5D" w:rsidR="00054E6C" w:rsidRPr="00054E6C" w:rsidRDefault="00054E6C" w:rsidP="00F835C3">
      <w:pPr>
        <w:pStyle w:val="COMParaDecision"/>
        <w:numPr>
          <w:ilvl w:val="1"/>
          <w:numId w:val="20"/>
        </w:numPr>
        <w:spacing w:after="160"/>
        <w:ind w:left="1701" w:hanging="567"/>
        <w:rPr>
          <w:u w:val="none"/>
        </w:rPr>
      </w:pPr>
      <w:r w:rsidRPr="00054E6C">
        <w:rPr>
          <w:u w:val="none"/>
        </w:rPr>
        <w:t xml:space="preserve">Examen des rapports du cycle régional de rapports périodiques sur la mise en œuvre de la Convention et sur l’état actuel des éléments inscrits sur la Liste représentative du patrimoine culturel immatériel de l’humanité des États parties en </w:t>
      </w:r>
      <w:r>
        <w:rPr>
          <w:u w:val="none"/>
        </w:rPr>
        <w:t>Asie et dans le Pacifique</w:t>
      </w:r>
    </w:p>
    <w:p w14:paraId="0F105432" w14:textId="63CB9A17" w:rsidR="00054E6C" w:rsidRPr="009C2401" w:rsidRDefault="00054E6C" w:rsidP="00F835C3">
      <w:pPr>
        <w:pStyle w:val="COMParaDecision"/>
        <w:numPr>
          <w:ilvl w:val="1"/>
          <w:numId w:val="20"/>
        </w:numPr>
        <w:spacing w:after="160"/>
        <w:ind w:left="1701" w:hanging="567"/>
        <w:rPr>
          <w:u w:val="none"/>
        </w:rPr>
      </w:pPr>
      <w:r w:rsidRPr="009C2401">
        <w:rPr>
          <w:u w:val="none"/>
        </w:rPr>
        <w:t>Point sur les cycles régionaux de rapports périodiques de la Convention et proposition d’amendements</w:t>
      </w:r>
      <w:r w:rsidR="00F03404" w:rsidRPr="009C2401">
        <w:rPr>
          <w:u w:val="none"/>
        </w:rPr>
        <w:t xml:space="preserve"> connexes</w:t>
      </w:r>
      <w:r w:rsidRPr="009C2401">
        <w:rPr>
          <w:u w:val="none"/>
        </w:rPr>
        <w:t xml:space="preserve"> aux Directives opérationnelles</w:t>
      </w:r>
    </w:p>
    <w:p w14:paraId="273E4D0E" w14:textId="00928E06" w:rsidR="00054E6C" w:rsidRPr="00054E6C" w:rsidRDefault="00054E6C" w:rsidP="00F835C3">
      <w:pPr>
        <w:pStyle w:val="COMParaDecision"/>
        <w:numPr>
          <w:ilvl w:val="0"/>
          <w:numId w:val="20"/>
        </w:numPr>
        <w:spacing w:after="160"/>
        <w:ind w:left="1134" w:hanging="567"/>
        <w:rPr>
          <w:u w:val="none"/>
        </w:rPr>
      </w:pPr>
      <w:r w:rsidRPr="00054E6C">
        <w:rPr>
          <w:u w:val="none"/>
        </w:rPr>
        <w:t>Rapport de l’Organe d’évaluation sur ses travaux en 202</w:t>
      </w:r>
      <w:r>
        <w:rPr>
          <w:u w:val="none"/>
        </w:rPr>
        <w:t>5</w:t>
      </w:r>
    </w:p>
    <w:p w14:paraId="1C1ECFD4" w14:textId="77777777" w:rsidR="00054E6C" w:rsidRPr="00054E6C" w:rsidRDefault="00054E6C" w:rsidP="00F835C3">
      <w:pPr>
        <w:pStyle w:val="COMParaDecision"/>
        <w:numPr>
          <w:ilvl w:val="1"/>
          <w:numId w:val="20"/>
        </w:numPr>
        <w:spacing w:after="160"/>
        <w:ind w:left="1701" w:hanging="567"/>
        <w:rPr>
          <w:u w:val="none"/>
        </w:rPr>
      </w:pPr>
      <w:r w:rsidRPr="00054E6C">
        <w:rPr>
          <w:u w:val="none"/>
        </w:rPr>
        <w:t>Examen des candidatures pour inscription sur la Liste du patrimoine culturel immatériel nécessitant une sauvegarde urgente</w:t>
      </w:r>
    </w:p>
    <w:p w14:paraId="6517C544" w14:textId="77777777" w:rsidR="00054E6C" w:rsidRPr="00054E6C" w:rsidRDefault="00054E6C" w:rsidP="00F835C3">
      <w:pPr>
        <w:pStyle w:val="COMParaDecision"/>
        <w:numPr>
          <w:ilvl w:val="1"/>
          <w:numId w:val="20"/>
        </w:numPr>
        <w:spacing w:after="160"/>
        <w:ind w:left="1701" w:hanging="567"/>
        <w:rPr>
          <w:u w:val="none"/>
        </w:rPr>
      </w:pPr>
      <w:r w:rsidRPr="00054E6C">
        <w:rPr>
          <w:u w:val="none"/>
        </w:rPr>
        <w:t>Examen des candidatures pour inscription sur la Liste représentative du patrimoine culturel immatériel de l’humanité</w:t>
      </w:r>
    </w:p>
    <w:p w14:paraId="5BF7A5F5" w14:textId="77777777" w:rsidR="00054E6C" w:rsidRPr="00054E6C" w:rsidRDefault="00054E6C" w:rsidP="00F835C3">
      <w:pPr>
        <w:pStyle w:val="COMParaDecision"/>
        <w:numPr>
          <w:ilvl w:val="1"/>
          <w:numId w:val="20"/>
        </w:numPr>
        <w:spacing w:after="160"/>
        <w:ind w:left="1701" w:hanging="567"/>
        <w:rPr>
          <w:u w:val="none"/>
        </w:rPr>
      </w:pPr>
      <w:r w:rsidRPr="00054E6C">
        <w:rPr>
          <w:u w:val="none"/>
        </w:rPr>
        <w:t>Examen des demandes de transfert d’éléments d’une liste à l’autre</w:t>
      </w:r>
    </w:p>
    <w:p w14:paraId="46A68331" w14:textId="77777777" w:rsidR="00054E6C" w:rsidRDefault="00054E6C" w:rsidP="00F835C3">
      <w:pPr>
        <w:pStyle w:val="COMParaDecision"/>
        <w:numPr>
          <w:ilvl w:val="1"/>
          <w:numId w:val="20"/>
        </w:numPr>
        <w:spacing w:after="160"/>
        <w:ind w:left="1701" w:hanging="567"/>
        <w:rPr>
          <w:u w:val="none"/>
        </w:rPr>
      </w:pPr>
      <w:r w:rsidRPr="00054E6C">
        <w:rPr>
          <w:u w:val="none"/>
        </w:rPr>
        <w:t>Examen des propositions au Registre de bonnes pratiques de sauvegarde</w:t>
      </w:r>
    </w:p>
    <w:p w14:paraId="7A3A21DF" w14:textId="14E33D86" w:rsidR="00E87542" w:rsidRDefault="00E87542" w:rsidP="00F835C3">
      <w:pPr>
        <w:pStyle w:val="COMParaDecision"/>
        <w:numPr>
          <w:ilvl w:val="0"/>
          <w:numId w:val="20"/>
        </w:numPr>
        <w:spacing w:after="160"/>
        <w:ind w:left="1134" w:hanging="567"/>
        <w:rPr>
          <w:u w:val="none"/>
        </w:rPr>
      </w:pPr>
      <w:r w:rsidRPr="00E87542">
        <w:rPr>
          <w:u w:val="none"/>
        </w:rPr>
        <w:t>Traitement des dossiers pour les mécanismes d</w:t>
      </w:r>
      <w:r w:rsidR="003D7B29">
        <w:rPr>
          <w:u w:val="none"/>
        </w:rPr>
        <w:t>’</w:t>
      </w:r>
      <w:r w:rsidRPr="00E87542">
        <w:rPr>
          <w:u w:val="none"/>
        </w:rPr>
        <w:t>inscription sur les listes de la Convention</w:t>
      </w:r>
    </w:p>
    <w:p w14:paraId="7D03CACF" w14:textId="69E11045" w:rsidR="00054E6C" w:rsidRPr="00054E6C" w:rsidRDefault="00054E6C" w:rsidP="00F835C3">
      <w:pPr>
        <w:pStyle w:val="COMParaDecision"/>
        <w:numPr>
          <w:ilvl w:val="0"/>
          <w:numId w:val="20"/>
        </w:numPr>
        <w:spacing w:after="160"/>
        <w:ind w:left="1134" w:hanging="567"/>
        <w:rPr>
          <w:u w:val="none"/>
        </w:rPr>
      </w:pPr>
      <w:r w:rsidRPr="00054E6C">
        <w:rPr>
          <w:u w:val="none"/>
        </w:rPr>
        <w:t>Suivi des éléments inscrits sur les listes de la Convention</w:t>
      </w:r>
    </w:p>
    <w:p w14:paraId="03B807AC" w14:textId="77777777" w:rsidR="00080E90" w:rsidRDefault="00080E90" w:rsidP="00080E90">
      <w:pPr>
        <w:pStyle w:val="COMParaDecision"/>
        <w:numPr>
          <w:ilvl w:val="0"/>
          <w:numId w:val="20"/>
        </w:numPr>
        <w:spacing w:after="160"/>
        <w:ind w:left="1134" w:hanging="567"/>
        <w:jc w:val="left"/>
        <w:rPr>
          <w:u w:val="none"/>
        </w:rPr>
      </w:pPr>
      <w:r>
        <w:rPr>
          <w:u w:val="none"/>
        </w:rPr>
        <w:t xml:space="preserve">Rapport sur l’assistance internationale du Fonds du patrimoine culturel immatériel </w:t>
      </w:r>
    </w:p>
    <w:p w14:paraId="2D44288C" w14:textId="77777777" w:rsidR="00054E6C" w:rsidRPr="00054E6C" w:rsidRDefault="00054E6C" w:rsidP="00F835C3">
      <w:pPr>
        <w:pStyle w:val="COMParaDecision"/>
        <w:numPr>
          <w:ilvl w:val="0"/>
          <w:numId w:val="20"/>
        </w:numPr>
        <w:spacing w:after="160"/>
        <w:ind w:left="1134" w:hanging="567"/>
        <w:rPr>
          <w:u w:val="none"/>
        </w:rPr>
      </w:pPr>
      <w:r w:rsidRPr="00054E6C">
        <w:rPr>
          <w:u w:val="none"/>
        </w:rPr>
        <w:t>Mise en œuvre plus large de l’article 18 de la Convention</w:t>
      </w:r>
    </w:p>
    <w:p w14:paraId="2AD43C8E" w14:textId="77777777" w:rsidR="00054E6C" w:rsidRPr="00054E6C" w:rsidRDefault="00054E6C" w:rsidP="00F835C3">
      <w:pPr>
        <w:pStyle w:val="COMParaDecision"/>
        <w:numPr>
          <w:ilvl w:val="0"/>
          <w:numId w:val="20"/>
        </w:numPr>
        <w:spacing w:after="160"/>
        <w:ind w:left="1134" w:hanging="567"/>
        <w:rPr>
          <w:u w:val="none"/>
        </w:rPr>
      </w:pPr>
      <w:r w:rsidRPr="00054E6C">
        <w:rPr>
          <w:u w:val="none"/>
        </w:rPr>
        <w:t>Initiatives thématiques sur le patrimoine vivant et le développement durable</w:t>
      </w:r>
    </w:p>
    <w:p w14:paraId="2B23E82E" w14:textId="77777777" w:rsidR="00054E6C" w:rsidRDefault="00054E6C" w:rsidP="00F835C3">
      <w:pPr>
        <w:pStyle w:val="COMParaDecision"/>
        <w:numPr>
          <w:ilvl w:val="0"/>
          <w:numId w:val="20"/>
        </w:numPr>
        <w:spacing w:after="160"/>
        <w:ind w:left="1134" w:hanging="567"/>
        <w:rPr>
          <w:u w:val="none"/>
        </w:rPr>
      </w:pPr>
      <w:r w:rsidRPr="00054E6C">
        <w:rPr>
          <w:u w:val="none"/>
        </w:rPr>
        <w:t>Fonds du patrimoine culturel immatériel : contributions volontaires supplémentaires et autres questions</w:t>
      </w:r>
    </w:p>
    <w:p w14:paraId="35615901" w14:textId="2D8D2904" w:rsidR="00E26306" w:rsidRPr="00054E6C" w:rsidRDefault="00F03404" w:rsidP="00F835C3">
      <w:pPr>
        <w:pStyle w:val="COMParaDecision"/>
        <w:numPr>
          <w:ilvl w:val="0"/>
          <w:numId w:val="20"/>
        </w:numPr>
        <w:spacing w:after="160"/>
        <w:ind w:left="1134" w:hanging="567"/>
        <w:rPr>
          <w:u w:val="none"/>
        </w:rPr>
      </w:pPr>
      <w:r w:rsidRPr="00F03404">
        <w:rPr>
          <w:u w:val="none"/>
        </w:rPr>
        <w:t>Projet de plan pour l’utilisation des ressources du Fonds du patrimoine culturel immatériel en 202</w:t>
      </w:r>
      <w:r>
        <w:rPr>
          <w:u w:val="none"/>
        </w:rPr>
        <w:t>6</w:t>
      </w:r>
      <w:r w:rsidRPr="00F03404">
        <w:rPr>
          <w:u w:val="none"/>
        </w:rPr>
        <w:t xml:space="preserve"> et 202</w:t>
      </w:r>
      <w:r>
        <w:rPr>
          <w:u w:val="none"/>
        </w:rPr>
        <w:t>7</w:t>
      </w:r>
    </w:p>
    <w:p w14:paraId="1B8F0953" w14:textId="77777777" w:rsidR="00054E6C" w:rsidRDefault="00054E6C" w:rsidP="00F835C3">
      <w:pPr>
        <w:pStyle w:val="COMParaDecision"/>
        <w:numPr>
          <w:ilvl w:val="0"/>
          <w:numId w:val="20"/>
        </w:numPr>
        <w:spacing w:after="160"/>
        <w:ind w:left="1134" w:hanging="567"/>
        <w:rPr>
          <w:u w:val="none"/>
        </w:rPr>
      </w:pPr>
      <w:r w:rsidRPr="00054E6C">
        <w:rPr>
          <w:u w:val="none"/>
        </w:rPr>
        <w:lastRenderedPageBreak/>
        <w:t>Rapport du forum des organisations non gouvernementales</w:t>
      </w:r>
    </w:p>
    <w:p w14:paraId="3E7E46A9" w14:textId="10B8ED4E" w:rsidR="00E26306" w:rsidRPr="00054E6C" w:rsidRDefault="00F03404" w:rsidP="00F835C3">
      <w:pPr>
        <w:pStyle w:val="COMParaDecision"/>
        <w:numPr>
          <w:ilvl w:val="0"/>
          <w:numId w:val="20"/>
        </w:numPr>
        <w:spacing w:after="160"/>
        <w:ind w:left="1134" w:hanging="567"/>
        <w:rPr>
          <w:u w:val="none"/>
        </w:rPr>
      </w:pPr>
      <w:r w:rsidRPr="00F03404">
        <w:rPr>
          <w:u w:val="none"/>
        </w:rPr>
        <w:t>Accréditation de nouvelles organisations non gouvernementales et réexamen des organisations non gouvernementales accréditées</w:t>
      </w:r>
    </w:p>
    <w:p w14:paraId="59657C1C" w14:textId="7089B783" w:rsidR="00054E6C" w:rsidRPr="00054E6C" w:rsidRDefault="00054E6C" w:rsidP="00F835C3">
      <w:pPr>
        <w:pStyle w:val="COMParaDecision"/>
        <w:numPr>
          <w:ilvl w:val="0"/>
          <w:numId w:val="20"/>
        </w:numPr>
        <w:spacing w:after="160"/>
        <w:ind w:left="1134" w:hanging="567"/>
        <w:rPr>
          <w:u w:val="none"/>
        </w:rPr>
      </w:pPr>
      <w:r w:rsidRPr="00054E6C">
        <w:rPr>
          <w:u w:val="none"/>
        </w:rPr>
        <w:t>Établissement de l’Organe d’évaluation pour le cycle 202</w:t>
      </w:r>
      <w:r w:rsidR="00E26306">
        <w:rPr>
          <w:u w:val="none"/>
        </w:rPr>
        <w:t>6</w:t>
      </w:r>
    </w:p>
    <w:p w14:paraId="19551BDC" w14:textId="79C5ED8D" w:rsidR="00054E6C" w:rsidRPr="00054E6C" w:rsidRDefault="00054E6C" w:rsidP="00F835C3">
      <w:pPr>
        <w:pStyle w:val="COMParaDecision"/>
        <w:numPr>
          <w:ilvl w:val="0"/>
          <w:numId w:val="20"/>
        </w:numPr>
        <w:spacing w:after="160"/>
        <w:ind w:left="1134" w:hanging="567"/>
        <w:rPr>
          <w:u w:val="none"/>
        </w:rPr>
      </w:pPr>
      <w:r w:rsidRPr="00054E6C">
        <w:rPr>
          <w:u w:val="none"/>
        </w:rPr>
        <w:t>Date et lieu de la vingt</w:t>
      </w:r>
      <w:r w:rsidR="00E26306">
        <w:rPr>
          <w:u w:val="none"/>
        </w:rPr>
        <w:t>-et-un</w:t>
      </w:r>
      <w:r w:rsidRPr="00054E6C">
        <w:rPr>
          <w:u w:val="none"/>
        </w:rPr>
        <w:t>ième session du Comité</w:t>
      </w:r>
    </w:p>
    <w:p w14:paraId="711A8376" w14:textId="1C72406F" w:rsidR="00054E6C" w:rsidRDefault="00054E6C" w:rsidP="00F835C3">
      <w:pPr>
        <w:pStyle w:val="COMParaDecision"/>
        <w:numPr>
          <w:ilvl w:val="0"/>
          <w:numId w:val="20"/>
        </w:numPr>
        <w:spacing w:after="160"/>
        <w:ind w:left="1134" w:hanging="567"/>
        <w:rPr>
          <w:u w:val="none"/>
        </w:rPr>
      </w:pPr>
      <w:r w:rsidRPr="00054E6C">
        <w:rPr>
          <w:u w:val="none"/>
        </w:rPr>
        <w:t>Élection des membres du Bureau de la vingt</w:t>
      </w:r>
      <w:r w:rsidR="00E26306">
        <w:rPr>
          <w:u w:val="none"/>
        </w:rPr>
        <w:t>-et-un</w:t>
      </w:r>
      <w:r w:rsidRPr="00054E6C">
        <w:rPr>
          <w:u w:val="none"/>
        </w:rPr>
        <w:t>ième session du Comité</w:t>
      </w:r>
    </w:p>
    <w:p w14:paraId="402EB695" w14:textId="0C819849" w:rsidR="00E26306" w:rsidRPr="00054E6C" w:rsidRDefault="00E26306" w:rsidP="00F835C3">
      <w:pPr>
        <w:pStyle w:val="COMParaDecision"/>
        <w:numPr>
          <w:ilvl w:val="0"/>
          <w:numId w:val="20"/>
        </w:numPr>
        <w:spacing w:after="160"/>
        <w:ind w:left="1134" w:hanging="567"/>
        <w:rPr>
          <w:u w:val="none"/>
        </w:rPr>
      </w:pPr>
      <w:r>
        <w:rPr>
          <w:u w:val="none"/>
        </w:rPr>
        <w:t xml:space="preserve">Rapport du Comité à l’Assemblée générale sur ses activités (de janvier 2024 à décembre 2025) </w:t>
      </w:r>
    </w:p>
    <w:p w14:paraId="21323D15" w14:textId="77777777" w:rsidR="00054E6C" w:rsidRPr="00054E6C" w:rsidRDefault="00054E6C" w:rsidP="00F835C3">
      <w:pPr>
        <w:pStyle w:val="COMParaDecision"/>
        <w:numPr>
          <w:ilvl w:val="0"/>
          <w:numId w:val="20"/>
        </w:numPr>
        <w:spacing w:after="160"/>
        <w:ind w:left="1134" w:hanging="567"/>
        <w:rPr>
          <w:u w:val="none"/>
        </w:rPr>
      </w:pPr>
      <w:r w:rsidRPr="00054E6C">
        <w:rPr>
          <w:u w:val="none"/>
        </w:rPr>
        <w:t>Questions diverses</w:t>
      </w:r>
    </w:p>
    <w:p w14:paraId="1F5E01CF" w14:textId="77777777" w:rsidR="00054E6C" w:rsidRPr="00054E6C" w:rsidRDefault="00054E6C" w:rsidP="00F835C3">
      <w:pPr>
        <w:pStyle w:val="COMParaDecision"/>
        <w:numPr>
          <w:ilvl w:val="0"/>
          <w:numId w:val="20"/>
        </w:numPr>
        <w:spacing w:after="160"/>
        <w:ind w:left="1134" w:hanging="567"/>
        <w:rPr>
          <w:u w:val="none"/>
        </w:rPr>
      </w:pPr>
      <w:r w:rsidRPr="00054E6C">
        <w:rPr>
          <w:u w:val="none"/>
        </w:rPr>
        <w:t>Adoption de la liste des décisions</w:t>
      </w:r>
    </w:p>
    <w:p w14:paraId="4157B9E9" w14:textId="747817FF" w:rsidR="00054E6C" w:rsidRPr="00555E46" w:rsidRDefault="00054E6C" w:rsidP="00F835C3">
      <w:pPr>
        <w:pStyle w:val="COMParaDecision"/>
        <w:numPr>
          <w:ilvl w:val="0"/>
          <w:numId w:val="20"/>
        </w:numPr>
        <w:spacing w:after="160"/>
        <w:ind w:left="1134" w:hanging="567"/>
        <w:jc w:val="left"/>
        <w:rPr>
          <w:u w:val="none"/>
        </w:rPr>
      </w:pPr>
      <w:r w:rsidRPr="00054E6C">
        <w:rPr>
          <w:u w:val="none"/>
        </w:rPr>
        <w:t>Clôture</w:t>
      </w:r>
    </w:p>
    <w:sectPr w:rsidR="00054E6C" w:rsidRPr="00555E46" w:rsidSect="00655736">
      <w:headerReference w:type="even" r:id="rId8"/>
      <w:headerReference w:type="default" r:id="rId9"/>
      <w:headerReference w:type="first" r:id="rId1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F2C9A" w14:textId="77777777" w:rsidR="00993211" w:rsidRDefault="00993211" w:rsidP="00655736">
      <w:r>
        <w:separator/>
      </w:r>
    </w:p>
    <w:p w14:paraId="5B4ED301" w14:textId="77777777" w:rsidR="00993211" w:rsidRDefault="00993211"/>
    <w:p w14:paraId="7A01BD01" w14:textId="77777777" w:rsidR="00993211" w:rsidRDefault="00993211" w:rsidP="002E58D4"/>
    <w:p w14:paraId="2FBCCD65" w14:textId="77777777" w:rsidR="00993211" w:rsidRDefault="00993211" w:rsidP="002E58D4"/>
    <w:p w14:paraId="7920633F" w14:textId="77777777" w:rsidR="00993211" w:rsidRDefault="00993211" w:rsidP="002E58D4"/>
  </w:endnote>
  <w:endnote w:type="continuationSeparator" w:id="0">
    <w:p w14:paraId="24714F7C" w14:textId="77777777" w:rsidR="00993211" w:rsidRDefault="00993211" w:rsidP="00655736">
      <w:r>
        <w:continuationSeparator/>
      </w:r>
    </w:p>
    <w:p w14:paraId="2A031586" w14:textId="77777777" w:rsidR="00993211" w:rsidRDefault="00993211"/>
    <w:p w14:paraId="535D8879" w14:textId="77777777" w:rsidR="00993211" w:rsidRDefault="00993211" w:rsidP="002E58D4"/>
    <w:p w14:paraId="46497F25" w14:textId="77777777" w:rsidR="00993211" w:rsidRDefault="00993211" w:rsidP="002E58D4"/>
    <w:p w14:paraId="0C9F8B95" w14:textId="77777777" w:rsidR="00993211" w:rsidRDefault="00993211"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9410C" w14:textId="77777777" w:rsidR="00993211" w:rsidRDefault="00993211" w:rsidP="00655736">
      <w:r>
        <w:separator/>
      </w:r>
    </w:p>
  </w:footnote>
  <w:footnote w:type="continuationSeparator" w:id="0">
    <w:p w14:paraId="0E96A285" w14:textId="77777777" w:rsidR="00993211" w:rsidRDefault="00993211" w:rsidP="00655736">
      <w:r>
        <w:continuationSeparator/>
      </w:r>
    </w:p>
    <w:p w14:paraId="43E57DAA" w14:textId="77777777" w:rsidR="00993211" w:rsidRDefault="00993211"/>
    <w:p w14:paraId="5612C92F" w14:textId="77777777" w:rsidR="00993211" w:rsidRDefault="00993211" w:rsidP="002E58D4"/>
    <w:p w14:paraId="29BCF587" w14:textId="77777777" w:rsidR="00993211" w:rsidRDefault="00993211" w:rsidP="002E58D4"/>
    <w:p w14:paraId="512413A2" w14:textId="77777777" w:rsidR="00993211" w:rsidRDefault="00993211" w:rsidP="002E58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5C5C" w14:textId="013CC092" w:rsidR="006B5001" w:rsidRPr="002E58D4" w:rsidRDefault="008F09EC" w:rsidP="00461168">
    <w:pPr>
      <w:pStyle w:val="Header"/>
      <w:rPr>
        <w:rFonts w:ascii="Arial" w:hAnsi="Arial" w:cs="Arial"/>
        <w:lang w:val="en-US"/>
      </w:rPr>
    </w:pPr>
    <w:r>
      <w:rPr>
        <w:rFonts w:ascii="Arial" w:hAnsi="Arial" w:cs="Arial"/>
        <w:sz w:val="20"/>
        <w:szCs w:val="20"/>
        <w:lang w:val="en-US"/>
      </w:rPr>
      <w:t>LHE/</w:t>
    </w:r>
    <w:r w:rsidR="00D520C1">
      <w:rPr>
        <w:rFonts w:ascii="Arial" w:hAnsi="Arial" w:cs="Arial"/>
        <w:sz w:val="20"/>
        <w:szCs w:val="20"/>
        <w:lang w:val="en-US"/>
      </w:rPr>
      <w:t>2</w:t>
    </w:r>
    <w:r w:rsidR="009E0E64">
      <w:rPr>
        <w:rFonts w:ascii="Arial" w:hAnsi="Arial" w:cs="Arial"/>
        <w:sz w:val="20"/>
        <w:szCs w:val="20"/>
        <w:lang w:val="en-US"/>
      </w:rPr>
      <w:t>5</w:t>
    </w:r>
    <w:r>
      <w:rPr>
        <w:rFonts w:ascii="Arial" w:hAnsi="Arial" w:cs="Arial"/>
        <w:sz w:val="20"/>
        <w:szCs w:val="20"/>
        <w:lang w:val="en-US"/>
      </w:rPr>
      <w:t>/</w:t>
    </w:r>
    <w:r w:rsidR="009E0E64">
      <w:rPr>
        <w:rFonts w:ascii="Arial" w:hAnsi="Arial" w:cs="Arial"/>
        <w:sz w:val="20"/>
        <w:szCs w:val="20"/>
        <w:lang w:val="en-US"/>
      </w:rPr>
      <w:t>20</w:t>
    </w:r>
    <w:r>
      <w:rPr>
        <w:rFonts w:ascii="Arial" w:hAnsi="Arial" w:cs="Arial"/>
        <w:sz w:val="20"/>
        <w:szCs w:val="20"/>
        <w:lang w:val="en-US"/>
      </w:rPr>
      <w:t>.COM</w:t>
    </w:r>
    <w:r w:rsidR="00E9376C">
      <w:rPr>
        <w:rFonts w:ascii="Arial" w:hAnsi="Arial" w:cs="Arial"/>
        <w:sz w:val="20"/>
        <w:szCs w:val="20"/>
        <w:lang w:val="en-US"/>
      </w:rPr>
      <w:t>/</w:t>
    </w:r>
    <w:r w:rsidR="00054E6C">
      <w:rPr>
        <w:rFonts w:ascii="Arial" w:hAnsi="Arial" w:cs="Arial"/>
        <w:sz w:val="20"/>
        <w:szCs w:val="20"/>
        <w:lang w:val="en-US"/>
      </w:rPr>
      <w:t>2</w:t>
    </w:r>
    <w:r w:rsidR="00E9376C" w:rsidRPr="00EF563B">
      <w:rPr>
        <w:rFonts w:ascii="Arial" w:hAnsi="Arial" w:cs="Arial"/>
        <w:sz w:val="20"/>
        <w:szCs w:val="20"/>
        <w:lang w:val="en-US"/>
      </w:rPr>
      <w:t xml:space="preserve"> – page </w:t>
    </w:r>
    <w:r w:rsidR="00E9376C" w:rsidRPr="00EF563B">
      <w:rPr>
        <w:rStyle w:val="PageNumber"/>
        <w:rFonts w:ascii="Arial" w:hAnsi="Arial" w:cs="Arial"/>
        <w:sz w:val="20"/>
        <w:szCs w:val="20"/>
      </w:rPr>
      <w:fldChar w:fldCharType="begin"/>
    </w:r>
    <w:r w:rsidR="00E9376C" w:rsidRPr="00EF563B">
      <w:rPr>
        <w:rStyle w:val="PageNumber"/>
        <w:rFonts w:ascii="Arial" w:hAnsi="Arial" w:cs="Arial"/>
        <w:sz w:val="20"/>
        <w:szCs w:val="20"/>
        <w:lang w:val="en-US"/>
      </w:rPr>
      <w:instrText xml:space="preserve"> </w:instrText>
    </w:r>
    <w:r w:rsidR="00E9376C">
      <w:rPr>
        <w:rStyle w:val="PageNumber"/>
        <w:rFonts w:ascii="Arial" w:hAnsi="Arial" w:cs="Arial"/>
        <w:sz w:val="20"/>
        <w:szCs w:val="20"/>
        <w:lang w:val="en-US"/>
      </w:rPr>
      <w:instrText>PAGE</w:instrText>
    </w:r>
    <w:r w:rsidR="00E9376C" w:rsidRPr="00EF563B">
      <w:rPr>
        <w:rStyle w:val="PageNumber"/>
        <w:rFonts w:ascii="Arial" w:hAnsi="Arial" w:cs="Arial"/>
        <w:sz w:val="20"/>
        <w:szCs w:val="20"/>
        <w:lang w:val="en-US"/>
      </w:rPr>
      <w:instrText xml:space="preserve"> </w:instrText>
    </w:r>
    <w:r w:rsidR="00E9376C" w:rsidRPr="00EF563B">
      <w:rPr>
        <w:rStyle w:val="PageNumber"/>
        <w:rFonts w:ascii="Arial" w:hAnsi="Arial" w:cs="Arial"/>
        <w:sz w:val="20"/>
        <w:szCs w:val="20"/>
      </w:rPr>
      <w:fldChar w:fldCharType="separate"/>
    </w:r>
    <w:r w:rsidR="009B223B">
      <w:rPr>
        <w:rStyle w:val="PageNumber"/>
        <w:rFonts w:ascii="Arial" w:hAnsi="Arial" w:cs="Arial"/>
        <w:noProof/>
        <w:sz w:val="20"/>
        <w:szCs w:val="20"/>
        <w:lang w:val="en-US"/>
      </w:rPr>
      <w:t>2</w:t>
    </w:r>
    <w:r w:rsidR="00E9376C"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0CBE" w14:textId="558D7A0D" w:rsidR="006B5001" w:rsidRPr="00BC3420" w:rsidRDefault="008F09EC" w:rsidP="00461168">
    <w:pPr>
      <w:pStyle w:val="Header"/>
      <w:jc w:val="right"/>
      <w:rPr>
        <w:rFonts w:ascii="Arial" w:hAnsi="Arial" w:cs="Arial"/>
        <w:lang w:val="en-US"/>
      </w:rPr>
    </w:pPr>
    <w:r>
      <w:rPr>
        <w:rFonts w:ascii="Arial" w:hAnsi="Arial" w:cs="Arial"/>
        <w:sz w:val="20"/>
        <w:szCs w:val="20"/>
        <w:lang w:val="en-US"/>
      </w:rPr>
      <w:t>LHE/</w:t>
    </w:r>
    <w:r w:rsidR="00EF74E3">
      <w:rPr>
        <w:rFonts w:ascii="Arial" w:hAnsi="Arial" w:cs="Arial"/>
        <w:sz w:val="20"/>
        <w:szCs w:val="20"/>
        <w:lang w:val="en-US"/>
      </w:rPr>
      <w:t>2</w:t>
    </w:r>
    <w:r w:rsidR="00F03404">
      <w:rPr>
        <w:rFonts w:ascii="Arial" w:hAnsi="Arial" w:cs="Arial"/>
        <w:sz w:val="20"/>
        <w:szCs w:val="20"/>
        <w:lang w:val="en-US"/>
      </w:rPr>
      <w:t>5</w:t>
    </w:r>
    <w:r w:rsidR="00EF74E3">
      <w:rPr>
        <w:rFonts w:ascii="Arial" w:hAnsi="Arial" w:cs="Arial"/>
        <w:sz w:val="20"/>
        <w:szCs w:val="20"/>
        <w:lang w:val="en-US"/>
      </w:rPr>
      <w:t>/</w:t>
    </w:r>
    <w:r w:rsidR="00F03404">
      <w:rPr>
        <w:rFonts w:ascii="Arial" w:hAnsi="Arial" w:cs="Arial"/>
        <w:sz w:val="20"/>
        <w:szCs w:val="20"/>
        <w:lang w:val="en-US"/>
      </w:rPr>
      <w:t>20</w:t>
    </w:r>
    <w:r>
      <w:rPr>
        <w:rFonts w:ascii="Arial" w:hAnsi="Arial" w:cs="Arial"/>
        <w:sz w:val="20"/>
        <w:szCs w:val="20"/>
        <w:lang w:val="en-US"/>
      </w:rPr>
      <w:t>.COM</w:t>
    </w:r>
    <w:r w:rsidR="002C0D14">
      <w:rPr>
        <w:rFonts w:ascii="Arial" w:hAnsi="Arial" w:cs="Arial"/>
        <w:sz w:val="20"/>
        <w:szCs w:val="20"/>
        <w:lang w:val="en-US"/>
      </w:rPr>
      <w:t>/</w:t>
    </w:r>
    <w:r w:rsidR="00F03404">
      <w:rPr>
        <w:rFonts w:ascii="Arial" w:hAnsi="Arial" w:cs="Arial"/>
        <w:sz w:val="20"/>
        <w:szCs w:val="20"/>
        <w:lang w:val="en-US"/>
      </w:rPr>
      <w:t xml:space="preserve">2 </w:t>
    </w:r>
    <w:r w:rsidR="002C0D14" w:rsidRPr="00EF563B">
      <w:rPr>
        <w:rFonts w:ascii="Arial" w:hAnsi="Arial" w:cs="Arial"/>
        <w:sz w:val="20"/>
        <w:szCs w:val="20"/>
        <w:lang w:val="en-US"/>
      </w:rPr>
      <w:t xml:space="preserve">– page </w:t>
    </w:r>
    <w:r w:rsidR="002C0D14" w:rsidRPr="00EF563B">
      <w:rPr>
        <w:rStyle w:val="PageNumber"/>
        <w:rFonts w:ascii="Arial" w:hAnsi="Arial" w:cs="Arial"/>
        <w:sz w:val="20"/>
        <w:szCs w:val="20"/>
      </w:rPr>
      <w:fldChar w:fldCharType="begin"/>
    </w:r>
    <w:r w:rsidR="002C0D14" w:rsidRPr="00EF563B">
      <w:rPr>
        <w:rStyle w:val="PageNumber"/>
        <w:rFonts w:ascii="Arial" w:hAnsi="Arial" w:cs="Arial"/>
        <w:sz w:val="20"/>
        <w:szCs w:val="20"/>
        <w:lang w:val="en-US"/>
      </w:rPr>
      <w:instrText xml:space="preserve"> </w:instrText>
    </w:r>
    <w:r w:rsidR="002C0D14">
      <w:rPr>
        <w:rStyle w:val="PageNumber"/>
        <w:rFonts w:ascii="Arial" w:hAnsi="Arial" w:cs="Arial"/>
        <w:sz w:val="20"/>
        <w:szCs w:val="20"/>
        <w:lang w:val="en-US"/>
      </w:rPr>
      <w:instrText>PAGE</w:instrText>
    </w:r>
    <w:r w:rsidR="002C0D14" w:rsidRPr="00EF563B">
      <w:rPr>
        <w:rStyle w:val="PageNumber"/>
        <w:rFonts w:ascii="Arial" w:hAnsi="Arial" w:cs="Arial"/>
        <w:sz w:val="20"/>
        <w:szCs w:val="20"/>
        <w:lang w:val="en-US"/>
      </w:rPr>
      <w:instrText xml:space="preserve"> </w:instrText>
    </w:r>
    <w:r w:rsidR="002C0D14" w:rsidRPr="00EF563B">
      <w:rPr>
        <w:rStyle w:val="PageNumber"/>
        <w:rFonts w:ascii="Arial" w:hAnsi="Arial" w:cs="Arial"/>
        <w:sz w:val="20"/>
        <w:szCs w:val="20"/>
      </w:rPr>
      <w:fldChar w:fldCharType="separate"/>
    </w:r>
    <w:r w:rsidR="007C354B">
      <w:rPr>
        <w:rStyle w:val="PageNumber"/>
        <w:rFonts w:ascii="Arial" w:hAnsi="Arial" w:cs="Arial"/>
        <w:noProof/>
        <w:sz w:val="20"/>
        <w:szCs w:val="20"/>
        <w:lang w:val="en-US"/>
      </w:rPr>
      <w:t>3</w:t>
    </w:r>
    <w:r w:rsidR="002C0D14"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E5A4" w14:textId="645F339E" w:rsidR="00E9376C" w:rsidRPr="008B64DF" w:rsidRDefault="00F84A0B">
    <w:pPr>
      <w:pStyle w:val="Header"/>
      <w:rPr>
        <w:sz w:val="22"/>
        <w:szCs w:val="22"/>
      </w:rPr>
    </w:pPr>
    <w:r>
      <w:rPr>
        <w:rFonts w:ascii="Arial" w:hAnsi="Arial" w:cs="Arial"/>
        <w:b/>
        <w:noProof/>
        <w:sz w:val="44"/>
        <w:szCs w:val="44"/>
        <w:lang w:val="pt-PT"/>
      </w:rPr>
      <w:drawing>
        <wp:anchor distT="0" distB="0" distL="114300" distR="114300" simplePos="0" relativeHeight="251659264" behindDoc="0" locked="0" layoutInCell="1" allowOverlap="1" wp14:anchorId="334C283D" wp14:editId="42A0A2A2">
          <wp:simplePos x="0" y="0"/>
          <wp:positionH relativeFrom="margin">
            <wp:align>left</wp:align>
          </wp:positionH>
          <wp:positionV relativeFrom="paragraph">
            <wp:posOffset>60960</wp:posOffset>
          </wp:positionV>
          <wp:extent cx="1710000" cy="1436138"/>
          <wp:effectExtent l="0" t="0" r="508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FEAA2E" w14:textId="0589DF8F" w:rsidR="00E9376C" w:rsidRPr="00C318BF" w:rsidRDefault="0034414F" w:rsidP="008F09EC">
    <w:pPr>
      <w:pStyle w:val="Header"/>
      <w:spacing w:after="520"/>
      <w:jc w:val="right"/>
      <w:rPr>
        <w:rFonts w:ascii="Arial" w:hAnsi="Arial" w:cs="Arial"/>
        <w:b/>
        <w:sz w:val="44"/>
        <w:szCs w:val="44"/>
        <w:lang w:val="pt-PT"/>
      </w:rPr>
    </w:pPr>
    <w:r>
      <w:rPr>
        <w:rFonts w:ascii="Arial" w:hAnsi="Arial" w:cs="Arial"/>
        <w:b/>
        <w:sz w:val="44"/>
        <w:szCs w:val="44"/>
        <w:lang w:val="pt-PT"/>
      </w:rPr>
      <w:t>20</w:t>
    </w:r>
    <w:r w:rsidR="00E9376C" w:rsidRPr="00C318BF">
      <w:rPr>
        <w:rFonts w:ascii="Arial" w:hAnsi="Arial" w:cs="Arial"/>
        <w:b/>
        <w:sz w:val="44"/>
        <w:szCs w:val="44"/>
        <w:lang w:val="pt-PT"/>
      </w:rPr>
      <w:t xml:space="preserve"> </w:t>
    </w:r>
    <w:r w:rsidR="00BC3420" w:rsidRPr="00C318BF">
      <w:rPr>
        <w:rFonts w:ascii="Arial" w:hAnsi="Arial" w:cs="Arial"/>
        <w:b/>
        <w:sz w:val="44"/>
        <w:szCs w:val="44"/>
        <w:lang w:val="pt-PT"/>
      </w:rPr>
      <w:t>COM</w:t>
    </w:r>
  </w:p>
  <w:p w14:paraId="4AD38C3D" w14:textId="216D1867" w:rsidR="00E9376C" w:rsidRPr="00C318BF" w:rsidRDefault="008F09EC" w:rsidP="008F09EC">
    <w:pPr>
      <w:jc w:val="right"/>
      <w:rPr>
        <w:rFonts w:ascii="Arial" w:hAnsi="Arial" w:cs="Arial"/>
        <w:b/>
        <w:sz w:val="22"/>
        <w:szCs w:val="22"/>
        <w:lang w:val="pt-PT"/>
      </w:rPr>
    </w:pPr>
    <w:r w:rsidRPr="00C318BF">
      <w:rPr>
        <w:rFonts w:ascii="Arial" w:hAnsi="Arial" w:cs="Arial"/>
        <w:b/>
        <w:sz w:val="22"/>
        <w:szCs w:val="22"/>
        <w:lang w:val="pt-PT"/>
      </w:rPr>
      <w:t>LHE</w:t>
    </w:r>
    <w:r w:rsidR="00EA602C" w:rsidRPr="00C318BF">
      <w:rPr>
        <w:rFonts w:ascii="Arial" w:hAnsi="Arial" w:cs="Arial"/>
        <w:b/>
        <w:sz w:val="22"/>
        <w:szCs w:val="22"/>
        <w:lang w:val="pt-PT"/>
      </w:rPr>
      <w:t>/</w:t>
    </w:r>
    <w:r w:rsidR="00D520C1">
      <w:rPr>
        <w:rFonts w:ascii="Arial" w:hAnsi="Arial" w:cs="Arial"/>
        <w:b/>
        <w:sz w:val="22"/>
        <w:szCs w:val="22"/>
        <w:lang w:val="pt-PT"/>
      </w:rPr>
      <w:t>2</w:t>
    </w:r>
    <w:r w:rsidR="0034414F">
      <w:rPr>
        <w:rFonts w:ascii="Arial" w:hAnsi="Arial" w:cs="Arial"/>
        <w:b/>
        <w:sz w:val="22"/>
        <w:szCs w:val="22"/>
        <w:lang w:val="pt-PT"/>
      </w:rPr>
      <w:t>5</w:t>
    </w:r>
    <w:r w:rsidR="00E9376C" w:rsidRPr="00C318BF">
      <w:rPr>
        <w:rFonts w:ascii="Arial" w:hAnsi="Arial" w:cs="Arial"/>
        <w:b/>
        <w:sz w:val="22"/>
        <w:szCs w:val="22"/>
        <w:lang w:val="pt-PT"/>
      </w:rPr>
      <w:t>/</w:t>
    </w:r>
    <w:r w:rsidR="0034414F">
      <w:rPr>
        <w:rFonts w:ascii="Arial" w:hAnsi="Arial" w:cs="Arial"/>
        <w:b/>
        <w:sz w:val="22"/>
        <w:szCs w:val="22"/>
        <w:lang w:val="pt-PT"/>
      </w:rPr>
      <w:t>20</w:t>
    </w:r>
    <w:r w:rsidR="00E9376C" w:rsidRPr="00C318BF">
      <w:rPr>
        <w:rFonts w:ascii="Arial" w:hAnsi="Arial" w:cs="Arial"/>
        <w:b/>
        <w:sz w:val="22"/>
        <w:szCs w:val="22"/>
        <w:lang w:val="pt-PT"/>
      </w:rPr>
      <w:t>.</w:t>
    </w:r>
    <w:r w:rsidR="00BC3420" w:rsidRPr="00C318BF">
      <w:rPr>
        <w:rFonts w:ascii="Arial" w:hAnsi="Arial" w:cs="Arial"/>
        <w:b/>
        <w:sz w:val="22"/>
        <w:szCs w:val="22"/>
        <w:lang w:val="pt-PT"/>
      </w:rPr>
      <w:t>COM</w:t>
    </w:r>
    <w:r w:rsidR="00E9376C" w:rsidRPr="00C318BF">
      <w:rPr>
        <w:rFonts w:ascii="Arial" w:hAnsi="Arial" w:cs="Arial"/>
        <w:b/>
        <w:sz w:val="22"/>
        <w:szCs w:val="22"/>
        <w:lang w:val="pt-PT"/>
      </w:rPr>
      <w:t>/</w:t>
    </w:r>
    <w:r w:rsidR="00325D7E">
      <w:rPr>
        <w:rFonts w:ascii="Arial" w:hAnsi="Arial" w:cs="Arial"/>
        <w:b/>
        <w:sz w:val="22"/>
        <w:szCs w:val="22"/>
        <w:lang w:val="pt-PT"/>
      </w:rPr>
      <w:t>2</w:t>
    </w:r>
  </w:p>
  <w:p w14:paraId="30B7DEB9" w14:textId="44BBB0C0" w:rsidR="00E9376C" w:rsidRPr="00C318BF" w:rsidRDefault="008F09EC" w:rsidP="007E60C6">
    <w:pPr>
      <w:jc w:val="right"/>
      <w:rPr>
        <w:rFonts w:ascii="Arial" w:eastAsiaTheme="minorEastAsia" w:hAnsi="Arial" w:cs="Arial"/>
        <w:b/>
        <w:sz w:val="22"/>
        <w:szCs w:val="22"/>
        <w:lang w:val="pt-PT" w:eastAsia="ko-KR"/>
      </w:rPr>
    </w:pPr>
    <w:r w:rsidRPr="003D7B29">
      <w:rPr>
        <w:rFonts w:ascii="Arial" w:hAnsi="Arial" w:cs="Arial"/>
        <w:b/>
        <w:sz w:val="22"/>
        <w:szCs w:val="22"/>
        <w:lang w:val="pt-PT"/>
      </w:rPr>
      <w:t>Paris</w:t>
    </w:r>
    <w:r w:rsidR="00E9376C" w:rsidRPr="003D7B29">
      <w:rPr>
        <w:rFonts w:ascii="Arial" w:hAnsi="Arial" w:cs="Arial"/>
        <w:b/>
        <w:sz w:val="22"/>
        <w:szCs w:val="22"/>
        <w:lang w:val="pt-PT"/>
      </w:rPr>
      <w:t xml:space="preserve">, </w:t>
    </w:r>
    <w:r w:rsidR="00962119" w:rsidRPr="003D7B29">
      <w:rPr>
        <w:rFonts w:ascii="Arial" w:hAnsi="Arial" w:cs="Arial"/>
        <w:b/>
        <w:sz w:val="22"/>
        <w:szCs w:val="22"/>
        <w:lang w:val="pt-PT"/>
      </w:rPr>
      <w:t xml:space="preserve">le </w:t>
    </w:r>
    <w:r w:rsidR="003D7B29" w:rsidRPr="003D7B29">
      <w:rPr>
        <w:rFonts w:ascii="Arial" w:hAnsi="Arial" w:cs="Arial"/>
        <w:b/>
        <w:sz w:val="22"/>
        <w:szCs w:val="22"/>
        <w:lang w:val="pt-PT"/>
      </w:rPr>
      <w:t xml:space="preserve">9 octobre </w:t>
    </w:r>
    <w:r w:rsidR="00495C25" w:rsidRPr="003D7B29">
      <w:rPr>
        <w:rFonts w:ascii="Arial" w:hAnsi="Arial" w:cs="Arial"/>
        <w:b/>
        <w:sz w:val="22"/>
        <w:szCs w:val="22"/>
        <w:lang w:val="pt-PT"/>
      </w:rPr>
      <w:t>20</w:t>
    </w:r>
    <w:r w:rsidR="00D520C1" w:rsidRPr="003D7B29">
      <w:rPr>
        <w:rFonts w:ascii="Arial" w:hAnsi="Arial" w:cs="Arial"/>
        <w:b/>
        <w:sz w:val="22"/>
        <w:szCs w:val="22"/>
        <w:lang w:val="pt-PT"/>
      </w:rPr>
      <w:t>2</w:t>
    </w:r>
    <w:r w:rsidR="0034414F" w:rsidRPr="003D7B29">
      <w:rPr>
        <w:rFonts w:ascii="Arial" w:hAnsi="Arial" w:cs="Arial"/>
        <w:b/>
        <w:sz w:val="22"/>
        <w:szCs w:val="22"/>
        <w:lang w:val="pt-PT"/>
      </w:rPr>
      <w:t>5</w:t>
    </w:r>
  </w:p>
  <w:p w14:paraId="18E81B87" w14:textId="06B81866" w:rsidR="00E9376C" w:rsidRPr="0020150F" w:rsidRDefault="00E9376C" w:rsidP="00F84A0B">
    <w:pPr>
      <w:spacing w:after="240"/>
      <w:jc w:val="right"/>
      <w:rPr>
        <w:rFonts w:ascii="Arial" w:hAnsi="Arial" w:cs="Arial"/>
        <w:b/>
        <w:sz w:val="22"/>
        <w:szCs w:val="22"/>
      </w:rPr>
    </w:pPr>
    <w:r w:rsidRPr="00022428">
      <w:rPr>
        <w:rFonts w:ascii="Arial" w:hAnsi="Arial" w:cs="Arial"/>
        <w:b/>
        <w:sz w:val="22"/>
        <w:szCs w:val="22"/>
      </w:rPr>
      <w:t>Original</w:t>
    </w:r>
    <w:r w:rsidR="003E2A08" w:rsidRPr="00022428">
      <w:rPr>
        <w:rFonts w:ascii="Arial" w:hAnsi="Arial" w:cs="Arial"/>
        <w:b/>
        <w:sz w:val="22"/>
        <w:szCs w:val="22"/>
      </w:rPr>
      <w:t> </w:t>
    </w:r>
    <w:r w:rsidRPr="00022428">
      <w:rPr>
        <w:rFonts w:ascii="Arial" w:hAnsi="Arial" w:cs="Arial"/>
        <w:b/>
        <w:sz w:val="22"/>
        <w:szCs w:val="22"/>
      </w:rPr>
      <w:t>:</w:t>
    </w:r>
    <w:r w:rsidR="009E0E64">
      <w:rPr>
        <w:rFonts w:ascii="Arial" w:hAnsi="Arial" w:cs="Arial"/>
        <w:b/>
        <w:sz w:val="22"/>
        <w:szCs w:val="22"/>
      </w:rPr>
      <w:t xml:space="preserve"> anglais</w:t>
    </w:r>
  </w:p>
  <w:p w14:paraId="1B74C5FD" w14:textId="77777777" w:rsidR="00E9376C" w:rsidRPr="008B64DF" w:rsidRDefault="00E9376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0050957"/>
    <w:multiLevelType w:val="hybridMultilevel"/>
    <w:tmpl w:val="14208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33A03C13"/>
    <w:multiLevelType w:val="hybridMultilevel"/>
    <w:tmpl w:val="CD6C4DA8"/>
    <w:lvl w:ilvl="0" w:tplc="A62C719E">
      <w:start w:val="1"/>
      <w:numFmt w:val="decimal"/>
      <w:lvlText w:val="%1."/>
      <w:lvlJc w:val="left"/>
      <w:pPr>
        <w:ind w:left="927" w:hanging="360"/>
      </w:pPr>
      <w:rPr>
        <w:rFonts w:hint="default"/>
        <w:u w:val="none"/>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5F07BFE"/>
    <w:multiLevelType w:val="hybridMultilevel"/>
    <w:tmpl w:val="1A1C2972"/>
    <w:lvl w:ilvl="0" w:tplc="6FB8652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A464FFC"/>
    <w:multiLevelType w:val="hybridMultilevel"/>
    <w:tmpl w:val="8FA2D8B6"/>
    <w:lvl w:ilvl="0" w:tplc="7CD8DD8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3" w15:restartNumberingAfterBreak="0">
    <w:nsid w:val="55961390"/>
    <w:multiLevelType w:val="hybridMultilevel"/>
    <w:tmpl w:val="50E4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701643F"/>
    <w:multiLevelType w:val="hybridMultilevel"/>
    <w:tmpl w:val="1BB8B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104979"/>
    <w:multiLevelType w:val="hybridMultilevel"/>
    <w:tmpl w:val="F7808A7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76332148">
    <w:abstractNumId w:val="14"/>
  </w:num>
  <w:num w:numId="2" w16cid:durableId="853350057">
    <w:abstractNumId w:val="8"/>
  </w:num>
  <w:num w:numId="3" w16cid:durableId="1589851626">
    <w:abstractNumId w:val="1"/>
  </w:num>
  <w:num w:numId="4" w16cid:durableId="1870560250">
    <w:abstractNumId w:val="18"/>
  </w:num>
  <w:num w:numId="5" w16cid:durableId="1596859225">
    <w:abstractNumId w:val="15"/>
  </w:num>
  <w:num w:numId="6" w16cid:durableId="2080975943">
    <w:abstractNumId w:val="0"/>
  </w:num>
  <w:num w:numId="7" w16cid:durableId="1851137970">
    <w:abstractNumId w:val="2"/>
  </w:num>
  <w:num w:numId="8" w16cid:durableId="1715739635">
    <w:abstractNumId w:val="11"/>
  </w:num>
  <w:num w:numId="9" w16cid:durableId="1954705027">
    <w:abstractNumId w:val="7"/>
  </w:num>
  <w:num w:numId="10" w16cid:durableId="1949507549">
    <w:abstractNumId w:val="9"/>
  </w:num>
  <w:num w:numId="11" w16cid:durableId="671029231">
    <w:abstractNumId w:val="6"/>
  </w:num>
  <w:num w:numId="12" w16cid:durableId="1165126896">
    <w:abstractNumId w:val="4"/>
  </w:num>
  <w:num w:numId="13" w16cid:durableId="90053317">
    <w:abstractNumId w:val="13"/>
  </w:num>
  <w:num w:numId="14" w16cid:durableId="1645357661">
    <w:abstractNumId w:val="3"/>
  </w:num>
  <w:num w:numId="15" w16cid:durableId="797996451">
    <w:abstractNumId w:val="17"/>
  </w:num>
  <w:num w:numId="16" w16cid:durableId="164127508">
    <w:abstractNumId w:val="12"/>
  </w:num>
  <w:num w:numId="17" w16cid:durableId="1405369454">
    <w:abstractNumId w:val="9"/>
    <w:lvlOverride w:ilvl="0">
      <w:startOverride w:val="1"/>
    </w:lvlOverride>
  </w:num>
  <w:num w:numId="18" w16cid:durableId="918949064">
    <w:abstractNumId w:val="16"/>
  </w:num>
  <w:num w:numId="19" w16cid:durableId="1916747193">
    <w:abstractNumId w:val="10"/>
  </w:num>
  <w:num w:numId="20" w16cid:durableId="198247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2C"/>
    <w:rsid w:val="00020BFC"/>
    <w:rsid w:val="00022428"/>
    <w:rsid w:val="000263BA"/>
    <w:rsid w:val="0003530D"/>
    <w:rsid w:val="0005176E"/>
    <w:rsid w:val="00054E6C"/>
    <w:rsid w:val="000573DC"/>
    <w:rsid w:val="00077AB7"/>
    <w:rsid w:val="00080E90"/>
    <w:rsid w:val="00081CD8"/>
    <w:rsid w:val="0008329C"/>
    <w:rsid w:val="00084F78"/>
    <w:rsid w:val="000A7F0E"/>
    <w:rsid w:val="000E6CD7"/>
    <w:rsid w:val="000F3A3F"/>
    <w:rsid w:val="001003F7"/>
    <w:rsid w:val="00114C01"/>
    <w:rsid w:val="00164D56"/>
    <w:rsid w:val="00165170"/>
    <w:rsid w:val="00167B10"/>
    <w:rsid w:val="00171986"/>
    <w:rsid w:val="0019264E"/>
    <w:rsid w:val="00196C1B"/>
    <w:rsid w:val="001A766C"/>
    <w:rsid w:val="001B0F73"/>
    <w:rsid w:val="001B28AF"/>
    <w:rsid w:val="0020150F"/>
    <w:rsid w:val="00222A2D"/>
    <w:rsid w:val="002407AF"/>
    <w:rsid w:val="00247AFC"/>
    <w:rsid w:val="002759A8"/>
    <w:rsid w:val="00280D62"/>
    <w:rsid w:val="00290169"/>
    <w:rsid w:val="002A6C11"/>
    <w:rsid w:val="002A6F73"/>
    <w:rsid w:val="002C0D14"/>
    <w:rsid w:val="002D4E0F"/>
    <w:rsid w:val="002E2F53"/>
    <w:rsid w:val="002E3D25"/>
    <w:rsid w:val="002E58D4"/>
    <w:rsid w:val="0032583C"/>
    <w:rsid w:val="00325D7E"/>
    <w:rsid w:val="00342A4D"/>
    <w:rsid w:val="0034414F"/>
    <w:rsid w:val="003732E4"/>
    <w:rsid w:val="003845BE"/>
    <w:rsid w:val="003C1678"/>
    <w:rsid w:val="003D069C"/>
    <w:rsid w:val="003D7B29"/>
    <w:rsid w:val="003E07D8"/>
    <w:rsid w:val="003E0E21"/>
    <w:rsid w:val="003E2A08"/>
    <w:rsid w:val="003F113A"/>
    <w:rsid w:val="004239C7"/>
    <w:rsid w:val="00440F9B"/>
    <w:rsid w:val="004417A7"/>
    <w:rsid w:val="004421E5"/>
    <w:rsid w:val="00443880"/>
    <w:rsid w:val="00452284"/>
    <w:rsid w:val="00461168"/>
    <w:rsid w:val="00467FBE"/>
    <w:rsid w:val="00486429"/>
    <w:rsid w:val="00486948"/>
    <w:rsid w:val="00495C25"/>
    <w:rsid w:val="0049705E"/>
    <w:rsid w:val="00510917"/>
    <w:rsid w:val="005158FF"/>
    <w:rsid w:val="00526B7B"/>
    <w:rsid w:val="005308CE"/>
    <w:rsid w:val="00555E46"/>
    <w:rsid w:val="005678AF"/>
    <w:rsid w:val="0057439C"/>
    <w:rsid w:val="005B0127"/>
    <w:rsid w:val="005C094D"/>
    <w:rsid w:val="005C4B73"/>
    <w:rsid w:val="00600D93"/>
    <w:rsid w:val="006042C6"/>
    <w:rsid w:val="00616C7B"/>
    <w:rsid w:val="00627C5C"/>
    <w:rsid w:val="00655736"/>
    <w:rsid w:val="00663B8D"/>
    <w:rsid w:val="006923BD"/>
    <w:rsid w:val="00696C8D"/>
    <w:rsid w:val="006A2AC2"/>
    <w:rsid w:val="006A3617"/>
    <w:rsid w:val="006B5001"/>
    <w:rsid w:val="006D21D9"/>
    <w:rsid w:val="006D2536"/>
    <w:rsid w:val="006E46E4"/>
    <w:rsid w:val="006F444F"/>
    <w:rsid w:val="00711116"/>
    <w:rsid w:val="00717AAB"/>
    <w:rsid w:val="00717DBD"/>
    <w:rsid w:val="00741016"/>
    <w:rsid w:val="00764CF9"/>
    <w:rsid w:val="00784B8C"/>
    <w:rsid w:val="007A000F"/>
    <w:rsid w:val="007C354B"/>
    <w:rsid w:val="007E60C6"/>
    <w:rsid w:val="008064F0"/>
    <w:rsid w:val="00823A11"/>
    <w:rsid w:val="00824EF7"/>
    <w:rsid w:val="00850505"/>
    <w:rsid w:val="0085414A"/>
    <w:rsid w:val="0086269D"/>
    <w:rsid w:val="00863302"/>
    <w:rsid w:val="008712A2"/>
    <w:rsid w:val="00871C8F"/>
    <w:rsid w:val="008724E5"/>
    <w:rsid w:val="00884A9D"/>
    <w:rsid w:val="008A4E1E"/>
    <w:rsid w:val="008A7594"/>
    <w:rsid w:val="008B64DF"/>
    <w:rsid w:val="008C0E44"/>
    <w:rsid w:val="008C296C"/>
    <w:rsid w:val="008D4305"/>
    <w:rsid w:val="008D4D0D"/>
    <w:rsid w:val="008F09EC"/>
    <w:rsid w:val="008F5A4F"/>
    <w:rsid w:val="00913D86"/>
    <w:rsid w:val="009163A7"/>
    <w:rsid w:val="00922E3E"/>
    <w:rsid w:val="00925E4F"/>
    <w:rsid w:val="00933C6B"/>
    <w:rsid w:val="00950F68"/>
    <w:rsid w:val="00962119"/>
    <w:rsid w:val="00974249"/>
    <w:rsid w:val="00985CEE"/>
    <w:rsid w:val="00993211"/>
    <w:rsid w:val="009A18CD"/>
    <w:rsid w:val="009B223B"/>
    <w:rsid w:val="009B5302"/>
    <w:rsid w:val="009C2401"/>
    <w:rsid w:val="009D38E4"/>
    <w:rsid w:val="009E0E64"/>
    <w:rsid w:val="009E1B50"/>
    <w:rsid w:val="00A12558"/>
    <w:rsid w:val="00A13903"/>
    <w:rsid w:val="00A22951"/>
    <w:rsid w:val="00A34ED5"/>
    <w:rsid w:val="00A45DBF"/>
    <w:rsid w:val="00A61C6E"/>
    <w:rsid w:val="00A755A2"/>
    <w:rsid w:val="00A90761"/>
    <w:rsid w:val="00A97443"/>
    <w:rsid w:val="00AB2C36"/>
    <w:rsid w:val="00AC35FB"/>
    <w:rsid w:val="00AD1A86"/>
    <w:rsid w:val="00AE103E"/>
    <w:rsid w:val="00AE3322"/>
    <w:rsid w:val="00AF0A07"/>
    <w:rsid w:val="00AF5AE5"/>
    <w:rsid w:val="00AF625E"/>
    <w:rsid w:val="00AF721B"/>
    <w:rsid w:val="00B152B1"/>
    <w:rsid w:val="00B21C95"/>
    <w:rsid w:val="00B43974"/>
    <w:rsid w:val="00B45750"/>
    <w:rsid w:val="00B675B6"/>
    <w:rsid w:val="00B90701"/>
    <w:rsid w:val="00B907C4"/>
    <w:rsid w:val="00BC14E4"/>
    <w:rsid w:val="00BC3420"/>
    <w:rsid w:val="00BD52C9"/>
    <w:rsid w:val="00BE6354"/>
    <w:rsid w:val="00C06C42"/>
    <w:rsid w:val="00C318BF"/>
    <w:rsid w:val="00C358C4"/>
    <w:rsid w:val="00C377F5"/>
    <w:rsid w:val="00C70EA7"/>
    <w:rsid w:val="00C7516E"/>
    <w:rsid w:val="00CD0D5A"/>
    <w:rsid w:val="00D02494"/>
    <w:rsid w:val="00D046CE"/>
    <w:rsid w:val="00D24877"/>
    <w:rsid w:val="00D42A19"/>
    <w:rsid w:val="00D520C1"/>
    <w:rsid w:val="00D5368D"/>
    <w:rsid w:val="00D75D42"/>
    <w:rsid w:val="00DA36ED"/>
    <w:rsid w:val="00DB4A84"/>
    <w:rsid w:val="00DC0F3C"/>
    <w:rsid w:val="00DE34F1"/>
    <w:rsid w:val="00DF4942"/>
    <w:rsid w:val="00E22288"/>
    <w:rsid w:val="00E26306"/>
    <w:rsid w:val="00E47AD3"/>
    <w:rsid w:val="00E60B9D"/>
    <w:rsid w:val="00E627B1"/>
    <w:rsid w:val="00E62B4C"/>
    <w:rsid w:val="00E87542"/>
    <w:rsid w:val="00E9376C"/>
    <w:rsid w:val="00EA602C"/>
    <w:rsid w:val="00ED3691"/>
    <w:rsid w:val="00EF74E3"/>
    <w:rsid w:val="00F03404"/>
    <w:rsid w:val="00F134B7"/>
    <w:rsid w:val="00F4581D"/>
    <w:rsid w:val="00F576CB"/>
    <w:rsid w:val="00F62542"/>
    <w:rsid w:val="00F835C3"/>
    <w:rsid w:val="00F84A0B"/>
    <w:rsid w:val="00FC2940"/>
    <w:rsid w:val="00FC4715"/>
    <w:rsid w:val="00FD122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A776BAF"/>
  <w15:docId w15:val="{2FF0263D-516F-47B5-AAAF-68E7F0CE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3420"/>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spacing w:after="120"/>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table" w:customStyle="1" w:styleId="TableGrid1">
    <w:name w:val="Table Grid1"/>
    <w:basedOn w:val="TableNormal"/>
    <w:next w:val="TableGrid"/>
    <w:uiPriority w:val="59"/>
    <w:rsid w:val="008B6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5158FF"/>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158FF"/>
    <w:pPr>
      <w:keepNext/>
      <w:spacing w:after="120"/>
      <w:ind w:left="567"/>
      <w:jc w:val="both"/>
    </w:pPr>
    <w:rPr>
      <w:rFonts w:ascii="Arial" w:hAnsi="Arial" w:cs="Arial"/>
      <w:sz w:val="22"/>
      <w:szCs w:val="22"/>
    </w:rPr>
  </w:style>
  <w:style w:type="paragraph" w:styleId="ListParagraph">
    <w:name w:val="List Paragraph"/>
    <w:basedOn w:val="Normal"/>
    <w:uiPriority w:val="34"/>
    <w:rsid w:val="005158FF"/>
    <w:pPr>
      <w:ind w:left="720"/>
      <w:contextualSpacing/>
    </w:pPr>
  </w:style>
  <w:style w:type="character" w:styleId="Hyperlink">
    <w:name w:val="Hyperlink"/>
    <w:basedOn w:val="DefaultParagraphFont"/>
    <w:uiPriority w:val="99"/>
    <w:unhideWhenUsed/>
    <w:rsid w:val="009B5302"/>
    <w:rPr>
      <w:color w:val="0000FF" w:themeColor="hyperlink"/>
      <w:u w:val="single"/>
    </w:rPr>
  </w:style>
  <w:style w:type="paragraph" w:styleId="FootnoteText">
    <w:name w:val="footnote text"/>
    <w:basedOn w:val="Normal"/>
    <w:link w:val="FootnoteTextChar"/>
    <w:uiPriority w:val="99"/>
    <w:semiHidden/>
    <w:unhideWhenUsed/>
    <w:rsid w:val="008F5A4F"/>
    <w:rPr>
      <w:sz w:val="20"/>
      <w:szCs w:val="20"/>
    </w:rPr>
  </w:style>
  <w:style w:type="character" w:customStyle="1" w:styleId="FootnoteTextChar">
    <w:name w:val="Footnote Text Char"/>
    <w:basedOn w:val="DefaultParagraphFont"/>
    <w:link w:val="FootnoteText"/>
    <w:uiPriority w:val="99"/>
    <w:semiHidden/>
    <w:rsid w:val="008F5A4F"/>
    <w:rPr>
      <w:rFonts w:ascii="Times New Roman" w:eastAsia="Times New Roman" w:hAnsi="Times New Roman"/>
    </w:rPr>
  </w:style>
  <w:style w:type="character" w:styleId="FootnoteReference">
    <w:name w:val="footnote reference"/>
    <w:basedOn w:val="DefaultParagraphFont"/>
    <w:uiPriority w:val="99"/>
    <w:semiHidden/>
    <w:unhideWhenUsed/>
    <w:rsid w:val="008F5A4F"/>
    <w:rPr>
      <w:vertAlign w:val="superscript"/>
    </w:rPr>
  </w:style>
  <w:style w:type="paragraph" w:customStyle="1" w:styleId="COMPara">
    <w:name w:val="COM Para"/>
    <w:qFormat/>
    <w:rsid w:val="008F5A4F"/>
    <w:pPr>
      <w:spacing w:after="120"/>
      <w:ind w:left="567" w:hanging="567"/>
    </w:pPr>
    <w:rPr>
      <w:rFonts w:ascii="Arial" w:eastAsia="Times New Roman" w:hAnsi="Arial" w:cs="Arial"/>
      <w:snapToGrid w:val="0"/>
      <w:sz w:val="22"/>
      <w:szCs w:val="22"/>
      <w:lang w:val="en-GB" w:eastAsia="en-US"/>
    </w:rPr>
  </w:style>
  <w:style w:type="paragraph" w:styleId="Revision">
    <w:name w:val="Revision"/>
    <w:hidden/>
    <w:uiPriority w:val="99"/>
    <w:semiHidden/>
    <w:rsid w:val="00F62542"/>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985CEE"/>
    <w:rPr>
      <w:sz w:val="16"/>
      <w:szCs w:val="16"/>
    </w:rPr>
  </w:style>
  <w:style w:type="paragraph" w:styleId="CommentText">
    <w:name w:val="annotation text"/>
    <w:basedOn w:val="Normal"/>
    <w:link w:val="CommentTextChar"/>
    <w:uiPriority w:val="99"/>
    <w:unhideWhenUsed/>
    <w:rsid w:val="00985CEE"/>
    <w:rPr>
      <w:sz w:val="20"/>
      <w:szCs w:val="20"/>
    </w:rPr>
  </w:style>
  <w:style w:type="character" w:customStyle="1" w:styleId="CommentTextChar">
    <w:name w:val="Comment Text Char"/>
    <w:basedOn w:val="DefaultParagraphFont"/>
    <w:link w:val="CommentText"/>
    <w:uiPriority w:val="99"/>
    <w:rsid w:val="00985CE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85CEE"/>
    <w:rPr>
      <w:b/>
      <w:bCs/>
    </w:rPr>
  </w:style>
  <w:style w:type="character" w:customStyle="1" w:styleId="CommentSubjectChar">
    <w:name w:val="Comment Subject Char"/>
    <w:basedOn w:val="CommentTextChar"/>
    <w:link w:val="CommentSubject"/>
    <w:uiPriority w:val="99"/>
    <w:semiHidden/>
    <w:rsid w:val="00985CE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B52B-5D0D-4AF3-ABDF-CEE7C65683F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document_FR</Template>
  <TotalTime>51</TotalTime>
  <Pages>3</Pages>
  <Words>445</Words>
  <Characters>2450</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Nakata Glenat, Keiichi Julien</cp:lastModifiedBy>
  <cp:revision>15</cp:revision>
  <cp:lastPrinted>2011-08-06T10:22:00Z</cp:lastPrinted>
  <dcterms:created xsi:type="dcterms:W3CDTF">2024-12-16T14:10:00Z</dcterms:created>
  <dcterms:modified xsi:type="dcterms:W3CDTF">2025-10-03T12:20:00Z</dcterms:modified>
</cp:coreProperties>
</file>