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6B5FDE" w:rsidRDefault="00BC3420" w:rsidP="00BC3420">
      <w:pPr>
        <w:spacing w:before="1440"/>
        <w:jc w:val="center"/>
        <w:rPr>
          <w:rFonts w:ascii="Arial" w:hAnsi="Arial" w:cs="Arial"/>
          <w:b/>
          <w:sz w:val="22"/>
          <w:szCs w:val="22"/>
        </w:rPr>
      </w:pPr>
      <w:r w:rsidRPr="006B5FDE">
        <w:rPr>
          <w:rFonts w:ascii="Arial" w:hAnsi="Arial" w:cs="Arial"/>
          <w:b/>
          <w:sz w:val="22"/>
          <w:szCs w:val="22"/>
        </w:rPr>
        <w:t>CONVENTION POUR LA SAUVEGARDE DU</w:t>
      </w:r>
      <w:r w:rsidRPr="006B5FDE">
        <w:rPr>
          <w:rFonts w:ascii="Arial" w:hAnsi="Arial" w:cs="Arial"/>
          <w:b/>
          <w:sz w:val="22"/>
          <w:szCs w:val="22"/>
        </w:rPr>
        <w:br/>
        <w:t>PATRIMOINE CULTUREL IMMATÉRIEL</w:t>
      </w:r>
    </w:p>
    <w:p w14:paraId="2F1AD104" w14:textId="77777777" w:rsidR="00BC3420" w:rsidRPr="006B5FDE" w:rsidRDefault="00BC3420" w:rsidP="00BC3420">
      <w:pPr>
        <w:spacing w:before="1200"/>
        <w:jc w:val="center"/>
        <w:rPr>
          <w:rFonts w:ascii="Arial" w:hAnsi="Arial" w:cs="Arial"/>
          <w:b/>
          <w:sz w:val="22"/>
          <w:szCs w:val="22"/>
        </w:rPr>
      </w:pPr>
      <w:r w:rsidRPr="006B5FDE">
        <w:rPr>
          <w:rFonts w:ascii="Arial" w:hAnsi="Arial" w:cs="Arial"/>
          <w:b/>
          <w:sz w:val="22"/>
          <w:szCs w:val="22"/>
        </w:rPr>
        <w:t>COMITÉ INTERGOUVERNEMENTAL DE SAUVEGARDE</w:t>
      </w:r>
      <w:r w:rsidRPr="006B5FDE">
        <w:rPr>
          <w:rFonts w:ascii="Arial" w:hAnsi="Arial" w:cs="Arial"/>
          <w:b/>
          <w:sz w:val="22"/>
          <w:szCs w:val="22"/>
        </w:rPr>
        <w:br/>
        <w:t>DU PATRIMOINE CULTUREL IMMATÉRIEL</w:t>
      </w:r>
    </w:p>
    <w:p w14:paraId="32D15B6C" w14:textId="27A686CC" w:rsidR="00BC3420" w:rsidRPr="006B5FDE" w:rsidRDefault="0034414F" w:rsidP="00F4581D">
      <w:pPr>
        <w:spacing w:before="840"/>
        <w:jc w:val="center"/>
        <w:rPr>
          <w:rFonts w:ascii="Arial" w:hAnsi="Arial" w:cs="Arial"/>
          <w:b/>
          <w:sz w:val="22"/>
          <w:szCs w:val="22"/>
        </w:rPr>
      </w:pPr>
      <w:r w:rsidRPr="006B5FDE">
        <w:rPr>
          <w:rFonts w:ascii="Arial" w:hAnsi="Arial" w:cs="Arial"/>
          <w:b/>
          <w:sz w:val="22"/>
          <w:szCs w:val="22"/>
        </w:rPr>
        <w:t>Vingtième</w:t>
      </w:r>
      <w:r w:rsidR="00F4581D" w:rsidRPr="006B5FDE">
        <w:rPr>
          <w:rFonts w:ascii="Arial" w:hAnsi="Arial" w:cs="Arial"/>
          <w:b/>
          <w:sz w:val="22"/>
          <w:szCs w:val="22"/>
        </w:rPr>
        <w:t xml:space="preserve"> </w:t>
      </w:r>
      <w:r w:rsidR="00BC3420" w:rsidRPr="006B5FDE">
        <w:rPr>
          <w:rFonts w:ascii="Arial" w:hAnsi="Arial" w:cs="Arial"/>
          <w:b/>
          <w:sz w:val="22"/>
          <w:szCs w:val="22"/>
        </w:rPr>
        <w:t>session</w:t>
      </w:r>
    </w:p>
    <w:p w14:paraId="7309CEF6" w14:textId="392CCC82" w:rsidR="00F4581D" w:rsidRPr="006B5FDE" w:rsidRDefault="0034414F" w:rsidP="00F4581D">
      <w:pPr>
        <w:jc w:val="center"/>
        <w:rPr>
          <w:rFonts w:ascii="Arial" w:hAnsi="Arial"/>
          <w:b/>
          <w:sz w:val="22"/>
        </w:rPr>
      </w:pPr>
      <w:r w:rsidRPr="006B5FDE">
        <w:rPr>
          <w:rFonts w:ascii="Arial" w:hAnsi="Arial"/>
          <w:b/>
          <w:sz w:val="22"/>
        </w:rPr>
        <w:t>New Delhi</w:t>
      </w:r>
      <w:r w:rsidR="004417A7" w:rsidRPr="006B5FDE">
        <w:rPr>
          <w:rFonts w:ascii="Arial" w:hAnsi="Arial"/>
          <w:b/>
          <w:sz w:val="22"/>
        </w:rPr>
        <w:t xml:space="preserve">, </w:t>
      </w:r>
      <w:r w:rsidRPr="006B5FDE">
        <w:rPr>
          <w:rFonts w:ascii="Arial" w:hAnsi="Arial"/>
          <w:b/>
          <w:sz w:val="22"/>
        </w:rPr>
        <w:t>République de l</w:t>
      </w:r>
      <w:r w:rsidR="007F7D2F">
        <w:rPr>
          <w:rFonts w:ascii="Arial" w:hAnsi="Arial"/>
          <w:b/>
          <w:sz w:val="22"/>
        </w:rPr>
        <w:t>’</w:t>
      </w:r>
      <w:r w:rsidRPr="006B5FDE">
        <w:rPr>
          <w:rFonts w:ascii="Arial" w:hAnsi="Arial"/>
          <w:b/>
          <w:sz w:val="22"/>
        </w:rPr>
        <w:t>Inde</w:t>
      </w:r>
    </w:p>
    <w:p w14:paraId="552550E8" w14:textId="37A78E23" w:rsidR="00EF74E3" w:rsidRPr="006B5FDE" w:rsidRDefault="0034414F" w:rsidP="00F4581D">
      <w:pPr>
        <w:jc w:val="center"/>
        <w:rPr>
          <w:rFonts w:ascii="Arial" w:hAnsi="Arial"/>
          <w:b/>
          <w:sz w:val="22"/>
        </w:rPr>
      </w:pPr>
      <w:r w:rsidRPr="006B5FDE">
        <w:rPr>
          <w:rFonts w:ascii="Arial" w:hAnsi="Arial"/>
          <w:b/>
          <w:sz w:val="22"/>
        </w:rPr>
        <w:t>8</w:t>
      </w:r>
      <w:r w:rsidR="00171986" w:rsidRPr="006B5FDE">
        <w:rPr>
          <w:rFonts w:ascii="Arial" w:hAnsi="Arial"/>
          <w:b/>
          <w:sz w:val="22"/>
        </w:rPr>
        <w:t xml:space="preserve"> </w:t>
      </w:r>
      <w:r w:rsidR="007A000F" w:rsidRPr="006B5FDE">
        <w:rPr>
          <w:rFonts w:ascii="Arial" w:hAnsi="Arial"/>
          <w:b/>
          <w:sz w:val="22"/>
        </w:rPr>
        <w:t>–</w:t>
      </w:r>
      <w:r w:rsidR="00F4581D" w:rsidRPr="006B5FDE">
        <w:rPr>
          <w:rFonts w:ascii="Arial" w:hAnsi="Arial"/>
          <w:b/>
          <w:sz w:val="22"/>
        </w:rPr>
        <w:t xml:space="preserve"> </w:t>
      </w:r>
      <w:r w:rsidRPr="006B5FDE">
        <w:rPr>
          <w:rFonts w:ascii="Arial" w:hAnsi="Arial"/>
          <w:b/>
          <w:sz w:val="22"/>
        </w:rPr>
        <w:t>13</w:t>
      </w:r>
      <w:r w:rsidR="007A000F" w:rsidRPr="006B5FDE">
        <w:rPr>
          <w:rFonts w:ascii="Arial" w:hAnsi="Arial"/>
          <w:b/>
          <w:sz w:val="22"/>
        </w:rPr>
        <w:t xml:space="preserve"> </w:t>
      </w:r>
      <w:r w:rsidR="00F4581D" w:rsidRPr="006B5FDE">
        <w:rPr>
          <w:rFonts w:ascii="Arial" w:hAnsi="Arial"/>
          <w:b/>
          <w:sz w:val="22"/>
        </w:rPr>
        <w:t>décembre 202</w:t>
      </w:r>
      <w:r w:rsidRPr="006B5FDE">
        <w:rPr>
          <w:rFonts w:ascii="Arial" w:hAnsi="Arial"/>
          <w:b/>
          <w:sz w:val="22"/>
        </w:rPr>
        <w:t>5</w:t>
      </w:r>
    </w:p>
    <w:p w14:paraId="72EF57E2" w14:textId="69D611A5" w:rsidR="008F09EC" w:rsidRPr="006B5FDE" w:rsidRDefault="008F09EC" w:rsidP="008F09EC">
      <w:pPr>
        <w:pStyle w:val="Sansinterligne2"/>
        <w:spacing w:before="1200"/>
        <w:jc w:val="center"/>
        <w:rPr>
          <w:rFonts w:ascii="Arial" w:hAnsi="Arial" w:cs="Arial"/>
          <w:b/>
          <w:sz w:val="22"/>
          <w:szCs w:val="22"/>
        </w:rPr>
      </w:pPr>
      <w:r w:rsidRPr="006B5FDE">
        <w:rPr>
          <w:rFonts w:ascii="Arial" w:hAnsi="Arial" w:cs="Arial"/>
          <w:b/>
          <w:sz w:val="22"/>
          <w:szCs w:val="22"/>
          <w:u w:val="single"/>
        </w:rPr>
        <w:t xml:space="preserve">Point </w:t>
      </w:r>
      <w:r w:rsidR="00254D99" w:rsidRPr="006B5FDE">
        <w:rPr>
          <w:rFonts w:ascii="Arial" w:hAnsi="Arial" w:cs="Arial"/>
          <w:b/>
          <w:sz w:val="22"/>
          <w:szCs w:val="22"/>
          <w:u w:val="single"/>
        </w:rPr>
        <w:t>15</w:t>
      </w:r>
      <w:r w:rsidRPr="006B5FDE">
        <w:rPr>
          <w:rFonts w:ascii="Arial" w:hAnsi="Arial" w:cs="Arial"/>
          <w:b/>
          <w:sz w:val="22"/>
          <w:szCs w:val="22"/>
          <w:u w:val="single"/>
        </w:rPr>
        <w:t xml:space="preserve"> de l</w:t>
      </w:r>
      <w:r w:rsidR="007F7D2F">
        <w:rPr>
          <w:rFonts w:ascii="Arial" w:hAnsi="Arial" w:cs="Arial"/>
          <w:b/>
          <w:sz w:val="22"/>
          <w:szCs w:val="22"/>
          <w:u w:val="single"/>
        </w:rPr>
        <w:t>’</w:t>
      </w:r>
      <w:r w:rsidRPr="006B5FDE">
        <w:rPr>
          <w:rFonts w:ascii="Arial" w:hAnsi="Arial" w:cs="Arial"/>
          <w:b/>
          <w:sz w:val="22"/>
          <w:szCs w:val="22"/>
          <w:u w:val="single"/>
        </w:rPr>
        <w:t>ordre du jour provisoire</w:t>
      </w:r>
      <w:r w:rsidRPr="006B5FDE">
        <w:rPr>
          <w:rFonts w:ascii="Arial" w:hAnsi="Arial" w:cs="Arial"/>
          <w:b/>
          <w:sz w:val="22"/>
          <w:szCs w:val="22"/>
        </w:rPr>
        <w:t> :</w:t>
      </w:r>
    </w:p>
    <w:p w14:paraId="630B69F1" w14:textId="4F43FA35" w:rsidR="008F09EC" w:rsidRPr="006B5FDE" w:rsidRDefault="00254D99" w:rsidP="00114C01">
      <w:pPr>
        <w:pStyle w:val="NoSpacing"/>
        <w:tabs>
          <w:tab w:val="left" w:pos="4410"/>
          <w:tab w:val="center" w:pos="4819"/>
        </w:tabs>
        <w:spacing w:after="1200"/>
        <w:jc w:val="center"/>
        <w:rPr>
          <w:rFonts w:ascii="Arial" w:hAnsi="Arial" w:cs="Arial"/>
          <w:b/>
          <w:sz w:val="22"/>
          <w:szCs w:val="22"/>
        </w:rPr>
      </w:pPr>
      <w:r w:rsidRPr="006B5FDE">
        <w:rPr>
          <w:rFonts w:ascii="Arial" w:hAnsi="Arial" w:cs="Arial"/>
          <w:b/>
          <w:sz w:val="22"/>
          <w:szCs w:val="22"/>
        </w:rPr>
        <w:t>Rapport du forum des organisations non gouvernementales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6B5FDE" w14:paraId="730CE323" w14:textId="77777777" w:rsidTr="00FF2F30">
        <w:trPr>
          <w:jc w:val="center"/>
        </w:trPr>
        <w:tc>
          <w:tcPr>
            <w:tcW w:w="7825" w:type="dxa"/>
            <w:vAlign w:val="center"/>
          </w:tcPr>
          <w:p w14:paraId="47EC31AB" w14:textId="77777777" w:rsidR="008F09EC" w:rsidRPr="006B5FDE" w:rsidRDefault="008F09EC" w:rsidP="00FF2F30">
            <w:pPr>
              <w:pStyle w:val="Sansinterligne1"/>
              <w:spacing w:before="200" w:after="200"/>
              <w:jc w:val="center"/>
              <w:rPr>
                <w:rFonts w:ascii="Arial" w:hAnsi="Arial" w:cs="Arial"/>
                <w:b/>
                <w:sz w:val="22"/>
                <w:szCs w:val="22"/>
              </w:rPr>
            </w:pPr>
            <w:r w:rsidRPr="006B5FDE">
              <w:rPr>
                <w:rFonts w:ascii="Arial" w:hAnsi="Arial" w:cs="Arial"/>
                <w:b/>
                <w:sz w:val="22"/>
                <w:szCs w:val="22"/>
              </w:rPr>
              <w:t>Résumé</w:t>
            </w:r>
          </w:p>
          <w:p w14:paraId="2211C876" w14:textId="5F7FBC1A" w:rsidR="00254D99" w:rsidRPr="006B5FDE" w:rsidRDefault="00254D99" w:rsidP="00FF2F30">
            <w:pPr>
              <w:pStyle w:val="Sansinterligne2"/>
              <w:spacing w:before="200" w:after="200"/>
              <w:ind w:right="284"/>
              <w:jc w:val="both"/>
              <w:rPr>
                <w:rFonts w:ascii="Arial" w:hAnsi="Arial" w:cs="Arial"/>
                <w:sz w:val="22"/>
                <w:szCs w:val="22"/>
              </w:rPr>
            </w:pPr>
            <w:r w:rsidRPr="006B5FDE">
              <w:rPr>
                <w:rFonts w:ascii="Arial" w:hAnsi="Arial" w:cs="Arial"/>
                <w:sz w:val="22"/>
                <w:szCs w:val="22"/>
              </w:rPr>
              <w:t>Le présent document porte à l</w:t>
            </w:r>
            <w:r w:rsidR="007F7D2F">
              <w:rPr>
                <w:rFonts w:ascii="Arial" w:hAnsi="Arial" w:cs="Arial"/>
                <w:sz w:val="22"/>
                <w:szCs w:val="22"/>
              </w:rPr>
              <w:t>’</w:t>
            </w:r>
            <w:r w:rsidRPr="006B5FDE">
              <w:rPr>
                <w:rFonts w:ascii="Arial" w:hAnsi="Arial" w:cs="Arial"/>
                <w:sz w:val="22"/>
                <w:szCs w:val="22"/>
              </w:rPr>
              <w:t>attention du Comité le rapport du Forum des ONG du PCI concernant ses activités.</w:t>
            </w:r>
          </w:p>
          <w:p w14:paraId="17E62457" w14:textId="705FB0E2" w:rsidR="008F09EC" w:rsidRPr="006B5FDE" w:rsidRDefault="008F09EC" w:rsidP="00FF2F30">
            <w:pPr>
              <w:pStyle w:val="Sansinterligne2"/>
              <w:spacing w:before="200" w:after="200"/>
              <w:ind w:right="284"/>
              <w:jc w:val="both"/>
              <w:rPr>
                <w:rFonts w:ascii="Arial" w:hAnsi="Arial" w:cs="Arial"/>
                <w:b/>
                <w:sz w:val="22"/>
                <w:szCs w:val="22"/>
              </w:rPr>
            </w:pPr>
            <w:r w:rsidRPr="006B5FDE">
              <w:rPr>
                <w:rFonts w:ascii="Arial" w:hAnsi="Arial" w:cs="Arial"/>
                <w:b/>
                <w:sz w:val="22"/>
                <w:szCs w:val="22"/>
              </w:rPr>
              <w:t xml:space="preserve">Décision requise : </w:t>
            </w:r>
            <w:r w:rsidRPr="006B5FDE">
              <w:rPr>
                <w:rFonts w:ascii="Arial" w:hAnsi="Arial" w:cs="Arial"/>
                <w:bCs/>
                <w:sz w:val="22"/>
                <w:szCs w:val="22"/>
              </w:rPr>
              <w:t xml:space="preserve">paragraphe </w:t>
            </w:r>
            <w:r w:rsidR="00254D99" w:rsidRPr="006B5FDE">
              <w:rPr>
                <w:rFonts w:ascii="Arial" w:hAnsi="Arial" w:cs="Arial"/>
                <w:bCs/>
                <w:sz w:val="22"/>
                <w:szCs w:val="22"/>
              </w:rPr>
              <w:t>6</w:t>
            </w:r>
          </w:p>
        </w:tc>
      </w:tr>
    </w:tbl>
    <w:p w14:paraId="5072A522" w14:textId="77777777" w:rsidR="009B5302" w:rsidRPr="006B5FDE" w:rsidRDefault="00BC3420" w:rsidP="007E60C6">
      <w:pPr>
        <w:pStyle w:val="COMTitleDecision"/>
        <w:spacing w:before="360" w:after="240"/>
        <w:ind w:left="0"/>
      </w:pPr>
      <w:r w:rsidRPr="006B5FDE">
        <w:br w:type="page"/>
      </w:r>
    </w:p>
    <w:p w14:paraId="09782F6C" w14:textId="77777777" w:rsidR="00254D99" w:rsidRPr="006B5FDE" w:rsidRDefault="00254D99" w:rsidP="00254D99">
      <w:pPr>
        <w:pStyle w:val="COMPara"/>
        <w:spacing w:before="240"/>
        <w:ind w:left="0" w:firstLine="0"/>
        <w:jc w:val="both"/>
        <w:rPr>
          <w:b/>
          <w:bCs/>
          <w:lang w:val="fr-FR"/>
        </w:rPr>
      </w:pPr>
      <w:bookmarkStart w:id="0" w:name="_Hlk124351255"/>
      <w:r w:rsidRPr="006B5FDE">
        <w:rPr>
          <w:b/>
          <w:bCs/>
          <w:lang w:val="fr-FR"/>
        </w:rPr>
        <w:lastRenderedPageBreak/>
        <w:t>Contexte</w:t>
      </w:r>
    </w:p>
    <w:bookmarkEnd w:id="0"/>
    <w:p w14:paraId="62BFFBC7" w14:textId="5E9B6D3E" w:rsidR="00254D99" w:rsidRPr="006B5FDE" w:rsidRDefault="00254D99" w:rsidP="00254D99">
      <w:pPr>
        <w:pStyle w:val="COMPara"/>
        <w:numPr>
          <w:ilvl w:val="0"/>
          <w:numId w:val="9"/>
        </w:numPr>
        <w:ind w:left="567" w:hanging="567"/>
        <w:jc w:val="both"/>
        <w:rPr>
          <w:lang w:val="fr-FR"/>
        </w:rPr>
      </w:pPr>
      <w:r w:rsidRPr="006B5FDE">
        <w:rPr>
          <w:lang w:val="fr-FR"/>
        </w:rPr>
        <w:t>Depuis 2020, le Comité examine chaque année le « Rapport du Forum des organisations non gouvernementales » en tant que point distinct de l</w:t>
      </w:r>
      <w:r w:rsidR="007F7D2F">
        <w:rPr>
          <w:lang w:val="fr-FR"/>
        </w:rPr>
        <w:t>’</w:t>
      </w:r>
      <w:r w:rsidRPr="006B5FDE">
        <w:rPr>
          <w:lang w:val="fr-FR"/>
        </w:rPr>
        <w:t>ordre du jour, conformément à la demande formulée par le Comité lors de sa quatorzième session en 2019 (décision</w:t>
      </w:r>
      <w:r>
        <w:fldChar w:fldCharType="begin"/>
      </w:r>
      <w:r w:rsidRPr="00036B08">
        <w:rPr>
          <w:lang w:val="fr-FR"/>
        </w:rPr>
        <w:instrText>HYPERLINK "https://ich.unesco.org/fr/decisions/14.COM/15"</w:instrText>
      </w:r>
      <w:r>
        <w:fldChar w:fldCharType="separate"/>
      </w:r>
      <w:r w:rsidRPr="006B5FDE">
        <w:rPr>
          <w:rStyle w:val="Hyperlink"/>
          <w:u w:val="none"/>
          <w:lang w:val="fr-FR"/>
        </w:rPr>
        <w:t xml:space="preserve"> </w:t>
      </w:r>
      <w:r w:rsidRPr="006B5FDE">
        <w:rPr>
          <w:rStyle w:val="Hyperlink"/>
          <w:lang w:val="fr-FR"/>
        </w:rPr>
        <w:t>14.COM 15</w:t>
      </w:r>
      <w:r>
        <w:fldChar w:fldCharType="end"/>
      </w:r>
      <w:r w:rsidRPr="006B5FDE">
        <w:rPr>
          <w:lang w:val="fr-FR"/>
        </w:rPr>
        <w:t xml:space="preserve">). Conformément à </w:t>
      </w:r>
      <w:r w:rsidRPr="006B5FDE">
        <w:rPr>
          <w:rFonts w:eastAsia="SimSun"/>
          <w:lang w:val="fr-FR"/>
        </w:rPr>
        <w:t>la décision</w:t>
      </w:r>
      <w:r>
        <w:fldChar w:fldCharType="begin"/>
      </w:r>
      <w:r w:rsidRPr="00036B08">
        <w:rPr>
          <w:lang w:val="fr-FR"/>
        </w:rPr>
        <w:instrText>HYPERLINK "https://ich.unesco.org/fr/decisions/19.COM/13"</w:instrText>
      </w:r>
      <w:r>
        <w:fldChar w:fldCharType="separate"/>
      </w:r>
      <w:r w:rsidRPr="006B5FDE">
        <w:rPr>
          <w:rStyle w:val="Hyperlink"/>
          <w:u w:val="none"/>
          <w:lang w:val="fr-FR"/>
        </w:rPr>
        <w:t xml:space="preserve"> </w:t>
      </w:r>
      <w:r w:rsidRPr="006B5FDE">
        <w:rPr>
          <w:rStyle w:val="Hyperlink"/>
          <w:lang w:val="fr-FR"/>
        </w:rPr>
        <w:t>19.COM</w:t>
      </w:r>
      <w:r w:rsidR="00F97749" w:rsidRPr="006B5FDE">
        <w:rPr>
          <w:rStyle w:val="Hyperlink"/>
          <w:lang w:val="fr-FR"/>
        </w:rPr>
        <w:t> </w:t>
      </w:r>
      <w:r w:rsidRPr="006B5FDE">
        <w:rPr>
          <w:rStyle w:val="Hyperlink"/>
          <w:lang w:val="fr-FR"/>
        </w:rPr>
        <w:t>13</w:t>
      </w:r>
      <w:r>
        <w:fldChar w:fldCharType="end"/>
      </w:r>
      <w:r w:rsidRPr="006B5FDE">
        <w:rPr>
          <w:lang w:val="fr-FR"/>
        </w:rPr>
        <w:t xml:space="preserve"> adoptée par le Comité lors de sa dix-neuvième session en 2025, </w:t>
      </w:r>
      <w:r w:rsidR="00501A91" w:rsidRPr="006B5FDE">
        <w:rPr>
          <w:lang w:val="fr-FR"/>
        </w:rPr>
        <w:t>la présente session du</w:t>
      </w:r>
      <w:r w:rsidRPr="006B5FDE">
        <w:rPr>
          <w:lang w:val="fr-FR"/>
        </w:rPr>
        <w:t xml:space="preserve"> Comité est </w:t>
      </w:r>
      <w:r w:rsidR="006B5FDE">
        <w:rPr>
          <w:lang w:val="fr-FR"/>
        </w:rPr>
        <w:t>priée</w:t>
      </w:r>
      <w:r w:rsidRPr="006B5FDE">
        <w:rPr>
          <w:lang w:val="fr-FR"/>
        </w:rPr>
        <w:t xml:space="preserve">, une fois de plus et pour la sixième fois, </w:t>
      </w:r>
      <w:r w:rsidR="006B5FDE">
        <w:rPr>
          <w:lang w:val="fr-FR"/>
        </w:rPr>
        <w:t>d</w:t>
      </w:r>
      <w:r w:rsidR="007F7D2F">
        <w:rPr>
          <w:lang w:val="fr-FR"/>
        </w:rPr>
        <w:t>’</w:t>
      </w:r>
      <w:r w:rsidRPr="006B5FDE">
        <w:rPr>
          <w:lang w:val="fr-FR"/>
        </w:rPr>
        <w:t>examiner le rapport présenté par le Forum des ONG du PCI, tel qu</w:t>
      </w:r>
      <w:r w:rsidR="007F7D2F">
        <w:rPr>
          <w:lang w:val="fr-FR"/>
        </w:rPr>
        <w:t>’</w:t>
      </w:r>
      <w:r w:rsidRPr="006B5FDE">
        <w:rPr>
          <w:lang w:val="fr-FR"/>
        </w:rPr>
        <w:t>il figure en annexe.</w:t>
      </w:r>
    </w:p>
    <w:p w14:paraId="7A2AEE4F" w14:textId="2797C36E" w:rsidR="00254D99" w:rsidRPr="006B5FDE" w:rsidRDefault="006B5FDE" w:rsidP="00254D99">
      <w:pPr>
        <w:pStyle w:val="COMPara"/>
        <w:numPr>
          <w:ilvl w:val="0"/>
          <w:numId w:val="9"/>
        </w:numPr>
        <w:ind w:left="567" w:hanging="567"/>
        <w:jc w:val="both"/>
        <w:rPr>
          <w:lang w:val="fr-FR"/>
        </w:rPr>
      </w:pPr>
      <w:r>
        <w:rPr>
          <w:lang w:val="fr-FR"/>
        </w:rPr>
        <w:t xml:space="preserve">Le </w:t>
      </w:r>
      <w:r>
        <w:fldChar w:fldCharType="begin"/>
      </w:r>
      <w:r w:rsidRPr="00036B08">
        <w:rPr>
          <w:lang w:val="fr-FR"/>
        </w:rPr>
        <w:instrText>HYPERLINK "https://www.ichngoforum.org/"</w:instrText>
      </w:r>
      <w:r>
        <w:fldChar w:fldCharType="separate"/>
      </w:r>
      <w:r>
        <w:rPr>
          <w:rStyle w:val="Hyperlink"/>
          <w:lang w:val="fr-FR"/>
        </w:rPr>
        <w:t>Forum des ONG du PCI</w:t>
      </w:r>
      <w:r>
        <w:fldChar w:fldCharType="end"/>
      </w:r>
      <w:r w:rsidR="00254D99" w:rsidRPr="006B5FDE">
        <w:rPr>
          <w:lang w:val="fr-FR"/>
        </w:rPr>
        <w:t xml:space="preserve"> sert de plateforme </w:t>
      </w:r>
      <w:r w:rsidR="00F97749" w:rsidRPr="006B5FDE">
        <w:rPr>
          <w:lang w:val="fr-FR"/>
        </w:rPr>
        <w:t>cadre</w:t>
      </w:r>
      <w:r w:rsidR="00254D99" w:rsidRPr="006B5FDE">
        <w:rPr>
          <w:lang w:val="fr-FR"/>
        </w:rPr>
        <w:t xml:space="preserve"> </w:t>
      </w:r>
      <w:r w:rsidR="00F97749" w:rsidRPr="006B5FDE">
        <w:rPr>
          <w:lang w:val="fr-FR"/>
        </w:rPr>
        <w:t>pour les</w:t>
      </w:r>
      <w:r w:rsidR="00254D99" w:rsidRPr="006B5FDE">
        <w:rPr>
          <w:lang w:val="fr-FR"/>
        </w:rPr>
        <w:t xml:space="preserve"> ONG accréditées au titre de la Convention de 2003 pour fournir des services consultatifs au Comité. Le rapport présente un large éventail d</w:t>
      </w:r>
      <w:r w:rsidR="007F7D2F">
        <w:rPr>
          <w:lang w:val="fr-FR"/>
        </w:rPr>
        <w:t>’</w:t>
      </w:r>
      <w:r w:rsidR="00254D99" w:rsidRPr="006B5FDE">
        <w:rPr>
          <w:lang w:val="fr-FR"/>
        </w:rPr>
        <w:t xml:space="preserve">initiatives entreprises par le </w:t>
      </w:r>
      <w:r w:rsidR="00C62DF2" w:rsidRPr="006B5FDE">
        <w:rPr>
          <w:lang w:val="fr-FR"/>
        </w:rPr>
        <w:t xml:space="preserve">Conseil exécutif du Forum et ses </w:t>
      </w:r>
      <w:r w:rsidR="00254D99" w:rsidRPr="006B5FDE">
        <w:rPr>
          <w:lang w:val="fr-FR"/>
        </w:rPr>
        <w:t>groupes de travail. Il fait suite au rapport du Forum à la session précédente du Comité et couvre la période comprise entre octobre 2024 et septembre 2025. Le rapport de cette année met l</w:t>
      </w:r>
      <w:r w:rsidR="007F7D2F">
        <w:rPr>
          <w:lang w:val="fr-FR"/>
        </w:rPr>
        <w:t>’</w:t>
      </w:r>
      <w:r w:rsidR="00254D99" w:rsidRPr="006B5FDE">
        <w:rPr>
          <w:lang w:val="fr-FR"/>
        </w:rPr>
        <w:t>accent sur l</w:t>
      </w:r>
      <w:r w:rsidR="007F7D2F">
        <w:rPr>
          <w:lang w:val="fr-FR"/>
        </w:rPr>
        <w:t>’</w:t>
      </w:r>
      <w:r w:rsidR="00254D99" w:rsidRPr="006B5FDE">
        <w:rPr>
          <w:lang w:val="fr-FR"/>
        </w:rPr>
        <w:t>inclusivité et l</w:t>
      </w:r>
      <w:r w:rsidR="007F7D2F">
        <w:rPr>
          <w:lang w:val="fr-FR"/>
        </w:rPr>
        <w:t>’</w:t>
      </w:r>
      <w:r w:rsidR="00254D99" w:rsidRPr="006B5FDE">
        <w:rPr>
          <w:lang w:val="fr-FR"/>
        </w:rPr>
        <w:t>engagement du Forum à faire progresser la mise en œuvre de la Convention de 2003, à favoriser le dialogue mondial et à assurer l</w:t>
      </w:r>
      <w:r w:rsidR="007F7D2F">
        <w:rPr>
          <w:lang w:val="fr-FR"/>
        </w:rPr>
        <w:t>’</w:t>
      </w:r>
      <w:r w:rsidR="00254D99" w:rsidRPr="006B5FDE">
        <w:rPr>
          <w:lang w:val="fr-FR"/>
        </w:rPr>
        <w:t>équilibre géographique entre les ONG accréditées (ce dernier point à l</w:t>
      </w:r>
      <w:r w:rsidR="007F7D2F">
        <w:rPr>
          <w:lang w:val="fr-FR"/>
        </w:rPr>
        <w:t>’</w:t>
      </w:r>
      <w:r w:rsidR="00254D99" w:rsidRPr="006B5FDE">
        <w:rPr>
          <w:lang w:val="fr-FR"/>
        </w:rPr>
        <w:t>appui du plan établi par la résolution</w:t>
      </w:r>
      <w:r w:rsidR="00254D99">
        <w:fldChar w:fldCharType="begin"/>
      </w:r>
      <w:r w:rsidR="00254D99" w:rsidRPr="00036B08">
        <w:rPr>
          <w:lang w:val="fr-FR"/>
        </w:rPr>
        <w:instrText>HYPERLINK "https://ich.unesco.org/fr/decisions/10.GA/9%20ADD."</w:instrText>
      </w:r>
      <w:r w:rsidR="00254D99">
        <w:fldChar w:fldCharType="separate"/>
      </w:r>
      <w:r w:rsidR="00254D99" w:rsidRPr="006B5FDE">
        <w:rPr>
          <w:rStyle w:val="Hyperlink"/>
          <w:u w:val="none"/>
          <w:lang w:val="fr-FR"/>
        </w:rPr>
        <w:t xml:space="preserve"> </w:t>
      </w:r>
      <w:r w:rsidR="00254D99" w:rsidRPr="006B5FDE">
        <w:rPr>
          <w:rStyle w:val="Hyperlink"/>
          <w:lang w:val="fr-FR"/>
        </w:rPr>
        <w:t xml:space="preserve">10.GA 9 </w:t>
      </w:r>
      <w:proofErr w:type="spellStart"/>
      <w:r w:rsidR="00254D99" w:rsidRPr="006B5FDE">
        <w:rPr>
          <w:rStyle w:val="Hyperlink"/>
          <w:lang w:val="fr-FR"/>
        </w:rPr>
        <w:t>Add</w:t>
      </w:r>
      <w:proofErr w:type="spellEnd"/>
      <w:r w:rsidR="00254D99" w:rsidRPr="006B5FDE">
        <w:rPr>
          <w:rStyle w:val="Hyperlink"/>
          <w:lang w:val="fr-FR"/>
        </w:rPr>
        <w:t>)</w:t>
      </w:r>
      <w:r w:rsidR="00254D99">
        <w:fldChar w:fldCharType="end"/>
      </w:r>
      <w:r w:rsidR="00254D99" w:rsidRPr="006B5FDE">
        <w:rPr>
          <w:lang w:val="fr-FR"/>
        </w:rPr>
        <w:t>.</w:t>
      </w:r>
    </w:p>
    <w:p w14:paraId="5C0557EA" w14:textId="77777777" w:rsidR="00254D99" w:rsidRPr="006B5FDE" w:rsidRDefault="00254D99" w:rsidP="00254D99">
      <w:pPr>
        <w:pStyle w:val="COMPara"/>
        <w:numPr>
          <w:ilvl w:val="0"/>
          <w:numId w:val="9"/>
        </w:numPr>
        <w:ind w:left="567" w:hanging="567"/>
        <w:jc w:val="both"/>
        <w:rPr>
          <w:lang w:val="fr-FR"/>
        </w:rPr>
      </w:pPr>
      <w:r w:rsidRPr="006B5FDE">
        <w:rPr>
          <w:lang w:val="fr-FR"/>
        </w:rPr>
        <w:t xml:space="preserve">Comme le reflète le rapport, voici quelques-unes des principales réalisations du Forum des ONG du PCI : </w:t>
      </w:r>
    </w:p>
    <w:p w14:paraId="540A98BA" w14:textId="2A59E78E" w:rsidR="00254D99" w:rsidRPr="006B5FDE" w:rsidRDefault="00254D99" w:rsidP="00254D99">
      <w:pPr>
        <w:pStyle w:val="COMPara"/>
        <w:numPr>
          <w:ilvl w:val="0"/>
          <w:numId w:val="20"/>
        </w:numPr>
        <w:ind w:left="1134" w:hanging="567"/>
        <w:jc w:val="both"/>
        <w:rPr>
          <w:lang w:val="fr-FR"/>
        </w:rPr>
      </w:pPr>
      <w:r w:rsidRPr="006B5FDE">
        <w:rPr>
          <w:lang w:val="fr-FR"/>
        </w:rPr>
        <w:t>Parmi les diverses actions de plaidoyer, le Forum s</w:t>
      </w:r>
      <w:r w:rsidR="007F7D2F">
        <w:rPr>
          <w:lang w:val="fr-FR"/>
        </w:rPr>
        <w:t>’</w:t>
      </w:r>
      <w:r w:rsidRPr="006B5FDE">
        <w:rPr>
          <w:lang w:val="fr-FR"/>
        </w:rPr>
        <w:t>est particulièrement distingué lors de MONDIACULT 2025</w:t>
      </w:r>
      <w:r w:rsidRPr="006B5FDE">
        <w:rPr>
          <w:rStyle w:val="FootnoteReference"/>
          <w:lang w:val="fr-FR"/>
        </w:rPr>
        <w:footnoteReference w:id="1"/>
      </w:r>
      <w:r w:rsidRPr="006B5FDE">
        <w:rPr>
          <w:lang w:val="fr-FR"/>
        </w:rPr>
        <w:t xml:space="preserve">, au cours de laquelle son </w:t>
      </w:r>
      <w:r w:rsidR="00F97749" w:rsidRPr="006B5FDE">
        <w:rPr>
          <w:lang w:val="fr-FR"/>
        </w:rPr>
        <w:t>Conseil</w:t>
      </w:r>
      <w:r w:rsidRPr="006B5FDE">
        <w:rPr>
          <w:lang w:val="fr-FR"/>
        </w:rPr>
        <w:t xml:space="preserve"> exécutif a présenté une </w:t>
      </w:r>
      <w:r>
        <w:fldChar w:fldCharType="begin"/>
      </w:r>
      <w:r w:rsidRPr="00036B08">
        <w:rPr>
          <w:lang w:val="fr-FR"/>
        </w:rPr>
        <w:instrText>HYPERLINK "https://www.ichngoforum.org/wp-content/uploads/2025/09/FRENCH_ST_2025MONDIACULT_ICHNGOFORUM.pdf"</w:instrText>
      </w:r>
      <w:r>
        <w:fldChar w:fldCharType="separate"/>
      </w:r>
      <w:r w:rsidRPr="006B5FDE">
        <w:rPr>
          <w:rStyle w:val="Hyperlink"/>
          <w:lang w:val="fr-FR"/>
        </w:rPr>
        <w:t>déclaration</w:t>
      </w:r>
      <w:r>
        <w:fldChar w:fldCharType="end"/>
      </w:r>
      <w:r w:rsidRPr="006B5FDE">
        <w:rPr>
          <w:lang w:val="fr-FR"/>
        </w:rPr>
        <w:t xml:space="preserve"> plaidant en faveur d</w:t>
      </w:r>
      <w:r w:rsidR="007F7D2F">
        <w:rPr>
          <w:lang w:val="fr-FR"/>
        </w:rPr>
        <w:t>’</w:t>
      </w:r>
      <w:r w:rsidRPr="006B5FDE">
        <w:rPr>
          <w:lang w:val="fr-FR"/>
        </w:rPr>
        <w:t xml:space="preserve">un objectif autonome </w:t>
      </w:r>
      <w:r w:rsidR="00362535" w:rsidRPr="006B5FDE">
        <w:rPr>
          <w:lang w:val="fr-FR"/>
        </w:rPr>
        <w:t xml:space="preserve">pour la culture </w:t>
      </w:r>
      <w:r w:rsidRPr="006B5FDE">
        <w:rPr>
          <w:lang w:val="fr-FR"/>
        </w:rPr>
        <w:t>dans l</w:t>
      </w:r>
      <w:r w:rsidR="00362535" w:rsidRPr="006B5FDE">
        <w:rPr>
          <w:lang w:val="fr-FR"/>
        </w:rPr>
        <w:t>e programme</w:t>
      </w:r>
      <w:r w:rsidRPr="006B5FDE">
        <w:rPr>
          <w:lang w:val="fr-FR"/>
        </w:rPr>
        <w:t xml:space="preserve"> post-2030 et d</w:t>
      </w:r>
      <w:r w:rsidR="007F7D2F">
        <w:rPr>
          <w:lang w:val="fr-FR"/>
        </w:rPr>
        <w:t>’</w:t>
      </w:r>
      <w:r w:rsidRPr="006B5FDE">
        <w:rPr>
          <w:lang w:val="fr-FR"/>
        </w:rPr>
        <w:t>une meilleure reconnaissance du patrimoine vivant en tant que moteur du développement durable.</w:t>
      </w:r>
    </w:p>
    <w:p w14:paraId="359206EA" w14:textId="7C34F1DD" w:rsidR="00254D99" w:rsidRPr="006B5FDE" w:rsidRDefault="00254D99" w:rsidP="00254D99">
      <w:pPr>
        <w:pStyle w:val="COMPara"/>
        <w:numPr>
          <w:ilvl w:val="0"/>
          <w:numId w:val="20"/>
        </w:numPr>
        <w:ind w:left="1134" w:hanging="567"/>
        <w:jc w:val="both"/>
        <w:rPr>
          <w:lang w:val="fr-FR"/>
        </w:rPr>
      </w:pPr>
      <w:r w:rsidRPr="006B5FDE">
        <w:rPr>
          <w:lang w:val="fr-FR"/>
        </w:rPr>
        <w:t>Le Forum</w:t>
      </w:r>
      <w:r w:rsidR="007B19E3" w:rsidRPr="006B5FDE">
        <w:rPr>
          <w:lang w:val="fr-FR"/>
        </w:rPr>
        <w:t xml:space="preserve"> a</w:t>
      </w:r>
      <w:r w:rsidRPr="006B5FDE">
        <w:rPr>
          <w:lang w:val="fr-FR"/>
        </w:rPr>
        <w:t xml:space="preserve"> </w:t>
      </w:r>
      <w:r w:rsidR="007B19E3" w:rsidRPr="006B5FDE">
        <w:rPr>
          <w:lang w:val="fr-FR"/>
        </w:rPr>
        <w:t xml:space="preserve">renforcé son rôle </w:t>
      </w:r>
      <w:r w:rsidRPr="006B5FDE">
        <w:rPr>
          <w:lang w:val="fr-FR"/>
        </w:rPr>
        <w:t>en tant que plateforme de partage des connaissances, grâce à l</w:t>
      </w:r>
      <w:r w:rsidR="007F7D2F">
        <w:rPr>
          <w:lang w:val="fr-FR"/>
        </w:rPr>
        <w:t>’</w:t>
      </w:r>
      <w:r w:rsidRPr="006B5FDE">
        <w:rPr>
          <w:lang w:val="fr-FR"/>
        </w:rPr>
        <w:t>organisation d</w:t>
      </w:r>
      <w:r w:rsidR="007F7D2F">
        <w:rPr>
          <w:lang w:val="fr-FR"/>
        </w:rPr>
        <w:t>’</w:t>
      </w:r>
      <w:r w:rsidRPr="006B5FDE">
        <w:rPr>
          <w:lang w:val="fr-FR"/>
        </w:rPr>
        <w:t>une série de webinaires thématiques en collaboration avec ses groupes de travail. Ces webinaires ont renforcé l</w:t>
      </w:r>
      <w:r w:rsidR="007F7D2F">
        <w:rPr>
          <w:lang w:val="fr-FR"/>
        </w:rPr>
        <w:t>’</w:t>
      </w:r>
      <w:r w:rsidRPr="006B5FDE">
        <w:rPr>
          <w:lang w:val="fr-FR"/>
        </w:rPr>
        <w:t>engagement du Forum à faire progresser le dialogue participatif sur des thèmes clés liés à la sauvegarde, notamment en référence aux initiatives thématiques de la Convention de 2003 ainsi qu</w:t>
      </w:r>
      <w:r w:rsidR="007F7D2F">
        <w:rPr>
          <w:lang w:val="fr-FR"/>
        </w:rPr>
        <w:t>’</w:t>
      </w:r>
      <w:r w:rsidRPr="006B5FDE">
        <w:rPr>
          <w:lang w:val="fr-FR"/>
        </w:rPr>
        <w:t>à d</w:t>
      </w:r>
      <w:r w:rsidR="007F7D2F">
        <w:rPr>
          <w:lang w:val="fr-FR"/>
        </w:rPr>
        <w:t>’</w:t>
      </w:r>
      <w:r w:rsidRPr="006B5FDE">
        <w:rPr>
          <w:lang w:val="fr-FR"/>
        </w:rPr>
        <w:t>autres domaines d</w:t>
      </w:r>
      <w:r w:rsidR="007F7D2F">
        <w:rPr>
          <w:lang w:val="fr-FR"/>
        </w:rPr>
        <w:t>’</w:t>
      </w:r>
      <w:r w:rsidRPr="006B5FDE">
        <w:rPr>
          <w:lang w:val="fr-FR"/>
        </w:rPr>
        <w:t>intervention clés.</w:t>
      </w:r>
    </w:p>
    <w:p w14:paraId="3E2015B3" w14:textId="3F9BB7AB" w:rsidR="00254D99" w:rsidRPr="006B5FDE" w:rsidRDefault="00254D99" w:rsidP="00254D99">
      <w:pPr>
        <w:pStyle w:val="COMPara"/>
        <w:numPr>
          <w:ilvl w:val="0"/>
          <w:numId w:val="20"/>
        </w:numPr>
        <w:ind w:left="1134" w:hanging="567"/>
        <w:jc w:val="both"/>
        <w:rPr>
          <w:lang w:val="fr-FR"/>
        </w:rPr>
      </w:pPr>
      <w:r w:rsidRPr="006B5FDE">
        <w:rPr>
          <w:lang w:val="fr-FR"/>
        </w:rPr>
        <w:t>L</w:t>
      </w:r>
      <w:r w:rsidR="00FA42DD" w:rsidRPr="006B5FDE">
        <w:rPr>
          <w:lang w:val="fr-FR"/>
        </w:rPr>
        <w:t>e</w:t>
      </w:r>
      <w:r w:rsidRPr="006B5FDE">
        <w:rPr>
          <w:lang w:val="fr-FR"/>
        </w:rPr>
        <w:t xml:space="preserve"> Forum </w:t>
      </w:r>
      <w:r w:rsidR="007B19E3" w:rsidRPr="006B5FDE">
        <w:rPr>
          <w:lang w:val="fr-FR"/>
        </w:rPr>
        <w:t xml:space="preserve">a poursuivi sa collaboration </w:t>
      </w:r>
      <w:r w:rsidRPr="006B5FDE">
        <w:rPr>
          <w:lang w:val="fr-FR"/>
        </w:rPr>
        <w:t>avec le Secrétariat pour faire avancer la deuxième phase du projet de cartographie des domaines de compétence des ONG accréditées. Cette initiative s</w:t>
      </w:r>
      <w:r w:rsidR="007F7D2F">
        <w:rPr>
          <w:lang w:val="fr-FR"/>
        </w:rPr>
        <w:t>’</w:t>
      </w:r>
      <w:r w:rsidRPr="006B5FDE">
        <w:rPr>
          <w:lang w:val="fr-FR"/>
        </w:rPr>
        <w:t xml:space="preserve">inscrit dans la continuité de la première phase de ce projet (2021-2023), dont les résultats peuvent être consultés sur la </w:t>
      </w:r>
      <w:r>
        <w:fldChar w:fldCharType="begin"/>
      </w:r>
      <w:r w:rsidRPr="00036B08">
        <w:rPr>
          <w:lang w:val="fr-FR"/>
        </w:rPr>
        <w:instrText>HYPERLINK "https://ich.unesco.org/fr/ong-accreditees"</w:instrText>
      </w:r>
      <w:r>
        <w:fldChar w:fldCharType="separate"/>
      </w:r>
      <w:r w:rsidRPr="006B5FDE">
        <w:rPr>
          <w:rStyle w:val="Hyperlink"/>
          <w:lang w:val="fr-FR"/>
        </w:rPr>
        <w:t xml:space="preserve">page </w:t>
      </w:r>
      <w:r w:rsidR="00362535" w:rsidRPr="006B5FDE">
        <w:rPr>
          <w:rStyle w:val="Hyperlink"/>
          <w:lang w:val="fr-FR"/>
        </w:rPr>
        <w:t>Internet</w:t>
      </w:r>
      <w:r>
        <w:fldChar w:fldCharType="end"/>
      </w:r>
      <w:r w:rsidRPr="006B5FDE">
        <w:rPr>
          <w:lang w:val="fr-FR"/>
        </w:rPr>
        <w:t xml:space="preserve"> de la Convention. Une fois la deuxième phase terminée, les profils de 160 des 264 ONG actuellement accréditées seront disponibles en ligne.</w:t>
      </w:r>
    </w:p>
    <w:p w14:paraId="6FED53EF" w14:textId="1BE0641A" w:rsidR="00254D99" w:rsidRPr="006B5FDE" w:rsidRDefault="00254D99" w:rsidP="00254D99">
      <w:pPr>
        <w:pStyle w:val="COMPara"/>
        <w:numPr>
          <w:ilvl w:val="0"/>
          <w:numId w:val="9"/>
        </w:numPr>
        <w:ind w:left="567" w:hanging="567"/>
        <w:jc w:val="both"/>
        <w:rPr>
          <w:lang w:val="fr-FR"/>
        </w:rPr>
      </w:pPr>
      <w:r w:rsidRPr="006B5FDE">
        <w:rPr>
          <w:lang w:val="fr-FR"/>
        </w:rPr>
        <w:t>Le Secrétariat a continué à soutenir le travail du Forum des ONG du PCI de différentes manières, notamment en organisant des réunions régulières avec le Conseil exécutif du Forum afin de faciliter la communication et l</w:t>
      </w:r>
      <w:r w:rsidR="007F7D2F">
        <w:rPr>
          <w:lang w:val="fr-FR"/>
        </w:rPr>
        <w:t>’</w:t>
      </w:r>
      <w:r w:rsidRPr="006B5FDE">
        <w:rPr>
          <w:lang w:val="fr-FR"/>
        </w:rPr>
        <w:t>échange d</w:t>
      </w:r>
      <w:r w:rsidR="007F7D2F">
        <w:rPr>
          <w:lang w:val="fr-FR"/>
        </w:rPr>
        <w:t>’</w:t>
      </w:r>
      <w:r w:rsidRPr="006B5FDE">
        <w:rPr>
          <w:lang w:val="fr-FR"/>
        </w:rPr>
        <w:t xml:space="preserve">informations. Cette coopération a également impliqué la participation de représentants des ONG accréditées et du Conseil exécutif du Forum des ONG du PCI à la </w:t>
      </w:r>
      <w:r>
        <w:fldChar w:fldCharType="begin"/>
      </w:r>
      <w:r w:rsidRPr="00036B08">
        <w:rPr>
          <w:lang w:val="fr-FR"/>
        </w:rPr>
        <w:instrText>HYPERLINK "https://ich.unesco.org/fr/reunion-d-experts-sur-les-milieux-urbains-01405"</w:instrText>
      </w:r>
      <w:r>
        <w:fldChar w:fldCharType="separate"/>
      </w:r>
      <w:r w:rsidRPr="006B5FDE">
        <w:rPr>
          <w:rStyle w:val="Hyperlink"/>
          <w:lang w:val="fr-FR"/>
        </w:rPr>
        <w:t>réunion d</w:t>
      </w:r>
      <w:r w:rsidR="007F7D2F">
        <w:rPr>
          <w:rStyle w:val="Hyperlink"/>
          <w:lang w:val="fr-FR"/>
        </w:rPr>
        <w:t>’</w:t>
      </w:r>
      <w:r w:rsidRPr="006B5FDE">
        <w:rPr>
          <w:rStyle w:val="Hyperlink"/>
          <w:lang w:val="fr-FR"/>
        </w:rPr>
        <w:t>experts</w:t>
      </w:r>
      <w:r>
        <w:fldChar w:fldCharType="end"/>
      </w:r>
      <w:r w:rsidRPr="006B5FDE">
        <w:rPr>
          <w:lang w:val="fr-FR"/>
        </w:rPr>
        <w:t xml:space="preserve"> sur la sauvegarde du patrimoine culturel immatériel en milieu urbain en septembre 2025, ainsi qu</w:t>
      </w:r>
      <w:r w:rsidR="007F7D2F">
        <w:rPr>
          <w:lang w:val="fr-FR"/>
        </w:rPr>
        <w:t>’</w:t>
      </w:r>
      <w:r w:rsidRPr="006B5FDE">
        <w:rPr>
          <w:lang w:val="fr-FR"/>
        </w:rPr>
        <w:t xml:space="preserve">à la deuxième édition de la </w:t>
      </w:r>
      <w:r>
        <w:fldChar w:fldCharType="begin"/>
      </w:r>
      <w:r w:rsidRPr="00036B08">
        <w:rPr>
          <w:lang w:val="fr-FR"/>
        </w:rPr>
        <w:instrText>HYPERLINK "https://www.unesco.org/fr/culture/naples-conference"</w:instrText>
      </w:r>
      <w:r>
        <w:fldChar w:fldCharType="separate"/>
      </w:r>
      <w:r w:rsidRPr="006B5FDE">
        <w:rPr>
          <w:rStyle w:val="Hyperlink"/>
          <w:lang w:val="fr-FR"/>
        </w:rPr>
        <w:t>Conférence de Naples</w:t>
      </w:r>
      <w:r>
        <w:fldChar w:fldCharType="end"/>
      </w:r>
      <w:r w:rsidRPr="006B5FDE">
        <w:rPr>
          <w:lang w:val="fr-FR"/>
        </w:rPr>
        <w:t xml:space="preserve"> sur le patrimoine culturel au </w:t>
      </w:r>
      <w:r w:rsidR="00362535" w:rsidRPr="006B5FDE">
        <w:rPr>
          <w:lang w:val="fr-FR"/>
        </w:rPr>
        <w:t>21</w:t>
      </w:r>
      <w:r w:rsidRPr="006B5FDE">
        <w:rPr>
          <w:lang w:val="fr-FR"/>
        </w:rPr>
        <w:t>e siècle en juin 2025.</w:t>
      </w:r>
    </w:p>
    <w:p w14:paraId="7EB9E4D7" w14:textId="69CA8030" w:rsidR="00254D99" w:rsidRPr="006B5FDE" w:rsidRDefault="00254D99" w:rsidP="00254D99">
      <w:pPr>
        <w:pStyle w:val="COMPara"/>
        <w:numPr>
          <w:ilvl w:val="0"/>
          <w:numId w:val="9"/>
        </w:numPr>
        <w:ind w:left="567" w:hanging="567"/>
        <w:jc w:val="both"/>
        <w:rPr>
          <w:lang w:val="fr-FR"/>
        </w:rPr>
      </w:pPr>
      <w:r w:rsidRPr="006B5FDE">
        <w:rPr>
          <w:lang w:val="fr-FR"/>
        </w:rPr>
        <w:t>Un soutien supplémentaire est apporté au Forum des ONG du PCI dans le cadre de la vingtième session du Comité, notamment par le biais d</w:t>
      </w:r>
      <w:r w:rsidR="007F7D2F">
        <w:rPr>
          <w:lang w:val="fr-FR"/>
        </w:rPr>
        <w:t>’</w:t>
      </w:r>
      <w:r w:rsidRPr="006B5FDE">
        <w:rPr>
          <w:lang w:val="fr-FR"/>
        </w:rPr>
        <w:t>une aide financière destinée à couvrir les frais de voyage d</w:t>
      </w:r>
      <w:r w:rsidR="007F7D2F">
        <w:rPr>
          <w:lang w:val="fr-FR"/>
        </w:rPr>
        <w:t>’</w:t>
      </w:r>
      <w:r w:rsidRPr="006B5FDE">
        <w:rPr>
          <w:lang w:val="fr-FR"/>
        </w:rPr>
        <w:t>ONG accréditées basées dans les pays en développement, ainsi que de tous les membres du Conseil exécutif du Forum des ONG du PCI. En outre, comme c</w:t>
      </w:r>
      <w:r w:rsidR="007F7D2F">
        <w:rPr>
          <w:lang w:val="fr-FR"/>
        </w:rPr>
        <w:t>’</w:t>
      </w:r>
      <w:r w:rsidRPr="006B5FDE">
        <w:rPr>
          <w:lang w:val="fr-FR"/>
        </w:rPr>
        <w:t xml:space="preserve">est le cas depuis plusieurs années, des </w:t>
      </w:r>
      <w:r w:rsidR="00362535" w:rsidRPr="006B5FDE">
        <w:rPr>
          <w:lang w:val="fr-FR"/>
        </w:rPr>
        <w:t>espaces</w:t>
      </w:r>
      <w:r w:rsidRPr="006B5FDE">
        <w:rPr>
          <w:lang w:val="fr-FR"/>
        </w:rPr>
        <w:t xml:space="preserve"> de réunion sont mis à disposition pour soutenir les activités du Forum des ONG sur le PCI tout au long de la semaine pendant la session du </w:t>
      </w:r>
      <w:r w:rsidRPr="006B5FDE">
        <w:rPr>
          <w:lang w:val="fr-FR"/>
        </w:rPr>
        <w:lastRenderedPageBreak/>
        <w:t xml:space="preserve">Comité, y compris pour le symposium annuel du Forum des ONG </w:t>
      </w:r>
      <w:r w:rsidR="00362535" w:rsidRPr="006B5FDE">
        <w:rPr>
          <w:lang w:val="fr-FR"/>
        </w:rPr>
        <w:t>du</w:t>
      </w:r>
      <w:r w:rsidRPr="006B5FDE">
        <w:rPr>
          <w:lang w:val="fr-FR"/>
        </w:rPr>
        <w:t xml:space="preserve"> PCI qui se tiendra le 7</w:t>
      </w:r>
      <w:r w:rsidR="00362535" w:rsidRPr="006B5FDE">
        <w:rPr>
          <w:lang w:val="fr-FR"/>
        </w:rPr>
        <w:t> </w:t>
      </w:r>
      <w:r w:rsidRPr="006B5FDE">
        <w:rPr>
          <w:lang w:val="fr-FR"/>
        </w:rPr>
        <w:t>décembre 2025 sur le thème de l</w:t>
      </w:r>
      <w:r w:rsidR="007F7D2F">
        <w:rPr>
          <w:lang w:val="fr-FR"/>
        </w:rPr>
        <w:t>’</w:t>
      </w:r>
      <w:r w:rsidRPr="006B5FDE">
        <w:rPr>
          <w:lang w:val="fr-FR"/>
        </w:rPr>
        <w:t>inclusivité</w:t>
      </w:r>
      <w:r w:rsidRPr="006B5FDE">
        <w:rPr>
          <w:rStyle w:val="FootnoteReference"/>
          <w:lang w:val="fr-FR"/>
        </w:rPr>
        <w:footnoteReference w:id="2"/>
      </w:r>
      <w:r w:rsidR="001F3BF6" w:rsidRPr="006B5FDE">
        <w:rPr>
          <w:lang w:val="fr-FR"/>
        </w:rPr>
        <w:t>.</w:t>
      </w:r>
    </w:p>
    <w:p w14:paraId="3C8D1766" w14:textId="27FB2737" w:rsidR="00254D99" w:rsidRPr="006B5FDE" w:rsidRDefault="00254D99" w:rsidP="00254D99">
      <w:pPr>
        <w:pStyle w:val="COMPara"/>
        <w:numPr>
          <w:ilvl w:val="0"/>
          <w:numId w:val="9"/>
        </w:numPr>
        <w:ind w:left="567" w:hanging="567"/>
        <w:rPr>
          <w:lang w:val="fr-FR"/>
        </w:rPr>
      </w:pPr>
      <w:r w:rsidRPr="006B5FDE">
        <w:rPr>
          <w:lang w:val="fr-FR"/>
        </w:rPr>
        <w:t>Le Comité souhaitera peut-être adopter la décision suivante :</w:t>
      </w:r>
    </w:p>
    <w:p w14:paraId="0BC7714F" w14:textId="77777777" w:rsidR="00254D99" w:rsidRPr="006B5FDE" w:rsidRDefault="00254D99" w:rsidP="00254D99">
      <w:pPr>
        <w:pStyle w:val="COMTitleDecision"/>
        <w:rPr>
          <w:rFonts w:eastAsia="SimSun"/>
        </w:rPr>
      </w:pPr>
      <w:r w:rsidRPr="006B5FDE">
        <w:t>PROJET DE DÉCISION 20.COM 15</w:t>
      </w:r>
    </w:p>
    <w:p w14:paraId="7D52A196" w14:textId="77777777" w:rsidR="00254D99" w:rsidRPr="006B5FDE" w:rsidRDefault="00254D99" w:rsidP="00254D99">
      <w:pPr>
        <w:pStyle w:val="COMPreambulaDecisions"/>
        <w:rPr>
          <w:rFonts w:eastAsia="SimSun"/>
        </w:rPr>
      </w:pPr>
      <w:r w:rsidRPr="006B5FDE">
        <w:t>Le Comité,</w:t>
      </w:r>
    </w:p>
    <w:p w14:paraId="660DF90B" w14:textId="7A1070C2" w:rsidR="00254D99" w:rsidRPr="006B5FDE" w:rsidRDefault="00254D99" w:rsidP="004E33E4">
      <w:pPr>
        <w:pStyle w:val="COMParaDecision"/>
        <w:numPr>
          <w:ilvl w:val="0"/>
          <w:numId w:val="24"/>
        </w:numPr>
      </w:pPr>
      <w:r w:rsidRPr="006B5FDE">
        <w:t>Ayant examiné</w:t>
      </w:r>
      <w:r w:rsidRPr="006B5FDE">
        <w:rPr>
          <w:u w:val="none"/>
        </w:rPr>
        <w:t xml:space="preserve"> le document LHE/25/20.COM/15 et son annexe,</w:t>
      </w:r>
    </w:p>
    <w:p w14:paraId="4117F715" w14:textId="1E09D2C4" w:rsidR="00254D99" w:rsidRPr="006B5FDE" w:rsidRDefault="00254D99" w:rsidP="004E33E4">
      <w:pPr>
        <w:pStyle w:val="COMParaDecision"/>
        <w:numPr>
          <w:ilvl w:val="0"/>
          <w:numId w:val="24"/>
        </w:numPr>
      </w:pPr>
      <w:r w:rsidRPr="006B5FDE">
        <w:t>Rappelant</w:t>
      </w:r>
      <w:r w:rsidRPr="004E33E4">
        <w:rPr>
          <w:u w:val="none"/>
        </w:rPr>
        <w:t xml:space="preserve"> </w:t>
      </w:r>
      <w:r w:rsidRPr="006B5FDE">
        <w:rPr>
          <w:u w:val="none"/>
        </w:rPr>
        <w:t>la résolution</w:t>
      </w:r>
      <w:hyperlink r:id="rId8" w:history="1">
        <w:r w:rsidRPr="006B5FDE">
          <w:rPr>
            <w:rStyle w:val="Hyperlink"/>
            <w:u w:val="none"/>
          </w:rPr>
          <w:t xml:space="preserve"> </w:t>
        </w:r>
        <w:r w:rsidRPr="006B5FDE">
          <w:rPr>
            <w:rStyle w:val="Hyperlink"/>
          </w:rPr>
          <w:t xml:space="preserve">10.GA 9 </w:t>
        </w:r>
        <w:proofErr w:type="spellStart"/>
        <w:r w:rsidRPr="006B5FDE">
          <w:rPr>
            <w:rStyle w:val="Hyperlink"/>
          </w:rPr>
          <w:t>Add</w:t>
        </w:r>
        <w:proofErr w:type="spellEnd"/>
        <w:r w:rsidRPr="006B5FDE">
          <w:rPr>
            <w:rStyle w:val="Hyperlink"/>
          </w:rPr>
          <w:t>.</w:t>
        </w:r>
      </w:hyperlink>
      <w:r w:rsidRPr="006B5FDE">
        <w:rPr>
          <w:u w:val="none"/>
        </w:rPr>
        <w:t xml:space="preserve"> ainsi que les décisions</w:t>
      </w:r>
      <w:hyperlink r:id="rId9" w:history="1">
        <w:r w:rsidRPr="006B5FDE">
          <w:rPr>
            <w:rStyle w:val="Hyperlink"/>
            <w:u w:val="none"/>
          </w:rPr>
          <w:t xml:space="preserve"> </w:t>
        </w:r>
        <w:r w:rsidRPr="006B5FDE">
          <w:rPr>
            <w:rStyle w:val="Hyperlink"/>
          </w:rPr>
          <w:t>14.COM 15</w:t>
        </w:r>
      </w:hyperlink>
      <w:r w:rsidRPr="006B5FDE">
        <w:rPr>
          <w:u w:val="none"/>
        </w:rPr>
        <w:t xml:space="preserve"> et</w:t>
      </w:r>
      <w:hyperlink r:id="rId10" w:history="1">
        <w:r w:rsidRPr="006B5FDE">
          <w:rPr>
            <w:rStyle w:val="Hyperlink"/>
            <w:u w:val="none"/>
          </w:rPr>
          <w:t xml:space="preserve"> </w:t>
        </w:r>
        <w:r w:rsidRPr="006B5FDE">
          <w:rPr>
            <w:rStyle w:val="Hyperlink"/>
          </w:rPr>
          <w:t>19.COM 13</w:t>
        </w:r>
      </w:hyperlink>
      <w:r w:rsidRPr="006B5FDE">
        <w:rPr>
          <w:u w:val="none"/>
        </w:rPr>
        <w:t>,</w:t>
      </w:r>
    </w:p>
    <w:p w14:paraId="4F6EC389" w14:textId="3CA1DBB4" w:rsidR="00254D99" w:rsidRPr="006B5FDE" w:rsidRDefault="00254D99" w:rsidP="00C94EA5">
      <w:pPr>
        <w:pStyle w:val="COMParaDecision"/>
        <w:numPr>
          <w:ilvl w:val="0"/>
          <w:numId w:val="24"/>
        </w:numPr>
        <w:rPr>
          <w:u w:val="none"/>
        </w:rPr>
      </w:pPr>
      <w:r w:rsidRPr="006B5FDE">
        <w:t>Prend note</w:t>
      </w:r>
      <w:r w:rsidRPr="006B5FDE">
        <w:rPr>
          <w:u w:val="none"/>
        </w:rPr>
        <w:t xml:space="preserve"> des activités entreprises par le Forum des ONG du PCI, à la suite du rapport présenté à la session précédente du Comité, notamment celles qui sont susceptibles de renforcer le rôle consultatif des ONG accréditées auprès du Comité, tout en appréciant le soutien apporté par le Secrétariat pour faciliter les activités du Forum ;</w:t>
      </w:r>
    </w:p>
    <w:p w14:paraId="67502F9D" w14:textId="7FC16372" w:rsidR="00254D99" w:rsidRPr="006B5FDE" w:rsidRDefault="00254D99" w:rsidP="00C94EA5">
      <w:pPr>
        <w:pStyle w:val="COMParaDecision"/>
        <w:numPr>
          <w:ilvl w:val="0"/>
          <w:numId w:val="24"/>
        </w:numPr>
        <w:rPr>
          <w:u w:val="none"/>
        </w:rPr>
      </w:pPr>
      <w:r w:rsidRPr="006B5FDE">
        <w:t>Félicite</w:t>
      </w:r>
      <w:r w:rsidRPr="006B5FDE">
        <w:rPr>
          <w:u w:val="none"/>
        </w:rPr>
        <w:t xml:space="preserve"> le Forum des ONG du PCI pour les activités visant à augmenter le nombre d</w:t>
      </w:r>
      <w:r w:rsidR="007F7D2F">
        <w:rPr>
          <w:u w:val="none"/>
        </w:rPr>
        <w:t>’</w:t>
      </w:r>
      <w:r w:rsidRPr="006B5FDE">
        <w:rPr>
          <w:u w:val="none"/>
        </w:rPr>
        <w:t xml:space="preserve">ONG basées dans les régions sous-représentées, et </w:t>
      </w:r>
      <w:r w:rsidRPr="006B5FDE">
        <w:t>encourage</w:t>
      </w:r>
      <w:r w:rsidRPr="006B5FDE">
        <w:rPr>
          <w:u w:val="none"/>
        </w:rPr>
        <w:t xml:space="preserve"> le Forum à poursuivre ses efforts à cet égard, en étroite coopération avec les États parties, les centres de catégorie 2 et les chaires UNESCO, et en étroite coordination avec le Secrétariat ;</w:t>
      </w:r>
    </w:p>
    <w:p w14:paraId="0A3F99DE" w14:textId="64A01746" w:rsidR="00254D99" w:rsidRPr="006B5FDE" w:rsidRDefault="00254D99" w:rsidP="00C94EA5">
      <w:pPr>
        <w:pStyle w:val="COMParaDecision"/>
        <w:numPr>
          <w:ilvl w:val="0"/>
          <w:numId w:val="24"/>
        </w:numPr>
        <w:rPr>
          <w:u w:val="none"/>
        </w:rPr>
      </w:pPr>
      <w:r w:rsidRPr="006B5FDE">
        <w:t>Apprécie</w:t>
      </w:r>
      <w:r w:rsidRPr="006B5FDE">
        <w:rPr>
          <w:u w:val="none"/>
        </w:rPr>
        <w:t xml:space="preserve"> la volonté constante du Forum des ONG du PCI de contribuer activement à la mise en œuvre de la Convention et de soutenir ses organes directeurs, notamment en ce qui concerne les initiatives thématiques de la Convention et d</w:t>
      </w:r>
      <w:r w:rsidR="007F7D2F">
        <w:rPr>
          <w:u w:val="none"/>
        </w:rPr>
        <w:t>’</w:t>
      </w:r>
      <w:r w:rsidRPr="006B5FDE">
        <w:rPr>
          <w:u w:val="none"/>
        </w:rPr>
        <w:t>autres domaines d</w:t>
      </w:r>
      <w:r w:rsidR="007F7D2F">
        <w:rPr>
          <w:u w:val="none"/>
        </w:rPr>
        <w:t>’</w:t>
      </w:r>
      <w:r w:rsidRPr="006B5FDE">
        <w:rPr>
          <w:u w:val="none"/>
        </w:rPr>
        <w:t>intervention clés</w:t>
      </w:r>
      <w:r w:rsidR="00B80316" w:rsidRPr="006B5FDE">
        <w:rPr>
          <w:u w:val="none"/>
        </w:rPr>
        <w:t> </w:t>
      </w:r>
      <w:r w:rsidRPr="006B5FDE">
        <w:rPr>
          <w:u w:val="none"/>
        </w:rPr>
        <w:t>;</w:t>
      </w:r>
    </w:p>
    <w:p w14:paraId="44FE887B" w14:textId="492264F5" w:rsidR="00254D99" w:rsidRPr="006B5FDE" w:rsidDel="00184012" w:rsidRDefault="00254D99" w:rsidP="00C94EA5">
      <w:pPr>
        <w:pStyle w:val="COMParaDecision"/>
        <w:keepLines/>
        <w:numPr>
          <w:ilvl w:val="0"/>
          <w:numId w:val="24"/>
        </w:numPr>
      </w:pPr>
      <w:r w:rsidRPr="006B5FDE" w:rsidDel="00184012">
        <w:t>Se félicite</w:t>
      </w:r>
      <w:r w:rsidRPr="006B5FDE" w:rsidDel="00184012">
        <w:rPr>
          <w:u w:val="none"/>
        </w:rPr>
        <w:t xml:space="preserve"> de la poursuite de la cartographie des compétences </w:t>
      </w:r>
      <w:r w:rsidRPr="006B5FDE">
        <w:rPr>
          <w:u w:val="none"/>
        </w:rPr>
        <w:t>des ONG</w:t>
      </w:r>
      <w:r w:rsidRPr="006B5FDE" w:rsidDel="00184012">
        <w:rPr>
          <w:u w:val="none"/>
        </w:rPr>
        <w:t xml:space="preserve"> accréditées et de leur visualisation sur la page </w:t>
      </w:r>
      <w:r w:rsidRPr="006B5FDE">
        <w:rPr>
          <w:u w:val="none"/>
        </w:rPr>
        <w:t>Internet</w:t>
      </w:r>
      <w:r w:rsidRPr="006B5FDE" w:rsidDel="00184012">
        <w:rPr>
          <w:u w:val="none"/>
        </w:rPr>
        <w:t xml:space="preserve"> de la Convention, et </w:t>
      </w:r>
      <w:r w:rsidRPr="006B5FDE" w:rsidDel="00184012">
        <w:t>demande</w:t>
      </w:r>
      <w:r w:rsidRPr="006B5FDE" w:rsidDel="00184012">
        <w:rPr>
          <w:u w:val="none"/>
        </w:rPr>
        <w:t xml:space="preserve"> au Secrétariat de poursuivre sa collaboration avec le Forum des ONG du PCI</w:t>
      </w:r>
      <w:bookmarkStart w:id="1" w:name="_Hlk178685989"/>
      <w:r w:rsidRPr="006B5FDE" w:rsidDel="00184012">
        <w:rPr>
          <w:u w:val="none"/>
        </w:rPr>
        <w:t xml:space="preserve"> afin de garantir que l</w:t>
      </w:r>
      <w:r w:rsidR="007F7D2F">
        <w:rPr>
          <w:u w:val="none"/>
        </w:rPr>
        <w:t>’</w:t>
      </w:r>
      <w:r w:rsidRPr="006B5FDE" w:rsidDel="00184012">
        <w:rPr>
          <w:u w:val="none"/>
        </w:rPr>
        <w:t xml:space="preserve">exercice de cartographie couvre les </w:t>
      </w:r>
      <w:r w:rsidRPr="006B5FDE">
        <w:rPr>
          <w:u w:val="none"/>
        </w:rPr>
        <w:t>ONG</w:t>
      </w:r>
      <w:r w:rsidRPr="006B5FDE" w:rsidDel="00184012">
        <w:rPr>
          <w:u w:val="none"/>
        </w:rPr>
        <w:t xml:space="preserve"> accréditées restantes ;</w:t>
      </w:r>
    </w:p>
    <w:bookmarkEnd w:id="1"/>
    <w:p w14:paraId="73C69E50" w14:textId="62AF2FC3" w:rsidR="00254D99" w:rsidRPr="006B5FDE" w:rsidRDefault="00254D99" w:rsidP="00C94EA5">
      <w:pPr>
        <w:pStyle w:val="COMParaDecision"/>
        <w:numPr>
          <w:ilvl w:val="0"/>
          <w:numId w:val="24"/>
        </w:numPr>
        <w:rPr>
          <w:u w:val="none"/>
        </w:rPr>
      </w:pPr>
      <w:r w:rsidRPr="006B5FDE">
        <w:t>Décide</w:t>
      </w:r>
      <w:r w:rsidRPr="006B5FDE">
        <w:rPr>
          <w:u w:val="none"/>
        </w:rPr>
        <w:t xml:space="preserve"> d</w:t>
      </w:r>
      <w:r w:rsidR="007F7D2F">
        <w:rPr>
          <w:u w:val="none"/>
        </w:rPr>
        <w:t>’</w:t>
      </w:r>
      <w:r w:rsidRPr="006B5FDE">
        <w:rPr>
          <w:u w:val="none"/>
        </w:rPr>
        <w:t xml:space="preserve">inscrire un point distinct intitulé « Rapport du </w:t>
      </w:r>
      <w:r w:rsidRPr="006B5FDE">
        <w:rPr>
          <w:bCs/>
          <w:u w:val="none"/>
        </w:rPr>
        <w:t xml:space="preserve">Forum des organisations non gouvernementales </w:t>
      </w:r>
      <w:r w:rsidRPr="006B5FDE">
        <w:rPr>
          <w:u w:val="none"/>
        </w:rPr>
        <w:t>» à l</w:t>
      </w:r>
      <w:r w:rsidR="007F7D2F">
        <w:rPr>
          <w:u w:val="none"/>
        </w:rPr>
        <w:t>’</w:t>
      </w:r>
      <w:r w:rsidRPr="006B5FDE">
        <w:rPr>
          <w:u w:val="none"/>
        </w:rPr>
        <w:t>ordre du jour provisoire de sa vingt-et-unième session.</w:t>
      </w:r>
    </w:p>
    <w:p w14:paraId="22FCE02D" w14:textId="448B4C7A" w:rsidR="00BC44C1" w:rsidRPr="006B5FDE" w:rsidRDefault="00BC44C1">
      <w:pPr>
        <w:sectPr w:rsidR="00BC44C1" w:rsidRPr="006B5FDE" w:rsidSect="00B96723">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397" w:footer="284" w:gutter="0"/>
          <w:cols w:space="708"/>
          <w:titlePg/>
          <w:docGrid w:linePitch="360"/>
        </w:sectPr>
      </w:pPr>
    </w:p>
    <w:p w14:paraId="11537B5B" w14:textId="5E803982" w:rsidR="00B76FE5" w:rsidRPr="000579AA" w:rsidRDefault="00B76FE5" w:rsidP="00090B68">
      <w:pPr>
        <w:autoSpaceDE w:val="0"/>
        <w:autoSpaceDN w:val="0"/>
        <w:adjustRightInd w:val="0"/>
        <w:spacing w:before="120" w:after="120"/>
        <w:jc w:val="center"/>
        <w:rPr>
          <w:rFonts w:ascii="Arial" w:eastAsia="SimSun" w:hAnsi="Arial" w:cs="Arial"/>
          <w:i/>
          <w:iCs/>
          <w:sz w:val="22"/>
          <w:szCs w:val="22"/>
        </w:rPr>
      </w:pPr>
      <w:r w:rsidRPr="000579AA">
        <w:rPr>
          <w:rFonts w:ascii="Arial" w:eastAsia="SimSun" w:hAnsi="Arial" w:cs="Arial"/>
          <w:i/>
          <w:iCs/>
          <w:sz w:val="22"/>
          <w:szCs w:val="22"/>
        </w:rPr>
        <w:lastRenderedPageBreak/>
        <w:t>[Rapport soumis par le Forum des ONG du PCI en anglai</w:t>
      </w:r>
      <w:r w:rsidRPr="006B5FDE">
        <w:rPr>
          <w:rFonts w:ascii="Arial" w:eastAsia="SimSun" w:hAnsi="Arial" w:cs="Arial"/>
          <w:i/>
          <w:iCs/>
          <w:sz w:val="22"/>
          <w:szCs w:val="22"/>
        </w:rPr>
        <w:t>s</w:t>
      </w:r>
      <w:r w:rsidRPr="000579AA">
        <w:rPr>
          <w:rFonts w:ascii="Arial" w:eastAsia="SimSun" w:hAnsi="Arial" w:cs="Arial"/>
          <w:i/>
          <w:iCs/>
          <w:sz w:val="22"/>
          <w:szCs w:val="22"/>
        </w:rPr>
        <w:t>]</w:t>
      </w:r>
    </w:p>
    <w:p w14:paraId="4AB017AB" w14:textId="77777777" w:rsidR="00B76FE5" w:rsidRPr="000579AA" w:rsidRDefault="00B76FE5" w:rsidP="00B76FE5">
      <w:pPr>
        <w:autoSpaceDE w:val="0"/>
        <w:autoSpaceDN w:val="0"/>
        <w:adjustRightInd w:val="0"/>
        <w:spacing w:before="120" w:after="120"/>
        <w:jc w:val="center"/>
        <w:rPr>
          <w:rFonts w:ascii="Arial" w:eastAsia="SimSun" w:hAnsi="Arial" w:cs="Arial"/>
          <w:b/>
          <w:bCs/>
          <w:sz w:val="22"/>
          <w:szCs w:val="22"/>
        </w:rPr>
      </w:pPr>
    </w:p>
    <w:p w14:paraId="5D4C7C49" w14:textId="5E507B49" w:rsidR="00B76FE5" w:rsidRPr="000579AA" w:rsidRDefault="00B76FE5" w:rsidP="000579AA">
      <w:pPr>
        <w:pStyle w:val="COMParaDecision"/>
        <w:spacing w:before="120"/>
        <w:jc w:val="center"/>
        <w:rPr>
          <w:rFonts w:eastAsia="SimSun"/>
          <w:b/>
          <w:bCs/>
        </w:rPr>
      </w:pPr>
      <w:r w:rsidRPr="006B5FDE">
        <w:rPr>
          <w:rFonts w:eastAsia="SimSun"/>
          <w:b/>
          <w:bCs/>
          <w:u w:val="none"/>
        </w:rPr>
        <w:t>ANNEXE</w:t>
      </w:r>
    </w:p>
    <w:p w14:paraId="2350A6E4" w14:textId="5C06B87D" w:rsidR="00B76FE5" w:rsidRPr="006B5FDE" w:rsidRDefault="00B76FE5" w:rsidP="000579AA">
      <w:pPr>
        <w:spacing w:after="200" w:line="276" w:lineRule="auto"/>
        <w:jc w:val="center"/>
        <w:rPr>
          <w:rFonts w:ascii="Calibri" w:eastAsia="MS Mincho" w:hAnsi="Calibri" w:cs="Calibri"/>
          <w:b/>
          <w:bCs/>
          <w:color w:val="1F497D"/>
          <w:sz w:val="32"/>
          <w:szCs w:val="32"/>
          <w:lang w:eastAsia="en-US"/>
        </w:rPr>
      </w:pPr>
      <w:r w:rsidRPr="006B5FDE">
        <w:rPr>
          <w:rFonts w:ascii="Cambria" w:eastAsia="MS Mincho" w:hAnsi="Cambria" w:cs="Arial"/>
          <w:noProof/>
          <w:sz w:val="22"/>
          <w:szCs w:val="22"/>
          <w:lang w:eastAsia="en-US"/>
        </w:rPr>
        <w:drawing>
          <wp:inline distT="0" distB="0" distL="0" distR="0" wp14:anchorId="172E3DED" wp14:editId="5B059ACE">
            <wp:extent cx="1905924" cy="693823"/>
            <wp:effectExtent l="0" t="0" r="0" b="5080"/>
            <wp:docPr id="204903718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37183" name="Picture 1" descr="A blue and black logo&#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957108" cy="712456"/>
                    </a:xfrm>
                    <a:prstGeom prst="rect">
                      <a:avLst/>
                    </a:prstGeom>
                  </pic:spPr>
                </pic:pic>
              </a:graphicData>
            </a:graphic>
          </wp:inline>
        </w:drawing>
      </w:r>
    </w:p>
    <w:p w14:paraId="681F4E2B" w14:textId="172345E6" w:rsidR="00B76FE5" w:rsidRPr="007F7D2F" w:rsidRDefault="00B76FE5" w:rsidP="007F7D2F">
      <w:pPr>
        <w:spacing w:before="120" w:after="120"/>
        <w:rPr>
          <w:rFonts w:ascii="Arial Narrow" w:hAnsi="Arial Narrow" w:cs="Arial"/>
          <w:b/>
          <w:bCs/>
          <w:color w:val="1F497D" w:themeColor="text2"/>
          <w:sz w:val="32"/>
          <w:szCs w:val="32"/>
        </w:rPr>
      </w:pPr>
      <w:r w:rsidRPr="007F7D2F">
        <w:rPr>
          <w:rFonts w:ascii="Arial Narrow" w:hAnsi="Arial Narrow" w:cs="Arial"/>
          <w:b/>
          <w:bCs/>
          <w:color w:val="1F497D" w:themeColor="text2"/>
          <w:sz w:val="32"/>
          <w:szCs w:val="32"/>
        </w:rPr>
        <w:t xml:space="preserve">Rapport sur les activités du </w:t>
      </w:r>
      <w:r w:rsidR="00E40913" w:rsidRPr="007F7D2F">
        <w:rPr>
          <w:rFonts w:ascii="Arial Narrow" w:hAnsi="Arial Narrow" w:cs="Arial"/>
          <w:b/>
          <w:bCs/>
          <w:color w:val="1F497D" w:themeColor="text2"/>
          <w:sz w:val="32"/>
          <w:szCs w:val="32"/>
        </w:rPr>
        <w:t>F</w:t>
      </w:r>
      <w:r w:rsidRPr="007F7D2F">
        <w:rPr>
          <w:rFonts w:ascii="Arial Narrow" w:hAnsi="Arial Narrow" w:cs="Arial"/>
          <w:b/>
          <w:bCs/>
          <w:color w:val="1F497D" w:themeColor="text2"/>
          <w:sz w:val="32"/>
          <w:szCs w:val="32"/>
        </w:rPr>
        <w:t>orum des ONG du PCI</w:t>
      </w:r>
    </w:p>
    <w:p w14:paraId="1406C38E" w14:textId="1A7ECCA7" w:rsidR="00B76FE5" w:rsidRPr="007F7D2F" w:rsidRDefault="00B76FE5" w:rsidP="007F7D2F">
      <w:pPr>
        <w:spacing w:before="120" w:after="120"/>
        <w:rPr>
          <w:rFonts w:ascii="Arial Narrow" w:hAnsi="Arial Narrow" w:cs="Arial"/>
        </w:rPr>
      </w:pPr>
      <w:r w:rsidRPr="007F7D2F">
        <w:rPr>
          <w:rFonts w:ascii="Arial Narrow" w:eastAsia="MS Mincho" w:hAnsi="Arial Narrow" w:cs="Arial"/>
          <w:lang w:eastAsia="en-US"/>
        </w:rPr>
        <w:t xml:space="preserve">Période de référence : </w:t>
      </w:r>
      <w:r w:rsidR="00E40913" w:rsidRPr="007F7D2F">
        <w:rPr>
          <w:rFonts w:ascii="Arial Narrow" w:eastAsia="MS Mincho" w:hAnsi="Arial Narrow" w:cs="Arial"/>
          <w:lang w:eastAsia="en-US"/>
        </w:rPr>
        <w:t>o</w:t>
      </w:r>
      <w:r w:rsidRPr="007F7D2F">
        <w:rPr>
          <w:rFonts w:ascii="Arial Narrow" w:eastAsia="MS Mincho" w:hAnsi="Arial Narrow" w:cs="Arial"/>
          <w:lang w:eastAsia="en-US"/>
        </w:rPr>
        <w:t xml:space="preserve">ctobre 2024 - </w:t>
      </w:r>
      <w:r w:rsidR="00E40913" w:rsidRPr="007F7D2F">
        <w:rPr>
          <w:rFonts w:ascii="Arial Narrow" w:eastAsia="MS Mincho" w:hAnsi="Arial Narrow" w:cs="Arial"/>
          <w:lang w:eastAsia="en-US"/>
        </w:rPr>
        <w:t>s</w:t>
      </w:r>
      <w:r w:rsidRPr="007F7D2F">
        <w:rPr>
          <w:rFonts w:ascii="Arial Narrow" w:eastAsia="MS Mincho" w:hAnsi="Arial Narrow" w:cs="Arial"/>
          <w:lang w:eastAsia="en-US"/>
        </w:rPr>
        <w:t>eptembre 2025</w:t>
      </w:r>
      <w:r w:rsidRPr="007F7D2F">
        <w:rPr>
          <w:rFonts w:ascii="Arial Narrow" w:eastAsia="MS Mincho" w:hAnsi="Arial Narrow" w:cs="Arial"/>
          <w:lang w:eastAsia="en-US"/>
        </w:rPr>
        <w:br/>
        <w:t xml:space="preserve">Préparé par : </w:t>
      </w:r>
      <w:r w:rsidR="00E40913" w:rsidRPr="007F7D2F">
        <w:rPr>
          <w:rFonts w:ascii="Arial Narrow" w:eastAsia="MS Mincho" w:hAnsi="Arial Narrow" w:cs="Arial"/>
          <w:lang w:eastAsia="en-US"/>
        </w:rPr>
        <w:t>l</w:t>
      </w:r>
      <w:r w:rsidRPr="007F7D2F">
        <w:rPr>
          <w:rFonts w:ascii="Arial Narrow" w:eastAsia="MS Mincho" w:hAnsi="Arial Narrow" w:cs="Arial"/>
          <w:lang w:eastAsia="en-US"/>
        </w:rPr>
        <w:t>e Conseil exécutif du Forum des ONG du PCI</w:t>
      </w:r>
      <w:r w:rsidRPr="007F7D2F">
        <w:rPr>
          <w:rFonts w:ascii="Arial Narrow" w:eastAsia="MS Mincho" w:hAnsi="Arial Narrow" w:cs="Arial"/>
          <w:lang w:eastAsia="en-US"/>
        </w:rPr>
        <w:br/>
      </w:r>
      <w:r w:rsidRPr="007F7D2F">
        <w:rPr>
          <w:rFonts w:ascii="Arial Narrow" w:hAnsi="Arial Narrow" w:cs="Arial"/>
        </w:rPr>
        <w:t xml:space="preserve">Date : </w:t>
      </w:r>
      <w:r w:rsidR="00EC4C35">
        <w:rPr>
          <w:rFonts w:ascii="Arial Narrow" w:hAnsi="Arial Narrow" w:cs="Arial"/>
        </w:rPr>
        <w:t>30 octobre</w:t>
      </w:r>
      <w:r w:rsidRPr="007F7D2F">
        <w:rPr>
          <w:rFonts w:ascii="Arial Narrow" w:hAnsi="Arial Narrow" w:cs="Arial"/>
        </w:rPr>
        <w:t xml:space="preserve"> 2025</w:t>
      </w:r>
    </w:p>
    <w:p w14:paraId="6288E2B2" w14:textId="77777777" w:rsidR="00B76FE5" w:rsidRPr="007F7D2F" w:rsidRDefault="00B76FE5" w:rsidP="007F7D2F">
      <w:pPr>
        <w:spacing w:before="120" w:after="120"/>
        <w:rPr>
          <w:rFonts w:ascii="Arial Narrow" w:hAnsi="Arial Narrow" w:cs="Arial"/>
        </w:rPr>
      </w:pPr>
    </w:p>
    <w:p w14:paraId="386DA4C6" w14:textId="77777777" w:rsidR="00B76FE5" w:rsidRPr="007F7D2F" w:rsidRDefault="00B76FE5" w:rsidP="007F7D2F">
      <w:pPr>
        <w:spacing w:before="120" w:after="120"/>
        <w:jc w:val="both"/>
        <w:rPr>
          <w:rFonts w:ascii="Arial Narrow" w:hAnsi="Arial Narrow" w:cs="Arial"/>
          <w:b/>
          <w:bCs/>
          <w:color w:val="1F497D" w:themeColor="text2"/>
          <w:sz w:val="28"/>
          <w:szCs w:val="28"/>
        </w:rPr>
      </w:pPr>
      <w:r w:rsidRPr="007F7D2F">
        <w:rPr>
          <w:rFonts w:ascii="Arial Narrow" w:hAnsi="Arial Narrow" w:cs="Arial"/>
          <w:b/>
          <w:bCs/>
          <w:color w:val="1F497D" w:themeColor="text2"/>
          <w:sz w:val="28"/>
          <w:szCs w:val="28"/>
        </w:rPr>
        <w:t>1. Introduction</w:t>
      </w:r>
    </w:p>
    <w:p w14:paraId="61571F29" w14:textId="6E3E0A64" w:rsidR="00B76FE5" w:rsidRPr="007F7D2F" w:rsidRDefault="00B76FE5" w:rsidP="007F7D2F">
      <w:pPr>
        <w:spacing w:before="120" w:after="120"/>
        <w:jc w:val="both"/>
        <w:rPr>
          <w:rFonts w:ascii="Arial Narrow" w:hAnsi="Arial Narrow" w:cs="Arial"/>
        </w:rPr>
      </w:pPr>
      <w:r w:rsidRPr="007F7D2F">
        <w:rPr>
          <w:rFonts w:ascii="Arial Narrow" w:eastAsia="MS Mincho" w:hAnsi="Arial Narrow" w:cs="Arial"/>
          <w:lang w:eastAsia="en-US"/>
        </w:rPr>
        <w:t>Le présent rapport donne un aperçu des activités du Forum des ONG du PCI d</w:t>
      </w:r>
      <w:r w:rsidR="007F7D2F">
        <w:rPr>
          <w:rFonts w:ascii="Arial Narrow" w:eastAsia="MS Mincho" w:hAnsi="Arial Narrow" w:cs="Arial"/>
          <w:lang w:eastAsia="en-US"/>
        </w:rPr>
        <w:t>’</w:t>
      </w:r>
      <w:r w:rsidRPr="007F7D2F">
        <w:rPr>
          <w:rFonts w:ascii="Arial Narrow" w:eastAsia="MS Mincho" w:hAnsi="Arial Narrow" w:cs="Arial"/>
          <w:lang w:eastAsia="en-US"/>
        </w:rPr>
        <w:t xml:space="preserve">octobre 2024 à septembre 2025, </w:t>
      </w:r>
      <w:r w:rsidR="00C46A96" w:rsidRPr="007F7D2F">
        <w:rPr>
          <w:rFonts w:ascii="Arial Narrow" w:eastAsia="MS Mincho" w:hAnsi="Arial Narrow" w:cs="Arial"/>
          <w:lang w:eastAsia="en-US"/>
        </w:rPr>
        <w:t>ainsi qu</w:t>
      </w:r>
      <w:r w:rsidR="007F7D2F">
        <w:rPr>
          <w:rFonts w:ascii="Arial Narrow" w:eastAsia="MS Mincho" w:hAnsi="Arial Narrow" w:cs="Arial"/>
          <w:lang w:eastAsia="en-US"/>
        </w:rPr>
        <w:t>’</w:t>
      </w:r>
      <w:r w:rsidR="00C46A96" w:rsidRPr="007F7D2F">
        <w:rPr>
          <w:rFonts w:ascii="Arial Narrow" w:eastAsia="MS Mincho" w:hAnsi="Arial Narrow" w:cs="Arial"/>
          <w:lang w:eastAsia="en-US"/>
        </w:rPr>
        <w:t xml:space="preserve">un aperçu </w:t>
      </w:r>
      <w:r w:rsidRPr="007F7D2F">
        <w:rPr>
          <w:rFonts w:ascii="Arial Narrow" w:eastAsia="MS Mincho" w:hAnsi="Arial Narrow" w:cs="Arial"/>
          <w:lang w:eastAsia="en-US"/>
        </w:rPr>
        <w:t>des activités prévues jusqu</w:t>
      </w:r>
      <w:r w:rsidR="007F7D2F">
        <w:rPr>
          <w:rFonts w:ascii="Arial Narrow" w:eastAsia="MS Mincho" w:hAnsi="Arial Narrow" w:cs="Arial"/>
          <w:lang w:eastAsia="en-US"/>
        </w:rPr>
        <w:t>’</w:t>
      </w:r>
      <w:r w:rsidRPr="007F7D2F">
        <w:rPr>
          <w:rFonts w:ascii="Arial Narrow" w:eastAsia="MS Mincho" w:hAnsi="Arial Narrow" w:cs="Arial"/>
          <w:lang w:eastAsia="en-US"/>
        </w:rPr>
        <w:t>à la fin de 2025. La période considérée a été marquée par une forte attention portée à l</w:t>
      </w:r>
      <w:r w:rsidR="007F7D2F">
        <w:rPr>
          <w:rFonts w:ascii="Arial Narrow" w:eastAsia="MS Mincho" w:hAnsi="Arial Narrow" w:cs="Arial"/>
          <w:lang w:eastAsia="en-US"/>
        </w:rPr>
        <w:t>’</w:t>
      </w:r>
      <w:r w:rsidRPr="007F7D2F">
        <w:rPr>
          <w:rFonts w:ascii="Arial Narrow" w:eastAsia="MS Mincho" w:hAnsi="Arial Narrow" w:cs="Arial"/>
          <w:lang w:eastAsia="en-US"/>
        </w:rPr>
        <w:t>inclusivité, au renforcement du dialogue mondial, à l</w:t>
      </w:r>
      <w:r w:rsidR="007F7D2F">
        <w:rPr>
          <w:rFonts w:ascii="Arial Narrow" w:eastAsia="MS Mincho" w:hAnsi="Arial Narrow" w:cs="Arial"/>
          <w:lang w:eastAsia="en-US"/>
        </w:rPr>
        <w:t>’</w:t>
      </w:r>
      <w:r w:rsidRPr="007F7D2F">
        <w:rPr>
          <w:rFonts w:ascii="Arial Narrow" w:eastAsia="MS Mincho" w:hAnsi="Arial Narrow" w:cs="Arial"/>
          <w:lang w:eastAsia="en-US"/>
        </w:rPr>
        <w:t>amélioration de l</w:t>
      </w:r>
      <w:r w:rsidR="007F7D2F">
        <w:rPr>
          <w:rFonts w:ascii="Arial Narrow" w:eastAsia="MS Mincho" w:hAnsi="Arial Narrow" w:cs="Arial"/>
          <w:lang w:eastAsia="en-US"/>
        </w:rPr>
        <w:t>’</w:t>
      </w:r>
      <w:r w:rsidRPr="007F7D2F">
        <w:rPr>
          <w:rFonts w:ascii="Arial Narrow" w:eastAsia="MS Mincho" w:hAnsi="Arial Narrow" w:cs="Arial"/>
          <w:lang w:eastAsia="en-US"/>
        </w:rPr>
        <w:t xml:space="preserve">équilibre géographique et au </w:t>
      </w:r>
      <w:r w:rsidR="001C70D2" w:rsidRPr="007F7D2F">
        <w:rPr>
          <w:rFonts w:ascii="Arial Narrow" w:eastAsia="MS Mincho" w:hAnsi="Arial Narrow" w:cs="Arial"/>
          <w:lang w:eastAsia="en-US"/>
        </w:rPr>
        <w:t xml:space="preserve">renforcement </w:t>
      </w:r>
      <w:r w:rsidRPr="007F7D2F">
        <w:rPr>
          <w:rFonts w:ascii="Arial Narrow" w:eastAsia="MS Mincho" w:hAnsi="Arial Narrow" w:cs="Arial"/>
          <w:lang w:eastAsia="en-US"/>
        </w:rPr>
        <w:t xml:space="preserve">de la contribution du Forum à la mise en œuvre de la Convention de 2003. Le </w:t>
      </w:r>
      <w:bookmarkStart w:id="2" w:name="_Hlk213497613"/>
      <w:r w:rsidRPr="007F7D2F">
        <w:rPr>
          <w:rFonts w:ascii="Arial Narrow" w:eastAsia="MS Mincho" w:hAnsi="Arial Narrow" w:cs="Arial"/>
          <w:lang w:eastAsia="en-US"/>
        </w:rPr>
        <w:t>Conseil exécutif</w:t>
      </w:r>
      <w:r w:rsidRPr="006B5FDE">
        <w:rPr>
          <w:rFonts w:ascii="Calibri" w:eastAsia="MS Mincho" w:hAnsi="Calibri" w:cs="Arial"/>
          <w:szCs w:val="22"/>
          <w:lang w:eastAsia="en-US"/>
        </w:rPr>
        <w:t xml:space="preserve"> </w:t>
      </w:r>
      <w:bookmarkEnd w:id="2"/>
      <w:r w:rsidRPr="007F7D2F">
        <w:rPr>
          <w:rFonts w:ascii="Arial Narrow" w:eastAsia="MS Mincho" w:hAnsi="Arial Narrow" w:cs="Arial"/>
          <w:lang w:eastAsia="en-US"/>
        </w:rPr>
        <w:t xml:space="preserve">a coordonné les actions </w:t>
      </w:r>
      <w:r w:rsidR="001C70D2" w:rsidRPr="007F7D2F">
        <w:rPr>
          <w:rFonts w:ascii="Arial Narrow" w:eastAsia="MS Mincho" w:hAnsi="Arial Narrow" w:cs="Arial"/>
          <w:lang w:eastAsia="en-US"/>
        </w:rPr>
        <w:t xml:space="preserve">entre les </w:t>
      </w:r>
      <w:r w:rsidRPr="007F7D2F">
        <w:rPr>
          <w:rFonts w:ascii="Arial Narrow" w:eastAsia="MS Mincho" w:hAnsi="Arial Narrow" w:cs="Arial"/>
          <w:lang w:eastAsia="en-US"/>
        </w:rPr>
        <w:t>ONG membres, l</w:t>
      </w:r>
      <w:r w:rsidR="007F7D2F">
        <w:rPr>
          <w:rFonts w:ascii="Arial Narrow" w:eastAsia="MS Mincho" w:hAnsi="Arial Narrow" w:cs="Arial"/>
          <w:lang w:eastAsia="en-US"/>
        </w:rPr>
        <w:t>’</w:t>
      </w:r>
      <w:r w:rsidRPr="007F7D2F">
        <w:rPr>
          <w:rFonts w:ascii="Arial Narrow" w:eastAsia="MS Mincho" w:hAnsi="Arial Narrow" w:cs="Arial"/>
          <w:lang w:eastAsia="en-US"/>
        </w:rPr>
        <w:t xml:space="preserve">Entité du patrimoine vivant, </w:t>
      </w:r>
      <w:r w:rsidR="001C70D2" w:rsidRPr="007F7D2F">
        <w:rPr>
          <w:rFonts w:ascii="Arial Narrow" w:eastAsia="MS Mincho" w:hAnsi="Arial Narrow" w:cs="Arial"/>
          <w:lang w:eastAsia="en-US"/>
        </w:rPr>
        <w:t>l</w:t>
      </w:r>
      <w:r w:rsidRPr="007F7D2F">
        <w:rPr>
          <w:rFonts w:ascii="Arial Narrow" w:eastAsia="MS Mincho" w:hAnsi="Arial Narrow" w:cs="Arial"/>
          <w:lang w:eastAsia="en-US"/>
        </w:rPr>
        <w:t xml:space="preserve">es groupes de travail </w:t>
      </w:r>
      <w:r w:rsidR="001C70D2" w:rsidRPr="007F7D2F">
        <w:rPr>
          <w:rFonts w:ascii="Arial Narrow" w:eastAsia="MS Mincho" w:hAnsi="Arial Narrow" w:cs="Arial"/>
          <w:lang w:eastAsia="en-US"/>
        </w:rPr>
        <w:t xml:space="preserve">(GT) </w:t>
      </w:r>
      <w:r w:rsidRPr="007F7D2F">
        <w:rPr>
          <w:rFonts w:ascii="Arial Narrow" w:eastAsia="MS Mincho" w:hAnsi="Arial Narrow" w:cs="Arial"/>
          <w:lang w:eastAsia="en-US"/>
        </w:rPr>
        <w:t xml:space="preserve">du Forum, </w:t>
      </w:r>
      <w:r w:rsidR="001C70D2" w:rsidRPr="007F7D2F">
        <w:rPr>
          <w:rFonts w:ascii="Arial Narrow" w:eastAsia="MS Mincho" w:hAnsi="Arial Narrow" w:cs="Arial"/>
          <w:lang w:eastAsia="en-US"/>
        </w:rPr>
        <w:t xml:space="preserve">les </w:t>
      </w:r>
      <w:r w:rsidRPr="007F7D2F">
        <w:rPr>
          <w:rFonts w:ascii="Arial Narrow" w:eastAsia="MS Mincho" w:hAnsi="Arial Narrow" w:cs="Arial"/>
          <w:lang w:eastAsia="en-US"/>
        </w:rPr>
        <w:t>centres de catégorie II et de multiples partenaires extérieurs - notamment des organisations dont les pratiques sont inscrites dans le Registre des bonnes pratiques de sauvegarde - dans le but de renforcer la fonction du Forum en tant que plateforme d</w:t>
      </w:r>
      <w:r w:rsidR="007F7D2F">
        <w:rPr>
          <w:rFonts w:ascii="Arial Narrow" w:eastAsia="MS Mincho" w:hAnsi="Arial Narrow" w:cs="Arial"/>
          <w:lang w:eastAsia="en-US"/>
        </w:rPr>
        <w:t>’</w:t>
      </w:r>
      <w:r w:rsidRPr="007F7D2F">
        <w:rPr>
          <w:rFonts w:ascii="Arial Narrow" w:eastAsia="MS Mincho" w:hAnsi="Arial Narrow" w:cs="Arial"/>
          <w:lang w:eastAsia="en-US"/>
        </w:rPr>
        <w:t xml:space="preserve">échange de connaissances, de collaboration et </w:t>
      </w:r>
      <w:r w:rsidRPr="007F7D2F">
        <w:rPr>
          <w:rFonts w:ascii="Arial Narrow" w:hAnsi="Arial Narrow" w:cs="Arial"/>
        </w:rPr>
        <w:t>de sensibilisation.</w:t>
      </w:r>
    </w:p>
    <w:p w14:paraId="665362ED" w14:textId="77777777" w:rsidR="00B76FE5" w:rsidRPr="007F7D2F" w:rsidRDefault="00B76FE5" w:rsidP="007F7D2F">
      <w:pPr>
        <w:spacing w:before="120" w:after="120"/>
        <w:jc w:val="both"/>
        <w:rPr>
          <w:rFonts w:ascii="Arial Narrow" w:hAnsi="Arial Narrow" w:cs="Arial"/>
        </w:rPr>
      </w:pPr>
    </w:p>
    <w:p w14:paraId="280701AE" w14:textId="77777777" w:rsidR="00B76FE5" w:rsidRPr="007F7D2F" w:rsidRDefault="00B76FE5" w:rsidP="007F7D2F">
      <w:pPr>
        <w:spacing w:before="120" w:after="120"/>
        <w:jc w:val="both"/>
        <w:rPr>
          <w:rFonts w:ascii="Arial Narrow" w:hAnsi="Arial Narrow" w:cs="Arial"/>
          <w:b/>
          <w:bCs/>
          <w:color w:val="1F497D" w:themeColor="text2"/>
          <w:sz w:val="28"/>
          <w:szCs w:val="28"/>
        </w:rPr>
      </w:pPr>
      <w:r w:rsidRPr="007F7D2F">
        <w:rPr>
          <w:rFonts w:ascii="Arial Narrow" w:hAnsi="Arial Narrow" w:cs="Arial"/>
          <w:b/>
          <w:bCs/>
          <w:color w:val="1F497D" w:themeColor="text2"/>
          <w:sz w:val="28"/>
          <w:szCs w:val="28"/>
        </w:rPr>
        <w:t>2. Principales activités et faits marquants</w:t>
      </w:r>
    </w:p>
    <w:p w14:paraId="2FD8330C" w14:textId="77777777" w:rsidR="00B76FE5" w:rsidRPr="007F7D2F" w:rsidRDefault="00B76FE5" w:rsidP="007F7D2F">
      <w:pPr>
        <w:spacing w:before="120" w:after="120"/>
        <w:jc w:val="both"/>
        <w:rPr>
          <w:rFonts w:ascii="Arial Narrow" w:hAnsi="Arial Narrow" w:cs="Arial"/>
          <w:b/>
          <w:bCs/>
          <w:color w:val="4F81BD" w:themeColor="accent1"/>
        </w:rPr>
      </w:pPr>
      <w:r w:rsidRPr="007F7D2F">
        <w:rPr>
          <w:rFonts w:ascii="Arial Narrow" w:hAnsi="Arial Narrow" w:cs="Arial"/>
          <w:b/>
          <w:bCs/>
          <w:color w:val="4F81BD" w:themeColor="accent1"/>
        </w:rPr>
        <w:t>2.1 Projet de cartographie</w:t>
      </w:r>
    </w:p>
    <w:p w14:paraId="142B2E1A" w14:textId="5BED15D5" w:rsidR="00B76FE5" w:rsidRPr="002F6F22" w:rsidRDefault="00B76FE5" w:rsidP="007F7D2F">
      <w:pPr>
        <w:spacing w:before="120" w:after="120"/>
        <w:jc w:val="both"/>
        <w:rPr>
          <w:rFonts w:ascii="Arial Narrow" w:hAnsi="Arial Narrow" w:cs="Arial"/>
        </w:rPr>
      </w:pPr>
      <w:r w:rsidRPr="007F7D2F">
        <w:rPr>
          <w:rFonts w:ascii="Arial Narrow" w:eastAsia="MS Mincho" w:hAnsi="Arial Narrow" w:cs="Arial"/>
          <w:lang w:eastAsia="en-US"/>
        </w:rPr>
        <w:t>La deuxième édition du projet de cartographie (</w:t>
      </w:r>
      <w:r w:rsidRPr="007F7D2F">
        <w:rPr>
          <w:rFonts w:ascii="Arial Narrow" w:eastAsia="MS Mincho" w:hAnsi="Arial Narrow" w:cs="Arial"/>
          <w:i/>
          <w:iCs/>
          <w:lang w:eastAsia="en-US"/>
        </w:rPr>
        <w:t>Mapping Project</w:t>
      </w:r>
      <w:r w:rsidRPr="007F7D2F">
        <w:rPr>
          <w:rFonts w:ascii="Arial Narrow" w:eastAsia="MS Mincho" w:hAnsi="Arial Narrow" w:cs="Arial"/>
          <w:lang w:eastAsia="en-US"/>
        </w:rPr>
        <w:t>) est l</w:t>
      </w:r>
      <w:r w:rsidR="007F7D2F">
        <w:rPr>
          <w:rFonts w:ascii="Arial Narrow" w:eastAsia="MS Mincho" w:hAnsi="Arial Narrow" w:cs="Arial"/>
          <w:lang w:eastAsia="en-US"/>
        </w:rPr>
        <w:t>’</w:t>
      </w:r>
      <w:r w:rsidRPr="007F7D2F">
        <w:rPr>
          <w:rFonts w:ascii="Arial Narrow" w:eastAsia="MS Mincho" w:hAnsi="Arial Narrow" w:cs="Arial"/>
          <w:lang w:eastAsia="en-US"/>
        </w:rPr>
        <w:t xml:space="preserve">initiative phare du Forum </w:t>
      </w:r>
      <w:r w:rsidR="00AB77B8" w:rsidRPr="007F7D2F">
        <w:rPr>
          <w:rFonts w:ascii="Arial Narrow" w:eastAsia="MS Mincho" w:hAnsi="Arial Narrow" w:cs="Arial"/>
          <w:lang w:eastAsia="en-US"/>
        </w:rPr>
        <w:t xml:space="preserve">pour </w:t>
      </w:r>
      <w:r w:rsidRPr="007F7D2F">
        <w:rPr>
          <w:rFonts w:ascii="Arial Narrow" w:eastAsia="MS Mincho" w:hAnsi="Arial Narrow" w:cs="Arial"/>
          <w:lang w:eastAsia="en-US"/>
        </w:rPr>
        <w:t>2025, s</w:t>
      </w:r>
      <w:r w:rsidR="007F7D2F">
        <w:rPr>
          <w:rFonts w:ascii="Arial Narrow" w:eastAsia="MS Mincho" w:hAnsi="Arial Narrow" w:cs="Arial"/>
          <w:lang w:eastAsia="en-US"/>
        </w:rPr>
        <w:t>’</w:t>
      </w:r>
      <w:r w:rsidRPr="007F7D2F">
        <w:rPr>
          <w:rFonts w:ascii="Arial Narrow" w:eastAsia="MS Mincho" w:hAnsi="Arial Narrow" w:cs="Arial"/>
          <w:lang w:eastAsia="en-US"/>
        </w:rPr>
        <w:t xml:space="preserve">appuyant sur les réactions positives reçues </w:t>
      </w:r>
      <w:proofErr w:type="gramStart"/>
      <w:r w:rsidRPr="007F7D2F">
        <w:rPr>
          <w:rFonts w:ascii="Arial Narrow" w:eastAsia="MS Mincho" w:hAnsi="Arial Narrow" w:cs="Arial"/>
          <w:lang w:eastAsia="en-US"/>
        </w:rPr>
        <w:t>suite à</w:t>
      </w:r>
      <w:proofErr w:type="gramEnd"/>
      <w:r w:rsidRPr="007F7D2F">
        <w:rPr>
          <w:rFonts w:ascii="Arial Narrow" w:eastAsia="MS Mincho" w:hAnsi="Arial Narrow" w:cs="Arial"/>
          <w:lang w:eastAsia="en-US"/>
        </w:rPr>
        <w:t xml:space="preserve"> sa première mise en œuvre en 2023. Soutenu financièrement et opérationnellement par l</w:t>
      </w:r>
      <w:r w:rsidR="007F7D2F">
        <w:rPr>
          <w:rFonts w:ascii="Arial Narrow" w:eastAsia="MS Mincho" w:hAnsi="Arial Narrow" w:cs="Arial"/>
          <w:lang w:eastAsia="en-US"/>
        </w:rPr>
        <w:t>’</w:t>
      </w:r>
      <w:r w:rsidRPr="000579AA">
        <w:rPr>
          <w:rFonts w:ascii="Arial Narrow" w:eastAsia="MS Mincho" w:hAnsi="Arial Narrow" w:cs="Arial"/>
          <w:lang w:eastAsia="en-US"/>
        </w:rPr>
        <w:t>UNESCO, le projet vise à cartographier les compétences et les capacités des ONG accréditées afin de renforcer leur engagement à l</w:t>
      </w:r>
      <w:r w:rsidR="007F7D2F">
        <w:rPr>
          <w:rFonts w:ascii="Arial Narrow" w:eastAsia="MS Mincho" w:hAnsi="Arial Narrow" w:cs="Arial"/>
          <w:lang w:eastAsia="en-US"/>
        </w:rPr>
        <w:t>’</w:t>
      </w:r>
      <w:r w:rsidRPr="000579AA">
        <w:rPr>
          <w:rFonts w:ascii="Arial Narrow" w:eastAsia="MS Mincho" w:hAnsi="Arial Narrow" w:cs="Arial"/>
          <w:lang w:eastAsia="en-US"/>
        </w:rPr>
        <w:t>égard de la Convention de 2003. Alors que la première phase en 2023 a impliqué 60 ONG, l</w:t>
      </w:r>
      <w:r w:rsidR="007F7D2F">
        <w:rPr>
          <w:rFonts w:ascii="Arial Narrow" w:eastAsia="MS Mincho" w:hAnsi="Arial Narrow" w:cs="Arial"/>
          <w:lang w:eastAsia="en-US"/>
        </w:rPr>
        <w:t>’</w:t>
      </w:r>
      <w:r w:rsidRPr="007F7D2F">
        <w:rPr>
          <w:rFonts w:ascii="Arial Narrow" w:eastAsia="MS Mincho" w:hAnsi="Arial Narrow" w:cs="Arial"/>
          <w:lang w:eastAsia="en-US"/>
        </w:rPr>
        <w:t xml:space="preserve">édition 2025 vise à atteindre 100 ONG supplémentaires, une attention particulière étant portée </w:t>
      </w:r>
      <w:r w:rsidR="00AB77B8" w:rsidRPr="007F7D2F">
        <w:rPr>
          <w:rFonts w:ascii="Arial Narrow" w:eastAsia="MS Mincho" w:hAnsi="Arial Narrow" w:cs="Arial"/>
          <w:lang w:eastAsia="en-US"/>
        </w:rPr>
        <w:t>aux</w:t>
      </w:r>
      <w:r w:rsidRPr="007F7D2F">
        <w:rPr>
          <w:rFonts w:ascii="Arial Narrow" w:eastAsia="MS Mincho" w:hAnsi="Arial Narrow" w:cs="Arial"/>
          <w:lang w:eastAsia="en-US"/>
        </w:rPr>
        <w:t xml:space="preserve"> régions sous-représentées, notamment l</w:t>
      </w:r>
      <w:r w:rsidR="007F7D2F">
        <w:rPr>
          <w:rFonts w:ascii="Arial Narrow" w:eastAsia="MS Mincho" w:hAnsi="Arial Narrow" w:cs="Arial"/>
          <w:lang w:eastAsia="en-US"/>
        </w:rPr>
        <w:t>’</w:t>
      </w:r>
      <w:r w:rsidRPr="00A53AA0">
        <w:rPr>
          <w:rFonts w:ascii="Arial Narrow" w:eastAsia="MS Mincho" w:hAnsi="Arial Narrow" w:cs="Arial"/>
          <w:lang w:eastAsia="en-US"/>
        </w:rPr>
        <w:t>Asie-Pacifique, l</w:t>
      </w:r>
      <w:r w:rsidR="007F7D2F">
        <w:rPr>
          <w:rFonts w:ascii="Arial Narrow" w:eastAsia="MS Mincho" w:hAnsi="Arial Narrow" w:cs="Arial"/>
          <w:lang w:eastAsia="en-US"/>
        </w:rPr>
        <w:t>’</w:t>
      </w:r>
      <w:r w:rsidRPr="002F6F22">
        <w:rPr>
          <w:rFonts w:ascii="Arial Narrow" w:eastAsia="MS Mincho" w:hAnsi="Arial Narrow" w:cs="Arial"/>
          <w:lang w:eastAsia="en-US"/>
        </w:rPr>
        <w:t>Afrique et les États arabes. Le processus a commencé par une enquête en ligne qui a recueilli 107 réponses d</w:t>
      </w:r>
      <w:r w:rsidR="007F7D2F">
        <w:rPr>
          <w:rFonts w:ascii="Arial Narrow" w:eastAsia="MS Mincho" w:hAnsi="Arial Narrow" w:cs="Arial"/>
          <w:lang w:eastAsia="en-US"/>
        </w:rPr>
        <w:t>’</w:t>
      </w:r>
      <w:r w:rsidRPr="00A53AA0">
        <w:rPr>
          <w:rFonts w:ascii="Arial Narrow" w:eastAsia="MS Mincho" w:hAnsi="Arial Narrow" w:cs="Arial"/>
          <w:lang w:eastAsia="en-US"/>
        </w:rPr>
        <w:t xml:space="preserve">ONG accréditées. Sur la base de ces réponses et de la disponibilité des participants, les membres du </w:t>
      </w:r>
      <w:r w:rsidR="00AB77B8" w:rsidRPr="00A53AA0">
        <w:rPr>
          <w:rFonts w:ascii="Arial Narrow" w:eastAsia="MS Mincho" w:hAnsi="Arial Narrow" w:cs="Arial"/>
          <w:lang w:eastAsia="en-US"/>
        </w:rPr>
        <w:t xml:space="preserve">Conseil exécutif </w:t>
      </w:r>
      <w:r w:rsidRPr="002F6F22">
        <w:rPr>
          <w:rFonts w:ascii="Arial Narrow" w:eastAsia="MS Mincho" w:hAnsi="Arial Narrow" w:cs="Arial"/>
          <w:lang w:eastAsia="en-US"/>
        </w:rPr>
        <w:t>ont entamé des entretiens individuels avec des ONG sélectionnées et ont produit la première série d</w:t>
      </w:r>
      <w:r w:rsidR="007F7D2F">
        <w:rPr>
          <w:rFonts w:ascii="Arial Narrow" w:eastAsia="MS Mincho" w:hAnsi="Arial Narrow" w:cs="Arial"/>
          <w:lang w:eastAsia="en-US"/>
        </w:rPr>
        <w:t>’</w:t>
      </w:r>
      <w:r w:rsidRPr="002F6F22">
        <w:rPr>
          <w:rFonts w:ascii="Arial Narrow" w:eastAsia="MS Mincho" w:hAnsi="Arial Narrow" w:cs="Arial"/>
          <w:lang w:eastAsia="en-US"/>
        </w:rPr>
        <w:t>infographies résumant les données recueillies. Le projet devrait être mis en œuvre d</w:t>
      </w:r>
      <w:r w:rsidR="007F7D2F">
        <w:rPr>
          <w:rFonts w:ascii="Arial Narrow" w:eastAsia="MS Mincho" w:hAnsi="Arial Narrow" w:cs="Arial"/>
          <w:lang w:eastAsia="en-US"/>
        </w:rPr>
        <w:t>’</w:t>
      </w:r>
      <w:r w:rsidRPr="002F6F22">
        <w:rPr>
          <w:rFonts w:ascii="Arial Narrow" w:eastAsia="MS Mincho" w:hAnsi="Arial Narrow" w:cs="Arial"/>
          <w:lang w:eastAsia="en-US"/>
        </w:rPr>
        <w:t>ici janvier 2026.</w:t>
      </w:r>
      <w:r w:rsidRPr="002F6F22">
        <w:rPr>
          <w:rFonts w:ascii="Arial Narrow" w:eastAsia="MS Mincho" w:hAnsi="Arial Narrow" w:cs="Arial"/>
          <w:b/>
          <w:lang w:eastAsia="en-US"/>
        </w:rPr>
        <w:t xml:space="preserve"> </w:t>
      </w:r>
      <w:r w:rsidRPr="002F6F22">
        <w:rPr>
          <w:rFonts w:ascii="Arial Narrow" w:eastAsia="MS Mincho" w:hAnsi="Arial Narrow" w:cs="Arial"/>
          <w:lang w:eastAsia="en-US"/>
        </w:rPr>
        <w:t xml:space="preserve">Ces résultats serviront de base pour une analyse plus approfondie ainsi que pour des recommandations visant à renforcer la participation des ONG </w:t>
      </w:r>
      <w:r w:rsidRPr="002F6F22">
        <w:rPr>
          <w:rFonts w:ascii="Arial Narrow" w:hAnsi="Arial Narrow" w:cs="Arial"/>
        </w:rPr>
        <w:t>au niveau mondial.</w:t>
      </w:r>
    </w:p>
    <w:p w14:paraId="57944DA5" w14:textId="77777777" w:rsidR="00B76FE5" w:rsidRPr="002F6F22" w:rsidRDefault="00B76FE5" w:rsidP="007F7D2F">
      <w:pPr>
        <w:spacing w:before="120" w:after="120"/>
        <w:jc w:val="both"/>
        <w:rPr>
          <w:rFonts w:ascii="Arial Narrow" w:hAnsi="Arial Narrow" w:cs="Arial"/>
        </w:rPr>
      </w:pPr>
    </w:p>
    <w:p w14:paraId="6F73A79A" w14:textId="096BDBEB" w:rsidR="00B76FE5" w:rsidRPr="002F6F22" w:rsidRDefault="00B76FE5" w:rsidP="007F7D2F">
      <w:pPr>
        <w:spacing w:before="120" w:after="120"/>
        <w:jc w:val="both"/>
        <w:rPr>
          <w:rFonts w:ascii="Arial Narrow" w:eastAsia="MS Mincho" w:hAnsi="Arial Narrow" w:cs="Arial"/>
          <w:b/>
          <w:color w:val="4F81BD"/>
          <w:lang w:eastAsia="en-US"/>
        </w:rPr>
      </w:pPr>
      <w:r w:rsidRPr="002F6F22">
        <w:rPr>
          <w:rFonts w:ascii="Arial Narrow" w:eastAsia="MS Mincho" w:hAnsi="Arial Narrow" w:cs="Arial"/>
          <w:b/>
          <w:color w:val="4F81BD"/>
          <w:lang w:eastAsia="en-US"/>
        </w:rPr>
        <w:t xml:space="preserve">2.2 Accréditation et renforcement des capacités des ONG </w:t>
      </w:r>
      <w:r w:rsidR="00D81FF8" w:rsidRPr="002F6F22">
        <w:rPr>
          <w:rFonts w:ascii="Arial Narrow" w:eastAsia="MS Mincho" w:hAnsi="Arial Narrow" w:cs="Arial"/>
          <w:b/>
          <w:color w:val="4F81BD"/>
          <w:lang w:eastAsia="en-US"/>
        </w:rPr>
        <w:t xml:space="preserve">potentiellement </w:t>
      </w:r>
      <w:r w:rsidRPr="002F6F22">
        <w:rPr>
          <w:rFonts w:ascii="Arial Narrow" w:eastAsia="MS Mincho" w:hAnsi="Arial Narrow" w:cs="Arial"/>
          <w:b/>
          <w:color w:val="4F81BD"/>
          <w:lang w:eastAsia="en-US"/>
        </w:rPr>
        <w:t xml:space="preserve">candidates </w:t>
      </w:r>
    </w:p>
    <w:p w14:paraId="42F1B808" w14:textId="43DFAF6C" w:rsidR="00B76FE5" w:rsidRPr="002F6F22" w:rsidRDefault="00B76FE5" w:rsidP="007F7D2F">
      <w:pPr>
        <w:spacing w:before="120" w:after="120"/>
        <w:jc w:val="both"/>
        <w:rPr>
          <w:rFonts w:ascii="Arial Narrow" w:hAnsi="Arial Narrow" w:cs="Arial"/>
        </w:rPr>
      </w:pPr>
      <w:r w:rsidRPr="002F6F22">
        <w:rPr>
          <w:rFonts w:ascii="Arial Narrow" w:eastAsia="MS Mincho" w:hAnsi="Arial Narrow" w:cs="Arial"/>
          <w:lang w:eastAsia="en-US"/>
        </w:rPr>
        <w:t>Afin d</w:t>
      </w:r>
      <w:r w:rsidR="007F7D2F">
        <w:rPr>
          <w:rFonts w:ascii="Arial Narrow" w:eastAsia="MS Mincho" w:hAnsi="Arial Narrow" w:cs="Arial"/>
          <w:lang w:eastAsia="en-US"/>
        </w:rPr>
        <w:t>’</w:t>
      </w:r>
      <w:r w:rsidRPr="002F6F22">
        <w:rPr>
          <w:rFonts w:ascii="Arial Narrow" w:eastAsia="MS Mincho" w:hAnsi="Arial Narrow" w:cs="Arial"/>
          <w:lang w:eastAsia="en-US"/>
        </w:rPr>
        <w:t>encourager un meilleur équilibre géographique parmi les ONG accréditées, le Conseil exécutif a coordonné des webinaires d</w:t>
      </w:r>
      <w:r w:rsidR="007F7D2F">
        <w:rPr>
          <w:rFonts w:ascii="Arial Narrow" w:eastAsia="MS Mincho" w:hAnsi="Arial Narrow" w:cs="Arial"/>
          <w:lang w:eastAsia="en-US"/>
        </w:rPr>
        <w:t>’</w:t>
      </w:r>
      <w:r w:rsidRPr="002F6F22">
        <w:rPr>
          <w:rFonts w:ascii="Arial Narrow" w:eastAsia="MS Mincho" w:hAnsi="Arial Narrow" w:cs="Arial"/>
          <w:lang w:eastAsia="en-US"/>
        </w:rPr>
        <w:t>information pour les candidats potentiels en mars 2025. Des sessions ont été organisées pour l</w:t>
      </w:r>
      <w:r w:rsidR="007F7D2F">
        <w:rPr>
          <w:rFonts w:ascii="Arial Narrow" w:eastAsia="MS Mincho" w:hAnsi="Arial Narrow" w:cs="Arial"/>
          <w:lang w:eastAsia="en-US"/>
        </w:rPr>
        <w:t>’</w:t>
      </w:r>
      <w:r w:rsidRPr="002F6F22">
        <w:rPr>
          <w:rFonts w:ascii="Arial Narrow" w:eastAsia="MS Mincho" w:hAnsi="Arial Narrow" w:cs="Arial"/>
          <w:lang w:eastAsia="en-US"/>
        </w:rPr>
        <w:t>Europe de l</w:t>
      </w:r>
      <w:r w:rsidR="007F7D2F">
        <w:rPr>
          <w:rFonts w:ascii="Arial Narrow" w:eastAsia="MS Mincho" w:hAnsi="Arial Narrow" w:cs="Arial"/>
          <w:lang w:eastAsia="en-US"/>
        </w:rPr>
        <w:t>’</w:t>
      </w:r>
      <w:r w:rsidRPr="002F6F22">
        <w:rPr>
          <w:rFonts w:ascii="Arial Narrow" w:eastAsia="MS Mincho" w:hAnsi="Arial Narrow" w:cs="Arial"/>
          <w:lang w:eastAsia="en-US"/>
        </w:rPr>
        <w:t>Est, l</w:t>
      </w:r>
      <w:r w:rsidR="007F7D2F">
        <w:rPr>
          <w:rFonts w:ascii="Arial Narrow" w:eastAsia="MS Mincho" w:hAnsi="Arial Narrow" w:cs="Arial"/>
          <w:lang w:eastAsia="en-US"/>
        </w:rPr>
        <w:t>’</w:t>
      </w:r>
      <w:r w:rsidRPr="002F6F22">
        <w:rPr>
          <w:rFonts w:ascii="Arial Narrow" w:eastAsia="MS Mincho" w:hAnsi="Arial Narrow" w:cs="Arial"/>
          <w:lang w:eastAsia="en-US"/>
        </w:rPr>
        <w:t>Amérique latine, l</w:t>
      </w:r>
      <w:r w:rsidR="007F7D2F">
        <w:rPr>
          <w:rFonts w:ascii="Arial Narrow" w:eastAsia="MS Mincho" w:hAnsi="Arial Narrow" w:cs="Arial"/>
          <w:lang w:eastAsia="en-US"/>
        </w:rPr>
        <w:t>’</w:t>
      </w:r>
      <w:r w:rsidRPr="002F6F22">
        <w:rPr>
          <w:rFonts w:ascii="Arial Narrow" w:eastAsia="MS Mincho" w:hAnsi="Arial Narrow" w:cs="Arial"/>
          <w:lang w:eastAsia="en-US"/>
        </w:rPr>
        <w:t>Asie-Pacifique, l</w:t>
      </w:r>
      <w:r w:rsidR="007F7D2F">
        <w:rPr>
          <w:rFonts w:ascii="Arial Narrow" w:eastAsia="MS Mincho" w:hAnsi="Arial Narrow" w:cs="Arial"/>
          <w:lang w:eastAsia="en-US"/>
        </w:rPr>
        <w:t>’</w:t>
      </w:r>
      <w:r w:rsidRPr="002F6F22">
        <w:rPr>
          <w:rFonts w:ascii="Arial Narrow" w:eastAsia="MS Mincho" w:hAnsi="Arial Narrow" w:cs="Arial"/>
          <w:lang w:eastAsia="en-US"/>
        </w:rPr>
        <w:t>Afrique et les États arabes, avec des présentations en anglais, français, espagnol et arabe. Les webinaires ont présenté le système d</w:t>
      </w:r>
      <w:r w:rsidR="007F7D2F">
        <w:rPr>
          <w:rFonts w:ascii="Arial Narrow" w:eastAsia="MS Mincho" w:hAnsi="Arial Narrow" w:cs="Arial"/>
          <w:lang w:eastAsia="en-US"/>
        </w:rPr>
        <w:t>’</w:t>
      </w:r>
      <w:r w:rsidRPr="002F6F22">
        <w:rPr>
          <w:rFonts w:ascii="Arial Narrow" w:eastAsia="MS Mincho" w:hAnsi="Arial Narrow" w:cs="Arial"/>
          <w:lang w:eastAsia="en-US"/>
        </w:rPr>
        <w:t xml:space="preserve">accréditation, </w:t>
      </w:r>
      <w:r w:rsidRPr="002F6F22">
        <w:rPr>
          <w:rFonts w:ascii="Arial Narrow" w:eastAsia="MS Mincho" w:hAnsi="Arial Narrow" w:cs="Arial"/>
          <w:lang w:eastAsia="en-US"/>
        </w:rPr>
        <w:lastRenderedPageBreak/>
        <w:t>les critères d</w:t>
      </w:r>
      <w:r w:rsidR="007F7D2F">
        <w:rPr>
          <w:rFonts w:ascii="Arial Narrow" w:eastAsia="MS Mincho" w:hAnsi="Arial Narrow" w:cs="Arial"/>
          <w:lang w:eastAsia="en-US"/>
        </w:rPr>
        <w:t>’</w:t>
      </w:r>
      <w:r w:rsidRPr="002F6F22">
        <w:rPr>
          <w:rFonts w:ascii="Arial Narrow" w:eastAsia="MS Mincho" w:hAnsi="Arial Narrow" w:cs="Arial"/>
          <w:lang w:eastAsia="en-US"/>
        </w:rPr>
        <w:t>éligibilité et les possibilités offertes par l</w:t>
      </w:r>
      <w:r w:rsidR="007F7D2F">
        <w:rPr>
          <w:rFonts w:ascii="Arial Narrow" w:eastAsia="MS Mincho" w:hAnsi="Arial Narrow" w:cs="Arial"/>
          <w:lang w:eastAsia="en-US"/>
        </w:rPr>
        <w:t>’</w:t>
      </w:r>
      <w:r w:rsidRPr="002F6F22">
        <w:rPr>
          <w:rFonts w:ascii="Arial Narrow" w:eastAsia="MS Mincho" w:hAnsi="Arial Narrow" w:cs="Arial"/>
          <w:lang w:eastAsia="en-US"/>
        </w:rPr>
        <w:t>accréditation et l</w:t>
      </w:r>
      <w:r w:rsidR="007F7D2F">
        <w:rPr>
          <w:rFonts w:ascii="Arial Narrow" w:eastAsia="MS Mincho" w:hAnsi="Arial Narrow" w:cs="Arial"/>
          <w:lang w:eastAsia="en-US"/>
        </w:rPr>
        <w:t>’</w:t>
      </w:r>
      <w:r w:rsidRPr="002F6F22">
        <w:rPr>
          <w:rFonts w:ascii="Arial Narrow" w:eastAsia="MS Mincho" w:hAnsi="Arial Narrow" w:cs="Arial"/>
          <w:lang w:eastAsia="en-US"/>
        </w:rPr>
        <w:t xml:space="preserve">adhésion au Forum. Cette initiative </w:t>
      </w:r>
      <w:r w:rsidRPr="002F6F22">
        <w:rPr>
          <w:rFonts w:ascii="Arial Narrow" w:hAnsi="Arial Narrow" w:cs="Arial"/>
        </w:rPr>
        <w:t>complète le projet de cartographie en renforçant la filière d</w:t>
      </w:r>
      <w:r w:rsidR="007F7D2F">
        <w:rPr>
          <w:rFonts w:ascii="Arial Narrow" w:hAnsi="Arial Narrow" w:cs="Arial"/>
        </w:rPr>
        <w:t>’</w:t>
      </w:r>
      <w:r w:rsidRPr="002F6F22">
        <w:rPr>
          <w:rFonts w:ascii="Arial Narrow" w:hAnsi="Arial Narrow" w:cs="Arial"/>
        </w:rPr>
        <w:t>accréditation des régions sous-représentées.</w:t>
      </w:r>
    </w:p>
    <w:p w14:paraId="4E2DD2C3" w14:textId="77777777" w:rsidR="00B76FE5" w:rsidRPr="002F6F22" w:rsidRDefault="00B76FE5" w:rsidP="007F7D2F">
      <w:pPr>
        <w:spacing w:before="120" w:after="120"/>
        <w:jc w:val="both"/>
        <w:rPr>
          <w:rFonts w:ascii="Arial Narrow" w:hAnsi="Arial Narrow" w:cs="Arial"/>
        </w:rPr>
      </w:pPr>
    </w:p>
    <w:p w14:paraId="4EFB6419" w14:textId="379A0F9D" w:rsidR="00B76FE5" w:rsidRPr="002F6F22" w:rsidRDefault="00B76FE5" w:rsidP="007F7D2F">
      <w:pPr>
        <w:spacing w:before="120" w:after="120"/>
        <w:jc w:val="both"/>
        <w:rPr>
          <w:rFonts w:ascii="Arial Narrow" w:eastAsia="MS Mincho" w:hAnsi="Arial Narrow" w:cs="Arial"/>
          <w:b/>
          <w:color w:val="4F81BD"/>
          <w:lang w:eastAsia="en-US"/>
        </w:rPr>
      </w:pPr>
      <w:r w:rsidRPr="002F6F22">
        <w:rPr>
          <w:rFonts w:ascii="Arial Narrow" w:eastAsia="MS Mincho" w:hAnsi="Arial Narrow" w:cs="Arial"/>
          <w:b/>
          <w:color w:val="4F81BD"/>
          <w:lang w:eastAsia="en-US"/>
        </w:rPr>
        <w:t xml:space="preserve">2.3 </w:t>
      </w:r>
      <w:r w:rsidR="003E2B6B" w:rsidRPr="002F6F22">
        <w:rPr>
          <w:rFonts w:ascii="Arial Narrow" w:eastAsia="MS Mincho" w:hAnsi="Arial Narrow" w:cs="Arial"/>
          <w:b/>
          <w:color w:val="4F81BD"/>
          <w:lang w:eastAsia="en-US"/>
        </w:rPr>
        <w:t xml:space="preserve">Plaidoyer </w:t>
      </w:r>
      <w:r w:rsidRPr="002F6F22">
        <w:rPr>
          <w:rFonts w:ascii="Arial Narrow" w:eastAsia="MS Mincho" w:hAnsi="Arial Narrow" w:cs="Arial"/>
          <w:b/>
          <w:color w:val="4F81BD"/>
          <w:lang w:eastAsia="en-US"/>
        </w:rPr>
        <w:t>et représentation lors d</w:t>
      </w:r>
      <w:r w:rsidR="007F7D2F">
        <w:rPr>
          <w:rFonts w:ascii="Arial Narrow" w:eastAsia="MS Mincho" w:hAnsi="Arial Narrow" w:cs="Arial"/>
          <w:b/>
          <w:color w:val="4F81BD"/>
          <w:lang w:eastAsia="en-US"/>
        </w:rPr>
        <w:t>’</w:t>
      </w:r>
      <w:r w:rsidRPr="002F6F22">
        <w:rPr>
          <w:rFonts w:ascii="Arial Narrow" w:eastAsia="MS Mincho" w:hAnsi="Arial Narrow" w:cs="Arial"/>
          <w:b/>
          <w:color w:val="4F81BD"/>
          <w:lang w:eastAsia="en-US"/>
        </w:rPr>
        <w:t>événements mondiaux</w:t>
      </w:r>
    </w:p>
    <w:p w14:paraId="1D3BE415" w14:textId="77777777" w:rsidR="00B76FE5" w:rsidRPr="002F6F22" w:rsidRDefault="00B76FE5" w:rsidP="007F7D2F">
      <w:pPr>
        <w:spacing w:before="120" w:after="120"/>
        <w:jc w:val="both"/>
        <w:rPr>
          <w:rFonts w:ascii="Arial Narrow" w:hAnsi="Arial Narrow" w:cs="Arial"/>
          <w:b/>
          <w:bCs/>
          <w:color w:val="4F81BD" w:themeColor="accent1"/>
        </w:rPr>
      </w:pPr>
      <w:r w:rsidRPr="002F6F22">
        <w:rPr>
          <w:rFonts w:ascii="Arial Narrow" w:hAnsi="Arial Narrow" w:cs="Arial"/>
          <w:b/>
          <w:bCs/>
          <w:color w:val="4F81BD" w:themeColor="accent1"/>
        </w:rPr>
        <w:t xml:space="preserve">2.3.1. Objectif Culture 2030 et MONDIACULT </w:t>
      </w:r>
    </w:p>
    <w:p w14:paraId="1DA9BAAB" w14:textId="563B3E74" w:rsidR="00B76FE5" w:rsidRPr="002F6F22" w:rsidRDefault="00B76FE5" w:rsidP="007F7D2F">
      <w:pPr>
        <w:spacing w:before="120" w:after="120"/>
        <w:jc w:val="both"/>
        <w:rPr>
          <w:rFonts w:ascii="Arial Narrow" w:hAnsi="Arial Narrow" w:cs="Arial"/>
          <w:color w:val="000000" w:themeColor="text1"/>
        </w:rPr>
      </w:pPr>
      <w:r w:rsidRPr="002F6F22">
        <w:rPr>
          <w:rFonts w:ascii="Arial Narrow" w:eastAsia="MS Mincho" w:hAnsi="Arial Narrow" w:cs="Arial"/>
          <w:color w:val="000000"/>
          <w:lang w:eastAsia="en-US"/>
        </w:rPr>
        <w:t xml:space="preserve">En avril 2025, le Forum a </w:t>
      </w:r>
      <w:proofErr w:type="spellStart"/>
      <w:r w:rsidRPr="002F6F22">
        <w:rPr>
          <w:rFonts w:ascii="Arial Narrow" w:eastAsia="MS Mincho" w:hAnsi="Arial Narrow" w:cs="Arial"/>
          <w:color w:val="000000"/>
          <w:lang w:eastAsia="en-US"/>
        </w:rPr>
        <w:t>co-organisé</w:t>
      </w:r>
      <w:proofErr w:type="spellEnd"/>
      <w:r w:rsidRPr="002F6F22">
        <w:rPr>
          <w:rFonts w:ascii="Arial Narrow" w:eastAsia="MS Mincho" w:hAnsi="Arial Narrow" w:cs="Arial"/>
          <w:color w:val="000000"/>
          <w:lang w:eastAsia="en-US"/>
        </w:rPr>
        <w:t xml:space="preserve"> le webinaire « </w:t>
      </w:r>
      <w:proofErr w:type="spellStart"/>
      <w:r w:rsidRPr="002F6F22">
        <w:rPr>
          <w:rFonts w:ascii="Arial Narrow" w:eastAsia="MS Mincho" w:hAnsi="Arial Narrow" w:cs="Arial"/>
          <w:color w:val="000000"/>
          <w:lang w:eastAsia="en-US"/>
        </w:rPr>
        <w:t>Paving</w:t>
      </w:r>
      <w:proofErr w:type="spellEnd"/>
      <w:r w:rsidRPr="002F6F22">
        <w:rPr>
          <w:rFonts w:ascii="Arial Narrow" w:eastAsia="MS Mincho" w:hAnsi="Arial Narrow" w:cs="Arial"/>
          <w:color w:val="000000"/>
          <w:lang w:eastAsia="en-US"/>
        </w:rPr>
        <w:t xml:space="preserve"> the </w:t>
      </w:r>
      <w:proofErr w:type="spellStart"/>
      <w:r w:rsidRPr="002F6F22">
        <w:rPr>
          <w:rFonts w:ascii="Arial Narrow" w:eastAsia="MS Mincho" w:hAnsi="Arial Narrow" w:cs="Arial"/>
          <w:color w:val="000000"/>
          <w:lang w:eastAsia="en-US"/>
        </w:rPr>
        <w:t>Way</w:t>
      </w:r>
      <w:proofErr w:type="spellEnd"/>
      <w:r w:rsidRPr="002F6F22">
        <w:rPr>
          <w:rFonts w:ascii="Arial Narrow" w:eastAsia="MS Mincho" w:hAnsi="Arial Narrow" w:cs="Arial"/>
          <w:color w:val="000000"/>
          <w:lang w:eastAsia="en-US"/>
        </w:rPr>
        <w:t xml:space="preserve"> for the Culture 2030 Goal » (« </w:t>
      </w:r>
      <w:r w:rsidRPr="002F6F22">
        <w:rPr>
          <w:rFonts w:ascii="Arial Narrow" w:eastAsia="MS Mincho" w:hAnsi="Arial Narrow" w:cs="Arial"/>
          <w:i/>
          <w:iCs/>
          <w:color w:val="000000"/>
          <w:lang w:eastAsia="en-US"/>
        </w:rPr>
        <w:t>Ouvrir la voie vers l</w:t>
      </w:r>
      <w:r w:rsidR="007F7D2F">
        <w:rPr>
          <w:rFonts w:ascii="Arial Narrow" w:eastAsia="MS Mincho" w:hAnsi="Arial Narrow" w:cs="Arial"/>
          <w:i/>
          <w:iCs/>
          <w:color w:val="000000"/>
          <w:lang w:eastAsia="en-US"/>
        </w:rPr>
        <w:t>’</w:t>
      </w:r>
      <w:r w:rsidRPr="002F6F22">
        <w:rPr>
          <w:rFonts w:ascii="Arial Narrow" w:eastAsia="MS Mincho" w:hAnsi="Arial Narrow" w:cs="Arial"/>
          <w:i/>
          <w:iCs/>
          <w:color w:val="000000"/>
          <w:lang w:eastAsia="en-US"/>
        </w:rPr>
        <w:t>objectif Culture 2030</w:t>
      </w:r>
      <w:r w:rsidRPr="002F6F22">
        <w:rPr>
          <w:rFonts w:ascii="Arial Narrow" w:eastAsia="MS Mincho" w:hAnsi="Arial Narrow" w:cs="Arial"/>
          <w:color w:val="000000"/>
          <w:lang w:eastAsia="en-US"/>
        </w:rPr>
        <w:t> ») en collaboration avec la Campagne pour l</w:t>
      </w:r>
      <w:r w:rsidR="007F7D2F">
        <w:rPr>
          <w:rFonts w:ascii="Arial Narrow" w:eastAsia="MS Mincho" w:hAnsi="Arial Narrow" w:cs="Arial"/>
          <w:color w:val="000000"/>
          <w:lang w:eastAsia="en-US"/>
        </w:rPr>
        <w:t>’</w:t>
      </w:r>
      <w:r w:rsidRPr="002F6F22">
        <w:rPr>
          <w:rFonts w:ascii="Arial Narrow" w:eastAsia="MS Mincho" w:hAnsi="Arial Narrow" w:cs="Arial"/>
          <w:color w:val="000000"/>
          <w:lang w:eastAsia="en-US"/>
        </w:rPr>
        <w:t>Objectif Culture 2030, avec une contribution du sous-directeur général de l</w:t>
      </w:r>
      <w:r w:rsidR="007F7D2F">
        <w:rPr>
          <w:rFonts w:ascii="Arial Narrow" w:eastAsia="MS Mincho" w:hAnsi="Arial Narrow" w:cs="Arial"/>
          <w:color w:val="000000"/>
          <w:lang w:eastAsia="en-US"/>
        </w:rPr>
        <w:t>’</w:t>
      </w:r>
      <w:r w:rsidRPr="002F6F22">
        <w:rPr>
          <w:rFonts w:ascii="Arial Narrow" w:eastAsia="MS Mincho" w:hAnsi="Arial Narrow" w:cs="Arial"/>
          <w:color w:val="000000"/>
          <w:lang w:eastAsia="en-US"/>
        </w:rPr>
        <w:t xml:space="preserve">UNESCO pour la Culture, Ernesto Ottone </w:t>
      </w:r>
      <w:proofErr w:type="spellStart"/>
      <w:r w:rsidRPr="002F6F22">
        <w:rPr>
          <w:rFonts w:ascii="Arial Narrow" w:eastAsia="MS Mincho" w:hAnsi="Arial Narrow" w:cs="Arial"/>
          <w:color w:val="000000"/>
          <w:lang w:eastAsia="en-US"/>
        </w:rPr>
        <w:t>Ramírez</w:t>
      </w:r>
      <w:proofErr w:type="spellEnd"/>
      <w:r w:rsidRPr="002F6F22">
        <w:rPr>
          <w:rFonts w:ascii="Arial Narrow" w:eastAsia="MS Mincho" w:hAnsi="Arial Narrow" w:cs="Arial"/>
          <w:color w:val="000000"/>
          <w:lang w:eastAsia="en-US"/>
        </w:rPr>
        <w:t>. L</w:t>
      </w:r>
      <w:r w:rsidR="007F7D2F">
        <w:rPr>
          <w:rFonts w:ascii="Arial Narrow" w:eastAsia="MS Mincho" w:hAnsi="Arial Narrow" w:cs="Arial"/>
          <w:color w:val="000000"/>
          <w:lang w:eastAsia="en-US"/>
        </w:rPr>
        <w:t>’</w:t>
      </w:r>
      <w:r w:rsidRPr="002F6F22">
        <w:rPr>
          <w:rFonts w:ascii="Arial Narrow" w:eastAsia="MS Mincho" w:hAnsi="Arial Narrow" w:cs="Arial"/>
          <w:color w:val="000000"/>
          <w:lang w:eastAsia="en-US"/>
        </w:rPr>
        <w:t>événement a mis en lumière le patrimoine vivant en tant que moteur du développement durable, et a favorisé le dialogue sur son intégration dans les cadres politiques mondiaux. Plus tard dans l</w:t>
      </w:r>
      <w:r w:rsidR="007F7D2F">
        <w:rPr>
          <w:rFonts w:ascii="Arial Narrow" w:eastAsia="MS Mincho" w:hAnsi="Arial Narrow" w:cs="Arial"/>
          <w:color w:val="000000"/>
          <w:lang w:eastAsia="en-US"/>
        </w:rPr>
        <w:t>’</w:t>
      </w:r>
      <w:r w:rsidRPr="002F6F22">
        <w:rPr>
          <w:rFonts w:ascii="Arial Narrow" w:eastAsia="MS Mincho" w:hAnsi="Arial Narrow" w:cs="Arial"/>
          <w:color w:val="000000"/>
          <w:lang w:eastAsia="en-US"/>
        </w:rPr>
        <w:t>année, le Forum a facilité la participation de 30 ONG accréditées à la conférence M</w:t>
      </w:r>
      <w:r w:rsidR="007E6EBE" w:rsidRPr="006B5FDE">
        <w:rPr>
          <w:rFonts w:ascii="Arial Narrow" w:eastAsia="MS Mincho" w:hAnsi="Arial Narrow" w:cs="Arial"/>
          <w:color w:val="000000"/>
          <w:lang w:eastAsia="en-US"/>
        </w:rPr>
        <w:t>ONDIACULT</w:t>
      </w:r>
      <w:r w:rsidRPr="002F6F22">
        <w:rPr>
          <w:rFonts w:ascii="Arial Narrow" w:eastAsia="MS Mincho" w:hAnsi="Arial Narrow" w:cs="Arial"/>
          <w:color w:val="000000"/>
          <w:lang w:eastAsia="en-US"/>
        </w:rPr>
        <w:t xml:space="preserve"> à Barcelone (29 septembre - 1</w:t>
      </w:r>
      <w:r w:rsidRPr="002F6F22">
        <w:rPr>
          <w:rFonts w:ascii="Arial Narrow" w:eastAsia="MS Mincho" w:hAnsi="Arial Narrow" w:cs="Arial"/>
          <w:color w:val="000000"/>
          <w:vertAlign w:val="superscript"/>
          <w:lang w:eastAsia="en-US"/>
        </w:rPr>
        <w:t>er</w:t>
      </w:r>
      <w:r w:rsidRPr="002F6F22">
        <w:rPr>
          <w:rFonts w:ascii="Arial Narrow" w:eastAsia="MS Mincho" w:hAnsi="Arial Narrow" w:cs="Arial"/>
          <w:color w:val="000000"/>
          <w:lang w:eastAsia="en-US"/>
        </w:rPr>
        <w:t xml:space="preserve"> octobre 2025), où il a souligné le rôle essentiel du Forum et des ONG en général pour faire progresser la place du PCI dans l</w:t>
      </w:r>
      <w:r w:rsidR="007F7D2F">
        <w:rPr>
          <w:rFonts w:ascii="Arial Narrow" w:eastAsia="MS Mincho" w:hAnsi="Arial Narrow" w:cs="Arial"/>
          <w:color w:val="000000"/>
          <w:lang w:eastAsia="en-US"/>
        </w:rPr>
        <w:t>’</w:t>
      </w:r>
      <w:r w:rsidRPr="002F6F22">
        <w:rPr>
          <w:rFonts w:ascii="Arial Narrow" w:eastAsia="MS Mincho" w:hAnsi="Arial Narrow" w:cs="Arial"/>
          <w:color w:val="000000"/>
          <w:lang w:eastAsia="en-US"/>
        </w:rPr>
        <w:t>agenda plus large du développement durable. Pour l</w:t>
      </w:r>
      <w:r w:rsidR="007F7D2F">
        <w:rPr>
          <w:rFonts w:ascii="Arial Narrow" w:eastAsia="MS Mincho" w:hAnsi="Arial Narrow" w:cs="Arial"/>
          <w:color w:val="000000"/>
          <w:lang w:eastAsia="en-US"/>
        </w:rPr>
        <w:t>’</w:t>
      </w:r>
      <w:r w:rsidRPr="002F6F22">
        <w:rPr>
          <w:rFonts w:ascii="Arial Narrow" w:eastAsia="MS Mincho" w:hAnsi="Arial Narrow" w:cs="Arial"/>
          <w:color w:val="000000"/>
          <w:lang w:eastAsia="en-US"/>
        </w:rPr>
        <w:t xml:space="preserve">occasion, le </w:t>
      </w:r>
      <w:r w:rsidR="003E2B6B" w:rsidRPr="002F6F22">
        <w:rPr>
          <w:rFonts w:ascii="Arial Narrow" w:eastAsia="MS Mincho" w:hAnsi="Arial Narrow" w:cs="Arial"/>
          <w:lang w:eastAsia="en-US"/>
        </w:rPr>
        <w:t>Conseil exécutif</w:t>
      </w:r>
      <w:r w:rsidRPr="002F6F22">
        <w:rPr>
          <w:rFonts w:ascii="Arial Narrow" w:eastAsia="MS Mincho" w:hAnsi="Arial Narrow" w:cs="Arial"/>
          <w:color w:val="000000"/>
          <w:lang w:eastAsia="en-US"/>
        </w:rPr>
        <w:t xml:space="preserve">, avec le soutien du groupe de travail sur le développement juridique et politique, a rédigé une déclaration prospective, présentée lors de la conférence, soulignant le rôle essentiel du patrimoine vivant pour comprendre la culture comme un bien public mondial qui doit être reconnu à part entière dans le cadre du </w:t>
      </w:r>
      <w:r w:rsidR="00FA42DD" w:rsidRPr="002F6F22">
        <w:rPr>
          <w:rFonts w:ascii="Arial Narrow" w:eastAsia="MS Mincho" w:hAnsi="Arial Narrow" w:cs="Arial"/>
          <w:color w:val="000000"/>
          <w:lang w:eastAsia="en-US"/>
        </w:rPr>
        <w:t>P</w:t>
      </w:r>
      <w:r w:rsidRPr="002F6F22">
        <w:rPr>
          <w:rFonts w:ascii="Arial Narrow" w:eastAsia="MS Mincho" w:hAnsi="Arial Narrow" w:cs="Arial"/>
          <w:color w:val="000000"/>
          <w:lang w:eastAsia="en-US"/>
        </w:rPr>
        <w:t xml:space="preserve">rogramme de développement durable au-delà de </w:t>
      </w:r>
      <w:r w:rsidRPr="002F6F22">
        <w:rPr>
          <w:rFonts w:ascii="Arial Narrow" w:hAnsi="Arial Narrow" w:cs="Arial"/>
          <w:color w:val="000000" w:themeColor="text1"/>
        </w:rPr>
        <w:t xml:space="preserve">2030. </w:t>
      </w:r>
    </w:p>
    <w:p w14:paraId="136AFF13" w14:textId="5B6E0A1C" w:rsidR="00B76FE5" w:rsidRPr="002F6F22" w:rsidRDefault="00B76FE5" w:rsidP="007F7D2F">
      <w:pPr>
        <w:spacing w:before="120" w:after="120"/>
        <w:jc w:val="both"/>
        <w:rPr>
          <w:rFonts w:ascii="Arial Narrow" w:eastAsia="MS Mincho" w:hAnsi="Arial Narrow" w:cs="Arial"/>
          <w:b/>
          <w:color w:val="4F81BD"/>
          <w:lang w:eastAsia="en-US"/>
        </w:rPr>
      </w:pPr>
      <w:r w:rsidRPr="002F6F22">
        <w:rPr>
          <w:rFonts w:ascii="Arial Narrow" w:eastAsia="MS Mincho" w:hAnsi="Arial Narrow" w:cs="Arial"/>
          <w:b/>
          <w:color w:val="4F81BD"/>
          <w:lang w:eastAsia="en-US"/>
        </w:rPr>
        <w:t xml:space="preserve">2.3.2. Deuxième </w:t>
      </w:r>
      <w:r w:rsidR="003E2B6B" w:rsidRPr="002F6F22">
        <w:rPr>
          <w:rFonts w:ascii="Arial Narrow" w:eastAsia="MS Mincho" w:hAnsi="Arial Narrow" w:cs="Arial"/>
          <w:b/>
          <w:color w:val="4F81BD"/>
          <w:lang w:eastAsia="en-US"/>
        </w:rPr>
        <w:t xml:space="preserve">édition de la </w:t>
      </w:r>
      <w:r w:rsidR="003576B9" w:rsidRPr="002F6F22">
        <w:rPr>
          <w:rFonts w:ascii="Arial Narrow" w:eastAsia="MS Mincho" w:hAnsi="Arial Narrow" w:cs="Arial"/>
          <w:b/>
          <w:color w:val="4F81BD"/>
          <w:lang w:eastAsia="en-US"/>
        </w:rPr>
        <w:t>C</w:t>
      </w:r>
      <w:r w:rsidRPr="002F6F22">
        <w:rPr>
          <w:rFonts w:ascii="Arial Narrow" w:eastAsia="MS Mincho" w:hAnsi="Arial Narrow" w:cs="Arial"/>
          <w:b/>
          <w:color w:val="4F81BD"/>
          <w:lang w:eastAsia="en-US"/>
        </w:rPr>
        <w:t xml:space="preserve">onférence </w:t>
      </w:r>
      <w:r w:rsidR="003E2B6B" w:rsidRPr="002F6F22">
        <w:rPr>
          <w:rFonts w:ascii="Arial Narrow" w:eastAsia="MS Mincho" w:hAnsi="Arial Narrow" w:cs="Arial"/>
          <w:b/>
          <w:color w:val="4F81BD"/>
          <w:lang w:eastAsia="en-US"/>
        </w:rPr>
        <w:t>de Naples</w:t>
      </w:r>
      <w:r w:rsidRPr="002F6F22">
        <w:rPr>
          <w:rFonts w:ascii="Arial Narrow" w:eastAsia="MS Mincho" w:hAnsi="Arial Narrow" w:cs="Arial"/>
          <w:b/>
          <w:color w:val="4F81BD"/>
          <w:lang w:eastAsia="en-US"/>
        </w:rPr>
        <w:t xml:space="preserve"> sur le patrimoine culturel au 21e siècle</w:t>
      </w:r>
    </w:p>
    <w:p w14:paraId="0AC84449" w14:textId="6A785522" w:rsidR="00B76FE5" w:rsidRPr="002F6F22" w:rsidRDefault="00B76FE5" w:rsidP="007F7D2F">
      <w:pPr>
        <w:spacing w:before="120" w:after="120"/>
        <w:jc w:val="both"/>
        <w:rPr>
          <w:rFonts w:ascii="Arial Narrow" w:hAnsi="Arial Narrow" w:cs="Arial"/>
        </w:rPr>
      </w:pPr>
      <w:r w:rsidRPr="002F6F22">
        <w:rPr>
          <w:rFonts w:ascii="Arial Narrow" w:eastAsia="MS Mincho" w:hAnsi="Arial Narrow" w:cs="Arial"/>
          <w:lang w:eastAsia="en-US"/>
        </w:rPr>
        <w:t xml:space="preserve">Du 4 au 6 juin 2025, Castel </w:t>
      </w:r>
      <w:proofErr w:type="spellStart"/>
      <w:r w:rsidRPr="002F6F22">
        <w:rPr>
          <w:rFonts w:ascii="Arial Narrow" w:eastAsia="MS Mincho" w:hAnsi="Arial Narrow" w:cs="Arial"/>
          <w:lang w:eastAsia="en-US"/>
        </w:rPr>
        <w:t>Capuano</w:t>
      </w:r>
      <w:proofErr w:type="spellEnd"/>
      <w:r w:rsidRPr="002F6F22">
        <w:rPr>
          <w:rFonts w:ascii="Arial Narrow" w:eastAsia="MS Mincho" w:hAnsi="Arial Narrow" w:cs="Arial"/>
          <w:lang w:eastAsia="en-US"/>
        </w:rPr>
        <w:t xml:space="preserve"> à Naples a accueilli la deuxième conférence de l</w:t>
      </w:r>
      <w:r w:rsidR="007F7D2F">
        <w:rPr>
          <w:rFonts w:ascii="Arial Narrow" w:eastAsia="MS Mincho" w:hAnsi="Arial Narrow" w:cs="Arial"/>
          <w:lang w:eastAsia="en-US"/>
        </w:rPr>
        <w:t>’</w:t>
      </w:r>
      <w:r w:rsidRPr="002F6F22">
        <w:rPr>
          <w:rFonts w:ascii="Arial Narrow" w:eastAsia="MS Mincho" w:hAnsi="Arial Narrow" w:cs="Arial"/>
          <w:lang w:eastAsia="en-US"/>
        </w:rPr>
        <w:t>UNESCO sur le patrimoine culturel au 21</w:t>
      </w:r>
      <w:r w:rsidRPr="002F6F22">
        <w:rPr>
          <w:rFonts w:ascii="Arial Narrow" w:eastAsia="MS Mincho" w:hAnsi="Arial Narrow" w:cs="Arial"/>
          <w:vertAlign w:val="superscript"/>
          <w:lang w:eastAsia="en-US"/>
        </w:rPr>
        <w:t>e</w:t>
      </w:r>
      <w:r w:rsidRPr="002F6F22">
        <w:rPr>
          <w:rFonts w:ascii="Arial Narrow" w:eastAsia="MS Mincho" w:hAnsi="Arial Narrow" w:cs="Arial"/>
          <w:lang w:eastAsia="en-US"/>
        </w:rPr>
        <w:t xml:space="preserve"> siècle, organisée conjointement par le gouvernement italien et l</w:t>
      </w:r>
      <w:r w:rsidR="007F7D2F">
        <w:rPr>
          <w:rFonts w:ascii="Arial Narrow" w:eastAsia="MS Mincho" w:hAnsi="Arial Narrow" w:cs="Arial"/>
          <w:lang w:eastAsia="en-US"/>
        </w:rPr>
        <w:t>’</w:t>
      </w:r>
      <w:r w:rsidRPr="002F6F22">
        <w:rPr>
          <w:rFonts w:ascii="Arial Narrow" w:eastAsia="MS Mincho" w:hAnsi="Arial Narrow" w:cs="Arial"/>
          <w:lang w:eastAsia="en-US"/>
        </w:rPr>
        <w:t>UNESCO. Ce rassemblement décisif s</w:t>
      </w:r>
      <w:r w:rsidR="007F7D2F">
        <w:rPr>
          <w:rFonts w:ascii="Arial Narrow" w:eastAsia="MS Mincho" w:hAnsi="Arial Narrow" w:cs="Arial"/>
          <w:lang w:eastAsia="en-US"/>
        </w:rPr>
        <w:t>’</w:t>
      </w:r>
      <w:r w:rsidRPr="002F6F22">
        <w:rPr>
          <w:rFonts w:ascii="Arial Narrow" w:eastAsia="MS Mincho" w:hAnsi="Arial Narrow" w:cs="Arial"/>
          <w:lang w:eastAsia="en-US"/>
        </w:rPr>
        <w:t xml:space="preserve">est appuyé sur </w:t>
      </w:r>
      <w:r w:rsidR="00F94403" w:rsidRPr="002F6F22">
        <w:rPr>
          <w:rFonts w:ascii="Arial Narrow" w:eastAsia="MS Mincho" w:hAnsi="Arial Narrow" w:cs="Arial"/>
          <w:lang w:eastAsia="en-US"/>
        </w:rPr>
        <w:t>l</w:t>
      </w:r>
      <w:r w:rsidR="007F7D2F">
        <w:rPr>
          <w:rFonts w:ascii="Arial Narrow" w:eastAsia="MS Mincho" w:hAnsi="Arial Narrow" w:cs="Arial"/>
          <w:lang w:eastAsia="en-US"/>
        </w:rPr>
        <w:t>’</w:t>
      </w:r>
      <w:r w:rsidR="00F94403" w:rsidRPr="002F6F22">
        <w:rPr>
          <w:rFonts w:ascii="Arial Narrow" w:eastAsia="MS Mincho" w:hAnsi="Arial Narrow" w:cs="Arial"/>
          <w:lang w:eastAsia="en-US"/>
        </w:rPr>
        <w:t>Appel à l</w:t>
      </w:r>
      <w:r w:rsidR="007F7D2F">
        <w:rPr>
          <w:rFonts w:ascii="Arial Narrow" w:eastAsia="MS Mincho" w:hAnsi="Arial Narrow" w:cs="Arial"/>
          <w:lang w:eastAsia="en-US"/>
        </w:rPr>
        <w:t>’</w:t>
      </w:r>
      <w:r w:rsidR="00F94403" w:rsidRPr="002F6F22">
        <w:rPr>
          <w:rFonts w:ascii="Arial Narrow" w:eastAsia="MS Mincho" w:hAnsi="Arial Narrow" w:cs="Arial"/>
          <w:lang w:eastAsia="en-US"/>
        </w:rPr>
        <w:t xml:space="preserve">action </w:t>
      </w:r>
      <w:r w:rsidRPr="002F6F22">
        <w:rPr>
          <w:rFonts w:ascii="Arial Narrow" w:eastAsia="MS Mincho" w:hAnsi="Arial Narrow" w:cs="Arial"/>
          <w:lang w:eastAsia="en-US"/>
        </w:rPr>
        <w:t>« </w:t>
      </w:r>
      <w:r w:rsidR="00F94403" w:rsidRPr="002F6F22">
        <w:rPr>
          <w:rFonts w:ascii="Arial Narrow" w:eastAsia="MS Mincho" w:hAnsi="Arial Narrow" w:cs="Arial"/>
          <w:i/>
          <w:iCs/>
          <w:lang w:eastAsia="en-US"/>
        </w:rPr>
        <w:t>l</w:t>
      </w:r>
      <w:r w:rsidR="007F7D2F">
        <w:rPr>
          <w:rFonts w:ascii="Arial Narrow" w:eastAsia="MS Mincho" w:hAnsi="Arial Narrow" w:cs="Arial"/>
          <w:i/>
          <w:iCs/>
          <w:lang w:eastAsia="en-US"/>
        </w:rPr>
        <w:t>’</w:t>
      </w:r>
      <w:r w:rsidRPr="002F6F22">
        <w:rPr>
          <w:rFonts w:ascii="Arial Narrow" w:eastAsia="MS Mincho" w:hAnsi="Arial Narrow" w:cs="Arial"/>
          <w:i/>
          <w:iCs/>
          <w:lang w:eastAsia="en-US"/>
        </w:rPr>
        <w:t>Esprit de Naples</w:t>
      </w:r>
      <w:r w:rsidRPr="002F6F22">
        <w:rPr>
          <w:rFonts w:ascii="Arial Narrow" w:eastAsia="MS Mincho" w:hAnsi="Arial Narrow" w:cs="Arial"/>
          <w:lang w:eastAsia="en-US"/>
        </w:rPr>
        <w:t xml:space="preserve"> » lancé en 2023, un appel visionnaire encourageant des politiques du patrimoine culturellement intégrées et centrées sur les personnes. Le Forum était représenté par la présidente Tamara </w:t>
      </w:r>
      <w:proofErr w:type="spellStart"/>
      <w:r w:rsidRPr="002F6F22">
        <w:rPr>
          <w:rFonts w:ascii="Arial Narrow" w:eastAsia="MS Mincho" w:hAnsi="Arial Narrow" w:cs="Arial"/>
          <w:lang w:eastAsia="en-US"/>
        </w:rPr>
        <w:t>Nikolić</w:t>
      </w:r>
      <w:proofErr w:type="spellEnd"/>
      <w:r w:rsidRPr="002F6F22">
        <w:rPr>
          <w:rFonts w:ascii="Arial Narrow" w:eastAsia="MS Mincho" w:hAnsi="Arial Narrow" w:cs="Arial"/>
          <w:lang w:eastAsia="en-US"/>
        </w:rPr>
        <w:t xml:space="preserve"> </w:t>
      </w:r>
      <w:proofErr w:type="spellStart"/>
      <w:r w:rsidRPr="002F6F22">
        <w:rPr>
          <w:rFonts w:ascii="Arial Narrow" w:eastAsia="MS Mincho" w:hAnsi="Arial Narrow" w:cs="Arial"/>
          <w:lang w:eastAsia="en-US"/>
        </w:rPr>
        <w:t>Đerić</w:t>
      </w:r>
      <w:proofErr w:type="spellEnd"/>
      <w:r w:rsidRPr="002F6F22">
        <w:rPr>
          <w:rFonts w:ascii="Arial Narrow" w:eastAsia="MS Mincho" w:hAnsi="Arial Narrow" w:cs="Arial"/>
          <w:lang w:eastAsia="en-US"/>
        </w:rPr>
        <w:t xml:space="preserve"> (Maison de la </w:t>
      </w:r>
      <w:proofErr w:type="spellStart"/>
      <w:r w:rsidRPr="002F6F22">
        <w:rPr>
          <w:rFonts w:ascii="Arial Narrow" w:eastAsia="MS Mincho" w:hAnsi="Arial Narrow" w:cs="Arial"/>
          <w:lang w:eastAsia="en-US"/>
        </w:rPr>
        <w:t>Batana</w:t>
      </w:r>
      <w:proofErr w:type="spellEnd"/>
      <w:r w:rsidRPr="002F6F22">
        <w:rPr>
          <w:rFonts w:ascii="Arial Narrow" w:eastAsia="MS Mincho" w:hAnsi="Arial Narrow" w:cs="Arial"/>
          <w:lang w:eastAsia="en-US"/>
        </w:rPr>
        <w:t>, Croatie)</w:t>
      </w:r>
      <w:r w:rsidR="003576B9" w:rsidRPr="002F6F22">
        <w:rPr>
          <w:rFonts w:ascii="Arial Narrow" w:eastAsia="MS Mincho" w:hAnsi="Arial Narrow" w:cs="Arial"/>
          <w:lang w:eastAsia="en-US"/>
        </w:rPr>
        <w:t>,</w:t>
      </w:r>
      <w:r w:rsidRPr="002F6F22">
        <w:rPr>
          <w:rFonts w:ascii="Arial Narrow" w:eastAsia="MS Mincho" w:hAnsi="Arial Narrow" w:cs="Arial"/>
          <w:lang w:eastAsia="en-US"/>
        </w:rPr>
        <w:t xml:space="preserve"> invitée en tant qu</w:t>
      </w:r>
      <w:r w:rsidR="007F7D2F">
        <w:rPr>
          <w:rFonts w:ascii="Arial Narrow" w:eastAsia="MS Mincho" w:hAnsi="Arial Narrow" w:cs="Arial"/>
          <w:lang w:eastAsia="en-US"/>
        </w:rPr>
        <w:t>’</w:t>
      </w:r>
      <w:r w:rsidRPr="002F6F22">
        <w:rPr>
          <w:rFonts w:ascii="Arial Narrow" w:eastAsia="MS Mincho" w:hAnsi="Arial Narrow" w:cs="Arial"/>
          <w:lang w:eastAsia="en-US"/>
        </w:rPr>
        <w:t>observatrice</w:t>
      </w:r>
      <w:r w:rsidR="003576B9" w:rsidRPr="002F6F22">
        <w:rPr>
          <w:rFonts w:ascii="Arial Narrow" w:eastAsia="MS Mincho" w:hAnsi="Arial Narrow" w:cs="Arial"/>
          <w:lang w:eastAsia="en-US"/>
        </w:rPr>
        <w:t>,</w:t>
      </w:r>
      <w:r w:rsidRPr="002F6F22">
        <w:rPr>
          <w:rFonts w:ascii="Arial Narrow" w:eastAsia="MS Mincho" w:hAnsi="Arial Narrow" w:cs="Arial"/>
          <w:lang w:eastAsia="en-US"/>
        </w:rPr>
        <w:t xml:space="preserve"> et par les membres du Forum dont les projets exemplaires ont contribué de manière substantielle aux discussions, notamment l</w:t>
      </w:r>
      <w:r w:rsidR="007F7D2F">
        <w:rPr>
          <w:rFonts w:ascii="Arial Narrow" w:eastAsia="MS Mincho" w:hAnsi="Arial Narrow" w:cs="Arial"/>
          <w:lang w:eastAsia="en-US"/>
        </w:rPr>
        <w:t>’</w:t>
      </w:r>
      <w:r w:rsidRPr="002F6F22">
        <w:rPr>
          <w:rFonts w:ascii="Arial Narrow" w:eastAsia="MS Mincho" w:hAnsi="Arial Narrow" w:cs="Arial"/>
          <w:lang w:eastAsia="en-US"/>
        </w:rPr>
        <w:t>intervention d</w:t>
      </w:r>
      <w:r w:rsidR="007F7D2F">
        <w:rPr>
          <w:rFonts w:ascii="Arial Narrow" w:eastAsia="MS Mincho" w:hAnsi="Arial Narrow" w:cs="Arial"/>
          <w:lang w:eastAsia="en-US"/>
        </w:rPr>
        <w:t>’</w:t>
      </w:r>
      <w:r w:rsidRPr="002F6F22">
        <w:rPr>
          <w:rFonts w:ascii="Arial Narrow" w:eastAsia="MS Mincho" w:hAnsi="Arial Narrow" w:cs="Arial"/>
          <w:lang w:eastAsia="en-US"/>
        </w:rPr>
        <w:t>Ananya Bhattacharya (Contact Base, Inde) qui a partagé des idées précieuses sur les dimensions économiques du patrimoine culturel immatériel en mettant l</w:t>
      </w:r>
      <w:r w:rsidR="007F7D2F">
        <w:rPr>
          <w:rFonts w:ascii="Arial Narrow" w:eastAsia="MS Mincho" w:hAnsi="Arial Narrow" w:cs="Arial"/>
          <w:lang w:eastAsia="en-US"/>
        </w:rPr>
        <w:t>’</w:t>
      </w:r>
      <w:r w:rsidRPr="002F6F22">
        <w:rPr>
          <w:rFonts w:ascii="Arial Narrow" w:eastAsia="MS Mincho" w:hAnsi="Arial Narrow" w:cs="Arial"/>
          <w:lang w:eastAsia="en-US"/>
        </w:rPr>
        <w:t>accent sur le projet « Art for Life » («</w:t>
      </w:r>
      <w:r w:rsidRPr="002F6F22">
        <w:rPr>
          <w:rFonts w:ascii="Arial Narrow" w:eastAsia="MS Mincho" w:hAnsi="Arial Narrow" w:cs="Arial"/>
          <w:i/>
          <w:iCs/>
          <w:lang w:eastAsia="en-US"/>
        </w:rPr>
        <w:t> L</w:t>
      </w:r>
      <w:r w:rsidR="007F7D2F">
        <w:rPr>
          <w:rFonts w:ascii="Arial Narrow" w:eastAsia="MS Mincho" w:hAnsi="Arial Narrow" w:cs="Arial"/>
          <w:i/>
          <w:iCs/>
          <w:lang w:eastAsia="en-US"/>
        </w:rPr>
        <w:t>’</w:t>
      </w:r>
      <w:r w:rsidRPr="002F6F22">
        <w:rPr>
          <w:rFonts w:ascii="Arial Narrow" w:eastAsia="MS Mincho" w:hAnsi="Arial Narrow" w:cs="Arial"/>
          <w:i/>
          <w:iCs/>
          <w:lang w:eastAsia="en-US"/>
        </w:rPr>
        <w:t>art pour la vie</w:t>
      </w:r>
      <w:r w:rsidRPr="002F6F22">
        <w:rPr>
          <w:rFonts w:ascii="Arial Narrow" w:eastAsia="MS Mincho" w:hAnsi="Arial Narrow" w:cs="Arial"/>
          <w:lang w:eastAsia="en-US"/>
        </w:rPr>
        <w:t xml:space="preserve"> »), </w:t>
      </w:r>
      <w:r w:rsidR="003576B9" w:rsidRPr="002F6F22">
        <w:rPr>
          <w:rFonts w:ascii="Arial Narrow" w:eastAsia="MS Mincho" w:hAnsi="Arial Narrow" w:cs="Arial"/>
          <w:lang w:eastAsia="en-US"/>
        </w:rPr>
        <w:t xml:space="preserve">qui </w:t>
      </w:r>
      <w:r w:rsidR="009763DF" w:rsidRPr="002F6F22">
        <w:rPr>
          <w:rFonts w:ascii="Arial Narrow" w:eastAsia="MS Mincho" w:hAnsi="Arial Narrow" w:cs="Arial"/>
          <w:lang w:eastAsia="en-US"/>
        </w:rPr>
        <w:t>assur</w:t>
      </w:r>
      <w:r w:rsidR="003576B9" w:rsidRPr="002F6F22">
        <w:rPr>
          <w:rFonts w:ascii="Arial Narrow" w:eastAsia="MS Mincho" w:hAnsi="Arial Narrow" w:cs="Arial"/>
          <w:lang w:eastAsia="en-US"/>
        </w:rPr>
        <w:t>e</w:t>
      </w:r>
      <w:r w:rsidR="009763DF" w:rsidRPr="002F6F22">
        <w:rPr>
          <w:rFonts w:ascii="Arial Narrow" w:eastAsia="MS Mincho" w:hAnsi="Arial Narrow" w:cs="Arial"/>
          <w:lang w:eastAsia="en-US"/>
        </w:rPr>
        <w:t xml:space="preserve"> à la fois les moyens de subsistance et la viabilité du patrimoine vivant de plus de 70 000 personnes</w:t>
      </w:r>
      <w:r w:rsidR="002E2E27" w:rsidRPr="002F6F22">
        <w:rPr>
          <w:rFonts w:ascii="Arial Narrow" w:eastAsia="MS Mincho" w:hAnsi="Arial Narrow" w:cs="Arial"/>
          <w:lang w:eastAsia="en-US"/>
        </w:rPr>
        <w:t>,</w:t>
      </w:r>
      <w:r w:rsidR="009763DF" w:rsidRPr="002F6F22">
        <w:rPr>
          <w:rFonts w:ascii="Arial Narrow" w:eastAsia="MS Mincho" w:hAnsi="Arial Narrow" w:cs="Arial"/>
          <w:lang w:eastAsia="en-US"/>
        </w:rPr>
        <w:t xml:space="preserve"> </w:t>
      </w:r>
      <w:r w:rsidRPr="002F6F22">
        <w:rPr>
          <w:rFonts w:ascii="Arial Narrow" w:eastAsia="MS Mincho" w:hAnsi="Arial Narrow" w:cs="Arial"/>
          <w:lang w:eastAsia="en-US"/>
        </w:rPr>
        <w:t>ou encore Gulnara Aitpaeva (Aigine, Kirghizstan) qui a partagé son travail à l</w:t>
      </w:r>
      <w:r w:rsidR="007F7D2F">
        <w:rPr>
          <w:rFonts w:ascii="Arial Narrow" w:eastAsia="MS Mincho" w:hAnsi="Arial Narrow" w:cs="Arial"/>
          <w:lang w:eastAsia="en-US"/>
        </w:rPr>
        <w:t>’</w:t>
      </w:r>
      <w:r w:rsidRPr="002F6F22">
        <w:rPr>
          <w:rFonts w:ascii="Arial Narrow" w:eastAsia="MS Mincho" w:hAnsi="Arial Narrow" w:cs="Arial"/>
          <w:lang w:eastAsia="en-US"/>
        </w:rPr>
        <w:t>intersection du patrimoine matériel et immatériel, notamment grâce à sa collaboration avec les chanteurs de l</w:t>
      </w:r>
      <w:r w:rsidR="007F7D2F">
        <w:rPr>
          <w:rFonts w:ascii="Arial Narrow" w:eastAsia="MS Mincho" w:hAnsi="Arial Narrow" w:cs="Arial"/>
          <w:lang w:eastAsia="en-US"/>
        </w:rPr>
        <w:t>’</w:t>
      </w:r>
      <w:r w:rsidRPr="002F6F22">
        <w:rPr>
          <w:rFonts w:ascii="Arial Narrow" w:eastAsia="MS Mincho" w:hAnsi="Arial Narrow" w:cs="Arial"/>
          <w:lang w:eastAsia="en-US"/>
        </w:rPr>
        <w:t>épopée de Manas, qui a conduit à la découverte d</w:t>
      </w:r>
      <w:r w:rsidR="007F7D2F">
        <w:rPr>
          <w:rFonts w:ascii="Arial Narrow" w:eastAsia="MS Mincho" w:hAnsi="Arial Narrow" w:cs="Arial"/>
          <w:lang w:eastAsia="en-US"/>
        </w:rPr>
        <w:t>’</w:t>
      </w:r>
      <w:r w:rsidRPr="002F6F22">
        <w:rPr>
          <w:rFonts w:ascii="Arial Narrow" w:eastAsia="MS Mincho" w:hAnsi="Arial Narrow" w:cs="Arial"/>
          <w:lang w:eastAsia="en-US"/>
        </w:rPr>
        <w:t>un site de pétroglyphes jusqu</w:t>
      </w:r>
      <w:r w:rsidR="007F7D2F">
        <w:rPr>
          <w:rFonts w:ascii="Arial Narrow" w:eastAsia="MS Mincho" w:hAnsi="Arial Narrow" w:cs="Arial"/>
          <w:lang w:eastAsia="en-US"/>
        </w:rPr>
        <w:t>’</w:t>
      </w:r>
      <w:r w:rsidRPr="002F6F22">
        <w:rPr>
          <w:rFonts w:ascii="Arial Narrow" w:eastAsia="MS Mincho" w:hAnsi="Arial Narrow" w:cs="Arial"/>
          <w:lang w:eastAsia="en-US"/>
        </w:rPr>
        <w:t xml:space="preserve">alors non documenté. Hanna Schreiber (Association des artistes folkloriques, Pologne) a fait une présentation invitant à la réflexion sur le rôle à la fois </w:t>
      </w:r>
      <w:r w:rsidRPr="002F6F22">
        <w:rPr>
          <w:rFonts w:ascii="Arial Narrow" w:hAnsi="Arial Narrow" w:cs="Arial"/>
        </w:rPr>
        <w:t>enthousiasmant et complexe de l</w:t>
      </w:r>
      <w:r w:rsidR="007F7D2F">
        <w:rPr>
          <w:rFonts w:ascii="Arial Narrow" w:hAnsi="Arial Narrow" w:cs="Arial"/>
        </w:rPr>
        <w:t>’</w:t>
      </w:r>
      <w:r w:rsidRPr="002F6F22">
        <w:rPr>
          <w:rFonts w:ascii="Arial Narrow" w:hAnsi="Arial Narrow" w:cs="Arial"/>
        </w:rPr>
        <w:t>IA dans la sauvegarde du patrimoine culturel.</w:t>
      </w:r>
    </w:p>
    <w:p w14:paraId="3FF069D4" w14:textId="520C7E36" w:rsidR="00B76FE5" w:rsidRPr="002F6F22" w:rsidRDefault="00B76FE5" w:rsidP="007F7D2F">
      <w:pPr>
        <w:spacing w:before="120" w:after="120"/>
        <w:jc w:val="both"/>
        <w:rPr>
          <w:rFonts w:ascii="Arial Narrow" w:eastAsia="MS Mincho" w:hAnsi="Arial Narrow" w:cs="Arial"/>
          <w:b/>
          <w:color w:val="4F81BD"/>
          <w:lang w:eastAsia="en-US"/>
        </w:rPr>
      </w:pPr>
      <w:r w:rsidRPr="002F6F22">
        <w:rPr>
          <w:rFonts w:ascii="Arial Narrow" w:eastAsia="MS Mincho" w:hAnsi="Arial Narrow" w:cs="Arial"/>
          <w:b/>
          <w:color w:val="4F81BD"/>
          <w:lang w:eastAsia="en-US"/>
        </w:rPr>
        <w:t>2.3.3. Réunion d</w:t>
      </w:r>
      <w:r w:rsidR="007F7D2F">
        <w:rPr>
          <w:rFonts w:ascii="Arial Narrow" w:eastAsia="MS Mincho" w:hAnsi="Arial Narrow" w:cs="Arial"/>
          <w:b/>
          <w:color w:val="4F81BD"/>
          <w:lang w:eastAsia="en-US"/>
        </w:rPr>
        <w:t>’</w:t>
      </w:r>
      <w:r w:rsidRPr="002F6F22">
        <w:rPr>
          <w:rFonts w:ascii="Arial Narrow" w:eastAsia="MS Mincho" w:hAnsi="Arial Narrow" w:cs="Arial"/>
          <w:b/>
          <w:color w:val="4F81BD"/>
          <w:lang w:eastAsia="en-US"/>
        </w:rPr>
        <w:t xml:space="preserve">experts </w:t>
      </w:r>
      <w:r w:rsidR="007E390F" w:rsidRPr="002F6F22">
        <w:rPr>
          <w:rFonts w:ascii="Arial Narrow" w:eastAsia="MS Mincho" w:hAnsi="Arial Narrow" w:cs="Arial"/>
          <w:b/>
          <w:color w:val="4F81BD"/>
          <w:lang w:eastAsia="en-US"/>
        </w:rPr>
        <w:t>sur le</w:t>
      </w:r>
      <w:r w:rsidRPr="002F6F22">
        <w:rPr>
          <w:rFonts w:ascii="Arial Narrow" w:eastAsia="MS Mincho" w:hAnsi="Arial Narrow" w:cs="Arial"/>
          <w:b/>
          <w:color w:val="4F81BD"/>
          <w:lang w:eastAsia="en-US"/>
        </w:rPr>
        <w:t xml:space="preserve"> PCI </w:t>
      </w:r>
      <w:r w:rsidR="007E390F" w:rsidRPr="002F6F22">
        <w:rPr>
          <w:rFonts w:ascii="Arial Narrow" w:eastAsia="MS Mincho" w:hAnsi="Arial Narrow" w:cs="Arial"/>
          <w:b/>
          <w:color w:val="4F81BD"/>
          <w:lang w:eastAsia="en-US"/>
        </w:rPr>
        <w:t>en milieu</w:t>
      </w:r>
      <w:r w:rsidRPr="002F6F22">
        <w:rPr>
          <w:rFonts w:ascii="Arial Narrow" w:eastAsia="MS Mincho" w:hAnsi="Arial Narrow" w:cs="Arial"/>
          <w:b/>
          <w:color w:val="4F81BD"/>
          <w:lang w:eastAsia="en-US"/>
        </w:rPr>
        <w:t xml:space="preserve"> urbain </w:t>
      </w:r>
    </w:p>
    <w:p w14:paraId="0518C488" w14:textId="173176D5" w:rsidR="00B76FE5" w:rsidRPr="002F6F22" w:rsidRDefault="00B76FE5" w:rsidP="007F7D2F">
      <w:pPr>
        <w:spacing w:before="120" w:after="120"/>
        <w:jc w:val="both"/>
        <w:rPr>
          <w:rFonts w:ascii="Arial Narrow" w:eastAsia="MS Mincho" w:hAnsi="Arial Narrow" w:cs="Calibri"/>
          <w:lang w:eastAsia="en-US"/>
        </w:rPr>
      </w:pPr>
      <w:r w:rsidRPr="002F6F22">
        <w:rPr>
          <w:rFonts w:ascii="Arial Narrow" w:hAnsi="Arial Narrow" w:cs="Arial"/>
        </w:rPr>
        <w:t>Organisée</w:t>
      </w:r>
      <w:r w:rsidRPr="002F6F22">
        <w:rPr>
          <w:rFonts w:ascii="Arial Narrow" w:eastAsia="MS Mincho" w:hAnsi="Arial Narrow" w:cs="Arial"/>
          <w:lang w:eastAsia="en-US"/>
        </w:rPr>
        <w:t xml:space="preserve"> dans le cadre des initiatives thématiques de la Convention de 2003, une réunion d</w:t>
      </w:r>
      <w:r w:rsidR="007F7D2F">
        <w:rPr>
          <w:rFonts w:ascii="Arial Narrow" w:eastAsia="MS Mincho" w:hAnsi="Arial Narrow" w:cs="Arial"/>
          <w:lang w:eastAsia="en-US"/>
        </w:rPr>
        <w:t>’</w:t>
      </w:r>
      <w:r w:rsidRPr="002F6F22">
        <w:rPr>
          <w:rFonts w:ascii="Arial Narrow" w:eastAsia="MS Mincho" w:hAnsi="Arial Narrow" w:cs="Arial"/>
          <w:lang w:eastAsia="en-US"/>
        </w:rPr>
        <w:t>experts sur la sauvegarde du patrimoine culturel immatériel dans les contextes urbains s</w:t>
      </w:r>
      <w:r w:rsidR="007F7D2F">
        <w:rPr>
          <w:rFonts w:ascii="Arial Narrow" w:eastAsia="MS Mincho" w:hAnsi="Arial Narrow" w:cs="Arial"/>
          <w:lang w:eastAsia="en-US"/>
        </w:rPr>
        <w:t>’</w:t>
      </w:r>
      <w:r w:rsidRPr="002F6F22">
        <w:rPr>
          <w:rFonts w:ascii="Arial Narrow" w:eastAsia="MS Mincho" w:hAnsi="Arial Narrow" w:cs="Arial"/>
          <w:lang w:eastAsia="en-US"/>
        </w:rPr>
        <w:t>est tenue en présentiel les 16 et 17 juin 2025, au siège de l</w:t>
      </w:r>
      <w:r w:rsidR="007F7D2F">
        <w:rPr>
          <w:rFonts w:ascii="Arial Narrow" w:eastAsia="MS Mincho" w:hAnsi="Arial Narrow" w:cs="Arial"/>
          <w:lang w:eastAsia="en-US"/>
        </w:rPr>
        <w:t>’</w:t>
      </w:r>
      <w:r w:rsidRPr="002F6F22">
        <w:rPr>
          <w:rFonts w:ascii="Arial Narrow" w:eastAsia="MS Mincho" w:hAnsi="Arial Narrow" w:cs="Arial"/>
          <w:lang w:eastAsia="en-US"/>
        </w:rPr>
        <w:t>UNESCO à Paris, France, une session de suivi en ligne ayant eu lieu les 18 et 19 septembre 2025.</w:t>
      </w:r>
    </w:p>
    <w:p w14:paraId="22385912" w14:textId="17B94D93" w:rsidR="00B76FE5" w:rsidRPr="002F6F22" w:rsidRDefault="00B76FE5" w:rsidP="007F7D2F">
      <w:pPr>
        <w:spacing w:before="120" w:after="120"/>
        <w:jc w:val="both"/>
        <w:rPr>
          <w:rFonts w:ascii="Arial Narrow" w:hAnsi="Arial Narrow" w:cs="Arial"/>
        </w:rPr>
      </w:pPr>
      <w:r w:rsidRPr="002F6F22">
        <w:rPr>
          <w:rFonts w:ascii="Arial Narrow" w:eastAsia="MS Mincho" w:hAnsi="Arial Narrow" w:cs="Arial"/>
          <w:lang w:eastAsia="en-US"/>
        </w:rPr>
        <w:t>Le vice-président Mohammed Med Lemine (Association pour la sauvegarde du patrimoine culturel immatériel, Mauritanie) a participé activement à cette réunion, offrant les points de vue précieux des ONG qui travaillent directement avec les praticiens du PCI et soutiennent les pratiques de sauvegarde. Son intervention a en outre permis d</w:t>
      </w:r>
      <w:r w:rsidR="007F7D2F">
        <w:rPr>
          <w:rFonts w:ascii="Arial Narrow" w:eastAsia="MS Mincho" w:hAnsi="Arial Narrow" w:cs="Arial"/>
          <w:lang w:eastAsia="en-US"/>
        </w:rPr>
        <w:t>’</w:t>
      </w:r>
      <w:r w:rsidRPr="002F6F22">
        <w:rPr>
          <w:rFonts w:ascii="Arial Narrow" w:eastAsia="MS Mincho" w:hAnsi="Arial Narrow" w:cs="Arial"/>
          <w:lang w:eastAsia="en-US"/>
        </w:rPr>
        <w:t>amplifier les voix des ONG d</w:t>
      </w:r>
      <w:r w:rsidR="007F7D2F">
        <w:rPr>
          <w:rFonts w:ascii="Arial Narrow" w:eastAsia="MS Mincho" w:hAnsi="Arial Narrow" w:cs="Arial"/>
          <w:lang w:eastAsia="en-US"/>
        </w:rPr>
        <w:t>’</w:t>
      </w:r>
      <w:r w:rsidRPr="002F6F22">
        <w:rPr>
          <w:rFonts w:ascii="Arial Narrow" w:eastAsia="MS Mincho" w:hAnsi="Arial Narrow" w:cs="Arial"/>
          <w:lang w:eastAsia="en-US"/>
        </w:rPr>
        <w:t xml:space="preserve">Afrique et des États arabes, veillant à ce que les priorités et les défis </w:t>
      </w:r>
      <w:r w:rsidRPr="002F6F22">
        <w:rPr>
          <w:rFonts w:ascii="Arial Narrow" w:hAnsi="Arial Narrow" w:cs="Arial"/>
        </w:rPr>
        <w:t>régionaux soient représentés dans la discussion.</w:t>
      </w:r>
    </w:p>
    <w:p w14:paraId="66BDBBD6" w14:textId="77777777" w:rsidR="00B76FE5" w:rsidRPr="002F6F22" w:rsidRDefault="00B76FE5" w:rsidP="007F7D2F">
      <w:pPr>
        <w:spacing w:before="120" w:after="120"/>
        <w:jc w:val="both"/>
        <w:rPr>
          <w:rFonts w:ascii="Arial Narrow" w:hAnsi="Arial Narrow" w:cs="Arial"/>
        </w:rPr>
      </w:pPr>
    </w:p>
    <w:p w14:paraId="17DBF8B5" w14:textId="77777777" w:rsidR="00B76FE5" w:rsidRPr="002F6F22" w:rsidRDefault="00B76FE5" w:rsidP="007F7D2F">
      <w:pPr>
        <w:spacing w:before="120" w:after="120"/>
        <w:jc w:val="both"/>
        <w:rPr>
          <w:rFonts w:ascii="Arial Narrow" w:hAnsi="Arial Narrow" w:cs="Arial"/>
          <w:b/>
          <w:bCs/>
          <w:color w:val="4F81BD" w:themeColor="accent1"/>
        </w:rPr>
      </w:pPr>
      <w:r w:rsidRPr="002F6F22">
        <w:rPr>
          <w:rFonts w:ascii="Arial Narrow" w:hAnsi="Arial Narrow" w:cs="Arial"/>
          <w:b/>
          <w:bCs/>
          <w:color w:val="4F81BD" w:themeColor="accent1"/>
        </w:rPr>
        <w:t>2.4. Échange de connaissances</w:t>
      </w:r>
    </w:p>
    <w:p w14:paraId="59BA142E" w14:textId="49BC7764" w:rsidR="00933C92" w:rsidRPr="002F6F22" w:rsidRDefault="00913086" w:rsidP="007F7D2F">
      <w:pPr>
        <w:spacing w:before="120" w:after="120"/>
        <w:jc w:val="both"/>
        <w:rPr>
          <w:rFonts w:ascii="Arial Narrow" w:hAnsi="Arial Narrow" w:cs="Arial"/>
        </w:rPr>
      </w:pPr>
      <w:r w:rsidRPr="000579AA">
        <w:rPr>
          <w:rFonts w:ascii="Arial Narrow" w:hAnsi="Arial Narrow" w:cs="Arial"/>
        </w:rPr>
        <w:t>Le Forum</w:t>
      </w:r>
      <w:r w:rsidRPr="000579AA">
        <w:rPr>
          <w:rFonts w:ascii="Arial Narrow" w:eastAsia="MS Mincho" w:hAnsi="Arial Narrow" w:cs="Arial"/>
          <w:lang w:eastAsia="en-US"/>
        </w:rPr>
        <w:t xml:space="preserve"> des ONG du PCI, en collaboration avec l</w:t>
      </w:r>
      <w:r w:rsidR="007F7D2F">
        <w:rPr>
          <w:rFonts w:ascii="Arial Narrow" w:eastAsia="MS Mincho" w:hAnsi="Arial Narrow" w:cs="Arial"/>
          <w:lang w:eastAsia="en-US"/>
        </w:rPr>
        <w:t>’</w:t>
      </w:r>
      <w:r w:rsidRPr="000579AA">
        <w:rPr>
          <w:rFonts w:ascii="Arial Narrow" w:eastAsia="MS Mincho" w:hAnsi="Arial Narrow" w:cs="Arial"/>
          <w:lang w:eastAsia="en-US"/>
        </w:rPr>
        <w:t xml:space="preserve">Association des arts traditionnels de Turquie, une ONG accréditée, a organisé le Forum international des ONG sur le thème « Nouvelles approches de la protection du </w:t>
      </w:r>
      <w:r w:rsidRPr="000579AA">
        <w:rPr>
          <w:rFonts w:ascii="Arial Narrow" w:eastAsia="MS Mincho" w:hAnsi="Arial Narrow" w:cs="Arial"/>
          <w:lang w:eastAsia="en-US"/>
        </w:rPr>
        <w:lastRenderedPageBreak/>
        <w:t>patrimoine vivant et Convention de l</w:t>
      </w:r>
      <w:r w:rsidR="007F7D2F">
        <w:rPr>
          <w:rFonts w:ascii="Arial Narrow" w:eastAsia="MS Mincho" w:hAnsi="Arial Narrow" w:cs="Arial"/>
          <w:lang w:eastAsia="en-US"/>
        </w:rPr>
        <w:t>’</w:t>
      </w:r>
      <w:r w:rsidRPr="000579AA">
        <w:rPr>
          <w:rFonts w:ascii="Arial Narrow" w:eastAsia="MS Mincho" w:hAnsi="Arial Narrow" w:cs="Arial"/>
          <w:lang w:eastAsia="en-US"/>
        </w:rPr>
        <w:t xml:space="preserve">UNESCO de 2003 sur le patrimoine culturel immatériel ». Ce fut une occasion exceptionnelle pour les ONG de se réunir au-delà de la réunion annuelle du Comité </w:t>
      </w:r>
      <w:r w:rsidRPr="000579AA">
        <w:rPr>
          <w:rFonts w:ascii="Arial Narrow" w:hAnsi="Arial Narrow" w:cs="Arial"/>
        </w:rPr>
        <w:t>intergouvernemental et du symposium du Forum et d</w:t>
      </w:r>
      <w:r w:rsidR="007F7D2F">
        <w:rPr>
          <w:rFonts w:ascii="Arial Narrow" w:hAnsi="Arial Narrow" w:cs="Arial"/>
        </w:rPr>
        <w:t>’</w:t>
      </w:r>
      <w:r w:rsidRPr="002F6F22">
        <w:rPr>
          <w:rFonts w:ascii="Arial Narrow" w:hAnsi="Arial Narrow" w:cs="Arial"/>
        </w:rPr>
        <w:t>échanger des idées en personne.</w:t>
      </w:r>
    </w:p>
    <w:p w14:paraId="6CE0E3CF" w14:textId="2231F501" w:rsidR="00B76FE5" w:rsidRPr="002F6F22" w:rsidRDefault="00B76FE5" w:rsidP="007F7D2F">
      <w:pPr>
        <w:spacing w:before="120" w:after="120"/>
        <w:jc w:val="both"/>
        <w:rPr>
          <w:rFonts w:ascii="Arial Narrow" w:eastAsia="MS Mincho" w:hAnsi="Arial Narrow" w:cs="Calibri"/>
          <w:lang w:eastAsia="en-US"/>
        </w:rPr>
      </w:pPr>
      <w:r w:rsidRPr="002F6F22">
        <w:rPr>
          <w:rFonts w:ascii="Arial Narrow" w:hAnsi="Arial Narrow" w:cs="Arial"/>
        </w:rPr>
        <w:t xml:space="preserve">En 2025, le </w:t>
      </w:r>
      <w:r w:rsidR="006C1128" w:rsidRPr="002F6F22">
        <w:rPr>
          <w:rFonts w:ascii="Arial Narrow" w:hAnsi="Arial Narrow" w:cs="Arial"/>
        </w:rPr>
        <w:t>F</w:t>
      </w:r>
      <w:r w:rsidRPr="002F6F22">
        <w:rPr>
          <w:rFonts w:ascii="Arial Narrow" w:hAnsi="Arial Narrow" w:cs="Arial"/>
        </w:rPr>
        <w:t>orum des ONG du PCI a renforcé son rôle</w:t>
      </w:r>
      <w:r w:rsidRPr="002F6F22">
        <w:rPr>
          <w:rFonts w:ascii="Arial Narrow" w:eastAsia="MS Mincho" w:hAnsi="Arial Narrow" w:cs="Arial"/>
          <w:lang w:eastAsia="en-US"/>
        </w:rPr>
        <w:t xml:space="preserve"> de centre de partage des connaissances en organisant une série de webinaires thématiques en collaboration avec ses groupes de travail.</w:t>
      </w:r>
    </w:p>
    <w:p w14:paraId="0A9074EA" w14:textId="650FB67D" w:rsidR="00B76FE5" w:rsidRPr="002F6F22" w:rsidRDefault="00B76FE5" w:rsidP="007F7D2F">
      <w:pPr>
        <w:spacing w:before="120" w:after="120"/>
        <w:jc w:val="both"/>
        <w:rPr>
          <w:rFonts w:ascii="Arial Narrow" w:eastAsia="MS Mincho" w:hAnsi="Arial Narrow" w:cs="Arial"/>
          <w:lang w:eastAsia="en-US"/>
        </w:rPr>
      </w:pPr>
      <w:r w:rsidRPr="002F6F22">
        <w:rPr>
          <w:rFonts w:ascii="Arial Narrow" w:eastAsia="MS Mincho" w:hAnsi="Arial Narrow" w:cs="Arial"/>
          <w:lang w:eastAsia="en-US"/>
        </w:rPr>
        <w:t>Le groupe de travail sur le développement juridique et politique a débuté l</w:t>
      </w:r>
      <w:r w:rsidR="007F7D2F">
        <w:rPr>
          <w:rFonts w:ascii="Arial Narrow" w:eastAsia="MS Mincho" w:hAnsi="Arial Narrow" w:cs="Arial"/>
          <w:lang w:eastAsia="en-US"/>
        </w:rPr>
        <w:t>’</w:t>
      </w:r>
      <w:r w:rsidRPr="002F6F22">
        <w:rPr>
          <w:rFonts w:ascii="Arial Narrow" w:eastAsia="MS Mincho" w:hAnsi="Arial Narrow" w:cs="Arial"/>
          <w:lang w:eastAsia="en-US"/>
        </w:rPr>
        <w:t xml:space="preserve">année avec une session en février sur le thème </w:t>
      </w:r>
      <w:r w:rsidRPr="002F6F22">
        <w:rPr>
          <w:rFonts w:ascii="Arial Narrow" w:eastAsia="MS Mincho" w:hAnsi="Arial Narrow" w:cs="Arial"/>
          <w:i/>
          <w:lang w:eastAsia="en-US"/>
        </w:rPr>
        <w:t>des compétences, de la transmission et des politiques en matière de patrimoine. La pertinence du projet de Charte européenne pour la mise en œuvre de la Convention de l</w:t>
      </w:r>
      <w:r w:rsidR="007F7D2F">
        <w:rPr>
          <w:rFonts w:ascii="Arial Narrow" w:eastAsia="MS Mincho" w:hAnsi="Arial Narrow" w:cs="Arial"/>
          <w:i/>
          <w:lang w:eastAsia="en-US"/>
        </w:rPr>
        <w:t>’</w:t>
      </w:r>
      <w:r w:rsidRPr="002F6F22">
        <w:rPr>
          <w:rFonts w:ascii="Arial Narrow" w:eastAsia="MS Mincho" w:hAnsi="Arial Narrow" w:cs="Arial"/>
          <w:i/>
          <w:lang w:eastAsia="en-US"/>
        </w:rPr>
        <w:t>UNESCO de 2003.</w:t>
      </w:r>
      <w:r w:rsidR="00C24B05" w:rsidRPr="002F6F22">
        <w:rPr>
          <w:rFonts w:ascii="Arial Narrow" w:eastAsia="MS Mincho" w:hAnsi="Arial Narrow" w:cs="Arial"/>
          <w:i/>
          <w:lang w:eastAsia="en-US"/>
        </w:rPr>
        <w:t xml:space="preserve"> </w:t>
      </w:r>
      <w:r w:rsidR="00C24B05" w:rsidRPr="002F6F22">
        <w:rPr>
          <w:rFonts w:ascii="Arial Narrow" w:eastAsia="MS Mincho" w:hAnsi="Arial Narrow" w:cs="Arial"/>
          <w:iCs/>
          <w:lang w:eastAsia="en-US"/>
        </w:rPr>
        <w:t>Les présentateurs étaient</w:t>
      </w:r>
      <w:r w:rsidRPr="002F6F22">
        <w:rPr>
          <w:rFonts w:ascii="Arial Narrow" w:eastAsia="MS Mincho" w:hAnsi="Arial Narrow" w:cs="Arial"/>
          <w:lang w:eastAsia="en-US"/>
        </w:rPr>
        <w:t xml:space="preserve"> </w:t>
      </w:r>
      <w:r w:rsidR="00C24B05" w:rsidRPr="002F6F22">
        <w:rPr>
          <w:rFonts w:ascii="Arial Narrow" w:eastAsia="MS Mincho" w:hAnsi="Arial Narrow" w:cs="Arial"/>
          <w:lang w:eastAsia="en-US"/>
        </w:rPr>
        <w:t xml:space="preserve">Prof. Dr </w:t>
      </w:r>
      <w:r w:rsidRPr="002F6F22">
        <w:rPr>
          <w:rFonts w:ascii="Arial Narrow" w:eastAsia="MS Mincho" w:hAnsi="Arial Narrow" w:cs="Arial"/>
          <w:lang w:eastAsia="en-US"/>
        </w:rPr>
        <w:t xml:space="preserve">Herman </w:t>
      </w:r>
      <w:proofErr w:type="spellStart"/>
      <w:r w:rsidRPr="002F6F22">
        <w:rPr>
          <w:rFonts w:ascii="Arial Narrow" w:eastAsia="MS Mincho" w:hAnsi="Arial Narrow" w:cs="Arial"/>
          <w:lang w:eastAsia="en-US"/>
        </w:rPr>
        <w:t>Bashiron</w:t>
      </w:r>
      <w:proofErr w:type="spellEnd"/>
      <w:r w:rsidRPr="002F6F22">
        <w:rPr>
          <w:rFonts w:ascii="Arial Narrow" w:eastAsia="MS Mincho" w:hAnsi="Arial Narrow" w:cs="Arial"/>
          <w:lang w:eastAsia="en-US"/>
        </w:rPr>
        <w:t xml:space="preserve"> </w:t>
      </w:r>
      <w:proofErr w:type="spellStart"/>
      <w:r w:rsidRPr="002F6F22">
        <w:rPr>
          <w:rFonts w:ascii="Arial Narrow" w:eastAsia="MS Mincho" w:hAnsi="Arial Narrow" w:cs="Arial"/>
          <w:lang w:eastAsia="en-US"/>
        </w:rPr>
        <w:t>Mendolicchio</w:t>
      </w:r>
      <w:proofErr w:type="spellEnd"/>
      <w:r w:rsidRPr="002F6F22">
        <w:rPr>
          <w:rFonts w:ascii="Arial Narrow" w:eastAsia="MS Mincho" w:hAnsi="Arial Narrow" w:cs="Arial"/>
          <w:lang w:eastAsia="en-US"/>
        </w:rPr>
        <w:t xml:space="preserve"> (Université de Barcelone et chef de projet de la Charte) et </w:t>
      </w:r>
      <w:r w:rsidR="00C24B05" w:rsidRPr="002F6F22">
        <w:rPr>
          <w:rFonts w:ascii="Arial Narrow" w:eastAsia="MS Mincho" w:hAnsi="Arial Narrow" w:cs="Arial"/>
          <w:lang w:eastAsia="en-US"/>
        </w:rPr>
        <w:t xml:space="preserve">Prof. Dr </w:t>
      </w:r>
      <w:r w:rsidRPr="002F6F22">
        <w:rPr>
          <w:rFonts w:ascii="Arial Narrow" w:eastAsia="MS Mincho" w:hAnsi="Arial Narrow" w:cs="Arial"/>
          <w:lang w:eastAsia="en-US"/>
        </w:rPr>
        <w:t>Marc Jacobs (Université d</w:t>
      </w:r>
      <w:r w:rsidR="007F7D2F">
        <w:rPr>
          <w:rFonts w:ascii="Arial Narrow" w:eastAsia="MS Mincho" w:hAnsi="Arial Narrow" w:cs="Arial"/>
          <w:lang w:eastAsia="en-US"/>
        </w:rPr>
        <w:t>’</w:t>
      </w:r>
      <w:r w:rsidRPr="002F6F22">
        <w:rPr>
          <w:rFonts w:ascii="Arial Narrow" w:eastAsia="MS Mincho" w:hAnsi="Arial Narrow" w:cs="Arial"/>
          <w:lang w:eastAsia="en-US"/>
        </w:rPr>
        <w:t>Anvers et Chaire UNESCO sur les études critiques du patrimoine et la sauvegarde du patrimoine culturel immatériel à l</w:t>
      </w:r>
      <w:r w:rsidR="007F7D2F">
        <w:rPr>
          <w:rFonts w:ascii="Arial Narrow" w:eastAsia="MS Mincho" w:hAnsi="Arial Narrow" w:cs="Arial"/>
          <w:lang w:eastAsia="en-US"/>
        </w:rPr>
        <w:t>’</w:t>
      </w:r>
      <w:r w:rsidRPr="002F6F22">
        <w:rPr>
          <w:rFonts w:ascii="Arial Narrow" w:eastAsia="MS Mincho" w:hAnsi="Arial Narrow" w:cs="Arial"/>
          <w:lang w:eastAsia="en-US"/>
        </w:rPr>
        <w:t>Université libre de Bruxelles).</w:t>
      </w:r>
    </w:p>
    <w:p w14:paraId="62E1DA18" w14:textId="210319A5" w:rsidR="00B76FE5" w:rsidRPr="002F6F22" w:rsidRDefault="00B76FE5" w:rsidP="007F7D2F">
      <w:pPr>
        <w:spacing w:before="120" w:after="120"/>
        <w:jc w:val="both"/>
        <w:rPr>
          <w:rFonts w:ascii="Arial Narrow" w:eastAsia="MS Mincho" w:hAnsi="Arial Narrow" w:cs="Calibri"/>
          <w:lang w:eastAsia="en-US"/>
        </w:rPr>
      </w:pPr>
      <w:r w:rsidRPr="002F6F22">
        <w:rPr>
          <w:rFonts w:ascii="Arial Narrow" w:eastAsia="MS Mincho" w:hAnsi="Arial Narrow" w:cs="Arial"/>
          <w:lang w:eastAsia="en-US"/>
        </w:rPr>
        <w:t>En mars, le groupe de travail sur le PCI, le changement climatique et l</w:t>
      </w:r>
      <w:r w:rsidR="007F7D2F">
        <w:rPr>
          <w:rFonts w:ascii="Arial Narrow" w:eastAsia="MS Mincho" w:hAnsi="Arial Narrow" w:cs="Arial"/>
          <w:lang w:eastAsia="en-US"/>
        </w:rPr>
        <w:t>’</w:t>
      </w:r>
      <w:r w:rsidRPr="002F6F22">
        <w:rPr>
          <w:rFonts w:ascii="Arial Narrow" w:eastAsia="MS Mincho" w:hAnsi="Arial Narrow" w:cs="Arial"/>
          <w:lang w:eastAsia="en-US"/>
        </w:rPr>
        <w:t>environnement a organisé l</w:t>
      </w:r>
      <w:r w:rsidR="007F7D2F">
        <w:rPr>
          <w:rFonts w:ascii="Arial Narrow" w:eastAsia="MS Mincho" w:hAnsi="Arial Narrow" w:cs="Arial"/>
          <w:lang w:eastAsia="en-US"/>
        </w:rPr>
        <w:t>’</w:t>
      </w:r>
      <w:r w:rsidRPr="002F6F22">
        <w:rPr>
          <w:rFonts w:ascii="Arial Narrow" w:eastAsia="MS Mincho" w:hAnsi="Arial Narrow" w:cs="Arial"/>
          <w:lang w:eastAsia="en-US"/>
        </w:rPr>
        <w:t xml:space="preserve">événement </w:t>
      </w:r>
      <w:r w:rsidRPr="002F6F22">
        <w:rPr>
          <w:rFonts w:ascii="Arial Narrow" w:eastAsia="MS Mincho" w:hAnsi="Arial Narrow" w:cs="Arial"/>
          <w:i/>
          <w:iCs/>
          <w:lang w:eastAsia="en-US"/>
        </w:rPr>
        <w:t>Action climatique pour le patrimoine vivant</w:t>
      </w:r>
      <w:r w:rsidRPr="002F6F22">
        <w:rPr>
          <w:rFonts w:ascii="Arial Narrow" w:eastAsia="MS Mincho" w:hAnsi="Arial Narrow" w:cs="Arial"/>
          <w:lang w:eastAsia="en-US"/>
        </w:rPr>
        <w:t>, qui a permis d</w:t>
      </w:r>
      <w:r w:rsidR="007F7D2F">
        <w:rPr>
          <w:rFonts w:ascii="Arial Narrow" w:eastAsia="MS Mincho" w:hAnsi="Arial Narrow" w:cs="Arial"/>
          <w:lang w:eastAsia="en-US"/>
        </w:rPr>
        <w:t>’</w:t>
      </w:r>
      <w:r w:rsidRPr="002F6F22">
        <w:rPr>
          <w:rFonts w:ascii="Arial Narrow" w:eastAsia="MS Mincho" w:hAnsi="Arial Narrow" w:cs="Arial"/>
          <w:lang w:eastAsia="en-US"/>
        </w:rPr>
        <w:t xml:space="preserve">établir un lien entre les efforts de sauvegarde et les objectifs mondiaux en matière de climat. </w:t>
      </w:r>
    </w:p>
    <w:p w14:paraId="0D78C78D" w14:textId="535C9EA0" w:rsidR="00B76FE5" w:rsidRPr="002F6F22" w:rsidRDefault="00B76FE5" w:rsidP="007F7D2F">
      <w:pPr>
        <w:spacing w:before="120" w:after="120"/>
        <w:jc w:val="both"/>
        <w:rPr>
          <w:rFonts w:ascii="Arial Narrow" w:eastAsia="MS Mincho" w:hAnsi="Arial Narrow" w:cs="Arial"/>
          <w:lang w:eastAsia="en-US"/>
        </w:rPr>
      </w:pPr>
      <w:r w:rsidRPr="002F6F22">
        <w:rPr>
          <w:rFonts w:ascii="Arial Narrow" w:eastAsia="MS Mincho" w:hAnsi="Arial Narrow" w:cs="Arial"/>
          <w:lang w:eastAsia="en-US"/>
        </w:rPr>
        <w:t>En avril, #HeritageAlive, en collaboration avec l</w:t>
      </w:r>
      <w:r w:rsidR="007F7D2F">
        <w:rPr>
          <w:rFonts w:ascii="Arial Narrow" w:eastAsia="MS Mincho" w:hAnsi="Arial Narrow" w:cs="Arial"/>
          <w:lang w:eastAsia="en-US"/>
        </w:rPr>
        <w:t>’</w:t>
      </w:r>
      <w:r w:rsidRPr="002F6F22">
        <w:rPr>
          <w:rFonts w:ascii="Arial Narrow" w:eastAsia="MS Mincho" w:hAnsi="Arial Narrow" w:cs="Arial"/>
          <w:lang w:eastAsia="en-US"/>
        </w:rPr>
        <w:t>Institut du jardin persan pour le patrimoine vivant, NAKS Suriname et l</w:t>
      </w:r>
      <w:r w:rsidR="007F7D2F">
        <w:rPr>
          <w:rFonts w:ascii="Arial Narrow" w:eastAsia="MS Mincho" w:hAnsi="Arial Narrow" w:cs="Arial"/>
          <w:lang w:eastAsia="en-US"/>
        </w:rPr>
        <w:t>’</w:t>
      </w:r>
      <w:r w:rsidRPr="002F6F22">
        <w:rPr>
          <w:rFonts w:ascii="Arial Narrow" w:eastAsia="MS Mincho" w:hAnsi="Arial Narrow" w:cs="Arial"/>
          <w:lang w:eastAsia="en-US"/>
        </w:rPr>
        <w:t>Institut norvégien de l</w:t>
      </w:r>
      <w:r w:rsidR="007F7D2F">
        <w:rPr>
          <w:rFonts w:ascii="Arial Narrow" w:eastAsia="MS Mincho" w:hAnsi="Arial Narrow" w:cs="Arial"/>
          <w:lang w:eastAsia="en-US"/>
        </w:rPr>
        <w:t>’</w:t>
      </w:r>
      <w:r w:rsidRPr="002F6F22">
        <w:rPr>
          <w:rFonts w:ascii="Arial Narrow" w:eastAsia="MS Mincho" w:hAnsi="Arial Narrow" w:cs="Arial"/>
          <w:lang w:eastAsia="en-US"/>
        </w:rPr>
        <w:t xml:space="preserve">artisanat, a organisé un webinaire sur </w:t>
      </w:r>
      <w:r w:rsidRPr="002F6F22">
        <w:rPr>
          <w:rFonts w:ascii="Arial Narrow" w:eastAsia="MS Mincho" w:hAnsi="Arial Narrow" w:cs="Arial"/>
          <w:i/>
          <w:iCs/>
          <w:lang w:eastAsia="en-US"/>
        </w:rPr>
        <w:t>les expériences et réflexions des ONG sur le PCI dans les conflits armés</w:t>
      </w:r>
      <w:r w:rsidRPr="002F6F22">
        <w:rPr>
          <w:rFonts w:ascii="Arial Narrow" w:eastAsia="MS Mincho" w:hAnsi="Arial Narrow" w:cs="Arial"/>
          <w:lang w:eastAsia="en-US"/>
        </w:rPr>
        <w:t>, qui débouchera sur une publication en collaboration avec l</w:t>
      </w:r>
      <w:r w:rsidR="007F7D2F">
        <w:rPr>
          <w:rFonts w:ascii="Arial Narrow" w:eastAsia="MS Mincho" w:hAnsi="Arial Narrow" w:cs="Arial"/>
          <w:lang w:eastAsia="en-US"/>
        </w:rPr>
        <w:t>’</w:t>
      </w:r>
      <w:r w:rsidRPr="002F6F22">
        <w:rPr>
          <w:rFonts w:ascii="Arial Narrow" w:eastAsia="MS Mincho" w:hAnsi="Arial Narrow" w:cs="Arial"/>
          <w:lang w:eastAsia="en-US"/>
        </w:rPr>
        <w:t>ICHCAP, qui sera lancée lors de l</w:t>
      </w:r>
      <w:r w:rsidR="007F7D2F">
        <w:rPr>
          <w:rFonts w:ascii="Arial Narrow" w:eastAsia="MS Mincho" w:hAnsi="Arial Narrow" w:cs="Arial"/>
          <w:lang w:eastAsia="en-US"/>
        </w:rPr>
        <w:t>’</w:t>
      </w:r>
      <w:r w:rsidRPr="002F6F22">
        <w:rPr>
          <w:rFonts w:ascii="Arial Narrow" w:eastAsia="MS Mincho" w:hAnsi="Arial Narrow" w:cs="Arial"/>
          <w:lang w:eastAsia="en-US"/>
        </w:rPr>
        <w:t xml:space="preserve">Assemblée générale </w:t>
      </w:r>
      <w:r w:rsidR="002F4CC2" w:rsidRPr="002F6F22">
        <w:rPr>
          <w:rFonts w:ascii="Arial Narrow" w:eastAsia="MS Mincho" w:hAnsi="Arial Narrow" w:cs="Arial"/>
          <w:lang w:eastAsia="en-US"/>
        </w:rPr>
        <w:t xml:space="preserve">en </w:t>
      </w:r>
      <w:r w:rsidRPr="002F6F22">
        <w:rPr>
          <w:rFonts w:ascii="Arial Narrow" w:eastAsia="MS Mincho" w:hAnsi="Arial Narrow" w:cs="Arial"/>
          <w:lang w:eastAsia="en-US"/>
        </w:rPr>
        <w:t xml:space="preserve">2026. </w:t>
      </w:r>
    </w:p>
    <w:p w14:paraId="6D8C3739" w14:textId="4A5F22E9" w:rsidR="00B76FE5" w:rsidRPr="00550661" w:rsidRDefault="00B76FE5" w:rsidP="007F7D2F">
      <w:pPr>
        <w:spacing w:before="120" w:after="120"/>
        <w:jc w:val="both"/>
        <w:rPr>
          <w:rFonts w:ascii="Arial Narrow" w:eastAsia="MS Mincho" w:hAnsi="Arial Narrow" w:cs="Calibri"/>
          <w:lang w:eastAsia="en-US"/>
        </w:rPr>
      </w:pPr>
      <w:r w:rsidRPr="002F6F22">
        <w:rPr>
          <w:rFonts w:ascii="Arial Narrow" w:eastAsia="MS Mincho" w:hAnsi="Arial Narrow" w:cs="Arial"/>
          <w:lang w:eastAsia="en-US"/>
        </w:rPr>
        <w:t>En mai, le groupe de travail sur la recherche a organisé la première session de sa série « </w:t>
      </w:r>
      <w:r w:rsidRPr="002F6F22">
        <w:rPr>
          <w:rFonts w:ascii="Arial Narrow" w:eastAsia="MS Mincho" w:hAnsi="Arial Narrow" w:cs="Arial"/>
          <w:szCs w:val="22"/>
          <w:lang w:eastAsia="en-US"/>
        </w:rPr>
        <w:t>Dialogue</w:t>
      </w:r>
      <w:r w:rsidRPr="00550661">
        <w:rPr>
          <w:rFonts w:ascii="Arial Narrow" w:eastAsia="MS Mincho" w:hAnsi="Arial Narrow" w:cs="Arial"/>
          <w:lang w:eastAsia="en-US"/>
        </w:rPr>
        <w:t xml:space="preserve"> » avec des </w:t>
      </w:r>
      <w:r w:rsidRPr="00550661">
        <w:rPr>
          <w:rFonts w:ascii="Arial Narrow" w:eastAsia="MS Mincho" w:hAnsi="Arial Narrow" w:cs="Arial"/>
          <w:i/>
          <w:iCs/>
          <w:lang w:eastAsia="en-US"/>
        </w:rPr>
        <w:t>expériences de recherche-action dans le domaine du tourisme et du patrimoine vivant.</w:t>
      </w:r>
      <w:r w:rsidRPr="00550661">
        <w:rPr>
          <w:rFonts w:ascii="Arial Narrow" w:eastAsia="MS Mincho" w:hAnsi="Arial Narrow" w:cs="Arial"/>
          <w:lang w:eastAsia="en-US"/>
        </w:rPr>
        <w:t xml:space="preserve"> La série s</w:t>
      </w:r>
      <w:r w:rsidR="007F7D2F">
        <w:rPr>
          <w:rFonts w:ascii="Arial Narrow" w:eastAsia="MS Mincho" w:hAnsi="Arial Narrow" w:cs="Arial"/>
          <w:lang w:eastAsia="en-US"/>
        </w:rPr>
        <w:t>’</w:t>
      </w:r>
      <w:r w:rsidRPr="00550661">
        <w:rPr>
          <w:rFonts w:ascii="Arial Narrow" w:eastAsia="MS Mincho" w:hAnsi="Arial Narrow" w:cs="Arial"/>
          <w:lang w:eastAsia="en-US"/>
        </w:rPr>
        <w:t xml:space="preserve">est poursuivie en septembre </w:t>
      </w:r>
      <w:r w:rsidR="002F4CC2" w:rsidRPr="00550661">
        <w:rPr>
          <w:rFonts w:ascii="Arial Narrow" w:eastAsia="MS Mincho" w:hAnsi="Arial Narrow" w:cs="Arial"/>
          <w:lang w:eastAsia="en-US"/>
        </w:rPr>
        <w:t xml:space="preserve">par </w:t>
      </w:r>
      <w:r w:rsidRPr="00550661">
        <w:rPr>
          <w:rFonts w:ascii="Arial Narrow" w:eastAsia="MS Mincho" w:hAnsi="Arial Narrow" w:cs="Arial"/>
          <w:lang w:eastAsia="en-US"/>
        </w:rPr>
        <w:t xml:space="preserve">une session </w:t>
      </w:r>
      <w:r w:rsidR="002F4CC2" w:rsidRPr="00550661">
        <w:rPr>
          <w:rFonts w:ascii="Arial Narrow" w:eastAsia="MS Mincho" w:hAnsi="Arial Narrow" w:cs="Arial"/>
          <w:lang w:eastAsia="en-US"/>
        </w:rPr>
        <w:t>avec</w:t>
      </w:r>
      <w:r w:rsidRPr="00550661">
        <w:rPr>
          <w:rFonts w:ascii="Arial Narrow" w:eastAsia="MS Mincho" w:hAnsi="Arial Narrow" w:cs="Arial"/>
          <w:lang w:eastAsia="en-US"/>
        </w:rPr>
        <w:t xml:space="preserve"> le Dr Ivan Henares, président de l</w:t>
      </w:r>
      <w:r w:rsidR="007F7D2F">
        <w:rPr>
          <w:rFonts w:ascii="Arial Narrow" w:eastAsia="MS Mincho" w:hAnsi="Arial Narrow" w:cs="Arial"/>
          <w:lang w:eastAsia="en-US"/>
        </w:rPr>
        <w:t>’</w:t>
      </w:r>
      <w:r w:rsidRPr="00550661">
        <w:rPr>
          <w:rFonts w:ascii="Arial Narrow" w:eastAsia="MS Mincho" w:hAnsi="Arial Narrow" w:cs="Arial"/>
          <w:lang w:eastAsia="en-US"/>
        </w:rPr>
        <w:t>ICTC de l</w:t>
      </w:r>
      <w:r w:rsidR="007F7D2F">
        <w:rPr>
          <w:rFonts w:ascii="Arial Narrow" w:eastAsia="MS Mincho" w:hAnsi="Arial Narrow" w:cs="Arial"/>
          <w:lang w:eastAsia="en-US"/>
        </w:rPr>
        <w:t>’</w:t>
      </w:r>
      <w:r w:rsidRPr="00550661">
        <w:rPr>
          <w:rFonts w:ascii="Arial Narrow" w:eastAsia="MS Mincho" w:hAnsi="Arial Narrow" w:cs="Arial"/>
          <w:lang w:eastAsia="en-US"/>
        </w:rPr>
        <w:t xml:space="preserve">ICOMOS, qui a présenté la </w:t>
      </w:r>
      <w:r w:rsidRPr="00550661">
        <w:rPr>
          <w:rFonts w:ascii="Arial Narrow" w:eastAsia="MS Mincho" w:hAnsi="Arial Narrow" w:cs="Arial"/>
          <w:i/>
          <w:iCs/>
          <w:lang w:eastAsia="en-US"/>
        </w:rPr>
        <w:t>Charte du tourisme culturel de l</w:t>
      </w:r>
      <w:r w:rsidR="007F7D2F">
        <w:rPr>
          <w:rFonts w:ascii="Arial Narrow" w:eastAsia="MS Mincho" w:hAnsi="Arial Narrow" w:cs="Arial"/>
          <w:i/>
          <w:iCs/>
          <w:lang w:eastAsia="en-US"/>
        </w:rPr>
        <w:t>’</w:t>
      </w:r>
      <w:r w:rsidRPr="00550661">
        <w:rPr>
          <w:rFonts w:ascii="Arial Narrow" w:eastAsia="MS Mincho" w:hAnsi="Arial Narrow" w:cs="Arial"/>
          <w:i/>
          <w:iCs/>
          <w:lang w:eastAsia="en-US"/>
        </w:rPr>
        <w:t>ICOMOS</w:t>
      </w:r>
      <w:r w:rsidRPr="00550661">
        <w:rPr>
          <w:rFonts w:ascii="Arial Narrow" w:eastAsia="MS Mincho" w:hAnsi="Arial Narrow" w:cs="Arial"/>
          <w:lang w:eastAsia="en-US"/>
        </w:rPr>
        <w:t>, et s</w:t>
      </w:r>
      <w:r w:rsidR="007F7D2F">
        <w:rPr>
          <w:rFonts w:ascii="Arial Narrow" w:eastAsia="MS Mincho" w:hAnsi="Arial Narrow" w:cs="Arial"/>
          <w:lang w:eastAsia="en-US"/>
        </w:rPr>
        <w:t>’</w:t>
      </w:r>
      <w:r w:rsidRPr="00550661">
        <w:rPr>
          <w:rFonts w:ascii="Arial Narrow" w:eastAsia="MS Mincho" w:hAnsi="Arial Narrow" w:cs="Arial"/>
          <w:lang w:eastAsia="en-US"/>
        </w:rPr>
        <w:t xml:space="preserve">achèvera en novembre avec une conférence du Dr Noël Salazar sur </w:t>
      </w:r>
      <w:r w:rsidRPr="00550661">
        <w:rPr>
          <w:rFonts w:ascii="Arial Narrow" w:eastAsia="MS Mincho" w:hAnsi="Arial Narrow" w:cs="Arial"/>
          <w:i/>
          <w:iCs/>
          <w:lang w:eastAsia="en-US"/>
        </w:rPr>
        <w:t>L</w:t>
      </w:r>
      <w:r w:rsidR="007F7D2F">
        <w:rPr>
          <w:rFonts w:ascii="Arial Narrow" w:eastAsia="MS Mincho" w:hAnsi="Arial Narrow" w:cs="Arial"/>
          <w:i/>
          <w:iCs/>
          <w:lang w:eastAsia="en-US"/>
        </w:rPr>
        <w:t>’</w:t>
      </w:r>
      <w:r w:rsidRPr="00550661">
        <w:rPr>
          <w:rFonts w:ascii="Arial Narrow" w:eastAsia="MS Mincho" w:hAnsi="Arial Narrow" w:cs="Arial"/>
          <w:i/>
          <w:iCs/>
          <w:lang w:eastAsia="en-US"/>
        </w:rPr>
        <w:t>évolution du lien entre le patrimoine culturel immatériel et le tourisme</w:t>
      </w:r>
      <w:r w:rsidRPr="00550661">
        <w:rPr>
          <w:rFonts w:ascii="Arial Narrow" w:eastAsia="MS Mincho" w:hAnsi="Arial Narrow" w:cs="Arial"/>
          <w:lang w:eastAsia="en-US"/>
        </w:rPr>
        <w:t>.</w:t>
      </w:r>
    </w:p>
    <w:p w14:paraId="372F7F17" w14:textId="493B18DB" w:rsidR="00B76FE5" w:rsidRPr="00550661" w:rsidRDefault="00B76FE5" w:rsidP="007F7D2F">
      <w:pPr>
        <w:spacing w:before="120" w:after="120"/>
        <w:jc w:val="both"/>
        <w:rPr>
          <w:rFonts w:ascii="Arial Narrow" w:eastAsia="MS Mincho" w:hAnsi="Arial Narrow" w:cs="Arial"/>
          <w:lang w:eastAsia="en-US"/>
        </w:rPr>
      </w:pPr>
      <w:r w:rsidRPr="00550661">
        <w:rPr>
          <w:rFonts w:ascii="Arial Narrow" w:eastAsia="MS Mincho" w:hAnsi="Arial Narrow" w:cs="Arial"/>
          <w:lang w:eastAsia="en-US"/>
        </w:rPr>
        <w:t>Le Conseil exécutif, en collaboration avec le Comité scientifique international de l</w:t>
      </w:r>
      <w:r w:rsidR="007F7D2F">
        <w:rPr>
          <w:rFonts w:ascii="Arial Narrow" w:eastAsia="MS Mincho" w:hAnsi="Arial Narrow" w:cs="Arial"/>
          <w:lang w:eastAsia="en-US"/>
        </w:rPr>
        <w:t>’</w:t>
      </w:r>
      <w:r w:rsidRPr="00550661">
        <w:rPr>
          <w:rFonts w:ascii="Arial Narrow" w:eastAsia="MS Mincho" w:hAnsi="Arial Narrow" w:cs="Arial"/>
          <w:lang w:eastAsia="en-US"/>
        </w:rPr>
        <w:t>ICOMOS pour le patrimoine culturel immatériel, qui est l</w:t>
      </w:r>
      <w:r w:rsidR="007F7D2F">
        <w:rPr>
          <w:rFonts w:ascii="Arial Narrow" w:eastAsia="MS Mincho" w:hAnsi="Arial Narrow" w:cs="Arial"/>
          <w:lang w:eastAsia="en-US"/>
        </w:rPr>
        <w:t>’</w:t>
      </w:r>
      <w:r w:rsidRPr="00550661">
        <w:rPr>
          <w:rFonts w:ascii="Arial Narrow" w:eastAsia="MS Mincho" w:hAnsi="Arial Narrow" w:cs="Arial"/>
          <w:lang w:eastAsia="en-US"/>
        </w:rPr>
        <w:t xml:space="preserve">un de ses membres, a présenté un webinaire sur la </w:t>
      </w:r>
      <w:r w:rsidRPr="00550661">
        <w:rPr>
          <w:rFonts w:ascii="Arial Narrow" w:eastAsia="MS Mincho" w:hAnsi="Arial Narrow" w:cs="Arial"/>
          <w:i/>
          <w:iCs/>
          <w:lang w:eastAsia="en-US"/>
        </w:rPr>
        <w:t>Charte de l</w:t>
      </w:r>
      <w:r w:rsidR="007F7D2F">
        <w:rPr>
          <w:rFonts w:ascii="Arial Narrow" w:eastAsia="MS Mincho" w:hAnsi="Arial Narrow" w:cs="Arial"/>
          <w:i/>
          <w:iCs/>
          <w:lang w:eastAsia="en-US"/>
        </w:rPr>
        <w:t>’</w:t>
      </w:r>
      <w:r w:rsidRPr="00550661">
        <w:rPr>
          <w:rFonts w:ascii="Arial Narrow" w:eastAsia="MS Mincho" w:hAnsi="Arial Narrow" w:cs="Arial"/>
          <w:i/>
          <w:iCs/>
          <w:lang w:eastAsia="en-US"/>
        </w:rPr>
        <w:t xml:space="preserve">ICOMOS et les orientations concernant les sites </w:t>
      </w:r>
      <w:r w:rsidR="004470A2" w:rsidRPr="00550661">
        <w:rPr>
          <w:rFonts w:ascii="Arial Narrow" w:eastAsia="MS Mincho" w:hAnsi="Arial Narrow" w:cs="Arial"/>
          <w:i/>
          <w:iCs/>
          <w:lang w:eastAsia="en-US"/>
        </w:rPr>
        <w:t xml:space="preserve">incluant </w:t>
      </w:r>
      <w:r w:rsidRPr="00550661">
        <w:rPr>
          <w:rFonts w:ascii="Arial Narrow" w:eastAsia="MS Mincho" w:hAnsi="Arial Narrow" w:cs="Arial"/>
          <w:i/>
          <w:iCs/>
          <w:lang w:eastAsia="en-US"/>
        </w:rPr>
        <w:t>un patrimoine culturel immatériel</w:t>
      </w:r>
      <w:r w:rsidRPr="00550661">
        <w:rPr>
          <w:rFonts w:ascii="Arial Narrow" w:eastAsia="MS Mincho" w:hAnsi="Arial Narrow" w:cs="Arial"/>
          <w:lang w:eastAsia="en-US"/>
        </w:rPr>
        <w:t xml:space="preserve">, avec des remarques préliminaires de Mme Fumiko Ohinata, secrétaire de la Convention de 2003. </w:t>
      </w:r>
    </w:p>
    <w:p w14:paraId="342B7916" w14:textId="5B60E233" w:rsidR="00B76FE5" w:rsidRPr="00550661" w:rsidRDefault="00B76FE5" w:rsidP="007F7D2F">
      <w:pPr>
        <w:spacing w:before="120" w:after="120"/>
        <w:jc w:val="both"/>
        <w:rPr>
          <w:rFonts w:ascii="Arial Narrow" w:eastAsia="MS Mincho" w:hAnsi="Arial Narrow" w:cs="Calibri"/>
          <w:lang w:eastAsia="en-US"/>
        </w:rPr>
      </w:pPr>
      <w:r w:rsidRPr="00550661">
        <w:rPr>
          <w:rFonts w:ascii="Arial Narrow" w:eastAsia="MS Mincho" w:hAnsi="Arial Narrow" w:cs="Arial"/>
          <w:lang w:eastAsia="en-US"/>
        </w:rPr>
        <w:t>À l</w:t>
      </w:r>
      <w:r w:rsidR="007F7D2F">
        <w:rPr>
          <w:rFonts w:ascii="Arial Narrow" w:eastAsia="MS Mincho" w:hAnsi="Arial Narrow" w:cs="Arial"/>
          <w:lang w:eastAsia="en-US"/>
        </w:rPr>
        <w:t>’</w:t>
      </w:r>
      <w:r w:rsidRPr="00550661">
        <w:rPr>
          <w:rFonts w:ascii="Arial Narrow" w:eastAsia="MS Mincho" w:hAnsi="Arial Narrow" w:cs="Arial"/>
          <w:lang w:eastAsia="en-US"/>
        </w:rPr>
        <w:t>occasion de la Journée mondiale des réfugiés en juin, le groupe de travail sur les conflits et les déplacements a organisé l</w:t>
      </w:r>
      <w:r w:rsidR="007F7D2F">
        <w:rPr>
          <w:rFonts w:ascii="Arial Narrow" w:eastAsia="MS Mincho" w:hAnsi="Arial Narrow" w:cs="Arial"/>
          <w:lang w:eastAsia="en-US"/>
        </w:rPr>
        <w:t>’</w:t>
      </w:r>
      <w:r w:rsidRPr="00550661">
        <w:rPr>
          <w:rFonts w:ascii="Arial Narrow" w:eastAsia="MS Mincho" w:hAnsi="Arial Narrow" w:cs="Arial"/>
          <w:lang w:eastAsia="en-US"/>
        </w:rPr>
        <w:t xml:space="preserve">événement </w:t>
      </w:r>
      <w:r w:rsidRPr="00550661">
        <w:rPr>
          <w:rFonts w:ascii="Arial Narrow" w:eastAsia="MS Mincho" w:hAnsi="Arial Narrow" w:cs="Arial"/>
          <w:i/>
          <w:iCs/>
          <w:lang w:eastAsia="en-US"/>
        </w:rPr>
        <w:t>La force à travers la culture : le patrimoine culturel immatériel dans la vie des réfugiés</w:t>
      </w:r>
      <w:r w:rsidRPr="00550661">
        <w:rPr>
          <w:rFonts w:ascii="Arial Narrow" w:eastAsia="MS Mincho" w:hAnsi="Arial Narrow" w:cs="Arial"/>
          <w:lang w:eastAsia="en-US"/>
        </w:rPr>
        <w:t xml:space="preserve">. Le groupe de travail sur les conflits et les déplacements a également représenté le Forum lors de la conférence </w:t>
      </w:r>
      <w:r w:rsidR="007E6EBE" w:rsidRPr="00550661">
        <w:rPr>
          <w:rFonts w:ascii="Arial Narrow" w:eastAsia="MS Mincho" w:hAnsi="Arial Narrow" w:cs="Arial"/>
          <w:lang w:eastAsia="en-US"/>
        </w:rPr>
        <w:t>M</w:t>
      </w:r>
      <w:r w:rsidR="007E6EBE" w:rsidRPr="006B5FDE">
        <w:rPr>
          <w:rFonts w:ascii="Arial Narrow" w:eastAsia="MS Mincho" w:hAnsi="Arial Narrow" w:cs="Arial"/>
          <w:lang w:eastAsia="en-US"/>
        </w:rPr>
        <w:t>ONDIACULT</w:t>
      </w:r>
      <w:r w:rsidR="007E6EBE" w:rsidRPr="00550661">
        <w:rPr>
          <w:rFonts w:ascii="Arial Narrow" w:eastAsia="MS Mincho" w:hAnsi="Arial Narrow" w:cs="Arial"/>
          <w:lang w:eastAsia="en-US"/>
        </w:rPr>
        <w:t xml:space="preserve"> </w:t>
      </w:r>
      <w:r w:rsidRPr="00550661">
        <w:rPr>
          <w:rFonts w:ascii="Arial Narrow" w:eastAsia="MS Mincho" w:hAnsi="Arial Narrow" w:cs="Arial"/>
          <w:lang w:eastAsia="en-US"/>
        </w:rPr>
        <w:t xml:space="preserve">en organisant un événement parallèle en ligne le 26 septembre.  Le webinaire </w:t>
      </w:r>
      <w:r w:rsidRPr="00550661">
        <w:rPr>
          <w:rFonts w:ascii="Arial Narrow" w:eastAsia="MS Mincho" w:hAnsi="Arial Narrow" w:cs="Arial"/>
          <w:i/>
          <w:iCs/>
          <w:lang w:eastAsia="en-US"/>
        </w:rPr>
        <w:t>Sauvegarde</w:t>
      </w:r>
      <w:r w:rsidR="004470A2" w:rsidRPr="00550661">
        <w:rPr>
          <w:rFonts w:ascii="Arial Narrow" w:eastAsia="MS Mincho" w:hAnsi="Arial Narrow" w:cs="Arial"/>
          <w:i/>
          <w:iCs/>
          <w:lang w:eastAsia="en-US"/>
        </w:rPr>
        <w:t>r</w:t>
      </w:r>
      <w:r w:rsidRPr="00550661">
        <w:rPr>
          <w:rFonts w:ascii="Arial Narrow" w:eastAsia="MS Mincho" w:hAnsi="Arial Narrow" w:cs="Arial"/>
          <w:i/>
          <w:iCs/>
          <w:lang w:eastAsia="en-US"/>
        </w:rPr>
        <w:t xml:space="preserve"> la culture et </w:t>
      </w:r>
      <w:r w:rsidR="004470A2" w:rsidRPr="00550661">
        <w:rPr>
          <w:rFonts w:ascii="Arial Narrow" w:eastAsia="MS Mincho" w:hAnsi="Arial Narrow" w:cs="Arial"/>
          <w:i/>
          <w:iCs/>
          <w:lang w:eastAsia="en-US"/>
        </w:rPr>
        <w:t>le</w:t>
      </w:r>
      <w:r w:rsidRPr="00550661">
        <w:rPr>
          <w:rFonts w:ascii="Arial Narrow" w:eastAsia="MS Mincho" w:hAnsi="Arial Narrow" w:cs="Arial"/>
          <w:i/>
          <w:iCs/>
          <w:lang w:eastAsia="en-US"/>
        </w:rPr>
        <w:t xml:space="preserve"> patrimoine face aux conflits et aux déplacements</w:t>
      </w:r>
      <w:r w:rsidRPr="00550661">
        <w:rPr>
          <w:rFonts w:ascii="Arial Narrow" w:eastAsia="MS Mincho" w:hAnsi="Arial Narrow" w:cs="Arial"/>
          <w:lang w:eastAsia="en-US"/>
        </w:rPr>
        <w:t xml:space="preserve"> a réuni divers intervenants, dont </w:t>
      </w:r>
      <w:proofErr w:type="spellStart"/>
      <w:r w:rsidRPr="00550661">
        <w:rPr>
          <w:rFonts w:ascii="Arial Narrow" w:eastAsia="MS Mincho" w:hAnsi="Arial Narrow" w:cs="Arial"/>
          <w:lang w:eastAsia="en-US"/>
        </w:rPr>
        <w:t>Dorina</w:t>
      </w:r>
      <w:proofErr w:type="spellEnd"/>
      <w:r w:rsidRPr="00550661">
        <w:rPr>
          <w:rFonts w:ascii="Arial Narrow" w:eastAsia="MS Mincho" w:hAnsi="Arial Narrow" w:cs="Arial"/>
          <w:lang w:eastAsia="en-US"/>
        </w:rPr>
        <w:t xml:space="preserve"> Ivan (</w:t>
      </w:r>
      <w:proofErr w:type="spellStart"/>
      <w:r w:rsidRPr="00550661">
        <w:rPr>
          <w:rFonts w:ascii="Arial Narrow" w:eastAsia="MS Mincho" w:hAnsi="Arial Narrow" w:cs="Arial"/>
          <w:lang w:eastAsia="en-US"/>
        </w:rPr>
        <w:t>Fundación</w:t>
      </w:r>
      <w:proofErr w:type="spellEnd"/>
      <w:r w:rsidRPr="00550661">
        <w:rPr>
          <w:rFonts w:ascii="Arial Narrow" w:eastAsia="MS Mincho" w:hAnsi="Arial Narrow" w:cs="Arial"/>
          <w:lang w:eastAsia="en-US"/>
        </w:rPr>
        <w:t xml:space="preserve"> Casa Taller), Elliot Brown Rivera (biologiste déplacé de </w:t>
      </w:r>
      <w:proofErr w:type="spellStart"/>
      <w:r w:rsidRPr="00550661">
        <w:rPr>
          <w:rFonts w:ascii="Arial Narrow" w:eastAsia="MS Mincho" w:hAnsi="Arial Narrow" w:cs="Arial"/>
          <w:lang w:eastAsia="en-US"/>
        </w:rPr>
        <w:t>Gardi</w:t>
      </w:r>
      <w:proofErr w:type="spellEnd"/>
      <w:r w:rsidRPr="00550661">
        <w:rPr>
          <w:rFonts w:ascii="Arial Narrow" w:eastAsia="MS Mincho" w:hAnsi="Arial Narrow" w:cs="Arial"/>
          <w:lang w:eastAsia="en-US"/>
        </w:rPr>
        <w:t xml:space="preserve"> </w:t>
      </w:r>
      <w:proofErr w:type="spellStart"/>
      <w:r w:rsidRPr="00550661">
        <w:rPr>
          <w:rFonts w:ascii="Arial Narrow" w:eastAsia="MS Mincho" w:hAnsi="Arial Narrow" w:cs="Arial"/>
          <w:lang w:eastAsia="en-US"/>
        </w:rPr>
        <w:t>Sugdub</w:t>
      </w:r>
      <w:proofErr w:type="spellEnd"/>
      <w:r w:rsidRPr="00550661">
        <w:rPr>
          <w:rFonts w:ascii="Arial Narrow" w:eastAsia="MS Mincho" w:hAnsi="Arial Narrow" w:cs="Arial"/>
          <w:lang w:eastAsia="en-US"/>
        </w:rPr>
        <w:t xml:space="preserve">, Panama), Adel </w:t>
      </w:r>
      <w:proofErr w:type="spellStart"/>
      <w:r w:rsidRPr="00550661">
        <w:rPr>
          <w:rFonts w:ascii="Arial Narrow" w:eastAsia="MS Mincho" w:hAnsi="Arial Narrow" w:cs="Arial"/>
          <w:lang w:eastAsia="en-US"/>
        </w:rPr>
        <w:t>Mosa</w:t>
      </w:r>
      <w:proofErr w:type="spellEnd"/>
      <w:r w:rsidRPr="00550661">
        <w:rPr>
          <w:rFonts w:ascii="Arial Narrow" w:eastAsia="MS Mincho" w:hAnsi="Arial Narrow" w:cs="Arial"/>
          <w:lang w:eastAsia="en-US"/>
        </w:rPr>
        <w:t xml:space="preserve"> (Société du patrimoine nubien, Égypte) et Mohammed Abu </w:t>
      </w:r>
      <w:proofErr w:type="spellStart"/>
      <w:r w:rsidRPr="00550661">
        <w:rPr>
          <w:rFonts w:ascii="Arial Narrow" w:eastAsia="MS Mincho" w:hAnsi="Arial Narrow" w:cs="Arial"/>
          <w:lang w:eastAsia="en-US"/>
        </w:rPr>
        <w:t>Lehia</w:t>
      </w:r>
      <w:proofErr w:type="spellEnd"/>
      <w:r w:rsidRPr="00550661">
        <w:rPr>
          <w:rFonts w:ascii="Arial Narrow" w:eastAsia="MS Mincho" w:hAnsi="Arial Narrow" w:cs="Arial"/>
          <w:lang w:eastAsia="en-US"/>
        </w:rPr>
        <w:t xml:space="preserve"> (Association </w:t>
      </w:r>
      <w:proofErr w:type="spellStart"/>
      <w:r w:rsidRPr="00550661">
        <w:rPr>
          <w:rFonts w:ascii="Arial Narrow" w:eastAsia="MS Mincho" w:hAnsi="Arial Narrow" w:cs="Arial"/>
          <w:lang w:eastAsia="en-US"/>
        </w:rPr>
        <w:t>Mayasem</w:t>
      </w:r>
      <w:proofErr w:type="spellEnd"/>
      <w:r w:rsidRPr="00550661">
        <w:rPr>
          <w:rFonts w:ascii="Arial Narrow" w:eastAsia="MS Mincho" w:hAnsi="Arial Narrow" w:cs="Arial"/>
          <w:lang w:eastAsia="en-US"/>
        </w:rPr>
        <w:t xml:space="preserve"> pour la Culture et les Arts, Gaza, Palestine). Les discussions ont ainsi mis en évidence le rôle essentiel du patrimoine culturel dans le maintien de l</w:t>
      </w:r>
      <w:r w:rsidR="007F7D2F">
        <w:rPr>
          <w:rFonts w:ascii="Arial Narrow" w:eastAsia="MS Mincho" w:hAnsi="Arial Narrow" w:cs="Arial"/>
          <w:lang w:eastAsia="en-US"/>
        </w:rPr>
        <w:t>’</w:t>
      </w:r>
      <w:r w:rsidRPr="00550661">
        <w:rPr>
          <w:rFonts w:ascii="Arial Narrow" w:eastAsia="MS Mincho" w:hAnsi="Arial Narrow" w:cs="Arial"/>
          <w:lang w:eastAsia="en-US"/>
        </w:rPr>
        <w:t>identité et la résilience des communautés déplacées, mettant en lumière le fait que la sauvegarde, la documentation et la transmission intergénérationnelle menées par les communautés sont des stratégies essentielles en temps de crise.</w:t>
      </w:r>
    </w:p>
    <w:p w14:paraId="02D111C5" w14:textId="0BFEB8D3" w:rsidR="00B76FE5" w:rsidRPr="00550661" w:rsidRDefault="00B76FE5" w:rsidP="007F7D2F">
      <w:pPr>
        <w:spacing w:before="120" w:after="120"/>
        <w:jc w:val="both"/>
        <w:rPr>
          <w:rFonts w:ascii="Arial Narrow" w:hAnsi="Arial Narrow" w:cs="Arial"/>
        </w:rPr>
      </w:pPr>
      <w:r w:rsidRPr="00550661">
        <w:rPr>
          <w:rFonts w:ascii="Arial Narrow" w:eastAsia="MS Mincho" w:hAnsi="Arial Narrow" w:cs="Arial"/>
          <w:lang w:eastAsia="en-US"/>
        </w:rPr>
        <w:t>Ces webinaires ont favorisé l</w:t>
      </w:r>
      <w:r w:rsidR="007F7D2F">
        <w:rPr>
          <w:rFonts w:ascii="Arial Narrow" w:eastAsia="MS Mincho" w:hAnsi="Arial Narrow" w:cs="Arial"/>
          <w:lang w:eastAsia="en-US"/>
        </w:rPr>
        <w:t>’</w:t>
      </w:r>
      <w:r w:rsidRPr="00550661">
        <w:rPr>
          <w:rFonts w:ascii="Arial Narrow" w:eastAsia="MS Mincho" w:hAnsi="Arial Narrow" w:cs="Arial"/>
          <w:lang w:eastAsia="en-US"/>
        </w:rPr>
        <w:t>échange d</w:t>
      </w:r>
      <w:r w:rsidR="007F7D2F">
        <w:rPr>
          <w:rFonts w:ascii="Arial Narrow" w:eastAsia="MS Mincho" w:hAnsi="Arial Narrow" w:cs="Arial"/>
          <w:lang w:eastAsia="en-US"/>
        </w:rPr>
        <w:t>’</w:t>
      </w:r>
      <w:r w:rsidRPr="00550661">
        <w:rPr>
          <w:rFonts w:ascii="Arial Narrow" w:eastAsia="MS Mincho" w:hAnsi="Arial Narrow" w:cs="Arial"/>
          <w:lang w:eastAsia="en-US"/>
        </w:rPr>
        <w:t xml:space="preserve">expertise entre les ONG, les praticiens et les décideurs politiques, </w:t>
      </w:r>
      <w:r w:rsidR="006C1128" w:rsidRPr="00550661">
        <w:rPr>
          <w:rFonts w:ascii="Arial Narrow" w:eastAsia="MS Mincho" w:hAnsi="Arial Narrow" w:cs="Arial"/>
          <w:lang w:eastAsia="en-US"/>
        </w:rPr>
        <w:t>et</w:t>
      </w:r>
      <w:r w:rsidR="004470A2" w:rsidRPr="00550661">
        <w:rPr>
          <w:rFonts w:ascii="Arial Narrow" w:eastAsia="MS Mincho" w:hAnsi="Arial Narrow" w:cs="Arial"/>
          <w:lang w:eastAsia="en-US"/>
        </w:rPr>
        <w:t xml:space="preserve"> </w:t>
      </w:r>
      <w:r w:rsidR="004470A2" w:rsidRPr="00550661">
        <w:rPr>
          <w:rFonts w:ascii="Arial Narrow" w:hAnsi="Arial Narrow" w:cs="Arial"/>
        </w:rPr>
        <w:t>ont</w:t>
      </w:r>
      <w:r w:rsidRPr="00550661">
        <w:rPr>
          <w:rFonts w:ascii="Arial Narrow" w:hAnsi="Arial Narrow" w:cs="Arial"/>
        </w:rPr>
        <w:t xml:space="preserve"> renforcé l</w:t>
      </w:r>
      <w:r w:rsidR="007F7D2F">
        <w:rPr>
          <w:rFonts w:ascii="Arial Narrow" w:hAnsi="Arial Narrow" w:cs="Arial"/>
        </w:rPr>
        <w:t>’</w:t>
      </w:r>
      <w:r w:rsidRPr="00550661">
        <w:rPr>
          <w:rFonts w:ascii="Arial Narrow" w:hAnsi="Arial Narrow" w:cs="Arial"/>
        </w:rPr>
        <w:t>engagement du Forum à promouvoir le dialogue participatif sur les thèmes clés de la sauvegarde.</w:t>
      </w:r>
    </w:p>
    <w:p w14:paraId="29A35EB3" w14:textId="77777777" w:rsidR="00B76FE5" w:rsidRPr="00550661" w:rsidRDefault="00B76FE5" w:rsidP="007F7D2F">
      <w:pPr>
        <w:spacing w:before="120" w:after="120"/>
        <w:jc w:val="both"/>
        <w:rPr>
          <w:rFonts w:ascii="Arial Narrow" w:hAnsi="Arial Narrow" w:cs="Arial"/>
        </w:rPr>
      </w:pPr>
    </w:p>
    <w:p w14:paraId="7B74D257" w14:textId="77777777" w:rsidR="00B76FE5" w:rsidRPr="00550661" w:rsidRDefault="00B76FE5" w:rsidP="007F7D2F">
      <w:pPr>
        <w:spacing w:before="120" w:after="120"/>
        <w:jc w:val="both"/>
        <w:rPr>
          <w:rFonts w:ascii="Arial Narrow" w:eastAsia="MS Mincho" w:hAnsi="Arial Narrow" w:cs="Calibri"/>
          <w:b/>
          <w:bCs/>
          <w:color w:val="4F81BD"/>
          <w:lang w:eastAsia="en-US"/>
        </w:rPr>
      </w:pPr>
      <w:r w:rsidRPr="00550661">
        <w:rPr>
          <w:rFonts w:ascii="Arial Narrow" w:hAnsi="Arial Narrow" w:cs="Arial"/>
          <w:b/>
          <w:bCs/>
          <w:color w:val="4F81BD" w:themeColor="accent1"/>
        </w:rPr>
        <w:t>2.5 Symposium</w:t>
      </w:r>
      <w:r w:rsidRPr="00550661">
        <w:rPr>
          <w:rFonts w:ascii="Arial Narrow" w:eastAsia="MS Mincho" w:hAnsi="Arial Narrow" w:cs="Arial"/>
          <w:b/>
          <w:color w:val="4F81BD"/>
          <w:lang w:eastAsia="en-US"/>
        </w:rPr>
        <w:t xml:space="preserve"> du Forum des ONG du PCI 2024</w:t>
      </w:r>
    </w:p>
    <w:p w14:paraId="4BB6583A" w14:textId="77777777" w:rsidR="00B76FE5" w:rsidRPr="00550661" w:rsidRDefault="00B76FE5" w:rsidP="007F7D2F">
      <w:pPr>
        <w:spacing w:before="120" w:after="120"/>
        <w:rPr>
          <w:rFonts w:ascii="Arial Narrow" w:hAnsi="Arial Narrow" w:cs="Arial"/>
          <w:i/>
          <w:iCs/>
        </w:rPr>
      </w:pPr>
      <w:r w:rsidRPr="00550661">
        <w:rPr>
          <w:rFonts w:ascii="Arial Narrow" w:eastAsia="MS Mincho" w:hAnsi="Arial Narrow" w:cs="Arial"/>
          <w:b/>
          <w:lang w:eastAsia="en-US"/>
        </w:rPr>
        <w:t>Approches participatives du patrimoine vivant : Points de vue des ONG</w:t>
      </w:r>
      <w:r w:rsidRPr="00550661">
        <w:rPr>
          <w:rFonts w:ascii="Arial Narrow" w:eastAsia="MS Mincho" w:hAnsi="Arial Narrow" w:cs="Arial"/>
          <w:lang w:eastAsia="en-US"/>
        </w:rPr>
        <w:br/>
      </w:r>
      <w:r w:rsidRPr="00550661">
        <w:rPr>
          <w:rFonts w:ascii="Arial Narrow" w:eastAsia="MS Mincho" w:hAnsi="Arial Narrow" w:cs="Arial"/>
          <w:i/>
          <w:lang w:eastAsia="en-US"/>
        </w:rPr>
        <w:t>Asunción, Paraguay, 1</w:t>
      </w:r>
      <w:r w:rsidRPr="00550661">
        <w:rPr>
          <w:rFonts w:ascii="Arial Narrow" w:eastAsia="MS Mincho" w:hAnsi="Arial Narrow" w:cs="Arial"/>
          <w:i/>
          <w:vertAlign w:val="superscript"/>
          <w:lang w:eastAsia="en-US"/>
        </w:rPr>
        <w:t xml:space="preserve">er </w:t>
      </w:r>
      <w:r w:rsidRPr="00550661">
        <w:rPr>
          <w:rFonts w:ascii="Arial Narrow" w:eastAsia="MS Mincho" w:hAnsi="Arial Narrow" w:cs="Arial"/>
          <w:i/>
          <w:lang w:eastAsia="en-US"/>
        </w:rPr>
        <w:t xml:space="preserve">décembre </w:t>
      </w:r>
      <w:r w:rsidRPr="00550661">
        <w:rPr>
          <w:rFonts w:ascii="Arial Narrow" w:hAnsi="Arial Narrow" w:cs="Arial"/>
          <w:i/>
          <w:iCs/>
        </w:rPr>
        <w:t>2024</w:t>
      </w:r>
    </w:p>
    <w:p w14:paraId="2D639664" w14:textId="7EA47ADB" w:rsidR="00B76FE5" w:rsidRPr="00550661" w:rsidRDefault="00B76FE5" w:rsidP="007F7D2F">
      <w:pPr>
        <w:spacing w:before="120" w:after="120"/>
        <w:jc w:val="both"/>
        <w:rPr>
          <w:rFonts w:ascii="Arial Narrow" w:hAnsi="Arial Narrow" w:cs="Arial"/>
        </w:rPr>
      </w:pPr>
      <w:r w:rsidRPr="00550661">
        <w:rPr>
          <w:rFonts w:ascii="Arial Narrow" w:hAnsi="Arial Narrow" w:cs="Arial"/>
        </w:rPr>
        <w:t>Le symposium 2024 a rassemblé</w:t>
      </w:r>
      <w:r w:rsidRPr="00550661">
        <w:rPr>
          <w:rFonts w:ascii="Arial Narrow" w:eastAsia="MS Mincho" w:hAnsi="Arial Narrow" w:cs="Arial"/>
          <w:lang w:eastAsia="en-US"/>
        </w:rPr>
        <w:t xml:space="preserve"> environ 170 participants, en personne et en ligne, en vue d</w:t>
      </w:r>
      <w:r w:rsidR="007F7D2F">
        <w:rPr>
          <w:rFonts w:ascii="Arial Narrow" w:eastAsia="MS Mincho" w:hAnsi="Arial Narrow" w:cs="Arial"/>
          <w:lang w:eastAsia="en-US"/>
        </w:rPr>
        <w:t>’</w:t>
      </w:r>
      <w:r w:rsidRPr="00550661">
        <w:rPr>
          <w:rFonts w:ascii="Arial Narrow" w:eastAsia="MS Mincho" w:hAnsi="Arial Narrow" w:cs="Arial"/>
          <w:lang w:eastAsia="en-US"/>
        </w:rPr>
        <w:t xml:space="preserve">échanger des expériences sur la participation des communautés à la sauvegarde du patrimoine culturel immatériel. </w:t>
      </w:r>
      <w:r w:rsidR="008D09DD" w:rsidRPr="00550661">
        <w:rPr>
          <w:rFonts w:ascii="Arial Narrow" w:eastAsia="MS Mincho" w:hAnsi="Arial Narrow" w:cs="Arial"/>
          <w:lang w:eastAsia="en-US"/>
        </w:rPr>
        <w:t xml:space="preserve">Les </w:t>
      </w:r>
      <w:r w:rsidR="008D09DD" w:rsidRPr="00550661">
        <w:rPr>
          <w:rFonts w:ascii="Arial Narrow" w:eastAsia="MS Mincho" w:hAnsi="Arial Narrow" w:cs="Arial"/>
          <w:lang w:eastAsia="en-US"/>
        </w:rPr>
        <w:lastRenderedPageBreak/>
        <w:t xml:space="preserve">remarques introductives par Dr </w:t>
      </w:r>
      <w:r w:rsidRPr="00550661">
        <w:rPr>
          <w:rFonts w:ascii="Arial Narrow" w:eastAsia="MS Mincho" w:hAnsi="Arial Narrow" w:cs="Arial"/>
          <w:lang w:eastAsia="en-US"/>
        </w:rPr>
        <w:t xml:space="preserve">Robert Baron, </w:t>
      </w:r>
      <w:r w:rsidR="008D09DD" w:rsidRPr="00550661">
        <w:rPr>
          <w:rFonts w:ascii="Arial Narrow" w:eastAsia="MS Mincho" w:hAnsi="Arial Narrow" w:cs="Arial"/>
          <w:lang w:eastAsia="en-US"/>
        </w:rPr>
        <w:t xml:space="preserve">Mme </w:t>
      </w:r>
      <w:r w:rsidRPr="00550661">
        <w:rPr>
          <w:rFonts w:ascii="Arial Narrow" w:eastAsia="MS Mincho" w:hAnsi="Arial Narrow" w:cs="Arial"/>
          <w:lang w:eastAsia="en-US"/>
        </w:rPr>
        <w:t xml:space="preserve">Fumiko </w:t>
      </w:r>
      <w:proofErr w:type="spellStart"/>
      <w:r w:rsidRPr="00550661">
        <w:rPr>
          <w:rFonts w:ascii="Arial Narrow" w:eastAsia="MS Mincho" w:hAnsi="Arial Narrow" w:cs="Arial"/>
          <w:lang w:eastAsia="en-US"/>
        </w:rPr>
        <w:t>Okinata</w:t>
      </w:r>
      <w:proofErr w:type="spellEnd"/>
      <w:r w:rsidRPr="00550661">
        <w:rPr>
          <w:rFonts w:ascii="Arial Narrow" w:eastAsia="MS Mincho" w:hAnsi="Arial Narrow" w:cs="Arial"/>
          <w:lang w:eastAsia="en-US"/>
        </w:rPr>
        <w:t xml:space="preserve"> et </w:t>
      </w:r>
      <w:r w:rsidR="008D09DD" w:rsidRPr="00550661">
        <w:rPr>
          <w:rFonts w:ascii="Arial Narrow" w:eastAsia="MS Mincho" w:hAnsi="Arial Narrow" w:cs="Arial"/>
          <w:lang w:eastAsia="en-US"/>
        </w:rPr>
        <w:t xml:space="preserve">Dr </w:t>
      </w:r>
      <w:proofErr w:type="spellStart"/>
      <w:r w:rsidRPr="00550661">
        <w:rPr>
          <w:rFonts w:ascii="Arial Narrow" w:eastAsia="MS Mincho" w:hAnsi="Arial Narrow" w:cs="Arial"/>
          <w:lang w:eastAsia="en-US"/>
        </w:rPr>
        <w:t>Marilena</w:t>
      </w:r>
      <w:proofErr w:type="spellEnd"/>
      <w:r w:rsidRPr="00550661">
        <w:rPr>
          <w:rFonts w:ascii="Arial Narrow" w:eastAsia="MS Mincho" w:hAnsi="Arial Narrow" w:cs="Arial"/>
          <w:lang w:eastAsia="en-US"/>
        </w:rPr>
        <w:t xml:space="preserve"> </w:t>
      </w:r>
      <w:proofErr w:type="spellStart"/>
      <w:r w:rsidRPr="00550661">
        <w:rPr>
          <w:rFonts w:ascii="Arial Narrow" w:eastAsia="MS Mincho" w:hAnsi="Arial Narrow" w:cs="Arial"/>
          <w:lang w:eastAsia="en-US"/>
        </w:rPr>
        <w:t>Alivizatou</w:t>
      </w:r>
      <w:proofErr w:type="spellEnd"/>
      <w:r w:rsidRPr="00550661">
        <w:rPr>
          <w:rFonts w:ascii="Arial Narrow" w:eastAsia="MS Mincho" w:hAnsi="Arial Narrow" w:cs="Arial"/>
          <w:lang w:eastAsia="en-US"/>
        </w:rPr>
        <w:t xml:space="preserve"> ont souligné la pertinence de la Convention de 2003 et les dimensions éthiques et pratiques du travail participatif. La première session visait à présenter des études de cas du Paraguay, du Panama, de la Colombie, de l</w:t>
      </w:r>
      <w:r w:rsidR="007F7D2F">
        <w:rPr>
          <w:rFonts w:ascii="Arial Narrow" w:eastAsia="MS Mincho" w:hAnsi="Arial Narrow" w:cs="Arial"/>
          <w:lang w:eastAsia="en-US"/>
        </w:rPr>
        <w:t>’</w:t>
      </w:r>
      <w:r w:rsidRPr="00550661">
        <w:rPr>
          <w:rFonts w:ascii="Arial Narrow" w:eastAsia="MS Mincho" w:hAnsi="Arial Narrow" w:cs="Arial"/>
          <w:lang w:eastAsia="en-US"/>
        </w:rPr>
        <w:t>Inde, du Japon, du Bangladesh, de l</w:t>
      </w:r>
      <w:r w:rsidR="007F7D2F">
        <w:rPr>
          <w:rFonts w:ascii="Arial Narrow" w:eastAsia="MS Mincho" w:hAnsi="Arial Narrow" w:cs="Arial"/>
          <w:lang w:eastAsia="en-US"/>
        </w:rPr>
        <w:t>’</w:t>
      </w:r>
      <w:r w:rsidRPr="00550661">
        <w:rPr>
          <w:rFonts w:ascii="Arial Narrow" w:eastAsia="MS Mincho" w:hAnsi="Arial Narrow" w:cs="Arial"/>
          <w:lang w:eastAsia="en-US"/>
        </w:rPr>
        <w:t>Ukraine et du Liban, démontrant diverses méthodes pour impliquer les communautés dans la transmission culturelle, l</w:t>
      </w:r>
      <w:r w:rsidR="007F7D2F">
        <w:rPr>
          <w:rFonts w:ascii="Arial Narrow" w:eastAsia="MS Mincho" w:hAnsi="Arial Narrow" w:cs="Arial"/>
          <w:lang w:eastAsia="en-US"/>
        </w:rPr>
        <w:t>’</w:t>
      </w:r>
      <w:r w:rsidRPr="00550661">
        <w:rPr>
          <w:rFonts w:ascii="Arial Narrow" w:eastAsia="MS Mincho" w:hAnsi="Arial Narrow" w:cs="Arial"/>
          <w:lang w:eastAsia="en-US"/>
        </w:rPr>
        <w:t>éducation, le rétablissement après une catastrophe et la documentation des communautés déplacées. La deuxième session a quant à elle exploré la manière dont les ONG traduisent la politique internationale en pratique, en présentant des exemples de l</w:t>
      </w:r>
      <w:r w:rsidR="007F7D2F">
        <w:rPr>
          <w:rFonts w:ascii="Arial Narrow" w:eastAsia="MS Mincho" w:hAnsi="Arial Narrow" w:cs="Arial"/>
          <w:lang w:eastAsia="en-US"/>
        </w:rPr>
        <w:t>’</w:t>
      </w:r>
      <w:r w:rsidRPr="00550661">
        <w:rPr>
          <w:rFonts w:ascii="Arial Narrow" w:eastAsia="MS Mincho" w:hAnsi="Arial Narrow" w:cs="Arial"/>
          <w:lang w:eastAsia="en-US"/>
        </w:rPr>
        <w:t>Inde, de la Belgique, du Suriname et du Royaume-Uni, en mettant l</w:t>
      </w:r>
      <w:r w:rsidR="007F7D2F">
        <w:rPr>
          <w:rFonts w:ascii="Arial Narrow" w:eastAsia="MS Mincho" w:hAnsi="Arial Narrow" w:cs="Arial"/>
          <w:lang w:eastAsia="en-US"/>
        </w:rPr>
        <w:t>’</w:t>
      </w:r>
      <w:r w:rsidRPr="00550661">
        <w:rPr>
          <w:rFonts w:ascii="Arial Narrow" w:eastAsia="MS Mincho" w:hAnsi="Arial Narrow" w:cs="Arial"/>
          <w:lang w:eastAsia="en-US"/>
        </w:rPr>
        <w:t>accent sur l</w:t>
      </w:r>
      <w:r w:rsidR="007F7D2F">
        <w:rPr>
          <w:rFonts w:ascii="Arial Narrow" w:eastAsia="MS Mincho" w:hAnsi="Arial Narrow" w:cs="Arial"/>
          <w:lang w:eastAsia="en-US"/>
        </w:rPr>
        <w:t>’</w:t>
      </w:r>
      <w:r w:rsidRPr="00550661">
        <w:rPr>
          <w:rFonts w:ascii="Arial Narrow" w:eastAsia="MS Mincho" w:hAnsi="Arial Narrow" w:cs="Arial"/>
          <w:lang w:eastAsia="en-US"/>
        </w:rPr>
        <w:t>éthique, la gouvernance et l</w:t>
      </w:r>
      <w:r w:rsidR="007F7D2F">
        <w:rPr>
          <w:rFonts w:ascii="Arial Narrow" w:eastAsia="MS Mincho" w:hAnsi="Arial Narrow" w:cs="Arial"/>
          <w:lang w:eastAsia="en-US"/>
        </w:rPr>
        <w:t>’</w:t>
      </w:r>
      <w:r w:rsidRPr="00550661">
        <w:rPr>
          <w:rFonts w:ascii="Arial Narrow" w:eastAsia="MS Mincho" w:hAnsi="Arial Narrow" w:cs="Arial"/>
          <w:lang w:eastAsia="en-US"/>
        </w:rPr>
        <w:t>autonomisation au niveau local. La troisième session a permis un débat interactif au cours duquel les intervenants ont pu partager des recommandations concernant les bonnes pratiques et identifié des défis communs, notamment les contraintes de financement, le partage du pouvoir et la garantie d</w:t>
      </w:r>
      <w:r w:rsidR="007F7D2F">
        <w:rPr>
          <w:rFonts w:ascii="Arial Narrow" w:eastAsia="MS Mincho" w:hAnsi="Arial Narrow" w:cs="Arial"/>
          <w:lang w:eastAsia="en-US"/>
        </w:rPr>
        <w:t>’</w:t>
      </w:r>
      <w:r w:rsidRPr="00550661">
        <w:rPr>
          <w:rFonts w:ascii="Arial Narrow" w:eastAsia="MS Mincho" w:hAnsi="Arial Narrow" w:cs="Arial"/>
          <w:lang w:eastAsia="en-US"/>
        </w:rPr>
        <w:t>une représentation équitable. Le symposium a confirmé la capacité des ONG à mener à bien des actions participatives de sauvegarde et à contribuer à l</w:t>
      </w:r>
      <w:r w:rsidR="007F7D2F">
        <w:rPr>
          <w:rFonts w:ascii="Arial Narrow" w:eastAsia="MS Mincho" w:hAnsi="Arial Narrow" w:cs="Arial"/>
          <w:lang w:eastAsia="en-US"/>
        </w:rPr>
        <w:t>’</w:t>
      </w:r>
      <w:r w:rsidRPr="00550661">
        <w:rPr>
          <w:rFonts w:ascii="Arial Narrow" w:eastAsia="MS Mincho" w:hAnsi="Arial Narrow" w:cs="Arial"/>
          <w:lang w:eastAsia="en-US"/>
        </w:rPr>
        <w:t>élaboration des politiques internationales. Les discussions ont mis en évidence des valeurs partagées telles que le consentement, l</w:t>
      </w:r>
      <w:r w:rsidR="007F7D2F">
        <w:rPr>
          <w:rFonts w:ascii="Arial Narrow" w:eastAsia="MS Mincho" w:hAnsi="Arial Narrow" w:cs="Arial"/>
          <w:lang w:eastAsia="en-US"/>
        </w:rPr>
        <w:t>’</w:t>
      </w:r>
      <w:r w:rsidRPr="00550661">
        <w:rPr>
          <w:rFonts w:ascii="Arial Narrow" w:eastAsia="MS Mincho" w:hAnsi="Arial Narrow" w:cs="Arial"/>
          <w:lang w:eastAsia="en-US"/>
        </w:rPr>
        <w:t>honnêteté, le respect et la confiance, qui sont les clés d</w:t>
      </w:r>
      <w:r w:rsidR="007F7D2F">
        <w:rPr>
          <w:rFonts w:ascii="Arial Narrow" w:eastAsia="MS Mincho" w:hAnsi="Arial Narrow" w:cs="Arial"/>
          <w:lang w:eastAsia="en-US"/>
        </w:rPr>
        <w:t>’</w:t>
      </w:r>
      <w:r w:rsidRPr="00550661">
        <w:rPr>
          <w:rFonts w:ascii="Arial Narrow" w:eastAsia="MS Mincho" w:hAnsi="Arial Narrow" w:cs="Arial"/>
          <w:lang w:eastAsia="en-US"/>
        </w:rPr>
        <w:t xml:space="preserve">une collaboration communautaire réussie. Les résultats du symposium serviront de base aux groupes de discussion régionaux et thématiques et alimenteront une publication électronique prévue pour 2025. Le résultat global a été une feuille de route plus claire pour </w:t>
      </w:r>
      <w:r w:rsidRPr="00550661">
        <w:rPr>
          <w:rFonts w:ascii="Arial Narrow" w:hAnsi="Arial Narrow" w:cs="Arial"/>
        </w:rPr>
        <w:t>l</w:t>
      </w:r>
      <w:r w:rsidR="007F7D2F">
        <w:rPr>
          <w:rFonts w:ascii="Arial Narrow" w:hAnsi="Arial Narrow" w:cs="Arial"/>
        </w:rPr>
        <w:t>’</w:t>
      </w:r>
      <w:r w:rsidRPr="00550661">
        <w:rPr>
          <w:rFonts w:ascii="Arial Narrow" w:hAnsi="Arial Narrow" w:cs="Arial"/>
        </w:rPr>
        <w:t>intégration des approches participatives dans la sauvegarde du PCI.</w:t>
      </w:r>
    </w:p>
    <w:p w14:paraId="608D54B1" w14:textId="77777777" w:rsidR="00B76FE5" w:rsidRPr="00550661" w:rsidRDefault="00B76FE5" w:rsidP="007F7D2F">
      <w:pPr>
        <w:spacing w:before="120" w:after="120"/>
        <w:jc w:val="both"/>
        <w:rPr>
          <w:rFonts w:ascii="Arial Narrow" w:hAnsi="Arial Narrow" w:cs="Arial"/>
        </w:rPr>
      </w:pPr>
    </w:p>
    <w:p w14:paraId="28F6E664" w14:textId="77777777" w:rsidR="00B76FE5" w:rsidRPr="00550661" w:rsidRDefault="00B76FE5" w:rsidP="007F7D2F">
      <w:pPr>
        <w:spacing w:before="120" w:after="120"/>
        <w:jc w:val="both"/>
        <w:rPr>
          <w:rFonts w:ascii="Arial Narrow" w:eastAsia="MS Mincho" w:hAnsi="Arial Narrow" w:cs="Calibri"/>
          <w:b/>
          <w:bCs/>
          <w:color w:val="4F81BD"/>
          <w:lang w:eastAsia="en-US"/>
        </w:rPr>
      </w:pPr>
      <w:r w:rsidRPr="00550661">
        <w:rPr>
          <w:rFonts w:ascii="Arial Narrow" w:eastAsia="MS Mincho" w:hAnsi="Arial Narrow" w:cs="Arial"/>
          <w:b/>
          <w:color w:val="4F81BD"/>
          <w:lang w:eastAsia="en-US"/>
        </w:rPr>
        <w:t>2.6 Prochain symposium 2025</w:t>
      </w:r>
    </w:p>
    <w:p w14:paraId="22F146DF" w14:textId="08397694" w:rsidR="00B76FE5" w:rsidRPr="00550661" w:rsidRDefault="00B76FE5" w:rsidP="00B76FE5">
      <w:pPr>
        <w:spacing w:after="200" w:line="276" w:lineRule="auto"/>
        <w:jc w:val="both"/>
        <w:rPr>
          <w:rFonts w:ascii="Arial Narrow" w:eastAsia="MS Mincho" w:hAnsi="Arial Narrow" w:cs="Calibri"/>
          <w:lang w:eastAsia="en-US"/>
        </w:rPr>
      </w:pPr>
      <w:r w:rsidRPr="00550661">
        <w:rPr>
          <w:rFonts w:ascii="Arial Narrow" w:eastAsia="MS Mincho" w:hAnsi="Arial Narrow" w:cs="Arial"/>
          <w:lang w:eastAsia="en-US"/>
        </w:rPr>
        <w:t>Le prochain symposium annuel est prévu le 7 décembre 2025 et portera sur l</w:t>
      </w:r>
      <w:r w:rsidR="007F7D2F">
        <w:rPr>
          <w:rFonts w:ascii="Arial Narrow" w:eastAsia="MS Mincho" w:hAnsi="Arial Narrow" w:cs="Arial"/>
          <w:lang w:eastAsia="en-US"/>
        </w:rPr>
        <w:t>’</w:t>
      </w:r>
      <w:r w:rsidRPr="00550661">
        <w:rPr>
          <w:rFonts w:ascii="Arial Narrow" w:eastAsia="MS Mincho" w:hAnsi="Arial Narrow" w:cs="Arial"/>
          <w:lang w:eastAsia="en-US"/>
        </w:rPr>
        <w:t xml:space="preserve">inclusion des personnes </w:t>
      </w:r>
      <w:r w:rsidR="008D09DD" w:rsidRPr="00550661">
        <w:rPr>
          <w:rFonts w:ascii="Arial Narrow" w:eastAsia="MS Mincho" w:hAnsi="Arial Narrow" w:cs="Arial"/>
          <w:lang w:eastAsia="en-US"/>
        </w:rPr>
        <w:t xml:space="preserve">en situation de handicap </w:t>
      </w:r>
      <w:r w:rsidRPr="00550661">
        <w:rPr>
          <w:rFonts w:ascii="Arial Narrow" w:eastAsia="MS Mincho" w:hAnsi="Arial Narrow" w:cs="Arial"/>
          <w:lang w:eastAsia="en-US"/>
        </w:rPr>
        <w:t>dans la sauvegarde du patrimoine vivant. S</w:t>
      </w:r>
      <w:r w:rsidR="007F7D2F">
        <w:rPr>
          <w:rFonts w:ascii="Arial Narrow" w:eastAsia="MS Mincho" w:hAnsi="Arial Narrow" w:cs="Arial"/>
          <w:lang w:eastAsia="en-US"/>
        </w:rPr>
        <w:t>’</w:t>
      </w:r>
      <w:r w:rsidRPr="00550661">
        <w:rPr>
          <w:rFonts w:ascii="Arial Narrow" w:eastAsia="MS Mincho" w:hAnsi="Arial Narrow" w:cs="Arial"/>
          <w:lang w:eastAsia="en-US"/>
        </w:rPr>
        <w:t>inspirant de la stratégie d</w:t>
      </w:r>
      <w:r w:rsidR="007F7D2F">
        <w:rPr>
          <w:rFonts w:ascii="Arial Narrow" w:eastAsia="MS Mincho" w:hAnsi="Arial Narrow" w:cs="Arial"/>
          <w:lang w:eastAsia="en-US"/>
        </w:rPr>
        <w:t>’</w:t>
      </w:r>
      <w:r w:rsidRPr="00550661">
        <w:rPr>
          <w:rFonts w:ascii="Arial Narrow" w:eastAsia="MS Mincho" w:hAnsi="Arial Narrow" w:cs="Arial"/>
          <w:lang w:eastAsia="en-US"/>
        </w:rPr>
        <w:t xml:space="preserve">inclusion des personnes </w:t>
      </w:r>
      <w:r w:rsidR="0029457F" w:rsidRPr="00550661">
        <w:rPr>
          <w:rFonts w:ascii="Arial Narrow" w:eastAsia="MS Mincho" w:hAnsi="Arial Narrow" w:cs="Arial"/>
          <w:lang w:eastAsia="en-US"/>
        </w:rPr>
        <w:t xml:space="preserve">en situation de handicap </w:t>
      </w:r>
      <w:r w:rsidRPr="00550661">
        <w:rPr>
          <w:rFonts w:ascii="Arial Narrow" w:eastAsia="MS Mincho" w:hAnsi="Arial Narrow" w:cs="Arial"/>
          <w:lang w:eastAsia="en-US"/>
        </w:rPr>
        <w:t xml:space="preserve">des Nations unies de 2018, les participants sont encouragés à explorer les intersections entre les pratiques du patrimoine vivant et le handicap dans des contextes locaux, régionaux, nationaux et internationaux. Les questions clés à explorer seront les suivantes : </w:t>
      </w:r>
    </w:p>
    <w:p w14:paraId="1D38A9DD" w14:textId="7AFDACA3" w:rsidR="00B76FE5" w:rsidRPr="00550661" w:rsidRDefault="00B76FE5" w:rsidP="00B76FE5">
      <w:pPr>
        <w:numPr>
          <w:ilvl w:val="0"/>
          <w:numId w:val="21"/>
        </w:numPr>
        <w:spacing w:after="200" w:line="276" w:lineRule="auto"/>
        <w:contextualSpacing/>
        <w:jc w:val="both"/>
        <w:rPr>
          <w:rFonts w:ascii="Arial Narrow" w:eastAsia="MS Mincho" w:hAnsi="Arial Narrow" w:cs="Calibri"/>
          <w:lang w:eastAsia="en-US"/>
        </w:rPr>
      </w:pPr>
      <w:r w:rsidRPr="00550661">
        <w:rPr>
          <w:rFonts w:ascii="Arial Narrow" w:eastAsia="MS Mincho" w:hAnsi="Arial Narrow" w:cs="Arial"/>
          <w:lang w:eastAsia="en-US"/>
        </w:rPr>
        <w:t>Comment le patrimoine vivant peut-il servir de plateforme pour l</w:t>
      </w:r>
      <w:r w:rsidR="007F7D2F">
        <w:rPr>
          <w:rFonts w:ascii="Arial Narrow" w:eastAsia="MS Mincho" w:hAnsi="Arial Narrow" w:cs="Arial"/>
          <w:lang w:eastAsia="en-US"/>
        </w:rPr>
        <w:t>’</w:t>
      </w:r>
      <w:r w:rsidRPr="00550661">
        <w:rPr>
          <w:rFonts w:ascii="Arial Narrow" w:eastAsia="MS Mincho" w:hAnsi="Arial Narrow" w:cs="Arial"/>
          <w:lang w:eastAsia="en-US"/>
        </w:rPr>
        <w:t>inclusion des personnes souffrant d</w:t>
      </w:r>
      <w:r w:rsidR="007F7D2F">
        <w:rPr>
          <w:rFonts w:ascii="Arial Narrow" w:eastAsia="MS Mincho" w:hAnsi="Arial Narrow" w:cs="Arial"/>
          <w:lang w:eastAsia="en-US"/>
        </w:rPr>
        <w:t>’</w:t>
      </w:r>
      <w:r w:rsidRPr="00550661">
        <w:rPr>
          <w:rFonts w:ascii="Arial Narrow" w:eastAsia="MS Mincho" w:hAnsi="Arial Narrow" w:cs="Arial"/>
          <w:lang w:eastAsia="en-US"/>
        </w:rPr>
        <w:t>un handicap physique, mental, intellectuel ou sensoriel de longue durée, ou ayant des besoins particuliers, tout en garantissant l</w:t>
      </w:r>
      <w:r w:rsidR="007F7D2F">
        <w:rPr>
          <w:rFonts w:ascii="Arial Narrow" w:eastAsia="MS Mincho" w:hAnsi="Arial Narrow" w:cs="Arial"/>
          <w:lang w:eastAsia="en-US"/>
        </w:rPr>
        <w:t>’</w:t>
      </w:r>
      <w:r w:rsidRPr="00550661">
        <w:rPr>
          <w:rFonts w:ascii="Arial Narrow" w:eastAsia="MS Mincho" w:hAnsi="Arial Narrow" w:cs="Arial"/>
          <w:lang w:eastAsia="en-US"/>
        </w:rPr>
        <w:t>égalité des droits et des chances dans la sauvegarde et la jouissance du patrimoine ?</w:t>
      </w:r>
    </w:p>
    <w:p w14:paraId="21D93663" w14:textId="77777777" w:rsidR="00B76FE5" w:rsidRPr="00550661" w:rsidRDefault="00B76FE5" w:rsidP="00B76FE5">
      <w:pPr>
        <w:numPr>
          <w:ilvl w:val="0"/>
          <w:numId w:val="21"/>
        </w:numPr>
        <w:spacing w:after="200" w:line="276" w:lineRule="auto"/>
        <w:contextualSpacing/>
        <w:jc w:val="both"/>
        <w:rPr>
          <w:rFonts w:ascii="Arial Narrow" w:eastAsia="MS Mincho" w:hAnsi="Arial Narrow" w:cs="Calibri"/>
          <w:lang w:eastAsia="en-US"/>
        </w:rPr>
      </w:pPr>
      <w:r w:rsidRPr="00550661">
        <w:rPr>
          <w:rFonts w:ascii="Arial Narrow" w:eastAsia="MS Mincho" w:hAnsi="Arial Narrow" w:cs="Arial"/>
          <w:lang w:eastAsia="en-US"/>
        </w:rPr>
        <w:t>Quels sont les facteurs sociaux, économiques, politiques, environnementaux et normatifs qui influencent le caractère inclusif du patrimoine ?</w:t>
      </w:r>
    </w:p>
    <w:p w14:paraId="25084929" w14:textId="2504595A" w:rsidR="00B76FE5" w:rsidRPr="00550661" w:rsidRDefault="00B76FE5" w:rsidP="00B76FE5">
      <w:pPr>
        <w:numPr>
          <w:ilvl w:val="0"/>
          <w:numId w:val="21"/>
        </w:numPr>
        <w:spacing w:after="200" w:line="276" w:lineRule="auto"/>
        <w:contextualSpacing/>
        <w:jc w:val="both"/>
        <w:rPr>
          <w:rFonts w:ascii="Arial Narrow" w:eastAsia="MS Mincho" w:hAnsi="Arial Narrow" w:cs="Calibri"/>
          <w:lang w:eastAsia="en-US"/>
        </w:rPr>
      </w:pPr>
      <w:r w:rsidRPr="00550661">
        <w:rPr>
          <w:rFonts w:ascii="Arial Narrow" w:eastAsia="MS Mincho" w:hAnsi="Arial Narrow" w:cs="Arial"/>
          <w:lang w:eastAsia="en-US"/>
        </w:rPr>
        <w:t xml:space="preserve">Comment les personnes </w:t>
      </w:r>
      <w:r w:rsidR="0029457F" w:rsidRPr="00550661">
        <w:rPr>
          <w:rFonts w:ascii="Arial Narrow" w:eastAsia="MS Mincho" w:hAnsi="Arial Narrow" w:cs="Arial"/>
          <w:lang w:eastAsia="en-US"/>
        </w:rPr>
        <w:t xml:space="preserve">en situation de handicap </w:t>
      </w:r>
      <w:r w:rsidRPr="00550661">
        <w:rPr>
          <w:rFonts w:ascii="Arial Narrow" w:eastAsia="MS Mincho" w:hAnsi="Arial Narrow" w:cs="Arial"/>
          <w:lang w:eastAsia="en-US"/>
        </w:rPr>
        <w:t>et les personnes ayant des besoins particuliers ont-elles été directement impliquées dans la conception et la mise en œuvre des programmes sur le patrimoine vivant ? Quels sont les obstacles à surmonter à cet égard ?</w:t>
      </w:r>
    </w:p>
    <w:p w14:paraId="49EB7187" w14:textId="77777777" w:rsidR="00B76FE5" w:rsidRPr="00550661" w:rsidRDefault="00B76FE5" w:rsidP="00B76FE5">
      <w:pPr>
        <w:numPr>
          <w:ilvl w:val="0"/>
          <w:numId w:val="21"/>
        </w:numPr>
        <w:spacing w:after="200" w:line="276" w:lineRule="auto"/>
        <w:contextualSpacing/>
        <w:jc w:val="both"/>
        <w:rPr>
          <w:rFonts w:ascii="Arial Narrow" w:eastAsia="MS Mincho" w:hAnsi="Arial Narrow" w:cs="Calibri"/>
          <w:lang w:eastAsia="en-US"/>
        </w:rPr>
      </w:pPr>
      <w:r w:rsidRPr="00550661">
        <w:rPr>
          <w:rFonts w:ascii="Arial Narrow" w:eastAsia="MS Mincho" w:hAnsi="Arial Narrow" w:cs="Arial"/>
          <w:lang w:eastAsia="en-US"/>
        </w:rPr>
        <w:t>Quels sont les facteurs sociaux, économiques, politiques et environnementaux qui influencent le caractère inclusif du patrimoine ?</w:t>
      </w:r>
    </w:p>
    <w:p w14:paraId="686F1465" w14:textId="77777777" w:rsidR="00B76FE5" w:rsidRPr="00550661" w:rsidRDefault="00B76FE5" w:rsidP="00550661">
      <w:pPr>
        <w:pStyle w:val="ListParagraph"/>
        <w:spacing w:before="120" w:after="120" w:line="276" w:lineRule="auto"/>
        <w:ind w:hanging="360"/>
        <w:jc w:val="both"/>
        <w:rPr>
          <w:rFonts w:ascii="Arial Narrow" w:hAnsi="Arial Narrow" w:cs="Arial"/>
        </w:rPr>
      </w:pPr>
      <w:r w:rsidRPr="00550661">
        <w:rPr>
          <w:rFonts w:ascii="Arial Narrow" w:eastAsia="MS Mincho" w:hAnsi="Arial Narrow" w:cs="Arial"/>
          <w:lang w:eastAsia="en-US"/>
        </w:rPr>
        <w:t xml:space="preserve">Comment les structures et systèmes patrimoniaux dominants et officiels excluent-ils certains groupes </w:t>
      </w:r>
      <w:r w:rsidRPr="00550661">
        <w:rPr>
          <w:rFonts w:ascii="Arial Narrow" w:hAnsi="Arial Narrow" w:cs="Arial"/>
        </w:rPr>
        <w:t>et communautés ?</w:t>
      </w:r>
    </w:p>
    <w:p w14:paraId="086E440E" w14:textId="77777777" w:rsidR="00B76FE5" w:rsidRPr="00550661" w:rsidRDefault="00B76FE5" w:rsidP="00550661">
      <w:pPr>
        <w:pStyle w:val="ListParagraph"/>
        <w:spacing w:before="120" w:after="120" w:line="276" w:lineRule="auto"/>
        <w:ind w:hanging="360"/>
        <w:jc w:val="both"/>
        <w:rPr>
          <w:rFonts w:ascii="Arial Narrow" w:hAnsi="Arial Narrow" w:cs="Arial"/>
        </w:rPr>
      </w:pPr>
    </w:p>
    <w:p w14:paraId="09358D01" w14:textId="77777777" w:rsidR="00B76FE5" w:rsidRPr="00550661" w:rsidRDefault="00B76FE5" w:rsidP="00550661">
      <w:pPr>
        <w:spacing w:before="120" w:after="120"/>
        <w:jc w:val="both"/>
        <w:rPr>
          <w:rFonts w:ascii="Arial Narrow" w:hAnsi="Arial Narrow" w:cs="Arial"/>
          <w:b/>
          <w:bCs/>
          <w:color w:val="1F497D" w:themeColor="text2"/>
          <w:sz w:val="28"/>
          <w:szCs w:val="28"/>
        </w:rPr>
      </w:pPr>
      <w:r w:rsidRPr="00550661">
        <w:rPr>
          <w:rFonts w:ascii="Arial Narrow" w:hAnsi="Arial Narrow" w:cs="Arial"/>
          <w:b/>
          <w:bCs/>
          <w:color w:val="1F497D" w:themeColor="text2"/>
          <w:sz w:val="28"/>
          <w:szCs w:val="28"/>
        </w:rPr>
        <w:t>3. Groupes de travail</w:t>
      </w:r>
    </w:p>
    <w:p w14:paraId="6DD7E40D" w14:textId="77777777" w:rsidR="00E87702" w:rsidRPr="00550661" w:rsidRDefault="00E87702" w:rsidP="00550661">
      <w:pPr>
        <w:spacing w:before="120" w:after="120"/>
        <w:jc w:val="both"/>
        <w:rPr>
          <w:rFonts w:ascii="Arial Narrow" w:hAnsi="Arial Narrow" w:cs="Arial"/>
          <w:color w:val="4F81BD" w:themeColor="accent1"/>
        </w:rPr>
      </w:pPr>
      <w:r w:rsidRPr="00550661">
        <w:rPr>
          <w:rFonts w:ascii="Arial Narrow" w:hAnsi="Arial Narrow" w:cs="Arial"/>
          <w:color w:val="4F81BD" w:themeColor="accent1"/>
        </w:rPr>
        <w:t>#HeritageAlive</w:t>
      </w:r>
    </w:p>
    <w:p w14:paraId="0E54B459" w14:textId="3F171518" w:rsidR="00E87702" w:rsidRPr="00550661" w:rsidRDefault="00E87702" w:rsidP="00550661">
      <w:pPr>
        <w:spacing w:before="120" w:after="120"/>
        <w:jc w:val="both"/>
        <w:rPr>
          <w:rFonts w:ascii="Arial Narrow" w:hAnsi="Arial Narrow" w:cs="Arial"/>
          <w:color w:val="000000" w:themeColor="text1"/>
        </w:rPr>
      </w:pPr>
      <w:r w:rsidRPr="00550661">
        <w:rPr>
          <w:rFonts w:ascii="Arial Narrow" w:eastAsia="MS Mincho" w:hAnsi="Arial Narrow" w:cs="Arial"/>
          <w:lang w:eastAsia="en-US"/>
        </w:rPr>
        <w:t>Lors de la réunion d</w:t>
      </w:r>
      <w:r w:rsidR="007F7D2F">
        <w:rPr>
          <w:rFonts w:ascii="Arial Narrow" w:eastAsia="MS Mincho" w:hAnsi="Arial Narrow" w:cs="Arial"/>
          <w:lang w:eastAsia="en-US"/>
        </w:rPr>
        <w:t>’</w:t>
      </w:r>
      <w:r w:rsidRPr="00550661">
        <w:rPr>
          <w:rFonts w:ascii="Arial Narrow" w:eastAsia="MS Mincho" w:hAnsi="Arial Narrow" w:cs="Arial"/>
          <w:lang w:eastAsia="en-US"/>
        </w:rPr>
        <w:t>octobre 2024 en Turquie, il a été proposé de consacrer un événement, voire une</w:t>
      </w:r>
      <w:r w:rsidR="00B77562" w:rsidRPr="00550661">
        <w:rPr>
          <w:rFonts w:ascii="Arial Narrow" w:eastAsia="MS Mincho" w:hAnsi="Arial Narrow" w:cs="Arial"/>
          <w:lang w:eastAsia="en-US"/>
        </w:rPr>
        <w:t xml:space="preserve"> </w:t>
      </w:r>
      <w:r w:rsidRPr="00550661">
        <w:rPr>
          <w:rFonts w:ascii="Arial Narrow" w:eastAsia="MS Mincho" w:hAnsi="Arial Narrow" w:cs="Arial"/>
          <w:lang w:eastAsia="en-US"/>
        </w:rPr>
        <w:t>publication, au thème du PCI dans les conflits armés, compte tenu des situations d</w:t>
      </w:r>
      <w:r w:rsidR="007F7D2F">
        <w:rPr>
          <w:rFonts w:ascii="Arial Narrow" w:eastAsia="MS Mincho" w:hAnsi="Arial Narrow" w:cs="Arial"/>
          <w:lang w:eastAsia="en-US"/>
        </w:rPr>
        <w:t>’</w:t>
      </w:r>
      <w:r w:rsidRPr="000579AA">
        <w:rPr>
          <w:rFonts w:ascii="Arial Narrow" w:eastAsia="MS Mincho" w:hAnsi="Arial Narrow" w:cs="Arial"/>
          <w:lang w:eastAsia="en-US"/>
        </w:rPr>
        <w:t>urgence qui touchent de nombreuses régions, notamment la Palestine et l</w:t>
      </w:r>
      <w:r w:rsidR="007F7D2F">
        <w:rPr>
          <w:rFonts w:ascii="Arial Narrow" w:eastAsia="MS Mincho" w:hAnsi="Arial Narrow" w:cs="Arial"/>
          <w:lang w:eastAsia="en-US"/>
        </w:rPr>
        <w:t>’</w:t>
      </w:r>
      <w:r w:rsidRPr="000579AA">
        <w:rPr>
          <w:rFonts w:ascii="Arial Narrow" w:eastAsia="MS Mincho" w:hAnsi="Arial Narrow" w:cs="Arial"/>
          <w:lang w:eastAsia="en-US"/>
        </w:rPr>
        <w:t>Ukraine. En réponse, une conférence en ligne a été organisée en avril 2025 et une publication</w:t>
      </w:r>
      <w:r w:rsidR="008C6D57" w:rsidRPr="000579AA">
        <w:rPr>
          <w:rFonts w:ascii="Arial Narrow" w:eastAsia="MS Mincho" w:hAnsi="Arial Narrow" w:cs="Arial"/>
          <w:lang w:eastAsia="en-US"/>
        </w:rPr>
        <w:t xml:space="preserve"> -</w:t>
      </w:r>
      <w:r w:rsidRPr="000579AA">
        <w:rPr>
          <w:rFonts w:ascii="Arial Narrow" w:eastAsia="MS Mincho" w:hAnsi="Arial Narrow" w:cs="Arial"/>
          <w:lang w:eastAsia="en-US"/>
        </w:rPr>
        <w:t xml:space="preserve"> soutenue par l</w:t>
      </w:r>
      <w:r w:rsidR="007F7D2F">
        <w:rPr>
          <w:rFonts w:ascii="Arial Narrow" w:eastAsia="MS Mincho" w:hAnsi="Arial Narrow" w:cs="Arial"/>
          <w:lang w:eastAsia="en-US"/>
        </w:rPr>
        <w:t>’</w:t>
      </w:r>
      <w:r w:rsidRPr="00550661">
        <w:rPr>
          <w:rFonts w:ascii="Arial Narrow" w:eastAsia="MS Mincho" w:hAnsi="Arial Narrow" w:cs="Arial"/>
          <w:lang w:eastAsia="en-US"/>
        </w:rPr>
        <w:t>ICHCAP</w:t>
      </w:r>
      <w:r w:rsidR="008C6D57" w:rsidRPr="00550661">
        <w:rPr>
          <w:rFonts w:ascii="Arial Narrow" w:eastAsia="MS Mincho" w:hAnsi="Arial Narrow" w:cs="Arial"/>
          <w:lang w:eastAsia="en-US"/>
        </w:rPr>
        <w:t xml:space="preserve"> -</w:t>
      </w:r>
      <w:r w:rsidRPr="00550661">
        <w:rPr>
          <w:rFonts w:ascii="Arial Narrow" w:eastAsia="MS Mincho" w:hAnsi="Arial Narrow" w:cs="Arial"/>
          <w:lang w:eastAsia="en-US"/>
        </w:rPr>
        <w:t xml:space="preserve"> devrait </w:t>
      </w:r>
      <w:r w:rsidRPr="00550661">
        <w:rPr>
          <w:rFonts w:ascii="Arial Narrow" w:hAnsi="Arial Narrow" w:cs="Arial"/>
          <w:color w:val="000000" w:themeColor="text1"/>
        </w:rPr>
        <w:t>paraître en 2026.</w:t>
      </w:r>
    </w:p>
    <w:p w14:paraId="629763EA" w14:textId="20999BC3" w:rsidR="00E87702" w:rsidRPr="00550661" w:rsidRDefault="00E87702" w:rsidP="00550661">
      <w:pPr>
        <w:spacing w:before="120" w:after="120"/>
        <w:jc w:val="both"/>
        <w:rPr>
          <w:rFonts w:ascii="Arial Narrow" w:eastAsia="MS Mincho" w:hAnsi="Arial Narrow" w:cs="Arial"/>
          <w:lang w:eastAsia="en-US"/>
        </w:rPr>
      </w:pPr>
      <w:r w:rsidRPr="00550661">
        <w:rPr>
          <w:rFonts w:ascii="Arial Narrow" w:hAnsi="Arial Narrow" w:cs="Arial"/>
          <w:color w:val="000000" w:themeColor="text1"/>
        </w:rPr>
        <w:lastRenderedPageBreak/>
        <w:t>Lors de la 10e AG à Paris et de la 19e</w:t>
      </w:r>
      <w:r w:rsidRPr="00550661">
        <w:rPr>
          <w:rFonts w:ascii="Arial Narrow" w:eastAsia="MS Mincho" w:hAnsi="Arial Narrow" w:cs="Arial"/>
          <w:lang w:eastAsia="en-US"/>
        </w:rPr>
        <w:t xml:space="preserve"> session du Comité au Paraguay, une petite exposition sur la vannerie en tant que PCI a été présentée. La publication correspondante, la cinquième édition publiée par #HeritageAlive en collaboration avec l</w:t>
      </w:r>
      <w:r w:rsidR="007F7D2F">
        <w:rPr>
          <w:rFonts w:ascii="Arial Narrow" w:eastAsia="MS Mincho" w:hAnsi="Arial Narrow" w:cs="Arial"/>
          <w:lang w:eastAsia="en-US"/>
        </w:rPr>
        <w:t>’</w:t>
      </w:r>
      <w:r w:rsidRPr="00550661">
        <w:rPr>
          <w:rFonts w:ascii="Arial Narrow" w:eastAsia="MS Mincho" w:hAnsi="Arial Narrow" w:cs="Arial"/>
          <w:lang w:eastAsia="en-US"/>
        </w:rPr>
        <w:t>ICHCAP, est en cours de finalisation et sera officiellement lancée lors de la 20e session du Comité à New Delhi, en Inde.</w:t>
      </w:r>
    </w:p>
    <w:p w14:paraId="78B6A0ED" w14:textId="4760A8F0" w:rsidR="00E87702" w:rsidRPr="000579AA" w:rsidRDefault="00E87702" w:rsidP="000579AA">
      <w:pPr>
        <w:spacing w:before="120" w:after="120"/>
        <w:jc w:val="both"/>
        <w:rPr>
          <w:rFonts w:ascii="Arial Narrow" w:hAnsi="Arial Narrow" w:cs="Arial"/>
          <w:color w:val="000000" w:themeColor="text1"/>
        </w:rPr>
      </w:pPr>
      <w:r w:rsidRPr="00550661">
        <w:rPr>
          <w:rFonts w:ascii="Arial Narrow" w:eastAsia="MS Mincho" w:hAnsi="Arial Narrow" w:cs="Arial"/>
          <w:lang w:eastAsia="en-US"/>
        </w:rPr>
        <w:t>Lors de la 19e session du Comité au Paraguay, nous avons également organisé le premier festival du film #HeritageAlive. Inspiré par son succès, le comité de rédaction a décidé de poursuivre le développement de cette initiative. Les ONG accréditées ont été invitées à produire des films de cinq minutes présentant leur travail sur le terrain, offrant ainsi un moyen unique et puissant de partager leurs connaissances sur le PCI. L</w:t>
      </w:r>
      <w:r w:rsidR="007F7D2F">
        <w:rPr>
          <w:rFonts w:ascii="Arial Narrow" w:eastAsia="MS Mincho" w:hAnsi="Arial Narrow" w:cs="Arial"/>
          <w:lang w:eastAsia="en-US"/>
        </w:rPr>
        <w:t>’</w:t>
      </w:r>
      <w:r w:rsidRPr="00550661">
        <w:rPr>
          <w:rFonts w:ascii="Arial Narrow" w:eastAsia="MS Mincho" w:hAnsi="Arial Narrow" w:cs="Arial"/>
          <w:lang w:eastAsia="en-US"/>
        </w:rPr>
        <w:t xml:space="preserve">accueil </w:t>
      </w:r>
      <w:r w:rsidRPr="00550661">
        <w:rPr>
          <w:rFonts w:ascii="Arial Narrow" w:hAnsi="Arial Narrow" w:cs="Arial"/>
          <w:color w:val="000000" w:themeColor="text1"/>
        </w:rPr>
        <w:t>enthousiaste réservé à cette initiative a confirmé la valeur du festival, qui sera renouvelé et élargi à l</w:t>
      </w:r>
      <w:r w:rsidR="007F7D2F">
        <w:rPr>
          <w:rFonts w:ascii="Arial Narrow" w:hAnsi="Arial Narrow" w:cs="Arial"/>
          <w:color w:val="000000" w:themeColor="text1"/>
        </w:rPr>
        <w:t>’</w:t>
      </w:r>
      <w:r w:rsidRPr="000579AA">
        <w:rPr>
          <w:rFonts w:ascii="Arial Narrow" w:hAnsi="Arial Narrow" w:cs="Arial"/>
          <w:color w:val="000000" w:themeColor="text1"/>
        </w:rPr>
        <w:t>avenir.</w:t>
      </w:r>
    </w:p>
    <w:p w14:paraId="666F1084" w14:textId="792E1A5F" w:rsidR="00B76FE5" w:rsidRPr="00550661" w:rsidRDefault="00B76FE5" w:rsidP="000579AA">
      <w:pPr>
        <w:spacing w:before="120" w:after="120"/>
        <w:jc w:val="both"/>
        <w:rPr>
          <w:rFonts w:ascii="Arial Narrow" w:hAnsi="Arial Narrow" w:cs="Arial"/>
          <w:color w:val="4F81BD" w:themeColor="accent1"/>
        </w:rPr>
      </w:pPr>
      <w:r w:rsidRPr="00550661">
        <w:rPr>
          <w:rFonts w:ascii="Arial Narrow" w:hAnsi="Arial Narrow" w:cs="Arial"/>
          <w:color w:val="4F81BD" w:themeColor="accent1"/>
        </w:rPr>
        <w:t>Groupe de travail sur les conflits et les déplacements</w:t>
      </w:r>
    </w:p>
    <w:p w14:paraId="4DD977C9" w14:textId="73353B5A" w:rsidR="00B76FE5" w:rsidRPr="00550661" w:rsidRDefault="00B76FE5" w:rsidP="000579AA">
      <w:pPr>
        <w:spacing w:before="120" w:after="120"/>
        <w:jc w:val="both"/>
        <w:rPr>
          <w:rFonts w:ascii="Arial Narrow" w:hAnsi="Arial Narrow" w:cs="Arial"/>
        </w:rPr>
      </w:pPr>
      <w:r w:rsidRPr="00550661">
        <w:rPr>
          <w:rFonts w:ascii="Arial Narrow" w:hAnsi="Arial Narrow" w:cs="Arial"/>
          <w:color w:val="000000" w:themeColor="text1"/>
        </w:rPr>
        <w:t>Le groupe</w:t>
      </w:r>
      <w:r w:rsidRPr="00550661">
        <w:rPr>
          <w:rFonts w:ascii="Arial Narrow" w:eastAsia="MS Mincho" w:hAnsi="Arial Narrow" w:cs="Arial"/>
          <w:lang w:eastAsia="en-US"/>
        </w:rPr>
        <w:t xml:space="preserve"> de travail (GT) sur les conflits et les déplacements se concentre sur la sauvegarde du patrimoine culturel immatériel (PCI) des réfugiés, des personnes déplacées à l</w:t>
      </w:r>
      <w:r w:rsidR="007F7D2F">
        <w:rPr>
          <w:rFonts w:ascii="Arial Narrow" w:eastAsia="MS Mincho" w:hAnsi="Arial Narrow" w:cs="Arial"/>
          <w:lang w:eastAsia="en-US"/>
        </w:rPr>
        <w:t>’</w:t>
      </w:r>
      <w:r w:rsidRPr="00550661">
        <w:rPr>
          <w:rFonts w:ascii="Arial Narrow" w:eastAsia="MS Mincho" w:hAnsi="Arial Narrow" w:cs="Arial"/>
          <w:lang w:eastAsia="en-US"/>
        </w:rPr>
        <w:t>intérieur de leur pays et des migrants touchés par des conflits armés ou des catastrophes naturelles. En 2024, le GT a tenu quatre réunions et a organisé un événement parallèle à la session 19.COM à Asunción pour présenter le groupe et partager les expériences des ONG sur la sauvegarde du PCI dans les situations de conflit, avec la contribution d</w:t>
      </w:r>
      <w:r w:rsidR="007F7D2F">
        <w:rPr>
          <w:rFonts w:ascii="Arial Narrow" w:eastAsia="MS Mincho" w:hAnsi="Arial Narrow" w:cs="Arial"/>
          <w:lang w:eastAsia="en-US"/>
        </w:rPr>
        <w:t>’</w:t>
      </w:r>
      <w:r w:rsidRPr="00550661">
        <w:rPr>
          <w:rFonts w:ascii="Arial Narrow" w:eastAsia="MS Mincho" w:hAnsi="Arial Narrow" w:cs="Arial"/>
          <w:lang w:eastAsia="en-US"/>
        </w:rPr>
        <w:t xml:space="preserve">ONG </w:t>
      </w:r>
      <w:r w:rsidRPr="00550661">
        <w:rPr>
          <w:rFonts w:ascii="Arial Narrow" w:hAnsi="Arial Narrow" w:cs="Arial"/>
        </w:rPr>
        <w:t>accréditées.</w:t>
      </w:r>
    </w:p>
    <w:p w14:paraId="2AD54013" w14:textId="77D5D025" w:rsidR="00B76FE5" w:rsidRPr="00550661" w:rsidRDefault="00B76FE5" w:rsidP="000579AA">
      <w:pPr>
        <w:spacing w:before="120" w:after="120"/>
        <w:jc w:val="both"/>
        <w:rPr>
          <w:rFonts w:ascii="Arial Narrow" w:hAnsi="Arial Narrow" w:cs="Arial"/>
          <w:color w:val="000000" w:themeColor="text1"/>
        </w:rPr>
      </w:pPr>
      <w:r w:rsidRPr="00550661">
        <w:rPr>
          <w:rFonts w:ascii="Arial Narrow" w:hAnsi="Arial Narrow" w:cs="Arial"/>
        </w:rPr>
        <w:t>En 2025</w:t>
      </w:r>
      <w:r w:rsidRPr="00550661">
        <w:rPr>
          <w:rFonts w:ascii="Arial Narrow" w:eastAsia="MS Mincho" w:hAnsi="Arial Narrow" w:cs="Arial"/>
          <w:lang w:eastAsia="en-US"/>
        </w:rPr>
        <w:t>, le GT a tenu plusieurs réunions et a préparé deux événements majeurs : un panel lors de la Journée mondiale d</w:t>
      </w:r>
      <w:r w:rsidR="006C1128" w:rsidRPr="00550661">
        <w:rPr>
          <w:rFonts w:ascii="Arial Narrow" w:eastAsia="MS Mincho" w:hAnsi="Arial Narrow" w:cs="Arial"/>
          <w:lang w:eastAsia="en-US"/>
        </w:rPr>
        <w:t>es</w:t>
      </w:r>
      <w:r w:rsidRPr="00550661">
        <w:rPr>
          <w:rFonts w:ascii="Arial Narrow" w:eastAsia="MS Mincho" w:hAnsi="Arial Narrow" w:cs="Arial"/>
          <w:lang w:eastAsia="en-US"/>
        </w:rPr>
        <w:t xml:space="preserve"> réfugié</w:t>
      </w:r>
      <w:r w:rsidR="006C1128" w:rsidRPr="00550661">
        <w:rPr>
          <w:rFonts w:ascii="Arial Narrow" w:eastAsia="MS Mincho" w:hAnsi="Arial Narrow" w:cs="Arial"/>
          <w:lang w:eastAsia="en-US"/>
        </w:rPr>
        <w:t>s</w:t>
      </w:r>
      <w:r w:rsidRPr="00550661">
        <w:rPr>
          <w:rFonts w:ascii="Arial Narrow" w:eastAsia="MS Mincho" w:hAnsi="Arial Narrow" w:cs="Arial"/>
          <w:lang w:eastAsia="en-US"/>
        </w:rPr>
        <w:t xml:space="preserve"> (20 juin) avec la participation de quatre réfugiés et les commentaires d</w:t>
      </w:r>
      <w:r w:rsidR="007F7D2F">
        <w:rPr>
          <w:rFonts w:ascii="Arial Narrow" w:eastAsia="MS Mincho" w:hAnsi="Arial Narrow" w:cs="Arial"/>
          <w:lang w:eastAsia="en-US"/>
        </w:rPr>
        <w:t>’</w:t>
      </w:r>
      <w:r w:rsidRPr="00550661">
        <w:rPr>
          <w:rFonts w:ascii="Arial Narrow" w:eastAsia="MS Mincho" w:hAnsi="Arial Narrow" w:cs="Arial"/>
          <w:lang w:eastAsia="en-US"/>
        </w:rPr>
        <w:t xml:space="preserve">un expert, ainsi </w:t>
      </w:r>
      <w:r w:rsidRPr="00550661">
        <w:rPr>
          <w:rFonts w:ascii="Arial Narrow" w:hAnsi="Arial Narrow" w:cs="Arial"/>
          <w:color w:val="000000" w:themeColor="text1"/>
        </w:rPr>
        <w:t>qu</w:t>
      </w:r>
      <w:r w:rsidR="007F7D2F">
        <w:rPr>
          <w:rFonts w:ascii="Arial Narrow" w:hAnsi="Arial Narrow" w:cs="Arial"/>
          <w:color w:val="000000" w:themeColor="text1"/>
        </w:rPr>
        <w:t>’</w:t>
      </w:r>
      <w:r w:rsidRPr="00550661">
        <w:rPr>
          <w:rFonts w:ascii="Arial Narrow" w:hAnsi="Arial Narrow" w:cs="Arial"/>
          <w:color w:val="000000" w:themeColor="text1"/>
        </w:rPr>
        <w:t>un événement parallèle lors de la conférence M</w:t>
      </w:r>
      <w:r w:rsidR="007E6EBE" w:rsidRPr="006B5FDE">
        <w:rPr>
          <w:rFonts w:ascii="Arial Narrow" w:hAnsi="Arial Narrow" w:cs="Arial"/>
          <w:color w:val="000000" w:themeColor="text1"/>
        </w:rPr>
        <w:t>ONDIACULT</w:t>
      </w:r>
      <w:r w:rsidRPr="00550661">
        <w:rPr>
          <w:rFonts w:ascii="Arial Narrow" w:hAnsi="Arial Narrow" w:cs="Arial"/>
          <w:color w:val="000000" w:themeColor="text1"/>
        </w:rPr>
        <w:t>.</w:t>
      </w:r>
    </w:p>
    <w:p w14:paraId="5207DB83" w14:textId="4A74BDF8" w:rsidR="00B76FE5" w:rsidRPr="00550661" w:rsidRDefault="00B76FE5" w:rsidP="000579AA">
      <w:pPr>
        <w:spacing w:before="120" w:after="120"/>
        <w:jc w:val="both"/>
        <w:rPr>
          <w:rFonts w:ascii="Arial Narrow" w:hAnsi="Arial Narrow" w:cs="Arial"/>
          <w:color w:val="4F81BD" w:themeColor="accent1"/>
        </w:rPr>
      </w:pPr>
      <w:r w:rsidRPr="00550661">
        <w:rPr>
          <w:rFonts w:ascii="Arial Narrow" w:hAnsi="Arial Narrow" w:cs="Arial"/>
          <w:color w:val="4F81BD" w:themeColor="accent1"/>
        </w:rPr>
        <w:t>Groupe de travail sur le changement climatique et l</w:t>
      </w:r>
      <w:r w:rsidR="007F7D2F">
        <w:rPr>
          <w:rFonts w:ascii="Arial Narrow" w:hAnsi="Arial Narrow" w:cs="Arial"/>
          <w:color w:val="4F81BD" w:themeColor="accent1"/>
        </w:rPr>
        <w:t>’</w:t>
      </w:r>
      <w:r w:rsidRPr="00550661">
        <w:rPr>
          <w:rFonts w:ascii="Arial Narrow" w:hAnsi="Arial Narrow" w:cs="Arial"/>
          <w:color w:val="4F81BD" w:themeColor="accent1"/>
        </w:rPr>
        <w:t>environnement</w:t>
      </w:r>
    </w:p>
    <w:p w14:paraId="127D1CCA" w14:textId="18038AD4" w:rsidR="00B76FE5" w:rsidRPr="00550661" w:rsidRDefault="00B76FE5" w:rsidP="000579AA">
      <w:pPr>
        <w:spacing w:before="120" w:after="120"/>
        <w:jc w:val="both"/>
        <w:rPr>
          <w:rFonts w:ascii="Arial Narrow" w:hAnsi="Arial Narrow" w:cs="Arial"/>
        </w:rPr>
      </w:pPr>
      <w:proofErr w:type="gramStart"/>
      <w:r w:rsidRPr="00550661">
        <w:rPr>
          <w:rFonts w:ascii="Arial Narrow" w:hAnsi="Arial Narrow" w:cs="Arial"/>
          <w:color w:val="000000" w:themeColor="text1"/>
        </w:rPr>
        <w:t>Suite</w:t>
      </w:r>
      <w:r w:rsidRPr="00550661">
        <w:rPr>
          <w:rFonts w:ascii="Arial Narrow" w:eastAsia="MS Mincho" w:hAnsi="Arial Narrow" w:cs="Arial"/>
          <w:lang w:eastAsia="en-US"/>
        </w:rPr>
        <w:t xml:space="preserve"> à</w:t>
      </w:r>
      <w:proofErr w:type="gramEnd"/>
      <w:r w:rsidRPr="00550661">
        <w:rPr>
          <w:rFonts w:ascii="Arial Narrow" w:eastAsia="MS Mincho" w:hAnsi="Arial Narrow" w:cs="Arial"/>
          <w:lang w:eastAsia="en-US"/>
        </w:rPr>
        <w:t xml:space="preserve"> l</w:t>
      </w:r>
      <w:r w:rsidR="007F7D2F">
        <w:rPr>
          <w:rFonts w:ascii="Arial Narrow" w:eastAsia="MS Mincho" w:hAnsi="Arial Narrow" w:cs="Arial"/>
          <w:lang w:eastAsia="en-US"/>
        </w:rPr>
        <w:t>’</w:t>
      </w:r>
      <w:r w:rsidRPr="00550661">
        <w:rPr>
          <w:rFonts w:ascii="Arial Narrow" w:eastAsia="MS Mincho" w:hAnsi="Arial Narrow" w:cs="Arial"/>
          <w:lang w:eastAsia="en-US"/>
        </w:rPr>
        <w:t xml:space="preserve">adoption de la </w:t>
      </w:r>
      <w:r w:rsidRPr="00550661">
        <w:rPr>
          <w:rFonts w:ascii="Arial Narrow" w:eastAsia="MS Mincho" w:hAnsi="Arial Narrow" w:cs="Arial"/>
          <w:i/>
          <w:lang w:eastAsia="en-US"/>
        </w:rPr>
        <w:t>Déclaration pour la sauvegarde du patrimoine culturel immatériel (PCI) pour l</w:t>
      </w:r>
      <w:r w:rsidR="007F7D2F">
        <w:rPr>
          <w:rFonts w:ascii="Arial Narrow" w:eastAsia="MS Mincho" w:hAnsi="Arial Narrow" w:cs="Arial"/>
          <w:i/>
          <w:lang w:eastAsia="en-US"/>
        </w:rPr>
        <w:t>’</w:t>
      </w:r>
      <w:r w:rsidRPr="00550661">
        <w:rPr>
          <w:rFonts w:ascii="Arial Narrow" w:eastAsia="MS Mincho" w:hAnsi="Arial Narrow" w:cs="Arial"/>
          <w:i/>
          <w:lang w:eastAsia="en-US"/>
        </w:rPr>
        <w:t>action climatique</w:t>
      </w:r>
      <w:r w:rsidRPr="00550661">
        <w:rPr>
          <w:rFonts w:ascii="Arial Narrow" w:eastAsia="MS Mincho" w:hAnsi="Arial Narrow" w:cs="Arial"/>
          <w:lang w:eastAsia="en-US"/>
        </w:rPr>
        <w:t>, le groupe de travail sur le changement climatique a poursuivi ses activités de promotion à travers un événement parallèle à la session 19.COM à Asunción, Paraguay. Organisé conjointement avec l</w:t>
      </w:r>
      <w:r w:rsidR="007F7D2F">
        <w:rPr>
          <w:rFonts w:ascii="Arial Narrow" w:eastAsia="MS Mincho" w:hAnsi="Arial Narrow" w:cs="Arial"/>
          <w:lang w:eastAsia="en-US"/>
        </w:rPr>
        <w:t>’</w:t>
      </w:r>
      <w:r w:rsidRPr="00550661">
        <w:rPr>
          <w:rFonts w:ascii="Arial Narrow" w:eastAsia="MS Mincho" w:hAnsi="Arial Narrow" w:cs="Arial"/>
          <w:lang w:eastAsia="en-US"/>
        </w:rPr>
        <w:t>UNESCO et le CRESPIAL, l</w:t>
      </w:r>
      <w:r w:rsidR="007F7D2F">
        <w:rPr>
          <w:rFonts w:ascii="Arial Narrow" w:eastAsia="MS Mincho" w:hAnsi="Arial Narrow" w:cs="Arial"/>
          <w:lang w:eastAsia="en-US"/>
        </w:rPr>
        <w:t>’</w:t>
      </w:r>
      <w:r w:rsidRPr="00550661">
        <w:rPr>
          <w:rFonts w:ascii="Arial Narrow" w:eastAsia="MS Mincho" w:hAnsi="Arial Narrow" w:cs="Arial"/>
          <w:lang w:eastAsia="en-US"/>
        </w:rPr>
        <w:t xml:space="preserve">événement, intitulé </w:t>
      </w:r>
      <w:r w:rsidRPr="00550661">
        <w:rPr>
          <w:rFonts w:ascii="Arial Narrow" w:eastAsia="MS Mincho" w:hAnsi="Arial Narrow" w:cs="Arial"/>
          <w:i/>
          <w:iCs/>
          <w:lang w:eastAsia="en-US"/>
        </w:rPr>
        <w:t>Explorer les connexions : action climatique pour le patrimoine vivant</w:t>
      </w:r>
      <w:r w:rsidRPr="00550661">
        <w:rPr>
          <w:rFonts w:ascii="Arial Narrow" w:eastAsia="MS Mincho" w:hAnsi="Arial Narrow" w:cs="Arial"/>
          <w:i/>
          <w:lang w:eastAsia="en-US"/>
        </w:rPr>
        <w:t>,</w:t>
      </w:r>
      <w:r w:rsidRPr="00550661">
        <w:rPr>
          <w:rFonts w:ascii="Arial Narrow" w:eastAsia="MS Mincho" w:hAnsi="Arial Narrow" w:cs="Arial"/>
          <w:lang w:eastAsia="en-US"/>
        </w:rPr>
        <w:t xml:space="preserve"> a partagé </w:t>
      </w:r>
      <w:r w:rsidRPr="00550661">
        <w:rPr>
          <w:rFonts w:ascii="Arial Narrow" w:hAnsi="Arial Narrow" w:cs="Arial"/>
        </w:rPr>
        <w:t>les principales conclusions des études de cas présentées dans le cadre de la série de séminaires.</w:t>
      </w:r>
    </w:p>
    <w:p w14:paraId="64C62FF2" w14:textId="262B6BC7" w:rsidR="00B76FE5" w:rsidRPr="00550661" w:rsidRDefault="00B76FE5" w:rsidP="000579AA">
      <w:pPr>
        <w:spacing w:before="120" w:after="120"/>
        <w:jc w:val="both"/>
        <w:rPr>
          <w:rFonts w:ascii="Arial Narrow" w:hAnsi="Arial Narrow" w:cs="Arial"/>
        </w:rPr>
      </w:pPr>
      <w:r w:rsidRPr="00550661">
        <w:rPr>
          <w:rFonts w:ascii="Arial Narrow" w:hAnsi="Arial Narrow" w:cs="Arial"/>
        </w:rPr>
        <w:t>Début</w:t>
      </w:r>
      <w:r w:rsidRPr="00550661">
        <w:rPr>
          <w:rFonts w:ascii="Arial Narrow" w:eastAsia="MS Mincho" w:hAnsi="Arial Narrow" w:cs="Arial"/>
          <w:lang w:eastAsia="en-US"/>
        </w:rPr>
        <w:t xml:space="preserve"> 2025, le groupe de travail a lancé ses activités en organisant un webinaire avec Chris Ballard, qui a présenté la </w:t>
      </w:r>
      <w:r w:rsidR="00CB7165" w:rsidRPr="00550661">
        <w:rPr>
          <w:rFonts w:ascii="Arial Narrow" w:eastAsia="MS Mincho" w:hAnsi="Arial Narrow" w:cs="Arial"/>
          <w:i/>
          <w:lang w:eastAsia="en-US"/>
        </w:rPr>
        <w:t>N</w:t>
      </w:r>
      <w:r w:rsidRPr="00550661">
        <w:rPr>
          <w:rFonts w:ascii="Arial Narrow" w:eastAsia="MS Mincho" w:hAnsi="Arial Narrow" w:cs="Arial"/>
          <w:i/>
          <w:lang w:eastAsia="en-US"/>
        </w:rPr>
        <w:t>ote d</w:t>
      </w:r>
      <w:r w:rsidR="007F7D2F">
        <w:rPr>
          <w:rFonts w:ascii="Arial Narrow" w:eastAsia="MS Mincho" w:hAnsi="Arial Narrow" w:cs="Arial"/>
          <w:i/>
          <w:lang w:eastAsia="en-US"/>
        </w:rPr>
        <w:t>’</w:t>
      </w:r>
      <w:r w:rsidRPr="00550661">
        <w:rPr>
          <w:rFonts w:ascii="Arial Narrow" w:eastAsia="MS Mincho" w:hAnsi="Arial Narrow" w:cs="Arial"/>
          <w:i/>
          <w:lang w:eastAsia="en-US"/>
        </w:rPr>
        <w:t>orientation : Action climatique pour le patrimoine vivant</w:t>
      </w:r>
      <w:r w:rsidRPr="00550661">
        <w:rPr>
          <w:rFonts w:ascii="Arial Narrow" w:eastAsia="MS Mincho" w:hAnsi="Arial Narrow" w:cs="Arial"/>
          <w:lang w:eastAsia="en-US"/>
        </w:rPr>
        <w:t>, suivi d</w:t>
      </w:r>
      <w:r w:rsidR="007F7D2F">
        <w:rPr>
          <w:rFonts w:ascii="Arial Narrow" w:eastAsia="MS Mincho" w:hAnsi="Arial Narrow" w:cs="Arial"/>
          <w:lang w:eastAsia="en-US"/>
        </w:rPr>
        <w:t>’</w:t>
      </w:r>
      <w:r w:rsidRPr="000579AA">
        <w:rPr>
          <w:rFonts w:ascii="Arial Narrow" w:eastAsia="MS Mincho" w:hAnsi="Arial Narrow" w:cs="Arial"/>
          <w:lang w:eastAsia="en-US"/>
        </w:rPr>
        <w:t xml:space="preserve">un commentaire de Susanne </w:t>
      </w:r>
      <w:proofErr w:type="spellStart"/>
      <w:r w:rsidR="00550661" w:rsidRPr="00550661">
        <w:rPr>
          <w:rFonts w:ascii="Arial Narrow" w:hAnsi="Arial Narrow" w:cs="Arial"/>
        </w:rPr>
        <w:t>Schnüttgen</w:t>
      </w:r>
      <w:proofErr w:type="spellEnd"/>
      <w:r w:rsidR="00550661" w:rsidRPr="00550661">
        <w:rPr>
          <w:rFonts w:ascii="Arial Narrow" w:hAnsi="Arial Narrow" w:cs="Arial"/>
        </w:rPr>
        <w:t xml:space="preserve"> </w:t>
      </w:r>
      <w:r w:rsidRPr="000579AA">
        <w:rPr>
          <w:rFonts w:ascii="Arial Narrow" w:eastAsia="MS Mincho" w:hAnsi="Arial Narrow" w:cs="Arial"/>
          <w:lang w:eastAsia="en-US"/>
        </w:rPr>
        <w:t>de l</w:t>
      </w:r>
      <w:r w:rsidR="007F7D2F">
        <w:rPr>
          <w:rFonts w:ascii="Arial Narrow" w:eastAsia="MS Mincho" w:hAnsi="Arial Narrow" w:cs="Arial"/>
          <w:lang w:eastAsia="en-US"/>
        </w:rPr>
        <w:t>’</w:t>
      </w:r>
      <w:r w:rsidRPr="00550661">
        <w:rPr>
          <w:rFonts w:ascii="Arial Narrow" w:eastAsia="MS Mincho" w:hAnsi="Arial Narrow" w:cs="Arial"/>
          <w:lang w:eastAsia="en-US"/>
        </w:rPr>
        <w:t>Entité du patrimoine vivant de l</w:t>
      </w:r>
      <w:r w:rsidR="007F7D2F">
        <w:rPr>
          <w:rFonts w:ascii="Arial Narrow" w:eastAsia="MS Mincho" w:hAnsi="Arial Narrow" w:cs="Arial"/>
          <w:lang w:eastAsia="en-US"/>
        </w:rPr>
        <w:t>’</w:t>
      </w:r>
      <w:r w:rsidRPr="00550661">
        <w:rPr>
          <w:rFonts w:ascii="Arial Narrow" w:eastAsia="MS Mincho" w:hAnsi="Arial Narrow" w:cs="Arial"/>
          <w:lang w:eastAsia="en-US"/>
        </w:rPr>
        <w:t>UNESCO. Le groupe a également renforcé ses partenariats, en particulier avec l</w:t>
      </w:r>
      <w:r w:rsidR="007F7D2F">
        <w:rPr>
          <w:rFonts w:ascii="Arial Narrow" w:eastAsia="MS Mincho" w:hAnsi="Arial Narrow" w:cs="Arial"/>
          <w:lang w:eastAsia="en-US"/>
        </w:rPr>
        <w:t>’</w:t>
      </w:r>
      <w:r w:rsidRPr="00550661">
        <w:rPr>
          <w:rFonts w:ascii="Arial Narrow" w:eastAsia="MS Mincho" w:hAnsi="Arial Narrow" w:cs="Arial"/>
          <w:lang w:eastAsia="en-US"/>
        </w:rPr>
        <w:t>Alliance pour l</w:t>
      </w:r>
      <w:r w:rsidR="007F7D2F">
        <w:rPr>
          <w:rFonts w:ascii="Arial Narrow" w:eastAsia="MS Mincho" w:hAnsi="Arial Narrow" w:cs="Arial"/>
          <w:lang w:eastAsia="en-US"/>
        </w:rPr>
        <w:t>’</w:t>
      </w:r>
      <w:r w:rsidRPr="00550661">
        <w:rPr>
          <w:rFonts w:ascii="Arial Narrow" w:eastAsia="MS Mincho" w:hAnsi="Arial Narrow" w:cs="Arial"/>
          <w:lang w:eastAsia="en-US"/>
        </w:rPr>
        <w:t xml:space="preserve">adaptation du patrimoine au climat (HACA), mettant à profit sa participation au séminaire </w:t>
      </w:r>
      <w:r w:rsidRPr="00550661">
        <w:rPr>
          <w:rFonts w:ascii="Arial Narrow" w:eastAsia="MS Mincho" w:hAnsi="Arial Narrow" w:cs="Arial"/>
          <w:i/>
          <w:iCs/>
          <w:lang w:eastAsia="en-US"/>
        </w:rPr>
        <w:t>Préserver les héritages</w:t>
      </w:r>
      <w:r w:rsidRPr="00550661">
        <w:rPr>
          <w:rFonts w:ascii="Arial Narrow" w:eastAsia="MS Mincho" w:hAnsi="Arial Narrow" w:cs="Arial"/>
          <w:lang w:eastAsia="en-US"/>
        </w:rPr>
        <w:t xml:space="preserve"> </w:t>
      </w:r>
      <w:r w:rsidR="009F62F1" w:rsidRPr="00550661">
        <w:rPr>
          <w:rFonts w:ascii="Arial Narrow" w:eastAsia="MS Mincho" w:hAnsi="Arial Narrow" w:cs="Arial"/>
          <w:lang w:eastAsia="en-US"/>
        </w:rPr>
        <w:t>et</w:t>
      </w:r>
      <w:r w:rsidRPr="00550661">
        <w:rPr>
          <w:rFonts w:ascii="Arial Narrow" w:eastAsia="MS Mincho" w:hAnsi="Arial Narrow" w:cs="Arial"/>
          <w:lang w:eastAsia="en-US"/>
        </w:rPr>
        <w:t xml:space="preserve"> préparant </w:t>
      </w:r>
      <w:r w:rsidR="009F62F1" w:rsidRPr="00550661">
        <w:rPr>
          <w:rFonts w:ascii="Arial Narrow" w:eastAsia="MS Mincho" w:hAnsi="Arial Narrow" w:cs="Arial"/>
          <w:lang w:eastAsia="en-US"/>
        </w:rPr>
        <w:t xml:space="preserve">des </w:t>
      </w:r>
      <w:r w:rsidRPr="00550661">
        <w:rPr>
          <w:rFonts w:ascii="Arial Narrow" w:eastAsia="MS Mincho" w:hAnsi="Arial Narrow" w:cs="Arial"/>
          <w:lang w:eastAsia="en-US"/>
        </w:rPr>
        <w:t xml:space="preserve">contributions </w:t>
      </w:r>
      <w:r w:rsidR="009F62F1" w:rsidRPr="00550661">
        <w:rPr>
          <w:rFonts w:ascii="Arial Narrow" w:eastAsia="MS Mincho" w:hAnsi="Arial Narrow" w:cs="Arial"/>
          <w:lang w:eastAsia="en-US"/>
        </w:rPr>
        <w:t xml:space="preserve">pour </w:t>
      </w:r>
      <w:r w:rsidRPr="00550661">
        <w:rPr>
          <w:rFonts w:ascii="Arial Narrow" w:eastAsia="MS Mincho" w:hAnsi="Arial Narrow" w:cs="Arial"/>
          <w:lang w:eastAsia="en-US"/>
        </w:rPr>
        <w:t xml:space="preserve">la prochaine </w:t>
      </w:r>
      <w:r w:rsidR="009F62F1" w:rsidRPr="00550661">
        <w:rPr>
          <w:rFonts w:ascii="Arial Narrow" w:eastAsia="MS Mincho" w:hAnsi="Arial Narrow" w:cs="Arial"/>
          <w:i/>
          <w:iCs/>
          <w:lang w:eastAsia="en-US"/>
        </w:rPr>
        <w:t>C</w:t>
      </w:r>
      <w:r w:rsidRPr="00550661">
        <w:rPr>
          <w:rFonts w:ascii="Arial Narrow" w:eastAsia="MS Mincho" w:hAnsi="Arial Narrow" w:cs="Arial"/>
          <w:i/>
          <w:iCs/>
          <w:lang w:eastAsia="en-US"/>
        </w:rPr>
        <w:t>ampagne d</w:t>
      </w:r>
      <w:r w:rsidR="007F7D2F">
        <w:rPr>
          <w:rFonts w:ascii="Arial Narrow" w:eastAsia="MS Mincho" w:hAnsi="Arial Narrow" w:cs="Arial"/>
          <w:i/>
          <w:iCs/>
          <w:lang w:eastAsia="en-US"/>
        </w:rPr>
        <w:t>’</w:t>
      </w:r>
      <w:r w:rsidRPr="00550661">
        <w:rPr>
          <w:rFonts w:ascii="Arial Narrow" w:eastAsia="MS Mincho" w:hAnsi="Arial Narrow" w:cs="Arial"/>
          <w:i/>
          <w:iCs/>
          <w:lang w:eastAsia="en-US"/>
        </w:rPr>
        <w:t>adaptation du patrimoine</w:t>
      </w:r>
      <w:r w:rsidRPr="00550661">
        <w:rPr>
          <w:rFonts w:ascii="Arial Narrow" w:eastAsia="MS Mincho" w:hAnsi="Arial Narrow" w:cs="Arial"/>
          <w:lang w:eastAsia="en-US"/>
        </w:rPr>
        <w:t>. Les résultats prévus comprennent des vidéos d</w:t>
      </w:r>
      <w:r w:rsidR="007F7D2F">
        <w:rPr>
          <w:rFonts w:ascii="Arial Narrow" w:eastAsia="MS Mincho" w:hAnsi="Arial Narrow" w:cs="Arial"/>
          <w:lang w:eastAsia="en-US"/>
        </w:rPr>
        <w:t>’</w:t>
      </w:r>
      <w:r w:rsidRPr="00550661">
        <w:rPr>
          <w:rFonts w:ascii="Arial Narrow" w:eastAsia="MS Mincho" w:hAnsi="Arial Narrow" w:cs="Arial"/>
          <w:lang w:eastAsia="en-US"/>
        </w:rPr>
        <w:t xml:space="preserve">apprentissage </w:t>
      </w:r>
      <w:r w:rsidR="009F62F1" w:rsidRPr="00550661">
        <w:rPr>
          <w:rFonts w:ascii="Arial Narrow" w:eastAsia="MS Mincho" w:hAnsi="Arial Narrow" w:cs="Arial"/>
          <w:lang w:eastAsia="en-US"/>
        </w:rPr>
        <w:t>cocréées</w:t>
      </w:r>
      <w:r w:rsidRPr="00550661">
        <w:rPr>
          <w:rFonts w:ascii="Arial Narrow" w:eastAsia="MS Mincho" w:hAnsi="Arial Narrow" w:cs="Arial"/>
          <w:lang w:eastAsia="en-US"/>
        </w:rPr>
        <w:t xml:space="preserve"> sur la connaissance du climat, l</w:t>
      </w:r>
      <w:r w:rsidR="007F7D2F">
        <w:rPr>
          <w:rFonts w:ascii="Arial Narrow" w:eastAsia="MS Mincho" w:hAnsi="Arial Narrow" w:cs="Arial"/>
          <w:lang w:eastAsia="en-US"/>
        </w:rPr>
        <w:t>’</w:t>
      </w:r>
      <w:r w:rsidRPr="00550661">
        <w:rPr>
          <w:rFonts w:ascii="Arial Narrow" w:eastAsia="MS Mincho" w:hAnsi="Arial Narrow" w:cs="Arial"/>
          <w:lang w:eastAsia="en-US"/>
        </w:rPr>
        <w:t>évaluation des risques, la planification de l</w:t>
      </w:r>
      <w:r w:rsidR="007F7D2F">
        <w:rPr>
          <w:rFonts w:ascii="Arial Narrow" w:eastAsia="MS Mincho" w:hAnsi="Arial Narrow" w:cs="Arial"/>
          <w:lang w:eastAsia="en-US"/>
        </w:rPr>
        <w:t>’</w:t>
      </w:r>
      <w:r w:rsidRPr="00550661">
        <w:rPr>
          <w:rFonts w:ascii="Arial Narrow" w:eastAsia="MS Mincho" w:hAnsi="Arial Narrow" w:cs="Arial"/>
          <w:lang w:eastAsia="en-US"/>
        </w:rPr>
        <w:t>adaptation et des thèmes connexes</w:t>
      </w:r>
      <w:r w:rsidR="009F62F1" w:rsidRPr="00550661">
        <w:rPr>
          <w:rFonts w:ascii="Arial Narrow" w:eastAsia="MS Mincho" w:hAnsi="Arial Narrow" w:cs="Arial"/>
          <w:lang w:eastAsia="en-US"/>
        </w:rPr>
        <w:t>.</w:t>
      </w:r>
      <w:r w:rsidRPr="00550661">
        <w:rPr>
          <w:rFonts w:ascii="Arial Narrow" w:eastAsia="MS Mincho" w:hAnsi="Arial Narrow" w:cs="Arial"/>
          <w:lang w:eastAsia="en-US"/>
        </w:rPr>
        <w:t xml:space="preserve"> </w:t>
      </w:r>
      <w:r w:rsidR="009F62F1" w:rsidRPr="00550661">
        <w:rPr>
          <w:rFonts w:ascii="Arial Narrow" w:eastAsia="MS Mincho" w:hAnsi="Arial Narrow" w:cs="Arial"/>
          <w:lang w:eastAsia="en-US"/>
        </w:rPr>
        <w:t>L</w:t>
      </w:r>
      <w:r w:rsidRPr="00550661">
        <w:rPr>
          <w:rFonts w:ascii="Arial Narrow" w:eastAsia="MS Mincho" w:hAnsi="Arial Narrow" w:cs="Arial"/>
          <w:lang w:eastAsia="en-US"/>
        </w:rPr>
        <w:t xml:space="preserve">a reconnaissance de la </w:t>
      </w:r>
      <w:r w:rsidRPr="00550661">
        <w:rPr>
          <w:rFonts w:ascii="Arial Narrow" w:hAnsi="Arial Narrow" w:cs="Arial"/>
        </w:rPr>
        <w:t xml:space="preserve">contribution du </w:t>
      </w:r>
      <w:r w:rsidR="006C1128" w:rsidRPr="00550661">
        <w:rPr>
          <w:rFonts w:ascii="Arial Narrow" w:hAnsi="Arial Narrow" w:cs="Arial"/>
        </w:rPr>
        <w:t>F</w:t>
      </w:r>
      <w:r w:rsidRPr="00550661">
        <w:rPr>
          <w:rFonts w:ascii="Arial Narrow" w:hAnsi="Arial Narrow" w:cs="Arial"/>
        </w:rPr>
        <w:t xml:space="preserve">orum des ONG du PCI </w:t>
      </w:r>
      <w:r w:rsidR="009F62F1" w:rsidRPr="00550661">
        <w:rPr>
          <w:rFonts w:ascii="Arial Narrow" w:hAnsi="Arial Narrow" w:cs="Arial"/>
        </w:rPr>
        <w:t xml:space="preserve">est </w:t>
      </w:r>
      <w:r w:rsidRPr="00550661">
        <w:rPr>
          <w:rFonts w:ascii="Arial Narrow" w:hAnsi="Arial Narrow" w:cs="Arial"/>
        </w:rPr>
        <w:t>en cours de discussion dans le cadre d</w:t>
      </w:r>
      <w:r w:rsidR="007F7D2F">
        <w:rPr>
          <w:rFonts w:ascii="Arial Narrow" w:hAnsi="Arial Narrow" w:cs="Arial"/>
        </w:rPr>
        <w:t>’</w:t>
      </w:r>
      <w:r w:rsidRPr="00550661">
        <w:rPr>
          <w:rFonts w:ascii="Arial Narrow" w:hAnsi="Arial Narrow" w:cs="Arial"/>
        </w:rPr>
        <w:t>un protocole d</w:t>
      </w:r>
      <w:r w:rsidR="007F7D2F">
        <w:rPr>
          <w:rFonts w:ascii="Arial Narrow" w:hAnsi="Arial Narrow" w:cs="Arial"/>
        </w:rPr>
        <w:t>’</w:t>
      </w:r>
      <w:r w:rsidRPr="00550661">
        <w:rPr>
          <w:rFonts w:ascii="Arial Narrow" w:hAnsi="Arial Narrow" w:cs="Arial"/>
        </w:rPr>
        <w:t>accord.</w:t>
      </w:r>
    </w:p>
    <w:p w14:paraId="222A4A75" w14:textId="69E736CE" w:rsidR="00B76FE5" w:rsidRPr="00550661" w:rsidRDefault="00F06630" w:rsidP="000579AA">
      <w:pPr>
        <w:spacing w:before="120" w:after="120"/>
        <w:jc w:val="both"/>
        <w:rPr>
          <w:rFonts w:ascii="Arial Narrow" w:hAnsi="Arial Narrow" w:cs="Arial"/>
          <w:color w:val="000000" w:themeColor="text1"/>
        </w:rPr>
      </w:pPr>
      <w:r w:rsidRPr="00550661">
        <w:rPr>
          <w:rFonts w:ascii="Arial Narrow" w:hAnsi="Arial Narrow" w:cs="Arial"/>
        </w:rPr>
        <w:t>Enfin</w:t>
      </w:r>
      <w:r w:rsidRPr="00550661">
        <w:rPr>
          <w:rFonts w:ascii="Arial Narrow" w:eastAsia="MS Mincho" w:hAnsi="Arial Narrow" w:cs="Arial"/>
          <w:lang w:eastAsia="en-US"/>
        </w:rPr>
        <w:t xml:space="preserve">, le groupe de travail annoncera la publication spéciale contenant des articles rédigés par des membres du monde entier lors de la 20e session du Comité et la publiera en 2026. </w:t>
      </w:r>
      <w:r w:rsidR="00B76FE5" w:rsidRPr="00550661">
        <w:rPr>
          <w:rFonts w:ascii="Arial Narrow" w:eastAsia="MS Mincho" w:hAnsi="Arial Narrow" w:cs="Arial"/>
          <w:lang w:eastAsia="en-US"/>
        </w:rPr>
        <w:t>Cette publication reflètera l</w:t>
      </w:r>
      <w:r w:rsidR="007F7D2F">
        <w:rPr>
          <w:rFonts w:ascii="Arial Narrow" w:eastAsia="MS Mincho" w:hAnsi="Arial Narrow" w:cs="Arial"/>
          <w:lang w:eastAsia="en-US"/>
        </w:rPr>
        <w:t>’</w:t>
      </w:r>
      <w:r w:rsidR="00B76FE5" w:rsidRPr="00550661">
        <w:rPr>
          <w:rFonts w:ascii="Arial Narrow" w:eastAsia="MS Mincho" w:hAnsi="Arial Narrow" w:cs="Arial"/>
          <w:lang w:eastAsia="en-US"/>
        </w:rPr>
        <w:t xml:space="preserve">engagement du réseau en faveur de la vulgarisation scientifique, de la sensibilisation au climat et de la sauvegarde du </w:t>
      </w:r>
      <w:r w:rsidR="00B76FE5" w:rsidRPr="00550661">
        <w:rPr>
          <w:rFonts w:ascii="Arial Narrow" w:hAnsi="Arial Narrow" w:cs="Arial"/>
          <w:color w:val="000000" w:themeColor="text1"/>
        </w:rPr>
        <w:t>patrimoine culturel immatériel dans le cadre d</w:t>
      </w:r>
      <w:r w:rsidR="007F7D2F">
        <w:rPr>
          <w:rFonts w:ascii="Arial Narrow" w:hAnsi="Arial Narrow" w:cs="Arial"/>
          <w:color w:val="000000" w:themeColor="text1"/>
        </w:rPr>
        <w:t>’</w:t>
      </w:r>
      <w:r w:rsidR="00B76FE5" w:rsidRPr="00550661">
        <w:rPr>
          <w:rFonts w:ascii="Arial Narrow" w:hAnsi="Arial Narrow" w:cs="Arial"/>
          <w:color w:val="000000" w:themeColor="text1"/>
        </w:rPr>
        <w:t>un dialogue politique mondial.</w:t>
      </w:r>
    </w:p>
    <w:p w14:paraId="4B77216D" w14:textId="77777777" w:rsidR="00B76FE5" w:rsidRPr="00550661" w:rsidRDefault="00B76FE5" w:rsidP="000579AA">
      <w:pPr>
        <w:spacing w:before="120" w:after="120"/>
        <w:jc w:val="both"/>
        <w:rPr>
          <w:rFonts w:ascii="Arial Narrow" w:hAnsi="Arial Narrow" w:cs="Arial"/>
          <w:color w:val="4F81BD" w:themeColor="accent1"/>
        </w:rPr>
      </w:pPr>
      <w:r w:rsidRPr="00550661">
        <w:rPr>
          <w:rFonts w:ascii="Arial Narrow" w:hAnsi="Arial Narrow" w:cs="Arial"/>
          <w:color w:val="4F81BD" w:themeColor="accent1"/>
        </w:rPr>
        <w:t>Groupe de travail sur le genre et la propriété intellectuelle</w:t>
      </w:r>
    </w:p>
    <w:p w14:paraId="344A31E8" w14:textId="5B89B4DB" w:rsidR="00B76FE5" w:rsidRPr="00550661" w:rsidRDefault="00B76FE5" w:rsidP="00550661">
      <w:pPr>
        <w:spacing w:before="120" w:after="120"/>
        <w:jc w:val="both"/>
        <w:rPr>
          <w:rFonts w:ascii="Arial Narrow" w:hAnsi="Arial Narrow" w:cs="Arial"/>
        </w:rPr>
      </w:pPr>
      <w:r w:rsidRPr="00550661">
        <w:rPr>
          <w:rFonts w:ascii="Arial Narrow" w:hAnsi="Arial Narrow" w:cs="Arial"/>
          <w:color w:val="000000" w:themeColor="text1"/>
        </w:rPr>
        <w:t>En 2025,</w:t>
      </w:r>
      <w:r w:rsidRPr="00550661">
        <w:rPr>
          <w:rFonts w:ascii="Arial Narrow" w:eastAsia="MS Mincho" w:hAnsi="Arial Narrow" w:cs="Arial"/>
          <w:lang w:eastAsia="en-US"/>
        </w:rPr>
        <w:t xml:space="preserve"> le groupe de travail a préparé la série de webinaires </w:t>
      </w:r>
      <w:proofErr w:type="spellStart"/>
      <w:r w:rsidRPr="00550661">
        <w:rPr>
          <w:rFonts w:ascii="Arial Narrow" w:eastAsia="MS Mincho" w:hAnsi="Arial Narrow" w:cs="Arial"/>
          <w:i/>
          <w:iCs/>
          <w:lang w:eastAsia="en-US"/>
        </w:rPr>
        <w:t>Women</w:t>
      </w:r>
      <w:proofErr w:type="spellEnd"/>
      <w:r w:rsidRPr="00550661">
        <w:rPr>
          <w:rFonts w:ascii="Arial Narrow" w:eastAsia="MS Mincho" w:hAnsi="Arial Narrow" w:cs="Arial"/>
          <w:i/>
          <w:iCs/>
          <w:lang w:eastAsia="en-US"/>
        </w:rPr>
        <w:t>-in-ICH</w:t>
      </w:r>
      <w:r w:rsidRPr="00550661">
        <w:rPr>
          <w:rFonts w:ascii="Arial Narrow" w:eastAsia="MS Mincho" w:hAnsi="Arial Narrow" w:cs="Arial"/>
          <w:lang w:eastAsia="en-US"/>
        </w:rPr>
        <w:t xml:space="preserve"> </w:t>
      </w:r>
      <w:r w:rsidRPr="00550661">
        <w:rPr>
          <w:rFonts w:ascii="Arial Narrow" w:eastAsia="MS Mincho" w:hAnsi="Arial Narrow" w:cs="Arial"/>
          <w:i/>
          <w:iCs/>
          <w:lang w:eastAsia="en-US"/>
        </w:rPr>
        <w:t>(Les femmes dans le PCI</w:t>
      </w:r>
      <w:r w:rsidR="00550661">
        <w:rPr>
          <w:rFonts w:ascii="Arial Narrow" w:eastAsia="MS Mincho" w:hAnsi="Arial Narrow" w:cs="Arial"/>
          <w:i/>
          <w:iCs/>
          <w:lang w:eastAsia="en-US"/>
        </w:rPr>
        <w:t>)</w:t>
      </w:r>
      <w:r w:rsidRPr="00550661">
        <w:rPr>
          <w:rFonts w:ascii="Arial Narrow" w:eastAsia="MS Mincho" w:hAnsi="Arial Narrow" w:cs="Arial"/>
          <w:lang w:eastAsia="en-US"/>
        </w:rPr>
        <w:t xml:space="preserve">, prévue pour la fin octobre, sur le thème </w:t>
      </w:r>
      <w:r w:rsidRPr="00550661">
        <w:rPr>
          <w:rFonts w:ascii="Arial Narrow" w:eastAsia="MS Mincho" w:hAnsi="Arial Narrow" w:cs="Arial"/>
          <w:i/>
          <w:iCs/>
          <w:lang w:eastAsia="en-US"/>
        </w:rPr>
        <w:t>Les femmes et le PCI dans les situations de conflit</w:t>
      </w:r>
      <w:r w:rsidR="006C1128" w:rsidRPr="000579AA">
        <w:rPr>
          <w:rFonts w:ascii="Arial Narrow" w:eastAsia="MS Mincho" w:hAnsi="Arial Narrow" w:cs="Arial"/>
          <w:iCs/>
          <w:lang w:eastAsia="en-US"/>
        </w:rPr>
        <w:t>.</w:t>
      </w:r>
      <w:r w:rsidRPr="00550661">
        <w:rPr>
          <w:rFonts w:ascii="Arial Narrow" w:eastAsia="MS Mincho" w:hAnsi="Arial Narrow" w:cs="Arial"/>
          <w:lang w:eastAsia="en-US"/>
        </w:rPr>
        <w:t xml:space="preserve"> La session mettra en lumière </w:t>
      </w:r>
      <w:r w:rsidR="00091791" w:rsidRPr="00550661">
        <w:rPr>
          <w:rFonts w:ascii="Arial Narrow" w:eastAsia="MS Mincho" w:hAnsi="Arial Narrow" w:cs="Arial"/>
          <w:lang w:eastAsia="en-US"/>
        </w:rPr>
        <w:t>de</w:t>
      </w:r>
      <w:r w:rsidRPr="00550661">
        <w:rPr>
          <w:rFonts w:ascii="Arial Narrow" w:eastAsia="MS Mincho" w:hAnsi="Arial Narrow" w:cs="Arial"/>
          <w:lang w:eastAsia="en-US"/>
        </w:rPr>
        <w:t xml:space="preserve">s expériences de terrain et proposera des stratégies pour sauvegarder le PCI dans des contextes de guerre et de violence. Cette initiative vise à sensibiliser aux manières dont les conflits compromettent le rôle des femmes en tant que gardiennes du patrimoine et à identifier des voies vers des pratiques de sauvegarde pacifiques et </w:t>
      </w:r>
      <w:r w:rsidRPr="00550661">
        <w:rPr>
          <w:rFonts w:ascii="Arial Narrow" w:hAnsi="Arial Narrow" w:cs="Arial"/>
        </w:rPr>
        <w:t>durables.</w:t>
      </w:r>
    </w:p>
    <w:p w14:paraId="1D696CEC" w14:textId="66EEB3B7" w:rsidR="00B76FE5" w:rsidRPr="00550661" w:rsidRDefault="00B76FE5" w:rsidP="00550661">
      <w:pPr>
        <w:spacing w:before="120" w:after="120"/>
        <w:jc w:val="both"/>
        <w:rPr>
          <w:rFonts w:ascii="Arial Narrow" w:hAnsi="Arial Narrow" w:cs="Arial"/>
          <w:color w:val="000000" w:themeColor="text1"/>
        </w:rPr>
      </w:pPr>
      <w:r w:rsidRPr="00550661">
        <w:rPr>
          <w:rFonts w:ascii="Arial Narrow" w:hAnsi="Arial Narrow" w:cs="Arial"/>
        </w:rPr>
        <w:t>En complément</w:t>
      </w:r>
      <w:r w:rsidRPr="00550661">
        <w:rPr>
          <w:rFonts w:ascii="Arial Narrow" w:eastAsia="MS Mincho" w:hAnsi="Arial Narrow" w:cs="Arial"/>
          <w:lang w:eastAsia="en-US"/>
        </w:rPr>
        <w:t xml:space="preserve"> de cet effort, le groupe de travail travaille à l</w:t>
      </w:r>
      <w:r w:rsidR="007F7D2F">
        <w:rPr>
          <w:rFonts w:ascii="Arial Narrow" w:eastAsia="MS Mincho" w:hAnsi="Arial Narrow" w:cs="Arial"/>
          <w:lang w:eastAsia="en-US"/>
        </w:rPr>
        <w:t>’</w:t>
      </w:r>
      <w:r w:rsidRPr="00550661">
        <w:rPr>
          <w:rFonts w:ascii="Arial Narrow" w:eastAsia="MS Mincho" w:hAnsi="Arial Narrow" w:cs="Arial"/>
          <w:lang w:eastAsia="en-US"/>
        </w:rPr>
        <w:t xml:space="preserve">édition inaugurale du </w:t>
      </w:r>
      <w:proofErr w:type="spellStart"/>
      <w:r w:rsidRPr="00550661">
        <w:rPr>
          <w:rFonts w:ascii="Arial Narrow" w:eastAsia="MS Mincho" w:hAnsi="Arial Narrow" w:cs="Arial"/>
          <w:i/>
          <w:lang w:eastAsia="en-US"/>
        </w:rPr>
        <w:t>Women</w:t>
      </w:r>
      <w:proofErr w:type="spellEnd"/>
      <w:r w:rsidRPr="00550661">
        <w:rPr>
          <w:rFonts w:ascii="Arial Narrow" w:eastAsia="MS Mincho" w:hAnsi="Arial Narrow" w:cs="Arial"/>
          <w:i/>
          <w:lang w:eastAsia="en-US"/>
        </w:rPr>
        <w:t xml:space="preserve"> in Global Heritage </w:t>
      </w:r>
      <w:proofErr w:type="spellStart"/>
      <w:r w:rsidRPr="00550661">
        <w:rPr>
          <w:rFonts w:ascii="Arial Narrow" w:eastAsia="MS Mincho" w:hAnsi="Arial Narrow" w:cs="Arial"/>
          <w:i/>
          <w:lang w:eastAsia="en-US"/>
        </w:rPr>
        <w:t>Matters</w:t>
      </w:r>
      <w:proofErr w:type="spellEnd"/>
      <w:r w:rsidRPr="00550661">
        <w:rPr>
          <w:rFonts w:ascii="Arial Narrow" w:eastAsia="MS Mincho" w:hAnsi="Arial Narrow" w:cs="Arial"/>
          <w:i/>
          <w:lang w:eastAsia="en-US"/>
        </w:rPr>
        <w:t xml:space="preserve"> Journal</w:t>
      </w:r>
      <w:r w:rsidRPr="00550661">
        <w:rPr>
          <w:rFonts w:ascii="Arial Narrow" w:eastAsia="MS Mincho" w:hAnsi="Arial Narrow" w:cs="Arial"/>
          <w:lang w:eastAsia="en-US"/>
        </w:rPr>
        <w:t>, qui offrira une plateforme dédiée aux récits, à la recherche et aux discussions politiques sur l</w:t>
      </w:r>
      <w:r w:rsidR="007F7D2F">
        <w:rPr>
          <w:rFonts w:ascii="Arial Narrow" w:eastAsia="MS Mincho" w:hAnsi="Arial Narrow" w:cs="Arial"/>
          <w:lang w:eastAsia="en-US"/>
        </w:rPr>
        <w:t>’</w:t>
      </w:r>
      <w:r w:rsidRPr="00550661">
        <w:rPr>
          <w:rFonts w:ascii="Arial Narrow" w:eastAsia="MS Mincho" w:hAnsi="Arial Narrow" w:cs="Arial"/>
          <w:lang w:eastAsia="en-US"/>
        </w:rPr>
        <w:t xml:space="preserve">égalité entre les hommes et les femmes dans le domaine de la gestion du patrimoine. Grâce aux contributions </w:t>
      </w:r>
      <w:r w:rsidRPr="00550661">
        <w:rPr>
          <w:rFonts w:ascii="Arial Narrow" w:eastAsia="MS Mincho" w:hAnsi="Arial Narrow" w:cs="Arial"/>
          <w:lang w:eastAsia="en-US"/>
        </w:rPr>
        <w:lastRenderedPageBreak/>
        <w:t xml:space="preserve">des États parties, des ONG et des communautés locales, </w:t>
      </w:r>
      <w:r w:rsidR="0064323C" w:rsidRPr="00550661">
        <w:rPr>
          <w:rFonts w:ascii="Arial Narrow" w:eastAsia="MS Mincho" w:hAnsi="Arial Narrow" w:cs="Arial"/>
          <w:lang w:eastAsia="en-US"/>
        </w:rPr>
        <w:t>la revue</w:t>
      </w:r>
      <w:r w:rsidRPr="00550661">
        <w:rPr>
          <w:rFonts w:ascii="Arial Narrow" w:eastAsia="MS Mincho" w:hAnsi="Arial Narrow" w:cs="Arial"/>
          <w:lang w:eastAsia="en-US"/>
        </w:rPr>
        <w:t xml:space="preserve"> soutiendra le plan d</w:t>
      </w:r>
      <w:r w:rsidR="007F7D2F">
        <w:rPr>
          <w:rFonts w:ascii="Arial Narrow" w:eastAsia="MS Mincho" w:hAnsi="Arial Narrow" w:cs="Arial"/>
          <w:lang w:eastAsia="en-US"/>
        </w:rPr>
        <w:t>’</w:t>
      </w:r>
      <w:r w:rsidRPr="00550661">
        <w:rPr>
          <w:rFonts w:ascii="Arial Narrow" w:eastAsia="MS Mincho" w:hAnsi="Arial Narrow" w:cs="Arial"/>
          <w:lang w:eastAsia="en-US"/>
        </w:rPr>
        <w:t>action prioritaire de l</w:t>
      </w:r>
      <w:r w:rsidR="007F7D2F">
        <w:rPr>
          <w:rFonts w:ascii="Arial Narrow" w:eastAsia="MS Mincho" w:hAnsi="Arial Narrow" w:cs="Arial"/>
          <w:lang w:eastAsia="en-US"/>
        </w:rPr>
        <w:t>’</w:t>
      </w:r>
      <w:r w:rsidRPr="00550661">
        <w:rPr>
          <w:rFonts w:ascii="Arial Narrow" w:eastAsia="MS Mincho" w:hAnsi="Arial Narrow" w:cs="Arial"/>
          <w:lang w:eastAsia="en-US"/>
        </w:rPr>
        <w:t>UNESCO pour l</w:t>
      </w:r>
      <w:r w:rsidR="007F7D2F">
        <w:rPr>
          <w:rFonts w:ascii="Arial Narrow" w:eastAsia="MS Mincho" w:hAnsi="Arial Narrow" w:cs="Arial"/>
          <w:lang w:eastAsia="en-US"/>
        </w:rPr>
        <w:t>’</w:t>
      </w:r>
      <w:r w:rsidRPr="00550661">
        <w:rPr>
          <w:rFonts w:ascii="Arial Narrow" w:eastAsia="MS Mincho" w:hAnsi="Arial Narrow" w:cs="Arial"/>
          <w:lang w:eastAsia="en-US"/>
        </w:rPr>
        <w:t>égalité des genres et fera la promotion d</w:t>
      </w:r>
      <w:r w:rsidR="007F7D2F">
        <w:rPr>
          <w:rFonts w:ascii="Arial Narrow" w:eastAsia="MS Mincho" w:hAnsi="Arial Narrow" w:cs="Arial"/>
          <w:lang w:eastAsia="en-US"/>
        </w:rPr>
        <w:t>’</w:t>
      </w:r>
      <w:r w:rsidRPr="00550661">
        <w:rPr>
          <w:rFonts w:ascii="Arial Narrow" w:eastAsia="MS Mincho" w:hAnsi="Arial Narrow" w:cs="Arial"/>
          <w:lang w:eastAsia="en-US"/>
        </w:rPr>
        <w:t xml:space="preserve">approches inclusives, </w:t>
      </w:r>
      <w:r w:rsidR="0064323C" w:rsidRPr="00550661">
        <w:rPr>
          <w:rFonts w:ascii="Arial Narrow" w:eastAsia="MS Mincho" w:hAnsi="Arial Narrow" w:cs="Arial"/>
          <w:lang w:eastAsia="en-US"/>
        </w:rPr>
        <w:t xml:space="preserve">sensibles au genre </w:t>
      </w:r>
      <w:r w:rsidRPr="00550661">
        <w:rPr>
          <w:rFonts w:ascii="Arial Narrow" w:eastAsia="MS Mincho" w:hAnsi="Arial Narrow" w:cs="Arial"/>
          <w:lang w:eastAsia="en-US"/>
        </w:rPr>
        <w:t xml:space="preserve">et </w:t>
      </w:r>
      <w:r w:rsidRPr="00550661">
        <w:rPr>
          <w:rFonts w:ascii="Arial Narrow" w:hAnsi="Arial Narrow" w:cs="Arial"/>
          <w:color w:val="000000" w:themeColor="text1"/>
        </w:rPr>
        <w:t>transformatrices à tous les stades de la conservation et de la gestion du patrimoine.</w:t>
      </w:r>
    </w:p>
    <w:p w14:paraId="708452D4" w14:textId="77777777" w:rsidR="00B76FE5" w:rsidRPr="00550661" w:rsidRDefault="00B76FE5" w:rsidP="00550661">
      <w:pPr>
        <w:spacing w:before="120" w:after="120"/>
        <w:jc w:val="both"/>
        <w:rPr>
          <w:rFonts w:ascii="Arial Narrow" w:hAnsi="Arial Narrow" w:cs="Arial"/>
          <w:color w:val="4F81BD" w:themeColor="accent1"/>
        </w:rPr>
      </w:pPr>
      <w:r w:rsidRPr="00550661">
        <w:rPr>
          <w:rFonts w:ascii="Arial Narrow" w:hAnsi="Arial Narrow" w:cs="Arial"/>
          <w:color w:val="4F81BD" w:themeColor="accent1"/>
        </w:rPr>
        <w:t>Groupe de travail sur le développement juridique et politique</w:t>
      </w:r>
    </w:p>
    <w:p w14:paraId="1F6A7898" w14:textId="710D25A7" w:rsidR="00B76FE5" w:rsidRPr="000579AA" w:rsidRDefault="00B76FE5" w:rsidP="00550661">
      <w:pPr>
        <w:spacing w:before="120" w:after="120"/>
        <w:jc w:val="both"/>
        <w:rPr>
          <w:rFonts w:ascii="Arial Narrow" w:hAnsi="Arial Narrow" w:cs="Arial"/>
        </w:rPr>
      </w:pPr>
      <w:r w:rsidRPr="00550661">
        <w:rPr>
          <w:rFonts w:ascii="Arial Narrow" w:hAnsi="Arial Narrow" w:cs="Arial"/>
          <w:color w:val="000000" w:themeColor="text1"/>
        </w:rPr>
        <w:t>Le groupe</w:t>
      </w:r>
      <w:r w:rsidRPr="00550661">
        <w:rPr>
          <w:rFonts w:ascii="Arial Narrow" w:eastAsia="MS Mincho" w:hAnsi="Arial Narrow" w:cs="Arial"/>
          <w:lang w:eastAsia="en-US"/>
        </w:rPr>
        <w:t xml:space="preserve"> de travail sur le développement juridique et politique (GT DJP) a pour mission principale d</w:t>
      </w:r>
      <w:r w:rsidR="007F7D2F">
        <w:rPr>
          <w:rFonts w:ascii="Arial Narrow" w:eastAsia="MS Mincho" w:hAnsi="Arial Narrow" w:cs="Arial"/>
          <w:lang w:eastAsia="en-US"/>
        </w:rPr>
        <w:t>’</w:t>
      </w:r>
      <w:r w:rsidRPr="00FB3222">
        <w:rPr>
          <w:rFonts w:ascii="Arial Narrow" w:eastAsia="MS Mincho" w:hAnsi="Arial Narrow" w:cs="Arial"/>
          <w:lang w:eastAsia="en-US"/>
        </w:rPr>
        <w:t xml:space="preserve">aborder les questions juridiques et politiques relatives au fonctionnement efficace de la Convention de 2003 pour la sauvegarde du patrimoine culturel immatériel (PCI). Le groupe travaille en étroite collaboration avec le </w:t>
      </w:r>
      <w:r w:rsidR="003A37AE" w:rsidRPr="00FB3222">
        <w:rPr>
          <w:rFonts w:ascii="Arial Narrow" w:eastAsia="MS Mincho" w:hAnsi="Arial Narrow" w:cs="Arial"/>
          <w:lang w:eastAsia="en-US"/>
        </w:rPr>
        <w:t>C</w:t>
      </w:r>
      <w:r w:rsidRPr="00FB3222">
        <w:rPr>
          <w:rFonts w:ascii="Arial Narrow" w:eastAsia="MS Mincho" w:hAnsi="Arial Narrow" w:cs="Arial"/>
          <w:lang w:eastAsia="en-US"/>
        </w:rPr>
        <w:t xml:space="preserve">onseil </w:t>
      </w:r>
      <w:r w:rsidR="003A37AE" w:rsidRPr="000579AA">
        <w:rPr>
          <w:rFonts w:ascii="Arial Narrow" w:eastAsia="MS Mincho" w:hAnsi="Arial Narrow" w:cs="Arial"/>
          <w:lang w:eastAsia="en-US"/>
        </w:rPr>
        <w:t>exécutif</w:t>
      </w:r>
      <w:r w:rsidRPr="000579AA">
        <w:rPr>
          <w:rFonts w:ascii="Arial Narrow" w:eastAsia="MS Mincho" w:hAnsi="Arial Narrow" w:cs="Arial"/>
          <w:lang w:eastAsia="en-US"/>
        </w:rPr>
        <w:t>, les autres groupes de travail et l</w:t>
      </w:r>
      <w:r w:rsidR="007F7D2F">
        <w:rPr>
          <w:rFonts w:ascii="Arial Narrow" w:eastAsia="MS Mincho" w:hAnsi="Arial Narrow" w:cs="Arial"/>
          <w:lang w:eastAsia="en-US"/>
        </w:rPr>
        <w:t>’</w:t>
      </w:r>
      <w:r w:rsidRPr="000579AA">
        <w:rPr>
          <w:rFonts w:ascii="Arial Narrow" w:eastAsia="MS Mincho" w:hAnsi="Arial Narrow" w:cs="Arial"/>
          <w:lang w:eastAsia="en-US"/>
        </w:rPr>
        <w:t xml:space="preserve">ensemble des membres du Forum afin de garantir une contribution </w:t>
      </w:r>
      <w:r w:rsidRPr="000579AA">
        <w:rPr>
          <w:rFonts w:ascii="Arial Narrow" w:hAnsi="Arial Narrow" w:cs="Arial"/>
        </w:rPr>
        <w:t>coordonnée et informée aux discussions politiques mondiales.</w:t>
      </w:r>
    </w:p>
    <w:p w14:paraId="52A11025" w14:textId="26838DBB" w:rsidR="00B76FE5" w:rsidRPr="00FB3222" w:rsidRDefault="00B76FE5" w:rsidP="00550661">
      <w:pPr>
        <w:spacing w:before="120" w:after="120"/>
        <w:jc w:val="both"/>
        <w:rPr>
          <w:rFonts w:ascii="Arial Narrow" w:hAnsi="Arial Narrow" w:cs="Arial"/>
        </w:rPr>
      </w:pPr>
      <w:r w:rsidRPr="00FB3222">
        <w:rPr>
          <w:rFonts w:ascii="Arial Narrow" w:hAnsi="Arial Narrow" w:cs="Arial"/>
        </w:rPr>
        <w:t>Le GT</w:t>
      </w:r>
      <w:r w:rsidRPr="00FB3222">
        <w:rPr>
          <w:rFonts w:ascii="Arial Narrow" w:eastAsia="MS Mincho" w:hAnsi="Arial Narrow" w:cs="Arial"/>
          <w:lang w:eastAsia="en-US"/>
        </w:rPr>
        <w:t xml:space="preserve"> DJP a tenu son premier webinaire le 26 novembre 2024, intitulé </w:t>
      </w:r>
      <w:r w:rsidRPr="00FB3222">
        <w:rPr>
          <w:rFonts w:ascii="Arial Narrow" w:eastAsia="MS Mincho" w:hAnsi="Arial Narrow" w:cs="Arial"/>
          <w:i/>
          <w:iCs/>
          <w:lang w:eastAsia="en-US"/>
        </w:rPr>
        <w:t>Que signifie l</w:t>
      </w:r>
      <w:r w:rsidR="007F7D2F">
        <w:rPr>
          <w:rFonts w:ascii="Arial Narrow" w:eastAsia="MS Mincho" w:hAnsi="Arial Narrow" w:cs="Arial"/>
          <w:i/>
          <w:iCs/>
          <w:lang w:eastAsia="en-US"/>
        </w:rPr>
        <w:t>’</w:t>
      </w:r>
      <w:r w:rsidRPr="00FB3222">
        <w:rPr>
          <w:rFonts w:ascii="Arial Narrow" w:eastAsia="MS Mincho" w:hAnsi="Arial Narrow" w:cs="Arial"/>
          <w:i/>
          <w:iCs/>
          <w:lang w:eastAsia="en-US"/>
        </w:rPr>
        <w:t>adoption du traité de l</w:t>
      </w:r>
      <w:r w:rsidR="007F7D2F">
        <w:rPr>
          <w:rFonts w:ascii="Arial Narrow" w:eastAsia="MS Mincho" w:hAnsi="Arial Narrow" w:cs="Arial"/>
          <w:i/>
          <w:iCs/>
          <w:lang w:eastAsia="en-US"/>
        </w:rPr>
        <w:t>’</w:t>
      </w:r>
      <w:r w:rsidRPr="00FB3222">
        <w:rPr>
          <w:rFonts w:ascii="Arial Narrow" w:eastAsia="MS Mincho" w:hAnsi="Arial Narrow" w:cs="Arial"/>
          <w:i/>
          <w:iCs/>
          <w:lang w:eastAsia="en-US"/>
        </w:rPr>
        <w:t xml:space="preserve">OMPI sur la propriété intellectuelle, les ressources génétiques et les savoirs traditionnels associés pour la sauvegarde du patrimoine culturel immatériel </w:t>
      </w:r>
      <w:proofErr w:type="gramStart"/>
      <w:r w:rsidRPr="00FB3222">
        <w:rPr>
          <w:rFonts w:ascii="Arial Narrow" w:eastAsia="MS Mincho" w:hAnsi="Arial Narrow" w:cs="Arial"/>
          <w:i/>
          <w:iCs/>
          <w:lang w:eastAsia="en-US"/>
        </w:rPr>
        <w:t>?</w:t>
      </w:r>
      <w:r w:rsidRPr="00FB3222">
        <w:rPr>
          <w:rFonts w:ascii="Arial Narrow" w:eastAsia="MS Mincho" w:hAnsi="Arial Narrow" w:cs="Arial"/>
          <w:lang w:eastAsia="en-US"/>
        </w:rPr>
        <w:t> .</w:t>
      </w:r>
      <w:proofErr w:type="gramEnd"/>
      <w:r w:rsidRPr="00FB3222">
        <w:rPr>
          <w:rFonts w:ascii="Arial Narrow" w:eastAsia="MS Mincho" w:hAnsi="Arial Narrow" w:cs="Arial"/>
          <w:lang w:eastAsia="en-US"/>
        </w:rPr>
        <w:t xml:space="preserve"> Cette session a permis de recueillir les avis d</w:t>
      </w:r>
      <w:r w:rsidR="007F7D2F">
        <w:rPr>
          <w:rFonts w:ascii="Arial Narrow" w:eastAsia="MS Mincho" w:hAnsi="Arial Narrow" w:cs="Arial"/>
          <w:lang w:eastAsia="en-US"/>
        </w:rPr>
        <w:t>’</w:t>
      </w:r>
      <w:r w:rsidRPr="00FB3222">
        <w:rPr>
          <w:rFonts w:ascii="Arial Narrow" w:eastAsia="MS Mincho" w:hAnsi="Arial Narrow" w:cs="Arial"/>
          <w:lang w:eastAsia="en-US"/>
        </w:rPr>
        <w:t xml:space="preserve">experts sur les implications </w:t>
      </w:r>
      <w:r w:rsidRPr="00FB3222">
        <w:rPr>
          <w:rFonts w:ascii="Arial Narrow" w:hAnsi="Arial Narrow" w:cs="Arial"/>
        </w:rPr>
        <w:t>du traité pour les communautés et les mesures de sauvegarde.</w:t>
      </w:r>
    </w:p>
    <w:p w14:paraId="07F54CBD" w14:textId="30C57A81" w:rsidR="00B76FE5" w:rsidRPr="00FB3222" w:rsidRDefault="00B76FE5" w:rsidP="00550661">
      <w:pPr>
        <w:spacing w:before="120" w:after="120"/>
        <w:jc w:val="both"/>
        <w:rPr>
          <w:rFonts w:ascii="Arial Narrow" w:hAnsi="Arial Narrow" w:cs="Arial"/>
        </w:rPr>
      </w:pPr>
      <w:r w:rsidRPr="00FB3222">
        <w:rPr>
          <w:rFonts w:ascii="Arial Narrow" w:hAnsi="Arial Narrow" w:cs="Arial"/>
        </w:rPr>
        <w:t>Lors</w:t>
      </w:r>
      <w:r w:rsidRPr="00FB3222">
        <w:rPr>
          <w:rFonts w:ascii="Arial Narrow" w:eastAsia="MS Mincho" w:hAnsi="Arial Narrow" w:cs="Arial"/>
          <w:lang w:eastAsia="en-US"/>
        </w:rPr>
        <w:t xml:space="preserve"> de la session 19.COM de décembre 2024, le groupe de travail a présenté une note d</w:t>
      </w:r>
      <w:r w:rsidR="007F7D2F">
        <w:rPr>
          <w:rFonts w:ascii="Arial Narrow" w:eastAsia="MS Mincho" w:hAnsi="Arial Narrow" w:cs="Arial"/>
          <w:lang w:eastAsia="en-US"/>
        </w:rPr>
        <w:t>’</w:t>
      </w:r>
      <w:r w:rsidRPr="00FB3222">
        <w:rPr>
          <w:rFonts w:ascii="Arial Narrow" w:eastAsia="MS Mincho" w:hAnsi="Arial Narrow" w:cs="Arial"/>
          <w:lang w:eastAsia="en-US"/>
        </w:rPr>
        <w:t xml:space="preserve">information sur les contributions des ONG à la mise en œuvre du cadre global de résultats (CGR) et aux rapports périodiques. Ce document a été mis à la disposition de tous les participants et publié sur le site web du Forum des ONG du PCI </w:t>
      </w:r>
      <w:r w:rsidRPr="00FB3222">
        <w:rPr>
          <w:rFonts w:ascii="Arial Narrow" w:hAnsi="Arial Narrow" w:cs="Arial"/>
        </w:rPr>
        <w:t>afin de servir de référence pour les collaborations futures.</w:t>
      </w:r>
    </w:p>
    <w:p w14:paraId="688D9459" w14:textId="50FA5C37" w:rsidR="00B76FE5" w:rsidRPr="00FB3222" w:rsidRDefault="00B76FE5" w:rsidP="00550661">
      <w:pPr>
        <w:spacing w:before="120" w:after="120"/>
        <w:jc w:val="both"/>
        <w:rPr>
          <w:rFonts w:ascii="Arial Narrow" w:hAnsi="Arial Narrow" w:cs="Arial"/>
          <w:color w:val="000000" w:themeColor="text1"/>
        </w:rPr>
      </w:pPr>
      <w:r w:rsidRPr="00FB3222">
        <w:rPr>
          <w:rFonts w:ascii="Arial Narrow" w:hAnsi="Arial Narrow" w:cs="Arial"/>
        </w:rPr>
        <w:t>En 2025</w:t>
      </w:r>
      <w:r w:rsidRPr="00FB3222">
        <w:rPr>
          <w:rFonts w:ascii="Arial Narrow" w:eastAsia="MS Mincho" w:hAnsi="Arial Narrow" w:cs="Arial"/>
          <w:lang w:eastAsia="en-US"/>
        </w:rPr>
        <w:t xml:space="preserve">, le GT DJP a organisé le webinaire susmentionné sur le projet de charte européenne, a contribué de manière substantielle à la rédaction de la déclaration du </w:t>
      </w:r>
      <w:r w:rsidR="00621B37" w:rsidRPr="00FB3222">
        <w:rPr>
          <w:rFonts w:ascii="Arial Narrow" w:eastAsia="MS Mincho" w:hAnsi="Arial Narrow" w:cs="Arial"/>
          <w:lang w:eastAsia="en-US"/>
        </w:rPr>
        <w:t>C</w:t>
      </w:r>
      <w:r w:rsidRPr="00FB3222">
        <w:rPr>
          <w:rFonts w:ascii="Arial Narrow" w:eastAsia="MS Mincho" w:hAnsi="Arial Narrow" w:cs="Arial"/>
          <w:lang w:eastAsia="en-US"/>
        </w:rPr>
        <w:t xml:space="preserve">onseil </w:t>
      </w:r>
      <w:r w:rsidR="00621B37" w:rsidRPr="00FB3222">
        <w:rPr>
          <w:rFonts w:ascii="Arial Narrow" w:eastAsia="MS Mincho" w:hAnsi="Arial Narrow" w:cs="Arial"/>
          <w:lang w:eastAsia="en-US"/>
        </w:rPr>
        <w:t xml:space="preserve">exécutif </w:t>
      </w:r>
      <w:r w:rsidRPr="00FB3222">
        <w:rPr>
          <w:rFonts w:ascii="Arial Narrow" w:eastAsia="MS Mincho" w:hAnsi="Arial Narrow" w:cs="Arial"/>
          <w:lang w:eastAsia="en-US"/>
        </w:rPr>
        <w:t>présentée lors de l</w:t>
      </w:r>
      <w:r w:rsidR="007F7D2F">
        <w:rPr>
          <w:rFonts w:ascii="Arial Narrow" w:eastAsia="MS Mincho" w:hAnsi="Arial Narrow" w:cs="Arial"/>
          <w:lang w:eastAsia="en-US"/>
        </w:rPr>
        <w:t>’</w:t>
      </w:r>
      <w:r w:rsidRPr="00FB3222">
        <w:rPr>
          <w:rFonts w:ascii="Arial Narrow" w:eastAsia="MS Mincho" w:hAnsi="Arial Narrow" w:cs="Arial"/>
          <w:lang w:eastAsia="en-US"/>
        </w:rPr>
        <w:t>événement parallèle de M</w:t>
      </w:r>
      <w:r w:rsidR="007E6EBE" w:rsidRPr="006B5FDE">
        <w:rPr>
          <w:rFonts w:ascii="Arial Narrow" w:eastAsia="MS Mincho" w:hAnsi="Arial Narrow" w:cs="Arial"/>
          <w:lang w:eastAsia="en-US"/>
        </w:rPr>
        <w:t>ONDIACULT</w:t>
      </w:r>
      <w:r w:rsidRPr="00FB3222">
        <w:rPr>
          <w:rFonts w:ascii="Arial Narrow" w:eastAsia="MS Mincho" w:hAnsi="Arial Narrow" w:cs="Arial"/>
          <w:lang w:eastAsia="en-US"/>
        </w:rPr>
        <w:t xml:space="preserve"> et a entamé les préparatifs d</w:t>
      </w:r>
      <w:r w:rsidR="007F7D2F">
        <w:rPr>
          <w:rFonts w:ascii="Arial Narrow" w:eastAsia="MS Mincho" w:hAnsi="Arial Narrow" w:cs="Arial"/>
          <w:lang w:eastAsia="en-US"/>
        </w:rPr>
        <w:t>’</w:t>
      </w:r>
      <w:r w:rsidRPr="00FB3222">
        <w:rPr>
          <w:rFonts w:ascii="Arial Narrow" w:eastAsia="MS Mincho" w:hAnsi="Arial Narrow" w:cs="Arial"/>
          <w:lang w:eastAsia="en-US"/>
        </w:rPr>
        <w:t xml:space="preserve">un processus de consultation qui se tiendra en novembre. Cette session passera en revue les documents clés du 20.COM et identifiera les points de discussion prioritaires pour </w:t>
      </w:r>
      <w:r w:rsidRPr="00FB3222">
        <w:rPr>
          <w:rFonts w:ascii="Arial Narrow" w:hAnsi="Arial Narrow" w:cs="Arial"/>
          <w:color w:val="000000" w:themeColor="text1"/>
        </w:rPr>
        <w:t>les ONG, afin de s</w:t>
      </w:r>
      <w:r w:rsidR="007F7D2F">
        <w:rPr>
          <w:rFonts w:ascii="Arial Narrow" w:hAnsi="Arial Narrow" w:cs="Arial"/>
          <w:color w:val="000000" w:themeColor="text1"/>
        </w:rPr>
        <w:t>’</w:t>
      </w:r>
      <w:r w:rsidRPr="00FB3222">
        <w:rPr>
          <w:rFonts w:ascii="Arial Narrow" w:hAnsi="Arial Narrow" w:cs="Arial"/>
          <w:color w:val="000000" w:themeColor="text1"/>
        </w:rPr>
        <w:t>assurer que leurs perspectives sont bien représentées dans les délibérations du Comité.</w:t>
      </w:r>
    </w:p>
    <w:p w14:paraId="1A81022F" w14:textId="77777777" w:rsidR="00B76FE5" w:rsidRPr="00FB3222" w:rsidRDefault="00B76FE5" w:rsidP="00550661">
      <w:pPr>
        <w:spacing w:before="120" w:after="120"/>
        <w:jc w:val="both"/>
        <w:rPr>
          <w:rFonts w:ascii="Arial Narrow" w:hAnsi="Arial Narrow" w:cs="Arial"/>
          <w:color w:val="4F81BD" w:themeColor="accent1"/>
        </w:rPr>
      </w:pPr>
      <w:r w:rsidRPr="00FB3222">
        <w:rPr>
          <w:rFonts w:ascii="Arial Narrow" w:hAnsi="Arial Narrow" w:cs="Arial"/>
          <w:color w:val="4F81BD" w:themeColor="accent1"/>
        </w:rPr>
        <w:t>Une représentation géographique plus équilibrée</w:t>
      </w:r>
    </w:p>
    <w:p w14:paraId="623D9578" w14:textId="33591693" w:rsidR="00B76FE5" w:rsidRPr="00FB3222" w:rsidRDefault="00B76FE5" w:rsidP="00550661">
      <w:pPr>
        <w:spacing w:before="120" w:after="120"/>
        <w:jc w:val="both"/>
        <w:rPr>
          <w:rFonts w:ascii="Arial Narrow" w:hAnsi="Arial Narrow" w:cs="Arial"/>
        </w:rPr>
      </w:pPr>
      <w:r w:rsidRPr="00FB3222">
        <w:rPr>
          <w:rFonts w:ascii="Arial Narrow" w:hAnsi="Arial Narrow" w:cs="Arial"/>
          <w:color w:val="000000" w:themeColor="text1"/>
        </w:rPr>
        <w:t>Le groupe</w:t>
      </w:r>
      <w:r w:rsidRPr="00FB3222">
        <w:rPr>
          <w:rFonts w:ascii="Arial Narrow" w:eastAsia="MS Mincho" w:hAnsi="Arial Narrow" w:cs="Arial"/>
          <w:lang w:eastAsia="en-US"/>
        </w:rPr>
        <w:t xml:space="preserve"> de travail a collaboré étroitement avec le Conseil exécutif sur la question d</w:t>
      </w:r>
      <w:r w:rsidR="007F7D2F">
        <w:rPr>
          <w:rFonts w:ascii="Arial Narrow" w:eastAsia="MS Mincho" w:hAnsi="Arial Narrow" w:cs="Arial"/>
          <w:lang w:eastAsia="en-US"/>
        </w:rPr>
        <w:t>’</w:t>
      </w:r>
      <w:r w:rsidRPr="00FB3222">
        <w:rPr>
          <w:rFonts w:ascii="Arial Narrow" w:eastAsia="MS Mincho" w:hAnsi="Arial Narrow" w:cs="Arial"/>
          <w:lang w:eastAsia="en-US"/>
        </w:rPr>
        <w:t xml:space="preserve">une représentation géographique </w:t>
      </w:r>
      <w:r w:rsidRPr="00FB3222">
        <w:rPr>
          <w:rFonts w:ascii="Arial Narrow" w:hAnsi="Arial Narrow" w:cs="Arial"/>
        </w:rPr>
        <w:t xml:space="preserve">plus équilibrée, qui sera approfondie dans le cadre du projet de cartographie. </w:t>
      </w:r>
    </w:p>
    <w:p w14:paraId="6F9C18F9" w14:textId="78F2353C" w:rsidR="00B76FE5" w:rsidRPr="00FB3222" w:rsidRDefault="00B76FE5" w:rsidP="00550661">
      <w:pPr>
        <w:spacing w:before="120" w:after="120"/>
        <w:jc w:val="both"/>
        <w:rPr>
          <w:rFonts w:ascii="Arial Narrow" w:hAnsi="Arial Narrow" w:cs="Arial"/>
        </w:rPr>
      </w:pPr>
      <w:r w:rsidRPr="00FB3222">
        <w:rPr>
          <w:rFonts w:ascii="Arial Narrow" w:hAnsi="Arial Narrow" w:cs="Arial"/>
        </w:rPr>
        <w:t>Les activités d</w:t>
      </w:r>
      <w:r w:rsidRPr="00FB3222">
        <w:rPr>
          <w:rFonts w:ascii="Arial Narrow" w:eastAsia="MS Mincho" w:hAnsi="Arial Narrow" w:cs="Arial"/>
          <w:lang w:eastAsia="en-US"/>
        </w:rPr>
        <w:t>u groupe de travail depuis octobre 2024 se sont concentrées sur la planification d</w:t>
      </w:r>
      <w:r w:rsidR="007F7D2F">
        <w:rPr>
          <w:rFonts w:ascii="Arial Narrow" w:eastAsia="MS Mincho" w:hAnsi="Arial Narrow" w:cs="Arial"/>
          <w:lang w:eastAsia="en-US"/>
        </w:rPr>
        <w:t>’</w:t>
      </w:r>
      <w:r w:rsidRPr="00FB3222">
        <w:rPr>
          <w:rFonts w:ascii="Arial Narrow" w:eastAsia="MS Mincho" w:hAnsi="Arial Narrow" w:cs="Arial"/>
          <w:lang w:eastAsia="en-US"/>
        </w:rPr>
        <w:t>une campagne de sensibilisation et la préparation d</w:t>
      </w:r>
      <w:r w:rsidR="007F7D2F">
        <w:rPr>
          <w:rFonts w:ascii="Arial Narrow" w:eastAsia="MS Mincho" w:hAnsi="Arial Narrow" w:cs="Arial"/>
          <w:lang w:eastAsia="en-US"/>
        </w:rPr>
        <w:t>’</w:t>
      </w:r>
      <w:r w:rsidRPr="00FB3222">
        <w:rPr>
          <w:rFonts w:ascii="Arial Narrow" w:eastAsia="MS Mincho" w:hAnsi="Arial Narrow" w:cs="Arial"/>
          <w:lang w:eastAsia="en-US"/>
        </w:rPr>
        <w:t>une enquête pour les ONG accréditées qui cartographierait et mettrait en contact le groupe de travail avec les ONG non accréditées dans les régions sous-représentées qui sont susceptibles d</w:t>
      </w:r>
      <w:r w:rsidR="007F7D2F">
        <w:rPr>
          <w:rFonts w:ascii="Arial Narrow" w:eastAsia="MS Mincho" w:hAnsi="Arial Narrow" w:cs="Arial"/>
          <w:lang w:eastAsia="en-US"/>
        </w:rPr>
        <w:t>’</w:t>
      </w:r>
      <w:r w:rsidRPr="00FB3222">
        <w:rPr>
          <w:rFonts w:ascii="Arial Narrow" w:eastAsia="MS Mincho" w:hAnsi="Arial Narrow" w:cs="Arial"/>
          <w:lang w:eastAsia="en-US"/>
        </w:rPr>
        <w:t xml:space="preserve">être intéressées par </w:t>
      </w:r>
      <w:r w:rsidRPr="00FB3222">
        <w:rPr>
          <w:rFonts w:ascii="Arial Narrow" w:hAnsi="Arial Narrow" w:cs="Arial"/>
        </w:rPr>
        <w:t>l</w:t>
      </w:r>
      <w:r w:rsidR="007F7D2F">
        <w:rPr>
          <w:rFonts w:ascii="Arial Narrow" w:hAnsi="Arial Narrow" w:cs="Arial"/>
        </w:rPr>
        <w:t>’</w:t>
      </w:r>
      <w:r w:rsidRPr="00FB3222">
        <w:rPr>
          <w:rFonts w:ascii="Arial Narrow" w:hAnsi="Arial Narrow" w:cs="Arial"/>
        </w:rPr>
        <w:t xml:space="preserve">accréditation. </w:t>
      </w:r>
    </w:p>
    <w:p w14:paraId="5276F660" w14:textId="77777777" w:rsidR="00B76FE5" w:rsidRPr="00FB3222" w:rsidRDefault="00B76FE5" w:rsidP="00550661">
      <w:pPr>
        <w:spacing w:before="120" w:after="120"/>
        <w:jc w:val="both"/>
        <w:rPr>
          <w:rFonts w:ascii="Arial Narrow" w:hAnsi="Arial Narrow" w:cs="Arial"/>
          <w:color w:val="000000" w:themeColor="text1"/>
        </w:rPr>
      </w:pPr>
      <w:r w:rsidRPr="00FB3222">
        <w:rPr>
          <w:rFonts w:ascii="Arial Narrow" w:hAnsi="Arial Narrow" w:cs="Arial"/>
        </w:rPr>
        <w:t>Lors de la session 19.COM, le group</w:t>
      </w:r>
      <w:r w:rsidRPr="00FB3222">
        <w:rPr>
          <w:rFonts w:ascii="Arial Narrow" w:eastAsia="MS Mincho" w:hAnsi="Arial Narrow" w:cs="Arial"/>
          <w:lang w:eastAsia="en-US"/>
        </w:rPr>
        <w:t xml:space="preserve">e de travail a organisé un événement parallèle visant à sensibiliser à la </w:t>
      </w:r>
      <w:r w:rsidRPr="00FB3222">
        <w:rPr>
          <w:rFonts w:ascii="Arial Narrow" w:hAnsi="Arial Narrow" w:cs="Arial"/>
          <w:color w:val="000000" w:themeColor="text1"/>
        </w:rPr>
        <w:t xml:space="preserve">question de la représentation déséquilibrée. </w:t>
      </w:r>
    </w:p>
    <w:p w14:paraId="38D6ACB3" w14:textId="786B0243" w:rsidR="00B76FE5" w:rsidRPr="00FB3222" w:rsidRDefault="00B76FE5" w:rsidP="00550661">
      <w:pPr>
        <w:spacing w:before="120" w:after="120"/>
        <w:jc w:val="both"/>
        <w:rPr>
          <w:rFonts w:ascii="Arial Narrow" w:eastAsia="MS Mincho" w:hAnsi="Arial Narrow" w:cs="Calibri"/>
          <w:color w:val="4F81BD"/>
          <w:lang w:eastAsia="en-US"/>
        </w:rPr>
      </w:pPr>
      <w:r w:rsidRPr="00FB3222">
        <w:rPr>
          <w:rFonts w:ascii="Arial Narrow" w:eastAsia="MS Mincho" w:hAnsi="Arial Narrow" w:cs="Arial"/>
          <w:color w:val="4F81BD"/>
          <w:lang w:eastAsia="en-US"/>
        </w:rPr>
        <w:t>Groupe de travail sur le cadre de résultats globaux (CGR)</w:t>
      </w:r>
    </w:p>
    <w:p w14:paraId="4A196751" w14:textId="3845AECE" w:rsidR="00B76FE5" w:rsidRPr="00FB3222" w:rsidRDefault="00B76FE5" w:rsidP="00FB3222">
      <w:pPr>
        <w:spacing w:before="120" w:after="120"/>
        <w:jc w:val="both"/>
        <w:rPr>
          <w:rFonts w:ascii="Arial Narrow" w:eastAsia="MS Mincho" w:hAnsi="Arial Narrow" w:cs="Arial"/>
          <w:lang w:eastAsia="en-US"/>
        </w:rPr>
      </w:pPr>
      <w:r w:rsidRPr="00FB3222">
        <w:rPr>
          <w:rFonts w:ascii="Arial Narrow" w:eastAsia="MS Mincho" w:hAnsi="Arial Narrow" w:cs="Arial"/>
          <w:color w:val="000000"/>
          <w:lang w:eastAsia="en-US"/>
        </w:rPr>
        <w:t>L</w:t>
      </w:r>
      <w:r w:rsidR="007F7D2F">
        <w:rPr>
          <w:rFonts w:ascii="Arial Narrow" w:eastAsia="MS Mincho" w:hAnsi="Arial Narrow" w:cs="Arial"/>
          <w:color w:val="000000"/>
          <w:lang w:eastAsia="en-US"/>
        </w:rPr>
        <w:t>’</w:t>
      </w:r>
      <w:r w:rsidRPr="00FB3222">
        <w:rPr>
          <w:rFonts w:ascii="Arial Narrow" w:eastAsia="MS Mincho" w:hAnsi="Arial Narrow" w:cs="Arial"/>
          <w:color w:val="000000"/>
          <w:lang w:eastAsia="en-US"/>
        </w:rPr>
        <w:t>un des principaux résultats du travail réalisé par le groupe de travail au cours de l</w:t>
      </w:r>
      <w:r w:rsidR="007F7D2F">
        <w:rPr>
          <w:rFonts w:ascii="Arial Narrow" w:eastAsia="MS Mincho" w:hAnsi="Arial Narrow" w:cs="Arial"/>
          <w:color w:val="000000"/>
          <w:lang w:eastAsia="en-US"/>
        </w:rPr>
        <w:t>’</w:t>
      </w:r>
      <w:r w:rsidRPr="00FB3222">
        <w:rPr>
          <w:rFonts w:ascii="Arial Narrow" w:eastAsia="MS Mincho" w:hAnsi="Arial Narrow" w:cs="Arial"/>
          <w:color w:val="000000"/>
          <w:lang w:eastAsia="en-US"/>
        </w:rPr>
        <w:t>année 2024 a été l</w:t>
      </w:r>
      <w:r w:rsidR="007F7D2F">
        <w:rPr>
          <w:rFonts w:ascii="Arial Narrow" w:eastAsia="MS Mincho" w:hAnsi="Arial Narrow" w:cs="Arial"/>
          <w:color w:val="000000"/>
          <w:lang w:eastAsia="en-US"/>
        </w:rPr>
        <w:t>’</w:t>
      </w:r>
      <w:r w:rsidRPr="00FB3222">
        <w:rPr>
          <w:rFonts w:ascii="Arial Narrow" w:eastAsia="MS Mincho" w:hAnsi="Arial Narrow" w:cs="Arial"/>
          <w:color w:val="000000"/>
          <w:lang w:eastAsia="en-US"/>
        </w:rPr>
        <w:t>élaboration d</w:t>
      </w:r>
      <w:r w:rsidR="007F7D2F">
        <w:rPr>
          <w:rFonts w:ascii="Arial Narrow" w:eastAsia="MS Mincho" w:hAnsi="Arial Narrow" w:cs="Arial"/>
          <w:color w:val="000000"/>
          <w:lang w:eastAsia="en-US"/>
        </w:rPr>
        <w:t>’</w:t>
      </w:r>
      <w:r w:rsidRPr="00FB3222">
        <w:rPr>
          <w:rFonts w:ascii="Arial Narrow" w:eastAsia="MS Mincho" w:hAnsi="Arial Narrow" w:cs="Arial"/>
          <w:color w:val="000000"/>
          <w:lang w:eastAsia="en-US"/>
        </w:rPr>
        <w:t xml:space="preserve">un </w:t>
      </w:r>
      <w:r w:rsidRPr="00FB3222">
        <w:rPr>
          <w:rFonts w:ascii="Arial Narrow" w:eastAsia="MS Mincho" w:hAnsi="Arial Narrow" w:cs="Arial"/>
          <w:lang w:eastAsia="en-US"/>
        </w:rPr>
        <w:t>projet de</w:t>
      </w:r>
      <w:r w:rsidRPr="00FB3222">
        <w:rPr>
          <w:rFonts w:ascii="Arial Narrow" w:eastAsia="MS Mincho" w:hAnsi="Arial Narrow" w:cs="Arial"/>
          <w:color w:val="000000"/>
          <w:lang w:eastAsia="en-US"/>
        </w:rPr>
        <w:t xml:space="preserve"> manuel </w:t>
      </w:r>
      <w:r w:rsidRPr="00FB3222">
        <w:rPr>
          <w:rFonts w:ascii="Arial Narrow" w:eastAsia="MS Mincho" w:hAnsi="Arial Narrow" w:cs="Arial"/>
          <w:lang w:eastAsia="en-US"/>
        </w:rPr>
        <w:t xml:space="preserve">sur le </w:t>
      </w:r>
      <w:r w:rsidRPr="00FB3222">
        <w:rPr>
          <w:rFonts w:ascii="Arial Narrow" w:eastAsia="MS Mincho" w:hAnsi="Arial Narrow" w:cs="Arial"/>
          <w:color w:val="000000"/>
          <w:lang w:eastAsia="en-US"/>
        </w:rPr>
        <w:t>cadre général des résultats (CGR). L</w:t>
      </w:r>
      <w:r w:rsidR="007F7D2F">
        <w:rPr>
          <w:rFonts w:ascii="Arial Narrow" w:eastAsia="MS Mincho" w:hAnsi="Arial Narrow" w:cs="Arial"/>
          <w:color w:val="000000"/>
          <w:lang w:eastAsia="en-US"/>
        </w:rPr>
        <w:t>’</w:t>
      </w:r>
      <w:r w:rsidRPr="00FB3222">
        <w:rPr>
          <w:rFonts w:ascii="Arial Narrow" w:eastAsia="MS Mincho" w:hAnsi="Arial Narrow" w:cs="Arial"/>
          <w:color w:val="000000"/>
          <w:lang w:eastAsia="en-US"/>
        </w:rPr>
        <w:t>objectif de ce manuel est de fournir aux ONG un outil leur permettant de mieux comprendre comment utiliser le CGR afin d</w:t>
      </w:r>
      <w:r w:rsidR="007F7D2F">
        <w:rPr>
          <w:rFonts w:ascii="Arial Narrow" w:eastAsia="MS Mincho" w:hAnsi="Arial Narrow" w:cs="Arial"/>
          <w:color w:val="000000"/>
          <w:lang w:eastAsia="en-US"/>
        </w:rPr>
        <w:t>’</w:t>
      </w:r>
      <w:r w:rsidRPr="00FB3222">
        <w:rPr>
          <w:rFonts w:ascii="Arial Narrow" w:eastAsia="MS Mincho" w:hAnsi="Arial Narrow" w:cs="Arial"/>
          <w:color w:val="000000"/>
          <w:lang w:eastAsia="en-US"/>
        </w:rPr>
        <w:t>orienter, de suivre et d</w:t>
      </w:r>
      <w:r w:rsidR="007F7D2F">
        <w:rPr>
          <w:rFonts w:ascii="Arial Narrow" w:eastAsia="MS Mincho" w:hAnsi="Arial Narrow" w:cs="Arial"/>
          <w:color w:val="000000"/>
          <w:lang w:eastAsia="en-US"/>
        </w:rPr>
        <w:t>’</w:t>
      </w:r>
      <w:r w:rsidRPr="00FB3222">
        <w:rPr>
          <w:rFonts w:ascii="Arial Narrow" w:eastAsia="MS Mincho" w:hAnsi="Arial Narrow" w:cs="Arial"/>
          <w:color w:val="000000"/>
          <w:lang w:eastAsia="en-US"/>
        </w:rPr>
        <w:t xml:space="preserve">évaluer leur propre travail tout en contribuant aux efforts nationaux de sauvegarde du patrimoine </w:t>
      </w:r>
      <w:r w:rsidRPr="00FB3222">
        <w:rPr>
          <w:rFonts w:ascii="Arial Narrow" w:eastAsia="MS Mincho" w:hAnsi="Arial Narrow" w:cs="Arial"/>
          <w:lang w:eastAsia="en-US"/>
        </w:rPr>
        <w:t xml:space="preserve">vivant.  </w:t>
      </w:r>
    </w:p>
    <w:p w14:paraId="4B9D69D7" w14:textId="393A593F" w:rsidR="00B76FE5" w:rsidRPr="00FB3222" w:rsidRDefault="00B76FE5" w:rsidP="00FB3222">
      <w:pPr>
        <w:spacing w:before="120" w:after="120"/>
        <w:jc w:val="both"/>
        <w:rPr>
          <w:rFonts w:ascii="Arial Narrow" w:eastAsia="MS Mincho" w:hAnsi="Arial Narrow" w:cs="Arial"/>
          <w:color w:val="000000"/>
          <w:lang w:eastAsia="en-US"/>
        </w:rPr>
      </w:pPr>
      <w:r w:rsidRPr="00FB3222">
        <w:rPr>
          <w:rFonts w:ascii="Arial Narrow" w:eastAsia="MS Mincho" w:hAnsi="Arial Narrow" w:cs="Arial"/>
          <w:lang w:eastAsia="en-US"/>
        </w:rPr>
        <w:t>Le 15 octobre 2024, le groupe de travail a tenu une réunion avec l</w:t>
      </w:r>
      <w:r w:rsidR="007F7D2F">
        <w:rPr>
          <w:rFonts w:ascii="Arial Narrow" w:eastAsia="MS Mincho" w:hAnsi="Arial Narrow" w:cs="Arial"/>
          <w:lang w:eastAsia="en-US"/>
        </w:rPr>
        <w:t>’</w:t>
      </w:r>
      <w:r w:rsidRPr="00FB3222">
        <w:rPr>
          <w:rFonts w:ascii="Arial Narrow" w:eastAsia="MS Mincho" w:hAnsi="Arial Narrow" w:cs="Arial"/>
          <w:lang w:eastAsia="en-US"/>
        </w:rPr>
        <w:t>Entité du patrimoine vivant de l</w:t>
      </w:r>
      <w:r w:rsidR="007F7D2F">
        <w:rPr>
          <w:rFonts w:ascii="Arial Narrow" w:eastAsia="MS Mincho" w:hAnsi="Arial Narrow" w:cs="Arial"/>
          <w:lang w:eastAsia="en-US"/>
        </w:rPr>
        <w:t>’</w:t>
      </w:r>
      <w:r w:rsidRPr="00FB3222">
        <w:rPr>
          <w:rFonts w:ascii="Arial Narrow" w:eastAsia="MS Mincho" w:hAnsi="Arial Narrow" w:cs="Arial"/>
          <w:lang w:eastAsia="en-US"/>
        </w:rPr>
        <w:t>UNESCO afin de discuter de la boîte à outils d</w:t>
      </w:r>
      <w:r w:rsidR="007F7D2F">
        <w:rPr>
          <w:rFonts w:ascii="Arial Narrow" w:eastAsia="MS Mincho" w:hAnsi="Arial Narrow" w:cs="Arial"/>
          <w:lang w:eastAsia="en-US"/>
        </w:rPr>
        <w:t>’</w:t>
      </w:r>
      <w:r w:rsidRPr="00FB3222">
        <w:rPr>
          <w:rFonts w:ascii="Arial Narrow" w:eastAsia="MS Mincho" w:hAnsi="Arial Narrow" w:cs="Arial"/>
          <w:lang w:eastAsia="en-US"/>
        </w:rPr>
        <w:t>auto-apprentissage développée par l</w:t>
      </w:r>
      <w:r w:rsidR="007F7D2F">
        <w:rPr>
          <w:rFonts w:ascii="Arial Narrow" w:eastAsia="MS Mincho" w:hAnsi="Arial Narrow" w:cs="Arial"/>
          <w:lang w:eastAsia="en-US"/>
        </w:rPr>
        <w:t>’</w:t>
      </w:r>
      <w:r w:rsidRPr="00FB3222">
        <w:rPr>
          <w:rFonts w:ascii="Arial Narrow" w:eastAsia="MS Mincho" w:hAnsi="Arial Narrow" w:cs="Arial"/>
          <w:lang w:eastAsia="en-US"/>
        </w:rPr>
        <w:t xml:space="preserve">Entité et de fournir des informations sur le manuel consacré aux expériences des ONG </w:t>
      </w:r>
      <w:r w:rsidRPr="00FB3222">
        <w:rPr>
          <w:rFonts w:ascii="Arial Narrow" w:eastAsia="MS Mincho" w:hAnsi="Arial Narrow" w:cs="Arial"/>
          <w:color w:val="000000"/>
          <w:lang w:eastAsia="en-US"/>
        </w:rPr>
        <w:t xml:space="preserve">utilisant le CGR. </w:t>
      </w:r>
    </w:p>
    <w:p w14:paraId="70F227A8" w14:textId="2168D7A1" w:rsidR="00B76FE5" w:rsidRPr="00FB3222" w:rsidRDefault="00B76FE5" w:rsidP="00FB3222">
      <w:pPr>
        <w:spacing w:before="120" w:after="120"/>
        <w:jc w:val="both"/>
        <w:rPr>
          <w:rFonts w:ascii="Arial Narrow" w:hAnsi="Arial Narrow" w:cs="Arial"/>
          <w:color w:val="000000" w:themeColor="text1"/>
        </w:rPr>
      </w:pPr>
      <w:r w:rsidRPr="00FB3222">
        <w:rPr>
          <w:rFonts w:ascii="Arial Narrow" w:eastAsia="MS Mincho" w:hAnsi="Arial Narrow" w:cs="Arial"/>
          <w:color w:val="000000"/>
          <w:lang w:eastAsia="en-US"/>
        </w:rPr>
        <w:t xml:space="preserve">Une table ronde sur les ONG et le cadre </w:t>
      </w:r>
      <w:r w:rsidR="002477F6" w:rsidRPr="00FB3222">
        <w:rPr>
          <w:rFonts w:ascii="Arial Narrow" w:eastAsia="MS Mincho" w:hAnsi="Arial Narrow" w:cs="Arial"/>
          <w:color w:val="000000"/>
          <w:lang w:eastAsia="en-US"/>
        </w:rPr>
        <w:t xml:space="preserve">global </w:t>
      </w:r>
      <w:r w:rsidRPr="00FB3222">
        <w:rPr>
          <w:rFonts w:ascii="Arial Narrow" w:eastAsia="MS Mincho" w:hAnsi="Arial Narrow" w:cs="Arial"/>
          <w:color w:val="000000"/>
          <w:lang w:eastAsia="en-US"/>
        </w:rPr>
        <w:t>de</w:t>
      </w:r>
      <w:r w:rsidRPr="00FB3222">
        <w:rPr>
          <w:rFonts w:ascii="Arial Narrow" w:eastAsia="MS Mincho" w:hAnsi="Arial Narrow" w:cs="Arial"/>
          <w:lang w:eastAsia="en-US"/>
        </w:rPr>
        <w:t xml:space="preserve"> résultats a été organisée lors du symposium du Forum des ONG du PCI le 1</w:t>
      </w:r>
      <w:r w:rsidRPr="00FB3222">
        <w:rPr>
          <w:rFonts w:ascii="Arial Narrow" w:eastAsia="MS Mincho" w:hAnsi="Arial Narrow" w:cs="Arial"/>
          <w:vertAlign w:val="superscript"/>
          <w:lang w:eastAsia="en-US"/>
        </w:rPr>
        <w:t>er</w:t>
      </w:r>
      <w:r w:rsidRPr="00FB3222">
        <w:rPr>
          <w:rFonts w:ascii="Arial Narrow" w:eastAsia="MS Mincho" w:hAnsi="Arial Narrow" w:cs="Arial"/>
          <w:lang w:eastAsia="en-US"/>
        </w:rPr>
        <w:t xml:space="preserve"> décembre 2024. L</w:t>
      </w:r>
      <w:r w:rsidR="007F7D2F">
        <w:rPr>
          <w:rFonts w:ascii="Arial Narrow" w:eastAsia="MS Mincho" w:hAnsi="Arial Narrow" w:cs="Arial"/>
          <w:lang w:eastAsia="en-US"/>
        </w:rPr>
        <w:t>’</w:t>
      </w:r>
      <w:r w:rsidRPr="00FB3222">
        <w:rPr>
          <w:rFonts w:ascii="Arial Narrow" w:eastAsia="MS Mincho" w:hAnsi="Arial Narrow" w:cs="Arial"/>
          <w:lang w:eastAsia="en-US"/>
        </w:rPr>
        <w:t>engagement des ONG en faveur des processus de sauvegarde du patrimoine vivant dans le monde entier est l</w:t>
      </w:r>
      <w:r w:rsidR="007F7D2F">
        <w:rPr>
          <w:rFonts w:ascii="Arial Narrow" w:eastAsia="MS Mincho" w:hAnsi="Arial Narrow" w:cs="Arial"/>
          <w:lang w:eastAsia="en-US"/>
        </w:rPr>
        <w:t>’</w:t>
      </w:r>
      <w:r w:rsidRPr="00FB3222">
        <w:rPr>
          <w:rFonts w:ascii="Arial Narrow" w:eastAsia="MS Mincho" w:hAnsi="Arial Narrow" w:cs="Arial"/>
          <w:lang w:eastAsia="en-US"/>
        </w:rPr>
        <w:t>un des principaux enseignements à tirer de cette conférence. Ce faisant, les ONG contribuent à la mise en œuvre des objectifs du CGR, enrichissant également les rapports périodiques dans leurs pays respectifs. En collaboration avec le Groupe de travail sur l</w:t>
      </w:r>
      <w:r w:rsidR="007F7D2F">
        <w:rPr>
          <w:rFonts w:ascii="Arial Narrow" w:eastAsia="MS Mincho" w:hAnsi="Arial Narrow" w:cs="Arial"/>
          <w:lang w:eastAsia="en-US"/>
        </w:rPr>
        <w:t>’</w:t>
      </w:r>
      <w:r w:rsidRPr="00FB3222">
        <w:rPr>
          <w:rFonts w:ascii="Arial Narrow" w:eastAsia="MS Mincho" w:hAnsi="Arial Narrow" w:cs="Arial"/>
          <w:lang w:eastAsia="en-US"/>
        </w:rPr>
        <w:t xml:space="preserve">élaboration des politiques et le développement juridique, des travaux sont en cours en vue de finaliser le </w:t>
      </w:r>
      <w:r w:rsidR="002477F6" w:rsidRPr="00FB3222">
        <w:rPr>
          <w:rFonts w:ascii="Arial Narrow" w:eastAsia="MS Mincho" w:hAnsi="Arial Narrow" w:cs="Arial"/>
          <w:color w:val="222222"/>
          <w:lang w:eastAsia="en-US"/>
        </w:rPr>
        <w:t>m</w:t>
      </w:r>
      <w:r w:rsidRPr="00FB3222">
        <w:rPr>
          <w:rFonts w:ascii="Arial Narrow" w:eastAsia="MS Mincho" w:hAnsi="Arial Narrow" w:cs="Arial"/>
          <w:color w:val="222222"/>
          <w:lang w:eastAsia="en-US"/>
        </w:rPr>
        <w:t>anuel ainsi qu</w:t>
      </w:r>
      <w:r w:rsidR="007F7D2F">
        <w:rPr>
          <w:rFonts w:ascii="Arial Narrow" w:eastAsia="MS Mincho" w:hAnsi="Arial Narrow" w:cs="Arial"/>
          <w:color w:val="222222"/>
          <w:lang w:eastAsia="en-US"/>
        </w:rPr>
        <w:t>’</w:t>
      </w:r>
      <w:r w:rsidRPr="00FB3222">
        <w:rPr>
          <w:rFonts w:ascii="Arial Narrow" w:eastAsia="MS Mincho" w:hAnsi="Arial Narrow" w:cs="Arial"/>
          <w:color w:val="222222"/>
          <w:lang w:eastAsia="en-US"/>
        </w:rPr>
        <w:t xml:space="preserve">une note </w:t>
      </w:r>
      <w:r w:rsidRPr="00FB3222">
        <w:rPr>
          <w:rFonts w:ascii="Arial Narrow" w:eastAsia="MS Mincho" w:hAnsi="Arial Narrow" w:cs="Arial"/>
          <w:color w:val="222222"/>
          <w:lang w:eastAsia="en-US"/>
        </w:rPr>
        <w:lastRenderedPageBreak/>
        <w:t>d</w:t>
      </w:r>
      <w:r w:rsidR="007F7D2F">
        <w:rPr>
          <w:rFonts w:ascii="Arial Narrow" w:eastAsia="MS Mincho" w:hAnsi="Arial Narrow" w:cs="Arial"/>
          <w:color w:val="222222"/>
          <w:lang w:eastAsia="en-US"/>
        </w:rPr>
        <w:t>’</w:t>
      </w:r>
      <w:r w:rsidRPr="00FB3222">
        <w:rPr>
          <w:rFonts w:ascii="Arial Narrow" w:eastAsia="MS Mincho" w:hAnsi="Arial Narrow" w:cs="Arial"/>
          <w:color w:val="222222"/>
          <w:lang w:eastAsia="en-US"/>
        </w:rPr>
        <w:t>information sur le CGR concernant la participation des ONG à l</w:t>
      </w:r>
      <w:r w:rsidR="007F7D2F">
        <w:rPr>
          <w:rFonts w:ascii="Arial Narrow" w:eastAsia="MS Mincho" w:hAnsi="Arial Narrow" w:cs="Arial"/>
          <w:color w:val="222222"/>
          <w:lang w:eastAsia="en-US"/>
        </w:rPr>
        <w:t>’</w:t>
      </w:r>
      <w:r w:rsidRPr="00FB3222">
        <w:rPr>
          <w:rFonts w:ascii="Arial Narrow" w:eastAsia="MS Mincho" w:hAnsi="Arial Narrow" w:cs="Arial"/>
          <w:color w:val="222222"/>
          <w:lang w:eastAsia="en-US"/>
        </w:rPr>
        <w:t xml:space="preserve">établissement des rapports périodiques et leur </w:t>
      </w:r>
      <w:r w:rsidRPr="00FB3222">
        <w:rPr>
          <w:rFonts w:ascii="Arial Narrow" w:hAnsi="Arial Narrow" w:cs="Arial"/>
          <w:color w:val="000000" w:themeColor="text1"/>
        </w:rPr>
        <w:t xml:space="preserve">contribution au CGR.  </w:t>
      </w:r>
    </w:p>
    <w:p w14:paraId="14E84DF9" w14:textId="77777777" w:rsidR="00B76FE5" w:rsidRPr="00FB3222" w:rsidRDefault="00B76FE5" w:rsidP="00FB3222">
      <w:pPr>
        <w:spacing w:before="120" w:after="120"/>
        <w:jc w:val="both"/>
        <w:rPr>
          <w:rFonts w:ascii="Arial Narrow" w:eastAsia="MS Mincho" w:hAnsi="Arial Narrow" w:cs="Arial"/>
          <w:color w:val="4F81BD"/>
          <w:lang w:eastAsia="en-US"/>
        </w:rPr>
      </w:pPr>
      <w:r w:rsidRPr="00FB3222">
        <w:rPr>
          <w:rFonts w:ascii="Arial Narrow" w:eastAsia="MS Mincho" w:hAnsi="Arial Narrow" w:cs="Arial"/>
          <w:color w:val="4F81BD"/>
          <w:lang w:eastAsia="en-US"/>
        </w:rPr>
        <w:t>Groupe de travail sur la recherche</w:t>
      </w:r>
    </w:p>
    <w:p w14:paraId="2F03F956" w14:textId="4B2A4A02" w:rsidR="00B76FE5" w:rsidRPr="00FB3222" w:rsidRDefault="00B76FE5" w:rsidP="00FB3222">
      <w:pPr>
        <w:spacing w:before="120" w:after="120"/>
        <w:jc w:val="both"/>
        <w:rPr>
          <w:rFonts w:ascii="Arial Narrow" w:eastAsia="MS Mincho" w:hAnsi="Arial Narrow" w:cs="Arial"/>
          <w:color w:val="000000"/>
          <w:lang w:eastAsia="en-US"/>
        </w:rPr>
      </w:pPr>
      <w:r w:rsidRPr="00FB3222">
        <w:rPr>
          <w:rFonts w:ascii="Arial Narrow" w:hAnsi="Arial Narrow" w:cs="Arial"/>
          <w:color w:val="000000" w:themeColor="text1"/>
        </w:rPr>
        <w:t>Au cours</w:t>
      </w:r>
      <w:r w:rsidRPr="00FB3222">
        <w:rPr>
          <w:rFonts w:ascii="Arial Narrow" w:eastAsia="MS Mincho" w:hAnsi="Arial Narrow" w:cs="Arial"/>
          <w:lang w:eastAsia="en-US"/>
        </w:rPr>
        <w:t xml:space="preserve"> du dernier trimestre de 2024, le groupe de travail sur la recherche s</w:t>
      </w:r>
      <w:r w:rsidR="007F7D2F">
        <w:rPr>
          <w:rFonts w:ascii="Arial Narrow" w:eastAsia="MS Mincho" w:hAnsi="Arial Narrow" w:cs="Arial"/>
          <w:lang w:eastAsia="en-US"/>
        </w:rPr>
        <w:t>’</w:t>
      </w:r>
      <w:r w:rsidRPr="00FB3222">
        <w:rPr>
          <w:rFonts w:ascii="Arial Narrow" w:eastAsia="MS Mincho" w:hAnsi="Arial Narrow" w:cs="Arial"/>
          <w:lang w:eastAsia="en-US"/>
        </w:rPr>
        <w:t xml:space="preserve">est engagé activement dans la collaboration internationale, participant au </w:t>
      </w:r>
      <w:r w:rsidRPr="00FB3222">
        <w:rPr>
          <w:rFonts w:ascii="Arial Narrow" w:eastAsia="MS Mincho" w:hAnsi="Arial Narrow" w:cs="Arial"/>
          <w:i/>
          <w:lang w:eastAsia="en-US"/>
        </w:rPr>
        <w:t xml:space="preserve">Forum international 2024 de </w:t>
      </w:r>
      <w:proofErr w:type="spellStart"/>
      <w:r w:rsidRPr="00FB3222">
        <w:rPr>
          <w:rFonts w:ascii="Arial Narrow" w:eastAsia="MS Mincho" w:hAnsi="Arial Narrow" w:cs="Arial"/>
          <w:i/>
          <w:lang w:eastAsia="en-US"/>
        </w:rPr>
        <w:t>Jeonju</w:t>
      </w:r>
      <w:proofErr w:type="spellEnd"/>
      <w:r w:rsidRPr="00FB3222">
        <w:rPr>
          <w:rFonts w:ascii="Arial Narrow" w:eastAsia="MS Mincho" w:hAnsi="Arial Narrow" w:cs="Arial"/>
          <w:i/>
          <w:lang w:eastAsia="en-US"/>
        </w:rPr>
        <w:t xml:space="preserve"> sur le tourisme durable du PCI</w:t>
      </w:r>
      <w:r w:rsidRPr="00FB3222">
        <w:rPr>
          <w:rFonts w:ascii="Arial Narrow" w:eastAsia="MS Mincho" w:hAnsi="Arial Narrow" w:cs="Arial"/>
          <w:lang w:eastAsia="en-US"/>
        </w:rPr>
        <w:t xml:space="preserve"> (CICS, Corée) ainsi qu</w:t>
      </w:r>
      <w:r w:rsidR="007F7D2F">
        <w:rPr>
          <w:rFonts w:ascii="Arial Narrow" w:eastAsia="MS Mincho" w:hAnsi="Arial Narrow" w:cs="Arial"/>
          <w:lang w:eastAsia="en-US"/>
        </w:rPr>
        <w:t>’</w:t>
      </w:r>
      <w:r w:rsidRPr="00FB3222">
        <w:rPr>
          <w:rFonts w:ascii="Arial Narrow" w:eastAsia="MS Mincho" w:hAnsi="Arial Narrow" w:cs="Arial"/>
          <w:lang w:eastAsia="en-US"/>
        </w:rPr>
        <w:t xml:space="preserve">en entamant une coopération avec le projet </w:t>
      </w:r>
      <w:r w:rsidRPr="00FB3222">
        <w:rPr>
          <w:rFonts w:ascii="Arial Narrow" w:eastAsia="MS Mincho" w:hAnsi="Arial Narrow" w:cs="Arial"/>
          <w:i/>
          <w:lang w:eastAsia="en-US"/>
        </w:rPr>
        <w:t xml:space="preserve">Living Heritage </w:t>
      </w:r>
      <w:proofErr w:type="spellStart"/>
      <w:r w:rsidRPr="00FB3222">
        <w:rPr>
          <w:rFonts w:ascii="Arial Narrow" w:eastAsia="MS Mincho" w:hAnsi="Arial Narrow" w:cs="Arial"/>
          <w:i/>
          <w:lang w:eastAsia="en-US"/>
        </w:rPr>
        <w:t>Journeys</w:t>
      </w:r>
      <w:proofErr w:type="spellEnd"/>
      <w:r w:rsidRPr="00FB3222">
        <w:rPr>
          <w:rFonts w:ascii="Arial Narrow" w:eastAsia="MS Mincho" w:hAnsi="Arial Narrow" w:cs="Arial"/>
          <w:i/>
          <w:lang w:eastAsia="en-US"/>
        </w:rPr>
        <w:t xml:space="preserve"> </w:t>
      </w:r>
      <w:r w:rsidRPr="00FB3222">
        <w:rPr>
          <w:rFonts w:ascii="Arial Narrow" w:eastAsia="MS Mincho" w:hAnsi="Arial Narrow" w:cs="Arial"/>
          <w:lang w:eastAsia="en-US"/>
        </w:rPr>
        <w:t xml:space="preserve">financé par </w:t>
      </w:r>
      <w:r w:rsidR="003E2257" w:rsidRPr="00FB3222">
        <w:rPr>
          <w:rFonts w:ascii="Arial Narrow" w:eastAsia="MS Mincho" w:hAnsi="Arial Narrow" w:cs="Arial"/>
          <w:lang w:eastAsia="en-US"/>
        </w:rPr>
        <w:t xml:space="preserve">le programme </w:t>
      </w:r>
      <w:r w:rsidRPr="00FB3222">
        <w:rPr>
          <w:rFonts w:ascii="Arial Narrow" w:eastAsia="MS Mincho" w:hAnsi="Arial Narrow" w:cs="Arial"/>
          <w:lang w:eastAsia="en-US"/>
        </w:rPr>
        <w:t>Europe</w:t>
      </w:r>
      <w:r w:rsidR="00EA5127" w:rsidRPr="00FB3222">
        <w:rPr>
          <w:rFonts w:ascii="Arial Narrow" w:eastAsia="MS Mincho" w:hAnsi="Arial Narrow" w:cs="Arial"/>
          <w:lang w:eastAsia="en-US"/>
        </w:rPr>
        <w:t xml:space="preserve"> créative</w:t>
      </w:r>
      <w:r w:rsidRPr="00FB3222">
        <w:rPr>
          <w:rFonts w:ascii="Arial Narrow" w:eastAsia="MS Mincho" w:hAnsi="Arial Narrow" w:cs="Arial"/>
          <w:lang w:eastAsia="en-US"/>
        </w:rPr>
        <w:t xml:space="preserve">. Ces efforts visaient à promouvoir le travail du Forum et à contribuer aux discussions mondiales sur les pratiques touristiques </w:t>
      </w:r>
      <w:r w:rsidRPr="00FB3222">
        <w:rPr>
          <w:rFonts w:ascii="Arial Narrow" w:eastAsia="MS Mincho" w:hAnsi="Arial Narrow" w:cs="Arial"/>
          <w:color w:val="000000"/>
          <w:lang w:eastAsia="en-US"/>
        </w:rPr>
        <w:t>durables liées au PCI.</w:t>
      </w:r>
    </w:p>
    <w:p w14:paraId="468134B4" w14:textId="07D16E32" w:rsidR="00B76FE5" w:rsidRPr="00FB3222" w:rsidRDefault="00B76FE5" w:rsidP="00FB3222">
      <w:pPr>
        <w:spacing w:before="120" w:after="120"/>
        <w:jc w:val="both"/>
        <w:rPr>
          <w:rFonts w:ascii="Arial Narrow" w:eastAsia="MS Mincho" w:hAnsi="Arial Narrow" w:cs="Arial"/>
          <w:color w:val="000000"/>
          <w:lang w:eastAsia="en-US"/>
        </w:rPr>
      </w:pPr>
      <w:r w:rsidRPr="00FB3222">
        <w:rPr>
          <w:rFonts w:ascii="Arial Narrow" w:eastAsia="MS Mincho" w:hAnsi="Arial Narrow" w:cs="Arial"/>
          <w:color w:val="000000"/>
          <w:lang w:eastAsia="en-US"/>
        </w:rPr>
        <w:t>Le groupe de travail a joué un rôle clé dans l</w:t>
      </w:r>
      <w:r w:rsidR="007F7D2F">
        <w:rPr>
          <w:rFonts w:ascii="Arial Narrow" w:eastAsia="MS Mincho" w:hAnsi="Arial Narrow" w:cs="Arial"/>
          <w:color w:val="000000"/>
          <w:lang w:eastAsia="en-US"/>
        </w:rPr>
        <w:t>’</w:t>
      </w:r>
      <w:r w:rsidRPr="00FB3222">
        <w:rPr>
          <w:rFonts w:ascii="Arial Narrow" w:eastAsia="MS Mincho" w:hAnsi="Arial Narrow" w:cs="Arial"/>
          <w:color w:val="000000"/>
          <w:lang w:eastAsia="en-US"/>
        </w:rPr>
        <w:t>organisat</w:t>
      </w:r>
      <w:r w:rsidRPr="00FB3222">
        <w:rPr>
          <w:rFonts w:ascii="Arial Narrow" w:eastAsia="MS Mincho" w:hAnsi="Arial Narrow" w:cs="Arial"/>
          <w:lang w:eastAsia="en-US"/>
        </w:rPr>
        <w:t>ion du symposium de 2024, et a poursuivi cet engagement en apportant des contributions significatives à l</w:t>
      </w:r>
      <w:r w:rsidR="007F7D2F">
        <w:rPr>
          <w:rFonts w:ascii="Arial Narrow" w:eastAsia="MS Mincho" w:hAnsi="Arial Narrow" w:cs="Arial"/>
          <w:lang w:eastAsia="en-US"/>
        </w:rPr>
        <w:t>’</w:t>
      </w:r>
      <w:r w:rsidRPr="00FB3222">
        <w:rPr>
          <w:rFonts w:ascii="Arial Narrow" w:eastAsia="MS Mincho" w:hAnsi="Arial Narrow" w:cs="Arial"/>
          <w:lang w:eastAsia="en-US"/>
        </w:rPr>
        <w:t>édition de 2025. Une méthodologie a été développée afin d</w:t>
      </w:r>
      <w:r w:rsidR="007F7D2F">
        <w:rPr>
          <w:rFonts w:ascii="Arial Narrow" w:eastAsia="MS Mincho" w:hAnsi="Arial Narrow" w:cs="Arial"/>
          <w:lang w:eastAsia="en-US"/>
        </w:rPr>
        <w:t>’</w:t>
      </w:r>
      <w:r w:rsidRPr="00FB3222">
        <w:rPr>
          <w:rFonts w:ascii="Arial Narrow" w:eastAsia="MS Mincho" w:hAnsi="Arial Narrow" w:cs="Arial"/>
          <w:lang w:eastAsia="en-US"/>
        </w:rPr>
        <w:t>actualiser et d</w:t>
      </w:r>
      <w:r w:rsidR="007F7D2F">
        <w:rPr>
          <w:rFonts w:ascii="Arial Narrow" w:eastAsia="MS Mincho" w:hAnsi="Arial Narrow" w:cs="Arial"/>
          <w:lang w:eastAsia="en-US"/>
        </w:rPr>
        <w:t>’</w:t>
      </w:r>
      <w:r w:rsidRPr="00FB3222">
        <w:rPr>
          <w:rFonts w:ascii="Arial Narrow" w:eastAsia="MS Mincho" w:hAnsi="Arial Narrow" w:cs="Arial"/>
          <w:lang w:eastAsia="en-US"/>
        </w:rPr>
        <w:t xml:space="preserve">incorporer de nouvelles études de cas dans le dossier en ligne sur le tourisme durable disponible sur le site web du Forum, qui est régulièrement mis à jour pour </w:t>
      </w:r>
      <w:r w:rsidRPr="00FB3222">
        <w:rPr>
          <w:rFonts w:ascii="Arial Narrow" w:eastAsia="MS Mincho" w:hAnsi="Arial Narrow" w:cs="Arial"/>
          <w:color w:val="000000"/>
          <w:lang w:eastAsia="en-US"/>
        </w:rPr>
        <w:t>refléter de nouveaux exemples.</w:t>
      </w:r>
    </w:p>
    <w:p w14:paraId="65CFBCC6" w14:textId="458BC30F" w:rsidR="00B76FE5" w:rsidRPr="00FB3222" w:rsidRDefault="00B76FE5" w:rsidP="00FB3222">
      <w:pPr>
        <w:spacing w:before="120" w:after="120"/>
        <w:jc w:val="both"/>
        <w:rPr>
          <w:rFonts w:ascii="Arial Narrow" w:hAnsi="Arial Narrow" w:cs="Arial"/>
        </w:rPr>
      </w:pPr>
      <w:r w:rsidRPr="00FB3222">
        <w:rPr>
          <w:rFonts w:ascii="Arial Narrow" w:eastAsia="MS Mincho" w:hAnsi="Arial Narrow" w:cs="Arial"/>
          <w:color w:val="000000"/>
          <w:lang w:eastAsia="en-US"/>
        </w:rPr>
        <w:t>En 2025, trois webinaires thématiques ont été organisés avec suc</w:t>
      </w:r>
      <w:r w:rsidRPr="00FB3222">
        <w:rPr>
          <w:rFonts w:ascii="Arial Narrow" w:eastAsia="MS Mincho" w:hAnsi="Arial Narrow" w:cs="Arial"/>
          <w:lang w:eastAsia="en-US"/>
        </w:rPr>
        <w:t>cès, favorisant le dialogue et l</w:t>
      </w:r>
      <w:r w:rsidR="007F7D2F">
        <w:rPr>
          <w:rFonts w:ascii="Arial Narrow" w:eastAsia="MS Mincho" w:hAnsi="Arial Narrow" w:cs="Arial"/>
          <w:lang w:eastAsia="en-US"/>
        </w:rPr>
        <w:t>’</w:t>
      </w:r>
      <w:r w:rsidRPr="00FB3222">
        <w:rPr>
          <w:rFonts w:ascii="Arial Narrow" w:eastAsia="MS Mincho" w:hAnsi="Arial Narrow" w:cs="Arial"/>
          <w:lang w:eastAsia="en-US"/>
        </w:rPr>
        <w:t xml:space="preserve">échange de connaissances au sein du réseau. Parallèlement, des travaux sont en cours sur une plateforme numérique destinée à présenter les résultats du symposium de 2024 et à servir de plaque tournante pour les événements </w:t>
      </w:r>
      <w:r w:rsidRPr="00FB3222">
        <w:rPr>
          <w:rFonts w:ascii="Arial Narrow" w:hAnsi="Arial Narrow" w:cs="Arial"/>
        </w:rPr>
        <w:t>futurs et les résultats de la recherche.</w:t>
      </w:r>
    </w:p>
    <w:p w14:paraId="6D89DA88" w14:textId="77777777" w:rsidR="00B76FE5" w:rsidRPr="00FB3222" w:rsidRDefault="00B76FE5" w:rsidP="00FB3222">
      <w:pPr>
        <w:spacing w:before="120" w:after="120"/>
        <w:jc w:val="both"/>
        <w:rPr>
          <w:rFonts w:ascii="Arial Narrow" w:hAnsi="Arial Narrow" w:cs="Arial"/>
        </w:rPr>
      </w:pPr>
    </w:p>
    <w:p w14:paraId="5C91951B" w14:textId="77777777" w:rsidR="00B76FE5" w:rsidRPr="00FB3222" w:rsidRDefault="00B76FE5" w:rsidP="00FB3222">
      <w:pPr>
        <w:spacing w:before="120" w:after="120"/>
        <w:jc w:val="both"/>
        <w:rPr>
          <w:rFonts w:ascii="Arial Narrow" w:hAnsi="Arial Narrow" w:cs="Arial"/>
          <w:b/>
          <w:bCs/>
          <w:color w:val="1F497D" w:themeColor="text2"/>
        </w:rPr>
      </w:pPr>
      <w:r w:rsidRPr="00FB3222">
        <w:rPr>
          <w:rFonts w:ascii="Arial Narrow" w:hAnsi="Arial Narrow" w:cs="Arial"/>
          <w:b/>
          <w:bCs/>
          <w:color w:val="1F497D" w:themeColor="text2"/>
        </w:rPr>
        <w:t>4. Développements organisationnels</w:t>
      </w:r>
    </w:p>
    <w:p w14:paraId="581216D5" w14:textId="004D575C" w:rsidR="00B76FE5" w:rsidRPr="00FB3222" w:rsidRDefault="00B76FE5" w:rsidP="00FB3222">
      <w:pPr>
        <w:spacing w:before="120" w:after="120"/>
        <w:jc w:val="both"/>
        <w:rPr>
          <w:rFonts w:ascii="Arial Narrow" w:hAnsi="Arial Narrow" w:cs="Arial"/>
        </w:rPr>
      </w:pPr>
      <w:r w:rsidRPr="00FB3222">
        <w:rPr>
          <w:rFonts w:ascii="Arial Narrow" w:hAnsi="Arial Narrow" w:cs="Arial"/>
        </w:rPr>
        <w:t>En 2025,</w:t>
      </w:r>
      <w:r w:rsidRPr="00FB3222">
        <w:rPr>
          <w:rFonts w:ascii="Arial Narrow" w:eastAsia="MS Mincho" w:hAnsi="Arial Narrow" w:cs="Arial"/>
          <w:lang w:eastAsia="en-US"/>
        </w:rPr>
        <w:t xml:space="preserve"> le </w:t>
      </w:r>
      <w:r w:rsidR="00625355" w:rsidRPr="00FB3222">
        <w:rPr>
          <w:rFonts w:ascii="Arial Narrow" w:eastAsia="MS Mincho" w:hAnsi="Arial Narrow" w:cs="Arial"/>
          <w:lang w:eastAsia="en-US"/>
        </w:rPr>
        <w:t>F</w:t>
      </w:r>
      <w:r w:rsidRPr="00FB3222">
        <w:rPr>
          <w:rFonts w:ascii="Arial Narrow" w:eastAsia="MS Mincho" w:hAnsi="Arial Narrow" w:cs="Arial"/>
          <w:lang w:eastAsia="en-US"/>
        </w:rPr>
        <w:t>orum des ONG du PCI s</w:t>
      </w:r>
      <w:r w:rsidR="007F7D2F">
        <w:rPr>
          <w:rFonts w:ascii="Arial Narrow" w:eastAsia="MS Mincho" w:hAnsi="Arial Narrow" w:cs="Arial"/>
          <w:lang w:eastAsia="en-US"/>
        </w:rPr>
        <w:t>’</w:t>
      </w:r>
      <w:r w:rsidRPr="00FB3222">
        <w:rPr>
          <w:rFonts w:ascii="Arial Narrow" w:eastAsia="MS Mincho" w:hAnsi="Arial Narrow" w:cs="Arial"/>
          <w:lang w:eastAsia="en-US"/>
        </w:rPr>
        <w:t xml:space="preserve">est concentré sur le renforcement de sa base organisationnelle et de sa cohérence interne. La refonte structurelle du site web du Forum, </w:t>
      </w:r>
      <w:proofErr w:type="gramStart"/>
      <w:r w:rsidRPr="00FB3222">
        <w:rPr>
          <w:rFonts w:ascii="Arial Narrow" w:eastAsia="MS Mincho" w:hAnsi="Arial Narrow" w:cs="Arial"/>
          <w:lang w:eastAsia="en-US"/>
        </w:rPr>
        <w:t>actuellement en cours</w:t>
      </w:r>
      <w:proofErr w:type="gramEnd"/>
      <w:r w:rsidRPr="00FB3222">
        <w:rPr>
          <w:rFonts w:ascii="Arial Narrow" w:eastAsia="MS Mincho" w:hAnsi="Arial Narrow" w:cs="Arial"/>
          <w:lang w:eastAsia="en-US"/>
        </w:rPr>
        <w:t xml:space="preserve"> de développement, a constitué une entreprise majeure. Une fois lancé, ce site permettra d</w:t>
      </w:r>
      <w:r w:rsidR="007F7D2F">
        <w:rPr>
          <w:rFonts w:ascii="Arial Narrow" w:eastAsia="MS Mincho" w:hAnsi="Arial Narrow" w:cs="Arial"/>
          <w:lang w:eastAsia="en-US"/>
        </w:rPr>
        <w:t>’</w:t>
      </w:r>
      <w:r w:rsidRPr="00FB3222">
        <w:rPr>
          <w:rFonts w:ascii="Arial Narrow" w:eastAsia="MS Mincho" w:hAnsi="Arial Narrow" w:cs="Arial"/>
          <w:lang w:eastAsia="en-US"/>
        </w:rPr>
        <w:t>améliorer la navigation, l</w:t>
      </w:r>
      <w:r w:rsidR="007F7D2F">
        <w:rPr>
          <w:rFonts w:ascii="Arial Narrow" w:eastAsia="MS Mincho" w:hAnsi="Arial Narrow" w:cs="Arial"/>
          <w:lang w:eastAsia="en-US"/>
        </w:rPr>
        <w:t>’</w:t>
      </w:r>
      <w:r w:rsidRPr="00FB3222">
        <w:rPr>
          <w:rFonts w:ascii="Arial Narrow" w:eastAsia="MS Mincho" w:hAnsi="Arial Narrow" w:cs="Arial"/>
          <w:lang w:eastAsia="en-US"/>
        </w:rPr>
        <w:t>accessibilité et l</w:t>
      </w:r>
      <w:r w:rsidR="007F7D2F">
        <w:rPr>
          <w:rFonts w:ascii="Arial Narrow" w:eastAsia="MS Mincho" w:hAnsi="Arial Narrow" w:cs="Arial"/>
          <w:lang w:eastAsia="en-US"/>
        </w:rPr>
        <w:t>’</w:t>
      </w:r>
      <w:r w:rsidRPr="00FB3222">
        <w:rPr>
          <w:rFonts w:ascii="Arial Narrow" w:eastAsia="MS Mincho" w:hAnsi="Arial Narrow" w:cs="Arial"/>
          <w:lang w:eastAsia="en-US"/>
        </w:rPr>
        <w:t>engagement des membres. Dans le cadre de ce processus, le contenu de base est traduit en français, ce qui permettra d</w:t>
      </w:r>
      <w:r w:rsidR="007F7D2F">
        <w:rPr>
          <w:rFonts w:ascii="Arial Narrow" w:eastAsia="MS Mincho" w:hAnsi="Arial Narrow" w:cs="Arial"/>
          <w:lang w:eastAsia="en-US"/>
        </w:rPr>
        <w:t>’</w:t>
      </w:r>
      <w:r w:rsidRPr="00FB3222">
        <w:rPr>
          <w:rFonts w:ascii="Arial Narrow" w:eastAsia="MS Mincho" w:hAnsi="Arial Narrow" w:cs="Arial"/>
          <w:lang w:eastAsia="en-US"/>
        </w:rPr>
        <w:t>inclure davantage de membres et de parties prenantes francophones. Parallèlement, le Forum a entamé la révision de son code de déontologie afin de refléter les défis contemporains en matière de sauvegarde, d</w:t>
      </w:r>
      <w:r w:rsidR="007F7D2F">
        <w:rPr>
          <w:rFonts w:ascii="Arial Narrow" w:eastAsia="MS Mincho" w:hAnsi="Arial Narrow" w:cs="Arial"/>
          <w:lang w:eastAsia="en-US"/>
        </w:rPr>
        <w:t>’</w:t>
      </w:r>
      <w:r w:rsidRPr="00FB3222">
        <w:rPr>
          <w:rFonts w:ascii="Arial Narrow" w:eastAsia="MS Mincho" w:hAnsi="Arial Narrow" w:cs="Arial"/>
          <w:lang w:eastAsia="en-US"/>
        </w:rPr>
        <w:t>accorder une plus grande importance à la sensibilité au genre et de renforcer la transparence et la responsabilité. Ces initiatives combinées représentent une étape importante dans la construction d</w:t>
      </w:r>
      <w:r w:rsidR="007F7D2F">
        <w:rPr>
          <w:rFonts w:ascii="Arial Narrow" w:eastAsia="MS Mincho" w:hAnsi="Arial Narrow" w:cs="Arial"/>
          <w:lang w:eastAsia="en-US"/>
        </w:rPr>
        <w:t>’</w:t>
      </w:r>
      <w:r w:rsidRPr="00FB3222">
        <w:rPr>
          <w:rFonts w:ascii="Arial Narrow" w:eastAsia="MS Mincho" w:hAnsi="Arial Narrow" w:cs="Arial"/>
          <w:lang w:eastAsia="en-US"/>
        </w:rPr>
        <w:t xml:space="preserve">un réseau plus fort, </w:t>
      </w:r>
      <w:r w:rsidRPr="00FB3222">
        <w:rPr>
          <w:rFonts w:ascii="Arial Narrow" w:hAnsi="Arial Narrow" w:cs="Arial"/>
        </w:rPr>
        <w:t>plus professionnel et connecté à l</w:t>
      </w:r>
      <w:r w:rsidR="007F7D2F">
        <w:rPr>
          <w:rFonts w:ascii="Arial Narrow" w:hAnsi="Arial Narrow" w:cs="Arial"/>
        </w:rPr>
        <w:t>’</w:t>
      </w:r>
      <w:r w:rsidRPr="00FB3222">
        <w:rPr>
          <w:rFonts w:ascii="Arial Narrow" w:hAnsi="Arial Narrow" w:cs="Arial"/>
        </w:rPr>
        <w:t>échelle mondiale.</w:t>
      </w:r>
    </w:p>
    <w:p w14:paraId="4902C40B" w14:textId="77777777" w:rsidR="00B76FE5" w:rsidRPr="00FB3222" w:rsidRDefault="00B76FE5" w:rsidP="00FB3222">
      <w:pPr>
        <w:spacing w:before="120" w:after="120"/>
        <w:jc w:val="both"/>
        <w:rPr>
          <w:rFonts w:ascii="Arial Narrow" w:hAnsi="Arial Narrow" w:cs="Arial"/>
        </w:rPr>
      </w:pPr>
    </w:p>
    <w:p w14:paraId="0A27AB99" w14:textId="77777777" w:rsidR="00B76FE5" w:rsidRPr="00FB3222" w:rsidRDefault="00B76FE5" w:rsidP="00FB3222">
      <w:pPr>
        <w:spacing w:before="120" w:after="120"/>
        <w:jc w:val="both"/>
        <w:rPr>
          <w:rFonts w:ascii="Arial Narrow" w:eastAsia="MS Mincho" w:hAnsi="Arial Narrow" w:cs="Calibri"/>
          <w:b/>
          <w:bCs/>
          <w:color w:val="1F497D"/>
          <w:lang w:eastAsia="en-US"/>
        </w:rPr>
      </w:pPr>
      <w:r w:rsidRPr="00FB3222">
        <w:rPr>
          <w:rFonts w:ascii="Arial Narrow" w:eastAsia="MS Mincho" w:hAnsi="Arial Narrow" w:cs="Arial"/>
          <w:b/>
          <w:color w:val="1F497D"/>
          <w:lang w:eastAsia="en-US"/>
        </w:rPr>
        <w:t>5. Conclusions et perspectives pour le quatrième trimestre 2025</w:t>
      </w:r>
    </w:p>
    <w:p w14:paraId="5D560469" w14:textId="250F9704" w:rsidR="002E0E1F" w:rsidRPr="006B5FDE" w:rsidRDefault="00B76FE5" w:rsidP="00B76FE5">
      <w:pPr>
        <w:spacing w:after="200" w:line="276" w:lineRule="auto"/>
        <w:rPr>
          <w:rFonts w:ascii="Arial Narrow" w:eastAsia="MS Mincho" w:hAnsi="Arial Narrow" w:cs="Arial"/>
          <w:lang w:eastAsia="en-US"/>
        </w:rPr>
      </w:pPr>
      <w:r w:rsidRPr="00FB3222">
        <w:rPr>
          <w:rFonts w:ascii="Arial Narrow" w:eastAsia="MS Mincho" w:hAnsi="Arial Narrow" w:cs="Arial"/>
          <w:lang w:eastAsia="en-US"/>
        </w:rPr>
        <w:t xml:space="preserve">Le </w:t>
      </w:r>
      <w:r w:rsidR="00621B37" w:rsidRPr="00FB3222">
        <w:rPr>
          <w:rFonts w:ascii="Arial Narrow" w:eastAsia="MS Mincho" w:hAnsi="Arial Narrow" w:cs="Arial"/>
          <w:lang w:eastAsia="en-US"/>
        </w:rPr>
        <w:t>F</w:t>
      </w:r>
      <w:r w:rsidRPr="00FB3222">
        <w:rPr>
          <w:rFonts w:ascii="Arial Narrow" w:eastAsia="MS Mincho" w:hAnsi="Arial Narrow" w:cs="Arial"/>
          <w:lang w:eastAsia="en-US"/>
        </w:rPr>
        <w:t>orum des ONG du PCI a continué à consolider sa position de partenaire essentiel dans la mise en œuvre de la Convention de 2003. Les principales priorités pour le dernier trimestre 2025 sont les suivantes :</w:t>
      </w:r>
    </w:p>
    <w:p w14:paraId="01DDDB74" w14:textId="4A514491" w:rsidR="002E0E1F" w:rsidRPr="000579AA" w:rsidRDefault="00B76FE5" w:rsidP="002E0E1F">
      <w:pPr>
        <w:pStyle w:val="ListParagraph"/>
        <w:numPr>
          <w:ilvl w:val="0"/>
          <w:numId w:val="23"/>
        </w:numPr>
        <w:spacing w:after="200" w:line="276" w:lineRule="auto"/>
        <w:rPr>
          <w:rFonts w:ascii="Arial Narrow" w:eastAsia="MS Mincho" w:hAnsi="Arial Narrow" w:cs="Calibri"/>
          <w:lang w:eastAsia="en-US"/>
        </w:rPr>
      </w:pPr>
      <w:r w:rsidRPr="00FB3222">
        <w:rPr>
          <w:rFonts w:ascii="Arial Narrow" w:eastAsia="MS Mincho" w:hAnsi="Arial Narrow" w:cs="Arial"/>
          <w:lang w:eastAsia="en-US"/>
        </w:rPr>
        <w:t>Finaliser les entretiens et les infographies dans le cadre du projet de cartographie.</w:t>
      </w:r>
    </w:p>
    <w:p w14:paraId="1A124F36" w14:textId="4547796F" w:rsidR="002E0E1F" w:rsidRPr="000579AA" w:rsidRDefault="00B76FE5" w:rsidP="002E0E1F">
      <w:pPr>
        <w:pStyle w:val="ListParagraph"/>
        <w:numPr>
          <w:ilvl w:val="0"/>
          <w:numId w:val="23"/>
        </w:numPr>
        <w:spacing w:after="200" w:line="276" w:lineRule="auto"/>
        <w:rPr>
          <w:rFonts w:ascii="Arial Narrow" w:eastAsia="MS Mincho" w:hAnsi="Arial Narrow" w:cs="Calibri"/>
          <w:lang w:eastAsia="en-US"/>
        </w:rPr>
      </w:pPr>
      <w:r w:rsidRPr="00FB3222">
        <w:rPr>
          <w:rFonts w:ascii="Arial Narrow" w:eastAsia="MS Mincho" w:hAnsi="Arial Narrow" w:cs="Arial"/>
          <w:lang w:eastAsia="en-US"/>
        </w:rPr>
        <w:t>Poursuivre l</w:t>
      </w:r>
      <w:r w:rsidR="007F7D2F">
        <w:rPr>
          <w:rFonts w:ascii="Arial Narrow" w:eastAsia="MS Mincho" w:hAnsi="Arial Narrow" w:cs="Arial"/>
          <w:lang w:eastAsia="en-US"/>
        </w:rPr>
        <w:t>’</w:t>
      </w:r>
      <w:r w:rsidRPr="00FB3222">
        <w:rPr>
          <w:rFonts w:ascii="Arial Narrow" w:eastAsia="MS Mincho" w:hAnsi="Arial Narrow" w:cs="Arial"/>
          <w:lang w:eastAsia="en-US"/>
        </w:rPr>
        <w:t>élaboration du programme pour le symposium de décembre 2025.</w:t>
      </w:r>
    </w:p>
    <w:p w14:paraId="02691D9A" w14:textId="3F0C4791" w:rsidR="002E0E1F" w:rsidRPr="000579AA" w:rsidRDefault="00B76FE5" w:rsidP="002E0E1F">
      <w:pPr>
        <w:pStyle w:val="ListParagraph"/>
        <w:numPr>
          <w:ilvl w:val="0"/>
          <w:numId w:val="23"/>
        </w:numPr>
        <w:spacing w:after="200" w:line="276" w:lineRule="auto"/>
        <w:rPr>
          <w:rFonts w:ascii="Arial Narrow" w:eastAsia="MS Mincho" w:hAnsi="Arial Narrow" w:cs="Calibri"/>
          <w:lang w:eastAsia="en-US"/>
        </w:rPr>
      </w:pPr>
      <w:r w:rsidRPr="00FB3222">
        <w:rPr>
          <w:rFonts w:ascii="Arial Narrow" w:eastAsia="MS Mincho" w:hAnsi="Arial Narrow" w:cs="Arial"/>
          <w:lang w:eastAsia="en-US"/>
        </w:rPr>
        <w:t>Préparer des événements parallèles en collaboration avec les groupes de travail lors de la session 20.COM.</w:t>
      </w:r>
    </w:p>
    <w:p w14:paraId="24B6D4DB" w14:textId="6EC8C963" w:rsidR="009F301B" w:rsidRPr="000579AA" w:rsidRDefault="00B76FE5" w:rsidP="002E0E1F">
      <w:pPr>
        <w:pStyle w:val="ListParagraph"/>
        <w:numPr>
          <w:ilvl w:val="0"/>
          <w:numId w:val="23"/>
        </w:numPr>
        <w:spacing w:after="200" w:line="276" w:lineRule="auto"/>
        <w:rPr>
          <w:rFonts w:ascii="Arial Narrow" w:eastAsia="MS Mincho" w:hAnsi="Arial Narrow" w:cs="Calibri"/>
          <w:lang w:eastAsia="en-US"/>
        </w:rPr>
      </w:pPr>
      <w:r w:rsidRPr="00FB3222">
        <w:rPr>
          <w:rFonts w:ascii="Arial Narrow" w:eastAsia="MS Mincho" w:hAnsi="Arial Narrow" w:cs="Arial"/>
          <w:lang w:eastAsia="en-US"/>
        </w:rPr>
        <w:t>Renforcer la communication interne et les mécanismes de participation des membres du Forum.</w:t>
      </w:r>
    </w:p>
    <w:p w14:paraId="2EEEB8A4" w14:textId="698BD89F" w:rsidR="00B76FE5" w:rsidRPr="00FB3222" w:rsidRDefault="00B76FE5" w:rsidP="009F301B">
      <w:pPr>
        <w:spacing w:after="200" w:line="276" w:lineRule="auto"/>
        <w:rPr>
          <w:rFonts w:ascii="Arial Narrow" w:eastAsia="MS Mincho" w:hAnsi="Arial Narrow" w:cs="Calibri"/>
          <w:lang w:eastAsia="en-US"/>
        </w:rPr>
      </w:pPr>
      <w:r w:rsidRPr="00FB3222">
        <w:rPr>
          <w:rFonts w:ascii="Arial Narrow" w:eastAsia="MS Mincho" w:hAnsi="Arial Narrow" w:cs="Arial"/>
          <w:lang w:eastAsia="en-US"/>
        </w:rPr>
        <w:t xml:space="preserve">Le </w:t>
      </w:r>
      <w:r w:rsidR="00621B37" w:rsidRPr="00FB3222">
        <w:rPr>
          <w:rFonts w:ascii="Arial Narrow" w:eastAsia="MS Mincho" w:hAnsi="Arial Narrow" w:cs="Arial"/>
          <w:lang w:eastAsia="en-US"/>
        </w:rPr>
        <w:t>C</w:t>
      </w:r>
      <w:r w:rsidRPr="00FB3222">
        <w:rPr>
          <w:rFonts w:ascii="Arial Narrow" w:eastAsia="MS Mincho" w:hAnsi="Arial Narrow" w:cs="Arial"/>
          <w:lang w:eastAsia="en-US"/>
        </w:rPr>
        <w:t xml:space="preserve">onseil </w:t>
      </w:r>
      <w:r w:rsidR="00621B37" w:rsidRPr="00FB3222">
        <w:rPr>
          <w:rFonts w:ascii="Arial Narrow" w:eastAsia="MS Mincho" w:hAnsi="Arial Narrow" w:cs="Arial"/>
          <w:lang w:eastAsia="en-US"/>
        </w:rPr>
        <w:t xml:space="preserve">exécutif </w:t>
      </w:r>
      <w:r w:rsidRPr="00FB3222">
        <w:rPr>
          <w:rFonts w:ascii="Arial Narrow" w:eastAsia="MS Mincho" w:hAnsi="Arial Narrow" w:cs="Arial"/>
          <w:lang w:eastAsia="en-US"/>
        </w:rPr>
        <w:t>reste déterminé à promouvoir l</w:t>
      </w:r>
      <w:r w:rsidR="007F7D2F">
        <w:rPr>
          <w:rFonts w:ascii="Arial Narrow" w:eastAsia="MS Mincho" w:hAnsi="Arial Narrow" w:cs="Arial"/>
          <w:lang w:eastAsia="en-US"/>
        </w:rPr>
        <w:t>’</w:t>
      </w:r>
      <w:r w:rsidRPr="00FB3222">
        <w:rPr>
          <w:rFonts w:ascii="Arial Narrow" w:eastAsia="MS Mincho" w:hAnsi="Arial Narrow" w:cs="Arial"/>
          <w:lang w:eastAsia="en-US"/>
        </w:rPr>
        <w:t>inclusion, l</w:t>
      </w:r>
      <w:r w:rsidR="007F7D2F">
        <w:rPr>
          <w:rFonts w:ascii="Arial Narrow" w:eastAsia="MS Mincho" w:hAnsi="Arial Narrow" w:cs="Arial"/>
          <w:lang w:eastAsia="en-US"/>
        </w:rPr>
        <w:t>’</w:t>
      </w:r>
      <w:r w:rsidRPr="00FB3222">
        <w:rPr>
          <w:rFonts w:ascii="Arial Narrow" w:eastAsia="MS Mincho" w:hAnsi="Arial Narrow" w:cs="Arial"/>
          <w:lang w:eastAsia="en-US"/>
        </w:rPr>
        <w:t>innovation et des partenariats solides pour assurer la sauvegarde du patrimoine culturel immatériel dans le monde entier.</w:t>
      </w:r>
    </w:p>
    <w:p w14:paraId="60167588" w14:textId="77777777" w:rsidR="002E2F53" w:rsidRPr="00FB3222" w:rsidRDefault="002E2F53" w:rsidP="00254D99">
      <w:pPr>
        <w:pStyle w:val="COMParaDecision"/>
        <w:jc w:val="left"/>
        <w:rPr>
          <w:rFonts w:ascii="Arial Narrow" w:hAnsi="Arial Narrow"/>
          <w:sz w:val="24"/>
          <w:szCs w:val="24"/>
          <w:u w:val="none"/>
        </w:rPr>
      </w:pPr>
    </w:p>
    <w:sectPr w:rsidR="002E2F53" w:rsidRPr="00FB3222" w:rsidSect="007F7D2F">
      <w:headerReference w:type="even" r:id="rId18"/>
      <w:headerReference w:type="default" r:id="rId19"/>
      <w:headerReference w:type="first" r:id="rId20"/>
      <w:pgSz w:w="11906" w:h="16838" w:code="9"/>
      <w:pgMar w:top="1418" w:right="1134" w:bottom="1134" w:left="1134" w:header="397" w:footer="284"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1C1A" w14:textId="77777777" w:rsidR="00B1289E" w:rsidRPr="006B5FDE" w:rsidRDefault="00B1289E" w:rsidP="00655736">
      <w:r w:rsidRPr="006B5FDE">
        <w:separator/>
      </w:r>
    </w:p>
    <w:p w14:paraId="5168E224" w14:textId="77777777" w:rsidR="00B1289E" w:rsidRPr="006B5FDE" w:rsidRDefault="00B1289E"/>
    <w:p w14:paraId="3FB870F8" w14:textId="77777777" w:rsidR="00B1289E" w:rsidRPr="006B5FDE" w:rsidRDefault="00B1289E" w:rsidP="002E58D4"/>
    <w:p w14:paraId="21D2B788" w14:textId="77777777" w:rsidR="00B1289E" w:rsidRPr="006B5FDE" w:rsidRDefault="00B1289E" w:rsidP="002E58D4"/>
    <w:p w14:paraId="2BD7A34A" w14:textId="77777777" w:rsidR="00B1289E" w:rsidRPr="006B5FDE" w:rsidRDefault="00B1289E" w:rsidP="002E58D4"/>
  </w:endnote>
  <w:endnote w:type="continuationSeparator" w:id="0">
    <w:p w14:paraId="3C298100" w14:textId="77777777" w:rsidR="00B1289E" w:rsidRPr="006B5FDE" w:rsidRDefault="00B1289E" w:rsidP="00655736">
      <w:r w:rsidRPr="006B5FDE">
        <w:continuationSeparator/>
      </w:r>
    </w:p>
    <w:p w14:paraId="1F46BF88" w14:textId="77777777" w:rsidR="00B1289E" w:rsidRPr="006B5FDE" w:rsidRDefault="00B1289E"/>
    <w:p w14:paraId="782E98C6" w14:textId="77777777" w:rsidR="00B1289E" w:rsidRPr="006B5FDE" w:rsidRDefault="00B1289E" w:rsidP="002E58D4"/>
    <w:p w14:paraId="2EA7D200" w14:textId="77777777" w:rsidR="00B1289E" w:rsidRPr="006B5FDE" w:rsidRDefault="00B1289E" w:rsidP="002E58D4"/>
    <w:p w14:paraId="77301D64" w14:textId="77777777" w:rsidR="00B1289E" w:rsidRPr="006B5FDE" w:rsidRDefault="00B1289E"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1B84" w14:textId="77777777" w:rsidR="007B2A03" w:rsidRDefault="007B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EB59" w14:textId="77777777" w:rsidR="007B2A03" w:rsidRDefault="007B2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0ACE" w14:textId="77777777" w:rsidR="007B2A03" w:rsidRDefault="007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EAE2" w14:textId="77777777" w:rsidR="00B1289E" w:rsidRPr="006B5FDE" w:rsidRDefault="00B1289E" w:rsidP="00655736">
      <w:r w:rsidRPr="006B5FDE">
        <w:separator/>
      </w:r>
    </w:p>
  </w:footnote>
  <w:footnote w:type="continuationSeparator" w:id="0">
    <w:p w14:paraId="38ED6E1D" w14:textId="77777777" w:rsidR="00B1289E" w:rsidRPr="006B5FDE" w:rsidRDefault="00B1289E" w:rsidP="00655736">
      <w:r w:rsidRPr="006B5FDE">
        <w:continuationSeparator/>
      </w:r>
    </w:p>
    <w:p w14:paraId="07A61CFD" w14:textId="77777777" w:rsidR="00B1289E" w:rsidRPr="006B5FDE" w:rsidRDefault="00B1289E"/>
    <w:p w14:paraId="0AB2D035" w14:textId="77777777" w:rsidR="00B1289E" w:rsidRPr="006B5FDE" w:rsidRDefault="00B1289E" w:rsidP="002E58D4"/>
    <w:p w14:paraId="08EA40DF" w14:textId="77777777" w:rsidR="00B1289E" w:rsidRPr="006B5FDE" w:rsidRDefault="00B1289E" w:rsidP="002E58D4"/>
    <w:p w14:paraId="1DC766A8" w14:textId="77777777" w:rsidR="00B1289E" w:rsidRPr="006B5FDE" w:rsidRDefault="00B1289E" w:rsidP="002E58D4"/>
  </w:footnote>
  <w:footnote w:id="1">
    <w:p w14:paraId="25B455C8" w14:textId="5C24D9D6" w:rsidR="00254D99" w:rsidRPr="006B5FDE" w:rsidRDefault="00254D99" w:rsidP="00254D99">
      <w:pPr>
        <w:pStyle w:val="FootnoteText"/>
      </w:pPr>
      <w:r w:rsidRPr="006B5FDE">
        <w:rPr>
          <w:rStyle w:val="FootnoteReference"/>
          <w:rFonts w:ascii="Arial" w:hAnsi="Arial" w:cs="Arial"/>
          <w:sz w:val="18"/>
          <w:szCs w:val="18"/>
        </w:rPr>
        <w:footnoteRef/>
      </w:r>
      <w:r w:rsidRPr="006B5FDE">
        <w:rPr>
          <w:rFonts w:ascii="Arial" w:hAnsi="Arial" w:cs="Arial"/>
          <w:sz w:val="18"/>
          <w:szCs w:val="18"/>
          <w:vertAlign w:val="superscript"/>
        </w:rPr>
        <w:t>.</w:t>
      </w:r>
      <w:r w:rsidRPr="006B5FDE">
        <w:rPr>
          <w:rFonts w:ascii="Arial" w:hAnsi="Arial" w:cs="Arial"/>
          <w:sz w:val="18"/>
          <w:szCs w:val="18"/>
        </w:rPr>
        <w:t xml:space="preserve">  Conférence mondiale de l</w:t>
      </w:r>
      <w:r w:rsidR="007F7D2F">
        <w:rPr>
          <w:rFonts w:ascii="Arial" w:hAnsi="Arial" w:cs="Arial"/>
          <w:sz w:val="18"/>
          <w:szCs w:val="18"/>
        </w:rPr>
        <w:t>’</w:t>
      </w:r>
      <w:r w:rsidRPr="006B5FDE">
        <w:rPr>
          <w:rFonts w:ascii="Arial" w:hAnsi="Arial" w:cs="Arial"/>
          <w:sz w:val="18"/>
          <w:szCs w:val="18"/>
        </w:rPr>
        <w:t>UNESCO sur les politiques culturelles et le développement durable – MONDIACULT 2025 (du 29 septembre au 1er octobre 2025, Barcelone, Royaume d</w:t>
      </w:r>
      <w:r w:rsidR="007F7D2F">
        <w:rPr>
          <w:rFonts w:ascii="Arial" w:hAnsi="Arial" w:cs="Arial"/>
          <w:sz w:val="18"/>
          <w:szCs w:val="18"/>
        </w:rPr>
        <w:t>’</w:t>
      </w:r>
      <w:r w:rsidRPr="006B5FDE">
        <w:rPr>
          <w:rFonts w:ascii="Arial" w:hAnsi="Arial" w:cs="Arial"/>
          <w:sz w:val="18"/>
          <w:szCs w:val="18"/>
        </w:rPr>
        <w:t>Espagne).</w:t>
      </w:r>
    </w:p>
  </w:footnote>
  <w:footnote w:id="2">
    <w:p w14:paraId="124B90BB" w14:textId="1E06116D" w:rsidR="00254D99" w:rsidRPr="00254D99" w:rsidRDefault="00254D99" w:rsidP="00C94EA5">
      <w:pPr>
        <w:pStyle w:val="FootnoteText"/>
        <w:jc w:val="both"/>
        <w:rPr>
          <w:rFonts w:ascii="Calibri" w:hAnsi="Calibri" w:cs="Calibri"/>
          <w:sz w:val="18"/>
          <w:szCs w:val="18"/>
        </w:rPr>
      </w:pPr>
      <w:r w:rsidRPr="006B5FDE">
        <w:rPr>
          <w:rStyle w:val="FootnoteReference"/>
          <w:rFonts w:ascii="Calibri" w:hAnsi="Calibri" w:cs="Calibri"/>
          <w:sz w:val="18"/>
          <w:szCs w:val="18"/>
        </w:rPr>
        <w:footnoteRef/>
      </w:r>
      <w:r w:rsidRPr="006B5FDE">
        <w:rPr>
          <w:rFonts w:ascii="Calibri" w:hAnsi="Calibri" w:cs="Calibri"/>
          <w:sz w:val="18"/>
          <w:szCs w:val="18"/>
          <w:vertAlign w:val="superscript"/>
        </w:rPr>
        <w:t>.</w:t>
      </w:r>
      <w:r w:rsidRPr="006B5FDE">
        <w:rPr>
          <w:rFonts w:ascii="Arial" w:hAnsi="Arial" w:cs="Arial"/>
          <w:sz w:val="18"/>
          <w:szCs w:val="18"/>
        </w:rPr>
        <w:t xml:space="preserve">   Le Forum des ONG du </w:t>
      </w:r>
      <w:r w:rsidR="001F3BF6" w:rsidRPr="006B5FDE">
        <w:rPr>
          <w:rFonts w:ascii="Arial" w:hAnsi="Arial" w:cs="Arial"/>
          <w:sz w:val="18"/>
          <w:szCs w:val="18"/>
        </w:rPr>
        <w:t>PCI</w:t>
      </w:r>
      <w:r w:rsidRPr="006B5FDE">
        <w:rPr>
          <w:rFonts w:ascii="Arial" w:hAnsi="Arial" w:cs="Arial"/>
          <w:sz w:val="18"/>
          <w:szCs w:val="18"/>
        </w:rPr>
        <w:t xml:space="preserve"> a lancé un appel à communications le 8 septembre 2025 pour l</w:t>
      </w:r>
      <w:r w:rsidR="007F7D2F">
        <w:rPr>
          <w:rFonts w:ascii="Arial" w:hAnsi="Arial" w:cs="Arial"/>
          <w:sz w:val="18"/>
          <w:szCs w:val="18"/>
        </w:rPr>
        <w:t>’</w:t>
      </w:r>
      <w:r w:rsidRPr="006B5FDE">
        <w:rPr>
          <w:rFonts w:ascii="Arial" w:hAnsi="Arial" w:cs="Arial"/>
          <w:sz w:val="18"/>
          <w:szCs w:val="18"/>
        </w:rPr>
        <w:t>édition 2025 de son symposium intitulé</w:t>
      </w:r>
      <w:r w:rsidR="00C94EA5">
        <w:rPr>
          <w:rFonts w:ascii="Arial" w:hAnsi="Arial" w:cs="Arial"/>
          <w:sz w:val="18"/>
          <w:szCs w:val="18"/>
        </w:rPr>
        <w:t xml:space="preserve"> </w:t>
      </w:r>
      <w:r w:rsidRPr="006B5FDE">
        <w:rPr>
          <w:rFonts w:ascii="Arial" w:hAnsi="Arial" w:cs="Arial"/>
          <w:sz w:val="18"/>
          <w:szCs w:val="18"/>
        </w:rPr>
        <w:t>«</w:t>
      </w:r>
      <w:r w:rsidR="00C94EA5">
        <w:rPr>
          <w:rFonts w:ascii="Arial" w:hAnsi="Arial" w:cs="Arial"/>
          <w:sz w:val="18"/>
          <w:szCs w:val="18"/>
        </w:rPr>
        <w:t> </w:t>
      </w:r>
      <w:r w:rsidRPr="006B5FDE">
        <w:rPr>
          <w:rFonts w:ascii="Arial" w:hAnsi="Arial" w:cs="Arial"/>
          <w:sz w:val="18"/>
          <w:szCs w:val="18"/>
        </w:rPr>
        <w:t xml:space="preserve">Ne laisser personne de côté : patrimoine culturel immatériel et inclusion, </w:t>
      </w:r>
      <w:r w:rsidR="00362535" w:rsidRPr="006B5FDE">
        <w:rPr>
          <w:rFonts w:ascii="Arial" w:hAnsi="Arial" w:cs="Arial"/>
          <w:sz w:val="18"/>
          <w:szCs w:val="18"/>
        </w:rPr>
        <w:t xml:space="preserve">avec un </w:t>
      </w:r>
      <w:r w:rsidRPr="006B5FDE">
        <w:rPr>
          <w:rFonts w:ascii="Arial" w:hAnsi="Arial" w:cs="Arial"/>
          <w:sz w:val="18"/>
          <w:szCs w:val="18"/>
        </w:rPr>
        <w:t xml:space="preserve">accent sur les personnes </w:t>
      </w:r>
      <w:r w:rsidR="00362535" w:rsidRPr="006B5FDE">
        <w:rPr>
          <w:rFonts w:ascii="Arial" w:hAnsi="Arial" w:cs="Arial"/>
          <w:sz w:val="18"/>
          <w:szCs w:val="18"/>
        </w:rPr>
        <w:t>en situation de handicap et à besoins spécifiques</w:t>
      </w:r>
      <w:r w:rsidR="00C94EA5">
        <w:rPr>
          <w:rFonts w:ascii="Arial" w:hAnsi="Arial" w:cs="Arial"/>
          <w:sz w:val="18"/>
          <w:szCs w:val="18"/>
        </w:rPr>
        <w:t> </w:t>
      </w:r>
      <w:r w:rsidRPr="006B5FDE">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66E8" w14:textId="02F86091" w:rsidR="00036B08" w:rsidRDefault="00036B08">
    <w:pPr>
      <w:pStyle w:val="Header"/>
    </w:pPr>
    <w:r>
      <w:rPr>
        <w:rFonts w:ascii="Arial" w:hAnsi="Arial" w:cs="Arial"/>
        <w:sz w:val="20"/>
        <w:szCs w:val="20"/>
        <w:lang w:val="en-GB"/>
      </w:rPr>
      <w:t>LHE/25/20.COM</w:t>
    </w:r>
    <w:r w:rsidRPr="00C23A97">
      <w:rPr>
        <w:rFonts w:ascii="Arial" w:hAnsi="Arial" w:cs="Arial"/>
        <w:sz w:val="20"/>
        <w:szCs w:val="20"/>
        <w:lang w:val="en-GB"/>
      </w:rPr>
      <w:t>/</w:t>
    </w:r>
    <w:r>
      <w:rPr>
        <w:rFonts w:ascii="Arial" w:hAnsi="Arial" w:cs="Arial"/>
        <w:sz w:val="20"/>
        <w:szCs w:val="20"/>
        <w:lang w:val="en-GB"/>
      </w:rPr>
      <w:t>15</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Pr>
        <w:rStyle w:val="PageNumber"/>
        <w:rFonts w:ascii="Arial" w:hAnsi="Arial" w:cs="Arial"/>
        <w:sz w:val="20"/>
        <w:szCs w:val="20"/>
        <w:lang w:val="en-GB"/>
      </w:rPr>
      <w:t>2</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A6E3" w14:textId="77777777" w:rsidR="00036B08" w:rsidRDefault="00036B08" w:rsidP="00036B08">
    <w:pPr>
      <w:pStyle w:val="Header"/>
      <w:jc w:val="right"/>
    </w:pPr>
    <w:r>
      <w:rPr>
        <w:rFonts w:ascii="Arial" w:hAnsi="Arial" w:cs="Arial"/>
        <w:sz w:val="20"/>
        <w:szCs w:val="20"/>
        <w:lang w:val="en-GB"/>
      </w:rPr>
      <w:t>LHE/25/20.COM</w:t>
    </w:r>
    <w:r w:rsidRPr="00C23A97">
      <w:rPr>
        <w:rFonts w:ascii="Arial" w:hAnsi="Arial" w:cs="Arial"/>
        <w:sz w:val="20"/>
        <w:szCs w:val="20"/>
        <w:lang w:val="en-GB"/>
      </w:rPr>
      <w:t>/</w:t>
    </w:r>
    <w:r>
      <w:rPr>
        <w:rFonts w:ascii="Arial" w:hAnsi="Arial" w:cs="Arial"/>
        <w:sz w:val="20"/>
        <w:szCs w:val="20"/>
        <w:lang w:val="en-GB"/>
      </w:rPr>
      <w:t>15</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Pr>
        <w:rStyle w:val="PageNumber"/>
        <w:rFonts w:ascii="Arial" w:hAnsi="Arial" w:cs="Arial"/>
        <w:sz w:val="20"/>
        <w:szCs w:val="20"/>
        <w:lang w:val="en-GB"/>
      </w:rPr>
      <w:t>3</w:t>
    </w:r>
    <w:r w:rsidRPr="00C23A97">
      <w:rPr>
        <w:rStyle w:val="PageNumber"/>
        <w:rFonts w:ascii="Arial" w:hAnsi="Arial" w:cs="Arial"/>
        <w:sz w:val="20"/>
        <w:szCs w:val="20"/>
        <w:lang w:val="en-GB"/>
      </w:rPr>
      <w:fldChar w:fldCharType="end"/>
    </w:r>
  </w:p>
  <w:p w14:paraId="04D786F2" w14:textId="3D557BCF" w:rsidR="00B22624" w:rsidRPr="006B5FDE" w:rsidRDefault="00B22624" w:rsidP="00461168">
    <w:pPr>
      <w:pStyle w:val="Header"/>
      <w:jc w:val="right"/>
      <w:rPr>
        <w:rFonts w:ascii="Arial" w:hAnsi="Arial" w:cs="Arial"/>
        <w:sz w:val="20"/>
        <w:szCs w:val="20"/>
      </w:rPr>
    </w:pPr>
  </w:p>
  <w:p w14:paraId="43EF0CBE" w14:textId="33F44706" w:rsidR="006B5001" w:rsidRPr="006B5FDE" w:rsidRDefault="006B5001" w:rsidP="00FB3222">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645F339E" w:rsidR="00E9376C" w:rsidRPr="006B5FDE" w:rsidRDefault="00F84A0B">
    <w:pPr>
      <w:pStyle w:val="Header"/>
      <w:rPr>
        <w:sz w:val="22"/>
        <w:szCs w:val="22"/>
      </w:rPr>
    </w:pPr>
    <w:r w:rsidRPr="006B5FDE">
      <w:rPr>
        <w:rFonts w:ascii="Arial" w:hAnsi="Arial" w:cs="Arial"/>
        <w:b/>
        <w:noProof/>
        <w:sz w:val="44"/>
        <w:szCs w:val="44"/>
      </w:rPr>
      <w:drawing>
        <wp:anchor distT="0" distB="0" distL="114300" distR="114300" simplePos="0" relativeHeight="251659264" behindDoc="0" locked="0" layoutInCell="1" allowOverlap="1" wp14:anchorId="334C283D" wp14:editId="346570BE">
          <wp:simplePos x="0" y="0"/>
          <wp:positionH relativeFrom="margin">
            <wp:align>left</wp:align>
          </wp:positionH>
          <wp:positionV relativeFrom="paragraph">
            <wp:posOffset>60960</wp:posOffset>
          </wp:positionV>
          <wp:extent cx="1710000" cy="1436138"/>
          <wp:effectExtent l="0" t="0" r="5080" b="0"/>
          <wp:wrapSquare wrapText="bothSides"/>
          <wp:docPr id="4094692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0589DF8F" w:rsidR="00E9376C" w:rsidRPr="006B5FDE" w:rsidRDefault="0034414F" w:rsidP="008F09EC">
    <w:pPr>
      <w:pStyle w:val="Header"/>
      <w:spacing w:after="520"/>
      <w:jc w:val="right"/>
      <w:rPr>
        <w:rFonts w:ascii="Arial" w:hAnsi="Arial" w:cs="Arial"/>
        <w:b/>
        <w:sz w:val="44"/>
        <w:szCs w:val="44"/>
      </w:rPr>
    </w:pPr>
    <w:r w:rsidRPr="006B5FDE">
      <w:rPr>
        <w:rFonts w:ascii="Arial" w:hAnsi="Arial" w:cs="Arial"/>
        <w:b/>
        <w:sz w:val="44"/>
        <w:szCs w:val="44"/>
      </w:rPr>
      <w:t>20</w:t>
    </w:r>
    <w:r w:rsidR="00E9376C" w:rsidRPr="006B5FDE">
      <w:rPr>
        <w:rFonts w:ascii="Arial" w:hAnsi="Arial" w:cs="Arial"/>
        <w:b/>
        <w:sz w:val="44"/>
        <w:szCs w:val="44"/>
      </w:rPr>
      <w:t xml:space="preserve"> </w:t>
    </w:r>
    <w:r w:rsidR="00BC3420" w:rsidRPr="006B5FDE">
      <w:rPr>
        <w:rFonts w:ascii="Arial" w:hAnsi="Arial" w:cs="Arial"/>
        <w:b/>
        <w:sz w:val="44"/>
        <w:szCs w:val="44"/>
      </w:rPr>
      <w:t>COM</w:t>
    </w:r>
  </w:p>
  <w:p w14:paraId="4AD38C3D" w14:textId="55C1C3A2" w:rsidR="00E9376C" w:rsidRPr="006B5FDE" w:rsidRDefault="008F09EC" w:rsidP="008F09EC">
    <w:pPr>
      <w:jc w:val="right"/>
      <w:rPr>
        <w:rFonts w:ascii="Arial" w:hAnsi="Arial" w:cs="Arial"/>
        <w:b/>
        <w:sz w:val="22"/>
        <w:szCs w:val="22"/>
      </w:rPr>
    </w:pPr>
    <w:r w:rsidRPr="006B5FDE">
      <w:rPr>
        <w:rFonts w:ascii="Arial" w:hAnsi="Arial" w:cs="Arial"/>
        <w:b/>
        <w:sz w:val="22"/>
        <w:szCs w:val="22"/>
      </w:rPr>
      <w:t>LHE</w:t>
    </w:r>
    <w:r w:rsidR="00EA602C" w:rsidRPr="006B5FDE">
      <w:rPr>
        <w:rFonts w:ascii="Arial" w:hAnsi="Arial" w:cs="Arial"/>
        <w:b/>
        <w:sz w:val="22"/>
        <w:szCs w:val="22"/>
      </w:rPr>
      <w:t>/</w:t>
    </w:r>
    <w:r w:rsidR="00D520C1" w:rsidRPr="006B5FDE">
      <w:rPr>
        <w:rFonts w:ascii="Arial" w:hAnsi="Arial" w:cs="Arial"/>
        <w:b/>
        <w:sz w:val="22"/>
        <w:szCs w:val="22"/>
      </w:rPr>
      <w:t>2</w:t>
    </w:r>
    <w:r w:rsidR="0034414F" w:rsidRPr="006B5FDE">
      <w:rPr>
        <w:rFonts w:ascii="Arial" w:hAnsi="Arial" w:cs="Arial"/>
        <w:b/>
        <w:sz w:val="22"/>
        <w:szCs w:val="22"/>
      </w:rPr>
      <w:t>5</w:t>
    </w:r>
    <w:r w:rsidR="00E9376C" w:rsidRPr="006B5FDE">
      <w:rPr>
        <w:rFonts w:ascii="Arial" w:hAnsi="Arial" w:cs="Arial"/>
        <w:b/>
        <w:sz w:val="22"/>
        <w:szCs w:val="22"/>
      </w:rPr>
      <w:t>/</w:t>
    </w:r>
    <w:r w:rsidR="0034414F" w:rsidRPr="006B5FDE">
      <w:rPr>
        <w:rFonts w:ascii="Arial" w:hAnsi="Arial" w:cs="Arial"/>
        <w:b/>
        <w:sz w:val="22"/>
        <w:szCs w:val="22"/>
      </w:rPr>
      <w:t>20</w:t>
    </w:r>
    <w:r w:rsidR="00E9376C" w:rsidRPr="006B5FDE">
      <w:rPr>
        <w:rFonts w:ascii="Arial" w:hAnsi="Arial" w:cs="Arial"/>
        <w:b/>
        <w:sz w:val="22"/>
        <w:szCs w:val="22"/>
      </w:rPr>
      <w:t>.</w:t>
    </w:r>
    <w:r w:rsidR="00BC3420" w:rsidRPr="006B5FDE">
      <w:rPr>
        <w:rFonts w:ascii="Arial" w:hAnsi="Arial" w:cs="Arial"/>
        <w:b/>
        <w:sz w:val="22"/>
        <w:szCs w:val="22"/>
      </w:rPr>
      <w:t>COM</w:t>
    </w:r>
    <w:r w:rsidR="00E9376C" w:rsidRPr="006B5FDE">
      <w:rPr>
        <w:rFonts w:ascii="Arial" w:hAnsi="Arial" w:cs="Arial"/>
        <w:b/>
        <w:sz w:val="22"/>
        <w:szCs w:val="22"/>
      </w:rPr>
      <w:t>/</w:t>
    </w:r>
    <w:r w:rsidR="00254D99" w:rsidRPr="006B5FDE">
      <w:rPr>
        <w:rFonts w:ascii="Arial" w:hAnsi="Arial" w:cs="Arial"/>
        <w:b/>
        <w:sz w:val="22"/>
        <w:szCs w:val="22"/>
      </w:rPr>
      <w:t>15</w:t>
    </w:r>
  </w:p>
  <w:p w14:paraId="30B7DEB9" w14:textId="29C46E03" w:rsidR="00E9376C" w:rsidRPr="006B5FDE" w:rsidRDefault="008F09EC" w:rsidP="007E60C6">
    <w:pPr>
      <w:jc w:val="right"/>
      <w:rPr>
        <w:rFonts w:ascii="Arial" w:eastAsiaTheme="minorEastAsia" w:hAnsi="Arial" w:cs="Arial"/>
        <w:b/>
        <w:sz w:val="22"/>
        <w:szCs w:val="22"/>
        <w:lang w:eastAsia="ko-KR"/>
      </w:rPr>
    </w:pPr>
    <w:r w:rsidRPr="006B5FDE">
      <w:rPr>
        <w:rFonts w:ascii="Arial" w:hAnsi="Arial" w:cs="Arial"/>
        <w:b/>
        <w:sz w:val="22"/>
        <w:szCs w:val="22"/>
      </w:rPr>
      <w:t>Paris</w:t>
    </w:r>
    <w:r w:rsidR="00E9376C" w:rsidRPr="006B5FDE">
      <w:rPr>
        <w:rFonts w:ascii="Arial" w:hAnsi="Arial" w:cs="Arial"/>
        <w:b/>
        <w:sz w:val="22"/>
        <w:szCs w:val="22"/>
      </w:rPr>
      <w:t xml:space="preserve">, </w:t>
    </w:r>
    <w:r w:rsidR="00962119" w:rsidRPr="006B5FDE">
      <w:rPr>
        <w:rFonts w:ascii="Arial" w:hAnsi="Arial" w:cs="Arial"/>
        <w:b/>
        <w:sz w:val="22"/>
        <w:szCs w:val="22"/>
      </w:rPr>
      <w:t xml:space="preserve">le </w:t>
    </w:r>
    <w:r w:rsidR="00254D99" w:rsidRPr="006B5FDE">
      <w:rPr>
        <w:rFonts w:ascii="Arial" w:hAnsi="Arial" w:cs="Arial"/>
        <w:b/>
        <w:sz w:val="22"/>
        <w:szCs w:val="22"/>
      </w:rPr>
      <w:t>10 novembre</w:t>
    </w:r>
    <w:r w:rsidR="0057439C" w:rsidRPr="006B5FDE">
      <w:rPr>
        <w:rFonts w:ascii="Arial" w:hAnsi="Arial" w:cs="Arial"/>
        <w:b/>
        <w:sz w:val="22"/>
        <w:szCs w:val="22"/>
      </w:rPr>
      <w:t xml:space="preserve"> </w:t>
    </w:r>
    <w:r w:rsidR="00495C25" w:rsidRPr="006B5FDE">
      <w:rPr>
        <w:rFonts w:ascii="Arial" w:hAnsi="Arial" w:cs="Arial"/>
        <w:b/>
        <w:sz w:val="22"/>
        <w:szCs w:val="22"/>
      </w:rPr>
      <w:t>20</w:t>
    </w:r>
    <w:r w:rsidR="00D520C1" w:rsidRPr="006B5FDE">
      <w:rPr>
        <w:rFonts w:ascii="Arial" w:hAnsi="Arial" w:cs="Arial"/>
        <w:b/>
        <w:sz w:val="22"/>
        <w:szCs w:val="22"/>
      </w:rPr>
      <w:t>2</w:t>
    </w:r>
    <w:r w:rsidR="0034414F" w:rsidRPr="006B5FDE">
      <w:rPr>
        <w:rFonts w:ascii="Arial" w:hAnsi="Arial" w:cs="Arial"/>
        <w:b/>
        <w:sz w:val="22"/>
        <w:szCs w:val="22"/>
      </w:rPr>
      <w:t>5</w:t>
    </w:r>
  </w:p>
  <w:p w14:paraId="18E81B87" w14:textId="06B81866" w:rsidR="00E9376C" w:rsidRPr="006B5FDE" w:rsidRDefault="00E9376C" w:rsidP="00F84A0B">
    <w:pPr>
      <w:spacing w:after="240"/>
      <w:jc w:val="right"/>
      <w:rPr>
        <w:rFonts w:ascii="Arial" w:hAnsi="Arial" w:cs="Arial"/>
        <w:b/>
        <w:sz w:val="22"/>
        <w:szCs w:val="22"/>
      </w:rPr>
    </w:pPr>
    <w:r w:rsidRPr="006B5FDE">
      <w:rPr>
        <w:rFonts w:ascii="Arial" w:hAnsi="Arial" w:cs="Arial"/>
        <w:b/>
        <w:sz w:val="22"/>
        <w:szCs w:val="22"/>
      </w:rPr>
      <w:t>Original</w:t>
    </w:r>
    <w:r w:rsidR="003E2A08" w:rsidRPr="006B5FDE">
      <w:rPr>
        <w:rFonts w:ascii="Arial" w:hAnsi="Arial" w:cs="Arial"/>
        <w:b/>
        <w:sz w:val="22"/>
        <w:szCs w:val="22"/>
      </w:rPr>
      <w:t> </w:t>
    </w:r>
    <w:r w:rsidRPr="006B5FDE">
      <w:rPr>
        <w:rFonts w:ascii="Arial" w:hAnsi="Arial" w:cs="Arial"/>
        <w:b/>
        <w:sz w:val="22"/>
        <w:szCs w:val="22"/>
      </w:rPr>
      <w:t>:</w:t>
    </w:r>
    <w:r w:rsidR="009E0E64" w:rsidRPr="006B5FDE">
      <w:rPr>
        <w:rFonts w:ascii="Arial" w:hAnsi="Arial" w:cs="Arial"/>
        <w:b/>
        <w:sz w:val="22"/>
        <w:szCs w:val="22"/>
      </w:rPr>
      <w:t xml:space="preserve"> anglais</w:t>
    </w:r>
  </w:p>
  <w:p w14:paraId="1B74C5FD" w14:textId="77777777" w:rsidR="00E9376C" w:rsidRPr="006B5FDE" w:rsidRDefault="00E9376C">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AACC" w14:textId="4B55197E" w:rsidR="007B2A03" w:rsidRPr="007B2A03" w:rsidRDefault="007B2A03" w:rsidP="007B2A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57FF" w14:textId="77777777" w:rsidR="00036B08" w:rsidRPr="006B5FDE" w:rsidRDefault="00036B08" w:rsidP="00461168">
    <w:pPr>
      <w:pStyle w:val="Header"/>
      <w:jc w:val="right"/>
      <w:rPr>
        <w:rFonts w:ascii="Arial" w:hAnsi="Arial" w:cs="Arial"/>
        <w:sz w:val="20"/>
        <w:szCs w:val="20"/>
      </w:rPr>
    </w:pPr>
  </w:p>
  <w:p w14:paraId="669EC2A0" w14:textId="77777777" w:rsidR="00036B08" w:rsidRPr="006B5FDE" w:rsidRDefault="00036B08" w:rsidP="00FB3222">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08D9" w14:textId="02D2E412" w:rsidR="00BC44C1" w:rsidRPr="007F7D2F" w:rsidRDefault="00BC44C1" w:rsidP="007F7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A434F3"/>
    <w:multiLevelType w:val="hybridMultilevel"/>
    <w:tmpl w:val="149C11A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8247DAC"/>
    <w:multiLevelType w:val="hybridMultilevel"/>
    <w:tmpl w:val="2A54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A4DB1"/>
    <w:multiLevelType w:val="hybridMultilevel"/>
    <w:tmpl w:val="41360434"/>
    <w:lvl w:ilvl="0" w:tplc="B35A24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E20DF2"/>
    <w:multiLevelType w:val="hybridMultilevel"/>
    <w:tmpl w:val="59A0B12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01643F"/>
    <w:multiLevelType w:val="hybridMultilevel"/>
    <w:tmpl w:val="1BB8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55816"/>
    <w:multiLevelType w:val="hybridMultilevel"/>
    <w:tmpl w:val="F68CF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D5F3E"/>
    <w:multiLevelType w:val="hybridMultilevel"/>
    <w:tmpl w:val="DB389D30"/>
    <w:lvl w:ilvl="0" w:tplc="C8DA11B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6332148">
    <w:abstractNumId w:val="16"/>
  </w:num>
  <w:num w:numId="2" w16cid:durableId="853350057">
    <w:abstractNumId w:val="8"/>
  </w:num>
  <w:num w:numId="3" w16cid:durableId="1589851626">
    <w:abstractNumId w:val="1"/>
  </w:num>
  <w:num w:numId="4" w16cid:durableId="1870560250">
    <w:abstractNumId w:val="22"/>
  </w:num>
  <w:num w:numId="5" w16cid:durableId="1596859225">
    <w:abstractNumId w:val="17"/>
  </w:num>
  <w:num w:numId="6" w16cid:durableId="2080975943">
    <w:abstractNumId w:val="0"/>
  </w:num>
  <w:num w:numId="7" w16cid:durableId="1851137970">
    <w:abstractNumId w:val="2"/>
  </w:num>
  <w:num w:numId="8" w16cid:durableId="1715739635">
    <w:abstractNumId w:val="13"/>
  </w:num>
  <w:num w:numId="9" w16cid:durableId="1954705027">
    <w:abstractNumId w:val="7"/>
  </w:num>
  <w:num w:numId="10" w16cid:durableId="1949507549">
    <w:abstractNumId w:val="10"/>
  </w:num>
  <w:num w:numId="11" w16cid:durableId="671029231">
    <w:abstractNumId w:val="5"/>
  </w:num>
  <w:num w:numId="12" w16cid:durableId="1165126896">
    <w:abstractNumId w:val="4"/>
  </w:num>
  <w:num w:numId="13" w16cid:durableId="90053317">
    <w:abstractNumId w:val="15"/>
  </w:num>
  <w:num w:numId="14" w16cid:durableId="1645357661">
    <w:abstractNumId w:val="3"/>
  </w:num>
  <w:num w:numId="15" w16cid:durableId="797996451">
    <w:abstractNumId w:val="20"/>
  </w:num>
  <w:num w:numId="16" w16cid:durableId="164127508">
    <w:abstractNumId w:val="14"/>
  </w:num>
  <w:num w:numId="17" w16cid:durableId="1405369454">
    <w:abstractNumId w:val="10"/>
    <w:lvlOverride w:ilvl="0">
      <w:startOverride w:val="1"/>
    </w:lvlOverride>
  </w:num>
  <w:num w:numId="18" w16cid:durableId="918949064">
    <w:abstractNumId w:val="18"/>
  </w:num>
  <w:num w:numId="19" w16cid:durableId="1916747193">
    <w:abstractNumId w:val="11"/>
  </w:num>
  <w:num w:numId="20" w16cid:durableId="689448800">
    <w:abstractNumId w:val="12"/>
  </w:num>
  <w:num w:numId="21" w16cid:durableId="1927571951">
    <w:abstractNumId w:val="9"/>
  </w:num>
  <w:num w:numId="22" w16cid:durableId="465318584">
    <w:abstractNumId w:val="19"/>
  </w:num>
  <w:num w:numId="23" w16cid:durableId="369186737">
    <w:abstractNumId w:val="6"/>
  </w:num>
  <w:num w:numId="24" w16cid:durableId="18570376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3D66"/>
    <w:rsid w:val="000263BA"/>
    <w:rsid w:val="0003530D"/>
    <w:rsid w:val="00036B08"/>
    <w:rsid w:val="0005176E"/>
    <w:rsid w:val="0005482E"/>
    <w:rsid w:val="000573DC"/>
    <w:rsid w:val="000579AA"/>
    <w:rsid w:val="0006103B"/>
    <w:rsid w:val="00077AB7"/>
    <w:rsid w:val="00081CD8"/>
    <w:rsid w:val="0008329C"/>
    <w:rsid w:val="00084F78"/>
    <w:rsid w:val="00090B68"/>
    <w:rsid w:val="00091791"/>
    <w:rsid w:val="000A0C0D"/>
    <w:rsid w:val="000A7F0E"/>
    <w:rsid w:val="000E6CD7"/>
    <w:rsid w:val="000F3A3F"/>
    <w:rsid w:val="001003F7"/>
    <w:rsid w:val="00114C01"/>
    <w:rsid w:val="00123779"/>
    <w:rsid w:val="00164D56"/>
    <w:rsid w:val="00165170"/>
    <w:rsid w:val="00167B10"/>
    <w:rsid w:val="00171986"/>
    <w:rsid w:val="0019264E"/>
    <w:rsid w:val="00196C1B"/>
    <w:rsid w:val="001A6052"/>
    <w:rsid w:val="001A766C"/>
    <w:rsid w:val="001B0F73"/>
    <w:rsid w:val="001B1B63"/>
    <w:rsid w:val="001B28AF"/>
    <w:rsid w:val="001C406A"/>
    <w:rsid w:val="001C70D2"/>
    <w:rsid w:val="001F3BF6"/>
    <w:rsid w:val="0020150F"/>
    <w:rsid w:val="00222A2D"/>
    <w:rsid w:val="002407AF"/>
    <w:rsid w:val="002477F6"/>
    <w:rsid w:val="00247AFC"/>
    <w:rsid w:val="00247BAC"/>
    <w:rsid w:val="00254D99"/>
    <w:rsid w:val="00256778"/>
    <w:rsid w:val="00280D62"/>
    <w:rsid w:val="0029457F"/>
    <w:rsid w:val="002A0249"/>
    <w:rsid w:val="002A28A1"/>
    <w:rsid w:val="002A6C11"/>
    <w:rsid w:val="002A6F73"/>
    <w:rsid w:val="002C0D14"/>
    <w:rsid w:val="002D4E0F"/>
    <w:rsid w:val="002E0E1F"/>
    <w:rsid w:val="002E2E27"/>
    <w:rsid w:val="002E2F53"/>
    <w:rsid w:val="002E3D25"/>
    <w:rsid w:val="002E58D4"/>
    <w:rsid w:val="002F4CC2"/>
    <w:rsid w:val="002F6F22"/>
    <w:rsid w:val="0032583C"/>
    <w:rsid w:val="0034414F"/>
    <w:rsid w:val="00345170"/>
    <w:rsid w:val="003576B9"/>
    <w:rsid w:val="00362535"/>
    <w:rsid w:val="003732E4"/>
    <w:rsid w:val="003845BE"/>
    <w:rsid w:val="003A37AE"/>
    <w:rsid w:val="003C1678"/>
    <w:rsid w:val="003D069C"/>
    <w:rsid w:val="003E07D8"/>
    <w:rsid w:val="003E2257"/>
    <w:rsid w:val="003E2A08"/>
    <w:rsid w:val="003E2B6B"/>
    <w:rsid w:val="003F113A"/>
    <w:rsid w:val="004058BA"/>
    <w:rsid w:val="004239C7"/>
    <w:rsid w:val="00440F9B"/>
    <w:rsid w:val="004417A7"/>
    <w:rsid w:val="004421E5"/>
    <w:rsid w:val="00443880"/>
    <w:rsid w:val="004470A2"/>
    <w:rsid w:val="00452284"/>
    <w:rsid w:val="00461168"/>
    <w:rsid w:val="00465809"/>
    <w:rsid w:val="00467FBE"/>
    <w:rsid w:val="00486429"/>
    <w:rsid w:val="00486948"/>
    <w:rsid w:val="004905EA"/>
    <w:rsid w:val="00495C25"/>
    <w:rsid w:val="0049705E"/>
    <w:rsid w:val="004A27F6"/>
    <w:rsid w:val="004B1E10"/>
    <w:rsid w:val="004E33E4"/>
    <w:rsid w:val="00501A91"/>
    <w:rsid w:val="005158FF"/>
    <w:rsid w:val="00520388"/>
    <w:rsid w:val="00526B7B"/>
    <w:rsid w:val="005308CE"/>
    <w:rsid w:val="00550661"/>
    <w:rsid w:val="005678AF"/>
    <w:rsid w:val="0057439C"/>
    <w:rsid w:val="0058395B"/>
    <w:rsid w:val="005B0127"/>
    <w:rsid w:val="005C094D"/>
    <w:rsid w:val="005C4B73"/>
    <w:rsid w:val="005E2B28"/>
    <w:rsid w:val="005F310E"/>
    <w:rsid w:val="005F3DD4"/>
    <w:rsid w:val="00600D93"/>
    <w:rsid w:val="00603104"/>
    <w:rsid w:val="006042C6"/>
    <w:rsid w:val="00616C7B"/>
    <w:rsid w:val="00621B37"/>
    <w:rsid w:val="00625355"/>
    <w:rsid w:val="00627C5C"/>
    <w:rsid w:val="0064323C"/>
    <w:rsid w:val="00655736"/>
    <w:rsid w:val="00663B8D"/>
    <w:rsid w:val="006923BD"/>
    <w:rsid w:val="00696C8D"/>
    <w:rsid w:val="006A2AC2"/>
    <w:rsid w:val="006A3617"/>
    <w:rsid w:val="006B5001"/>
    <w:rsid w:val="006B5FDE"/>
    <w:rsid w:val="006C1128"/>
    <w:rsid w:val="006D21D9"/>
    <w:rsid w:val="006D2536"/>
    <w:rsid w:val="006D476E"/>
    <w:rsid w:val="006E46E4"/>
    <w:rsid w:val="006F444F"/>
    <w:rsid w:val="00717AAB"/>
    <w:rsid w:val="00717DBD"/>
    <w:rsid w:val="007408F2"/>
    <w:rsid w:val="00741016"/>
    <w:rsid w:val="00751323"/>
    <w:rsid w:val="0075254F"/>
    <w:rsid w:val="00764CF9"/>
    <w:rsid w:val="00784B8C"/>
    <w:rsid w:val="007A000F"/>
    <w:rsid w:val="007A5155"/>
    <w:rsid w:val="007B19E3"/>
    <w:rsid w:val="007B2A03"/>
    <w:rsid w:val="007C354B"/>
    <w:rsid w:val="007E390F"/>
    <w:rsid w:val="007E60C6"/>
    <w:rsid w:val="007E6EBE"/>
    <w:rsid w:val="007F7D2F"/>
    <w:rsid w:val="008064F0"/>
    <w:rsid w:val="00823A11"/>
    <w:rsid w:val="00824EF7"/>
    <w:rsid w:val="00850505"/>
    <w:rsid w:val="008512E9"/>
    <w:rsid w:val="0085414A"/>
    <w:rsid w:val="0086269D"/>
    <w:rsid w:val="00863302"/>
    <w:rsid w:val="008712A2"/>
    <w:rsid w:val="00871C8F"/>
    <w:rsid w:val="008724E5"/>
    <w:rsid w:val="00884A9D"/>
    <w:rsid w:val="008A4E1E"/>
    <w:rsid w:val="008B64DF"/>
    <w:rsid w:val="008C0E44"/>
    <w:rsid w:val="008C296C"/>
    <w:rsid w:val="008C6D57"/>
    <w:rsid w:val="008D09DD"/>
    <w:rsid w:val="008D4305"/>
    <w:rsid w:val="008D4D0D"/>
    <w:rsid w:val="008E2115"/>
    <w:rsid w:val="008F09EC"/>
    <w:rsid w:val="008F5A4F"/>
    <w:rsid w:val="00913086"/>
    <w:rsid w:val="00913D86"/>
    <w:rsid w:val="009163A7"/>
    <w:rsid w:val="00922E3E"/>
    <w:rsid w:val="00933C6B"/>
    <w:rsid w:val="00933C92"/>
    <w:rsid w:val="00937E02"/>
    <w:rsid w:val="00950F68"/>
    <w:rsid w:val="00962119"/>
    <w:rsid w:val="00970410"/>
    <w:rsid w:val="00974249"/>
    <w:rsid w:val="009763DF"/>
    <w:rsid w:val="00986778"/>
    <w:rsid w:val="00993211"/>
    <w:rsid w:val="009A18CD"/>
    <w:rsid w:val="009B223B"/>
    <w:rsid w:val="009B5302"/>
    <w:rsid w:val="009E0E64"/>
    <w:rsid w:val="009E1B50"/>
    <w:rsid w:val="009F301B"/>
    <w:rsid w:val="009F62F1"/>
    <w:rsid w:val="00A11FE0"/>
    <w:rsid w:val="00A12558"/>
    <w:rsid w:val="00A13903"/>
    <w:rsid w:val="00A22951"/>
    <w:rsid w:val="00A31248"/>
    <w:rsid w:val="00A34ED5"/>
    <w:rsid w:val="00A45DBF"/>
    <w:rsid w:val="00A53AA0"/>
    <w:rsid w:val="00A61C6E"/>
    <w:rsid w:val="00A755A2"/>
    <w:rsid w:val="00A856E4"/>
    <w:rsid w:val="00A90761"/>
    <w:rsid w:val="00AB2C36"/>
    <w:rsid w:val="00AB77B8"/>
    <w:rsid w:val="00AC35FB"/>
    <w:rsid w:val="00AD1A86"/>
    <w:rsid w:val="00AE103E"/>
    <w:rsid w:val="00AE3322"/>
    <w:rsid w:val="00AF0A07"/>
    <w:rsid w:val="00AF5AE5"/>
    <w:rsid w:val="00AF625E"/>
    <w:rsid w:val="00AF721B"/>
    <w:rsid w:val="00B1289E"/>
    <w:rsid w:val="00B152B1"/>
    <w:rsid w:val="00B21C95"/>
    <w:rsid w:val="00B22624"/>
    <w:rsid w:val="00B43974"/>
    <w:rsid w:val="00B45750"/>
    <w:rsid w:val="00B675B6"/>
    <w:rsid w:val="00B70C6E"/>
    <w:rsid w:val="00B76FE5"/>
    <w:rsid w:val="00B77562"/>
    <w:rsid w:val="00B80316"/>
    <w:rsid w:val="00B86383"/>
    <w:rsid w:val="00B90701"/>
    <w:rsid w:val="00B907C4"/>
    <w:rsid w:val="00B96723"/>
    <w:rsid w:val="00BC14E4"/>
    <w:rsid w:val="00BC3420"/>
    <w:rsid w:val="00BC44C1"/>
    <w:rsid w:val="00BD52C9"/>
    <w:rsid w:val="00BE6354"/>
    <w:rsid w:val="00C06C42"/>
    <w:rsid w:val="00C24B05"/>
    <w:rsid w:val="00C318BF"/>
    <w:rsid w:val="00C358C4"/>
    <w:rsid w:val="00C377F5"/>
    <w:rsid w:val="00C46A96"/>
    <w:rsid w:val="00C62DF2"/>
    <w:rsid w:val="00C70EA7"/>
    <w:rsid w:val="00C7516E"/>
    <w:rsid w:val="00C94EA5"/>
    <w:rsid w:val="00CB57F4"/>
    <w:rsid w:val="00CB7165"/>
    <w:rsid w:val="00CD0D5A"/>
    <w:rsid w:val="00CF6AAA"/>
    <w:rsid w:val="00D02494"/>
    <w:rsid w:val="00D24877"/>
    <w:rsid w:val="00D520C1"/>
    <w:rsid w:val="00D5368D"/>
    <w:rsid w:val="00D75D42"/>
    <w:rsid w:val="00D81FF8"/>
    <w:rsid w:val="00DA36ED"/>
    <w:rsid w:val="00DB4A84"/>
    <w:rsid w:val="00DC0F3C"/>
    <w:rsid w:val="00DE34F1"/>
    <w:rsid w:val="00DF4942"/>
    <w:rsid w:val="00E05D44"/>
    <w:rsid w:val="00E22288"/>
    <w:rsid w:val="00E40913"/>
    <w:rsid w:val="00E47AD3"/>
    <w:rsid w:val="00E60B9D"/>
    <w:rsid w:val="00E627B1"/>
    <w:rsid w:val="00E62B4C"/>
    <w:rsid w:val="00E71AE0"/>
    <w:rsid w:val="00E76F51"/>
    <w:rsid w:val="00E81A35"/>
    <w:rsid w:val="00E87702"/>
    <w:rsid w:val="00E9376C"/>
    <w:rsid w:val="00EA5127"/>
    <w:rsid w:val="00EA602C"/>
    <w:rsid w:val="00EB0B9D"/>
    <w:rsid w:val="00EC4C35"/>
    <w:rsid w:val="00ED3691"/>
    <w:rsid w:val="00EF74E3"/>
    <w:rsid w:val="00F06630"/>
    <w:rsid w:val="00F134B7"/>
    <w:rsid w:val="00F166C9"/>
    <w:rsid w:val="00F26706"/>
    <w:rsid w:val="00F30636"/>
    <w:rsid w:val="00F434A4"/>
    <w:rsid w:val="00F4581D"/>
    <w:rsid w:val="00F576CB"/>
    <w:rsid w:val="00F62542"/>
    <w:rsid w:val="00F84A0B"/>
    <w:rsid w:val="00F94403"/>
    <w:rsid w:val="00F97749"/>
    <w:rsid w:val="00FA42DD"/>
    <w:rsid w:val="00FB3222"/>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uiPriority w:val="99"/>
    <w:qFormat/>
    <w:rsid w:val="001A766C"/>
    <w:pPr>
      <w:autoSpaceDE w:val="0"/>
      <w:autoSpaceDN w:val="0"/>
      <w:adjustRightInd w:val="0"/>
      <w:spacing w:after="120"/>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qFormat/>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FootnoteText">
    <w:name w:val="footnote text"/>
    <w:basedOn w:val="Normal"/>
    <w:link w:val="FootnoteTextChar"/>
    <w:uiPriority w:val="99"/>
    <w:semiHidden/>
    <w:unhideWhenUsed/>
    <w:rsid w:val="008F5A4F"/>
    <w:rPr>
      <w:sz w:val="20"/>
      <w:szCs w:val="20"/>
    </w:rPr>
  </w:style>
  <w:style w:type="character" w:customStyle="1" w:styleId="FootnoteTextChar">
    <w:name w:val="Footnote Text Char"/>
    <w:basedOn w:val="DefaultParagraphFont"/>
    <w:link w:val="FootnoteText"/>
    <w:uiPriority w:val="99"/>
    <w:semiHidden/>
    <w:rsid w:val="008F5A4F"/>
    <w:rPr>
      <w:rFonts w:ascii="Times New Roman" w:eastAsia="Times New Roman" w:hAnsi="Times New Roman"/>
    </w:rPr>
  </w:style>
  <w:style w:type="character" w:styleId="FootnoteReference">
    <w:name w:val="footnote reference"/>
    <w:basedOn w:val="DefaultParagraphFont"/>
    <w:uiPriority w:val="99"/>
    <w:semiHidden/>
    <w:unhideWhenUsed/>
    <w:rsid w:val="008F5A4F"/>
    <w:rPr>
      <w:vertAlign w:val="superscript"/>
    </w:rPr>
  </w:style>
  <w:style w:type="paragraph" w:customStyle="1" w:styleId="COMPara">
    <w:name w:val="COM Para"/>
    <w:uiPriority w:val="99"/>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254D99"/>
    <w:rPr>
      <w:color w:val="800080" w:themeColor="followedHyperlink"/>
      <w:u w:val="single"/>
    </w:rPr>
  </w:style>
  <w:style w:type="character" w:styleId="CommentReference">
    <w:name w:val="annotation reference"/>
    <w:basedOn w:val="DefaultParagraphFont"/>
    <w:uiPriority w:val="99"/>
    <w:semiHidden/>
    <w:unhideWhenUsed/>
    <w:rsid w:val="00501A91"/>
    <w:rPr>
      <w:sz w:val="16"/>
      <w:szCs w:val="16"/>
    </w:rPr>
  </w:style>
  <w:style w:type="paragraph" w:styleId="CommentText">
    <w:name w:val="annotation text"/>
    <w:basedOn w:val="Normal"/>
    <w:link w:val="CommentTextChar"/>
    <w:uiPriority w:val="99"/>
    <w:unhideWhenUsed/>
    <w:rsid w:val="00501A91"/>
    <w:rPr>
      <w:sz w:val="20"/>
      <w:szCs w:val="20"/>
    </w:rPr>
  </w:style>
  <w:style w:type="character" w:customStyle="1" w:styleId="CommentTextChar">
    <w:name w:val="Comment Text Char"/>
    <w:basedOn w:val="DefaultParagraphFont"/>
    <w:link w:val="CommentText"/>
    <w:uiPriority w:val="99"/>
    <w:rsid w:val="00501A9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01A91"/>
    <w:rPr>
      <w:b/>
      <w:bCs/>
    </w:rPr>
  </w:style>
  <w:style w:type="character" w:customStyle="1" w:styleId="CommentSubjectChar">
    <w:name w:val="Comment Subject Char"/>
    <w:basedOn w:val="CommentTextChar"/>
    <w:link w:val="CommentSubject"/>
    <w:uiPriority w:val="99"/>
    <w:semiHidden/>
    <w:rsid w:val="00501A9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0.GA/9%20ADD."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h.unesco.org/fr/decisions/19.COM/13"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ich.unesco.org/fr/decisions/14.COM/15"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document_FR.dotx</Template>
  <TotalTime>49</TotalTime>
  <Pages>10</Pages>
  <Words>5137</Words>
  <Characters>29284</Characters>
  <Application>Microsoft Office Word</Application>
  <DocSecurity>0</DocSecurity>
  <Lines>244</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Scepi, Giovanni</cp:lastModifiedBy>
  <cp:revision>8</cp:revision>
  <cp:lastPrinted>2011-08-06T10:22:00Z</cp:lastPrinted>
  <dcterms:created xsi:type="dcterms:W3CDTF">2025-11-10T13:55:00Z</dcterms:created>
  <dcterms:modified xsi:type="dcterms:W3CDTF">2025-11-10T16:08:00Z</dcterms:modified>
</cp:coreProperties>
</file>