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81D025" w14:textId="77777777" w:rsidR="00BC3420" w:rsidRPr="00A61C6E" w:rsidRDefault="00BC3420" w:rsidP="00BC3420">
      <w:pPr>
        <w:spacing w:before="1440"/>
        <w:jc w:val="center"/>
        <w:rPr>
          <w:rFonts w:ascii="Arial" w:hAnsi="Arial" w:cs="Arial"/>
          <w:b/>
          <w:sz w:val="22"/>
          <w:szCs w:val="22"/>
        </w:rPr>
      </w:pPr>
      <w:r w:rsidRPr="00A61C6E">
        <w:rPr>
          <w:rFonts w:ascii="Arial" w:hAnsi="Arial" w:cs="Arial"/>
          <w:b/>
          <w:sz w:val="22"/>
          <w:szCs w:val="22"/>
        </w:rPr>
        <w:t>CONVENTION POUR LA SAUVEGARDE DU</w:t>
      </w:r>
      <w:r w:rsidRPr="00A61C6E">
        <w:rPr>
          <w:rFonts w:ascii="Arial" w:hAnsi="Arial" w:cs="Arial"/>
          <w:b/>
          <w:sz w:val="22"/>
          <w:szCs w:val="22"/>
        </w:rPr>
        <w:br/>
        <w:t>PATRIMOINE CULTUREL IMMATÉRIEL</w:t>
      </w:r>
    </w:p>
    <w:p w14:paraId="2F1AD104" w14:textId="77777777" w:rsidR="00BC3420" w:rsidRPr="00A61C6E" w:rsidRDefault="00BC3420" w:rsidP="00BC3420">
      <w:pPr>
        <w:spacing w:before="1200"/>
        <w:jc w:val="center"/>
        <w:rPr>
          <w:rFonts w:ascii="Arial" w:hAnsi="Arial" w:cs="Arial"/>
          <w:b/>
          <w:sz w:val="22"/>
          <w:szCs w:val="22"/>
        </w:rPr>
      </w:pPr>
      <w:r w:rsidRPr="00A61C6E">
        <w:rPr>
          <w:rFonts w:ascii="Arial" w:hAnsi="Arial" w:cs="Arial"/>
          <w:b/>
          <w:sz w:val="22"/>
          <w:szCs w:val="22"/>
        </w:rPr>
        <w:t>COMITÉ INTERGOUVERNEMENTAL DE SAUVEGARDE</w:t>
      </w:r>
      <w:r w:rsidRPr="00A61C6E">
        <w:rPr>
          <w:rFonts w:ascii="Arial" w:hAnsi="Arial" w:cs="Arial"/>
          <w:b/>
          <w:sz w:val="22"/>
          <w:szCs w:val="22"/>
        </w:rPr>
        <w:br/>
        <w:t>DU PATRIMOINE CULTUREL IMMATÉRIEL</w:t>
      </w:r>
    </w:p>
    <w:p w14:paraId="040EDB3A" w14:textId="77777777" w:rsidR="00AC4027" w:rsidRPr="00C4434C" w:rsidRDefault="00AC4027" w:rsidP="00AC4027">
      <w:pPr>
        <w:spacing w:before="840" w:after="840"/>
        <w:jc w:val="center"/>
        <w:rPr>
          <w:rFonts w:ascii="Arial" w:hAnsi="Arial" w:cs="Arial"/>
          <w:b/>
          <w:sz w:val="22"/>
          <w:szCs w:val="22"/>
        </w:rPr>
      </w:pPr>
      <w:r w:rsidRPr="00C4434C">
        <w:rPr>
          <w:rFonts w:ascii="Arial" w:hAnsi="Arial" w:cs="Arial"/>
          <w:b/>
          <w:sz w:val="22"/>
          <w:szCs w:val="22"/>
        </w:rPr>
        <w:t>Réunion du Bureau</w:t>
      </w:r>
    </w:p>
    <w:p w14:paraId="342A8D74" w14:textId="6AF1F751" w:rsidR="00AC4027" w:rsidRPr="00C4434C" w:rsidRDefault="00AC4027" w:rsidP="00AC4027">
      <w:pPr>
        <w:jc w:val="center"/>
        <w:rPr>
          <w:rFonts w:ascii="Arial" w:hAnsi="Arial"/>
          <w:b/>
          <w:sz w:val="22"/>
        </w:rPr>
      </w:pPr>
      <w:r w:rsidRPr="00C4434C">
        <w:rPr>
          <w:rFonts w:ascii="Arial" w:hAnsi="Arial"/>
          <w:b/>
          <w:sz w:val="22"/>
        </w:rPr>
        <w:t xml:space="preserve">Siège de l’UNESCO, </w:t>
      </w:r>
      <w:r w:rsidR="00130D3D" w:rsidRPr="00C4434C">
        <w:rPr>
          <w:rFonts w:ascii="Arial" w:hAnsi="Arial"/>
          <w:b/>
          <w:sz w:val="22"/>
        </w:rPr>
        <w:t>Salle VI</w:t>
      </w:r>
      <w:r w:rsidR="006E7B0C">
        <w:rPr>
          <w:rFonts w:ascii="Arial" w:hAnsi="Arial"/>
          <w:b/>
          <w:sz w:val="22"/>
        </w:rPr>
        <w:t>II</w:t>
      </w:r>
    </w:p>
    <w:p w14:paraId="5F817A00" w14:textId="6C21B2F1" w:rsidR="00AC4027" w:rsidRPr="00C4434C" w:rsidRDefault="004F5DEA" w:rsidP="00AC4027">
      <w:pPr>
        <w:jc w:val="center"/>
        <w:rPr>
          <w:rFonts w:ascii="Arial" w:hAnsi="Arial"/>
          <w:b/>
          <w:sz w:val="22"/>
        </w:rPr>
      </w:pPr>
      <w:r>
        <w:rPr>
          <w:rFonts w:ascii="Arial" w:hAnsi="Arial"/>
          <w:b/>
          <w:sz w:val="22"/>
        </w:rPr>
        <w:t>1</w:t>
      </w:r>
      <w:r w:rsidR="00130D3D" w:rsidRPr="00C4434C">
        <w:rPr>
          <w:rFonts w:ascii="Arial" w:hAnsi="Arial"/>
          <w:b/>
          <w:sz w:val="22"/>
        </w:rPr>
        <w:t xml:space="preserve"> </w:t>
      </w:r>
      <w:r>
        <w:rPr>
          <w:rFonts w:ascii="Arial" w:hAnsi="Arial"/>
          <w:b/>
          <w:sz w:val="22"/>
        </w:rPr>
        <w:t>octobre</w:t>
      </w:r>
      <w:r w:rsidR="00AC4027" w:rsidRPr="00C4434C">
        <w:rPr>
          <w:rFonts w:ascii="Arial" w:hAnsi="Arial"/>
          <w:b/>
          <w:sz w:val="22"/>
        </w:rPr>
        <w:t> 202</w:t>
      </w:r>
      <w:r w:rsidR="00B1630F">
        <w:rPr>
          <w:rFonts w:ascii="Arial" w:hAnsi="Arial"/>
          <w:b/>
          <w:sz w:val="22"/>
        </w:rPr>
        <w:t>4</w:t>
      </w:r>
    </w:p>
    <w:p w14:paraId="05322A32" w14:textId="49881DB9" w:rsidR="00AC4027" w:rsidRPr="008E67D8" w:rsidRDefault="00130D3D" w:rsidP="00AC4027">
      <w:pPr>
        <w:jc w:val="center"/>
        <w:rPr>
          <w:rFonts w:ascii="Arial" w:hAnsi="Arial"/>
          <w:b/>
          <w:sz w:val="22"/>
        </w:rPr>
      </w:pPr>
      <w:r w:rsidRPr="00C4434C">
        <w:rPr>
          <w:rFonts w:ascii="Arial" w:hAnsi="Arial"/>
          <w:b/>
          <w:sz w:val="22"/>
        </w:rPr>
        <w:t>1</w:t>
      </w:r>
      <w:r w:rsidR="00A64363">
        <w:rPr>
          <w:rFonts w:ascii="Arial" w:hAnsi="Arial"/>
          <w:b/>
          <w:sz w:val="22"/>
        </w:rPr>
        <w:t>0</w:t>
      </w:r>
      <w:r w:rsidR="00AC4027" w:rsidRPr="00C4434C">
        <w:rPr>
          <w:rFonts w:ascii="Arial" w:hAnsi="Arial"/>
          <w:b/>
          <w:sz w:val="22"/>
        </w:rPr>
        <w:t xml:space="preserve">h00 – </w:t>
      </w:r>
      <w:r w:rsidRPr="00C4434C">
        <w:rPr>
          <w:rFonts w:ascii="Arial" w:hAnsi="Arial"/>
          <w:b/>
          <w:sz w:val="22"/>
        </w:rPr>
        <w:t>13</w:t>
      </w:r>
      <w:r w:rsidR="00AC4027" w:rsidRPr="00C4434C">
        <w:rPr>
          <w:rFonts w:ascii="Arial" w:hAnsi="Arial"/>
          <w:b/>
          <w:sz w:val="22"/>
        </w:rPr>
        <w:t>h00</w:t>
      </w:r>
    </w:p>
    <w:p w14:paraId="4F84F399" w14:textId="05E91F7F" w:rsidR="00B721DA" w:rsidRPr="00B43974" w:rsidRDefault="00B721DA" w:rsidP="00B721DA">
      <w:pPr>
        <w:pStyle w:val="Sansinterligne2"/>
        <w:spacing w:before="1200"/>
        <w:jc w:val="center"/>
        <w:rPr>
          <w:rFonts w:ascii="Arial" w:hAnsi="Arial" w:cs="Arial"/>
          <w:b/>
          <w:sz w:val="22"/>
          <w:szCs w:val="22"/>
        </w:rPr>
      </w:pPr>
      <w:r>
        <w:rPr>
          <w:rFonts w:ascii="Arial" w:hAnsi="Arial" w:cs="Arial"/>
          <w:b/>
          <w:sz w:val="22"/>
          <w:szCs w:val="22"/>
          <w:u w:val="single"/>
        </w:rPr>
        <w:t>D</w:t>
      </w:r>
      <w:r w:rsidRPr="00906FFC">
        <w:rPr>
          <w:rFonts w:ascii="Arial" w:hAnsi="Arial" w:cs="Arial"/>
          <w:b/>
          <w:sz w:val="22"/>
          <w:szCs w:val="22"/>
          <w:u w:val="single"/>
        </w:rPr>
        <w:t>É</w:t>
      </w:r>
      <w:r w:rsidRPr="00D07A93">
        <w:rPr>
          <w:rFonts w:ascii="Arial" w:hAnsi="Arial" w:cs="Arial"/>
          <w:b/>
          <w:sz w:val="22"/>
          <w:szCs w:val="22"/>
          <w:u w:val="single"/>
        </w:rPr>
        <w:t>CISIONS</w:t>
      </w:r>
    </w:p>
    <w:p w14:paraId="5072A522" w14:textId="77777777" w:rsidR="009B5302" w:rsidRDefault="00BC3420" w:rsidP="007E60C6">
      <w:pPr>
        <w:pStyle w:val="COMTitleDecision"/>
        <w:spacing w:before="360" w:after="240"/>
        <w:ind w:left="0"/>
      </w:pPr>
      <w:r w:rsidRPr="00022428">
        <w:br w:type="page"/>
      </w:r>
    </w:p>
    <w:p w14:paraId="37C5EE2C" w14:textId="471D7948" w:rsidR="004F5DEA" w:rsidRPr="008933AC" w:rsidRDefault="004F5DEA" w:rsidP="004F5DEA">
      <w:pPr>
        <w:pStyle w:val="GATitleResolution"/>
        <w:ind w:left="0"/>
        <w:rPr>
          <w:rFonts w:asciiTheme="minorBidi" w:hAnsiTheme="minorBidi" w:cstheme="minorBidi"/>
        </w:rPr>
      </w:pPr>
      <w:r w:rsidRPr="008933AC">
        <w:rPr>
          <w:rFonts w:asciiTheme="minorBidi" w:hAnsiTheme="minorBidi" w:cstheme="minorBidi"/>
        </w:rPr>
        <w:lastRenderedPageBreak/>
        <w:t>DÉCISION 19.COM 3.BUR 2</w:t>
      </w:r>
    </w:p>
    <w:p w14:paraId="3F4ED17F" w14:textId="77777777" w:rsidR="004F5DEA" w:rsidRPr="008933AC" w:rsidRDefault="004F5DEA" w:rsidP="0082217A">
      <w:pPr>
        <w:pStyle w:val="COMPreambulaDecision"/>
        <w:ind w:left="0"/>
        <w:rPr>
          <w:rFonts w:asciiTheme="minorBidi" w:hAnsiTheme="minorBidi" w:cstheme="minorBidi"/>
        </w:rPr>
      </w:pPr>
      <w:r w:rsidRPr="008933AC">
        <w:rPr>
          <w:rFonts w:asciiTheme="minorBidi" w:hAnsiTheme="minorBidi" w:cstheme="minorBidi"/>
        </w:rPr>
        <w:t>Le Bureau,</w:t>
      </w:r>
    </w:p>
    <w:p w14:paraId="4DC7C1DD" w14:textId="4ACF0DD5" w:rsidR="004F5DEA" w:rsidRPr="008933AC" w:rsidRDefault="004F5DEA" w:rsidP="0082217A">
      <w:pPr>
        <w:pStyle w:val="COMParaDecision"/>
        <w:tabs>
          <w:tab w:val="left" w:pos="567"/>
        </w:tabs>
        <w:ind w:left="567"/>
        <w:jc w:val="left"/>
        <w:rPr>
          <w:rFonts w:asciiTheme="minorBidi" w:hAnsiTheme="minorBidi" w:cstheme="minorBidi"/>
        </w:rPr>
      </w:pPr>
      <w:r w:rsidRPr="008933AC">
        <w:rPr>
          <w:rFonts w:asciiTheme="minorBidi" w:hAnsiTheme="minorBidi" w:cstheme="minorBidi"/>
        </w:rPr>
        <w:t>Ayant examiné</w:t>
      </w:r>
      <w:r w:rsidRPr="008933AC">
        <w:rPr>
          <w:rFonts w:asciiTheme="minorBidi" w:hAnsiTheme="minorBidi" w:cstheme="minorBidi"/>
          <w:u w:val="none"/>
        </w:rPr>
        <w:t xml:space="preserve"> le document </w:t>
      </w:r>
      <w:hyperlink r:id="rId8" w:history="1">
        <w:r w:rsidRPr="008933AC">
          <w:rPr>
            <w:rStyle w:val="Hyperlink"/>
            <w:rFonts w:asciiTheme="minorBidi" w:hAnsiTheme="minorBidi" w:cstheme="minorBidi"/>
          </w:rPr>
          <w:t>LHE/24/19.COM 3.BUR/2</w:t>
        </w:r>
      </w:hyperlink>
      <w:r w:rsidRPr="008933AC">
        <w:rPr>
          <w:rFonts w:asciiTheme="minorBidi" w:hAnsiTheme="minorBidi" w:cstheme="minorBidi"/>
          <w:u w:val="none"/>
        </w:rPr>
        <w:t xml:space="preserve"> et son annexe,</w:t>
      </w:r>
    </w:p>
    <w:p w14:paraId="03651521" w14:textId="77777777" w:rsidR="004F5DEA" w:rsidRPr="008933AC" w:rsidRDefault="004F5DEA" w:rsidP="0082217A">
      <w:pPr>
        <w:pStyle w:val="COMParaDecision"/>
        <w:tabs>
          <w:tab w:val="left" w:pos="567"/>
        </w:tabs>
        <w:ind w:left="567"/>
        <w:rPr>
          <w:rFonts w:asciiTheme="minorBidi" w:hAnsiTheme="minorBidi" w:cstheme="minorBidi"/>
        </w:rPr>
      </w:pPr>
      <w:r w:rsidRPr="008933AC">
        <w:rPr>
          <w:rFonts w:asciiTheme="minorBidi" w:hAnsiTheme="minorBidi" w:cstheme="minorBidi"/>
        </w:rPr>
        <w:t>Adopte</w:t>
      </w:r>
      <w:r w:rsidRPr="008933AC">
        <w:rPr>
          <w:rFonts w:asciiTheme="minorBidi" w:hAnsiTheme="minorBidi" w:cstheme="minorBidi"/>
          <w:u w:val="none"/>
        </w:rPr>
        <w:t xml:space="preserve"> l’ordre du jour de sa troisième réunion tel qu’indiqué en annexe de cette décision.</w:t>
      </w:r>
    </w:p>
    <w:p w14:paraId="57E83E4C" w14:textId="77777777" w:rsidR="004F5DEA" w:rsidRPr="008933AC" w:rsidRDefault="004F5DEA" w:rsidP="004F5DEA">
      <w:pPr>
        <w:spacing w:before="240" w:after="240"/>
        <w:jc w:val="center"/>
        <w:rPr>
          <w:rFonts w:asciiTheme="minorBidi" w:hAnsiTheme="minorBidi" w:cstheme="minorBidi"/>
          <w:b/>
          <w:sz w:val="22"/>
          <w:szCs w:val="22"/>
          <w:u w:val="single"/>
        </w:rPr>
      </w:pPr>
      <w:r w:rsidRPr="008933AC">
        <w:rPr>
          <w:rFonts w:asciiTheme="minorBidi" w:hAnsiTheme="minorBidi" w:cstheme="minorBidi"/>
          <w:b/>
          <w:sz w:val="22"/>
          <w:szCs w:val="22"/>
          <w:u w:val="single"/>
        </w:rPr>
        <w:t>ANNEXE</w:t>
      </w:r>
    </w:p>
    <w:p w14:paraId="03AAC301" w14:textId="01BDE090" w:rsidR="004F5DEA" w:rsidRPr="008933AC" w:rsidRDefault="004F5DEA" w:rsidP="004F5DEA">
      <w:pPr>
        <w:spacing w:before="120" w:after="120"/>
        <w:ind w:left="1134" w:hanging="1134"/>
        <w:jc w:val="center"/>
        <w:rPr>
          <w:rFonts w:asciiTheme="minorBidi" w:eastAsia="SimSun" w:hAnsiTheme="minorBidi" w:cstheme="minorBidi"/>
          <w:b/>
          <w:sz w:val="22"/>
          <w:szCs w:val="22"/>
        </w:rPr>
      </w:pPr>
      <w:r w:rsidRPr="008933AC">
        <w:rPr>
          <w:rFonts w:asciiTheme="minorBidi" w:eastAsia="SimSun" w:hAnsiTheme="minorBidi" w:cstheme="minorBidi"/>
          <w:b/>
          <w:sz w:val="22"/>
          <w:szCs w:val="22"/>
        </w:rPr>
        <w:t>Ordre du jour de la troisième réunion du Bureau du 19.COM</w:t>
      </w:r>
    </w:p>
    <w:tbl>
      <w:tblPr>
        <w:tblW w:w="7263" w:type="dxa"/>
        <w:jc w:val="center"/>
        <w:tblLook w:val="04A0" w:firstRow="1" w:lastRow="0" w:firstColumn="1" w:lastColumn="0" w:noHBand="0" w:noVBand="1"/>
      </w:tblPr>
      <w:tblGrid>
        <w:gridCol w:w="486"/>
        <w:gridCol w:w="4050"/>
        <w:gridCol w:w="2727"/>
      </w:tblGrid>
      <w:tr w:rsidR="004F5DEA" w:rsidRPr="008933AC" w14:paraId="393403A1" w14:textId="77777777" w:rsidTr="00423704">
        <w:trPr>
          <w:jc w:val="center"/>
        </w:trPr>
        <w:tc>
          <w:tcPr>
            <w:tcW w:w="4536" w:type="dxa"/>
            <w:gridSpan w:val="2"/>
          </w:tcPr>
          <w:p w14:paraId="4907A53A" w14:textId="77777777" w:rsidR="004F5DEA" w:rsidRPr="008933AC" w:rsidRDefault="004F5DEA" w:rsidP="00BC60D3">
            <w:pPr>
              <w:adjustRightInd w:val="0"/>
              <w:spacing w:before="120" w:after="160"/>
              <w:outlineLvl w:val="0"/>
              <w:rPr>
                <w:rFonts w:asciiTheme="minorBidi" w:eastAsia="SimSun" w:hAnsiTheme="minorBidi" w:cstheme="minorBidi"/>
                <w:sz w:val="22"/>
                <w:szCs w:val="22"/>
                <w:u w:val="single"/>
              </w:rPr>
            </w:pPr>
            <w:r w:rsidRPr="008933AC">
              <w:rPr>
                <w:rFonts w:asciiTheme="minorBidi" w:eastAsia="SimSun" w:hAnsiTheme="minorBidi" w:cstheme="minorBidi"/>
                <w:sz w:val="22"/>
                <w:szCs w:val="22"/>
                <w:u w:val="single"/>
              </w:rPr>
              <w:t>Point de l’ordre du jour</w:t>
            </w:r>
          </w:p>
        </w:tc>
        <w:tc>
          <w:tcPr>
            <w:tcW w:w="2727" w:type="dxa"/>
          </w:tcPr>
          <w:p w14:paraId="455A6DD3" w14:textId="77777777" w:rsidR="004F5DEA" w:rsidRPr="008933AC" w:rsidRDefault="004F5DEA" w:rsidP="00BC60D3">
            <w:pPr>
              <w:adjustRightInd w:val="0"/>
              <w:spacing w:before="120" w:after="160"/>
              <w:outlineLvl w:val="0"/>
              <w:rPr>
                <w:rFonts w:asciiTheme="minorBidi" w:eastAsia="SimSun" w:hAnsiTheme="minorBidi" w:cstheme="minorBidi"/>
                <w:sz w:val="22"/>
                <w:szCs w:val="22"/>
                <w:u w:val="single"/>
              </w:rPr>
            </w:pPr>
            <w:r w:rsidRPr="008933AC">
              <w:rPr>
                <w:rFonts w:asciiTheme="minorBidi" w:eastAsia="SimSun" w:hAnsiTheme="minorBidi" w:cstheme="minorBidi"/>
                <w:sz w:val="22"/>
                <w:szCs w:val="22"/>
                <w:u w:val="single"/>
              </w:rPr>
              <w:t>Document</w:t>
            </w:r>
          </w:p>
        </w:tc>
      </w:tr>
      <w:tr w:rsidR="004F5DEA" w:rsidRPr="008933AC" w14:paraId="3B64A54E" w14:textId="77777777" w:rsidTr="00423704">
        <w:trPr>
          <w:jc w:val="center"/>
        </w:trPr>
        <w:tc>
          <w:tcPr>
            <w:tcW w:w="486" w:type="dxa"/>
          </w:tcPr>
          <w:p w14:paraId="1B7C1860" w14:textId="77777777" w:rsidR="004F5DEA" w:rsidRPr="008933AC" w:rsidRDefault="004F5DEA" w:rsidP="00BC60D3">
            <w:pPr>
              <w:adjustRightInd w:val="0"/>
              <w:spacing w:before="120" w:after="160"/>
              <w:outlineLvl w:val="0"/>
              <w:rPr>
                <w:rFonts w:asciiTheme="minorBidi" w:eastAsia="SimSun" w:hAnsiTheme="minorBidi" w:cstheme="minorBidi"/>
                <w:sz w:val="22"/>
                <w:szCs w:val="22"/>
              </w:rPr>
            </w:pPr>
            <w:r w:rsidRPr="008933AC">
              <w:rPr>
                <w:rFonts w:asciiTheme="minorBidi" w:eastAsia="SimSun" w:hAnsiTheme="minorBidi" w:cstheme="minorBidi"/>
                <w:sz w:val="22"/>
                <w:szCs w:val="22"/>
              </w:rPr>
              <w:t>1.</w:t>
            </w:r>
          </w:p>
        </w:tc>
        <w:tc>
          <w:tcPr>
            <w:tcW w:w="4050" w:type="dxa"/>
          </w:tcPr>
          <w:p w14:paraId="02BFC909" w14:textId="77777777" w:rsidR="004F5DEA" w:rsidRPr="008933AC" w:rsidRDefault="004F5DEA" w:rsidP="00BC60D3">
            <w:pPr>
              <w:adjustRightInd w:val="0"/>
              <w:spacing w:before="120" w:after="160"/>
              <w:outlineLvl w:val="0"/>
              <w:rPr>
                <w:rFonts w:asciiTheme="minorBidi" w:eastAsia="SimSun" w:hAnsiTheme="minorBidi" w:cstheme="minorBidi"/>
                <w:sz w:val="22"/>
                <w:szCs w:val="22"/>
              </w:rPr>
            </w:pPr>
            <w:r w:rsidRPr="008933AC">
              <w:rPr>
                <w:rFonts w:asciiTheme="minorBidi" w:eastAsia="SimSun" w:hAnsiTheme="minorBidi" w:cstheme="minorBidi"/>
                <w:sz w:val="22"/>
                <w:szCs w:val="22"/>
              </w:rPr>
              <w:t>Ouverture</w:t>
            </w:r>
          </w:p>
        </w:tc>
        <w:tc>
          <w:tcPr>
            <w:tcW w:w="2727" w:type="dxa"/>
          </w:tcPr>
          <w:p w14:paraId="12900D8D" w14:textId="77777777" w:rsidR="004F5DEA" w:rsidRPr="008933AC" w:rsidRDefault="004F5DEA" w:rsidP="00BC60D3">
            <w:pPr>
              <w:adjustRightInd w:val="0"/>
              <w:spacing w:before="120" w:after="160"/>
              <w:outlineLvl w:val="0"/>
              <w:rPr>
                <w:rFonts w:asciiTheme="minorBidi" w:eastAsia="SimSun" w:hAnsiTheme="minorBidi" w:cstheme="minorBidi"/>
                <w:sz w:val="22"/>
                <w:szCs w:val="22"/>
              </w:rPr>
            </w:pPr>
          </w:p>
        </w:tc>
      </w:tr>
      <w:tr w:rsidR="004F5DEA" w:rsidRPr="008933AC" w14:paraId="06BC3252" w14:textId="77777777" w:rsidTr="00423704">
        <w:trPr>
          <w:jc w:val="center"/>
        </w:trPr>
        <w:tc>
          <w:tcPr>
            <w:tcW w:w="486" w:type="dxa"/>
          </w:tcPr>
          <w:p w14:paraId="1F266BF8" w14:textId="77777777" w:rsidR="004F5DEA" w:rsidRPr="008933AC" w:rsidRDefault="004F5DEA" w:rsidP="00BC60D3">
            <w:pPr>
              <w:adjustRightInd w:val="0"/>
              <w:spacing w:before="120" w:after="160"/>
              <w:outlineLvl w:val="0"/>
              <w:rPr>
                <w:rFonts w:asciiTheme="minorBidi" w:eastAsia="SimSun" w:hAnsiTheme="minorBidi" w:cstheme="minorBidi"/>
                <w:sz w:val="22"/>
                <w:szCs w:val="22"/>
              </w:rPr>
            </w:pPr>
            <w:r w:rsidRPr="008933AC">
              <w:rPr>
                <w:rFonts w:asciiTheme="minorBidi" w:eastAsia="SimSun" w:hAnsiTheme="minorBidi" w:cstheme="minorBidi"/>
                <w:sz w:val="22"/>
                <w:szCs w:val="22"/>
              </w:rPr>
              <w:t>2.</w:t>
            </w:r>
          </w:p>
        </w:tc>
        <w:tc>
          <w:tcPr>
            <w:tcW w:w="4050" w:type="dxa"/>
          </w:tcPr>
          <w:p w14:paraId="2008B946" w14:textId="77777777" w:rsidR="004F5DEA" w:rsidRPr="008933AC" w:rsidRDefault="004F5DEA" w:rsidP="00BC60D3">
            <w:pPr>
              <w:adjustRightInd w:val="0"/>
              <w:spacing w:before="120" w:after="160"/>
              <w:outlineLvl w:val="0"/>
              <w:rPr>
                <w:rFonts w:asciiTheme="minorBidi" w:eastAsia="SimSun" w:hAnsiTheme="minorBidi" w:cstheme="minorBidi"/>
                <w:sz w:val="22"/>
                <w:szCs w:val="22"/>
              </w:rPr>
            </w:pPr>
            <w:r w:rsidRPr="008933AC">
              <w:rPr>
                <w:rFonts w:asciiTheme="minorBidi" w:eastAsia="SimSun" w:hAnsiTheme="minorBidi" w:cstheme="minorBidi"/>
                <w:sz w:val="22"/>
                <w:szCs w:val="22"/>
              </w:rPr>
              <w:t>Adoption de l’ordre du jour</w:t>
            </w:r>
          </w:p>
        </w:tc>
        <w:tc>
          <w:tcPr>
            <w:tcW w:w="2727" w:type="dxa"/>
          </w:tcPr>
          <w:p w14:paraId="09B88468" w14:textId="77777777" w:rsidR="004F5DEA" w:rsidRPr="008933AC" w:rsidRDefault="004F5DEA" w:rsidP="00BC60D3">
            <w:pPr>
              <w:adjustRightInd w:val="0"/>
              <w:spacing w:before="120" w:after="160"/>
              <w:outlineLvl w:val="0"/>
              <w:rPr>
                <w:rFonts w:asciiTheme="minorBidi" w:eastAsia="SimSun" w:hAnsiTheme="minorBidi" w:cstheme="minorBidi"/>
                <w:sz w:val="22"/>
                <w:szCs w:val="22"/>
              </w:rPr>
            </w:pPr>
            <w:r w:rsidRPr="008933AC">
              <w:rPr>
                <w:rFonts w:asciiTheme="minorBidi" w:eastAsia="SimSun" w:hAnsiTheme="minorBidi" w:cstheme="minorBidi"/>
                <w:sz w:val="22"/>
                <w:szCs w:val="22"/>
              </w:rPr>
              <w:t>LHE/24/19.COM 3.BUR/2</w:t>
            </w:r>
          </w:p>
        </w:tc>
      </w:tr>
      <w:tr w:rsidR="004F5DEA" w:rsidRPr="008933AC" w14:paraId="0E2FEB95" w14:textId="77777777" w:rsidTr="00423704">
        <w:trPr>
          <w:jc w:val="center"/>
        </w:trPr>
        <w:tc>
          <w:tcPr>
            <w:tcW w:w="486" w:type="dxa"/>
          </w:tcPr>
          <w:p w14:paraId="7CE33187" w14:textId="77777777" w:rsidR="004F5DEA" w:rsidRPr="008933AC" w:rsidRDefault="004F5DEA" w:rsidP="00BC60D3">
            <w:pPr>
              <w:adjustRightInd w:val="0"/>
              <w:spacing w:before="120" w:after="160"/>
              <w:outlineLvl w:val="0"/>
              <w:rPr>
                <w:rFonts w:asciiTheme="minorBidi" w:eastAsia="SimSun" w:hAnsiTheme="minorBidi" w:cstheme="minorBidi"/>
                <w:sz w:val="22"/>
                <w:szCs w:val="22"/>
              </w:rPr>
            </w:pPr>
            <w:r w:rsidRPr="008933AC">
              <w:rPr>
                <w:rFonts w:asciiTheme="minorBidi" w:eastAsia="SimSun" w:hAnsiTheme="minorBidi" w:cstheme="minorBidi"/>
                <w:sz w:val="22"/>
                <w:szCs w:val="22"/>
              </w:rPr>
              <w:t>3.</w:t>
            </w:r>
          </w:p>
        </w:tc>
        <w:tc>
          <w:tcPr>
            <w:tcW w:w="4050" w:type="dxa"/>
          </w:tcPr>
          <w:p w14:paraId="32EFFBA9" w14:textId="77777777" w:rsidR="004F5DEA" w:rsidRPr="008933AC" w:rsidRDefault="004F5DEA" w:rsidP="00BC60D3">
            <w:pPr>
              <w:adjustRightInd w:val="0"/>
              <w:spacing w:before="120" w:after="160"/>
              <w:ind w:right="420"/>
              <w:outlineLvl w:val="0"/>
              <w:rPr>
                <w:rFonts w:asciiTheme="minorBidi" w:eastAsia="SimSun" w:hAnsiTheme="minorBidi" w:cstheme="minorBidi"/>
                <w:sz w:val="22"/>
                <w:szCs w:val="22"/>
              </w:rPr>
            </w:pPr>
            <w:r w:rsidRPr="008933AC">
              <w:rPr>
                <w:rFonts w:asciiTheme="minorBidi" w:eastAsia="SimSun" w:hAnsiTheme="minorBidi" w:cstheme="minorBidi"/>
                <w:sz w:val="22"/>
                <w:szCs w:val="22"/>
              </w:rPr>
              <w:t>Examen des demandes d’assistance internationale jusqu’à 100 000 dollars des États-Unis</w:t>
            </w:r>
            <w:r w:rsidRPr="008933AC" w:rsidDel="00922B23">
              <w:rPr>
                <w:rFonts w:asciiTheme="minorBidi" w:eastAsia="SimSun" w:hAnsiTheme="minorBidi" w:cstheme="minorBidi"/>
                <w:sz w:val="22"/>
                <w:szCs w:val="22"/>
              </w:rPr>
              <w:t xml:space="preserve"> </w:t>
            </w:r>
          </w:p>
        </w:tc>
        <w:tc>
          <w:tcPr>
            <w:tcW w:w="2727" w:type="dxa"/>
          </w:tcPr>
          <w:p w14:paraId="3B96405C" w14:textId="77777777" w:rsidR="004F5DEA" w:rsidRPr="008933AC" w:rsidRDefault="004F5DEA" w:rsidP="00BC60D3">
            <w:pPr>
              <w:adjustRightInd w:val="0"/>
              <w:spacing w:before="120" w:after="160"/>
              <w:outlineLvl w:val="0"/>
              <w:rPr>
                <w:rFonts w:asciiTheme="minorBidi" w:eastAsia="SimSun" w:hAnsiTheme="minorBidi" w:cstheme="minorBidi"/>
                <w:sz w:val="22"/>
                <w:szCs w:val="22"/>
              </w:rPr>
            </w:pPr>
            <w:r w:rsidRPr="008933AC">
              <w:rPr>
                <w:rFonts w:asciiTheme="minorBidi" w:eastAsia="SimSun" w:hAnsiTheme="minorBidi" w:cstheme="minorBidi"/>
                <w:sz w:val="22"/>
                <w:szCs w:val="22"/>
              </w:rPr>
              <w:t>LHE/24/19.COM 3.BUR/3</w:t>
            </w:r>
          </w:p>
        </w:tc>
      </w:tr>
      <w:tr w:rsidR="004F5DEA" w:rsidRPr="008933AC" w14:paraId="2B7A2F5C" w14:textId="77777777" w:rsidTr="00423704">
        <w:trPr>
          <w:jc w:val="center"/>
        </w:trPr>
        <w:tc>
          <w:tcPr>
            <w:tcW w:w="486" w:type="dxa"/>
          </w:tcPr>
          <w:p w14:paraId="5F6D64A8" w14:textId="77777777" w:rsidR="004F5DEA" w:rsidRPr="008933AC" w:rsidRDefault="004F5DEA" w:rsidP="00BC60D3">
            <w:pPr>
              <w:adjustRightInd w:val="0"/>
              <w:spacing w:before="120" w:after="160"/>
              <w:outlineLvl w:val="0"/>
              <w:rPr>
                <w:rFonts w:asciiTheme="minorBidi" w:eastAsia="SimSun" w:hAnsiTheme="minorBidi" w:cstheme="minorBidi"/>
                <w:sz w:val="22"/>
                <w:szCs w:val="22"/>
              </w:rPr>
            </w:pPr>
            <w:r w:rsidRPr="008933AC">
              <w:rPr>
                <w:rFonts w:asciiTheme="minorBidi" w:eastAsia="SimSun" w:hAnsiTheme="minorBidi" w:cstheme="minorBidi"/>
                <w:sz w:val="22"/>
                <w:szCs w:val="22"/>
              </w:rPr>
              <w:t>4.</w:t>
            </w:r>
          </w:p>
        </w:tc>
        <w:tc>
          <w:tcPr>
            <w:tcW w:w="4050" w:type="dxa"/>
          </w:tcPr>
          <w:p w14:paraId="02BB5D59" w14:textId="77777777" w:rsidR="004F5DEA" w:rsidRPr="008933AC" w:rsidRDefault="004F5DEA" w:rsidP="00BC60D3">
            <w:pPr>
              <w:adjustRightInd w:val="0"/>
              <w:spacing w:before="120" w:after="160"/>
              <w:ind w:right="240"/>
              <w:outlineLvl w:val="0"/>
              <w:rPr>
                <w:rFonts w:asciiTheme="minorBidi" w:eastAsia="SimSun" w:hAnsiTheme="minorBidi" w:cstheme="minorBidi"/>
                <w:sz w:val="22"/>
                <w:szCs w:val="22"/>
              </w:rPr>
            </w:pPr>
            <w:r w:rsidRPr="008933AC">
              <w:rPr>
                <w:rFonts w:asciiTheme="minorBidi" w:hAnsiTheme="minorBidi" w:cstheme="minorBidi"/>
                <w:sz w:val="22"/>
                <w:szCs w:val="22"/>
              </w:rPr>
              <w:t>Gestion administrative des projets d’assistance internationale</w:t>
            </w:r>
          </w:p>
        </w:tc>
        <w:tc>
          <w:tcPr>
            <w:tcW w:w="2727" w:type="dxa"/>
          </w:tcPr>
          <w:p w14:paraId="68F8CA6A" w14:textId="77777777" w:rsidR="004F5DEA" w:rsidRPr="008933AC" w:rsidRDefault="004F5DEA" w:rsidP="00BC60D3">
            <w:pPr>
              <w:adjustRightInd w:val="0"/>
              <w:spacing w:before="120" w:after="160"/>
              <w:outlineLvl w:val="0"/>
              <w:rPr>
                <w:rFonts w:asciiTheme="minorBidi" w:eastAsia="SimSun" w:hAnsiTheme="minorBidi" w:cstheme="minorBidi"/>
                <w:sz w:val="22"/>
                <w:szCs w:val="22"/>
              </w:rPr>
            </w:pPr>
            <w:r w:rsidRPr="008933AC">
              <w:rPr>
                <w:rFonts w:asciiTheme="minorBidi" w:eastAsia="SimSun" w:hAnsiTheme="minorBidi" w:cstheme="minorBidi"/>
                <w:sz w:val="22"/>
                <w:szCs w:val="22"/>
              </w:rPr>
              <w:t xml:space="preserve">LHE/24/19.COM 3.BUR/4 </w:t>
            </w:r>
          </w:p>
        </w:tc>
      </w:tr>
      <w:tr w:rsidR="004F5DEA" w:rsidRPr="008933AC" w14:paraId="66000B5E" w14:textId="77777777" w:rsidTr="00423704">
        <w:trPr>
          <w:jc w:val="center"/>
        </w:trPr>
        <w:tc>
          <w:tcPr>
            <w:tcW w:w="486" w:type="dxa"/>
          </w:tcPr>
          <w:p w14:paraId="0977A7A7" w14:textId="77777777" w:rsidR="004F5DEA" w:rsidRPr="008933AC" w:rsidRDefault="004F5DEA" w:rsidP="00BC60D3">
            <w:pPr>
              <w:adjustRightInd w:val="0"/>
              <w:spacing w:before="120" w:after="160"/>
              <w:outlineLvl w:val="0"/>
              <w:rPr>
                <w:rFonts w:asciiTheme="minorBidi" w:eastAsia="SimSun" w:hAnsiTheme="minorBidi" w:cstheme="minorBidi"/>
                <w:sz w:val="22"/>
                <w:szCs w:val="22"/>
              </w:rPr>
            </w:pPr>
            <w:r w:rsidRPr="008933AC">
              <w:rPr>
                <w:rFonts w:asciiTheme="minorBidi" w:eastAsia="SimSun" w:hAnsiTheme="minorBidi" w:cstheme="minorBidi"/>
                <w:sz w:val="22"/>
                <w:szCs w:val="22"/>
              </w:rPr>
              <w:t>5.</w:t>
            </w:r>
          </w:p>
        </w:tc>
        <w:tc>
          <w:tcPr>
            <w:tcW w:w="4050" w:type="dxa"/>
          </w:tcPr>
          <w:p w14:paraId="4E67733B" w14:textId="77777777" w:rsidR="004F5DEA" w:rsidRPr="008933AC" w:rsidRDefault="004F5DEA" w:rsidP="00BC60D3">
            <w:pPr>
              <w:adjustRightInd w:val="0"/>
              <w:spacing w:before="120" w:after="160"/>
              <w:outlineLvl w:val="0"/>
              <w:rPr>
                <w:rFonts w:asciiTheme="minorBidi" w:hAnsiTheme="minorBidi" w:cstheme="minorBidi"/>
                <w:sz w:val="22"/>
                <w:szCs w:val="22"/>
              </w:rPr>
            </w:pPr>
            <w:r w:rsidRPr="008933AC">
              <w:rPr>
                <w:rFonts w:asciiTheme="minorBidi" w:hAnsiTheme="minorBidi" w:cstheme="minorBidi"/>
                <w:sz w:val="22"/>
                <w:szCs w:val="22"/>
              </w:rPr>
              <w:t>Adoption du calendrier provisoire de la dix-neuvième</w:t>
            </w:r>
            <w:r w:rsidRPr="008933AC">
              <w:rPr>
                <w:rFonts w:asciiTheme="minorBidi" w:eastAsia="SimSun" w:hAnsiTheme="minorBidi" w:cstheme="minorBidi"/>
                <w:sz w:val="22"/>
                <w:szCs w:val="22"/>
              </w:rPr>
              <w:t xml:space="preserve"> </w:t>
            </w:r>
            <w:r w:rsidRPr="008933AC">
              <w:rPr>
                <w:rFonts w:asciiTheme="minorBidi" w:hAnsiTheme="minorBidi" w:cstheme="minorBidi"/>
                <w:sz w:val="22"/>
                <w:szCs w:val="22"/>
              </w:rPr>
              <w:t>session du Comité</w:t>
            </w:r>
          </w:p>
        </w:tc>
        <w:tc>
          <w:tcPr>
            <w:tcW w:w="2727" w:type="dxa"/>
          </w:tcPr>
          <w:p w14:paraId="71BC75CC" w14:textId="77777777" w:rsidR="004F5DEA" w:rsidRPr="008933AC" w:rsidRDefault="004F5DEA" w:rsidP="00BC60D3">
            <w:pPr>
              <w:adjustRightInd w:val="0"/>
              <w:spacing w:before="120" w:after="160"/>
              <w:outlineLvl w:val="0"/>
              <w:rPr>
                <w:rFonts w:asciiTheme="minorBidi" w:eastAsia="SimSun" w:hAnsiTheme="minorBidi" w:cstheme="minorBidi"/>
                <w:sz w:val="22"/>
                <w:szCs w:val="22"/>
              </w:rPr>
            </w:pPr>
            <w:r w:rsidRPr="008933AC">
              <w:rPr>
                <w:rFonts w:asciiTheme="minorBidi" w:eastAsia="SimSun" w:hAnsiTheme="minorBidi" w:cstheme="minorBidi"/>
                <w:sz w:val="22"/>
                <w:szCs w:val="22"/>
              </w:rPr>
              <w:t>LHE/24/19.COM 3.BUR/5</w:t>
            </w:r>
          </w:p>
        </w:tc>
      </w:tr>
      <w:tr w:rsidR="004F5DEA" w:rsidRPr="008933AC" w14:paraId="44DC6619" w14:textId="77777777" w:rsidTr="00423704">
        <w:trPr>
          <w:jc w:val="center"/>
        </w:trPr>
        <w:tc>
          <w:tcPr>
            <w:tcW w:w="486" w:type="dxa"/>
          </w:tcPr>
          <w:p w14:paraId="2AC10385" w14:textId="77777777" w:rsidR="004F5DEA" w:rsidRPr="008933AC" w:rsidRDefault="004F5DEA" w:rsidP="00BC60D3">
            <w:pPr>
              <w:adjustRightInd w:val="0"/>
              <w:spacing w:before="120" w:after="160"/>
              <w:outlineLvl w:val="0"/>
              <w:rPr>
                <w:rFonts w:asciiTheme="minorBidi" w:eastAsia="SimSun" w:hAnsiTheme="minorBidi" w:cstheme="minorBidi"/>
                <w:sz w:val="22"/>
                <w:szCs w:val="22"/>
              </w:rPr>
            </w:pPr>
            <w:r w:rsidRPr="008933AC">
              <w:rPr>
                <w:rFonts w:asciiTheme="minorBidi" w:eastAsia="SimSun" w:hAnsiTheme="minorBidi" w:cstheme="minorBidi"/>
                <w:sz w:val="22"/>
                <w:szCs w:val="22"/>
              </w:rPr>
              <w:t>6.</w:t>
            </w:r>
          </w:p>
        </w:tc>
        <w:tc>
          <w:tcPr>
            <w:tcW w:w="4050" w:type="dxa"/>
          </w:tcPr>
          <w:p w14:paraId="49B0CE25" w14:textId="77777777" w:rsidR="004F5DEA" w:rsidRPr="008933AC" w:rsidRDefault="004F5DEA" w:rsidP="00BC60D3">
            <w:pPr>
              <w:adjustRightInd w:val="0"/>
              <w:spacing w:before="120" w:after="160"/>
              <w:outlineLvl w:val="0"/>
              <w:rPr>
                <w:rFonts w:asciiTheme="minorBidi" w:hAnsiTheme="minorBidi" w:cstheme="minorBidi"/>
                <w:sz w:val="22"/>
                <w:szCs w:val="22"/>
              </w:rPr>
            </w:pPr>
            <w:r w:rsidRPr="008933AC">
              <w:rPr>
                <w:rFonts w:asciiTheme="minorBidi" w:hAnsiTheme="minorBidi" w:cstheme="minorBidi"/>
                <w:sz w:val="22"/>
                <w:szCs w:val="22"/>
              </w:rPr>
              <w:t>Utilisation de l’emblème de la Convention pour la sauvegarde du patrimoine culturel immatériel</w:t>
            </w:r>
          </w:p>
        </w:tc>
        <w:tc>
          <w:tcPr>
            <w:tcW w:w="2727" w:type="dxa"/>
          </w:tcPr>
          <w:p w14:paraId="1EE15090" w14:textId="77777777" w:rsidR="004F5DEA" w:rsidRPr="008933AC" w:rsidRDefault="004F5DEA" w:rsidP="00BC60D3">
            <w:pPr>
              <w:adjustRightInd w:val="0"/>
              <w:spacing w:before="120" w:after="160"/>
              <w:outlineLvl w:val="0"/>
              <w:rPr>
                <w:rFonts w:asciiTheme="minorBidi" w:eastAsia="SimSun" w:hAnsiTheme="minorBidi" w:cstheme="minorBidi"/>
                <w:sz w:val="22"/>
                <w:szCs w:val="22"/>
              </w:rPr>
            </w:pPr>
            <w:r w:rsidRPr="008933AC">
              <w:rPr>
                <w:rFonts w:asciiTheme="minorBidi" w:eastAsia="SimSun" w:hAnsiTheme="minorBidi" w:cstheme="minorBidi"/>
                <w:sz w:val="22"/>
                <w:szCs w:val="22"/>
              </w:rPr>
              <w:t>LHE/24/19.COM 3.BUR/6</w:t>
            </w:r>
          </w:p>
        </w:tc>
      </w:tr>
      <w:tr w:rsidR="004F5DEA" w:rsidRPr="008933AC" w14:paraId="581E4D25" w14:textId="77777777" w:rsidTr="00423704">
        <w:trPr>
          <w:jc w:val="center"/>
        </w:trPr>
        <w:tc>
          <w:tcPr>
            <w:tcW w:w="486" w:type="dxa"/>
          </w:tcPr>
          <w:p w14:paraId="5645B95A" w14:textId="77777777" w:rsidR="004F5DEA" w:rsidRPr="008933AC" w:rsidRDefault="004F5DEA" w:rsidP="00BC60D3">
            <w:pPr>
              <w:adjustRightInd w:val="0"/>
              <w:spacing w:before="120" w:after="160"/>
              <w:outlineLvl w:val="0"/>
              <w:rPr>
                <w:rFonts w:asciiTheme="minorBidi" w:hAnsiTheme="minorBidi" w:cstheme="minorBidi"/>
                <w:sz w:val="22"/>
                <w:szCs w:val="22"/>
              </w:rPr>
            </w:pPr>
            <w:r w:rsidRPr="008933AC">
              <w:rPr>
                <w:rFonts w:asciiTheme="minorBidi" w:hAnsiTheme="minorBidi" w:cstheme="minorBidi"/>
                <w:sz w:val="22"/>
                <w:szCs w:val="22"/>
              </w:rPr>
              <w:t>7.</w:t>
            </w:r>
          </w:p>
        </w:tc>
        <w:tc>
          <w:tcPr>
            <w:tcW w:w="4050" w:type="dxa"/>
          </w:tcPr>
          <w:p w14:paraId="4BE49D97" w14:textId="77777777" w:rsidR="004F5DEA" w:rsidRPr="008933AC" w:rsidRDefault="004F5DEA" w:rsidP="00BC60D3">
            <w:pPr>
              <w:adjustRightInd w:val="0"/>
              <w:spacing w:before="120" w:after="160"/>
              <w:outlineLvl w:val="0"/>
              <w:rPr>
                <w:rFonts w:asciiTheme="minorBidi" w:hAnsiTheme="minorBidi" w:cstheme="minorBidi"/>
                <w:sz w:val="22"/>
                <w:szCs w:val="22"/>
              </w:rPr>
            </w:pPr>
            <w:r w:rsidRPr="008933AC">
              <w:rPr>
                <w:rFonts w:asciiTheme="minorBidi" w:hAnsiTheme="minorBidi" w:cstheme="minorBidi"/>
                <w:sz w:val="22"/>
                <w:szCs w:val="22"/>
              </w:rPr>
              <w:t>Questions diverses</w:t>
            </w:r>
          </w:p>
          <w:p w14:paraId="1C7E9947" w14:textId="77777777" w:rsidR="004F5DEA" w:rsidRPr="008933AC" w:rsidRDefault="004F5DEA" w:rsidP="004F5DEA">
            <w:pPr>
              <w:pStyle w:val="ListParagraph"/>
              <w:numPr>
                <w:ilvl w:val="0"/>
                <w:numId w:val="27"/>
              </w:numPr>
              <w:adjustRightInd w:val="0"/>
              <w:spacing w:before="120"/>
              <w:ind w:left="345" w:hanging="346"/>
              <w:contextualSpacing w:val="0"/>
              <w:outlineLvl w:val="0"/>
              <w:rPr>
                <w:rFonts w:asciiTheme="minorBidi" w:hAnsiTheme="minorBidi" w:cstheme="minorBidi"/>
                <w:sz w:val="22"/>
                <w:szCs w:val="22"/>
              </w:rPr>
            </w:pPr>
            <w:r w:rsidRPr="008933AC">
              <w:rPr>
                <w:rFonts w:asciiTheme="minorBidi" w:hAnsiTheme="minorBidi" w:cstheme="minorBidi"/>
                <w:sz w:val="22"/>
                <w:szCs w:val="22"/>
              </w:rPr>
              <w:t>Dates des réunions statutaires en 2024</w:t>
            </w:r>
          </w:p>
          <w:p w14:paraId="3FCAF017" w14:textId="77777777" w:rsidR="004F5DEA" w:rsidRPr="008933AC" w:rsidRDefault="004F5DEA" w:rsidP="004F5DEA">
            <w:pPr>
              <w:pStyle w:val="ListParagraph"/>
              <w:numPr>
                <w:ilvl w:val="0"/>
                <w:numId w:val="27"/>
              </w:numPr>
              <w:adjustRightInd w:val="0"/>
              <w:spacing w:before="120"/>
              <w:ind w:left="345" w:hanging="346"/>
              <w:contextualSpacing w:val="0"/>
              <w:outlineLvl w:val="0"/>
              <w:rPr>
                <w:rFonts w:asciiTheme="minorBidi" w:hAnsiTheme="minorBidi" w:cstheme="minorBidi"/>
                <w:sz w:val="22"/>
                <w:szCs w:val="22"/>
              </w:rPr>
            </w:pPr>
            <w:r w:rsidRPr="008933AC">
              <w:rPr>
                <w:rFonts w:asciiTheme="minorBidi" w:hAnsiTheme="minorBidi" w:cstheme="minorBidi"/>
                <w:sz w:val="22"/>
                <w:szCs w:val="22"/>
              </w:rPr>
              <w:t>Méthodes de travail de la dix-neuvième session du Comité</w:t>
            </w:r>
          </w:p>
          <w:p w14:paraId="67697E24" w14:textId="03CA23A8" w:rsidR="004F5DEA" w:rsidRPr="008933AC" w:rsidRDefault="004F5DEA" w:rsidP="004F5DEA">
            <w:pPr>
              <w:pStyle w:val="ListParagraph"/>
              <w:numPr>
                <w:ilvl w:val="0"/>
                <w:numId w:val="27"/>
              </w:numPr>
              <w:adjustRightInd w:val="0"/>
              <w:spacing w:before="120"/>
              <w:ind w:left="345" w:hanging="346"/>
              <w:contextualSpacing w:val="0"/>
              <w:outlineLvl w:val="0"/>
              <w:rPr>
                <w:rFonts w:asciiTheme="minorBidi" w:hAnsiTheme="minorBidi" w:cstheme="minorBidi"/>
                <w:sz w:val="22"/>
                <w:szCs w:val="22"/>
              </w:rPr>
            </w:pPr>
            <w:r w:rsidRPr="008933AC">
              <w:rPr>
                <w:rFonts w:asciiTheme="minorBidi" w:hAnsiTheme="minorBidi" w:cstheme="minorBidi"/>
                <w:sz w:val="22"/>
                <w:szCs w:val="22"/>
              </w:rPr>
              <w:t xml:space="preserve">Candidatures du cycle 2024 </w:t>
            </w:r>
            <w:r w:rsidRPr="008933AC">
              <w:rPr>
                <w:rFonts w:asciiTheme="minorBidi" w:hAnsiTheme="minorBidi" w:cstheme="minorBidi"/>
                <w:i/>
                <w:iCs/>
                <w:sz w:val="22"/>
                <w:szCs w:val="22"/>
              </w:rPr>
              <w:t>(en séance privée)</w:t>
            </w:r>
          </w:p>
          <w:p w14:paraId="55191879" w14:textId="77777777" w:rsidR="004F5DEA" w:rsidRPr="008933AC" w:rsidRDefault="004F5DEA" w:rsidP="004F5DEA">
            <w:pPr>
              <w:pStyle w:val="ListParagraph"/>
              <w:numPr>
                <w:ilvl w:val="0"/>
                <w:numId w:val="27"/>
              </w:numPr>
              <w:adjustRightInd w:val="0"/>
              <w:spacing w:before="120"/>
              <w:ind w:left="345" w:hanging="346"/>
              <w:contextualSpacing w:val="0"/>
              <w:outlineLvl w:val="0"/>
              <w:rPr>
                <w:rFonts w:asciiTheme="minorBidi" w:hAnsiTheme="minorBidi" w:cstheme="minorBidi"/>
                <w:sz w:val="22"/>
                <w:szCs w:val="22"/>
              </w:rPr>
            </w:pPr>
            <w:r w:rsidRPr="008933AC">
              <w:rPr>
                <w:rFonts w:asciiTheme="minorBidi" w:hAnsiTheme="minorBidi" w:cstheme="minorBidi"/>
                <w:sz w:val="22"/>
                <w:szCs w:val="22"/>
              </w:rPr>
              <w:t>Suivi des éléments inscrits sur les listes de la Convention</w:t>
            </w:r>
          </w:p>
          <w:p w14:paraId="3ECCBB4A" w14:textId="77777777" w:rsidR="004F5DEA" w:rsidRPr="008933AC" w:rsidRDefault="004F5DEA" w:rsidP="004F5DEA">
            <w:pPr>
              <w:pStyle w:val="ListParagraph"/>
              <w:numPr>
                <w:ilvl w:val="0"/>
                <w:numId w:val="27"/>
              </w:numPr>
              <w:adjustRightInd w:val="0"/>
              <w:spacing w:before="120" w:after="120"/>
              <w:ind w:left="346" w:hanging="346"/>
              <w:contextualSpacing w:val="0"/>
              <w:outlineLvl w:val="0"/>
              <w:rPr>
                <w:rFonts w:asciiTheme="minorBidi" w:hAnsiTheme="minorBidi" w:cstheme="minorBidi"/>
                <w:sz w:val="22"/>
                <w:szCs w:val="22"/>
              </w:rPr>
            </w:pPr>
            <w:r w:rsidRPr="008933AC">
              <w:rPr>
                <w:rFonts w:asciiTheme="minorBidi" w:hAnsiTheme="minorBidi" w:cstheme="minorBidi"/>
                <w:sz w:val="22"/>
                <w:szCs w:val="22"/>
              </w:rPr>
              <w:t>Autres questions</w:t>
            </w:r>
          </w:p>
        </w:tc>
        <w:tc>
          <w:tcPr>
            <w:tcW w:w="2727" w:type="dxa"/>
          </w:tcPr>
          <w:p w14:paraId="4F39DDD9" w14:textId="77777777" w:rsidR="004F5DEA" w:rsidRPr="008933AC" w:rsidRDefault="004F5DEA" w:rsidP="00BC60D3">
            <w:pPr>
              <w:tabs>
                <w:tab w:val="left" w:pos="1029"/>
              </w:tabs>
              <w:adjustRightInd w:val="0"/>
              <w:spacing w:after="300"/>
              <w:outlineLvl w:val="0"/>
              <w:rPr>
                <w:rFonts w:asciiTheme="minorBidi" w:hAnsiTheme="minorBidi" w:cstheme="minorBidi"/>
                <w:sz w:val="22"/>
                <w:szCs w:val="22"/>
              </w:rPr>
            </w:pPr>
          </w:p>
          <w:p w14:paraId="7A00B11C" w14:textId="77777777" w:rsidR="004F5DEA" w:rsidRPr="008933AC" w:rsidRDefault="004F5DEA" w:rsidP="00BC60D3">
            <w:pPr>
              <w:tabs>
                <w:tab w:val="left" w:pos="1029"/>
              </w:tabs>
              <w:adjustRightInd w:val="0"/>
              <w:spacing w:after="160"/>
              <w:outlineLvl w:val="0"/>
              <w:rPr>
                <w:rFonts w:asciiTheme="minorBidi" w:hAnsiTheme="minorBidi" w:cstheme="minorBidi"/>
                <w:sz w:val="22"/>
                <w:szCs w:val="22"/>
              </w:rPr>
            </w:pPr>
            <w:r w:rsidRPr="008933AC">
              <w:rPr>
                <w:rFonts w:asciiTheme="minorBidi" w:hAnsiTheme="minorBidi" w:cstheme="minorBidi"/>
                <w:sz w:val="22"/>
                <w:szCs w:val="22"/>
              </w:rPr>
              <w:t>LHE/24/Schedule Rev.2</w:t>
            </w:r>
          </w:p>
          <w:p w14:paraId="079772DD" w14:textId="77777777" w:rsidR="004F5DEA" w:rsidRPr="008933AC" w:rsidRDefault="004F5DEA" w:rsidP="00BC60D3">
            <w:pPr>
              <w:adjustRightInd w:val="0"/>
              <w:spacing w:before="120" w:after="160"/>
              <w:outlineLvl w:val="0"/>
              <w:rPr>
                <w:rFonts w:asciiTheme="minorBidi" w:eastAsia="SimSun" w:hAnsiTheme="minorBidi" w:cstheme="minorBidi"/>
                <w:sz w:val="22"/>
                <w:szCs w:val="22"/>
              </w:rPr>
            </w:pPr>
          </w:p>
        </w:tc>
      </w:tr>
      <w:tr w:rsidR="004F5DEA" w:rsidRPr="008933AC" w14:paraId="63731ED3" w14:textId="77777777" w:rsidTr="00423704">
        <w:trPr>
          <w:jc w:val="center"/>
        </w:trPr>
        <w:tc>
          <w:tcPr>
            <w:tcW w:w="486" w:type="dxa"/>
          </w:tcPr>
          <w:p w14:paraId="1D825B83" w14:textId="77777777" w:rsidR="004F5DEA" w:rsidRPr="008933AC" w:rsidRDefault="004F5DEA" w:rsidP="00BC60D3">
            <w:pPr>
              <w:adjustRightInd w:val="0"/>
              <w:spacing w:before="120" w:after="160"/>
              <w:outlineLvl w:val="0"/>
              <w:rPr>
                <w:rFonts w:asciiTheme="minorBidi" w:eastAsia="SimSun" w:hAnsiTheme="minorBidi" w:cstheme="minorBidi"/>
                <w:sz w:val="22"/>
                <w:szCs w:val="22"/>
              </w:rPr>
            </w:pPr>
            <w:r w:rsidRPr="008933AC">
              <w:rPr>
                <w:rFonts w:asciiTheme="minorBidi" w:eastAsia="SimSun" w:hAnsiTheme="minorBidi" w:cstheme="minorBidi"/>
                <w:sz w:val="22"/>
                <w:szCs w:val="22"/>
              </w:rPr>
              <w:t>8.</w:t>
            </w:r>
          </w:p>
        </w:tc>
        <w:tc>
          <w:tcPr>
            <w:tcW w:w="4050" w:type="dxa"/>
          </w:tcPr>
          <w:p w14:paraId="2CFD669D" w14:textId="77777777" w:rsidR="004F5DEA" w:rsidRPr="008933AC" w:rsidRDefault="004F5DEA" w:rsidP="00BC60D3">
            <w:pPr>
              <w:adjustRightInd w:val="0"/>
              <w:spacing w:before="120"/>
              <w:outlineLvl w:val="0"/>
              <w:rPr>
                <w:rFonts w:asciiTheme="minorBidi" w:hAnsiTheme="minorBidi" w:cstheme="minorBidi"/>
                <w:sz w:val="22"/>
                <w:szCs w:val="22"/>
              </w:rPr>
            </w:pPr>
            <w:r w:rsidRPr="008933AC">
              <w:rPr>
                <w:rFonts w:asciiTheme="minorBidi" w:eastAsia="SimSun" w:hAnsiTheme="minorBidi" w:cstheme="minorBidi"/>
                <w:sz w:val="22"/>
                <w:szCs w:val="22"/>
              </w:rPr>
              <w:t>Clôture</w:t>
            </w:r>
          </w:p>
        </w:tc>
        <w:tc>
          <w:tcPr>
            <w:tcW w:w="2727" w:type="dxa"/>
          </w:tcPr>
          <w:p w14:paraId="10566D74" w14:textId="77777777" w:rsidR="004F5DEA" w:rsidRPr="008933AC" w:rsidRDefault="004F5DEA" w:rsidP="00BC60D3">
            <w:pPr>
              <w:adjustRightInd w:val="0"/>
              <w:spacing w:before="120" w:after="160"/>
              <w:outlineLvl w:val="0"/>
              <w:rPr>
                <w:rFonts w:asciiTheme="minorBidi" w:eastAsia="SimSun" w:hAnsiTheme="minorBidi" w:cstheme="minorBidi"/>
                <w:sz w:val="22"/>
                <w:szCs w:val="22"/>
              </w:rPr>
            </w:pPr>
          </w:p>
          <w:p w14:paraId="5EB1BB81" w14:textId="77777777" w:rsidR="004F5DEA" w:rsidRPr="008933AC" w:rsidRDefault="004F5DEA" w:rsidP="00BC60D3">
            <w:pPr>
              <w:adjustRightInd w:val="0"/>
              <w:spacing w:before="240" w:after="160"/>
              <w:outlineLvl w:val="0"/>
              <w:rPr>
                <w:rFonts w:asciiTheme="minorBidi" w:eastAsia="SimSun" w:hAnsiTheme="minorBidi" w:cstheme="minorBidi"/>
                <w:sz w:val="22"/>
                <w:szCs w:val="22"/>
              </w:rPr>
            </w:pPr>
          </w:p>
        </w:tc>
      </w:tr>
    </w:tbl>
    <w:p w14:paraId="5508BC6F" w14:textId="77777777" w:rsidR="00B721DA" w:rsidRPr="008933AC" w:rsidRDefault="00B721DA" w:rsidP="00A81FE0">
      <w:pPr>
        <w:ind w:left="540" w:hanging="540"/>
        <w:rPr>
          <w:rFonts w:asciiTheme="minorBidi" w:hAnsiTheme="minorBidi" w:cstheme="minorBidi"/>
          <w:sz w:val="22"/>
          <w:szCs w:val="22"/>
        </w:rPr>
      </w:pPr>
    </w:p>
    <w:p w14:paraId="7AAB0509" w14:textId="77777777" w:rsidR="00AF0EC7" w:rsidRPr="008933AC" w:rsidRDefault="00AF0EC7">
      <w:pPr>
        <w:rPr>
          <w:rFonts w:asciiTheme="minorBidi" w:hAnsiTheme="minorBidi" w:cstheme="minorBidi"/>
          <w:b/>
          <w:sz w:val="22"/>
          <w:szCs w:val="22"/>
        </w:rPr>
      </w:pPr>
      <w:r w:rsidRPr="008933AC">
        <w:rPr>
          <w:rFonts w:asciiTheme="minorBidi" w:hAnsiTheme="minorBidi" w:cstheme="minorBidi"/>
          <w:sz w:val="22"/>
          <w:szCs w:val="22"/>
        </w:rPr>
        <w:br w:type="page"/>
      </w:r>
    </w:p>
    <w:p w14:paraId="77AEA158" w14:textId="3FC5860D" w:rsidR="004F5DEA" w:rsidRPr="008933AC" w:rsidRDefault="004F5DEA" w:rsidP="00394203">
      <w:pPr>
        <w:pStyle w:val="Marge"/>
        <w:keepNext/>
        <w:spacing w:before="240" w:after="120"/>
        <w:ind w:left="567" w:hanging="567"/>
        <w:rPr>
          <w:rFonts w:asciiTheme="minorBidi" w:hAnsiTheme="minorBidi" w:cstheme="minorBidi"/>
          <w:noProof/>
          <w:szCs w:val="22"/>
        </w:rPr>
      </w:pPr>
      <w:r w:rsidRPr="008933AC">
        <w:rPr>
          <w:rFonts w:asciiTheme="minorBidi" w:hAnsiTheme="minorBidi" w:cstheme="minorBidi"/>
          <w:b/>
          <w:bCs/>
          <w:szCs w:val="22"/>
          <w:lang w:val="fr"/>
        </w:rPr>
        <w:t xml:space="preserve">DÉCISION 19.COM 3.BUR 3.1 </w:t>
      </w:r>
      <w:r w:rsidRPr="008933AC">
        <w:rPr>
          <w:rFonts w:asciiTheme="minorBidi" w:hAnsiTheme="minorBidi" w:cstheme="minorBidi"/>
          <w:szCs w:val="22"/>
          <w:lang w:val="fr"/>
        </w:rPr>
        <w:tab/>
      </w:r>
      <w:r w:rsidRPr="008933AC">
        <w:rPr>
          <w:rFonts w:asciiTheme="minorBidi" w:hAnsiTheme="minorBidi" w:cstheme="minorBidi"/>
          <w:noProof/>
          <w:szCs w:val="22"/>
          <w:lang w:val="fr"/>
        </w:rPr>
        <w:t xml:space="preserve"> </w:t>
      </w:r>
      <w:r w:rsidRPr="008933AC">
        <w:rPr>
          <w:rFonts w:asciiTheme="minorBidi" w:hAnsiTheme="minorBidi" w:cstheme="minorBidi"/>
          <w:szCs w:val="22"/>
          <w:lang w:val="fr"/>
        </w:rPr>
        <w:tab/>
      </w:r>
      <w:r w:rsidRPr="008933AC">
        <w:rPr>
          <w:rFonts w:asciiTheme="minorBidi" w:hAnsiTheme="minorBidi" w:cstheme="minorBidi"/>
          <w:noProof/>
          <w:szCs w:val="22"/>
          <w:lang w:val="fr"/>
        </w:rPr>
        <w:t xml:space="preserve"> </w:t>
      </w:r>
    </w:p>
    <w:p w14:paraId="0170A588" w14:textId="77777777" w:rsidR="004F5DEA" w:rsidRPr="008933AC" w:rsidRDefault="004F5DEA" w:rsidP="00394203">
      <w:pPr>
        <w:keepNext/>
        <w:spacing w:before="120" w:after="120"/>
        <w:ind w:left="567" w:hanging="567"/>
        <w:jc w:val="both"/>
        <w:rPr>
          <w:rFonts w:asciiTheme="minorBidi" w:hAnsiTheme="minorBidi" w:cstheme="minorBidi"/>
          <w:sz w:val="22"/>
          <w:szCs w:val="22"/>
        </w:rPr>
      </w:pPr>
      <w:r w:rsidRPr="008933AC">
        <w:rPr>
          <w:rFonts w:asciiTheme="minorBidi" w:hAnsiTheme="minorBidi" w:cstheme="minorBidi"/>
          <w:sz w:val="22"/>
          <w:szCs w:val="22"/>
          <w:lang w:val="fr"/>
        </w:rPr>
        <w:t>Le Bureau,</w:t>
      </w:r>
    </w:p>
    <w:p w14:paraId="598B0FEC" w14:textId="77777777" w:rsidR="004F5DEA" w:rsidRPr="008933AC" w:rsidRDefault="004F5DEA" w:rsidP="0082217A">
      <w:pPr>
        <w:pStyle w:val="ListParagraph"/>
        <w:numPr>
          <w:ilvl w:val="0"/>
          <w:numId w:val="22"/>
        </w:numPr>
        <w:spacing w:before="120" w:after="120"/>
        <w:ind w:left="567" w:hanging="567"/>
        <w:contextualSpacing w:val="0"/>
        <w:jc w:val="both"/>
        <w:rPr>
          <w:rFonts w:asciiTheme="minorBidi" w:hAnsiTheme="minorBidi" w:cstheme="minorBidi"/>
          <w:sz w:val="22"/>
          <w:szCs w:val="22"/>
        </w:rPr>
      </w:pPr>
      <w:r w:rsidRPr="008933AC">
        <w:rPr>
          <w:rFonts w:asciiTheme="minorBidi" w:hAnsiTheme="minorBidi" w:cstheme="minorBidi"/>
          <w:sz w:val="22"/>
          <w:szCs w:val="22"/>
          <w:u w:val="single"/>
          <w:lang w:val="fr"/>
        </w:rPr>
        <w:t>Rappelant</w:t>
      </w:r>
      <w:r w:rsidRPr="008933AC">
        <w:rPr>
          <w:rFonts w:asciiTheme="minorBidi" w:hAnsiTheme="minorBidi" w:cstheme="minorBidi"/>
          <w:sz w:val="22"/>
          <w:szCs w:val="22"/>
          <w:lang w:val="fr"/>
        </w:rPr>
        <w:t xml:space="preserve"> l’article 23 de la Convention ainsi que le chapitre I.4 des Directives opérationnelles relatif à l’admissibilité et aux critères de sélection des demandes d’assistance internationale,</w:t>
      </w:r>
    </w:p>
    <w:p w14:paraId="46EEAF72" w14:textId="5D67EFD0" w:rsidR="004F5DEA" w:rsidRPr="008933AC" w:rsidRDefault="004F5DEA" w:rsidP="0082217A">
      <w:pPr>
        <w:pStyle w:val="ListParagraph"/>
        <w:numPr>
          <w:ilvl w:val="0"/>
          <w:numId w:val="22"/>
        </w:numPr>
        <w:spacing w:before="120" w:after="120"/>
        <w:ind w:left="567" w:hanging="567"/>
        <w:contextualSpacing w:val="0"/>
        <w:jc w:val="both"/>
        <w:rPr>
          <w:rFonts w:asciiTheme="minorBidi" w:hAnsiTheme="minorBidi" w:cstheme="minorBidi"/>
          <w:sz w:val="22"/>
          <w:szCs w:val="22"/>
        </w:rPr>
      </w:pPr>
      <w:r w:rsidRPr="008933AC">
        <w:rPr>
          <w:rFonts w:asciiTheme="minorBidi" w:hAnsiTheme="minorBidi" w:cstheme="minorBidi"/>
          <w:sz w:val="22"/>
          <w:szCs w:val="22"/>
          <w:u w:val="single"/>
          <w:lang w:val="fr"/>
        </w:rPr>
        <w:t>Ayant examiné</w:t>
      </w:r>
      <w:r w:rsidRPr="008933AC">
        <w:rPr>
          <w:rFonts w:asciiTheme="minorBidi" w:hAnsiTheme="minorBidi" w:cstheme="minorBidi"/>
          <w:sz w:val="22"/>
          <w:szCs w:val="22"/>
          <w:lang w:val="fr"/>
        </w:rPr>
        <w:t xml:space="preserve"> le document </w:t>
      </w:r>
      <w:hyperlink r:id="rId9" w:history="1">
        <w:r w:rsidRPr="008933AC">
          <w:rPr>
            <w:rStyle w:val="Hyperlink"/>
            <w:rFonts w:asciiTheme="minorBidi" w:hAnsiTheme="minorBidi" w:cstheme="minorBidi"/>
            <w:sz w:val="22"/>
            <w:szCs w:val="22"/>
            <w:lang w:val="fr"/>
          </w:rPr>
          <w:t>LHE/24/19.COM 3.BUR/3</w:t>
        </w:r>
      </w:hyperlink>
      <w:r w:rsidRPr="008933AC">
        <w:rPr>
          <w:rFonts w:asciiTheme="minorBidi" w:hAnsiTheme="minorBidi" w:cstheme="minorBidi"/>
          <w:sz w:val="22"/>
          <w:szCs w:val="22"/>
          <w:lang w:val="fr"/>
        </w:rPr>
        <w:t xml:space="preserve"> ainsi que la demande d’assistance internationale n° 02127 soumise par le Belize,</w:t>
      </w:r>
    </w:p>
    <w:p w14:paraId="4DCD7E22" w14:textId="36A9DB11" w:rsidR="004F5DEA" w:rsidRPr="008933AC" w:rsidRDefault="004F5DEA" w:rsidP="0082217A">
      <w:pPr>
        <w:pStyle w:val="ListParagraph"/>
        <w:numPr>
          <w:ilvl w:val="0"/>
          <w:numId w:val="22"/>
        </w:numPr>
        <w:spacing w:before="120" w:after="120"/>
        <w:ind w:left="567" w:hanging="567"/>
        <w:contextualSpacing w:val="0"/>
        <w:jc w:val="both"/>
        <w:rPr>
          <w:rFonts w:asciiTheme="minorBidi" w:hAnsiTheme="minorBidi" w:cstheme="minorBidi"/>
          <w:b/>
          <w:bCs/>
          <w:sz w:val="22"/>
          <w:szCs w:val="22"/>
        </w:rPr>
      </w:pPr>
      <w:r w:rsidRPr="008933AC">
        <w:rPr>
          <w:rFonts w:asciiTheme="minorBidi" w:hAnsiTheme="minorBidi" w:cstheme="minorBidi"/>
          <w:sz w:val="22"/>
          <w:szCs w:val="22"/>
          <w:u w:val="single"/>
          <w:lang w:val="fr"/>
        </w:rPr>
        <w:t>Prend note</w:t>
      </w:r>
      <w:r w:rsidRPr="008933AC">
        <w:rPr>
          <w:rFonts w:asciiTheme="minorBidi" w:hAnsiTheme="minorBidi" w:cstheme="minorBidi"/>
          <w:sz w:val="22"/>
          <w:szCs w:val="22"/>
          <w:lang w:val="fr"/>
        </w:rPr>
        <w:t xml:space="preserve"> que le Belize a demandé une assistance internationale pour le projet intitulé </w:t>
      </w:r>
      <w:r w:rsidRPr="008933AC">
        <w:rPr>
          <w:rFonts w:asciiTheme="minorBidi" w:hAnsiTheme="minorBidi" w:cstheme="minorBidi"/>
          <w:b/>
          <w:bCs/>
          <w:sz w:val="22"/>
          <w:szCs w:val="22"/>
          <w:lang w:val="fr"/>
        </w:rPr>
        <w:t>Renforcement des communautés pour sauvegarder le patrimoine alimentaire du Belize</w:t>
      </w:r>
      <w:r w:rsidR="0082217A" w:rsidRPr="008933AC">
        <w:rPr>
          <w:rFonts w:asciiTheme="minorBidi" w:hAnsiTheme="minorBidi" w:cstheme="minorBidi"/>
          <w:b/>
          <w:bCs/>
          <w:sz w:val="22"/>
          <w:szCs w:val="22"/>
          <w:lang w:val="fr"/>
        </w:rPr>
        <w:t> </w:t>
      </w:r>
      <w:r w:rsidRPr="008933AC">
        <w:rPr>
          <w:rFonts w:asciiTheme="minorBidi" w:hAnsiTheme="minorBidi" w:cstheme="minorBidi"/>
          <w:b/>
          <w:bCs/>
          <w:sz w:val="22"/>
          <w:szCs w:val="22"/>
          <w:lang w:val="fr"/>
        </w:rPr>
        <w:t>: un projet d’inventaire basé sur les communautés pour le développement durable et la résilience aux catastrophes naturelles</w:t>
      </w:r>
      <w:r w:rsidRPr="008933AC">
        <w:rPr>
          <w:rFonts w:asciiTheme="minorBidi" w:hAnsiTheme="minorBidi" w:cstheme="minorBidi"/>
          <w:sz w:val="22"/>
          <w:szCs w:val="22"/>
          <w:lang w:val="fr"/>
        </w:rPr>
        <w:t>:</w:t>
      </w:r>
    </w:p>
    <w:p w14:paraId="5F6CB065" w14:textId="77777777" w:rsidR="004F5DEA" w:rsidRPr="008933AC" w:rsidRDefault="004F5DEA" w:rsidP="0082217A">
      <w:pPr>
        <w:spacing w:before="120" w:after="120"/>
        <w:ind w:left="567"/>
        <w:jc w:val="both"/>
        <w:rPr>
          <w:rFonts w:asciiTheme="minorBidi" w:hAnsiTheme="minorBidi" w:cstheme="minorBidi"/>
          <w:sz w:val="22"/>
          <w:szCs w:val="22"/>
        </w:rPr>
      </w:pPr>
      <w:r w:rsidRPr="008933AC">
        <w:rPr>
          <w:rFonts w:asciiTheme="minorBidi" w:hAnsiTheme="minorBidi" w:cstheme="minorBidi"/>
          <w:sz w:val="22"/>
          <w:szCs w:val="22"/>
          <w:lang w:val="fr"/>
        </w:rPr>
        <w:t>Mis en œuvre par l’Institut national de la Culture et de l’Histoire (NICH), ce projet de vingt-quatre mois vise à renforcer les capacités des communautés et à dresser un inventaire complet du patrimoine alimentaire du Belize, qui est confronté à des menaces liées à la mondialisation, à l’urbanisation rapide et au changement climatique. Le projet permettra aux membres de la communauté et aux responsables culturels d’acquérir les connaissances et les compétences nécessaires pour documenter, inventorier et sauvegarder le patrimoine vivant, en mettant l’accent sur les habitudes alimentaires. Il vise à dresser un inventaire d’au moins quatre-vingts éléments du patrimoine vivant liés à l’alimentation et représentant les différents groupes culturels du pays. Dans le cadre d’une approche progressive, le projet commencera par des consultations entre les praticiens, les détenteurs et les représentants des communautés afin d’examiner le patrimoine culturel immatériel lié à l’alimentation et les efforts de sauvegarde existants. Des ateliers de formation axés sur la sauvegarde et la documentation du patrimoine vivant seront organisés au niveau national et au niveau des districts. Les participants à l’atelier procéderont ensuite à un inventaire basé sur les communautés axé sur les connaissances traditionnelles, les recettes, les techniques de préparation, les rituels et les pratiques associées liées à l’alimentation. Le projet prévoit également la production de vidéos éducatives et une campagne de sensibilisation aux éléments inventoriés. Le projet devrait contribuer au développement durable en sauvegardant les traditions alimentaires et culinaires du Belize et en améliorant la préparation et la résilience du pays face aux risques de catastrophes.</w:t>
      </w:r>
    </w:p>
    <w:p w14:paraId="67B80EEC" w14:textId="77777777" w:rsidR="004F5DEA" w:rsidRPr="008933AC" w:rsidRDefault="004F5DEA" w:rsidP="0082217A">
      <w:pPr>
        <w:pStyle w:val="ListParagraph"/>
        <w:numPr>
          <w:ilvl w:val="0"/>
          <w:numId w:val="22"/>
        </w:numPr>
        <w:ind w:left="567" w:hanging="567"/>
        <w:jc w:val="both"/>
        <w:rPr>
          <w:rFonts w:asciiTheme="minorBidi" w:hAnsiTheme="minorBidi" w:cstheme="minorBidi"/>
          <w:sz w:val="22"/>
          <w:szCs w:val="22"/>
        </w:rPr>
      </w:pPr>
      <w:r w:rsidRPr="008933AC">
        <w:rPr>
          <w:rFonts w:asciiTheme="minorBidi" w:hAnsiTheme="minorBidi" w:cstheme="minorBidi"/>
          <w:sz w:val="22"/>
          <w:szCs w:val="22"/>
          <w:u w:val="single"/>
          <w:lang w:val="fr"/>
        </w:rPr>
        <w:t>Prend note en outre</w:t>
      </w:r>
      <w:r w:rsidRPr="008933AC">
        <w:rPr>
          <w:rFonts w:asciiTheme="minorBidi" w:hAnsiTheme="minorBidi" w:cstheme="minorBidi"/>
          <w:sz w:val="22"/>
          <w:szCs w:val="22"/>
          <w:lang w:val="fr"/>
        </w:rPr>
        <w:t xml:space="preserve"> que cette assistance vise à soutenir un projet mis en œuvre au niveau national, conformément à l’article 20 (c) de la Convention, et qu’elle prend la forme d’</w:t>
      </w:r>
      <w:r w:rsidRPr="008933AC">
        <w:rPr>
          <w:rFonts w:asciiTheme="minorBidi" w:hAnsiTheme="minorBidi" w:cstheme="minorBidi"/>
          <w:b/>
          <w:bCs/>
          <w:sz w:val="22"/>
          <w:szCs w:val="22"/>
          <w:lang w:val="fr"/>
        </w:rPr>
        <w:t>octroi d’un don</w:t>
      </w:r>
      <w:r w:rsidRPr="008933AC">
        <w:rPr>
          <w:rFonts w:asciiTheme="minorBidi" w:hAnsiTheme="minorBidi" w:cstheme="minorBidi"/>
          <w:sz w:val="22"/>
          <w:szCs w:val="22"/>
          <w:lang w:val="fr"/>
        </w:rPr>
        <w:t>, conformément à l’article 21 (g) de la Convention ;</w:t>
      </w:r>
    </w:p>
    <w:p w14:paraId="1B2153B8" w14:textId="77777777" w:rsidR="004F5DEA" w:rsidRPr="008933AC" w:rsidRDefault="004F5DEA" w:rsidP="0082217A">
      <w:pPr>
        <w:pStyle w:val="ListParagraph"/>
        <w:keepNext/>
        <w:numPr>
          <w:ilvl w:val="0"/>
          <w:numId w:val="22"/>
        </w:numPr>
        <w:spacing w:before="120" w:after="120"/>
        <w:ind w:left="567" w:hanging="567"/>
        <w:contextualSpacing w:val="0"/>
        <w:jc w:val="both"/>
        <w:rPr>
          <w:rFonts w:asciiTheme="minorBidi" w:hAnsiTheme="minorBidi" w:cstheme="minorBidi"/>
          <w:sz w:val="22"/>
          <w:szCs w:val="22"/>
        </w:rPr>
      </w:pPr>
      <w:r w:rsidRPr="008933AC">
        <w:rPr>
          <w:rFonts w:asciiTheme="minorBidi" w:hAnsiTheme="minorBidi" w:cstheme="minorBidi"/>
          <w:sz w:val="22"/>
          <w:szCs w:val="22"/>
          <w:u w:val="single"/>
          <w:lang w:val="fr"/>
        </w:rPr>
        <w:t>Prend également note</w:t>
      </w:r>
      <w:r w:rsidRPr="008933AC">
        <w:rPr>
          <w:rFonts w:asciiTheme="minorBidi" w:hAnsiTheme="minorBidi" w:cstheme="minorBidi"/>
          <w:sz w:val="22"/>
          <w:szCs w:val="22"/>
          <w:lang w:val="fr"/>
        </w:rPr>
        <w:t xml:space="preserve"> que le Belize a demandé une allocation d’un montant de 98 600 dollars des États-Unis du Fonds du patrimoine culturel immatériel pour la mise en œuvre du projet ;</w:t>
      </w:r>
    </w:p>
    <w:p w14:paraId="68958778" w14:textId="77777777" w:rsidR="004F5DEA" w:rsidRPr="008933AC" w:rsidRDefault="004F5DEA" w:rsidP="0082217A">
      <w:pPr>
        <w:pStyle w:val="ListParagraph"/>
        <w:numPr>
          <w:ilvl w:val="0"/>
          <w:numId w:val="22"/>
        </w:numPr>
        <w:spacing w:before="120" w:after="120"/>
        <w:ind w:left="567" w:hanging="567"/>
        <w:contextualSpacing w:val="0"/>
        <w:jc w:val="both"/>
        <w:rPr>
          <w:rFonts w:asciiTheme="minorBidi" w:hAnsiTheme="minorBidi" w:cstheme="minorBidi"/>
          <w:sz w:val="22"/>
          <w:szCs w:val="22"/>
        </w:rPr>
      </w:pPr>
      <w:r w:rsidRPr="008933AC">
        <w:rPr>
          <w:rFonts w:asciiTheme="minorBidi" w:hAnsiTheme="minorBidi" w:cstheme="minorBidi"/>
          <w:sz w:val="22"/>
          <w:szCs w:val="22"/>
          <w:u w:val="single"/>
          <w:lang w:val="fr"/>
        </w:rPr>
        <w:t>Décide</w:t>
      </w:r>
      <w:r w:rsidRPr="008933AC">
        <w:rPr>
          <w:rFonts w:asciiTheme="minorBidi" w:hAnsiTheme="minorBidi" w:cstheme="minorBidi"/>
          <w:sz w:val="22"/>
          <w:szCs w:val="22"/>
          <w:lang w:val="fr"/>
        </w:rPr>
        <w:t xml:space="preserve"> que, d’après les informations fournies dans le dossier n°02127, la demande satisfait aux critères d’octroi de l’assistance internationale énoncés aux paragraphes 10 et 12 des Directives opérationnelles comme suit :</w:t>
      </w:r>
    </w:p>
    <w:p w14:paraId="4B7AE753" w14:textId="77777777" w:rsidR="004F5DEA" w:rsidRPr="008933AC" w:rsidRDefault="004F5DEA" w:rsidP="0082217A">
      <w:pPr>
        <w:pStyle w:val="ListParagraph"/>
        <w:spacing w:before="120" w:after="120"/>
        <w:ind w:left="567"/>
        <w:contextualSpacing w:val="0"/>
        <w:jc w:val="both"/>
        <w:rPr>
          <w:rFonts w:asciiTheme="minorBidi" w:hAnsiTheme="minorBidi" w:cstheme="minorBidi"/>
          <w:bCs/>
          <w:sz w:val="22"/>
          <w:szCs w:val="22"/>
        </w:rPr>
      </w:pPr>
      <w:r w:rsidRPr="008933AC">
        <w:rPr>
          <w:rFonts w:asciiTheme="minorBidi" w:hAnsiTheme="minorBidi" w:cstheme="minorBidi"/>
          <w:b/>
          <w:bCs/>
          <w:sz w:val="22"/>
          <w:szCs w:val="22"/>
          <w:lang w:val="fr"/>
        </w:rPr>
        <w:t>Critère A.1 :</w:t>
      </w:r>
      <w:r w:rsidRPr="008933AC">
        <w:rPr>
          <w:rFonts w:asciiTheme="minorBidi" w:hAnsiTheme="minorBidi" w:cstheme="minorBidi"/>
          <w:sz w:val="22"/>
          <w:szCs w:val="22"/>
          <w:lang w:val="fr"/>
        </w:rPr>
        <w:t xml:space="preserve"> Ce projet a été initié en réponse à une demande d’assistance technique de l’État partie afin de préparer une demande d’assistance internationale. Un expert a conseillé l’État partie dans l’élaboration de sa demande, en août 2024. Les communautés ont joué un rôle central dans la préparation de la demande, grâce à leur participation au Réseau du patrimoine culturel immatériel du Belize (</w:t>
      </w:r>
      <w:hyperlink r:id="rId10" w:history="1">
        <w:r w:rsidRPr="008933AC">
          <w:rPr>
            <w:rStyle w:val="Hyperlink"/>
            <w:rFonts w:asciiTheme="minorBidi" w:hAnsiTheme="minorBidi" w:cstheme="minorBidi"/>
            <w:sz w:val="22"/>
            <w:szCs w:val="22"/>
            <w:lang w:val="fr"/>
          </w:rPr>
          <w:t>https://belizelivingheritage.org/</w:t>
        </w:r>
      </w:hyperlink>
      <w:r w:rsidRPr="008933AC">
        <w:rPr>
          <w:rFonts w:asciiTheme="minorBidi" w:hAnsiTheme="minorBidi" w:cstheme="minorBidi"/>
          <w:sz w:val="22"/>
          <w:szCs w:val="22"/>
          <w:lang w:val="fr"/>
        </w:rPr>
        <w:t xml:space="preserve">). Ce réseau rassemble divers groupes de praticiens, de chercheurs, d’ONG, de représentants de la société civile et des communautés, y compris des organisations culturelles telles que le Conseil national Garifuna, le Conseil national </w:t>
      </w:r>
      <w:proofErr w:type="spellStart"/>
      <w:r w:rsidRPr="008933AC">
        <w:rPr>
          <w:rFonts w:asciiTheme="minorBidi" w:hAnsiTheme="minorBidi" w:cstheme="minorBidi"/>
          <w:sz w:val="22"/>
          <w:szCs w:val="22"/>
          <w:lang w:val="fr"/>
        </w:rPr>
        <w:t>Kriol</w:t>
      </w:r>
      <w:proofErr w:type="spellEnd"/>
      <w:r w:rsidRPr="008933AC">
        <w:rPr>
          <w:rFonts w:asciiTheme="minorBidi" w:hAnsiTheme="minorBidi" w:cstheme="minorBidi"/>
          <w:sz w:val="22"/>
          <w:szCs w:val="22"/>
          <w:lang w:val="fr"/>
        </w:rPr>
        <w:t>, les associations autochtones Maya, entre autres. Le Réseau s’est réuni à trois reprises pour réfléchir aux besoins et pour formuler des recommandations pour préparer la demande. La participation des communautés à tous les aspects de la planification, de la mise en œuvre, du suivi et de l’évaluation des projets est clairement démontrée. Elles seront également représentées au sein du comité consultatif du projet. Enfin, les femmes, qui jouent un rôle central dans la sauvegarde du patrimoine alimentaire du Belize, sont représentées de manière adéquate, ce qui prouve que l’équilibre des genres est assuré tout au long du projet.</w:t>
      </w:r>
    </w:p>
    <w:p w14:paraId="45094819" w14:textId="77777777" w:rsidR="004F5DEA" w:rsidRPr="008933AC" w:rsidRDefault="004F5DEA" w:rsidP="0082217A">
      <w:pPr>
        <w:pStyle w:val="ListParagraph"/>
        <w:spacing w:before="120" w:after="120"/>
        <w:ind w:left="567"/>
        <w:contextualSpacing w:val="0"/>
        <w:jc w:val="both"/>
        <w:rPr>
          <w:rFonts w:asciiTheme="minorBidi" w:hAnsiTheme="minorBidi" w:cstheme="minorBidi"/>
          <w:bCs/>
          <w:sz w:val="22"/>
          <w:szCs w:val="22"/>
        </w:rPr>
      </w:pPr>
      <w:r w:rsidRPr="008933AC">
        <w:rPr>
          <w:rFonts w:asciiTheme="minorBidi" w:hAnsiTheme="minorBidi" w:cstheme="minorBidi"/>
          <w:b/>
          <w:bCs/>
          <w:sz w:val="22"/>
          <w:szCs w:val="22"/>
          <w:lang w:val="fr"/>
        </w:rPr>
        <w:t>Critère A.2 :</w:t>
      </w:r>
      <w:r w:rsidRPr="008933AC">
        <w:rPr>
          <w:rFonts w:asciiTheme="minorBidi" w:hAnsiTheme="minorBidi" w:cstheme="minorBidi"/>
          <w:sz w:val="22"/>
          <w:szCs w:val="22"/>
          <w:lang w:val="fr"/>
        </w:rPr>
        <w:t xml:space="preserve"> La ventilation du budget et le calendrier proposé sont bien structurés et conformes aux activités décrites dans la demande. Le montant de l’assistance demandée est jugé approprié.</w:t>
      </w:r>
    </w:p>
    <w:p w14:paraId="101FC4F8" w14:textId="77777777" w:rsidR="004F5DEA" w:rsidRPr="008933AC" w:rsidRDefault="004F5DEA" w:rsidP="0082217A">
      <w:pPr>
        <w:pStyle w:val="ListParagraph"/>
        <w:spacing w:before="120" w:after="120"/>
        <w:ind w:left="567"/>
        <w:contextualSpacing w:val="0"/>
        <w:jc w:val="both"/>
        <w:rPr>
          <w:rFonts w:asciiTheme="minorBidi" w:hAnsiTheme="minorBidi" w:cstheme="minorBidi"/>
          <w:bCs/>
          <w:sz w:val="22"/>
          <w:szCs w:val="22"/>
        </w:rPr>
      </w:pPr>
      <w:r w:rsidRPr="008933AC">
        <w:rPr>
          <w:rFonts w:asciiTheme="minorBidi" w:hAnsiTheme="minorBidi" w:cstheme="minorBidi"/>
          <w:b/>
          <w:bCs/>
          <w:sz w:val="22"/>
          <w:szCs w:val="22"/>
          <w:lang w:val="fr"/>
        </w:rPr>
        <w:t>Critère A.3 :</w:t>
      </w:r>
      <w:r w:rsidRPr="008933AC">
        <w:rPr>
          <w:rFonts w:asciiTheme="minorBidi" w:hAnsiTheme="minorBidi" w:cstheme="minorBidi"/>
          <w:sz w:val="22"/>
          <w:szCs w:val="22"/>
          <w:lang w:val="fr"/>
        </w:rPr>
        <w:t xml:space="preserve"> La demande est clairement structurée et présente dix activités qui concernent : la recherche et la documentation, la sensibilisation et la production de matériel de communication, la formation pour le renforcement des capacités et les inventaires basés sur les communautés ; et le suivi et l’évaluation, entre autres. Les activités sont clairement identifiées et correspondent aux objectifs et aux résultats escomptés décrits dans la demande. Elles semblent réalisables pour la durée du projet proposé.</w:t>
      </w:r>
    </w:p>
    <w:p w14:paraId="2DD4286D" w14:textId="77777777" w:rsidR="004F5DEA" w:rsidRPr="008933AC" w:rsidRDefault="004F5DEA" w:rsidP="0082217A">
      <w:pPr>
        <w:pStyle w:val="ListParagraph"/>
        <w:snapToGrid w:val="0"/>
        <w:spacing w:before="120" w:after="120"/>
        <w:ind w:left="567"/>
        <w:contextualSpacing w:val="0"/>
        <w:jc w:val="both"/>
        <w:rPr>
          <w:rFonts w:asciiTheme="minorBidi" w:hAnsiTheme="minorBidi" w:cstheme="minorBidi"/>
          <w:sz w:val="22"/>
          <w:szCs w:val="22"/>
        </w:rPr>
      </w:pPr>
      <w:r w:rsidRPr="008933AC">
        <w:rPr>
          <w:rFonts w:asciiTheme="minorBidi" w:hAnsiTheme="minorBidi" w:cstheme="minorBidi"/>
          <w:b/>
          <w:bCs/>
          <w:sz w:val="22"/>
          <w:szCs w:val="22"/>
          <w:lang w:val="fr"/>
        </w:rPr>
        <w:t>Critère A.4 :</w:t>
      </w:r>
      <w:r w:rsidRPr="008933AC">
        <w:rPr>
          <w:rFonts w:asciiTheme="minorBidi" w:hAnsiTheme="minorBidi" w:cstheme="minorBidi"/>
          <w:sz w:val="22"/>
          <w:szCs w:val="22"/>
          <w:lang w:val="fr"/>
        </w:rPr>
        <w:t xml:space="preserve"> Les activités semblent garantir la durabilité des résultats du projet grâce à trois mécanismes clés : (a) le renforcement des capacités et l’acquisition d’équipements pour permettre aux communautés de continuer à documenter, inventorier et sauvegarder leurs habitudes alimentaires et autres éléments du patrimoine vivant ; (b) la création d’un inventaire numérique en ligne et en libre accès, qui servira de ressource durable pour la recherche, l’éducation et des initiatives communautaires additionnelles; et (c) le renforcement du Réseau du patrimoine culturel immatériel du Belize pour continuer à fonctionner comme une plateforme de collaboration, de partage des connaissances et de plaidoyer, pour la sauvegarde et la promotion du patrimoine culturel du Belize. Enfin, le projet devrait contribuer au développement durable en sauvegardant les traditions alimentaires et les culinaires qui y sont associées, tout en promouvant la fierté culturelle et en améliorant la préparation et la résilience aux catastrophes.</w:t>
      </w:r>
    </w:p>
    <w:p w14:paraId="3F1F9844" w14:textId="77777777" w:rsidR="004F5DEA" w:rsidRPr="008933AC" w:rsidRDefault="004F5DEA" w:rsidP="0082217A">
      <w:pPr>
        <w:spacing w:before="120" w:after="120"/>
        <w:ind w:left="567"/>
        <w:jc w:val="both"/>
        <w:rPr>
          <w:rFonts w:asciiTheme="minorBidi" w:eastAsia="SimSun" w:hAnsiTheme="minorBidi" w:cstheme="minorBidi"/>
          <w:sz w:val="22"/>
          <w:szCs w:val="22"/>
        </w:rPr>
      </w:pPr>
      <w:r w:rsidRPr="008933AC">
        <w:rPr>
          <w:rFonts w:asciiTheme="minorBidi" w:hAnsiTheme="minorBidi" w:cstheme="minorBidi"/>
          <w:b/>
          <w:bCs/>
          <w:sz w:val="22"/>
          <w:szCs w:val="22"/>
          <w:lang w:val="fr"/>
        </w:rPr>
        <w:t>Critère A.5 :</w:t>
      </w:r>
      <w:r w:rsidRPr="008933AC">
        <w:rPr>
          <w:rFonts w:asciiTheme="minorBidi" w:hAnsiTheme="minorBidi" w:cstheme="minorBidi"/>
          <w:sz w:val="22"/>
          <w:szCs w:val="22"/>
          <w:lang w:val="fr"/>
        </w:rPr>
        <w:t xml:space="preserve"> L’État partie demandeur contribuera à hauteur de 38 % (60 437 dollars des États-Unis) du montant total du budget du projet (159 037 dollars des États-Unis). Par conséquent, une assistance internationale est demandée au Fonds du patrimoine culturel immatériel pour les 62 % restants du montant total du projet.</w:t>
      </w:r>
    </w:p>
    <w:p w14:paraId="3A214B29" w14:textId="77777777" w:rsidR="004F5DEA" w:rsidRPr="008933AC" w:rsidRDefault="004F5DEA" w:rsidP="0082217A">
      <w:pPr>
        <w:pStyle w:val="ListParagraph"/>
        <w:spacing w:before="120" w:after="120"/>
        <w:ind w:left="567"/>
        <w:contextualSpacing w:val="0"/>
        <w:jc w:val="both"/>
        <w:rPr>
          <w:rFonts w:asciiTheme="minorBidi" w:eastAsia="SimSun" w:hAnsiTheme="minorBidi" w:cstheme="minorBidi"/>
          <w:sz w:val="22"/>
          <w:szCs w:val="22"/>
        </w:rPr>
      </w:pPr>
      <w:r w:rsidRPr="008933AC">
        <w:rPr>
          <w:rFonts w:asciiTheme="minorBidi" w:hAnsiTheme="minorBidi" w:cstheme="minorBidi"/>
          <w:b/>
          <w:bCs/>
          <w:sz w:val="22"/>
          <w:szCs w:val="22"/>
          <w:lang w:val="fr"/>
        </w:rPr>
        <w:t>Critère A.6 :</w:t>
      </w:r>
      <w:r w:rsidRPr="008933AC">
        <w:rPr>
          <w:rFonts w:asciiTheme="minorBidi" w:hAnsiTheme="minorBidi" w:cstheme="minorBidi"/>
          <w:sz w:val="22"/>
          <w:szCs w:val="22"/>
          <w:lang w:val="fr"/>
        </w:rPr>
        <w:t xml:space="preserve"> Le renforcement des capacités profitera principalement aux membres des communautés et aux détenteurs, y compris les femmes et les jeunes. Le projet vise à établir un réseau durable et solide d’individus engagés dans la sauvegarde du patrimoine vivant, en mettant l’accent sur l’appropriation et la responsabilisation des communautés. En outre, il renforcera les capacités du point focal et de 140 membres de la communauté en matière de sauvegarde et d’inventaire du patrimoine culturel immatériel. Il assurera également la formation d’au moins quinze coordinateurs des « Maisons de la culture » et des représentants de l’État au niveau des districts, en leur donnant les compétences nécessaires pour poursuivre les inventaires et élaborer des mesures de sauvegarde du patrimoine alimentaire. Enfin, le matériel acquis au cours du projet sera mis à la disposition des communautés pour les futurs inventaires dans le pays. </w:t>
      </w:r>
    </w:p>
    <w:p w14:paraId="2A4D314C" w14:textId="77777777" w:rsidR="004F5DEA" w:rsidRPr="008933AC" w:rsidRDefault="004F5DEA" w:rsidP="0082217A">
      <w:pPr>
        <w:pStyle w:val="COMPara"/>
        <w:ind w:firstLine="0"/>
        <w:jc w:val="both"/>
        <w:rPr>
          <w:rFonts w:asciiTheme="minorBidi" w:hAnsiTheme="minorBidi" w:cstheme="minorBidi"/>
          <w:bCs/>
          <w:lang w:val="fr-FR"/>
        </w:rPr>
      </w:pPr>
      <w:r w:rsidRPr="008933AC">
        <w:rPr>
          <w:rFonts w:asciiTheme="minorBidi" w:hAnsiTheme="minorBidi" w:cstheme="minorBidi"/>
          <w:b/>
          <w:bCs/>
          <w:lang w:val="fr"/>
        </w:rPr>
        <w:t>Critère A.7</w:t>
      </w:r>
      <w:r w:rsidRPr="008933AC">
        <w:rPr>
          <w:rFonts w:asciiTheme="minorBidi" w:hAnsiTheme="minorBidi" w:cstheme="minorBidi"/>
          <w:b/>
          <w:bCs/>
          <w:shd w:val="clear" w:color="auto" w:fill="FFFFFF"/>
          <w:lang w:val="fr"/>
        </w:rPr>
        <w:t>:</w:t>
      </w:r>
      <w:r w:rsidRPr="008933AC">
        <w:rPr>
          <w:rFonts w:asciiTheme="minorBidi" w:hAnsiTheme="minorBidi" w:cstheme="minorBidi"/>
          <w:shd w:val="clear" w:color="auto" w:fill="FFFFFF"/>
          <w:lang w:val="fr"/>
        </w:rPr>
        <w:t xml:space="preserve"> </w:t>
      </w:r>
      <w:r w:rsidRPr="008933AC">
        <w:rPr>
          <w:rFonts w:asciiTheme="minorBidi" w:hAnsiTheme="minorBidi" w:cstheme="minorBidi"/>
          <w:lang w:val="fr"/>
        </w:rPr>
        <w:t>Le Belize a bénéficié du Fonds par le biais de deux projets multinationaux d’assistance internationale</w:t>
      </w:r>
      <w:r w:rsidRPr="008933AC">
        <w:rPr>
          <w:rStyle w:val="FootnoteReference"/>
          <w:rFonts w:asciiTheme="minorBidi" w:hAnsiTheme="minorBidi" w:cstheme="minorBidi"/>
          <w:lang w:val="fr"/>
        </w:rPr>
        <w:footnoteReference w:id="1"/>
      </w:r>
      <w:r w:rsidRPr="008933AC">
        <w:rPr>
          <w:rFonts w:asciiTheme="minorBidi" w:hAnsiTheme="minorBidi" w:cstheme="minorBidi"/>
          <w:lang w:val="fr"/>
        </w:rPr>
        <w:t xml:space="preserve">. </w:t>
      </w:r>
    </w:p>
    <w:p w14:paraId="6E68FC6F" w14:textId="77777777" w:rsidR="004F5DEA" w:rsidRPr="008933AC" w:rsidRDefault="004F5DEA" w:rsidP="0082217A">
      <w:pPr>
        <w:pStyle w:val="ListParagraph"/>
        <w:ind w:left="567"/>
        <w:jc w:val="both"/>
        <w:rPr>
          <w:rFonts w:asciiTheme="minorBidi" w:hAnsiTheme="minorBidi" w:cstheme="minorBidi"/>
          <w:bCs/>
          <w:sz w:val="22"/>
          <w:szCs w:val="22"/>
        </w:rPr>
      </w:pPr>
      <w:r w:rsidRPr="008933AC">
        <w:rPr>
          <w:rFonts w:asciiTheme="minorBidi" w:hAnsiTheme="minorBidi" w:cstheme="minorBidi"/>
          <w:b/>
          <w:bCs/>
          <w:sz w:val="22"/>
          <w:szCs w:val="22"/>
          <w:lang w:val="fr"/>
        </w:rPr>
        <w:t xml:space="preserve">Paragraphe 10(a) : </w:t>
      </w:r>
      <w:r w:rsidRPr="008933AC">
        <w:rPr>
          <w:rFonts w:asciiTheme="minorBidi" w:hAnsiTheme="minorBidi" w:cstheme="minorBidi"/>
          <w:sz w:val="22"/>
          <w:szCs w:val="22"/>
          <w:lang w:val="fr"/>
        </w:rPr>
        <w:t xml:space="preserve">Le projet est d’envergure nationale et implique des partenaires tels que le Réseau du patrimoine culturel immatériel de Belize, l’Institut de recherche sociale et culturelle, l’Institut d’archéologie, l’Institut des arts créatifs, le Musée du Belize et les Maisons de la culture. </w:t>
      </w:r>
    </w:p>
    <w:p w14:paraId="4CA927A2" w14:textId="77777777" w:rsidR="004F5DEA" w:rsidRPr="008933AC" w:rsidRDefault="004F5DEA" w:rsidP="0082217A">
      <w:pPr>
        <w:pStyle w:val="COMPara"/>
        <w:spacing w:before="120"/>
        <w:ind w:firstLine="0"/>
        <w:jc w:val="both"/>
        <w:rPr>
          <w:rFonts w:asciiTheme="minorBidi" w:hAnsiTheme="minorBidi" w:cstheme="minorBidi"/>
          <w:bCs/>
          <w:lang w:val="fr-FR"/>
        </w:rPr>
      </w:pPr>
      <w:r w:rsidRPr="008933AC">
        <w:rPr>
          <w:rFonts w:asciiTheme="minorBidi" w:hAnsiTheme="minorBidi" w:cstheme="minorBidi"/>
          <w:b/>
          <w:bCs/>
          <w:lang w:val="fr"/>
        </w:rPr>
        <w:t xml:space="preserve">Paragraphe 10(b) : </w:t>
      </w:r>
      <w:r w:rsidRPr="008933AC">
        <w:rPr>
          <w:rFonts w:asciiTheme="minorBidi" w:hAnsiTheme="minorBidi" w:cstheme="minorBidi"/>
          <w:lang w:val="fr"/>
        </w:rPr>
        <w:t>L’accent mis par le projet sur la sécurité alimentaire, qui est inhérente au développement durable et à la résistance aux catastrophes, pourrait attirer de nouveaux partenariats avec des agences travaillant dans ces domaines, telles que l’Organisation nationale de gestion des urgences et l’Unité de développement durable du gouvernement du Belize, et bénéficier de leur soutien. En outre, le Réseau du patrimoine culturel de Belize sera renforcé et élargi avec des membres formés qui pourront participer activement aux festivals et aux échanges culturels, aux niveaux national et international. Le projet devrait également contribuer à créer des opportunités de partage des connaissances et de collaboration avec d’autres communautés et organisations.</w:t>
      </w:r>
    </w:p>
    <w:p w14:paraId="10624EB1" w14:textId="6EBBB8CC" w:rsidR="004F5DEA" w:rsidRPr="008933AC" w:rsidRDefault="004F5DEA" w:rsidP="0082217A">
      <w:pPr>
        <w:pStyle w:val="ListParagraph"/>
        <w:numPr>
          <w:ilvl w:val="0"/>
          <w:numId w:val="22"/>
        </w:numPr>
        <w:spacing w:before="120" w:after="120"/>
        <w:ind w:left="567" w:hanging="567"/>
        <w:contextualSpacing w:val="0"/>
        <w:jc w:val="both"/>
        <w:rPr>
          <w:rFonts w:asciiTheme="minorBidi" w:hAnsiTheme="minorBidi" w:cstheme="minorBidi"/>
          <w:sz w:val="22"/>
          <w:szCs w:val="22"/>
        </w:rPr>
      </w:pPr>
      <w:r w:rsidRPr="008933AC">
        <w:rPr>
          <w:rFonts w:asciiTheme="minorBidi" w:hAnsiTheme="minorBidi" w:cstheme="minorBidi"/>
          <w:sz w:val="22"/>
          <w:szCs w:val="22"/>
          <w:u w:val="single"/>
          <w:lang w:val="fr"/>
        </w:rPr>
        <w:t>Approuve</w:t>
      </w:r>
      <w:r w:rsidRPr="008933AC">
        <w:rPr>
          <w:rFonts w:asciiTheme="minorBidi" w:hAnsiTheme="minorBidi" w:cstheme="minorBidi"/>
          <w:sz w:val="22"/>
          <w:szCs w:val="22"/>
          <w:lang w:val="fr"/>
        </w:rPr>
        <w:t xml:space="preserve"> la demande d’assistance internationale du Belize pour le projet intitulé </w:t>
      </w:r>
      <w:r w:rsidRPr="008933AC">
        <w:rPr>
          <w:rFonts w:asciiTheme="minorBidi" w:hAnsiTheme="minorBidi" w:cstheme="minorBidi"/>
          <w:b/>
          <w:bCs/>
          <w:sz w:val="22"/>
          <w:szCs w:val="22"/>
          <w:lang w:val="fr"/>
        </w:rPr>
        <w:t>Renforcement des communautés pour sauvegarder le patrimoine alimentaire du Belize</w:t>
      </w:r>
      <w:r w:rsidR="0082217A" w:rsidRPr="008933AC">
        <w:rPr>
          <w:rFonts w:asciiTheme="minorBidi" w:hAnsiTheme="minorBidi" w:cstheme="minorBidi"/>
          <w:b/>
          <w:bCs/>
          <w:sz w:val="22"/>
          <w:szCs w:val="22"/>
          <w:lang w:val="fr"/>
        </w:rPr>
        <w:t> </w:t>
      </w:r>
      <w:r w:rsidRPr="008933AC">
        <w:rPr>
          <w:rFonts w:asciiTheme="minorBidi" w:hAnsiTheme="minorBidi" w:cstheme="minorBidi"/>
          <w:b/>
          <w:bCs/>
          <w:sz w:val="22"/>
          <w:szCs w:val="22"/>
          <w:lang w:val="fr"/>
        </w:rPr>
        <w:t xml:space="preserve">: un projet d’inventaire basé sur les communautés pour le développement durable et la résilience aux catastrophes naturelles, </w:t>
      </w:r>
      <w:r w:rsidRPr="008933AC">
        <w:rPr>
          <w:rFonts w:asciiTheme="minorBidi" w:hAnsiTheme="minorBidi" w:cstheme="minorBidi"/>
          <w:sz w:val="22"/>
          <w:szCs w:val="22"/>
          <w:lang w:val="fr"/>
        </w:rPr>
        <w:t xml:space="preserve">et </w:t>
      </w:r>
      <w:r w:rsidRPr="008933AC">
        <w:rPr>
          <w:rFonts w:asciiTheme="minorBidi" w:hAnsiTheme="minorBidi" w:cstheme="minorBidi"/>
          <w:sz w:val="22"/>
          <w:szCs w:val="22"/>
          <w:u w:val="single"/>
          <w:lang w:val="fr"/>
        </w:rPr>
        <w:t>accorde</w:t>
      </w:r>
      <w:r w:rsidRPr="008933AC">
        <w:rPr>
          <w:rFonts w:asciiTheme="minorBidi" w:hAnsiTheme="minorBidi" w:cstheme="minorBidi"/>
          <w:sz w:val="22"/>
          <w:szCs w:val="22"/>
          <w:lang w:val="fr"/>
        </w:rPr>
        <w:t xml:space="preserve"> un montant de 98 600 dollars des États-Unis pour la mise en œuvre de ce projet ;</w:t>
      </w:r>
    </w:p>
    <w:p w14:paraId="267191CD" w14:textId="77777777" w:rsidR="004F5DEA" w:rsidRPr="008933AC" w:rsidRDefault="004F5DEA" w:rsidP="0082217A">
      <w:pPr>
        <w:pStyle w:val="ListParagraph"/>
        <w:numPr>
          <w:ilvl w:val="0"/>
          <w:numId w:val="22"/>
        </w:numPr>
        <w:spacing w:before="120" w:after="120"/>
        <w:ind w:left="567" w:hanging="567"/>
        <w:contextualSpacing w:val="0"/>
        <w:jc w:val="both"/>
        <w:rPr>
          <w:rFonts w:asciiTheme="minorBidi" w:hAnsiTheme="minorBidi" w:cstheme="minorBidi"/>
          <w:sz w:val="22"/>
          <w:szCs w:val="22"/>
        </w:rPr>
      </w:pPr>
      <w:r w:rsidRPr="008933AC">
        <w:rPr>
          <w:rFonts w:asciiTheme="minorBidi" w:hAnsiTheme="minorBidi" w:cstheme="minorBidi"/>
          <w:sz w:val="22"/>
          <w:szCs w:val="22"/>
          <w:u w:val="single"/>
          <w:lang w:val="fr"/>
        </w:rPr>
        <w:t>Note avec satisfaction</w:t>
      </w:r>
      <w:r w:rsidRPr="008933AC">
        <w:rPr>
          <w:rFonts w:asciiTheme="minorBidi" w:hAnsiTheme="minorBidi" w:cstheme="minorBidi"/>
          <w:sz w:val="22"/>
          <w:szCs w:val="22"/>
          <w:lang w:val="fr"/>
        </w:rPr>
        <w:t xml:space="preserve"> que la demande actuelle répond aux besoins de formation des communautés, identifiés lors de la mise en œuvre d’un projet extrabudgétaire en cours</w:t>
      </w:r>
      <w:r w:rsidRPr="008933AC">
        <w:rPr>
          <w:rStyle w:val="FootnoteReference"/>
          <w:rFonts w:asciiTheme="minorBidi" w:hAnsiTheme="minorBidi" w:cstheme="minorBidi"/>
          <w:sz w:val="22"/>
          <w:szCs w:val="22"/>
          <w:lang w:val="fr"/>
        </w:rPr>
        <w:footnoteReference w:id="2"/>
      </w:r>
      <w:r w:rsidRPr="008933AC">
        <w:rPr>
          <w:rFonts w:asciiTheme="minorBidi" w:hAnsiTheme="minorBidi" w:cstheme="minorBidi"/>
          <w:sz w:val="22"/>
          <w:szCs w:val="22"/>
          <w:lang w:val="fr"/>
        </w:rPr>
        <w:t xml:space="preserve"> tel que cela est indiqué dans le </w:t>
      </w:r>
      <w:hyperlink r:id="rId11" w:history="1">
        <w:r w:rsidRPr="008933AC">
          <w:rPr>
            <w:rStyle w:val="Hyperlink"/>
            <w:rFonts w:asciiTheme="minorBidi" w:hAnsiTheme="minorBidi" w:cstheme="minorBidi"/>
            <w:sz w:val="22"/>
            <w:szCs w:val="22"/>
            <w:lang w:val="fr"/>
          </w:rPr>
          <w:t>rapport périodique</w:t>
        </w:r>
      </w:hyperlink>
      <w:r w:rsidRPr="008933AC">
        <w:rPr>
          <w:rFonts w:asciiTheme="minorBidi" w:hAnsiTheme="minorBidi" w:cstheme="minorBidi"/>
          <w:sz w:val="22"/>
          <w:szCs w:val="22"/>
          <w:lang w:val="fr"/>
        </w:rPr>
        <w:t xml:space="preserve"> soumis par l’État partie en 2022 ; </w:t>
      </w:r>
    </w:p>
    <w:p w14:paraId="6DF33378" w14:textId="77777777" w:rsidR="004F5DEA" w:rsidRPr="008933AC" w:rsidRDefault="004F5DEA" w:rsidP="0082217A">
      <w:pPr>
        <w:pStyle w:val="ListParagraph"/>
        <w:numPr>
          <w:ilvl w:val="0"/>
          <w:numId w:val="22"/>
        </w:numPr>
        <w:spacing w:before="120" w:after="120"/>
        <w:ind w:left="567" w:hanging="567"/>
        <w:contextualSpacing w:val="0"/>
        <w:jc w:val="both"/>
        <w:rPr>
          <w:rFonts w:asciiTheme="minorBidi" w:hAnsiTheme="minorBidi" w:cstheme="minorBidi"/>
          <w:sz w:val="22"/>
          <w:szCs w:val="22"/>
        </w:rPr>
      </w:pPr>
      <w:r w:rsidRPr="008933AC">
        <w:rPr>
          <w:rFonts w:asciiTheme="minorBidi" w:hAnsiTheme="minorBidi" w:cstheme="minorBidi"/>
          <w:sz w:val="22"/>
          <w:szCs w:val="22"/>
          <w:u w:val="single"/>
          <w:lang w:val="fr"/>
        </w:rPr>
        <w:t>Note avec intérêt</w:t>
      </w:r>
      <w:r w:rsidRPr="008933AC">
        <w:rPr>
          <w:rFonts w:asciiTheme="minorBidi" w:hAnsiTheme="minorBidi" w:cstheme="minorBidi"/>
          <w:sz w:val="22"/>
          <w:szCs w:val="22"/>
          <w:lang w:val="fr"/>
        </w:rPr>
        <w:t xml:space="preserve"> l’accent mis par le projet sur l’inventaire des traditions alimentaires et de leur sauvegarde et </w:t>
      </w:r>
      <w:r w:rsidRPr="008933AC">
        <w:rPr>
          <w:rFonts w:asciiTheme="minorBidi" w:hAnsiTheme="minorBidi" w:cstheme="minorBidi"/>
          <w:sz w:val="22"/>
          <w:szCs w:val="22"/>
          <w:u w:val="single"/>
          <w:lang w:val="fr"/>
        </w:rPr>
        <w:t>encourage</w:t>
      </w:r>
      <w:r w:rsidRPr="008933AC">
        <w:rPr>
          <w:rFonts w:asciiTheme="minorBidi" w:hAnsiTheme="minorBidi" w:cstheme="minorBidi"/>
          <w:sz w:val="22"/>
          <w:szCs w:val="22"/>
          <w:lang w:val="fr"/>
        </w:rPr>
        <w:t xml:space="preserve"> l’État partie à partager son expérience acquise durant le projet, en particulier sur la façon dont le patrimoine vivant lié aux traditions alimentaires pourrait contribuer à la résilience aux catastrophes et à la sécurité alimentaire ; </w:t>
      </w:r>
    </w:p>
    <w:p w14:paraId="260A862B" w14:textId="77777777" w:rsidR="004F5DEA" w:rsidRPr="008933AC" w:rsidRDefault="004F5DEA" w:rsidP="0082217A">
      <w:pPr>
        <w:pStyle w:val="ListParagraph"/>
        <w:numPr>
          <w:ilvl w:val="0"/>
          <w:numId w:val="22"/>
        </w:numPr>
        <w:spacing w:before="120" w:after="120"/>
        <w:ind w:left="567" w:hanging="567"/>
        <w:contextualSpacing w:val="0"/>
        <w:jc w:val="both"/>
        <w:rPr>
          <w:rFonts w:asciiTheme="minorBidi" w:hAnsiTheme="minorBidi" w:cstheme="minorBidi"/>
          <w:sz w:val="22"/>
          <w:szCs w:val="22"/>
          <w:u w:val="single"/>
        </w:rPr>
      </w:pPr>
      <w:r w:rsidRPr="008933AC">
        <w:rPr>
          <w:rFonts w:asciiTheme="minorBidi" w:hAnsiTheme="minorBidi" w:cstheme="minorBidi"/>
          <w:sz w:val="22"/>
          <w:szCs w:val="22"/>
          <w:u w:val="single"/>
          <w:lang w:val="fr"/>
        </w:rPr>
        <w:t>Demande</w:t>
      </w:r>
      <w:r w:rsidRPr="008933AC">
        <w:rPr>
          <w:rFonts w:asciiTheme="minorBidi" w:hAnsiTheme="minorBidi" w:cstheme="minorBidi"/>
          <w:sz w:val="22"/>
          <w:szCs w:val="22"/>
          <w:lang w:val="fr"/>
        </w:rPr>
        <w:t xml:space="preserve"> au Secrétariat de se mettre d’accord avec l’État partie demandeur sur les détails techniques de l’assistance, en accordant une attention particulière à ce que le budget et le plan de travail des activités que le Fonds du patrimoine culturel immatériel devra couvrir soient suffisamment détaillés et précis de manière à fournir une justification suffisante de toutes les dépenses ;</w:t>
      </w:r>
    </w:p>
    <w:p w14:paraId="7CC9F7F5" w14:textId="77777777" w:rsidR="004F5DEA" w:rsidRPr="008933AC" w:rsidRDefault="004F5DEA" w:rsidP="0082217A">
      <w:pPr>
        <w:pStyle w:val="ListParagraph"/>
        <w:numPr>
          <w:ilvl w:val="0"/>
          <w:numId w:val="22"/>
        </w:numPr>
        <w:spacing w:before="120" w:after="120"/>
        <w:ind w:left="567" w:hanging="567"/>
        <w:contextualSpacing w:val="0"/>
        <w:jc w:val="both"/>
        <w:rPr>
          <w:rFonts w:asciiTheme="minorBidi" w:hAnsiTheme="minorBidi" w:cstheme="minorBidi"/>
          <w:sz w:val="22"/>
          <w:szCs w:val="22"/>
        </w:rPr>
      </w:pPr>
      <w:r w:rsidRPr="008933AC">
        <w:rPr>
          <w:rFonts w:asciiTheme="minorBidi" w:hAnsiTheme="minorBidi" w:cstheme="minorBidi"/>
          <w:sz w:val="22"/>
          <w:szCs w:val="22"/>
          <w:u w:val="single"/>
          <w:lang w:val="fr"/>
        </w:rPr>
        <w:t>Invite</w:t>
      </w:r>
      <w:r w:rsidRPr="008933AC">
        <w:rPr>
          <w:rFonts w:asciiTheme="minorBidi" w:hAnsiTheme="minorBidi" w:cstheme="minorBidi"/>
          <w:sz w:val="22"/>
          <w:szCs w:val="22"/>
          <w:lang w:val="fr"/>
        </w:rPr>
        <w:t xml:space="preserve"> l’État partie demandeur à utiliser le formulaire ICH-04-Rapport pour rendre compte de l’utilisation de l’assistance accordée.</w:t>
      </w:r>
    </w:p>
    <w:p w14:paraId="6B3A7820" w14:textId="680AC063" w:rsidR="004F5DEA" w:rsidRPr="008933AC" w:rsidRDefault="004F5DEA" w:rsidP="00394203">
      <w:pPr>
        <w:keepNext/>
        <w:spacing w:before="240" w:after="120"/>
        <w:ind w:left="567" w:hanging="567"/>
        <w:jc w:val="both"/>
        <w:outlineLvl w:val="1"/>
        <w:rPr>
          <w:rFonts w:asciiTheme="minorBidi" w:hAnsiTheme="minorBidi" w:cstheme="minorBidi"/>
          <w:b/>
          <w:sz w:val="22"/>
          <w:szCs w:val="22"/>
        </w:rPr>
      </w:pPr>
      <w:bookmarkStart w:id="0" w:name="Dec2"/>
      <w:r w:rsidRPr="008933AC">
        <w:rPr>
          <w:rFonts w:asciiTheme="minorBidi" w:hAnsiTheme="minorBidi" w:cstheme="minorBidi"/>
          <w:b/>
          <w:bCs/>
          <w:sz w:val="22"/>
          <w:szCs w:val="22"/>
          <w:lang w:val="fr"/>
        </w:rPr>
        <w:t>DÉCISION 19.COM 3.BUR 3.2</w:t>
      </w:r>
      <w:bookmarkEnd w:id="0"/>
      <w:r w:rsidRPr="008933AC">
        <w:rPr>
          <w:rFonts w:asciiTheme="minorBidi" w:hAnsiTheme="minorBidi" w:cstheme="minorBidi"/>
          <w:sz w:val="22"/>
          <w:szCs w:val="22"/>
          <w:lang w:val="fr"/>
        </w:rPr>
        <w:tab/>
      </w:r>
      <w:r w:rsidRPr="008933AC">
        <w:rPr>
          <w:rFonts w:asciiTheme="minorBidi" w:hAnsiTheme="minorBidi" w:cstheme="minorBidi"/>
          <w:noProof/>
          <w:sz w:val="22"/>
          <w:szCs w:val="22"/>
          <w:lang w:val="fr"/>
        </w:rPr>
        <w:t xml:space="preserve"> </w:t>
      </w:r>
      <w:r w:rsidRPr="008933AC">
        <w:rPr>
          <w:rFonts w:asciiTheme="minorBidi" w:hAnsiTheme="minorBidi" w:cstheme="minorBidi"/>
          <w:sz w:val="22"/>
          <w:szCs w:val="22"/>
          <w:lang w:val="fr"/>
        </w:rPr>
        <w:tab/>
      </w:r>
    </w:p>
    <w:p w14:paraId="3D1F42DC" w14:textId="77777777" w:rsidR="004F5DEA" w:rsidRPr="008933AC" w:rsidRDefault="004F5DEA" w:rsidP="00394203">
      <w:pPr>
        <w:keepNext/>
        <w:spacing w:before="120" w:after="120"/>
        <w:ind w:left="567" w:hanging="567"/>
        <w:jc w:val="both"/>
        <w:rPr>
          <w:rFonts w:asciiTheme="minorBidi" w:hAnsiTheme="minorBidi" w:cstheme="minorBidi"/>
          <w:sz w:val="22"/>
          <w:szCs w:val="22"/>
        </w:rPr>
      </w:pPr>
      <w:r w:rsidRPr="008933AC">
        <w:rPr>
          <w:rFonts w:asciiTheme="minorBidi" w:hAnsiTheme="minorBidi" w:cstheme="minorBidi"/>
          <w:sz w:val="22"/>
          <w:szCs w:val="22"/>
          <w:lang w:val="fr"/>
        </w:rPr>
        <w:t>Le Bureau,</w:t>
      </w:r>
    </w:p>
    <w:p w14:paraId="7354C6AA" w14:textId="77777777" w:rsidR="004F5DEA" w:rsidRPr="008933AC" w:rsidRDefault="004F5DEA" w:rsidP="0082217A">
      <w:pPr>
        <w:pStyle w:val="ListParagraph"/>
        <w:numPr>
          <w:ilvl w:val="0"/>
          <w:numId w:val="30"/>
        </w:numPr>
        <w:spacing w:before="120" w:after="120"/>
        <w:ind w:left="567" w:hanging="567"/>
        <w:contextualSpacing w:val="0"/>
        <w:jc w:val="both"/>
        <w:rPr>
          <w:rFonts w:asciiTheme="minorBidi" w:hAnsiTheme="minorBidi" w:cstheme="minorBidi"/>
          <w:sz w:val="22"/>
          <w:szCs w:val="22"/>
        </w:rPr>
      </w:pPr>
      <w:r w:rsidRPr="008933AC">
        <w:rPr>
          <w:rFonts w:asciiTheme="minorBidi" w:hAnsiTheme="minorBidi" w:cstheme="minorBidi"/>
          <w:sz w:val="22"/>
          <w:szCs w:val="22"/>
          <w:u w:val="single"/>
          <w:lang w:val="fr"/>
        </w:rPr>
        <w:t>Rappelant</w:t>
      </w:r>
      <w:r w:rsidRPr="008933AC">
        <w:rPr>
          <w:rFonts w:asciiTheme="minorBidi" w:hAnsiTheme="minorBidi" w:cstheme="minorBidi"/>
          <w:sz w:val="22"/>
          <w:szCs w:val="22"/>
          <w:lang w:val="fr"/>
        </w:rPr>
        <w:t xml:space="preserve"> l’article 23 de la Convention ainsi que le chapitre I.4 des Directives opérationnelles relatif à l’admissibilité et aux critères de sélection des demandes d’assistance internationale,</w:t>
      </w:r>
    </w:p>
    <w:p w14:paraId="1656524F" w14:textId="2D78035E" w:rsidR="004F5DEA" w:rsidRPr="008933AC" w:rsidRDefault="004F5DEA" w:rsidP="0082217A">
      <w:pPr>
        <w:pStyle w:val="ListParagraph"/>
        <w:numPr>
          <w:ilvl w:val="0"/>
          <w:numId w:val="30"/>
        </w:numPr>
        <w:spacing w:before="120" w:after="120"/>
        <w:ind w:left="567" w:hanging="567"/>
        <w:contextualSpacing w:val="0"/>
        <w:jc w:val="both"/>
        <w:rPr>
          <w:rFonts w:asciiTheme="minorBidi" w:hAnsiTheme="minorBidi" w:cstheme="minorBidi"/>
          <w:sz w:val="22"/>
          <w:szCs w:val="22"/>
        </w:rPr>
      </w:pPr>
      <w:r w:rsidRPr="008933AC">
        <w:rPr>
          <w:rFonts w:asciiTheme="minorBidi" w:hAnsiTheme="minorBidi" w:cstheme="minorBidi"/>
          <w:sz w:val="22"/>
          <w:szCs w:val="22"/>
          <w:u w:val="single"/>
          <w:lang w:val="fr"/>
        </w:rPr>
        <w:t>Ayant examiné</w:t>
      </w:r>
      <w:r w:rsidRPr="008933AC">
        <w:rPr>
          <w:rFonts w:asciiTheme="minorBidi" w:hAnsiTheme="minorBidi" w:cstheme="minorBidi"/>
          <w:sz w:val="22"/>
          <w:szCs w:val="22"/>
          <w:lang w:val="fr"/>
        </w:rPr>
        <w:t xml:space="preserve"> le document </w:t>
      </w:r>
      <w:bookmarkStart w:id="1" w:name="_Hlk176180836"/>
      <w:r w:rsidRPr="008933AC">
        <w:rPr>
          <w:rFonts w:asciiTheme="minorBidi" w:hAnsiTheme="minorBidi" w:cstheme="minorBidi"/>
          <w:sz w:val="22"/>
          <w:szCs w:val="22"/>
          <w:lang w:val="fr"/>
        </w:rPr>
        <w:fldChar w:fldCharType="begin"/>
      </w:r>
      <w:r w:rsidRPr="008933AC">
        <w:rPr>
          <w:rFonts w:asciiTheme="minorBidi" w:hAnsiTheme="minorBidi" w:cstheme="minorBidi"/>
          <w:sz w:val="22"/>
          <w:szCs w:val="22"/>
          <w:lang w:val="fr"/>
        </w:rPr>
        <w:instrText>HYPERLINK "https://ich.unesco.org/doc/src/LHE-24-19.COM_3.BUR-3_fr.docx"</w:instrText>
      </w:r>
      <w:r w:rsidRPr="008933AC">
        <w:rPr>
          <w:rFonts w:asciiTheme="minorBidi" w:hAnsiTheme="minorBidi" w:cstheme="minorBidi"/>
          <w:sz w:val="22"/>
          <w:szCs w:val="22"/>
          <w:lang w:val="fr"/>
        </w:rPr>
      </w:r>
      <w:r w:rsidRPr="008933AC">
        <w:rPr>
          <w:rFonts w:asciiTheme="minorBidi" w:hAnsiTheme="minorBidi" w:cstheme="minorBidi"/>
          <w:sz w:val="22"/>
          <w:szCs w:val="22"/>
          <w:lang w:val="fr"/>
        </w:rPr>
        <w:fldChar w:fldCharType="separate"/>
      </w:r>
      <w:r w:rsidRPr="008933AC">
        <w:rPr>
          <w:rStyle w:val="Hyperlink"/>
          <w:rFonts w:asciiTheme="minorBidi" w:hAnsiTheme="minorBidi" w:cstheme="minorBidi"/>
          <w:sz w:val="22"/>
          <w:szCs w:val="22"/>
          <w:lang w:val="fr"/>
        </w:rPr>
        <w:t>LHE/24/19.COM 3.BUR/3</w:t>
      </w:r>
      <w:r w:rsidRPr="008933AC">
        <w:rPr>
          <w:rFonts w:asciiTheme="minorBidi" w:hAnsiTheme="minorBidi" w:cstheme="minorBidi"/>
          <w:sz w:val="22"/>
          <w:szCs w:val="22"/>
          <w:lang w:val="fr"/>
        </w:rPr>
        <w:fldChar w:fldCharType="end"/>
      </w:r>
      <w:r w:rsidRPr="008933AC">
        <w:rPr>
          <w:rFonts w:asciiTheme="minorBidi" w:hAnsiTheme="minorBidi" w:cstheme="minorBidi"/>
          <w:sz w:val="22"/>
          <w:szCs w:val="22"/>
          <w:lang w:val="fr"/>
        </w:rPr>
        <w:t xml:space="preserve"> </w:t>
      </w:r>
      <w:bookmarkEnd w:id="1"/>
      <w:r w:rsidRPr="008933AC">
        <w:rPr>
          <w:rFonts w:asciiTheme="minorBidi" w:hAnsiTheme="minorBidi" w:cstheme="minorBidi"/>
          <w:sz w:val="22"/>
          <w:szCs w:val="22"/>
          <w:lang w:val="fr"/>
        </w:rPr>
        <w:t>ainsi que la demande d’assistance internationale n°02147 soumise par la Guinée équatoriale,</w:t>
      </w:r>
    </w:p>
    <w:p w14:paraId="08A05F91" w14:textId="77777777" w:rsidR="004F5DEA" w:rsidRPr="008933AC" w:rsidRDefault="004F5DEA" w:rsidP="0082217A">
      <w:pPr>
        <w:pStyle w:val="ListParagraph"/>
        <w:numPr>
          <w:ilvl w:val="0"/>
          <w:numId w:val="30"/>
        </w:numPr>
        <w:spacing w:before="120" w:after="120"/>
        <w:ind w:left="567" w:hanging="567"/>
        <w:contextualSpacing w:val="0"/>
        <w:jc w:val="both"/>
        <w:rPr>
          <w:rFonts w:asciiTheme="minorBidi" w:hAnsiTheme="minorBidi" w:cstheme="minorBidi"/>
          <w:sz w:val="22"/>
          <w:szCs w:val="22"/>
        </w:rPr>
      </w:pPr>
      <w:r w:rsidRPr="008933AC">
        <w:rPr>
          <w:rFonts w:asciiTheme="minorBidi" w:hAnsiTheme="minorBidi" w:cstheme="minorBidi"/>
          <w:sz w:val="22"/>
          <w:szCs w:val="22"/>
          <w:u w:val="single"/>
          <w:lang w:val="fr"/>
        </w:rPr>
        <w:t>Prend note</w:t>
      </w:r>
      <w:r w:rsidRPr="008933AC">
        <w:rPr>
          <w:rFonts w:asciiTheme="minorBidi" w:hAnsiTheme="minorBidi" w:cstheme="minorBidi"/>
          <w:sz w:val="22"/>
          <w:szCs w:val="22"/>
          <w:lang w:val="fr"/>
        </w:rPr>
        <w:t xml:space="preserve"> que la Guinée équatoriale a demandé une assistance internationale pour le projet intitulé </w:t>
      </w:r>
      <w:r w:rsidRPr="008933AC">
        <w:rPr>
          <w:rFonts w:asciiTheme="minorBidi" w:hAnsiTheme="minorBidi" w:cstheme="minorBidi"/>
          <w:b/>
          <w:bCs/>
          <w:sz w:val="22"/>
          <w:szCs w:val="22"/>
          <w:lang w:val="fr"/>
        </w:rPr>
        <w:t>Mise en œuvre d’un plan de sauvegarde du patrimoine culturel immatériel en Guinée équatoriale : formation et inventaire pilote des danses traditionnelles :</w:t>
      </w:r>
    </w:p>
    <w:p w14:paraId="0B7F005E" w14:textId="77777777" w:rsidR="004F5DEA" w:rsidRPr="008933AC" w:rsidRDefault="004F5DEA" w:rsidP="0082217A">
      <w:pPr>
        <w:pStyle w:val="ListParagraph"/>
        <w:spacing w:before="120" w:after="120"/>
        <w:ind w:left="567"/>
        <w:contextualSpacing w:val="0"/>
        <w:jc w:val="both"/>
        <w:rPr>
          <w:rFonts w:asciiTheme="minorBidi" w:hAnsiTheme="minorBidi" w:cstheme="minorBidi"/>
          <w:sz w:val="22"/>
          <w:szCs w:val="22"/>
        </w:rPr>
      </w:pPr>
      <w:r w:rsidRPr="008933AC">
        <w:rPr>
          <w:rFonts w:asciiTheme="minorBidi" w:hAnsiTheme="minorBidi" w:cstheme="minorBidi"/>
          <w:sz w:val="22"/>
          <w:szCs w:val="22"/>
          <w:lang w:val="fr"/>
        </w:rPr>
        <w:t>Mis en œuvre par le Département du patrimoine culturel du Ministère de la culture, du tourisme et de la promotion de l’artisanat, ce projet d’une durée de vingt-et-un mois vise à renforcer les capacités nationales de sauvegarde du patrimoine culturel immatériel en Guinée équatoriale et à dresser un inventaire pilote. Le projet comprend une série d’ateliers de formation sur les principes de la Convention de 2003, l’inventaire et la sauvegarde. Il s’agit également de mener des activités de sauvegarde et de sensibilisation et de réaliser un inventaire pilote participatif. L’inventaire se concentrera sur les danses traditionnelles et leurs éléments associés, étant donné leur portée multiethnique et nationale. Les ateliers régionaux seront coordonnés en collaboration avec les communautés et villages voisins, afin de garantir la participation de divers groupes sociaux et ethniques ainsi que l’égalité des genres. Ils fourniront également des informations sur la viabilité et la transmission des éléments à inclure dans l’inventaire et contribueront au matériel de communication, y compris les brochures et le matériel audiovisuel. Le projet devrait susciter l’intérêt des détenteurs, des communautés et des associations culturelles, entre autres, pour le patrimoine vivant. Il devrait également déboucher sur d’autres activités de sauvegarde, telles que l’organisation de festivals locaux de danse traditionnelle et l’élaboration de plans de sauvegarde.</w:t>
      </w:r>
    </w:p>
    <w:p w14:paraId="223DBC97" w14:textId="77777777" w:rsidR="004F5DEA" w:rsidRPr="008933AC" w:rsidRDefault="004F5DEA" w:rsidP="0082217A">
      <w:pPr>
        <w:pStyle w:val="ListParagraph"/>
        <w:numPr>
          <w:ilvl w:val="0"/>
          <w:numId w:val="30"/>
        </w:numPr>
        <w:ind w:left="567" w:hanging="567"/>
        <w:jc w:val="both"/>
        <w:rPr>
          <w:rFonts w:asciiTheme="minorBidi" w:hAnsiTheme="minorBidi" w:cstheme="minorBidi"/>
          <w:sz w:val="22"/>
          <w:szCs w:val="22"/>
        </w:rPr>
      </w:pPr>
      <w:r w:rsidRPr="008933AC">
        <w:rPr>
          <w:rFonts w:asciiTheme="minorBidi" w:hAnsiTheme="minorBidi" w:cstheme="minorBidi"/>
          <w:sz w:val="22"/>
          <w:szCs w:val="22"/>
          <w:u w:val="single"/>
          <w:lang w:val="fr"/>
        </w:rPr>
        <w:t>Prend note en outre</w:t>
      </w:r>
      <w:r w:rsidRPr="008933AC">
        <w:rPr>
          <w:rFonts w:asciiTheme="minorBidi" w:hAnsiTheme="minorBidi" w:cstheme="minorBidi"/>
          <w:sz w:val="22"/>
          <w:szCs w:val="22"/>
          <w:lang w:val="fr"/>
        </w:rPr>
        <w:t xml:space="preserve"> que cette assistance vise à soutenir un projet mis en œuvre au niveau national, conformément à l’article 20 (c) de la Convention, et qu’elle prend la forme d’</w:t>
      </w:r>
      <w:r w:rsidRPr="008933AC">
        <w:rPr>
          <w:rFonts w:asciiTheme="minorBidi" w:hAnsiTheme="minorBidi" w:cstheme="minorBidi"/>
          <w:b/>
          <w:bCs/>
          <w:sz w:val="22"/>
          <w:szCs w:val="22"/>
          <w:lang w:val="fr"/>
        </w:rPr>
        <w:t>octroi d’un don</w:t>
      </w:r>
      <w:r w:rsidRPr="008933AC">
        <w:rPr>
          <w:rFonts w:asciiTheme="minorBidi" w:hAnsiTheme="minorBidi" w:cstheme="minorBidi"/>
          <w:sz w:val="22"/>
          <w:szCs w:val="22"/>
          <w:lang w:val="fr"/>
        </w:rPr>
        <w:t>, conformément à l’article 21 (g) de la Convention ;</w:t>
      </w:r>
    </w:p>
    <w:p w14:paraId="3578A74D" w14:textId="77777777" w:rsidR="004F5DEA" w:rsidRPr="008933AC" w:rsidRDefault="004F5DEA" w:rsidP="0082217A">
      <w:pPr>
        <w:pStyle w:val="ListParagraph"/>
        <w:keepNext/>
        <w:numPr>
          <w:ilvl w:val="0"/>
          <w:numId w:val="30"/>
        </w:numPr>
        <w:spacing w:before="120" w:after="120"/>
        <w:ind w:left="567" w:hanging="567"/>
        <w:contextualSpacing w:val="0"/>
        <w:jc w:val="both"/>
        <w:rPr>
          <w:rFonts w:asciiTheme="minorBidi" w:hAnsiTheme="minorBidi" w:cstheme="minorBidi"/>
          <w:sz w:val="22"/>
          <w:szCs w:val="22"/>
        </w:rPr>
      </w:pPr>
      <w:r w:rsidRPr="008933AC">
        <w:rPr>
          <w:rFonts w:asciiTheme="minorBidi" w:hAnsiTheme="minorBidi" w:cstheme="minorBidi"/>
          <w:sz w:val="22"/>
          <w:szCs w:val="22"/>
          <w:u w:val="single"/>
          <w:lang w:val="fr"/>
        </w:rPr>
        <w:t>Prend également note</w:t>
      </w:r>
      <w:r w:rsidRPr="008933AC">
        <w:rPr>
          <w:rFonts w:asciiTheme="minorBidi" w:hAnsiTheme="minorBidi" w:cstheme="minorBidi"/>
          <w:sz w:val="22"/>
          <w:szCs w:val="22"/>
          <w:lang w:val="fr"/>
        </w:rPr>
        <w:t xml:space="preserve"> que la Guinée équatoriale a demandé une allocation de 100 000 dollars des États-Unis du Fonds du patrimoine culturel immatériel pour la mise en œuvre du projet ;</w:t>
      </w:r>
    </w:p>
    <w:p w14:paraId="70B70285" w14:textId="77777777" w:rsidR="004F5DEA" w:rsidRPr="008933AC" w:rsidRDefault="004F5DEA" w:rsidP="0082217A">
      <w:pPr>
        <w:pStyle w:val="ListParagraph"/>
        <w:numPr>
          <w:ilvl w:val="0"/>
          <w:numId w:val="30"/>
        </w:numPr>
        <w:spacing w:before="120" w:after="120"/>
        <w:ind w:left="567" w:hanging="567"/>
        <w:contextualSpacing w:val="0"/>
        <w:jc w:val="both"/>
        <w:rPr>
          <w:rFonts w:asciiTheme="minorBidi" w:hAnsiTheme="minorBidi" w:cstheme="minorBidi"/>
          <w:sz w:val="22"/>
          <w:szCs w:val="22"/>
        </w:rPr>
      </w:pPr>
      <w:r w:rsidRPr="008933AC">
        <w:rPr>
          <w:rFonts w:asciiTheme="minorBidi" w:hAnsiTheme="minorBidi" w:cstheme="minorBidi"/>
          <w:sz w:val="22"/>
          <w:szCs w:val="22"/>
          <w:u w:val="single"/>
          <w:lang w:val="fr"/>
        </w:rPr>
        <w:t>Décide</w:t>
      </w:r>
      <w:r w:rsidRPr="008933AC">
        <w:rPr>
          <w:rFonts w:asciiTheme="minorBidi" w:hAnsiTheme="minorBidi" w:cstheme="minorBidi"/>
          <w:sz w:val="22"/>
          <w:szCs w:val="22"/>
          <w:lang w:val="fr"/>
        </w:rPr>
        <w:t xml:space="preserve"> que, d’après les informations fournies dans le dossier n°02147, la demande satisfait aux critères d’octroi de l’assistance internationale énoncés aux paragraphes 10 et 12 des Directives opérationnelles comme suit :</w:t>
      </w:r>
    </w:p>
    <w:p w14:paraId="37E8A872" w14:textId="77777777" w:rsidR="004F5DEA" w:rsidRPr="008933AC" w:rsidRDefault="004F5DEA" w:rsidP="0082217A">
      <w:pPr>
        <w:pStyle w:val="ListParagraph"/>
        <w:spacing w:before="120" w:after="120"/>
        <w:ind w:left="567"/>
        <w:contextualSpacing w:val="0"/>
        <w:jc w:val="both"/>
        <w:rPr>
          <w:rFonts w:asciiTheme="minorBidi" w:hAnsiTheme="minorBidi" w:cstheme="minorBidi"/>
          <w:bCs/>
          <w:sz w:val="22"/>
          <w:szCs w:val="22"/>
        </w:rPr>
      </w:pPr>
      <w:r w:rsidRPr="008933AC">
        <w:rPr>
          <w:rFonts w:asciiTheme="minorBidi" w:hAnsiTheme="minorBidi" w:cstheme="minorBidi"/>
          <w:b/>
          <w:bCs/>
          <w:sz w:val="22"/>
          <w:szCs w:val="22"/>
          <w:lang w:val="fr"/>
        </w:rPr>
        <w:t>Critère A.1 :</w:t>
      </w:r>
      <w:r w:rsidRPr="008933AC">
        <w:rPr>
          <w:rFonts w:asciiTheme="minorBidi" w:hAnsiTheme="minorBidi" w:cstheme="minorBidi"/>
          <w:sz w:val="22"/>
          <w:szCs w:val="22"/>
          <w:lang w:val="fr"/>
        </w:rPr>
        <w:t xml:space="preserve"> Ce projet a été initié en réponse à une demande d’assistance technique de l’État partie pour préparer sa première demande d’assistance internationale. En avril 2024, une experte hispanophone a effectué une mission dans l’État partie demandeur, au cours de laquelle les autorités nationales ont organisé un atelier réunissant plus de trente participants qui ont fait part de leurs besoins en matière de sauvegarde et ont donné leur accord pour participer au projet. Diverses parties prenantes, dont des danseurs, des artistes, des étudiants, des fonctionnaires et des représentants des communautés, ont contribué à ces discussions. Il a été convenu que la demande devrait se concentrer sur la sauvegarde des danses traditionnelles, qui sont menacées de disparition et doivent donc être revitalisées. Les communautés participeront à la planification, au contrôle et au suivi du projet.</w:t>
      </w:r>
    </w:p>
    <w:p w14:paraId="7392E844" w14:textId="77777777" w:rsidR="004F5DEA" w:rsidRPr="008933AC" w:rsidRDefault="004F5DEA" w:rsidP="0082217A">
      <w:pPr>
        <w:pStyle w:val="ListParagraph"/>
        <w:spacing w:before="120" w:after="120"/>
        <w:ind w:left="567"/>
        <w:contextualSpacing w:val="0"/>
        <w:jc w:val="both"/>
        <w:rPr>
          <w:rFonts w:asciiTheme="minorBidi" w:hAnsiTheme="minorBidi" w:cstheme="minorBidi"/>
          <w:bCs/>
          <w:sz w:val="22"/>
          <w:szCs w:val="22"/>
        </w:rPr>
      </w:pPr>
      <w:r w:rsidRPr="008933AC">
        <w:rPr>
          <w:rFonts w:asciiTheme="minorBidi" w:hAnsiTheme="minorBidi" w:cstheme="minorBidi"/>
          <w:b/>
          <w:bCs/>
          <w:sz w:val="22"/>
          <w:szCs w:val="22"/>
          <w:lang w:val="fr"/>
        </w:rPr>
        <w:t>Critère A.2 :</w:t>
      </w:r>
      <w:r w:rsidRPr="008933AC">
        <w:rPr>
          <w:rFonts w:asciiTheme="minorBidi" w:hAnsiTheme="minorBidi" w:cstheme="minorBidi"/>
          <w:sz w:val="22"/>
          <w:szCs w:val="22"/>
          <w:lang w:val="fr"/>
        </w:rPr>
        <w:t xml:space="preserve"> Le budget est bien structuré et les coûts du projet sont clairement expliqués. Le montant de l’assistance demandée est considéré comme approprié pour la mise en œuvre des activités proposées. </w:t>
      </w:r>
    </w:p>
    <w:p w14:paraId="65E56426" w14:textId="77777777" w:rsidR="004F5DEA" w:rsidRPr="008933AC" w:rsidRDefault="004F5DEA" w:rsidP="0082217A">
      <w:pPr>
        <w:pStyle w:val="ListParagraph"/>
        <w:spacing w:before="120" w:after="120"/>
        <w:ind w:left="567"/>
        <w:contextualSpacing w:val="0"/>
        <w:jc w:val="both"/>
        <w:rPr>
          <w:rFonts w:asciiTheme="minorBidi" w:hAnsiTheme="minorBidi" w:cstheme="minorBidi"/>
          <w:b/>
          <w:sz w:val="22"/>
          <w:szCs w:val="22"/>
        </w:rPr>
      </w:pPr>
      <w:r w:rsidRPr="008933AC">
        <w:rPr>
          <w:rFonts w:asciiTheme="minorBidi" w:hAnsiTheme="minorBidi" w:cstheme="minorBidi"/>
          <w:b/>
          <w:bCs/>
          <w:sz w:val="22"/>
          <w:szCs w:val="22"/>
          <w:lang w:val="fr"/>
        </w:rPr>
        <w:t>Critère A.3 :</w:t>
      </w:r>
      <w:r w:rsidRPr="008933AC">
        <w:rPr>
          <w:rFonts w:asciiTheme="minorBidi" w:hAnsiTheme="minorBidi" w:cstheme="minorBidi"/>
          <w:sz w:val="22"/>
          <w:szCs w:val="22"/>
          <w:lang w:val="fr"/>
        </w:rPr>
        <w:t xml:space="preserve"> La demande présente cinq activités principales : (a) la mise en place d’organes de coordination du projet, (b) des ateliers de renforcement des capacités, (c) un inventaire basé sur les communautés, (d) la mise en œuvre de projets de sauvegarde ; et (e) des actions de sensibilisation. Les activités sont présentées de manière logique et correspondent aux objectifs et aux résultats attendus décrits dans la demande.</w:t>
      </w:r>
    </w:p>
    <w:p w14:paraId="2C3FF1EE" w14:textId="77777777" w:rsidR="004F5DEA" w:rsidRPr="008933AC" w:rsidRDefault="004F5DEA" w:rsidP="0082217A">
      <w:pPr>
        <w:pStyle w:val="ListParagraph"/>
        <w:snapToGrid w:val="0"/>
        <w:spacing w:before="120" w:after="120"/>
        <w:ind w:left="567"/>
        <w:contextualSpacing w:val="0"/>
        <w:jc w:val="both"/>
        <w:rPr>
          <w:rFonts w:asciiTheme="minorBidi" w:hAnsiTheme="minorBidi" w:cstheme="minorBidi"/>
          <w:sz w:val="22"/>
          <w:szCs w:val="22"/>
        </w:rPr>
      </w:pPr>
      <w:r w:rsidRPr="008933AC">
        <w:rPr>
          <w:rFonts w:asciiTheme="minorBidi" w:hAnsiTheme="minorBidi" w:cstheme="minorBidi"/>
          <w:b/>
          <w:bCs/>
          <w:sz w:val="22"/>
          <w:szCs w:val="22"/>
          <w:lang w:val="fr"/>
        </w:rPr>
        <w:t>Critère A.4 :</w:t>
      </w:r>
      <w:r w:rsidRPr="008933AC">
        <w:rPr>
          <w:rFonts w:asciiTheme="minorBidi" w:hAnsiTheme="minorBidi" w:cstheme="minorBidi"/>
          <w:sz w:val="22"/>
          <w:szCs w:val="22"/>
          <w:lang w:val="fr"/>
        </w:rPr>
        <w:t xml:space="preserve"> Le projet aura des résultats durables, car il illustre l’engagement de l’État partie à donner une plus grande visibilité au patrimoine vivant et, plus largement, au patrimoine culturel. Grâce à un large éventail d’activités, il contribuera à promouvoir le tourisme culturel, à sensibiliser le public à l’importance de la sauvegarde des danses traditionnelles et à mobiliser les ressources financières des autorités nationales pour soutenir ces pratiques. La décision de l’État partie de commencer par un inventaire pilote des danses traditionnelles, une pratique profondément ancrée sur l’ensemble du territoire, vise à renforcer la cohésion sociale et à promouvoir la diversité culturelle de toutes les communautés. </w:t>
      </w:r>
    </w:p>
    <w:p w14:paraId="2C30EF0F" w14:textId="77777777" w:rsidR="004F5DEA" w:rsidRPr="008933AC" w:rsidRDefault="004F5DEA" w:rsidP="0082217A">
      <w:pPr>
        <w:pStyle w:val="ListParagraph"/>
        <w:snapToGrid w:val="0"/>
        <w:spacing w:before="120" w:after="120"/>
        <w:ind w:left="567"/>
        <w:contextualSpacing w:val="0"/>
        <w:jc w:val="both"/>
        <w:rPr>
          <w:rFonts w:asciiTheme="minorBidi" w:eastAsia="SimSun" w:hAnsiTheme="minorBidi" w:cstheme="minorBidi"/>
          <w:sz w:val="22"/>
          <w:szCs w:val="22"/>
        </w:rPr>
      </w:pPr>
      <w:r w:rsidRPr="008933AC">
        <w:rPr>
          <w:rFonts w:asciiTheme="minorBidi" w:hAnsiTheme="minorBidi" w:cstheme="minorBidi"/>
          <w:b/>
          <w:bCs/>
          <w:sz w:val="22"/>
          <w:szCs w:val="22"/>
          <w:lang w:val="fr"/>
        </w:rPr>
        <w:t>Critère A.5 :</w:t>
      </w:r>
      <w:r w:rsidRPr="008933AC">
        <w:rPr>
          <w:rFonts w:asciiTheme="minorBidi" w:hAnsiTheme="minorBidi" w:cstheme="minorBidi"/>
          <w:sz w:val="22"/>
          <w:szCs w:val="22"/>
          <w:lang w:val="fr"/>
        </w:rPr>
        <w:t xml:space="preserve"> </w:t>
      </w:r>
      <w:r w:rsidRPr="008933AC">
        <w:rPr>
          <w:rFonts w:asciiTheme="minorBidi" w:hAnsiTheme="minorBidi" w:cstheme="minorBidi"/>
          <w:sz w:val="22"/>
          <w:szCs w:val="22"/>
          <w:shd w:val="clear" w:color="auto" w:fill="FFFFFF"/>
          <w:lang w:val="fr"/>
        </w:rPr>
        <w:t>L’État partie demandeur contribuera à hauteur de 12 % (13 541 dollars des États-Unis) du montant total du budget du projet (113 541 dollars des États-Unis). Par conséquent, une assistance internationale est demandée au Fonds du patrimoine culturel immatériel pour les 88 % restants du montant total du projet.</w:t>
      </w:r>
    </w:p>
    <w:p w14:paraId="6C4FE3BE" w14:textId="77777777" w:rsidR="004F5DEA" w:rsidRPr="008933AC" w:rsidRDefault="004F5DEA" w:rsidP="0082217A">
      <w:pPr>
        <w:pStyle w:val="ListParagraph"/>
        <w:ind w:left="567"/>
        <w:jc w:val="both"/>
        <w:rPr>
          <w:rFonts w:asciiTheme="minorBidi" w:hAnsiTheme="minorBidi" w:cstheme="minorBidi"/>
          <w:sz w:val="22"/>
          <w:szCs w:val="22"/>
        </w:rPr>
      </w:pPr>
      <w:r w:rsidRPr="008933AC">
        <w:rPr>
          <w:rFonts w:asciiTheme="minorBidi" w:hAnsiTheme="minorBidi" w:cstheme="minorBidi"/>
          <w:b/>
          <w:bCs/>
          <w:sz w:val="22"/>
          <w:szCs w:val="22"/>
          <w:lang w:val="fr"/>
        </w:rPr>
        <w:t>Critère A.6 :</w:t>
      </w:r>
      <w:r w:rsidRPr="008933AC">
        <w:rPr>
          <w:rFonts w:asciiTheme="minorBidi" w:hAnsiTheme="minorBidi" w:cstheme="minorBidi"/>
          <w:sz w:val="22"/>
          <w:szCs w:val="22"/>
          <w:lang w:val="fr"/>
        </w:rPr>
        <w:t xml:space="preserve"> L’objectif spécifique de la demande est de renforcer les capacités nationales et locales pour la sauvegarde du patrimoine culturel immatériel. Le projet a deux volets de formation. Le premier est une formation de formateurs qui formera un groupe solide de trente personnes ressources dans le domaine du patrimoine culturel immatériel. Ces formateurs proviendront du Ministère de la culture, du tourisme et de la promotion de l’artisanat, d’universités et d’institutions culturelles et animeront des ateliers de formation dans tout le pays. Le deuxième volet consiste en une série de huit ateliers destinés à former les communautés, les détenteurs, les jeunes et le personnel des associations locales aux principes clés de la Convention de 2003 et aux méthodes d’inventaire basé sur les communautés. Au total, 200 participants prendront part à ces ateliers. Le projet contribuera à la diffusion des connaissances auprès des membres des communautés dans les provinces et soutiendra le développement de futurs inventaires aux niveaux local et national.</w:t>
      </w:r>
    </w:p>
    <w:p w14:paraId="4FE0F34C" w14:textId="77777777" w:rsidR="004F5DEA" w:rsidRPr="008933AC" w:rsidRDefault="004F5DEA" w:rsidP="0082217A">
      <w:pPr>
        <w:pStyle w:val="ListParagraph"/>
        <w:tabs>
          <w:tab w:val="left" w:pos="540"/>
        </w:tabs>
        <w:spacing w:before="120" w:after="120"/>
        <w:ind w:left="567"/>
        <w:contextualSpacing w:val="0"/>
        <w:jc w:val="both"/>
        <w:rPr>
          <w:rFonts w:asciiTheme="minorBidi" w:hAnsiTheme="minorBidi" w:cstheme="minorBidi"/>
          <w:sz w:val="22"/>
          <w:szCs w:val="22"/>
          <w:lang w:val="fr"/>
        </w:rPr>
      </w:pPr>
      <w:r w:rsidRPr="008933AC">
        <w:rPr>
          <w:rFonts w:asciiTheme="minorBidi" w:hAnsiTheme="minorBidi" w:cstheme="minorBidi"/>
          <w:b/>
          <w:bCs/>
          <w:sz w:val="22"/>
          <w:szCs w:val="22"/>
          <w:lang w:val="fr"/>
        </w:rPr>
        <w:t xml:space="preserve">Critère A.7 : </w:t>
      </w:r>
      <w:r w:rsidRPr="008933AC">
        <w:rPr>
          <w:rFonts w:asciiTheme="minorBidi" w:hAnsiTheme="minorBidi" w:cstheme="minorBidi"/>
          <w:sz w:val="22"/>
          <w:szCs w:val="22"/>
          <w:lang w:val="fr"/>
        </w:rPr>
        <w:t>L’État demandeur n’a, à ce jour, bénéficié d’aucune assistance financière du Fonds du patrimoine culturel immatériel de la Convention de 2003 pour la mise en œuvre d’activités dans le domaine du patrimoine culturel immatériel.</w:t>
      </w:r>
    </w:p>
    <w:p w14:paraId="03E28D72" w14:textId="77777777" w:rsidR="004F5DEA" w:rsidRPr="008933AC" w:rsidRDefault="004F5DEA" w:rsidP="0082217A">
      <w:pPr>
        <w:pStyle w:val="ListParagraph"/>
        <w:tabs>
          <w:tab w:val="left" w:pos="540"/>
        </w:tabs>
        <w:spacing w:before="120" w:after="120"/>
        <w:ind w:left="567"/>
        <w:contextualSpacing w:val="0"/>
        <w:jc w:val="both"/>
        <w:rPr>
          <w:rFonts w:asciiTheme="minorBidi" w:hAnsiTheme="minorBidi" w:cstheme="minorBidi"/>
          <w:sz w:val="22"/>
          <w:szCs w:val="22"/>
          <w:lang w:val="fr"/>
        </w:rPr>
      </w:pPr>
      <w:r w:rsidRPr="008933AC">
        <w:rPr>
          <w:rFonts w:asciiTheme="minorBidi" w:hAnsiTheme="minorBidi" w:cstheme="minorBidi"/>
          <w:b/>
          <w:bCs/>
          <w:sz w:val="22"/>
          <w:szCs w:val="22"/>
          <w:lang w:val="fr"/>
        </w:rPr>
        <w:t xml:space="preserve">Paragraphe 10(a) : </w:t>
      </w:r>
      <w:r w:rsidRPr="008933AC">
        <w:rPr>
          <w:rFonts w:asciiTheme="minorBidi" w:hAnsiTheme="minorBidi" w:cstheme="minorBidi"/>
          <w:sz w:val="22"/>
          <w:szCs w:val="22"/>
          <w:lang w:val="fr"/>
        </w:rPr>
        <w:t xml:space="preserve">Le projet a une portée nationale et implique des partenaires nationaux et locaux, dont le Ministère de la culture, du tourisme et de la promotion de l’artisanat, la Commission nationale auprès de l’UNESCO, et les autorités provinciales et locales. </w:t>
      </w:r>
    </w:p>
    <w:p w14:paraId="2558F1EF" w14:textId="77777777" w:rsidR="004F5DEA" w:rsidRPr="008933AC" w:rsidRDefault="004F5DEA" w:rsidP="0082217A">
      <w:pPr>
        <w:pStyle w:val="ListParagraph"/>
        <w:tabs>
          <w:tab w:val="left" w:pos="540"/>
        </w:tabs>
        <w:spacing w:before="120" w:after="120"/>
        <w:ind w:left="567"/>
        <w:contextualSpacing w:val="0"/>
        <w:jc w:val="both"/>
        <w:rPr>
          <w:rFonts w:asciiTheme="minorBidi" w:hAnsiTheme="minorBidi" w:cstheme="minorBidi"/>
          <w:sz w:val="22"/>
          <w:szCs w:val="22"/>
          <w:lang w:val="fr"/>
        </w:rPr>
      </w:pPr>
      <w:r w:rsidRPr="008933AC">
        <w:rPr>
          <w:rFonts w:asciiTheme="minorBidi" w:hAnsiTheme="minorBidi" w:cstheme="minorBidi"/>
          <w:b/>
          <w:bCs/>
          <w:sz w:val="22"/>
          <w:szCs w:val="22"/>
          <w:lang w:val="fr"/>
        </w:rPr>
        <w:t xml:space="preserve">Paragraphe 10(b) : </w:t>
      </w:r>
      <w:r w:rsidRPr="008933AC">
        <w:rPr>
          <w:rFonts w:asciiTheme="minorBidi" w:hAnsiTheme="minorBidi" w:cstheme="minorBidi"/>
          <w:sz w:val="22"/>
          <w:szCs w:val="22"/>
          <w:lang w:val="fr"/>
        </w:rPr>
        <w:t>Le projet devrait contribuer à sensibiliser à l’importance de la sauvegarde du patrimoine culturel immatériel, en particulier des danses traditionnelles. En outre, l’inventaire pilote et les supports de communication élaborés dans le cadre du projet contribueront à sensibiliser les communautés à l’importance de la sauvegarde de leur patrimoine vivant. Il pourrait également encourager des initiatives similaires pour l’inventaire du patrimoine culturel immatériel en Guinée équatoriale.</w:t>
      </w:r>
    </w:p>
    <w:p w14:paraId="6046150B" w14:textId="77777777" w:rsidR="004F5DEA" w:rsidRPr="008933AC" w:rsidRDefault="004F5DEA" w:rsidP="0082217A">
      <w:pPr>
        <w:pStyle w:val="ListParagraph"/>
        <w:numPr>
          <w:ilvl w:val="0"/>
          <w:numId w:val="30"/>
        </w:numPr>
        <w:tabs>
          <w:tab w:val="left" w:pos="567"/>
        </w:tabs>
        <w:spacing w:before="120" w:after="120"/>
        <w:ind w:left="567" w:hanging="567"/>
        <w:contextualSpacing w:val="0"/>
        <w:jc w:val="both"/>
        <w:rPr>
          <w:rFonts w:asciiTheme="minorBidi" w:hAnsiTheme="minorBidi" w:cstheme="minorBidi"/>
          <w:sz w:val="22"/>
          <w:szCs w:val="22"/>
        </w:rPr>
      </w:pPr>
      <w:r w:rsidRPr="008933AC">
        <w:rPr>
          <w:rFonts w:asciiTheme="minorBidi" w:hAnsiTheme="minorBidi" w:cstheme="minorBidi"/>
          <w:sz w:val="22"/>
          <w:szCs w:val="22"/>
          <w:u w:val="single"/>
          <w:lang w:val="fr"/>
        </w:rPr>
        <w:t xml:space="preserve">Approuve </w:t>
      </w:r>
      <w:r w:rsidRPr="008933AC">
        <w:rPr>
          <w:rFonts w:asciiTheme="minorBidi" w:hAnsiTheme="minorBidi" w:cstheme="minorBidi"/>
          <w:sz w:val="22"/>
          <w:szCs w:val="22"/>
          <w:lang w:val="fr"/>
        </w:rPr>
        <w:t xml:space="preserve">la demande d’assistance internationale de la Guinée équatoriale pour le projet intitulé </w:t>
      </w:r>
      <w:r w:rsidRPr="008933AC">
        <w:rPr>
          <w:rFonts w:asciiTheme="minorBidi" w:hAnsiTheme="minorBidi" w:cstheme="minorBidi"/>
          <w:b/>
          <w:bCs/>
          <w:sz w:val="22"/>
          <w:szCs w:val="22"/>
          <w:lang w:val="fr"/>
        </w:rPr>
        <w:t>Mise en œuvre d’un plan de sauvegarde du patrimoine culturel immatériel en Guinée équatoriale : formation et inventaire pilote des danses traditionnelles</w:t>
      </w:r>
      <w:r w:rsidRPr="008933AC">
        <w:rPr>
          <w:rFonts w:asciiTheme="minorBidi" w:hAnsiTheme="minorBidi" w:cstheme="minorBidi"/>
          <w:sz w:val="22"/>
          <w:szCs w:val="22"/>
          <w:lang w:val="fr"/>
        </w:rPr>
        <w:t>,</w:t>
      </w:r>
      <w:r w:rsidRPr="008933AC">
        <w:rPr>
          <w:rFonts w:asciiTheme="minorBidi" w:hAnsiTheme="minorBidi" w:cstheme="minorBidi"/>
          <w:b/>
          <w:bCs/>
          <w:sz w:val="22"/>
          <w:szCs w:val="22"/>
          <w:lang w:val="fr"/>
        </w:rPr>
        <w:t xml:space="preserve"> </w:t>
      </w:r>
      <w:r w:rsidRPr="008933AC">
        <w:rPr>
          <w:rFonts w:asciiTheme="minorBidi" w:hAnsiTheme="minorBidi" w:cstheme="minorBidi"/>
          <w:sz w:val="22"/>
          <w:szCs w:val="22"/>
          <w:lang w:val="fr"/>
        </w:rPr>
        <w:t xml:space="preserve">et </w:t>
      </w:r>
      <w:r w:rsidRPr="008933AC">
        <w:rPr>
          <w:rFonts w:asciiTheme="minorBidi" w:hAnsiTheme="minorBidi" w:cstheme="minorBidi"/>
          <w:sz w:val="22"/>
          <w:szCs w:val="22"/>
          <w:u w:val="single"/>
          <w:lang w:val="fr"/>
        </w:rPr>
        <w:t>accorde</w:t>
      </w:r>
      <w:r w:rsidRPr="008933AC">
        <w:rPr>
          <w:rFonts w:asciiTheme="minorBidi" w:hAnsiTheme="minorBidi" w:cstheme="minorBidi"/>
          <w:sz w:val="22"/>
          <w:szCs w:val="22"/>
          <w:lang w:val="fr"/>
        </w:rPr>
        <w:t xml:space="preserve"> un montant de 100 000 dollars des États-Unis pour la mise en œuvre de ce projet ;</w:t>
      </w:r>
    </w:p>
    <w:p w14:paraId="7BA2422D" w14:textId="77777777" w:rsidR="004F5DEA" w:rsidRPr="008933AC" w:rsidRDefault="004F5DEA" w:rsidP="0082217A">
      <w:pPr>
        <w:pStyle w:val="ListParagraph"/>
        <w:numPr>
          <w:ilvl w:val="0"/>
          <w:numId w:val="30"/>
        </w:numPr>
        <w:tabs>
          <w:tab w:val="left" w:pos="567"/>
        </w:tabs>
        <w:spacing w:before="120" w:after="120"/>
        <w:ind w:left="567" w:hanging="567"/>
        <w:contextualSpacing w:val="0"/>
        <w:jc w:val="both"/>
        <w:rPr>
          <w:rFonts w:asciiTheme="minorBidi" w:hAnsiTheme="minorBidi" w:cstheme="minorBidi"/>
          <w:sz w:val="22"/>
          <w:szCs w:val="22"/>
          <w:u w:val="single"/>
        </w:rPr>
      </w:pPr>
      <w:r w:rsidRPr="008933AC">
        <w:rPr>
          <w:rFonts w:asciiTheme="minorBidi" w:hAnsiTheme="minorBidi" w:cstheme="minorBidi"/>
          <w:sz w:val="22"/>
          <w:szCs w:val="22"/>
          <w:u w:val="single"/>
          <w:lang w:val="fr"/>
        </w:rPr>
        <w:t>Note avec intérêt</w:t>
      </w:r>
      <w:r w:rsidRPr="008933AC">
        <w:rPr>
          <w:rFonts w:asciiTheme="minorBidi" w:hAnsiTheme="minorBidi" w:cstheme="minorBidi"/>
          <w:sz w:val="22"/>
          <w:szCs w:val="22"/>
          <w:lang w:val="fr"/>
        </w:rPr>
        <w:t xml:space="preserve"> le plan de fournir deux micro-subventions comme mécanisme potentiel de soutenir les communautés dans la sauvegarde du patrimoine vivant et </w:t>
      </w:r>
      <w:r w:rsidRPr="008933AC">
        <w:rPr>
          <w:rFonts w:asciiTheme="minorBidi" w:hAnsiTheme="minorBidi" w:cstheme="minorBidi"/>
          <w:sz w:val="22"/>
          <w:szCs w:val="22"/>
          <w:u w:val="single"/>
          <w:lang w:val="fr"/>
        </w:rPr>
        <w:t xml:space="preserve">encourage </w:t>
      </w:r>
      <w:r w:rsidRPr="008933AC">
        <w:rPr>
          <w:rFonts w:asciiTheme="minorBidi" w:hAnsiTheme="minorBidi" w:cstheme="minorBidi"/>
          <w:sz w:val="22"/>
          <w:szCs w:val="22"/>
          <w:lang w:val="fr"/>
        </w:rPr>
        <w:t xml:space="preserve">l’État partie à fournir des informations détaillées sur l’efficacité de cette initiative lorsqu’il rendra compte de l’utilisation de l’assistance accordée ; </w:t>
      </w:r>
    </w:p>
    <w:p w14:paraId="1AD1A9DE" w14:textId="77777777" w:rsidR="004F5DEA" w:rsidRPr="008933AC" w:rsidRDefault="004F5DEA" w:rsidP="0082217A">
      <w:pPr>
        <w:pStyle w:val="ListParagraph"/>
        <w:numPr>
          <w:ilvl w:val="0"/>
          <w:numId w:val="30"/>
        </w:numPr>
        <w:tabs>
          <w:tab w:val="left" w:pos="567"/>
        </w:tabs>
        <w:spacing w:before="120" w:after="120"/>
        <w:ind w:left="567" w:hanging="567"/>
        <w:contextualSpacing w:val="0"/>
        <w:jc w:val="both"/>
        <w:rPr>
          <w:rFonts w:asciiTheme="minorBidi" w:hAnsiTheme="minorBidi" w:cstheme="minorBidi"/>
          <w:sz w:val="22"/>
          <w:szCs w:val="22"/>
          <w:u w:val="single"/>
        </w:rPr>
      </w:pPr>
      <w:r w:rsidRPr="008933AC">
        <w:rPr>
          <w:rFonts w:asciiTheme="minorBidi" w:hAnsiTheme="minorBidi" w:cstheme="minorBidi"/>
          <w:sz w:val="22"/>
          <w:szCs w:val="22"/>
          <w:u w:val="single"/>
          <w:lang w:val="fr"/>
        </w:rPr>
        <w:t>Demande</w:t>
      </w:r>
      <w:r w:rsidRPr="008933AC">
        <w:rPr>
          <w:rFonts w:asciiTheme="minorBidi" w:hAnsiTheme="minorBidi" w:cstheme="minorBidi"/>
          <w:sz w:val="22"/>
          <w:szCs w:val="22"/>
          <w:lang w:val="fr"/>
        </w:rPr>
        <w:t xml:space="preserve"> au Secrétariat de se mettre d’accord avec l’État partie demandeur sur les détails techniques de l’assistance, en accordant une attention particulière à ce que le budget et le plan de travail des activités que le Fonds du patrimoine culturel immatériel soient suffisamment détaillés et précis de manière à fournir une justification suffisante de toutes les dépenses ;</w:t>
      </w:r>
    </w:p>
    <w:p w14:paraId="15A601EC" w14:textId="77777777" w:rsidR="004F5DEA" w:rsidRPr="008933AC" w:rsidRDefault="004F5DEA" w:rsidP="0082217A">
      <w:pPr>
        <w:pStyle w:val="ListParagraph"/>
        <w:numPr>
          <w:ilvl w:val="0"/>
          <w:numId w:val="30"/>
        </w:numPr>
        <w:tabs>
          <w:tab w:val="left" w:pos="567"/>
        </w:tabs>
        <w:spacing w:before="120" w:after="240"/>
        <w:ind w:left="567" w:hanging="567"/>
        <w:contextualSpacing w:val="0"/>
        <w:jc w:val="both"/>
        <w:rPr>
          <w:rFonts w:asciiTheme="minorBidi" w:hAnsiTheme="minorBidi" w:cstheme="minorBidi"/>
          <w:sz w:val="22"/>
          <w:szCs w:val="22"/>
        </w:rPr>
      </w:pPr>
      <w:r w:rsidRPr="008933AC">
        <w:rPr>
          <w:rFonts w:asciiTheme="minorBidi" w:hAnsiTheme="minorBidi" w:cstheme="minorBidi"/>
          <w:sz w:val="22"/>
          <w:szCs w:val="22"/>
          <w:u w:val="single"/>
          <w:lang w:val="fr"/>
        </w:rPr>
        <w:t>Invite</w:t>
      </w:r>
      <w:r w:rsidRPr="008933AC">
        <w:rPr>
          <w:rFonts w:asciiTheme="minorBidi" w:hAnsiTheme="minorBidi" w:cstheme="minorBidi"/>
          <w:sz w:val="22"/>
          <w:szCs w:val="22"/>
          <w:lang w:val="fr"/>
        </w:rPr>
        <w:t xml:space="preserve"> l’État partie demandeur à utiliser le formulaire ICH-04-Rapport pour rendre compte de l’utilisation de l’assistance accordée.</w:t>
      </w:r>
      <w:bookmarkStart w:id="2" w:name="Dec3"/>
    </w:p>
    <w:p w14:paraId="3E0B59E2" w14:textId="2AC9AAB1" w:rsidR="004F5DEA" w:rsidRPr="008933AC" w:rsidRDefault="004F5DEA" w:rsidP="00394203">
      <w:pPr>
        <w:tabs>
          <w:tab w:val="left" w:pos="540"/>
        </w:tabs>
        <w:spacing w:before="240" w:after="120"/>
        <w:jc w:val="both"/>
        <w:rPr>
          <w:rFonts w:asciiTheme="minorBidi" w:hAnsiTheme="minorBidi" w:cstheme="minorBidi"/>
          <w:sz w:val="22"/>
          <w:szCs w:val="22"/>
        </w:rPr>
      </w:pPr>
      <w:r w:rsidRPr="008933AC">
        <w:rPr>
          <w:rFonts w:asciiTheme="minorBidi" w:hAnsiTheme="minorBidi" w:cstheme="minorBidi"/>
          <w:b/>
          <w:bCs/>
          <w:sz w:val="22"/>
          <w:szCs w:val="22"/>
          <w:lang w:val="fr"/>
        </w:rPr>
        <w:t>DÉCISION 19.COM 3.BUR 3.3</w:t>
      </w:r>
      <w:bookmarkEnd w:id="2"/>
      <w:r w:rsidRPr="008933AC">
        <w:rPr>
          <w:rFonts w:asciiTheme="minorBidi" w:hAnsiTheme="minorBidi" w:cstheme="minorBidi"/>
          <w:sz w:val="22"/>
          <w:szCs w:val="22"/>
          <w:lang w:val="fr"/>
        </w:rPr>
        <w:tab/>
      </w:r>
      <w:r w:rsidRPr="008933AC">
        <w:rPr>
          <w:rFonts w:asciiTheme="minorBidi" w:hAnsiTheme="minorBidi" w:cstheme="minorBidi"/>
          <w:sz w:val="22"/>
          <w:szCs w:val="22"/>
          <w:lang w:val="fr"/>
        </w:rPr>
        <w:tab/>
      </w:r>
    </w:p>
    <w:p w14:paraId="548400A7" w14:textId="77777777" w:rsidR="004F5DEA" w:rsidRPr="008933AC" w:rsidRDefault="004F5DEA" w:rsidP="00394203">
      <w:pPr>
        <w:keepNext/>
        <w:spacing w:before="120" w:after="120"/>
        <w:jc w:val="both"/>
        <w:rPr>
          <w:rFonts w:asciiTheme="minorBidi" w:hAnsiTheme="minorBidi" w:cstheme="minorBidi"/>
          <w:sz w:val="22"/>
          <w:szCs w:val="22"/>
        </w:rPr>
      </w:pPr>
      <w:r w:rsidRPr="008933AC">
        <w:rPr>
          <w:rFonts w:asciiTheme="minorBidi" w:hAnsiTheme="minorBidi" w:cstheme="minorBidi"/>
          <w:sz w:val="22"/>
          <w:szCs w:val="22"/>
          <w:lang w:val="fr"/>
        </w:rPr>
        <w:t>Le Bureau,</w:t>
      </w:r>
    </w:p>
    <w:p w14:paraId="6719E06E" w14:textId="77777777" w:rsidR="004F5DEA" w:rsidRPr="008933AC" w:rsidRDefault="004F5DEA" w:rsidP="0082217A">
      <w:pPr>
        <w:pStyle w:val="ListParagraph"/>
        <w:numPr>
          <w:ilvl w:val="0"/>
          <w:numId w:val="29"/>
        </w:numPr>
        <w:spacing w:before="120" w:after="120"/>
        <w:ind w:left="567" w:hanging="567"/>
        <w:contextualSpacing w:val="0"/>
        <w:jc w:val="both"/>
        <w:rPr>
          <w:rFonts w:asciiTheme="minorBidi" w:hAnsiTheme="minorBidi" w:cstheme="minorBidi"/>
          <w:sz w:val="22"/>
          <w:szCs w:val="22"/>
        </w:rPr>
      </w:pPr>
      <w:r w:rsidRPr="008933AC">
        <w:rPr>
          <w:rFonts w:asciiTheme="minorBidi" w:hAnsiTheme="minorBidi" w:cstheme="minorBidi"/>
          <w:sz w:val="22"/>
          <w:szCs w:val="22"/>
          <w:u w:val="single"/>
          <w:lang w:val="fr"/>
        </w:rPr>
        <w:t>Rappelant</w:t>
      </w:r>
      <w:r w:rsidRPr="008933AC">
        <w:rPr>
          <w:rFonts w:asciiTheme="minorBidi" w:hAnsiTheme="minorBidi" w:cstheme="minorBidi"/>
          <w:sz w:val="22"/>
          <w:szCs w:val="22"/>
          <w:lang w:val="fr"/>
        </w:rPr>
        <w:t xml:space="preserve"> l’article 23 de la Convention ainsi que le chapitre I.4 des Directives opérationnelles relatif à l’admissibilité et aux critères de sélection des demandes d’assistance internationale,</w:t>
      </w:r>
    </w:p>
    <w:p w14:paraId="66C3CD07" w14:textId="096EDBA0" w:rsidR="004F5DEA" w:rsidRPr="008933AC" w:rsidRDefault="004F5DEA" w:rsidP="0082217A">
      <w:pPr>
        <w:pStyle w:val="ListParagraph"/>
        <w:numPr>
          <w:ilvl w:val="0"/>
          <w:numId w:val="29"/>
        </w:numPr>
        <w:spacing w:before="120" w:after="120"/>
        <w:ind w:left="567" w:hanging="567"/>
        <w:contextualSpacing w:val="0"/>
        <w:jc w:val="both"/>
        <w:rPr>
          <w:rFonts w:asciiTheme="minorBidi" w:hAnsiTheme="minorBidi" w:cstheme="minorBidi"/>
          <w:sz w:val="22"/>
          <w:szCs w:val="22"/>
        </w:rPr>
      </w:pPr>
      <w:r w:rsidRPr="008933AC">
        <w:rPr>
          <w:rFonts w:asciiTheme="minorBidi" w:hAnsiTheme="minorBidi" w:cstheme="minorBidi"/>
          <w:sz w:val="22"/>
          <w:szCs w:val="22"/>
          <w:u w:val="single"/>
          <w:lang w:val="fr"/>
        </w:rPr>
        <w:t>Ayant examiné</w:t>
      </w:r>
      <w:r w:rsidRPr="008933AC">
        <w:rPr>
          <w:rFonts w:asciiTheme="minorBidi" w:hAnsiTheme="minorBidi" w:cstheme="minorBidi"/>
          <w:sz w:val="22"/>
          <w:szCs w:val="22"/>
          <w:lang w:val="fr"/>
        </w:rPr>
        <w:t xml:space="preserve"> le document </w:t>
      </w:r>
      <w:hyperlink r:id="rId12" w:history="1">
        <w:r w:rsidRPr="008933AC">
          <w:rPr>
            <w:rStyle w:val="Hyperlink"/>
            <w:rFonts w:asciiTheme="minorBidi" w:hAnsiTheme="minorBidi" w:cstheme="minorBidi"/>
            <w:sz w:val="22"/>
            <w:szCs w:val="22"/>
            <w:lang w:val="fr"/>
          </w:rPr>
          <w:t>LHE/24/19.COM 3.BUR/3</w:t>
        </w:r>
      </w:hyperlink>
      <w:r w:rsidRPr="008933AC">
        <w:rPr>
          <w:rFonts w:asciiTheme="minorBidi" w:hAnsiTheme="minorBidi" w:cstheme="minorBidi"/>
          <w:sz w:val="22"/>
          <w:szCs w:val="22"/>
          <w:lang w:val="fr"/>
        </w:rPr>
        <w:t xml:space="preserve"> ainsi que la demande d’assistance internationale n°02344 soumise par la Gambie,</w:t>
      </w:r>
    </w:p>
    <w:p w14:paraId="009D630F" w14:textId="77777777" w:rsidR="004F5DEA" w:rsidRPr="008933AC" w:rsidRDefault="004F5DEA" w:rsidP="0082217A">
      <w:pPr>
        <w:pStyle w:val="ListParagraph"/>
        <w:numPr>
          <w:ilvl w:val="0"/>
          <w:numId w:val="29"/>
        </w:numPr>
        <w:spacing w:before="120" w:after="120"/>
        <w:ind w:left="567" w:hanging="567"/>
        <w:contextualSpacing w:val="0"/>
        <w:jc w:val="both"/>
        <w:rPr>
          <w:rFonts w:asciiTheme="minorBidi" w:hAnsiTheme="minorBidi" w:cstheme="minorBidi"/>
          <w:sz w:val="22"/>
          <w:szCs w:val="22"/>
        </w:rPr>
      </w:pPr>
      <w:r w:rsidRPr="008933AC">
        <w:rPr>
          <w:rFonts w:asciiTheme="minorBidi" w:hAnsiTheme="minorBidi" w:cstheme="minorBidi"/>
          <w:sz w:val="22"/>
          <w:szCs w:val="22"/>
          <w:u w:val="single"/>
          <w:lang w:val="fr"/>
        </w:rPr>
        <w:t>Prend note</w:t>
      </w:r>
      <w:r w:rsidRPr="008933AC">
        <w:rPr>
          <w:rFonts w:asciiTheme="minorBidi" w:hAnsiTheme="minorBidi" w:cstheme="minorBidi"/>
          <w:sz w:val="22"/>
          <w:szCs w:val="22"/>
          <w:lang w:val="fr"/>
        </w:rPr>
        <w:t xml:space="preserve"> que la Gambie a demandé une assistance internationale pour le projet intitulé </w:t>
      </w:r>
      <w:r w:rsidRPr="008933AC">
        <w:rPr>
          <w:rFonts w:asciiTheme="minorBidi" w:hAnsiTheme="minorBidi" w:cstheme="minorBidi"/>
          <w:b/>
          <w:bCs/>
          <w:sz w:val="22"/>
          <w:szCs w:val="22"/>
          <w:lang w:val="fr"/>
        </w:rPr>
        <w:t>Renforcement des capacités en matière d’inventaire, de sauvegarde et sensibilisation au patrimoine culturel immatériel en Gambie</w:t>
      </w:r>
      <w:r w:rsidRPr="008933AC">
        <w:rPr>
          <w:rFonts w:asciiTheme="minorBidi" w:hAnsiTheme="minorBidi" w:cstheme="minorBidi"/>
          <w:sz w:val="22"/>
          <w:szCs w:val="22"/>
          <w:lang w:val="fr"/>
        </w:rPr>
        <w:t> :</w:t>
      </w:r>
    </w:p>
    <w:p w14:paraId="30EDDDF0" w14:textId="77777777" w:rsidR="004F5DEA" w:rsidRPr="008933AC" w:rsidRDefault="004F5DEA" w:rsidP="0082217A">
      <w:pPr>
        <w:spacing w:after="120"/>
        <w:ind w:left="567"/>
        <w:jc w:val="both"/>
        <w:rPr>
          <w:rFonts w:asciiTheme="minorBidi" w:hAnsiTheme="minorBidi" w:cstheme="minorBidi"/>
          <w:sz w:val="22"/>
          <w:szCs w:val="22"/>
        </w:rPr>
      </w:pPr>
      <w:r w:rsidRPr="008933AC">
        <w:rPr>
          <w:rFonts w:asciiTheme="minorBidi" w:hAnsiTheme="minorBidi" w:cstheme="minorBidi"/>
          <w:sz w:val="22"/>
          <w:szCs w:val="22"/>
          <w:lang w:val="fr"/>
        </w:rPr>
        <w:t xml:space="preserve">Mis en œuvre par le Centre national pour l’art et la culture, ce projet de deux ans vise à renforcer les capacités des communautés et des praticiens et à promouvoir la sauvegarde et la transmission du patrimoine culturel immatériel de la Gambie. Le projet est particulièrement axé sur la sauvegarde du </w:t>
      </w:r>
      <w:proofErr w:type="spellStart"/>
      <w:r w:rsidRPr="008933AC">
        <w:rPr>
          <w:rFonts w:asciiTheme="minorBidi" w:hAnsiTheme="minorBidi" w:cstheme="minorBidi"/>
          <w:sz w:val="22"/>
          <w:szCs w:val="22"/>
          <w:lang w:val="fr"/>
        </w:rPr>
        <w:t>Kankurang</w:t>
      </w:r>
      <w:proofErr w:type="spellEnd"/>
      <w:r w:rsidRPr="008933AC">
        <w:rPr>
          <w:rFonts w:asciiTheme="minorBidi" w:hAnsiTheme="minorBidi" w:cstheme="minorBidi"/>
          <w:sz w:val="22"/>
          <w:szCs w:val="22"/>
          <w:lang w:val="fr"/>
        </w:rPr>
        <w:t>, rite initiatique mandingue, un élément inscrit en 2008 sur la Liste représentative du patrimoine culturel immatériel de l’humanité (initialement proclamée en 2005 en tant que chefs-d’œuvre du patrimoine oral et immatériel de l’humanité). Le projet consiste à : (a)</w:t>
      </w:r>
      <w:r w:rsidRPr="008933AC">
        <w:rPr>
          <w:rFonts w:asciiTheme="minorBidi" w:hAnsiTheme="minorBidi" w:cstheme="minorBidi"/>
          <w:sz w:val="22"/>
          <w:szCs w:val="22"/>
        </w:rPr>
        <w:t xml:space="preserve"> </w:t>
      </w:r>
      <w:r w:rsidRPr="008933AC">
        <w:rPr>
          <w:rFonts w:asciiTheme="minorBidi" w:hAnsiTheme="minorBidi" w:cstheme="minorBidi"/>
          <w:sz w:val="22"/>
          <w:szCs w:val="22"/>
          <w:lang w:val="fr"/>
        </w:rPr>
        <w:t xml:space="preserve">soutenir les activités de sauvegarde communautaires ; (b) mener des activités de sensibilisation telles que des débats radiophoniques, des émissions et des concours interscolaires ; (c) mettre à jour le catalogue du patrimoine culturel immatériel de la Gambie, créé lors d’un projet pilote mené en 2022 - 2023, et l’adapter à un format en ligne pour une mise à jour régulière par les représentants des communautés ; et (d) moderniser et réhabiliter le Centre culturel du </w:t>
      </w:r>
      <w:proofErr w:type="spellStart"/>
      <w:r w:rsidRPr="008933AC">
        <w:rPr>
          <w:rFonts w:asciiTheme="minorBidi" w:hAnsiTheme="minorBidi" w:cstheme="minorBidi"/>
          <w:sz w:val="22"/>
          <w:szCs w:val="22"/>
          <w:lang w:val="fr"/>
        </w:rPr>
        <w:t>Kankurang</w:t>
      </w:r>
      <w:proofErr w:type="spellEnd"/>
      <w:r w:rsidRPr="008933AC">
        <w:rPr>
          <w:rFonts w:asciiTheme="minorBidi" w:hAnsiTheme="minorBidi" w:cstheme="minorBidi"/>
          <w:sz w:val="22"/>
          <w:szCs w:val="22"/>
          <w:lang w:val="fr"/>
        </w:rPr>
        <w:t xml:space="preserve">, en meublant sa salle d’éducation et en construisant une scène pour les spectacles. Les activités comprendront également la coordination d’ateliers de renforcement des capacités sur la Convention de 2003 et un inventaire communautaire de quatre-vingt-dix éléments du patrimoine culturel immatériel, en plus des trente éléments déjà inventoriés au cours du projet pilote susmentionné. La demande met particulièrement l’accent sur les éléments dirigés par des femmes dans la région du fleuve central. Les festivals communautaires associés au projet généreront des revenus et faciliteront le transfert de connaissances et de compétences aux jeunes générations. </w:t>
      </w:r>
    </w:p>
    <w:p w14:paraId="30680F77" w14:textId="77777777" w:rsidR="004F5DEA" w:rsidRPr="008933AC" w:rsidRDefault="004F5DEA" w:rsidP="0082217A">
      <w:pPr>
        <w:pStyle w:val="ListParagraph"/>
        <w:numPr>
          <w:ilvl w:val="0"/>
          <w:numId w:val="29"/>
        </w:numPr>
        <w:ind w:left="567" w:hanging="567"/>
        <w:jc w:val="both"/>
        <w:rPr>
          <w:rFonts w:asciiTheme="minorBidi" w:hAnsiTheme="minorBidi" w:cstheme="minorBidi"/>
          <w:sz w:val="22"/>
          <w:szCs w:val="22"/>
        </w:rPr>
      </w:pPr>
      <w:r w:rsidRPr="008933AC">
        <w:rPr>
          <w:rFonts w:asciiTheme="minorBidi" w:hAnsiTheme="minorBidi" w:cstheme="minorBidi"/>
          <w:sz w:val="22"/>
          <w:szCs w:val="22"/>
          <w:u w:val="single"/>
          <w:lang w:val="fr"/>
        </w:rPr>
        <w:t>Prend note en outre</w:t>
      </w:r>
      <w:r w:rsidRPr="008933AC">
        <w:rPr>
          <w:rFonts w:asciiTheme="minorBidi" w:hAnsiTheme="minorBidi" w:cstheme="minorBidi"/>
          <w:sz w:val="22"/>
          <w:szCs w:val="22"/>
          <w:lang w:val="fr"/>
        </w:rPr>
        <w:t xml:space="preserve"> que cette assistance vise à soutenir un projet mis en œuvre au niveau national, conformément à l’article 20 (c) de la Convention, et qu’elle prend la forme d’</w:t>
      </w:r>
      <w:r w:rsidRPr="008933AC">
        <w:rPr>
          <w:rFonts w:asciiTheme="minorBidi" w:hAnsiTheme="minorBidi" w:cstheme="minorBidi"/>
          <w:b/>
          <w:bCs/>
          <w:sz w:val="22"/>
          <w:szCs w:val="22"/>
          <w:lang w:val="fr"/>
        </w:rPr>
        <w:t>octroi d’un don</w:t>
      </w:r>
      <w:r w:rsidRPr="008933AC">
        <w:rPr>
          <w:rFonts w:asciiTheme="minorBidi" w:hAnsiTheme="minorBidi" w:cstheme="minorBidi"/>
          <w:sz w:val="22"/>
          <w:szCs w:val="22"/>
          <w:lang w:val="fr"/>
        </w:rPr>
        <w:t>, conformément à l’article 21 (g) de la Convention ;</w:t>
      </w:r>
    </w:p>
    <w:p w14:paraId="23260DF4" w14:textId="77777777" w:rsidR="004F5DEA" w:rsidRPr="008933AC" w:rsidRDefault="004F5DEA" w:rsidP="0082217A">
      <w:pPr>
        <w:pStyle w:val="ListParagraph"/>
        <w:keepNext/>
        <w:numPr>
          <w:ilvl w:val="0"/>
          <w:numId w:val="29"/>
        </w:numPr>
        <w:spacing w:before="120" w:after="120"/>
        <w:ind w:left="567" w:hanging="567"/>
        <w:contextualSpacing w:val="0"/>
        <w:jc w:val="both"/>
        <w:rPr>
          <w:rFonts w:asciiTheme="minorBidi" w:hAnsiTheme="minorBidi" w:cstheme="minorBidi"/>
          <w:sz w:val="22"/>
          <w:szCs w:val="22"/>
        </w:rPr>
      </w:pPr>
      <w:r w:rsidRPr="008933AC">
        <w:rPr>
          <w:rFonts w:asciiTheme="minorBidi" w:hAnsiTheme="minorBidi" w:cstheme="minorBidi"/>
          <w:sz w:val="22"/>
          <w:szCs w:val="22"/>
          <w:u w:val="single"/>
          <w:lang w:val="fr"/>
        </w:rPr>
        <w:t>Prend également note</w:t>
      </w:r>
      <w:r w:rsidRPr="008933AC">
        <w:rPr>
          <w:rFonts w:asciiTheme="minorBidi" w:hAnsiTheme="minorBidi" w:cstheme="minorBidi"/>
          <w:sz w:val="22"/>
          <w:szCs w:val="22"/>
          <w:lang w:val="fr"/>
        </w:rPr>
        <w:t xml:space="preserve"> que la Gambie a demandé une allocation de 99 930 dollars des États-Unis du Fonds du patrimoine culturel immatériel pour la mise en œuvre du projet ;</w:t>
      </w:r>
    </w:p>
    <w:p w14:paraId="05F210F0" w14:textId="77777777" w:rsidR="004F5DEA" w:rsidRPr="008933AC" w:rsidRDefault="004F5DEA" w:rsidP="0082217A">
      <w:pPr>
        <w:pStyle w:val="ListParagraph"/>
        <w:numPr>
          <w:ilvl w:val="0"/>
          <w:numId w:val="29"/>
        </w:numPr>
        <w:spacing w:before="120" w:after="120"/>
        <w:ind w:left="567" w:hanging="567"/>
        <w:contextualSpacing w:val="0"/>
        <w:jc w:val="both"/>
        <w:rPr>
          <w:rFonts w:asciiTheme="minorBidi" w:hAnsiTheme="minorBidi" w:cstheme="minorBidi"/>
          <w:sz w:val="22"/>
          <w:szCs w:val="22"/>
        </w:rPr>
      </w:pPr>
      <w:r w:rsidRPr="008933AC">
        <w:rPr>
          <w:rFonts w:asciiTheme="minorBidi" w:hAnsiTheme="minorBidi" w:cstheme="minorBidi"/>
          <w:sz w:val="22"/>
          <w:szCs w:val="22"/>
          <w:u w:val="single"/>
          <w:lang w:val="fr"/>
        </w:rPr>
        <w:t>Décide</w:t>
      </w:r>
      <w:r w:rsidRPr="008933AC">
        <w:rPr>
          <w:rFonts w:asciiTheme="minorBidi" w:hAnsiTheme="minorBidi" w:cstheme="minorBidi"/>
          <w:sz w:val="22"/>
          <w:szCs w:val="22"/>
          <w:lang w:val="fr"/>
        </w:rPr>
        <w:t xml:space="preserve"> que, d’après les informations fournies dans le dossier n°02344, la demande satisfait aux critères d’octroi de l’assistance internationale énoncés aux paragraphes 10 et 12 des Directives opérationnelles comme suit :</w:t>
      </w:r>
    </w:p>
    <w:p w14:paraId="3280875D" w14:textId="77777777" w:rsidR="004F5DEA" w:rsidRPr="008933AC" w:rsidRDefault="004F5DEA" w:rsidP="0082217A">
      <w:pPr>
        <w:pStyle w:val="ListParagraph"/>
        <w:spacing w:before="120" w:after="120"/>
        <w:ind w:left="567"/>
        <w:contextualSpacing w:val="0"/>
        <w:jc w:val="both"/>
        <w:rPr>
          <w:rFonts w:asciiTheme="minorBidi" w:hAnsiTheme="minorBidi" w:cstheme="minorBidi"/>
          <w:b/>
          <w:sz w:val="22"/>
          <w:szCs w:val="22"/>
        </w:rPr>
      </w:pPr>
      <w:r w:rsidRPr="008933AC">
        <w:rPr>
          <w:rFonts w:asciiTheme="minorBidi" w:hAnsiTheme="minorBidi" w:cstheme="minorBidi"/>
          <w:b/>
          <w:bCs/>
          <w:sz w:val="22"/>
          <w:szCs w:val="22"/>
          <w:lang w:val="fr"/>
        </w:rPr>
        <w:t>Critère A.1 :</w:t>
      </w:r>
      <w:r w:rsidRPr="008933AC">
        <w:rPr>
          <w:rFonts w:asciiTheme="minorBidi" w:hAnsiTheme="minorBidi" w:cstheme="minorBidi"/>
          <w:sz w:val="22"/>
          <w:szCs w:val="22"/>
          <w:lang w:val="fr"/>
        </w:rPr>
        <w:t xml:space="preserve"> La demande actuelle s’appuie sur les résultats positifs du projet sur le patrimoine culturel immatériel</w:t>
      </w:r>
      <w:r w:rsidRPr="008933AC">
        <w:rPr>
          <w:rStyle w:val="FootnoteReference"/>
          <w:rFonts w:asciiTheme="minorBidi" w:hAnsiTheme="minorBidi" w:cstheme="minorBidi"/>
          <w:sz w:val="22"/>
          <w:szCs w:val="22"/>
          <w:lang w:val="fr"/>
        </w:rPr>
        <w:footnoteReference w:id="3"/>
      </w:r>
      <w:r w:rsidRPr="008933AC">
        <w:rPr>
          <w:rFonts w:asciiTheme="minorBidi" w:hAnsiTheme="minorBidi" w:cstheme="minorBidi"/>
          <w:sz w:val="22"/>
          <w:szCs w:val="22"/>
          <w:lang w:val="fr"/>
        </w:rPr>
        <w:t xml:space="preserve"> mis en œuvre de 2022 à 2023. Au cours de ce projet, une série de réunions et d’ateliers de formation ont été organisés pour sensibiliser les fonctionnaires et les autres parties prenantes à la Convention de 2003, à l’importance de la sauvegarde du patrimoine culturel immatériel et à sa contribution à la réalisation des objectifs de développement durable. Les représentants des dix-huit communautés impliquées dans le projet pilote ont exprimé le souhait d’une formation plus complète, suivie d’un exercice d’inventaire plus détaillé. Bien que la proposition ait été initiée par le Centre national des arts et de la culture, des membres de la communauté et des représentants de diverses organisations ont été impliqués dans la préparation de la demande. La demande démontre clairement l’implication des communautés dans toutes les activités prévues dans le projet.</w:t>
      </w:r>
      <w:r w:rsidRPr="008933AC">
        <w:rPr>
          <w:rFonts w:asciiTheme="minorBidi" w:hAnsiTheme="minorBidi" w:cstheme="minorBidi"/>
          <w:b/>
          <w:bCs/>
          <w:sz w:val="22"/>
          <w:szCs w:val="22"/>
          <w:lang w:val="fr"/>
        </w:rPr>
        <w:t xml:space="preserve"> </w:t>
      </w:r>
    </w:p>
    <w:p w14:paraId="07D5D783" w14:textId="77777777" w:rsidR="004F5DEA" w:rsidRPr="008933AC" w:rsidRDefault="004F5DEA" w:rsidP="0082217A">
      <w:pPr>
        <w:pStyle w:val="ListParagraph"/>
        <w:spacing w:before="120" w:after="120"/>
        <w:ind w:left="567"/>
        <w:contextualSpacing w:val="0"/>
        <w:jc w:val="both"/>
        <w:rPr>
          <w:rFonts w:asciiTheme="minorBidi" w:hAnsiTheme="minorBidi" w:cstheme="minorBidi"/>
          <w:bCs/>
          <w:sz w:val="22"/>
          <w:szCs w:val="22"/>
        </w:rPr>
      </w:pPr>
      <w:r w:rsidRPr="008933AC">
        <w:rPr>
          <w:rFonts w:asciiTheme="minorBidi" w:hAnsiTheme="minorBidi" w:cstheme="minorBidi"/>
          <w:b/>
          <w:bCs/>
          <w:sz w:val="22"/>
          <w:szCs w:val="22"/>
          <w:lang w:val="fr"/>
        </w:rPr>
        <w:t xml:space="preserve">Critère A.2 : </w:t>
      </w:r>
      <w:r w:rsidRPr="008933AC">
        <w:rPr>
          <w:rFonts w:asciiTheme="minorBidi" w:hAnsiTheme="minorBidi" w:cstheme="minorBidi"/>
          <w:sz w:val="22"/>
          <w:szCs w:val="22"/>
          <w:lang w:val="fr"/>
        </w:rPr>
        <w:t>Le budget est bien structuré et les coûts du projet sont clairement expliqués. Le montant de l’assistance demandée est considéré comme approprié pour les activités proposées.</w:t>
      </w:r>
    </w:p>
    <w:p w14:paraId="31B97AD2" w14:textId="77777777" w:rsidR="004F5DEA" w:rsidRPr="008933AC" w:rsidRDefault="004F5DEA" w:rsidP="0082217A">
      <w:pPr>
        <w:pStyle w:val="ListParagraph"/>
        <w:spacing w:before="120" w:after="120"/>
        <w:ind w:left="567"/>
        <w:contextualSpacing w:val="0"/>
        <w:jc w:val="both"/>
        <w:rPr>
          <w:rFonts w:asciiTheme="minorBidi" w:hAnsiTheme="minorBidi" w:cstheme="minorBidi"/>
          <w:bCs/>
          <w:sz w:val="22"/>
          <w:szCs w:val="22"/>
        </w:rPr>
      </w:pPr>
      <w:r w:rsidRPr="008933AC">
        <w:rPr>
          <w:rFonts w:asciiTheme="minorBidi" w:hAnsiTheme="minorBidi" w:cstheme="minorBidi"/>
          <w:b/>
          <w:bCs/>
          <w:sz w:val="22"/>
          <w:szCs w:val="22"/>
          <w:lang w:val="fr"/>
        </w:rPr>
        <w:t>Critère A.3 :</w:t>
      </w:r>
      <w:r w:rsidRPr="008933AC">
        <w:rPr>
          <w:rFonts w:asciiTheme="minorBidi" w:hAnsiTheme="minorBidi" w:cstheme="minorBidi"/>
          <w:sz w:val="22"/>
          <w:szCs w:val="22"/>
          <w:lang w:val="fr"/>
        </w:rPr>
        <w:t xml:space="preserve"> Les objectifs et les résultats du projet sont bien définis et semblent réalisables. Le projet se compose de cinq activités principales qui s’alignent sur les objectifs de la demande : (a) des ateliers de renforcement des capacités ; (b) des inventaires basés sur les communautés ; (c) des activités de sensibilisation ; (d) de réhabilitation du Centre de </w:t>
      </w:r>
      <w:proofErr w:type="spellStart"/>
      <w:r w:rsidRPr="008933AC">
        <w:rPr>
          <w:rFonts w:asciiTheme="minorBidi" w:hAnsiTheme="minorBidi" w:cstheme="minorBidi"/>
          <w:sz w:val="22"/>
          <w:szCs w:val="22"/>
          <w:lang w:val="fr"/>
        </w:rPr>
        <w:t>Kankurang</w:t>
      </w:r>
      <w:proofErr w:type="spellEnd"/>
      <w:r w:rsidRPr="008933AC">
        <w:rPr>
          <w:rFonts w:asciiTheme="minorBidi" w:hAnsiTheme="minorBidi" w:cstheme="minorBidi"/>
          <w:sz w:val="22"/>
          <w:szCs w:val="22"/>
          <w:lang w:val="fr"/>
        </w:rPr>
        <w:t xml:space="preserve"> ; (e) et de suivi et d’évaluation. </w:t>
      </w:r>
    </w:p>
    <w:p w14:paraId="33A98B4A" w14:textId="77777777" w:rsidR="004F5DEA" w:rsidRPr="008933AC" w:rsidRDefault="004F5DEA" w:rsidP="0082217A">
      <w:pPr>
        <w:pStyle w:val="ListParagraph"/>
        <w:spacing w:before="120" w:after="120"/>
        <w:ind w:left="567"/>
        <w:contextualSpacing w:val="0"/>
        <w:jc w:val="both"/>
        <w:rPr>
          <w:rFonts w:asciiTheme="minorBidi" w:hAnsiTheme="minorBidi" w:cstheme="minorBidi"/>
          <w:sz w:val="22"/>
          <w:szCs w:val="22"/>
        </w:rPr>
      </w:pPr>
      <w:r w:rsidRPr="008933AC">
        <w:rPr>
          <w:rFonts w:asciiTheme="minorBidi" w:hAnsiTheme="minorBidi" w:cstheme="minorBidi"/>
          <w:b/>
          <w:bCs/>
          <w:sz w:val="22"/>
          <w:szCs w:val="22"/>
          <w:lang w:val="fr"/>
        </w:rPr>
        <w:t>Critère A.4 :</w:t>
      </w:r>
      <w:r w:rsidRPr="008933AC">
        <w:rPr>
          <w:rFonts w:asciiTheme="minorBidi" w:hAnsiTheme="minorBidi" w:cstheme="minorBidi"/>
          <w:sz w:val="22"/>
          <w:szCs w:val="22"/>
          <w:lang w:val="fr"/>
        </w:rPr>
        <w:t xml:space="preserve"> Le projet devrait permettre à un grand nombre d’individus et de membres de communautés de se doter de l’expertise et des connaissances nécessaires pour élaborer des plans de sauvegarde du patrimoine culturel immatériel dans l’ensemble du pays. En outre, la campagne de sensibilisation, y compris sur les réseaux sociaux, et la production de matériel de communication permettraient de promouvoir les résultats du projet auprès de la société civile, des jeunes et des différentes parties prenantes. </w:t>
      </w:r>
      <w:r w:rsidRPr="008933AC">
        <w:rPr>
          <w:rFonts w:asciiTheme="minorBidi" w:hAnsiTheme="minorBidi" w:cstheme="minorBidi"/>
          <w:snapToGrid w:val="0"/>
          <w:sz w:val="22"/>
          <w:szCs w:val="22"/>
          <w:lang w:val="fr"/>
        </w:rPr>
        <w:t>L</w:t>
      </w:r>
      <w:r w:rsidRPr="008933AC">
        <w:rPr>
          <w:rFonts w:asciiTheme="minorBidi" w:hAnsiTheme="minorBidi" w:cstheme="minorBidi"/>
          <w:sz w:val="22"/>
          <w:szCs w:val="22"/>
          <w:lang w:val="fr"/>
        </w:rPr>
        <w:t xml:space="preserve">es activités visant à améliorer la visibilité de l’élément « Le </w:t>
      </w:r>
      <w:proofErr w:type="spellStart"/>
      <w:r w:rsidRPr="008933AC">
        <w:rPr>
          <w:rFonts w:asciiTheme="minorBidi" w:hAnsiTheme="minorBidi" w:cstheme="minorBidi"/>
          <w:sz w:val="22"/>
          <w:szCs w:val="22"/>
          <w:lang w:val="fr"/>
        </w:rPr>
        <w:t>Kankurang</w:t>
      </w:r>
      <w:proofErr w:type="spellEnd"/>
      <w:r w:rsidRPr="008933AC">
        <w:rPr>
          <w:rFonts w:asciiTheme="minorBidi" w:hAnsiTheme="minorBidi" w:cstheme="minorBidi"/>
          <w:sz w:val="22"/>
          <w:szCs w:val="22"/>
          <w:lang w:val="fr"/>
        </w:rPr>
        <w:t>, rite d’initiation mandingue » pourraient sensibiliser à l’importance de la sauvegarde du patrimoine culturel immatériel aux niveaux local et national.</w:t>
      </w:r>
    </w:p>
    <w:p w14:paraId="0A517289" w14:textId="77777777" w:rsidR="004F5DEA" w:rsidRPr="008933AC" w:rsidRDefault="004F5DEA" w:rsidP="0082217A">
      <w:pPr>
        <w:pStyle w:val="ListParagraph"/>
        <w:spacing w:before="120" w:after="120"/>
        <w:ind w:left="567"/>
        <w:contextualSpacing w:val="0"/>
        <w:jc w:val="both"/>
        <w:rPr>
          <w:rFonts w:asciiTheme="minorBidi" w:eastAsia="SimSun" w:hAnsiTheme="minorBidi" w:cstheme="minorBidi"/>
          <w:sz w:val="22"/>
          <w:szCs w:val="22"/>
        </w:rPr>
      </w:pPr>
      <w:r w:rsidRPr="008933AC">
        <w:rPr>
          <w:rFonts w:asciiTheme="minorBidi" w:hAnsiTheme="minorBidi" w:cstheme="minorBidi"/>
          <w:b/>
          <w:bCs/>
          <w:sz w:val="22"/>
          <w:szCs w:val="22"/>
          <w:lang w:val="fr"/>
        </w:rPr>
        <w:t>Critère A.5 :</w:t>
      </w:r>
      <w:r w:rsidRPr="008933AC">
        <w:rPr>
          <w:rFonts w:asciiTheme="minorBidi" w:hAnsiTheme="minorBidi" w:cstheme="minorBidi"/>
          <w:sz w:val="22"/>
          <w:szCs w:val="22"/>
          <w:lang w:val="fr"/>
        </w:rPr>
        <w:t xml:space="preserve"> </w:t>
      </w:r>
      <w:r w:rsidRPr="008933AC">
        <w:rPr>
          <w:rFonts w:asciiTheme="minorBidi" w:hAnsiTheme="minorBidi" w:cstheme="minorBidi"/>
          <w:sz w:val="22"/>
          <w:szCs w:val="22"/>
          <w:shd w:val="clear" w:color="auto" w:fill="FFFFFF"/>
          <w:lang w:val="fr"/>
        </w:rPr>
        <w:t>L’État partie demandeur contribuera à hauteur de 20 % (24 984 dollars des États-Unis) du montant total du budget du projet (124 914 dollars des États-Unis). Par conséquent, une assistance internationale est demandée au Fonds du patrimoine culturel immatériel pour les 80 % restants du montant total du projet.</w:t>
      </w:r>
    </w:p>
    <w:p w14:paraId="71A3A907" w14:textId="77777777" w:rsidR="004F5DEA" w:rsidRPr="008933AC" w:rsidRDefault="004F5DEA" w:rsidP="0082217A">
      <w:pPr>
        <w:pStyle w:val="ListParagraph"/>
        <w:tabs>
          <w:tab w:val="left" w:pos="990"/>
        </w:tabs>
        <w:spacing w:before="120" w:after="120"/>
        <w:ind w:left="567"/>
        <w:contextualSpacing w:val="0"/>
        <w:jc w:val="both"/>
        <w:rPr>
          <w:rFonts w:asciiTheme="minorBidi" w:hAnsiTheme="minorBidi" w:cstheme="minorBidi"/>
          <w:sz w:val="22"/>
          <w:szCs w:val="22"/>
        </w:rPr>
      </w:pPr>
      <w:r w:rsidRPr="008933AC">
        <w:rPr>
          <w:rFonts w:asciiTheme="minorBidi" w:hAnsiTheme="minorBidi" w:cstheme="minorBidi"/>
          <w:b/>
          <w:bCs/>
          <w:sz w:val="22"/>
          <w:szCs w:val="22"/>
          <w:lang w:val="fr"/>
        </w:rPr>
        <w:t>Critère A.6 :</w:t>
      </w:r>
      <w:r w:rsidRPr="008933AC">
        <w:rPr>
          <w:rFonts w:asciiTheme="minorBidi" w:hAnsiTheme="minorBidi" w:cstheme="minorBidi"/>
          <w:sz w:val="22"/>
          <w:szCs w:val="22"/>
          <w:lang w:val="fr"/>
        </w:rPr>
        <w:t xml:space="preserve"> Le projet met clairement l’accent sur le renforcement des capacités aux niveaux local et national. Au cours des ateliers de formation, cinquante membres des communautés et représentants des autorités locales et régionales seront initiés aux principes de la Convention de 2003, le développement des plans de sauvegarde et aux inventaires basés sur les communautés. Il est prévu qu’environ 400 personnes issues de 30 communautés devraient participer aux exercices d’inventaire. La demande décrit clairement la participation des femmes, à la fois comme formatrices et comme formés (par exemple, en impliquant des influenceuses des réseaux sociaux, des comédiennes, des rappeuses et des présentatrices radio dans les campagnes de sensibilisation, le projet entend faire entendre la voix des femmes non seulement au sein des communautés, mais aussi auprès d’un public plus large). Dans l’ensemble, le projet peut contribuer à la mise en place d’un cadre durable pour la sauvegarde du patrimoine culturel immatériel en Gambie. </w:t>
      </w:r>
    </w:p>
    <w:p w14:paraId="2E985D07" w14:textId="77777777" w:rsidR="004F5DEA" w:rsidRPr="008933AC" w:rsidRDefault="004F5DEA" w:rsidP="0082217A">
      <w:pPr>
        <w:pStyle w:val="ListParagraph"/>
        <w:ind w:left="567"/>
        <w:contextualSpacing w:val="0"/>
        <w:jc w:val="both"/>
        <w:rPr>
          <w:rFonts w:asciiTheme="minorBidi" w:hAnsiTheme="minorBidi" w:cstheme="minorBidi"/>
          <w:bCs/>
          <w:sz w:val="22"/>
          <w:szCs w:val="22"/>
        </w:rPr>
      </w:pPr>
      <w:r w:rsidRPr="008933AC">
        <w:rPr>
          <w:rFonts w:asciiTheme="minorBidi" w:hAnsiTheme="minorBidi" w:cstheme="minorBidi"/>
          <w:b/>
          <w:bCs/>
          <w:sz w:val="22"/>
          <w:szCs w:val="22"/>
          <w:lang w:val="fr"/>
        </w:rPr>
        <w:t>Critère A.7</w:t>
      </w:r>
      <w:r w:rsidRPr="008933AC">
        <w:rPr>
          <w:rFonts w:asciiTheme="minorBidi" w:hAnsiTheme="minorBidi" w:cstheme="minorBidi"/>
          <w:b/>
          <w:bCs/>
          <w:sz w:val="22"/>
          <w:szCs w:val="22"/>
          <w:shd w:val="clear" w:color="auto" w:fill="FFFFFF"/>
          <w:lang w:val="fr"/>
        </w:rPr>
        <w:t>:</w:t>
      </w:r>
      <w:r w:rsidRPr="008933AC">
        <w:rPr>
          <w:rFonts w:asciiTheme="minorBidi" w:hAnsiTheme="minorBidi" w:cstheme="minorBidi"/>
          <w:sz w:val="22"/>
          <w:szCs w:val="22"/>
          <w:shd w:val="clear" w:color="auto" w:fill="FFFFFF"/>
          <w:lang w:val="fr"/>
        </w:rPr>
        <w:t xml:space="preserve"> L’État demandeur n’a, à ce jour, bénéficié d’aucune assistance financière du Fonds du patrimoine culturel immatériel de la Convention de 2003 pour la mise en œuvre d’activités dans le domaine du patrimoine culturel immatériel.</w:t>
      </w:r>
    </w:p>
    <w:p w14:paraId="2635B1EE" w14:textId="77777777" w:rsidR="004F5DEA" w:rsidRPr="008933AC" w:rsidRDefault="004F5DEA" w:rsidP="0082217A">
      <w:pPr>
        <w:pStyle w:val="ListParagraph"/>
        <w:spacing w:before="120" w:after="120"/>
        <w:ind w:left="567"/>
        <w:contextualSpacing w:val="0"/>
        <w:jc w:val="both"/>
        <w:rPr>
          <w:rFonts w:asciiTheme="minorBidi" w:hAnsiTheme="minorBidi" w:cstheme="minorBidi"/>
          <w:bCs/>
          <w:sz w:val="22"/>
          <w:szCs w:val="22"/>
        </w:rPr>
      </w:pPr>
      <w:r w:rsidRPr="008933AC">
        <w:rPr>
          <w:rFonts w:asciiTheme="minorBidi" w:hAnsiTheme="minorBidi" w:cstheme="minorBidi"/>
          <w:b/>
          <w:bCs/>
          <w:sz w:val="22"/>
          <w:szCs w:val="22"/>
          <w:lang w:val="fr"/>
        </w:rPr>
        <w:t xml:space="preserve">Paragraphe 10(a) : </w:t>
      </w:r>
      <w:r w:rsidRPr="008933AC">
        <w:rPr>
          <w:rFonts w:asciiTheme="minorBidi" w:hAnsiTheme="minorBidi" w:cstheme="minorBidi"/>
          <w:sz w:val="22"/>
          <w:szCs w:val="22"/>
          <w:lang w:val="fr"/>
        </w:rPr>
        <w:t xml:space="preserve">Le projet a une portée nationale et implique des partenaires nationaux tels que le Ministère du tourisme et de la culture, les autorités locales, les ONG, les associations culturelles et les journalistes. </w:t>
      </w:r>
    </w:p>
    <w:p w14:paraId="74F7CFE0" w14:textId="77777777" w:rsidR="004F5DEA" w:rsidRPr="008933AC" w:rsidRDefault="004F5DEA" w:rsidP="0082217A">
      <w:pPr>
        <w:pStyle w:val="ListParagraph"/>
        <w:spacing w:before="120" w:after="120"/>
        <w:ind w:left="567"/>
        <w:contextualSpacing w:val="0"/>
        <w:jc w:val="both"/>
        <w:rPr>
          <w:rFonts w:asciiTheme="minorBidi" w:hAnsiTheme="minorBidi" w:cstheme="minorBidi"/>
          <w:sz w:val="22"/>
          <w:szCs w:val="22"/>
        </w:rPr>
      </w:pPr>
      <w:r w:rsidRPr="008933AC">
        <w:rPr>
          <w:rFonts w:asciiTheme="minorBidi" w:hAnsiTheme="minorBidi" w:cstheme="minorBidi"/>
          <w:b/>
          <w:bCs/>
          <w:sz w:val="22"/>
          <w:szCs w:val="22"/>
          <w:lang w:val="fr"/>
        </w:rPr>
        <w:t xml:space="preserve">Paragraphe 10(b) : </w:t>
      </w:r>
      <w:r w:rsidRPr="008933AC">
        <w:rPr>
          <w:rFonts w:asciiTheme="minorBidi" w:hAnsiTheme="minorBidi" w:cstheme="minorBidi"/>
          <w:sz w:val="22"/>
          <w:szCs w:val="22"/>
          <w:lang w:val="fr"/>
        </w:rPr>
        <w:t xml:space="preserve">L’État partie demandeur disposera de personnes ressources formées dans le domaine du patrimoine culturel immatériel, au-delà de l’achèvement du projet. En outre, les communautés seront encouragées à développer des initiatives similaires dans d’autres régions de la Gambie. </w:t>
      </w:r>
    </w:p>
    <w:p w14:paraId="61EEAB1A" w14:textId="77777777" w:rsidR="004F5DEA" w:rsidRPr="008933AC" w:rsidRDefault="004F5DEA" w:rsidP="0082217A">
      <w:pPr>
        <w:pStyle w:val="ListParagraph"/>
        <w:numPr>
          <w:ilvl w:val="0"/>
          <w:numId w:val="29"/>
        </w:numPr>
        <w:spacing w:before="120" w:after="120"/>
        <w:ind w:left="567" w:hanging="567"/>
        <w:contextualSpacing w:val="0"/>
        <w:jc w:val="both"/>
        <w:rPr>
          <w:rFonts w:asciiTheme="minorBidi" w:hAnsiTheme="minorBidi" w:cstheme="minorBidi"/>
          <w:sz w:val="22"/>
          <w:szCs w:val="22"/>
        </w:rPr>
      </w:pPr>
      <w:r w:rsidRPr="008933AC">
        <w:rPr>
          <w:rFonts w:asciiTheme="minorBidi" w:hAnsiTheme="minorBidi" w:cstheme="minorBidi"/>
          <w:sz w:val="22"/>
          <w:szCs w:val="22"/>
          <w:u w:val="single"/>
          <w:lang w:val="fr"/>
        </w:rPr>
        <w:t>Félicite</w:t>
      </w:r>
      <w:r w:rsidRPr="008933AC">
        <w:rPr>
          <w:rFonts w:asciiTheme="minorBidi" w:hAnsiTheme="minorBidi" w:cstheme="minorBidi"/>
          <w:sz w:val="22"/>
          <w:szCs w:val="22"/>
          <w:lang w:val="fr"/>
        </w:rPr>
        <w:t xml:space="preserve"> l’État partie </w:t>
      </w:r>
      <w:bookmarkStart w:id="3" w:name="_Hlk176446965"/>
      <w:r w:rsidRPr="008933AC">
        <w:rPr>
          <w:rFonts w:asciiTheme="minorBidi" w:hAnsiTheme="minorBidi" w:cstheme="minorBidi"/>
          <w:sz w:val="22"/>
          <w:szCs w:val="22"/>
          <w:lang w:val="fr"/>
        </w:rPr>
        <w:t>d’avoir soumis une demande d’assistance internationale qui s’appuie sur les résultats, les succès et les réalisations d’un projet récemment achevé qui a été financé par des fonds affectés à des fins spécifiques dans le cadre de la Convention de 2003</w:t>
      </w:r>
      <w:bookmarkEnd w:id="3"/>
      <w:r w:rsidRPr="008933AC">
        <w:rPr>
          <w:rFonts w:asciiTheme="minorBidi" w:hAnsiTheme="minorBidi" w:cstheme="minorBidi"/>
          <w:sz w:val="22"/>
          <w:szCs w:val="22"/>
          <w:lang w:val="fr"/>
        </w:rPr>
        <w:t xml:space="preserve">; </w:t>
      </w:r>
    </w:p>
    <w:p w14:paraId="1C26DF7C" w14:textId="77777777" w:rsidR="004F5DEA" w:rsidRPr="008933AC" w:rsidRDefault="004F5DEA" w:rsidP="0082217A">
      <w:pPr>
        <w:pStyle w:val="ListParagraph"/>
        <w:numPr>
          <w:ilvl w:val="0"/>
          <w:numId w:val="29"/>
        </w:numPr>
        <w:spacing w:before="120" w:after="120"/>
        <w:ind w:left="567" w:hanging="567"/>
        <w:contextualSpacing w:val="0"/>
        <w:jc w:val="both"/>
        <w:rPr>
          <w:rFonts w:asciiTheme="minorBidi" w:hAnsiTheme="minorBidi" w:cstheme="minorBidi"/>
          <w:sz w:val="22"/>
          <w:szCs w:val="22"/>
        </w:rPr>
      </w:pPr>
      <w:r w:rsidRPr="008933AC">
        <w:rPr>
          <w:rFonts w:asciiTheme="minorBidi" w:hAnsiTheme="minorBidi" w:cstheme="minorBidi"/>
          <w:sz w:val="22"/>
          <w:szCs w:val="22"/>
          <w:u w:val="single"/>
          <w:lang w:val="fr"/>
        </w:rPr>
        <w:t>Approuve</w:t>
      </w:r>
      <w:r w:rsidRPr="008933AC">
        <w:rPr>
          <w:rFonts w:asciiTheme="minorBidi" w:hAnsiTheme="minorBidi" w:cstheme="minorBidi"/>
          <w:sz w:val="22"/>
          <w:szCs w:val="22"/>
          <w:lang w:val="fr"/>
        </w:rPr>
        <w:t xml:space="preserve"> la demande d’assistance internationale de la Gambie pour le projet intitulé </w:t>
      </w:r>
      <w:r w:rsidRPr="008933AC">
        <w:rPr>
          <w:rFonts w:asciiTheme="minorBidi" w:hAnsiTheme="minorBidi" w:cstheme="minorBidi"/>
          <w:b/>
          <w:bCs/>
          <w:sz w:val="22"/>
          <w:szCs w:val="22"/>
          <w:lang w:val="fr"/>
        </w:rPr>
        <w:t>Renforcement des capacités en matière d’inventaire, de sauvegarde et sensibilisation au patrimoine culturel immatériel en Gambie</w:t>
      </w:r>
      <w:r w:rsidRPr="008933AC">
        <w:rPr>
          <w:rFonts w:asciiTheme="minorBidi" w:hAnsiTheme="minorBidi" w:cstheme="minorBidi"/>
          <w:sz w:val="22"/>
          <w:szCs w:val="22"/>
          <w:lang w:val="fr"/>
        </w:rPr>
        <w:t xml:space="preserve"> et </w:t>
      </w:r>
      <w:r w:rsidRPr="008933AC">
        <w:rPr>
          <w:rFonts w:asciiTheme="minorBidi" w:hAnsiTheme="minorBidi" w:cstheme="minorBidi"/>
          <w:sz w:val="22"/>
          <w:szCs w:val="22"/>
          <w:u w:val="single"/>
          <w:lang w:val="fr"/>
        </w:rPr>
        <w:t>accorde</w:t>
      </w:r>
      <w:r w:rsidRPr="008933AC">
        <w:rPr>
          <w:rFonts w:asciiTheme="minorBidi" w:hAnsiTheme="minorBidi" w:cstheme="minorBidi"/>
          <w:sz w:val="22"/>
          <w:szCs w:val="22"/>
          <w:lang w:val="fr"/>
        </w:rPr>
        <w:t xml:space="preserve"> un montant de 99 930 dollars des États-Unis pour la mise en œuvre de ce projet ;</w:t>
      </w:r>
    </w:p>
    <w:p w14:paraId="1A586620" w14:textId="77777777" w:rsidR="004F5DEA" w:rsidRPr="008933AC" w:rsidRDefault="004F5DEA" w:rsidP="0082217A">
      <w:pPr>
        <w:pStyle w:val="ListParagraph"/>
        <w:numPr>
          <w:ilvl w:val="0"/>
          <w:numId w:val="29"/>
        </w:numPr>
        <w:spacing w:before="120" w:after="120"/>
        <w:ind w:left="567" w:hanging="567"/>
        <w:contextualSpacing w:val="0"/>
        <w:jc w:val="both"/>
        <w:rPr>
          <w:rFonts w:asciiTheme="minorBidi" w:hAnsiTheme="minorBidi" w:cstheme="minorBidi"/>
          <w:sz w:val="22"/>
          <w:szCs w:val="22"/>
          <w:u w:val="single"/>
        </w:rPr>
      </w:pPr>
      <w:r w:rsidRPr="008933AC">
        <w:rPr>
          <w:rFonts w:asciiTheme="minorBidi" w:hAnsiTheme="minorBidi" w:cstheme="minorBidi"/>
          <w:sz w:val="22"/>
          <w:szCs w:val="22"/>
          <w:u w:val="single"/>
          <w:lang w:val="fr"/>
        </w:rPr>
        <w:t>Demande</w:t>
      </w:r>
      <w:r w:rsidRPr="008933AC">
        <w:rPr>
          <w:rFonts w:asciiTheme="minorBidi" w:hAnsiTheme="minorBidi" w:cstheme="minorBidi"/>
          <w:sz w:val="22"/>
          <w:szCs w:val="22"/>
          <w:lang w:val="fr"/>
        </w:rPr>
        <w:t xml:space="preserve"> au Secrétariat de se mettre d’accord avec l’État partie demandeur sur les détails techniques de l’assistance, en accordant une attention particulière à ce que le budget et le plan de travail des activités que le Fonds du patrimoine culturel immatériel devra couvrir soient suffisamment détaillés et précis de manière à fournir une justification suffisante de toutes les dépenses ;</w:t>
      </w:r>
    </w:p>
    <w:p w14:paraId="003C9503" w14:textId="77777777" w:rsidR="004F5DEA" w:rsidRPr="008933AC" w:rsidRDefault="004F5DEA" w:rsidP="0082217A">
      <w:pPr>
        <w:pStyle w:val="ListParagraph"/>
        <w:numPr>
          <w:ilvl w:val="0"/>
          <w:numId w:val="29"/>
        </w:numPr>
        <w:spacing w:before="120" w:after="240"/>
        <w:ind w:left="567" w:hanging="567"/>
        <w:contextualSpacing w:val="0"/>
        <w:jc w:val="both"/>
        <w:rPr>
          <w:rFonts w:asciiTheme="minorBidi" w:hAnsiTheme="minorBidi" w:cstheme="minorBidi"/>
          <w:sz w:val="22"/>
          <w:szCs w:val="22"/>
        </w:rPr>
      </w:pPr>
      <w:r w:rsidRPr="008933AC">
        <w:rPr>
          <w:rFonts w:asciiTheme="minorBidi" w:hAnsiTheme="minorBidi" w:cstheme="minorBidi"/>
          <w:sz w:val="22"/>
          <w:szCs w:val="22"/>
          <w:u w:val="single"/>
          <w:lang w:val="fr"/>
        </w:rPr>
        <w:t>Invite</w:t>
      </w:r>
      <w:r w:rsidRPr="008933AC">
        <w:rPr>
          <w:rFonts w:asciiTheme="minorBidi" w:hAnsiTheme="minorBidi" w:cstheme="minorBidi"/>
          <w:sz w:val="22"/>
          <w:szCs w:val="22"/>
          <w:lang w:val="fr"/>
        </w:rPr>
        <w:t xml:space="preserve"> l’État partie demandeur à utiliser le formulaire ICH-04-Rapport pour rendre compte de l’utilisation de l’assistance accordée.</w:t>
      </w:r>
      <w:bookmarkStart w:id="4" w:name="Dec4"/>
    </w:p>
    <w:p w14:paraId="17889E46" w14:textId="50379ADB" w:rsidR="004F5DEA" w:rsidRPr="008933AC" w:rsidRDefault="004F5DEA" w:rsidP="00394203">
      <w:pPr>
        <w:spacing w:before="240" w:after="120"/>
        <w:ind w:left="567" w:hanging="567"/>
        <w:jc w:val="both"/>
        <w:rPr>
          <w:rFonts w:asciiTheme="minorBidi" w:hAnsiTheme="minorBidi" w:cstheme="minorBidi"/>
          <w:sz w:val="22"/>
          <w:szCs w:val="22"/>
        </w:rPr>
      </w:pPr>
      <w:r w:rsidRPr="008933AC">
        <w:rPr>
          <w:rFonts w:asciiTheme="minorBidi" w:hAnsiTheme="minorBidi" w:cstheme="minorBidi"/>
          <w:b/>
          <w:bCs/>
          <w:sz w:val="22"/>
          <w:szCs w:val="22"/>
          <w:lang w:val="fr"/>
        </w:rPr>
        <w:t>DÉCISION 19.COM 3.BUR 3.4</w:t>
      </w:r>
      <w:bookmarkEnd w:id="4"/>
      <w:r w:rsidRPr="008933AC">
        <w:rPr>
          <w:rFonts w:asciiTheme="minorBidi" w:hAnsiTheme="minorBidi" w:cstheme="minorBidi"/>
          <w:sz w:val="22"/>
          <w:szCs w:val="22"/>
          <w:lang w:val="fr"/>
        </w:rPr>
        <w:tab/>
      </w:r>
      <w:r w:rsidRPr="008933AC">
        <w:rPr>
          <w:rFonts w:asciiTheme="minorBidi" w:hAnsiTheme="minorBidi" w:cstheme="minorBidi"/>
          <w:noProof/>
          <w:sz w:val="22"/>
          <w:szCs w:val="22"/>
          <w:lang w:val="fr"/>
        </w:rPr>
        <w:t xml:space="preserve"> </w:t>
      </w:r>
      <w:r w:rsidRPr="008933AC">
        <w:rPr>
          <w:rFonts w:asciiTheme="minorBidi" w:hAnsiTheme="minorBidi" w:cstheme="minorBidi"/>
          <w:sz w:val="22"/>
          <w:szCs w:val="22"/>
          <w:lang w:val="fr"/>
        </w:rPr>
        <w:tab/>
      </w:r>
    </w:p>
    <w:p w14:paraId="6F2C9D32" w14:textId="77777777" w:rsidR="004F5DEA" w:rsidRPr="008933AC" w:rsidRDefault="004F5DEA" w:rsidP="00394203">
      <w:pPr>
        <w:keepNext/>
        <w:spacing w:before="120" w:after="120"/>
        <w:ind w:left="567" w:hanging="567"/>
        <w:jc w:val="both"/>
        <w:rPr>
          <w:rFonts w:asciiTheme="minorBidi" w:hAnsiTheme="minorBidi" w:cstheme="minorBidi"/>
          <w:sz w:val="22"/>
          <w:szCs w:val="22"/>
        </w:rPr>
      </w:pPr>
      <w:r w:rsidRPr="008933AC">
        <w:rPr>
          <w:rFonts w:asciiTheme="minorBidi" w:hAnsiTheme="minorBidi" w:cstheme="minorBidi"/>
          <w:sz w:val="22"/>
          <w:szCs w:val="22"/>
          <w:lang w:val="fr"/>
        </w:rPr>
        <w:t>Le Bureau,</w:t>
      </w:r>
    </w:p>
    <w:p w14:paraId="1D978918" w14:textId="77777777" w:rsidR="004F5DEA" w:rsidRPr="008933AC" w:rsidRDefault="004F5DEA" w:rsidP="005C4209">
      <w:pPr>
        <w:pStyle w:val="ListParagraph"/>
        <w:numPr>
          <w:ilvl w:val="0"/>
          <w:numId w:val="31"/>
        </w:numPr>
        <w:spacing w:before="120" w:after="120"/>
        <w:ind w:left="567" w:hanging="567"/>
        <w:contextualSpacing w:val="0"/>
        <w:jc w:val="both"/>
        <w:rPr>
          <w:rFonts w:asciiTheme="minorBidi" w:hAnsiTheme="minorBidi" w:cstheme="minorBidi"/>
          <w:sz w:val="22"/>
          <w:szCs w:val="22"/>
        </w:rPr>
      </w:pPr>
      <w:r w:rsidRPr="008933AC">
        <w:rPr>
          <w:rFonts w:asciiTheme="minorBidi" w:hAnsiTheme="minorBidi" w:cstheme="minorBidi"/>
          <w:sz w:val="22"/>
          <w:szCs w:val="22"/>
          <w:u w:val="single"/>
          <w:lang w:val="fr"/>
        </w:rPr>
        <w:t>Rappelant</w:t>
      </w:r>
      <w:r w:rsidRPr="008933AC">
        <w:rPr>
          <w:rFonts w:asciiTheme="minorBidi" w:hAnsiTheme="minorBidi" w:cstheme="minorBidi"/>
          <w:sz w:val="22"/>
          <w:szCs w:val="22"/>
          <w:lang w:val="fr"/>
        </w:rPr>
        <w:t xml:space="preserve"> l’article 23 de la Convention ainsi que le chapitre I.4 des Directives opérationnelles relatif à l’admissibilité et aux critères de sélection des demandes d’assistance internationale,</w:t>
      </w:r>
    </w:p>
    <w:p w14:paraId="59730FFF" w14:textId="396A64A8" w:rsidR="004F5DEA" w:rsidRPr="008933AC" w:rsidRDefault="004F5DEA" w:rsidP="005C4209">
      <w:pPr>
        <w:pStyle w:val="ListParagraph"/>
        <w:numPr>
          <w:ilvl w:val="0"/>
          <w:numId w:val="31"/>
        </w:numPr>
        <w:spacing w:before="120" w:after="120"/>
        <w:ind w:left="567" w:hanging="567"/>
        <w:contextualSpacing w:val="0"/>
        <w:jc w:val="both"/>
        <w:rPr>
          <w:rFonts w:asciiTheme="minorBidi" w:hAnsiTheme="minorBidi" w:cstheme="minorBidi"/>
          <w:sz w:val="22"/>
          <w:szCs w:val="22"/>
        </w:rPr>
      </w:pPr>
      <w:r w:rsidRPr="008933AC">
        <w:rPr>
          <w:rFonts w:asciiTheme="minorBidi" w:hAnsiTheme="minorBidi" w:cstheme="minorBidi"/>
          <w:sz w:val="22"/>
          <w:szCs w:val="22"/>
          <w:u w:val="single"/>
          <w:lang w:val="fr"/>
        </w:rPr>
        <w:t>Ayant examiné</w:t>
      </w:r>
      <w:r w:rsidRPr="008933AC">
        <w:rPr>
          <w:rFonts w:asciiTheme="minorBidi" w:hAnsiTheme="minorBidi" w:cstheme="minorBidi"/>
          <w:sz w:val="22"/>
          <w:szCs w:val="22"/>
          <w:lang w:val="fr"/>
        </w:rPr>
        <w:t xml:space="preserve"> le document </w:t>
      </w:r>
      <w:hyperlink r:id="rId13" w:history="1">
        <w:r w:rsidRPr="008933AC">
          <w:rPr>
            <w:rStyle w:val="Hyperlink"/>
            <w:rFonts w:asciiTheme="minorBidi" w:hAnsiTheme="minorBidi" w:cstheme="minorBidi"/>
            <w:sz w:val="22"/>
            <w:szCs w:val="22"/>
            <w:lang w:val="fr"/>
          </w:rPr>
          <w:t>LHE/24/19.COM 3.BUR/3</w:t>
        </w:r>
      </w:hyperlink>
      <w:r w:rsidRPr="008933AC">
        <w:rPr>
          <w:rFonts w:asciiTheme="minorBidi" w:hAnsiTheme="minorBidi" w:cstheme="minorBidi"/>
          <w:sz w:val="22"/>
          <w:szCs w:val="22"/>
          <w:lang w:val="fr"/>
        </w:rPr>
        <w:t xml:space="preserve"> ainsi que la demande d’assistance internationale n°02125 présentée par Sao Tomé-et-Principe,</w:t>
      </w:r>
    </w:p>
    <w:p w14:paraId="2E397EE8" w14:textId="77777777" w:rsidR="004F5DEA" w:rsidRPr="008933AC" w:rsidRDefault="004F5DEA" w:rsidP="005C4209">
      <w:pPr>
        <w:pStyle w:val="ListParagraph"/>
        <w:numPr>
          <w:ilvl w:val="0"/>
          <w:numId w:val="31"/>
        </w:numPr>
        <w:spacing w:before="120" w:after="120"/>
        <w:ind w:left="567" w:hanging="567"/>
        <w:contextualSpacing w:val="0"/>
        <w:jc w:val="both"/>
        <w:rPr>
          <w:rFonts w:asciiTheme="minorBidi" w:hAnsiTheme="minorBidi" w:cstheme="minorBidi"/>
          <w:sz w:val="22"/>
          <w:szCs w:val="22"/>
        </w:rPr>
      </w:pPr>
      <w:r w:rsidRPr="008933AC">
        <w:rPr>
          <w:rFonts w:asciiTheme="minorBidi" w:hAnsiTheme="minorBidi" w:cstheme="minorBidi"/>
          <w:sz w:val="22"/>
          <w:szCs w:val="22"/>
          <w:u w:val="single"/>
          <w:lang w:val="fr"/>
        </w:rPr>
        <w:t>Prend note</w:t>
      </w:r>
      <w:r w:rsidRPr="008933AC">
        <w:rPr>
          <w:rFonts w:asciiTheme="minorBidi" w:hAnsiTheme="minorBidi" w:cstheme="minorBidi"/>
          <w:sz w:val="22"/>
          <w:szCs w:val="22"/>
          <w:lang w:val="fr"/>
        </w:rPr>
        <w:t xml:space="preserve"> que Sao Tomé-et-Principe a demandé une assistance internationale pour le projet intitulé </w:t>
      </w:r>
      <w:r w:rsidRPr="008933AC">
        <w:rPr>
          <w:rFonts w:asciiTheme="minorBidi" w:hAnsiTheme="minorBidi" w:cstheme="minorBidi"/>
          <w:b/>
          <w:bCs/>
          <w:sz w:val="22"/>
          <w:szCs w:val="22"/>
          <w:lang w:val="fr"/>
        </w:rPr>
        <w:t>Élaboration d’un inventaire national du patrimoine culturel immatériel à Sao Tomé-et-Principe</w:t>
      </w:r>
      <w:r w:rsidRPr="008933AC" w:rsidDel="003541D2">
        <w:rPr>
          <w:rFonts w:asciiTheme="minorBidi" w:hAnsiTheme="minorBidi" w:cstheme="minorBidi"/>
          <w:sz w:val="22"/>
          <w:szCs w:val="22"/>
          <w:lang w:val="fr"/>
        </w:rPr>
        <w:t xml:space="preserve"> </w:t>
      </w:r>
      <w:r w:rsidRPr="008933AC">
        <w:rPr>
          <w:rFonts w:asciiTheme="minorBidi" w:hAnsiTheme="minorBidi" w:cstheme="minorBidi"/>
          <w:sz w:val="22"/>
          <w:szCs w:val="22"/>
          <w:lang w:val="fr"/>
        </w:rPr>
        <w:t>:</w:t>
      </w:r>
    </w:p>
    <w:p w14:paraId="6EC658E1" w14:textId="77777777" w:rsidR="004F5DEA" w:rsidRPr="008933AC" w:rsidRDefault="004F5DEA" w:rsidP="005C4209">
      <w:pPr>
        <w:pStyle w:val="ListParagraph"/>
        <w:spacing w:before="120" w:after="120"/>
        <w:ind w:left="567"/>
        <w:contextualSpacing w:val="0"/>
        <w:jc w:val="both"/>
        <w:rPr>
          <w:rFonts w:asciiTheme="minorBidi" w:hAnsiTheme="minorBidi" w:cstheme="minorBidi"/>
          <w:sz w:val="22"/>
          <w:szCs w:val="22"/>
        </w:rPr>
      </w:pPr>
      <w:r w:rsidRPr="008933AC">
        <w:rPr>
          <w:rFonts w:asciiTheme="minorBidi" w:hAnsiTheme="minorBidi" w:cstheme="minorBidi"/>
          <w:sz w:val="22"/>
          <w:szCs w:val="22"/>
          <w:lang w:val="fr"/>
        </w:rPr>
        <w:t xml:space="preserve">Mis en œuvre par l’UNESCO en collaboration avec le Ministère de l’éducation, de la culture et des sciences, ce projet de seize mois vise à renforcer les capacités nationales, à sensibiliser les détenteurs, les praticiens et le public au patrimoine culturel immatériel et à soutenir les efforts de sauvegarde menés par les communautés. Il s’agit du premier projet de ce type à Sao Tomé-et-Principe. Il dotera le pays d’un cadre d’inventaire et renforcera les capacités techniques des acteurs de la sauvegarde. Les activités, qui seront menées de manière inclusive et participative, comprennent : (a) des ateliers de renforcement des capacités sur la Convention de 2003 et une formation sur les processus d’inventaire ; (b) un inventaire basé sur les communautés comprenant la compilation et l’analyse des données collectées ; et (c) la communication et la sensibilisation au patrimoine culturel immatériel. Ce projet a été conçu en collaboration avec les communautés concernées sur les deux îles principales. Sa mise en œuvre s’appuiera sur un partenariat dynamique entre ces communautés et les autorités du district, les universitaires et les chercheurs, les associations culturelles, les ONG et les médias nationaux et locaux. Le projet devrait poser les bases durables pour la sauvegarde du patrimoine vivant et la réalisation d’activités d’inventaire de routine. </w:t>
      </w:r>
    </w:p>
    <w:p w14:paraId="4A4C9E55" w14:textId="77777777" w:rsidR="004F5DEA" w:rsidRPr="008933AC" w:rsidRDefault="004F5DEA" w:rsidP="005C4209">
      <w:pPr>
        <w:pStyle w:val="ListParagraph"/>
        <w:numPr>
          <w:ilvl w:val="0"/>
          <w:numId w:val="31"/>
        </w:numPr>
        <w:spacing w:before="120" w:after="120"/>
        <w:ind w:left="567" w:hanging="567"/>
        <w:contextualSpacing w:val="0"/>
        <w:jc w:val="both"/>
        <w:rPr>
          <w:rFonts w:asciiTheme="minorBidi" w:hAnsiTheme="minorBidi" w:cstheme="minorBidi"/>
          <w:sz w:val="22"/>
          <w:szCs w:val="22"/>
          <w:u w:val="single"/>
        </w:rPr>
      </w:pPr>
      <w:r w:rsidRPr="008933AC">
        <w:rPr>
          <w:rFonts w:asciiTheme="minorBidi" w:hAnsiTheme="minorBidi" w:cstheme="minorBidi"/>
          <w:sz w:val="22"/>
          <w:szCs w:val="22"/>
          <w:u w:val="single"/>
          <w:lang w:val="fr"/>
        </w:rPr>
        <w:t>Prend note en outre</w:t>
      </w:r>
      <w:r w:rsidRPr="008933AC">
        <w:rPr>
          <w:rFonts w:asciiTheme="minorBidi" w:hAnsiTheme="minorBidi" w:cstheme="minorBidi"/>
          <w:sz w:val="22"/>
          <w:szCs w:val="22"/>
          <w:lang w:val="fr"/>
        </w:rPr>
        <w:t xml:space="preserve"> que :</w:t>
      </w:r>
    </w:p>
    <w:p w14:paraId="7863009C" w14:textId="77777777" w:rsidR="004F5DEA" w:rsidRPr="008933AC" w:rsidRDefault="004F5DEA" w:rsidP="005C4209">
      <w:pPr>
        <w:pStyle w:val="ListParagraph"/>
        <w:numPr>
          <w:ilvl w:val="0"/>
          <w:numId w:val="28"/>
        </w:numPr>
        <w:spacing w:after="160" w:line="259" w:lineRule="auto"/>
        <w:ind w:left="993" w:hanging="284"/>
        <w:jc w:val="both"/>
        <w:rPr>
          <w:rFonts w:asciiTheme="minorBidi" w:hAnsiTheme="minorBidi" w:cstheme="minorBidi"/>
          <w:sz w:val="22"/>
          <w:szCs w:val="22"/>
        </w:rPr>
      </w:pPr>
      <w:r w:rsidRPr="008933AC">
        <w:rPr>
          <w:rFonts w:asciiTheme="minorBidi" w:hAnsiTheme="minorBidi" w:cstheme="minorBidi"/>
          <w:sz w:val="22"/>
          <w:szCs w:val="22"/>
          <w:lang w:val="fr"/>
        </w:rPr>
        <w:t>Cette assistance est destinée à soutenir un projet mis en œuvre au niveau national, conformément à l’article 20 (c), de la Convention ;</w:t>
      </w:r>
    </w:p>
    <w:p w14:paraId="091B69CB" w14:textId="77777777" w:rsidR="004F5DEA" w:rsidRPr="008933AC" w:rsidRDefault="004F5DEA" w:rsidP="005C4209">
      <w:pPr>
        <w:pStyle w:val="ListParagraph"/>
        <w:numPr>
          <w:ilvl w:val="0"/>
          <w:numId w:val="28"/>
        </w:numPr>
        <w:spacing w:after="160" w:line="259" w:lineRule="auto"/>
        <w:ind w:left="993" w:hanging="284"/>
        <w:jc w:val="both"/>
        <w:rPr>
          <w:rFonts w:asciiTheme="minorBidi" w:hAnsiTheme="minorBidi" w:cstheme="minorBidi"/>
          <w:sz w:val="22"/>
          <w:szCs w:val="22"/>
        </w:rPr>
      </w:pPr>
      <w:r w:rsidRPr="008933AC">
        <w:rPr>
          <w:rFonts w:asciiTheme="minorBidi" w:hAnsiTheme="minorBidi" w:cstheme="minorBidi"/>
          <w:sz w:val="22"/>
          <w:szCs w:val="22"/>
          <w:lang w:val="fr"/>
        </w:rPr>
        <w:t xml:space="preserve">L’État partie a demandé une assistance internationale qui prendra la forme de services du Secrétariat à l’État ; et, </w:t>
      </w:r>
    </w:p>
    <w:p w14:paraId="7BB653CE" w14:textId="77777777" w:rsidR="004F5DEA" w:rsidRPr="008933AC" w:rsidRDefault="004F5DEA" w:rsidP="005C4209">
      <w:pPr>
        <w:pStyle w:val="ListParagraph"/>
        <w:numPr>
          <w:ilvl w:val="0"/>
          <w:numId w:val="28"/>
        </w:numPr>
        <w:spacing w:before="240" w:after="160"/>
        <w:ind w:left="993" w:hanging="284"/>
        <w:contextualSpacing w:val="0"/>
        <w:jc w:val="both"/>
        <w:rPr>
          <w:rFonts w:asciiTheme="minorBidi" w:hAnsiTheme="minorBidi" w:cstheme="minorBidi"/>
          <w:sz w:val="22"/>
          <w:szCs w:val="22"/>
        </w:rPr>
      </w:pPr>
      <w:r w:rsidRPr="008933AC">
        <w:rPr>
          <w:rFonts w:asciiTheme="minorBidi" w:hAnsiTheme="minorBidi" w:cstheme="minorBidi"/>
          <w:sz w:val="22"/>
          <w:szCs w:val="22"/>
          <w:lang w:val="fr"/>
        </w:rPr>
        <w:t xml:space="preserve">L’assistance prend donc la forme de </w:t>
      </w:r>
      <w:r w:rsidRPr="008933AC">
        <w:rPr>
          <w:rFonts w:asciiTheme="minorBidi" w:hAnsiTheme="minorBidi" w:cstheme="minorBidi"/>
          <w:b/>
          <w:bCs/>
          <w:sz w:val="22"/>
          <w:szCs w:val="22"/>
          <w:lang w:val="fr"/>
        </w:rPr>
        <w:t>services fournis par l’UNESCO</w:t>
      </w:r>
      <w:r w:rsidRPr="008933AC">
        <w:rPr>
          <w:rFonts w:asciiTheme="minorBidi" w:hAnsiTheme="minorBidi" w:cstheme="minorBidi"/>
          <w:sz w:val="22"/>
          <w:szCs w:val="22"/>
          <w:lang w:val="fr"/>
        </w:rPr>
        <w:t xml:space="preserve"> (100 pour cent des transactions financières seront gérées par l’UNESCO), conformément à l’article 21 (b) et (g) de la Convention ;</w:t>
      </w:r>
    </w:p>
    <w:p w14:paraId="1CB9F57B" w14:textId="77777777" w:rsidR="004F5DEA" w:rsidRPr="008933AC" w:rsidRDefault="004F5DEA" w:rsidP="005C4209">
      <w:pPr>
        <w:pStyle w:val="ListParagraph"/>
        <w:keepNext/>
        <w:numPr>
          <w:ilvl w:val="0"/>
          <w:numId w:val="31"/>
        </w:numPr>
        <w:spacing w:before="120" w:after="120"/>
        <w:ind w:left="567" w:hanging="567"/>
        <w:contextualSpacing w:val="0"/>
        <w:jc w:val="both"/>
        <w:rPr>
          <w:rFonts w:asciiTheme="minorBidi" w:hAnsiTheme="minorBidi" w:cstheme="minorBidi"/>
          <w:sz w:val="22"/>
          <w:szCs w:val="22"/>
        </w:rPr>
      </w:pPr>
      <w:r w:rsidRPr="008933AC">
        <w:rPr>
          <w:rFonts w:asciiTheme="minorBidi" w:hAnsiTheme="minorBidi" w:cstheme="minorBidi"/>
          <w:sz w:val="22"/>
          <w:szCs w:val="22"/>
          <w:u w:val="single"/>
          <w:lang w:val="fr"/>
        </w:rPr>
        <w:t>Prend également note</w:t>
      </w:r>
      <w:r w:rsidRPr="008933AC">
        <w:rPr>
          <w:rFonts w:asciiTheme="minorBidi" w:hAnsiTheme="minorBidi" w:cstheme="minorBidi"/>
          <w:sz w:val="22"/>
          <w:szCs w:val="22"/>
          <w:lang w:val="fr"/>
        </w:rPr>
        <w:t xml:space="preserve"> que Sao Tomé-et-Principe a demandé une assistance d’un montant de 99 916 dollars des États-Unis au Fonds du patrimoine culturel immatériel pour la mise en œuvre de ce projet, qui sera mis en œuvre par le Bureau régional multisectoriel de l’UNESCO pour l’Afrique centrale, en étroite coopération avec la Direction du patrimoine immatériel du Ministère de l’éducation, de la culture et des sciences de Sao Tomé-et-Principe ;</w:t>
      </w:r>
    </w:p>
    <w:p w14:paraId="250B3C0A" w14:textId="77777777" w:rsidR="004F5DEA" w:rsidRPr="008933AC" w:rsidRDefault="004F5DEA" w:rsidP="005C4209">
      <w:pPr>
        <w:pStyle w:val="ListParagraph"/>
        <w:keepNext/>
        <w:numPr>
          <w:ilvl w:val="0"/>
          <w:numId w:val="31"/>
        </w:numPr>
        <w:spacing w:before="120" w:after="120"/>
        <w:ind w:left="567" w:hanging="567"/>
        <w:contextualSpacing w:val="0"/>
        <w:jc w:val="both"/>
        <w:rPr>
          <w:rFonts w:asciiTheme="minorBidi" w:hAnsiTheme="minorBidi" w:cstheme="minorBidi"/>
          <w:sz w:val="22"/>
          <w:szCs w:val="22"/>
        </w:rPr>
      </w:pPr>
      <w:r w:rsidRPr="008933AC">
        <w:rPr>
          <w:rFonts w:asciiTheme="minorBidi" w:hAnsiTheme="minorBidi" w:cstheme="minorBidi"/>
          <w:sz w:val="22"/>
          <w:szCs w:val="22"/>
          <w:u w:val="single"/>
          <w:lang w:val="fr"/>
        </w:rPr>
        <w:t>Comprend</w:t>
      </w:r>
      <w:r w:rsidRPr="008933AC">
        <w:rPr>
          <w:rFonts w:asciiTheme="minorBidi" w:hAnsiTheme="minorBidi" w:cstheme="minorBidi"/>
          <w:sz w:val="22"/>
          <w:szCs w:val="22"/>
          <w:lang w:val="fr"/>
        </w:rPr>
        <w:t xml:space="preserve"> que le Bureau régional multisectoriel de l’UNESCO pour l’Afrique centrale sera responsable de la gestion du montant total demandé au Fonds du patrimoine culturel immatériel, tandis que l’État demandeur sera responsable de la cogestion du projet en : (a) en fournissant les capacités humaines et en assurant les activités de suivi du projet ; (b) en soutenant les communautés tout au long du projet ; (c) en organisant les ateliers de renforcement des capacités et les exercices d’inventaire ; (d) en assurant la couverture médiatique du projet ; et (e) en fournissant un soutien logistique et technique dans la mise en œuvre des activités du projet.</w:t>
      </w:r>
    </w:p>
    <w:p w14:paraId="3B0B02A1" w14:textId="77777777" w:rsidR="004F5DEA" w:rsidRPr="008933AC" w:rsidRDefault="004F5DEA" w:rsidP="005C4209">
      <w:pPr>
        <w:pStyle w:val="ListParagraph"/>
        <w:numPr>
          <w:ilvl w:val="0"/>
          <w:numId w:val="31"/>
        </w:numPr>
        <w:spacing w:before="120" w:after="120"/>
        <w:ind w:left="567" w:hanging="567"/>
        <w:contextualSpacing w:val="0"/>
        <w:jc w:val="both"/>
        <w:rPr>
          <w:rFonts w:asciiTheme="minorBidi" w:hAnsiTheme="minorBidi" w:cstheme="minorBidi"/>
          <w:sz w:val="22"/>
          <w:szCs w:val="22"/>
        </w:rPr>
      </w:pPr>
      <w:r w:rsidRPr="008933AC">
        <w:rPr>
          <w:rFonts w:asciiTheme="minorBidi" w:hAnsiTheme="minorBidi" w:cstheme="minorBidi"/>
          <w:sz w:val="22"/>
          <w:szCs w:val="22"/>
          <w:u w:val="single"/>
          <w:lang w:val="fr"/>
        </w:rPr>
        <w:t>Décide</w:t>
      </w:r>
      <w:r w:rsidRPr="008933AC">
        <w:rPr>
          <w:rFonts w:asciiTheme="minorBidi" w:hAnsiTheme="minorBidi" w:cstheme="minorBidi"/>
          <w:sz w:val="22"/>
          <w:szCs w:val="22"/>
          <w:lang w:val="fr"/>
        </w:rPr>
        <w:t xml:space="preserve"> que, d’après les informations fournies dans le dossier n°02125, la demande satisfait aux critères d’octroi de l’assistance internationale énoncés aux paragraphes 10 et 12 des Directives opérationnelles comme suit :</w:t>
      </w:r>
    </w:p>
    <w:p w14:paraId="3070C0C4" w14:textId="77777777" w:rsidR="004F5DEA" w:rsidRPr="008933AC" w:rsidRDefault="004F5DEA" w:rsidP="005C4209">
      <w:pPr>
        <w:pStyle w:val="ListParagraph"/>
        <w:spacing w:before="120" w:after="120"/>
        <w:ind w:left="567"/>
        <w:contextualSpacing w:val="0"/>
        <w:jc w:val="both"/>
        <w:rPr>
          <w:rFonts w:asciiTheme="minorBidi" w:hAnsiTheme="minorBidi" w:cstheme="minorBidi"/>
          <w:sz w:val="22"/>
          <w:szCs w:val="22"/>
          <w:lang w:val="fr"/>
        </w:rPr>
      </w:pPr>
      <w:r w:rsidRPr="008933AC">
        <w:rPr>
          <w:rFonts w:asciiTheme="minorBidi" w:hAnsiTheme="minorBidi" w:cstheme="minorBidi"/>
          <w:b/>
          <w:bCs/>
          <w:sz w:val="22"/>
          <w:szCs w:val="22"/>
          <w:lang w:val="fr"/>
        </w:rPr>
        <w:t>Critère A.1 :</w:t>
      </w:r>
      <w:r w:rsidRPr="008933AC">
        <w:rPr>
          <w:rFonts w:asciiTheme="minorBidi" w:hAnsiTheme="minorBidi" w:cstheme="minorBidi"/>
          <w:sz w:val="22"/>
          <w:szCs w:val="22"/>
          <w:lang w:val="fr"/>
        </w:rPr>
        <w:t xml:space="preserve"> La demande a été préparée dans le cadre de l’assistance technique demandée par l’État partie pour la préparation de la demande d’assistance internationale. Au cours de cette mission en août 2023, un expert lusophone a rencontré les communautés des deux îles du pays, qui ont accepté de participer au projet. Ils ont exprimé leur besoin de sauvegarder le « </w:t>
      </w:r>
      <w:proofErr w:type="spellStart"/>
      <w:r w:rsidRPr="008933AC">
        <w:rPr>
          <w:rFonts w:asciiTheme="minorBidi" w:hAnsiTheme="minorBidi" w:cstheme="minorBidi"/>
          <w:sz w:val="22"/>
          <w:szCs w:val="22"/>
          <w:lang w:val="fr"/>
        </w:rPr>
        <w:t>Tchiloli</w:t>
      </w:r>
      <w:proofErr w:type="spellEnd"/>
      <w:r w:rsidRPr="008933AC">
        <w:rPr>
          <w:rFonts w:asciiTheme="minorBidi" w:hAnsiTheme="minorBidi" w:cstheme="minorBidi"/>
          <w:sz w:val="22"/>
          <w:szCs w:val="22"/>
          <w:lang w:val="fr"/>
        </w:rPr>
        <w:t xml:space="preserve"> », tradition théâtrale inventoriée en mars 2024, et ont également faire part de leur souhait de participer à l’élaboration d’un inventaire plus exhaustif du patrimoine vivant sur les deux îles. Des représentants des six districts de Sao Tomé et de la région autonome de Principe joueront un rôle actif dans la mise en œuvre des activités prévues dans la demande. </w:t>
      </w:r>
    </w:p>
    <w:p w14:paraId="709FF6B7" w14:textId="77777777" w:rsidR="004F5DEA" w:rsidRPr="008933AC" w:rsidRDefault="004F5DEA" w:rsidP="005C4209">
      <w:pPr>
        <w:pStyle w:val="ListParagraph"/>
        <w:spacing w:before="120" w:after="120"/>
        <w:ind w:left="567"/>
        <w:contextualSpacing w:val="0"/>
        <w:jc w:val="both"/>
        <w:rPr>
          <w:rFonts w:asciiTheme="minorBidi" w:hAnsiTheme="minorBidi" w:cstheme="minorBidi"/>
          <w:sz w:val="22"/>
          <w:szCs w:val="22"/>
        </w:rPr>
      </w:pPr>
      <w:r w:rsidRPr="008933AC">
        <w:rPr>
          <w:rFonts w:asciiTheme="minorBidi" w:hAnsiTheme="minorBidi" w:cstheme="minorBidi"/>
          <w:b/>
          <w:bCs/>
          <w:sz w:val="22"/>
          <w:szCs w:val="22"/>
          <w:lang w:val="fr"/>
        </w:rPr>
        <w:t>Critère A.2 :</w:t>
      </w:r>
      <w:r w:rsidRPr="008933AC">
        <w:rPr>
          <w:rFonts w:asciiTheme="minorBidi" w:hAnsiTheme="minorBidi" w:cstheme="minorBidi"/>
          <w:sz w:val="22"/>
          <w:szCs w:val="22"/>
          <w:lang w:val="fr"/>
        </w:rPr>
        <w:t xml:space="preserve"> Le budget est bien structuré et contient suffisamment de détails sur le coût des activités proposées. Le montant de l’assistance demandée est donc considéré comme approprié pour la mise en œuvre des activités proposées.</w:t>
      </w:r>
    </w:p>
    <w:p w14:paraId="43C8D0AD" w14:textId="77777777" w:rsidR="004F5DEA" w:rsidRPr="008933AC" w:rsidRDefault="004F5DEA" w:rsidP="005C4209">
      <w:pPr>
        <w:pStyle w:val="ListParagraph"/>
        <w:spacing w:before="120" w:after="120"/>
        <w:ind w:left="567"/>
        <w:contextualSpacing w:val="0"/>
        <w:jc w:val="both"/>
        <w:rPr>
          <w:rFonts w:asciiTheme="minorBidi" w:hAnsiTheme="minorBidi" w:cstheme="minorBidi"/>
          <w:bCs/>
          <w:sz w:val="22"/>
          <w:szCs w:val="22"/>
        </w:rPr>
      </w:pPr>
      <w:r w:rsidRPr="008933AC">
        <w:rPr>
          <w:rFonts w:asciiTheme="minorBidi" w:hAnsiTheme="minorBidi" w:cstheme="minorBidi"/>
          <w:b/>
          <w:bCs/>
          <w:sz w:val="22"/>
          <w:szCs w:val="22"/>
          <w:lang w:val="fr"/>
        </w:rPr>
        <w:t>Critère A.3 :</w:t>
      </w:r>
      <w:r w:rsidRPr="008933AC">
        <w:rPr>
          <w:rFonts w:asciiTheme="minorBidi" w:hAnsiTheme="minorBidi" w:cstheme="minorBidi"/>
          <w:sz w:val="22"/>
          <w:szCs w:val="22"/>
          <w:lang w:val="fr"/>
        </w:rPr>
        <w:t xml:space="preserve"> Le projet consiste en douze activités couvrant : la mise en place de structures de gestion de projet ; achat des équipements ; le renforcement des capacités en matière d’inventaires participatifs basés sur les communautés et d’exercices de terrain connexes ; la documentation, la sensibilisation et le suivi du projet. Les activités sont présentées de manière logique et correspondent aux objectifs et aux résultats attendus décrits dans la demande.</w:t>
      </w:r>
    </w:p>
    <w:p w14:paraId="09FA62FB" w14:textId="77777777" w:rsidR="004F5DEA" w:rsidRPr="008933AC" w:rsidRDefault="004F5DEA" w:rsidP="005C4209">
      <w:pPr>
        <w:pStyle w:val="ListParagraph"/>
        <w:snapToGrid w:val="0"/>
        <w:spacing w:before="120" w:after="120"/>
        <w:ind w:left="567"/>
        <w:contextualSpacing w:val="0"/>
        <w:jc w:val="both"/>
        <w:rPr>
          <w:rFonts w:asciiTheme="minorBidi" w:hAnsiTheme="minorBidi" w:cstheme="minorBidi"/>
          <w:sz w:val="22"/>
          <w:szCs w:val="22"/>
        </w:rPr>
      </w:pPr>
      <w:r w:rsidRPr="008933AC">
        <w:rPr>
          <w:rFonts w:asciiTheme="minorBidi" w:hAnsiTheme="minorBidi" w:cstheme="minorBidi"/>
          <w:b/>
          <w:bCs/>
          <w:sz w:val="22"/>
          <w:szCs w:val="22"/>
          <w:lang w:val="fr"/>
        </w:rPr>
        <w:t>Critère A.4 :</w:t>
      </w:r>
      <w:r w:rsidRPr="008933AC">
        <w:rPr>
          <w:rFonts w:asciiTheme="minorBidi" w:hAnsiTheme="minorBidi" w:cstheme="minorBidi"/>
          <w:sz w:val="22"/>
          <w:szCs w:val="22"/>
          <w:lang w:val="fr"/>
        </w:rPr>
        <w:t xml:space="preserve"> L’objectif à long terme du projet est de capitaliser sur ses réalisations pour renforcer la politique nationale de sauvegarde du patrimoine culturel immatériel à Sao Tomé-et-Principe. Pour ce faire, des inventaires basés sur les communautés seront réalisés régulièrement avec l’appui du réseau de personnes formées dans le cadre du projet. Le projet devrait contribuer à positionner le patrimoine vivant comme un catalyseur stratégique dans la mise en œuvre de la Charte de la politique culturelle du pays, qui est en cours de révision par le biais de consultations nationales en cours.</w:t>
      </w:r>
    </w:p>
    <w:p w14:paraId="65B3DA66" w14:textId="77777777" w:rsidR="004F5DEA" w:rsidRPr="008933AC" w:rsidRDefault="004F5DEA" w:rsidP="005C4209">
      <w:pPr>
        <w:spacing w:before="120" w:after="120"/>
        <w:ind w:left="567"/>
        <w:jc w:val="both"/>
        <w:rPr>
          <w:rFonts w:asciiTheme="minorBidi" w:hAnsiTheme="minorBidi" w:cstheme="minorBidi"/>
          <w:sz w:val="22"/>
          <w:szCs w:val="22"/>
          <w:shd w:val="clear" w:color="auto" w:fill="FFFFFF"/>
        </w:rPr>
      </w:pPr>
      <w:r w:rsidRPr="008933AC">
        <w:rPr>
          <w:rFonts w:asciiTheme="minorBidi" w:hAnsiTheme="minorBidi" w:cstheme="minorBidi"/>
          <w:b/>
          <w:bCs/>
          <w:sz w:val="22"/>
          <w:szCs w:val="22"/>
          <w:lang w:val="fr"/>
        </w:rPr>
        <w:t>Critère A.5 :</w:t>
      </w:r>
      <w:r w:rsidRPr="008933AC">
        <w:rPr>
          <w:rFonts w:asciiTheme="minorBidi" w:hAnsiTheme="minorBidi" w:cstheme="minorBidi"/>
          <w:sz w:val="22"/>
          <w:szCs w:val="22"/>
          <w:lang w:val="fr"/>
        </w:rPr>
        <w:t xml:space="preserve"> </w:t>
      </w:r>
      <w:r w:rsidRPr="008933AC">
        <w:rPr>
          <w:rFonts w:asciiTheme="minorBidi" w:hAnsiTheme="minorBidi" w:cstheme="minorBidi"/>
          <w:sz w:val="22"/>
          <w:szCs w:val="22"/>
          <w:shd w:val="clear" w:color="auto" w:fill="FFFFFF"/>
          <w:lang w:val="fr"/>
        </w:rPr>
        <w:t>L’État partie demandeur contribuera à hauteur de 16 % (18 830 dollars des États-Unis) du montant total du budget du projet (118 746 dollars des États-Unis). Par conséquent, une assistance internationale est demandée au Fonds du patrimoine culturel immatériel pour les 84 % restants du montant total du projet.</w:t>
      </w:r>
    </w:p>
    <w:p w14:paraId="3FCE6321" w14:textId="77777777" w:rsidR="004F5DEA" w:rsidRPr="008933AC" w:rsidRDefault="004F5DEA" w:rsidP="005C4209">
      <w:pPr>
        <w:pStyle w:val="ListParagraph"/>
        <w:spacing w:before="120"/>
        <w:ind w:left="567"/>
        <w:contextualSpacing w:val="0"/>
        <w:jc w:val="both"/>
        <w:rPr>
          <w:rFonts w:asciiTheme="minorBidi" w:hAnsiTheme="minorBidi" w:cstheme="minorBidi"/>
          <w:sz w:val="22"/>
          <w:szCs w:val="22"/>
        </w:rPr>
      </w:pPr>
      <w:r w:rsidRPr="008933AC">
        <w:rPr>
          <w:rFonts w:asciiTheme="minorBidi" w:hAnsiTheme="minorBidi" w:cstheme="minorBidi"/>
          <w:b/>
          <w:bCs/>
          <w:sz w:val="22"/>
          <w:szCs w:val="22"/>
          <w:lang w:val="fr"/>
        </w:rPr>
        <w:t>Critère A.6 :</w:t>
      </w:r>
      <w:r w:rsidRPr="008933AC">
        <w:rPr>
          <w:rFonts w:asciiTheme="minorBidi" w:hAnsiTheme="minorBidi" w:cstheme="minorBidi"/>
          <w:sz w:val="22"/>
          <w:szCs w:val="22"/>
          <w:lang w:val="fr"/>
        </w:rPr>
        <w:t xml:space="preserve"> La demande décrit la manière comment le projet contribuera de façon significative au renforcement des capacités de différentes manières. Il dotera le personnel du Ministère de la culture des connaissances et des compétences nécessaires pour identifier, inventorier et sauvegarder le patrimoine culturel immatériel, tout en leur permettant d’acquérir une connaissance approfondie des meilleures pratiques en matière de sauvegarde du patrimoine vivant. Ce personnel sera également en mesure d’élaborer des politiques et des programmes efficaces qui facilitent la transmission de ces pratiques aux générations futures, tout en respectant les droits et les besoins des communautés locales. En outre, une équipe principale d’approximativement 30 formateurs sera constituée représentant des institutions gouvernementales, des universités, des ONG et des associations culturelles. Ces personnes réaliseront des inventaires basés sur les communautés et de superviser des équipes d’inventaire. Au niveau communautaire, les ateliers de renforcement des capacités utiliseront une approche inclusive pour assurer la participation la plus large possible de toutes les parties prenantes concernées. Les ateliers présenteront les concepts de base de la 2003 Convention et renforcera le rôle des communautés dans l’inventaire, la promotion et la sauvegarde de leur patrimoine culturel immatériel.</w:t>
      </w:r>
    </w:p>
    <w:p w14:paraId="6BBDCE4A" w14:textId="77777777" w:rsidR="004F5DEA" w:rsidRPr="008933AC" w:rsidRDefault="004F5DEA" w:rsidP="005C4209">
      <w:pPr>
        <w:pStyle w:val="ListParagraph"/>
        <w:spacing w:before="120"/>
        <w:ind w:left="567"/>
        <w:contextualSpacing w:val="0"/>
        <w:jc w:val="both"/>
        <w:rPr>
          <w:rFonts w:asciiTheme="minorBidi" w:hAnsiTheme="minorBidi" w:cstheme="minorBidi"/>
          <w:bCs/>
          <w:sz w:val="22"/>
          <w:szCs w:val="22"/>
        </w:rPr>
      </w:pPr>
      <w:r w:rsidRPr="008933AC">
        <w:rPr>
          <w:rFonts w:asciiTheme="minorBidi" w:hAnsiTheme="minorBidi" w:cstheme="minorBidi"/>
          <w:b/>
          <w:bCs/>
          <w:sz w:val="22"/>
          <w:szCs w:val="22"/>
          <w:lang w:val="fr"/>
        </w:rPr>
        <w:t>Critère A.7</w:t>
      </w:r>
      <w:r w:rsidRPr="008933AC">
        <w:rPr>
          <w:rFonts w:asciiTheme="minorBidi" w:hAnsiTheme="minorBidi" w:cstheme="minorBidi"/>
          <w:b/>
          <w:bCs/>
          <w:sz w:val="22"/>
          <w:szCs w:val="22"/>
          <w:shd w:val="clear" w:color="auto" w:fill="FFFFFF"/>
          <w:lang w:val="fr"/>
        </w:rPr>
        <w:t>:</w:t>
      </w:r>
      <w:r w:rsidRPr="008933AC">
        <w:rPr>
          <w:rFonts w:asciiTheme="minorBidi" w:hAnsiTheme="minorBidi" w:cstheme="minorBidi"/>
          <w:sz w:val="22"/>
          <w:szCs w:val="22"/>
          <w:shd w:val="clear" w:color="auto" w:fill="FFFFFF"/>
          <w:lang w:val="fr"/>
        </w:rPr>
        <w:t xml:space="preserve"> L’État demandeur n’a, à ce jour, bénéficié d’aucune assistance financière du Fonds du patrimoine culturel immatériel de la Convention de 2003 pour la mise en œuvre d’activités dans le domaine du patrimoine culturel immatériel.</w:t>
      </w:r>
    </w:p>
    <w:p w14:paraId="6B9FDCE6" w14:textId="77777777" w:rsidR="004F5DEA" w:rsidRPr="008933AC" w:rsidRDefault="004F5DEA" w:rsidP="005C4209">
      <w:pPr>
        <w:pStyle w:val="ListParagraph"/>
        <w:spacing w:before="120" w:after="120"/>
        <w:ind w:left="567"/>
        <w:contextualSpacing w:val="0"/>
        <w:jc w:val="both"/>
        <w:rPr>
          <w:rFonts w:asciiTheme="minorBidi" w:hAnsiTheme="minorBidi" w:cstheme="minorBidi"/>
          <w:bCs/>
          <w:sz w:val="22"/>
          <w:szCs w:val="22"/>
        </w:rPr>
      </w:pPr>
      <w:r w:rsidRPr="008933AC">
        <w:rPr>
          <w:rFonts w:asciiTheme="minorBidi" w:hAnsiTheme="minorBidi" w:cstheme="minorBidi"/>
          <w:b/>
          <w:bCs/>
          <w:sz w:val="22"/>
          <w:szCs w:val="22"/>
          <w:lang w:val="fr"/>
        </w:rPr>
        <w:t xml:space="preserve">Paragraphe 10(a) : </w:t>
      </w:r>
      <w:r w:rsidRPr="008933AC">
        <w:rPr>
          <w:rFonts w:asciiTheme="minorBidi" w:hAnsiTheme="minorBidi" w:cstheme="minorBidi"/>
          <w:sz w:val="22"/>
          <w:szCs w:val="22"/>
          <w:lang w:val="fr"/>
        </w:rPr>
        <w:t>Le projet a une portée nationale et implique des partenaires tels que le Ministère de l’éducation, de la culture et des sciences, l’Université nationale et son Département de sciences sociales, des associations culturelles et des ONG travaillant dans le domaine du patrimoine culturel immatériel.</w:t>
      </w:r>
    </w:p>
    <w:p w14:paraId="6EEA52AC" w14:textId="77777777" w:rsidR="004F5DEA" w:rsidRPr="008933AC" w:rsidRDefault="004F5DEA" w:rsidP="005C4209">
      <w:pPr>
        <w:pStyle w:val="ListParagraph"/>
        <w:spacing w:before="120" w:after="120"/>
        <w:ind w:left="567"/>
        <w:contextualSpacing w:val="0"/>
        <w:jc w:val="both"/>
        <w:rPr>
          <w:rFonts w:asciiTheme="minorBidi" w:hAnsiTheme="minorBidi" w:cstheme="minorBidi"/>
          <w:sz w:val="22"/>
          <w:szCs w:val="22"/>
        </w:rPr>
      </w:pPr>
      <w:r w:rsidRPr="008933AC">
        <w:rPr>
          <w:rFonts w:asciiTheme="minorBidi" w:hAnsiTheme="minorBidi" w:cstheme="minorBidi"/>
          <w:b/>
          <w:bCs/>
          <w:sz w:val="22"/>
          <w:szCs w:val="22"/>
          <w:lang w:val="fr"/>
        </w:rPr>
        <w:t>Paragraphe 10(b) :</w:t>
      </w:r>
      <w:r w:rsidRPr="008933AC">
        <w:rPr>
          <w:rFonts w:asciiTheme="minorBidi" w:hAnsiTheme="minorBidi" w:cstheme="minorBidi"/>
          <w:sz w:val="22"/>
          <w:szCs w:val="22"/>
          <w:lang w:val="fr"/>
        </w:rPr>
        <w:t xml:space="preserve"> L’inventaire national et les supports de communication qui seront élaborés dans le cadre du projet contribueront à sensibiliser les communautés à l’importance de la sauvegarde de leur patrimoine vivant. En outre, il est prévu que le patrimoine vivant fasse l’objet de recherches universitaires, ce qui conduira à l’intégration du patrimoine vivant dans les programmes d’études des universités. </w:t>
      </w:r>
    </w:p>
    <w:p w14:paraId="2E7278B6" w14:textId="77777777" w:rsidR="004F5DEA" w:rsidRPr="008933AC" w:rsidRDefault="004F5DEA" w:rsidP="005C4209">
      <w:pPr>
        <w:pStyle w:val="ListParagraph"/>
        <w:numPr>
          <w:ilvl w:val="0"/>
          <w:numId w:val="31"/>
        </w:numPr>
        <w:spacing w:before="120" w:after="120"/>
        <w:ind w:left="567" w:hanging="567"/>
        <w:contextualSpacing w:val="0"/>
        <w:jc w:val="both"/>
        <w:rPr>
          <w:rFonts w:asciiTheme="minorBidi" w:hAnsiTheme="minorBidi" w:cstheme="minorBidi"/>
          <w:sz w:val="22"/>
          <w:szCs w:val="22"/>
        </w:rPr>
      </w:pPr>
      <w:r w:rsidRPr="008933AC">
        <w:rPr>
          <w:rFonts w:asciiTheme="minorBidi" w:hAnsiTheme="minorBidi" w:cstheme="minorBidi"/>
          <w:sz w:val="22"/>
          <w:szCs w:val="22"/>
          <w:u w:val="single"/>
          <w:lang w:val="fr"/>
        </w:rPr>
        <w:t>Approuve</w:t>
      </w:r>
      <w:r w:rsidRPr="008933AC">
        <w:rPr>
          <w:rFonts w:asciiTheme="minorBidi" w:hAnsiTheme="minorBidi" w:cstheme="minorBidi"/>
          <w:sz w:val="22"/>
          <w:szCs w:val="22"/>
          <w:lang w:val="fr"/>
        </w:rPr>
        <w:t xml:space="preserve"> la demande d’assistance internationale de Sao Tomé-et-Principe pour le projet intitulé </w:t>
      </w:r>
      <w:r w:rsidRPr="008933AC">
        <w:rPr>
          <w:rFonts w:asciiTheme="minorBidi" w:hAnsiTheme="minorBidi" w:cstheme="minorBidi"/>
          <w:b/>
          <w:bCs/>
          <w:sz w:val="22"/>
          <w:szCs w:val="22"/>
          <w:lang w:val="fr"/>
        </w:rPr>
        <w:t>Élaboration d’un inventaire national du patrimoine culturel immatériel à Sao Tomé-et-Principe</w:t>
      </w:r>
      <w:r w:rsidRPr="008933AC">
        <w:rPr>
          <w:rFonts w:asciiTheme="minorBidi" w:hAnsiTheme="minorBidi" w:cstheme="minorBidi"/>
          <w:sz w:val="22"/>
          <w:szCs w:val="22"/>
          <w:lang w:val="fr"/>
        </w:rPr>
        <w:t xml:space="preserve"> et </w:t>
      </w:r>
      <w:r w:rsidRPr="008933AC">
        <w:rPr>
          <w:rFonts w:asciiTheme="minorBidi" w:hAnsiTheme="minorBidi" w:cstheme="minorBidi"/>
          <w:sz w:val="22"/>
          <w:szCs w:val="22"/>
          <w:u w:val="single"/>
          <w:lang w:val="fr"/>
        </w:rPr>
        <w:t>accorde</w:t>
      </w:r>
      <w:r w:rsidRPr="008933AC">
        <w:rPr>
          <w:rFonts w:asciiTheme="minorBidi" w:hAnsiTheme="minorBidi" w:cstheme="minorBidi"/>
          <w:sz w:val="22"/>
          <w:szCs w:val="22"/>
          <w:lang w:val="fr"/>
        </w:rPr>
        <w:t xml:space="preserve"> le montant de 99 916 dollars des États-Unis pour la mise en œuvre de ce projet selon la modalité décrite aux paragraphes 5 et 6 ; </w:t>
      </w:r>
    </w:p>
    <w:p w14:paraId="788DAB11" w14:textId="77777777" w:rsidR="004F5DEA" w:rsidRPr="008933AC" w:rsidRDefault="004F5DEA" w:rsidP="005C4209">
      <w:pPr>
        <w:pStyle w:val="ListParagraph"/>
        <w:numPr>
          <w:ilvl w:val="0"/>
          <w:numId w:val="31"/>
        </w:numPr>
        <w:spacing w:before="120" w:after="120"/>
        <w:ind w:left="567" w:hanging="567"/>
        <w:contextualSpacing w:val="0"/>
        <w:jc w:val="both"/>
        <w:rPr>
          <w:rFonts w:asciiTheme="minorBidi" w:hAnsiTheme="minorBidi" w:cstheme="minorBidi"/>
          <w:sz w:val="22"/>
          <w:szCs w:val="22"/>
        </w:rPr>
      </w:pPr>
      <w:r w:rsidRPr="008933AC">
        <w:rPr>
          <w:rFonts w:asciiTheme="minorBidi" w:hAnsiTheme="minorBidi" w:cstheme="minorBidi"/>
          <w:sz w:val="22"/>
          <w:szCs w:val="22"/>
          <w:u w:val="single"/>
          <w:lang w:val="fr"/>
        </w:rPr>
        <w:t>Note avec intérêt</w:t>
      </w:r>
      <w:r w:rsidRPr="008933AC">
        <w:rPr>
          <w:rFonts w:asciiTheme="minorBidi" w:hAnsiTheme="minorBidi" w:cstheme="minorBidi"/>
          <w:sz w:val="22"/>
          <w:szCs w:val="22"/>
          <w:lang w:val="fr"/>
        </w:rPr>
        <w:t xml:space="preserve"> le processus de révision de la Charte de la politique culturelle et les consultations nationales en cours, qui pourraient contribuer à l’inclusion du patrimoine culturel immatériel dans la nouvelle politique ; </w:t>
      </w:r>
    </w:p>
    <w:p w14:paraId="6DE899EB" w14:textId="77777777" w:rsidR="004F5DEA" w:rsidRPr="008933AC" w:rsidRDefault="004F5DEA" w:rsidP="005C4209">
      <w:pPr>
        <w:pStyle w:val="ListParagraph"/>
        <w:numPr>
          <w:ilvl w:val="0"/>
          <w:numId w:val="31"/>
        </w:numPr>
        <w:spacing w:before="120" w:after="120"/>
        <w:ind w:left="567" w:hanging="567"/>
        <w:contextualSpacing w:val="0"/>
        <w:jc w:val="both"/>
        <w:rPr>
          <w:rFonts w:asciiTheme="minorBidi" w:hAnsiTheme="minorBidi" w:cstheme="minorBidi"/>
          <w:sz w:val="22"/>
          <w:szCs w:val="22"/>
          <w:u w:val="single"/>
        </w:rPr>
      </w:pPr>
      <w:r w:rsidRPr="008933AC">
        <w:rPr>
          <w:rFonts w:asciiTheme="minorBidi" w:hAnsiTheme="minorBidi" w:cstheme="minorBidi"/>
          <w:sz w:val="22"/>
          <w:szCs w:val="22"/>
          <w:u w:val="single"/>
          <w:lang w:val="fr"/>
        </w:rPr>
        <w:t>Demande</w:t>
      </w:r>
      <w:r w:rsidRPr="008933AC">
        <w:rPr>
          <w:rFonts w:asciiTheme="minorBidi" w:hAnsiTheme="minorBidi" w:cstheme="minorBidi"/>
          <w:sz w:val="22"/>
          <w:szCs w:val="22"/>
          <w:lang w:val="fr"/>
        </w:rPr>
        <w:t xml:space="preserve"> au Secrétariat de se mettre d’accord avec l’État partie demandeur sur les détails techniques de l’assistance, en accordant une attention particulière à ce que le budget et le plan de travail des activités que le Fonds du patrimoine culturel immatériel devra couvrir soient suffisamment détaillés et précis de manière à fournir une justification suffisante de toutes les dépenses ;</w:t>
      </w:r>
    </w:p>
    <w:p w14:paraId="0F65B832" w14:textId="77777777" w:rsidR="004F5DEA" w:rsidRPr="008933AC" w:rsidRDefault="004F5DEA" w:rsidP="005C4209">
      <w:pPr>
        <w:pStyle w:val="ListParagraph"/>
        <w:numPr>
          <w:ilvl w:val="0"/>
          <w:numId w:val="31"/>
        </w:numPr>
        <w:spacing w:before="120" w:after="120"/>
        <w:ind w:left="567" w:hanging="567"/>
        <w:contextualSpacing w:val="0"/>
        <w:jc w:val="both"/>
        <w:rPr>
          <w:rFonts w:asciiTheme="minorBidi" w:hAnsiTheme="minorBidi" w:cstheme="minorBidi"/>
          <w:sz w:val="22"/>
          <w:szCs w:val="22"/>
        </w:rPr>
      </w:pPr>
      <w:r w:rsidRPr="008933AC">
        <w:rPr>
          <w:rFonts w:asciiTheme="minorBidi" w:hAnsiTheme="minorBidi" w:cstheme="minorBidi"/>
          <w:sz w:val="22"/>
          <w:szCs w:val="22"/>
          <w:u w:val="single"/>
          <w:lang w:val="fr"/>
        </w:rPr>
        <w:t>Invite</w:t>
      </w:r>
      <w:r w:rsidRPr="008933AC">
        <w:rPr>
          <w:rFonts w:asciiTheme="minorBidi" w:hAnsiTheme="minorBidi" w:cstheme="minorBidi"/>
          <w:sz w:val="22"/>
          <w:szCs w:val="22"/>
          <w:lang w:val="fr"/>
        </w:rPr>
        <w:t xml:space="preserve"> l’État partie demandeur à utiliser le formulaire ICH-04-Rapport pour rendre compte de l’utilisation de l’assistance accordée.</w:t>
      </w:r>
    </w:p>
    <w:p w14:paraId="4D216C72" w14:textId="77777777" w:rsidR="00896AF3" w:rsidRPr="008933AC" w:rsidRDefault="00896AF3" w:rsidP="00394203">
      <w:pPr>
        <w:pStyle w:val="COMTitleDecision"/>
        <w:ind w:hanging="567"/>
        <w:rPr>
          <w:rFonts w:asciiTheme="minorBidi" w:eastAsia="SimSun" w:hAnsiTheme="minorBidi" w:cstheme="minorBidi"/>
        </w:rPr>
      </w:pPr>
      <w:r w:rsidRPr="008933AC">
        <w:rPr>
          <w:rFonts w:asciiTheme="minorBidi" w:hAnsiTheme="minorBidi" w:cstheme="minorBidi"/>
          <w:bCs/>
          <w:lang w:val="fr"/>
        </w:rPr>
        <w:t>DÉCISION 19.COM 3.BUR 4</w:t>
      </w:r>
    </w:p>
    <w:p w14:paraId="164A40C3" w14:textId="77777777" w:rsidR="00896AF3" w:rsidRPr="008933AC" w:rsidRDefault="00896AF3" w:rsidP="00394203">
      <w:pPr>
        <w:pStyle w:val="COMPreambulaDecisions"/>
        <w:ind w:hanging="567"/>
        <w:rPr>
          <w:rFonts w:asciiTheme="minorBidi" w:eastAsia="SimSun" w:hAnsiTheme="minorBidi" w:cstheme="minorBidi"/>
        </w:rPr>
      </w:pPr>
      <w:r w:rsidRPr="008933AC">
        <w:rPr>
          <w:rFonts w:asciiTheme="minorBidi" w:hAnsiTheme="minorBidi" w:cstheme="minorBidi"/>
          <w:lang w:val="fr"/>
        </w:rPr>
        <w:t>Le Bureau,</w:t>
      </w:r>
    </w:p>
    <w:p w14:paraId="39A3292B" w14:textId="752FFC09" w:rsidR="00896AF3" w:rsidRPr="008933AC" w:rsidRDefault="00896AF3" w:rsidP="005C4209">
      <w:pPr>
        <w:pStyle w:val="COMParaDecision"/>
        <w:numPr>
          <w:ilvl w:val="0"/>
          <w:numId w:val="33"/>
        </w:numPr>
        <w:ind w:left="567" w:hanging="567"/>
        <w:rPr>
          <w:rFonts w:asciiTheme="minorBidi" w:hAnsiTheme="minorBidi" w:cstheme="minorBidi"/>
        </w:rPr>
      </w:pPr>
      <w:r w:rsidRPr="008933AC">
        <w:rPr>
          <w:rFonts w:asciiTheme="minorBidi" w:hAnsiTheme="minorBidi" w:cstheme="minorBidi"/>
          <w:lang w:val="fr"/>
        </w:rPr>
        <w:t>Ayant examiné</w:t>
      </w:r>
      <w:r w:rsidRPr="008933AC">
        <w:rPr>
          <w:rFonts w:asciiTheme="minorBidi" w:hAnsiTheme="minorBidi" w:cstheme="minorBidi"/>
          <w:u w:val="none"/>
          <w:lang w:val="fr"/>
        </w:rPr>
        <w:t xml:space="preserve"> le document </w:t>
      </w:r>
      <w:hyperlink r:id="rId14" w:history="1">
        <w:r w:rsidRPr="008933AC">
          <w:rPr>
            <w:rStyle w:val="Hyperlink"/>
            <w:rFonts w:asciiTheme="minorBidi" w:hAnsiTheme="minorBidi" w:cstheme="minorBidi"/>
            <w:lang w:val="fr"/>
          </w:rPr>
          <w:t>LHE/24/19.COM 3.BUR/4</w:t>
        </w:r>
      </w:hyperlink>
      <w:r w:rsidRPr="008933AC">
        <w:rPr>
          <w:rFonts w:asciiTheme="minorBidi" w:hAnsiTheme="minorBidi" w:cstheme="minorBidi"/>
          <w:u w:val="none"/>
          <w:lang w:val="fr"/>
        </w:rPr>
        <w:t>,</w:t>
      </w:r>
    </w:p>
    <w:p w14:paraId="436F3688" w14:textId="77777777" w:rsidR="00896AF3" w:rsidRPr="008933AC" w:rsidRDefault="00896AF3" w:rsidP="005C4209">
      <w:pPr>
        <w:pStyle w:val="COMParaDecision"/>
        <w:ind w:left="567"/>
        <w:rPr>
          <w:rFonts w:asciiTheme="minorBidi" w:hAnsiTheme="minorBidi" w:cstheme="minorBidi"/>
        </w:rPr>
      </w:pPr>
      <w:r w:rsidRPr="008933AC">
        <w:rPr>
          <w:rFonts w:asciiTheme="minorBidi" w:hAnsiTheme="minorBidi" w:cstheme="minorBidi"/>
          <w:lang w:val="fr"/>
        </w:rPr>
        <w:t>Rappelant</w:t>
      </w:r>
      <w:r w:rsidRPr="008933AC">
        <w:rPr>
          <w:rFonts w:asciiTheme="minorBidi" w:hAnsiTheme="minorBidi" w:cstheme="minorBidi"/>
          <w:u w:val="none"/>
          <w:lang w:val="fr"/>
        </w:rPr>
        <w:t xml:space="preserve"> les articles 22 à 24 de la Convention ainsi que le chapitre I.4 des Directives opérationnelles concernant les critères d’admissibilité et de sélection des demandes d’assistance internationale,</w:t>
      </w:r>
    </w:p>
    <w:p w14:paraId="1C8BC611" w14:textId="77777777" w:rsidR="00896AF3" w:rsidRPr="008933AC" w:rsidRDefault="00896AF3" w:rsidP="005C4209">
      <w:pPr>
        <w:pStyle w:val="COMParaDecision"/>
        <w:ind w:left="567"/>
        <w:rPr>
          <w:rFonts w:asciiTheme="minorBidi" w:hAnsiTheme="minorBidi" w:cstheme="minorBidi"/>
        </w:rPr>
      </w:pPr>
      <w:r w:rsidRPr="008933AC">
        <w:rPr>
          <w:rFonts w:asciiTheme="minorBidi" w:hAnsiTheme="minorBidi" w:cstheme="minorBidi"/>
          <w:lang w:val="fr"/>
        </w:rPr>
        <w:t>Prend note</w:t>
      </w:r>
      <w:r w:rsidRPr="008933AC">
        <w:rPr>
          <w:rFonts w:asciiTheme="minorBidi" w:hAnsiTheme="minorBidi" w:cstheme="minorBidi"/>
          <w:u w:val="none"/>
          <w:lang w:val="fr"/>
        </w:rPr>
        <w:t xml:space="preserve"> de la pratique existante au sein du Secrétariat qui consiste à approuver les demandes de réaffectation budgétaire jusqu’à hauteur de 5 % du montant total de l’assistance internationale, que l’assistance ait été accordée initialement par le Bureau ou par le Comité ; </w:t>
      </w:r>
    </w:p>
    <w:p w14:paraId="393A38AB" w14:textId="77777777" w:rsidR="00896AF3" w:rsidRPr="008933AC" w:rsidRDefault="00896AF3" w:rsidP="005C4209">
      <w:pPr>
        <w:pStyle w:val="COMParaDecision"/>
        <w:ind w:left="567"/>
        <w:rPr>
          <w:rFonts w:asciiTheme="minorBidi" w:hAnsiTheme="minorBidi" w:cstheme="minorBidi"/>
        </w:rPr>
      </w:pPr>
      <w:r w:rsidRPr="008933AC">
        <w:rPr>
          <w:rFonts w:asciiTheme="minorBidi" w:hAnsiTheme="minorBidi" w:cstheme="minorBidi"/>
          <w:lang w:val="fr"/>
        </w:rPr>
        <w:t>Décide</w:t>
      </w:r>
      <w:r w:rsidRPr="008933AC">
        <w:rPr>
          <w:rFonts w:asciiTheme="minorBidi" w:hAnsiTheme="minorBidi" w:cstheme="minorBidi"/>
          <w:u w:val="none"/>
          <w:lang w:val="fr"/>
        </w:rPr>
        <w:t xml:space="preserve"> que les demandes de modification des allocations budgétaires pour les projets d’assistance internationale peuvent être traitées comme suit, </w:t>
      </w:r>
      <w:bookmarkStart w:id="5" w:name="_Hlk176875531"/>
      <w:r w:rsidRPr="008933AC">
        <w:rPr>
          <w:rFonts w:asciiTheme="minorBidi" w:hAnsiTheme="minorBidi" w:cstheme="minorBidi"/>
          <w:u w:val="none"/>
          <w:lang w:val="fr"/>
        </w:rPr>
        <w:t>dans le respect des termes et conditions des contrats concernés :</w:t>
      </w:r>
    </w:p>
    <w:bookmarkEnd w:id="5"/>
    <w:p w14:paraId="099CBE55" w14:textId="77777777" w:rsidR="00896AF3" w:rsidRPr="008933AC" w:rsidRDefault="00896AF3" w:rsidP="005C4209">
      <w:pPr>
        <w:pStyle w:val="COMParaDecision"/>
        <w:numPr>
          <w:ilvl w:val="5"/>
          <w:numId w:val="32"/>
        </w:numPr>
        <w:ind w:left="1134" w:hanging="567"/>
        <w:rPr>
          <w:rFonts w:asciiTheme="minorBidi" w:hAnsiTheme="minorBidi" w:cstheme="minorBidi"/>
          <w:u w:val="none"/>
        </w:rPr>
      </w:pPr>
      <w:r w:rsidRPr="008933AC">
        <w:rPr>
          <w:rFonts w:asciiTheme="minorBidi" w:hAnsiTheme="minorBidi" w:cstheme="minorBidi"/>
          <w:u w:val="none"/>
          <w:lang w:val="fr"/>
        </w:rPr>
        <w:t>Les demandes qui modifient les allocations budgétaires de plus de 5 % et jusqu’à 10 % du montant total des projets d’assistance internationale doivent être approuvées par le Président du Bureau du Comité, si l’assistance a été accordée initialement par le Bureau. Les décisions du Président sont communiquées en temps utile à l’État (aux États) partie(s) bénéficiaire(s) et à l’agence de mise en œuvre.</w:t>
      </w:r>
    </w:p>
    <w:p w14:paraId="5D3E7DEC" w14:textId="77777777" w:rsidR="00896AF3" w:rsidRPr="008933AC" w:rsidRDefault="00896AF3" w:rsidP="005C4209">
      <w:pPr>
        <w:pStyle w:val="COMParaDecision"/>
        <w:numPr>
          <w:ilvl w:val="5"/>
          <w:numId w:val="32"/>
        </w:numPr>
        <w:ind w:left="1134" w:hanging="567"/>
        <w:rPr>
          <w:rFonts w:asciiTheme="minorBidi" w:hAnsiTheme="minorBidi" w:cstheme="minorBidi"/>
          <w:u w:val="none"/>
        </w:rPr>
      </w:pPr>
      <w:r w:rsidRPr="008933AC">
        <w:rPr>
          <w:rFonts w:asciiTheme="minorBidi" w:hAnsiTheme="minorBidi" w:cstheme="minorBidi"/>
          <w:u w:val="none"/>
          <w:lang w:val="fr"/>
        </w:rPr>
        <w:t>Le montant total du budget approuvé pour le projet doit rester inchangé et les changements ne doivent pas modifier les buts et objectifs généraux du projet.</w:t>
      </w:r>
    </w:p>
    <w:p w14:paraId="4171A5AB" w14:textId="77777777" w:rsidR="00896AF3" w:rsidRPr="008933AC" w:rsidRDefault="00896AF3" w:rsidP="005C4209">
      <w:pPr>
        <w:pStyle w:val="COMParaDecision"/>
        <w:ind w:left="567"/>
        <w:rPr>
          <w:rFonts w:asciiTheme="minorBidi" w:hAnsiTheme="minorBidi" w:cstheme="minorBidi"/>
          <w:u w:val="none"/>
        </w:rPr>
      </w:pPr>
      <w:r w:rsidRPr="008933AC">
        <w:rPr>
          <w:rFonts w:asciiTheme="minorBidi" w:hAnsiTheme="minorBidi" w:cstheme="minorBidi"/>
          <w:lang w:val="fr"/>
        </w:rPr>
        <w:t>Demande</w:t>
      </w:r>
      <w:r w:rsidRPr="008933AC">
        <w:rPr>
          <w:rFonts w:asciiTheme="minorBidi" w:hAnsiTheme="minorBidi" w:cstheme="minorBidi"/>
          <w:u w:val="none"/>
          <w:lang w:val="fr"/>
        </w:rPr>
        <w:t xml:space="preserve"> au Secrétariat d’informer régulièrement le Bureau de toutes les demandes de modification des allocations budgétaires qui ont été examinées par son Président et rende compte des résultats de ces consultations ;</w:t>
      </w:r>
    </w:p>
    <w:p w14:paraId="305BCF03" w14:textId="7B61FAFD" w:rsidR="00896AF3" w:rsidRPr="008933AC" w:rsidRDefault="00896AF3" w:rsidP="005C4209">
      <w:pPr>
        <w:pStyle w:val="COMParaDecision"/>
        <w:snapToGrid w:val="0"/>
        <w:spacing w:after="240"/>
        <w:ind w:left="567"/>
        <w:rPr>
          <w:rFonts w:asciiTheme="minorBidi" w:hAnsiTheme="minorBidi" w:cstheme="minorBidi"/>
          <w:u w:val="none"/>
        </w:rPr>
      </w:pPr>
      <w:r w:rsidRPr="008933AC">
        <w:rPr>
          <w:rFonts w:asciiTheme="minorBidi" w:hAnsiTheme="minorBidi" w:cstheme="minorBidi"/>
          <w:lang w:val="fr"/>
        </w:rPr>
        <w:t>Encourage</w:t>
      </w:r>
      <w:r w:rsidRPr="008933AC">
        <w:rPr>
          <w:rFonts w:asciiTheme="minorBidi" w:hAnsiTheme="minorBidi" w:cstheme="minorBidi"/>
          <w:u w:val="none"/>
          <w:lang w:val="fr"/>
        </w:rPr>
        <w:t xml:space="preserve"> les États parties bénéficiaires à préparer soigneusement des budgets réalistes, dans la mesure du possible, lorsqu’ils soumettent des demandes d’assistance internationale, afin de réduire au minimum la nécessité de modifier les allocations budgétaires.</w:t>
      </w:r>
    </w:p>
    <w:p w14:paraId="76D6403A" w14:textId="77777777" w:rsidR="00896AF3" w:rsidRPr="008933AC" w:rsidRDefault="00896AF3" w:rsidP="00394203">
      <w:pPr>
        <w:pStyle w:val="GATitleResolution"/>
        <w:tabs>
          <w:tab w:val="clear" w:pos="567"/>
          <w:tab w:val="left" w:pos="540"/>
        </w:tabs>
        <w:ind w:hanging="567"/>
        <w:rPr>
          <w:rFonts w:asciiTheme="minorBidi" w:hAnsiTheme="minorBidi" w:cstheme="minorBidi"/>
        </w:rPr>
      </w:pPr>
      <w:r w:rsidRPr="008933AC">
        <w:rPr>
          <w:rFonts w:asciiTheme="minorBidi" w:hAnsiTheme="minorBidi" w:cstheme="minorBidi"/>
        </w:rPr>
        <w:t>DÉCISION 19.COM 3.BUR 5</w:t>
      </w:r>
    </w:p>
    <w:p w14:paraId="146AEEA7" w14:textId="77777777" w:rsidR="00896AF3" w:rsidRPr="008933AC" w:rsidRDefault="00896AF3" w:rsidP="00394203">
      <w:pPr>
        <w:pStyle w:val="COMPreambulaDecision"/>
        <w:tabs>
          <w:tab w:val="clear" w:pos="567"/>
          <w:tab w:val="left" w:pos="540"/>
        </w:tabs>
        <w:ind w:hanging="567"/>
        <w:rPr>
          <w:rFonts w:asciiTheme="minorBidi" w:hAnsiTheme="minorBidi" w:cstheme="minorBidi"/>
        </w:rPr>
      </w:pPr>
      <w:r w:rsidRPr="008933AC">
        <w:rPr>
          <w:rFonts w:asciiTheme="minorBidi" w:hAnsiTheme="minorBidi" w:cstheme="minorBidi"/>
        </w:rPr>
        <w:t>Le Bureau,</w:t>
      </w:r>
    </w:p>
    <w:p w14:paraId="655240A0" w14:textId="5B04F7B1" w:rsidR="00896AF3" w:rsidRPr="008933AC" w:rsidRDefault="00896AF3" w:rsidP="00394203">
      <w:pPr>
        <w:pStyle w:val="COMParaDecision"/>
        <w:numPr>
          <w:ilvl w:val="0"/>
          <w:numId w:val="34"/>
        </w:numPr>
        <w:tabs>
          <w:tab w:val="left" w:pos="567"/>
        </w:tabs>
        <w:ind w:left="567" w:hanging="567"/>
        <w:jc w:val="left"/>
        <w:rPr>
          <w:rFonts w:asciiTheme="minorBidi" w:hAnsiTheme="minorBidi" w:cstheme="minorBidi"/>
        </w:rPr>
      </w:pPr>
      <w:r w:rsidRPr="008933AC">
        <w:rPr>
          <w:rFonts w:asciiTheme="minorBidi" w:hAnsiTheme="minorBidi" w:cstheme="minorBidi"/>
        </w:rPr>
        <w:t>Ayant examiné</w:t>
      </w:r>
      <w:r w:rsidRPr="008933AC">
        <w:rPr>
          <w:rFonts w:asciiTheme="minorBidi" w:hAnsiTheme="minorBidi" w:cstheme="minorBidi"/>
          <w:u w:val="none"/>
        </w:rPr>
        <w:t xml:space="preserve"> le document </w:t>
      </w:r>
      <w:hyperlink r:id="rId15" w:history="1">
        <w:r w:rsidRPr="008933AC">
          <w:rPr>
            <w:rStyle w:val="Hyperlink"/>
            <w:rFonts w:asciiTheme="minorBidi" w:hAnsiTheme="minorBidi" w:cstheme="minorBidi"/>
          </w:rPr>
          <w:t>LHE/24/19.COM 3.BUR/5</w:t>
        </w:r>
      </w:hyperlink>
      <w:r w:rsidRPr="008933AC">
        <w:rPr>
          <w:rFonts w:asciiTheme="minorBidi" w:hAnsiTheme="minorBidi" w:cstheme="minorBidi"/>
          <w:u w:val="none"/>
        </w:rPr>
        <w:t xml:space="preserve"> et son annexe,</w:t>
      </w:r>
    </w:p>
    <w:p w14:paraId="1F8630AA" w14:textId="77777777" w:rsidR="00896AF3" w:rsidRPr="008933AC" w:rsidRDefault="00896AF3" w:rsidP="00394203">
      <w:pPr>
        <w:pStyle w:val="COMParaDecision"/>
        <w:tabs>
          <w:tab w:val="left" w:pos="567"/>
        </w:tabs>
        <w:ind w:left="567"/>
        <w:rPr>
          <w:rFonts w:asciiTheme="minorBidi" w:eastAsia="SimSun" w:hAnsiTheme="minorBidi" w:cstheme="minorBidi"/>
        </w:rPr>
      </w:pPr>
      <w:r w:rsidRPr="008933AC">
        <w:rPr>
          <w:rFonts w:asciiTheme="minorBidi" w:hAnsiTheme="minorBidi" w:cstheme="minorBidi"/>
        </w:rPr>
        <w:t>Prend note</w:t>
      </w:r>
      <w:r w:rsidRPr="008933AC">
        <w:rPr>
          <w:rFonts w:asciiTheme="minorBidi" w:hAnsiTheme="minorBidi" w:cstheme="minorBidi"/>
          <w:u w:val="none"/>
        </w:rPr>
        <w:t xml:space="preserve"> de l’ordre du jour provisoire de la dix-neuvième session du Comité ;</w:t>
      </w:r>
    </w:p>
    <w:p w14:paraId="467900EE" w14:textId="494E76A2" w:rsidR="00896AF3" w:rsidRPr="008933AC" w:rsidRDefault="00896AF3" w:rsidP="00394203">
      <w:pPr>
        <w:pStyle w:val="COMParaDecision"/>
        <w:tabs>
          <w:tab w:val="left" w:pos="567"/>
        </w:tabs>
        <w:ind w:left="567"/>
        <w:rPr>
          <w:rFonts w:asciiTheme="minorBidi" w:hAnsiTheme="minorBidi" w:cstheme="minorBidi"/>
        </w:rPr>
      </w:pPr>
      <w:r w:rsidRPr="008933AC">
        <w:rPr>
          <w:rFonts w:asciiTheme="minorBidi" w:eastAsia="SimSun" w:hAnsiTheme="minorBidi" w:cstheme="minorBidi"/>
        </w:rPr>
        <w:t>Soumet</w:t>
      </w:r>
      <w:r w:rsidRPr="008933AC">
        <w:rPr>
          <w:rFonts w:asciiTheme="minorBidi" w:eastAsia="SimSun" w:hAnsiTheme="minorBidi" w:cstheme="minorBidi"/>
          <w:u w:val="none"/>
        </w:rPr>
        <w:t xml:space="preserve"> au Comité le calendrier provisoire de ses travaux pour examen à sa dix-neuvième session </w:t>
      </w:r>
      <w:r w:rsidRPr="008933AC">
        <w:rPr>
          <w:rFonts w:asciiTheme="minorBidi" w:hAnsiTheme="minorBidi" w:cstheme="minorBidi"/>
          <w:u w:val="none"/>
        </w:rPr>
        <w:t>(2 – 7 décembre 2024, Asunción, République du Paraguay)</w:t>
      </w:r>
      <w:r w:rsidRPr="008933AC">
        <w:rPr>
          <w:rFonts w:asciiTheme="minorBidi" w:eastAsia="SimSun" w:hAnsiTheme="minorBidi" w:cstheme="minorBidi"/>
          <w:u w:val="none"/>
        </w:rPr>
        <w:t>.</w:t>
      </w:r>
    </w:p>
    <w:p w14:paraId="2B259516" w14:textId="77777777" w:rsidR="00896AF3" w:rsidRPr="008933AC" w:rsidRDefault="00896AF3" w:rsidP="00394203">
      <w:pPr>
        <w:spacing w:before="240" w:after="240"/>
        <w:jc w:val="center"/>
        <w:rPr>
          <w:rFonts w:asciiTheme="minorBidi" w:hAnsiTheme="minorBidi" w:cstheme="minorBidi"/>
          <w:b/>
          <w:bCs/>
          <w:snapToGrid w:val="0"/>
          <w:sz w:val="22"/>
          <w:szCs w:val="22"/>
          <w:u w:val="single"/>
          <w:lang w:eastAsia="en-US"/>
        </w:rPr>
      </w:pPr>
      <w:r w:rsidRPr="008933AC">
        <w:rPr>
          <w:rFonts w:asciiTheme="minorBidi" w:hAnsiTheme="minorBidi" w:cstheme="minorBidi"/>
          <w:b/>
          <w:bCs/>
          <w:snapToGrid w:val="0"/>
          <w:sz w:val="22"/>
          <w:szCs w:val="22"/>
          <w:u w:val="single"/>
          <w:lang w:eastAsia="en-US"/>
        </w:rPr>
        <w:t>ANNEXE</w:t>
      </w:r>
    </w:p>
    <w:tbl>
      <w:tblPr>
        <w:tblStyle w:val="TableGrid1"/>
        <w:tblW w:w="4941" w:type="pct"/>
        <w:tblInd w:w="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353"/>
        <w:gridCol w:w="695"/>
        <w:gridCol w:w="6476"/>
      </w:tblGrid>
      <w:tr w:rsidR="00896AF3" w:rsidRPr="00E43645" w14:paraId="1D05EDD8" w14:textId="77777777" w:rsidTr="00BC60D3">
        <w:tc>
          <w:tcPr>
            <w:tcW w:w="5000" w:type="pct"/>
            <w:gridSpan w:val="3"/>
            <w:shd w:val="clear" w:color="auto" w:fill="BFBFBF" w:themeFill="background1" w:themeFillShade="BF"/>
          </w:tcPr>
          <w:p w14:paraId="5BD532AD" w14:textId="77777777" w:rsidR="00896AF3" w:rsidRPr="000D1B54" w:rsidRDefault="00896AF3" w:rsidP="00BC60D3">
            <w:pPr>
              <w:spacing w:before="60" w:after="60"/>
              <w:rPr>
                <w:rFonts w:asciiTheme="minorBidi" w:eastAsiaTheme="minorEastAsia" w:hAnsiTheme="minorBidi" w:cstheme="minorBidi"/>
                <w:b/>
                <w:sz w:val="20"/>
                <w:szCs w:val="20"/>
                <w:u w:val="single"/>
                <w:lang w:eastAsia="ko-KR"/>
              </w:rPr>
            </w:pPr>
            <w:r w:rsidRPr="00E43645">
              <w:rPr>
                <w:rFonts w:asciiTheme="minorBidi" w:hAnsiTheme="minorBidi" w:cstheme="minorBidi"/>
                <w:b/>
                <w:sz w:val="20"/>
                <w:szCs w:val="20"/>
                <w:u w:val="single"/>
              </w:rPr>
              <w:t>Lundi 2 décembre 2024</w:t>
            </w:r>
          </w:p>
        </w:tc>
      </w:tr>
      <w:tr w:rsidR="00896AF3" w:rsidRPr="00E43645" w14:paraId="2F108755" w14:textId="77777777" w:rsidTr="00BC60D3">
        <w:tc>
          <w:tcPr>
            <w:tcW w:w="1235" w:type="pct"/>
          </w:tcPr>
          <w:p w14:paraId="07822687" w14:textId="77777777" w:rsidR="00896AF3" w:rsidRPr="000D1B54" w:rsidRDefault="00896AF3" w:rsidP="00BC60D3">
            <w:pPr>
              <w:spacing w:before="60" w:after="60"/>
              <w:rPr>
                <w:rFonts w:asciiTheme="minorBidi" w:hAnsiTheme="minorBidi" w:cstheme="minorBidi"/>
                <w:sz w:val="20"/>
                <w:szCs w:val="20"/>
              </w:rPr>
            </w:pPr>
            <w:r w:rsidRPr="00E43645">
              <w:rPr>
                <w:rFonts w:asciiTheme="minorBidi" w:hAnsiTheme="minorBidi" w:cstheme="minorBidi"/>
                <w:sz w:val="20"/>
                <w:szCs w:val="20"/>
              </w:rPr>
              <w:t>À partir de 8 h 30</w:t>
            </w:r>
          </w:p>
        </w:tc>
        <w:tc>
          <w:tcPr>
            <w:tcW w:w="3765" w:type="pct"/>
            <w:gridSpan w:val="2"/>
          </w:tcPr>
          <w:p w14:paraId="270CBF38" w14:textId="77777777" w:rsidR="00896AF3" w:rsidRPr="000D1B54" w:rsidRDefault="00896AF3" w:rsidP="00BC60D3">
            <w:pPr>
              <w:spacing w:before="60" w:after="60"/>
              <w:rPr>
                <w:rFonts w:asciiTheme="minorBidi" w:hAnsiTheme="minorBidi" w:cstheme="minorBidi"/>
                <w:sz w:val="20"/>
                <w:szCs w:val="20"/>
              </w:rPr>
            </w:pPr>
            <w:r w:rsidRPr="00E43645">
              <w:rPr>
                <w:rFonts w:asciiTheme="minorBidi" w:hAnsiTheme="minorBidi" w:cstheme="minorBidi"/>
                <w:sz w:val="20"/>
                <w:szCs w:val="20"/>
              </w:rPr>
              <w:t>Enregistrement des participants</w:t>
            </w:r>
          </w:p>
        </w:tc>
      </w:tr>
      <w:tr w:rsidR="00896AF3" w:rsidRPr="00E43645" w14:paraId="745F90C3" w14:textId="77777777" w:rsidTr="00BC60D3">
        <w:tc>
          <w:tcPr>
            <w:tcW w:w="1235" w:type="pct"/>
          </w:tcPr>
          <w:p w14:paraId="2824A65E" w14:textId="77777777" w:rsidR="00896AF3" w:rsidRPr="000D1B54" w:rsidRDefault="00896AF3" w:rsidP="00BC60D3">
            <w:pPr>
              <w:spacing w:before="60" w:after="60"/>
              <w:rPr>
                <w:rFonts w:asciiTheme="minorBidi" w:hAnsiTheme="minorBidi" w:cstheme="minorBidi"/>
                <w:sz w:val="20"/>
                <w:szCs w:val="20"/>
              </w:rPr>
            </w:pPr>
            <w:r w:rsidRPr="00E43645">
              <w:rPr>
                <w:rFonts w:asciiTheme="minorBidi" w:hAnsiTheme="minorBidi" w:cstheme="minorBidi"/>
                <w:sz w:val="20"/>
                <w:szCs w:val="20"/>
              </w:rPr>
              <w:t>9 h 30 – 12 h 30</w:t>
            </w:r>
          </w:p>
        </w:tc>
        <w:tc>
          <w:tcPr>
            <w:tcW w:w="365" w:type="pct"/>
          </w:tcPr>
          <w:p w14:paraId="210F1980" w14:textId="77777777" w:rsidR="00896AF3" w:rsidRPr="000D1B54" w:rsidRDefault="00896AF3" w:rsidP="00BC60D3">
            <w:pPr>
              <w:tabs>
                <w:tab w:val="decimal" w:pos="284"/>
              </w:tabs>
              <w:spacing w:before="60" w:after="60"/>
              <w:jc w:val="right"/>
              <w:rPr>
                <w:rFonts w:asciiTheme="minorBidi" w:hAnsiTheme="minorBidi" w:cstheme="minorBidi"/>
                <w:sz w:val="20"/>
                <w:szCs w:val="20"/>
              </w:rPr>
            </w:pPr>
            <w:r w:rsidRPr="000D1B54">
              <w:rPr>
                <w:rFonts w:asciiTheme="minorBidi" w:hAnsiTheme="minorBidi" w:cstheme="minorBidi"/>
                <w:sz w:val="20"/>
                <w:szCs w:val="20"/>
              </w:rPr>
              <w:t>1.</w:t>
            </w:r>
          </w:p>
        </w:tc>
        <w:tc>
          <w:tcPr>
            <w:tcW w:w="3400" w:type="pct"/>
          </w:tcPr>
          <w:p w14:paraId="5B520390" w14:textId="77777777" w:rsidR="00896AF3" w:rsidRPr="000D1B54" w:rsidRDefault="00896AF3" w:rsidP="00BC60D3">
            <w:pPr>
              <w:spacing w:before="60" w:after="60"/>
              <w:jc w:val="both"/>
              <w:rPr>
                <w:rFonts w:asciiTheme="minorBidi" w:hAnsiTheme="minorBidi" w:cstheme="minorBidi"/>
                <w:sz w:val="20"/>
                <w:szCs w:val="20"/>
              </w:rPr>
            </w:pPr>
            <w:r w:rsidRPr="00E43645">
              <w:rPr>
                <w:rFonts w:asciiTheme="minorBidi" w:hAnsiTheme="minorBidi" w:cstheme="minorBidi"/>
                <w:sz w:val="20"/>
                <w:szCs w:val="20"/>
              </w:rPr>
              <w:t>Ouverture</w:t>
            </w:r>
          </w:p>
        </w:tc>
      </w:tr>
      <w:tr w:rsidR="00896AF3" w:rsidRPr="00E43645" w14:paraId="62EB849F" w14:textId="77777777" w:rsidTr="00BC60D3">
        <w:tc>
          <w:tcPr>
            <w:tcW w:w="1235" w:type="pct"/>
          </w:tcPr>
          <w:p w14:paraId="114186CC" w14:textId="77777777" w:rsidR="00896AF3" w:rsidRPr="000D1B54" w:rsidRDefault="00896AF3" w:rsidP="00BC60D3">
            <w:pPr>
              <w:spacing w:before="60" w:after="60"/>
              <w:rPr>
                <w:rFonts w:asciiTheme="minorBidi" w:hAnsiTheme="minorBidi" w:cstheme="minorBidi"/>
                <w:sz w:val="20"/>
                <w:szCs w:val="20"/>
              </w:rPr>
            </w:pPr>
          </w:p>
        </w:tc>
        <w:tc>
          <w:tcPr>
            <w:tcW w:w="365" w:type="pct"/>
          </w:tcPr>
          <w:p w14:paraId="19DD00A0" w14:textId="77777777" w:rsidR="00896AF3" w:rsidRPr="000D1B54" w:rsidRDefault="00896AF3" w:rsidP="00BC60D3">
            <w:pPr>
              <w:tabs>
                <w:tab w:val="decimal" w:pos="284"/>
              </w:tabs>
              <w:spacing w:before="60" w:after="60"/>
              <w:jc w:val="right"/>
              <w:rPr>
                <w:rFonts w:asciiTheme="minorBidi" w:hAnsiTheme="minorBidi" w:cstheme="minorBidi"/>
                <w:sz w:val="20"/>
                <w:szCs w:val="20"/>
              </w:rPr>
            </w:pPr>
            <w:r w:rsidRPr="000D1B54">
              <w:rPr>
                <w:rFonts w:asciiTheme="minorBidi" w:hAnsiTheme="minorBidi" w:cstheme="minorBidi"/>
                <w:sz w:val="20"/>
                <w:szCs w:val="20"/>
              </w:rPr>
              <w:t>2.</w:t>
            </w:r>
          </w:p>
        </w:tc>
        <w:tc>
          <w:tcPr>
            <w:tcW w:w="3400" w:type="pct"/>
          </w:tcPr>
          <w:p w14:paraId="4E6DBCA9" w14:textId="77777777" w:rsidR="00896AF3" w:rsidRPr="00E43645" w:rsidRDefault="00896AF3" w:rsidP="00BC60D3">
            <w:pPr>
              <w:spacing w:before="60" w:after="60"/>
              <w:jc w:val="both"/>
              <w:rPr>
                <w:rFonts w:asciiTheme="minorBidi" w:hAnsiTheme="minorBidi" w:cstheme="minorBidi"/>
                <w:sz w:val="20"/>
                <w:szCs w:val="20"/>
              </w:rPr>
            </w:pPr>
            <w:r w:rsidRPr="00E43645">
              <w:rPr>
                <w:rFonts w:asciiTheme="minorBidi" w:hAnsiTheme="minorBidi" w:cstheme="minorBidi"/>
                <w:sz w:val="20"/>
                <w:szCs w:val="20"/>
              </w:rPr>
              <w:t>Adoption de l’ordre du jour</w:t>
            </w:r>
          </w:p>
        </w:tc>
      </w:tr>
      <w:tr w:rsidR="00896AF3" w:rsidRPr="00E43645" w14:paraId="75595B27" w14:textId="77777777" w:rsidTr="00BC60D3">
        <w:tc>
          <w:tcPr>
            <w:tcW w:w="1235" w:type="pct"/>
          </w:tcPr>
          <w:p w14:paraId="004BB0D1" w14:textId="77777777" w:rsidR="00896AF3" w:rsidRPr="00E43645" w:rsidRDefault="00896AF3" w:rsidP="00BC60D3">
            <w:pPr>
              <w:spacing w:before="60" w:after="60"/>
              <w:rPr>
                <w:rFonts w:asciiTheme="minorBidi" w:hAnsiTheme="minorBidi" w:cstheme="minorBidi"/>
                <w:sz w:val="20"/>
                <w:szCs w:val="20"/>
              </w:rPr>
            </w:pPr>
          </w:p>
        </w:tc>
        <w:tc>
          <w:tcPr>
            <w:tcW w:w="365" w:type="pct"/>
          </w:tcPr>
          <w:p w14:paraId="72CAE85C" w14:textId="77777777" w:rsidR="00896AF3" w:rsidRPr="000D1B54" w:rsidRDefault="00896AF3" w:rsidP="00BC60D3">
            <w:pPr>
              <w:tabs>
                <w:tab w:val="decimal" w:pos="284"/>
              </w:tabs>
              <w:spacing w:before="60" w:after="60"/>
              <w:jc w:val="right"/>
              <w:rPr>
                <w:rFonts w:asciiTheme="minorBidi" w:hAnsiTheme="minorBidi" w:cstheme="minorBidi"/>
                <w:sz w:val="20"/>
                <w:szCs w:val="20"/>
              </w:rPr>
            </w:pPr>
            <w:r w:rsidRPr="000D1B54">
              <w:rPr>
                <w:rFonts w:asciiTheme="minorBidi" w:hAnsiTheme="minorBidi" w:cstheme="minorBidi"/>
                <w:sz w:val="20"/>
                <w:szCs w:val="20"/>
              </w:rPr>
              <w:t>3.</w:t>
            </w:r>
          </w:p>
        </w:tc>
        <w:tc>
          <w:tcPr>
            <w:tcW w:w="3400" w:type="pct"/>
          </w:tcPr>
          <w:p w14:paraId="6D411897" w14:textId="77777777" w:rsidR="00896AF3" w:rsidRPr="000D1B54" w:rsidRDefault="00896AF3" w:rsidP="00BC60D3">
            <w:pPr>
              <w:spacing w:before="60" w:after="60"/>
              <w:jc w:val="both"/>
              <w:rPr>
                <w:rFonts w:asciiTheme="minorBidi" w:hAnsiTheme="minorBidi" w:cstheme="minorBidi"/>
                <w:sz w:val="20"/>
                <w:szCs w:val="20"/>
              </w:rPr>
            </w:pPr>
            <w:r w:rsidRPr="00E43645">
              <w:rPr>
                <w:rFonts w:asciiTheme="minorBidi" w:hAnsiTheme="minorBidi" w:cstheme="minorBidi"/>
                <w:sz w:val="20"/>
                <w:szCs w:val="20"/>
              </w:rPr>
              <w:t>Observateurs</w:t>
            </w:r>
          </w:p>
        </w:tc>
      </w:tr>
      <w:tr w:rsidR="00896AF3" w:rsidRPr="00E43645" w14:paraId="1DA56302" w14:textId="77777777" w:rsidTr="00BC60D3">
        <w:tc>
          <w:tcPr>
            <w:tcW w:w="1235" w:type="pct"/>
          </w:tcPr>
          <w:p w14:paraId="000AE294" w14:textId="77777777" w:rsidR="00896AF3" w:rsidRPr="000D1B54" w:rsidRDefault="00896AF3" w:rsidP="00BC60D3">
            <w:pPr>
              <w:spacing w:before="60" w:after="60"/>
              <w:rPr>
                <w:rFonts w:asciiTheme="minorBidi" w:hAnsiTheme="minorBidi" w:cstheme="minorBidi"/>
                <w:sz w:val="20"/>
                <w:szCs w:val="20"/>
              </w:rPr>
            </w:pPr>
          </w:p>
        </w:tc>
        <w:tc>
          <w:tcPr>
            <w:tcW w:w="365" w:type="pct"/>
          </w:tcPr>
          <w:p w14:paraId="3CA30189" w14:textId="77777777" w:rsidR="00896AF3" w:rsidRPr="000D1B54" w:rsidRDefault="00896AF3" w:rsidP="00BC60D3">
            <w:pPr>
              <w:tabs>
                <w:tab w:val="decimal" w:pos="284"/>
              </w:tabs>
              <w:spacing w:before="60" w:after="60"/>
              <w:jc w:val="right"/>
              <w:rPr>
                <w:rFonts w:asciiTheme="minorBidi" w:hAnsiTheme="minorBidi" w:cstheme="minorBidi"/>
                <w:sz w:val="20"/>
                <w:szCs w:val="20"/>
              </w:rPr>
            </w:pPr>
            <w:r w:rsidRPr="000D1B54">
              <w:rPr>
                <w:rFonts w:asciiTheme="minorBidi" w:hAnsiTheme="minorBidi" w:cstheme="minorBidi"/>
                <w:sz w:val="20"/>
                <w:szCs w:val="20"/>
              </w:rPr>
              <w:t>4.</w:t>
            </w:r>
          </w:p>
        </w:tc>
        <w:tc>
          <w:tcPr>
            <w:tcW w:w="3400" w:type="pct"/>
          </w:tcPr>
          <w:p w14:paraId="547EC055" w14:textId="77777777" w:rsidR="00896AF3" w:rsidRPr="00E43645" w:rsidRDefault="00896AF3" w:rsidP="00BC60D3">
            <w:pPr>
              <w:adjustRightInd w:val="0"/>
              <w:spacing w:before="60" w:after="60"/>
              <w:jc w:val="both"/>
              <w:rPr>
                <w:rFonts w:asciiTheme="minorBidi" w:hAnsiTheme="minorBidi" w:cstheme="minorBidi"/>
                <w:sz w:val="20"/>
                <w:szCs w:val="20"/>
              </w:rPr>
            </w:pPr>
            <w:r w:rsidRPr="00E43645">
              <w:rPr>
                <w:rFonts w:asciiTheme="minorBidi" w:hAnsiTheme="minorBidi" w:cstheme="minorBidi"/>
                <w:sz w:val="20"/>
                <w:szCs w:val="20"/>
              </w:rPr>
              <w:t>Adoption du compte-rendu de la dix-huitième session du Comité</w:t>
            </w:r>
          </w:p>
        </w:tc>
      </w:tr>
      <w:tr w:rsidR="00896AF3" w:rsidRPr="00E43645" w14:paraId="0C40FB4E" w14:textId="77777777" w:rsidTr="00BC60D3">
        <w:tc>
          <w:tcPr>
            <w:tcW w:w="1235" w:type="pct"/>
          </w:tcPr>
          <w:p w14:paraId="6CD40D4E" w14:textId="77777777" w:rsidR="00896AF3" w:rsidRPr="00E43645" w:rsidRDefault="00896AF3" w:rsidP="00BC60D3">
            <w:pPr>
              <w:spacing w:before="60" w:after="60"/>
              <w:rPr>
                <w:rFonts w:asciiTheme="minorBidi" w:hAnsiTheme="minorBidi" w:cstheme="minorBidi"/>
                <w:sz w:val="20"/>
                <w:szCs w:val="20"/>
              </w:rPr>
            </w:pPr>
          </w:p>
        </w:tc>
        <w:tc>
          <w:tcPr>
            <w:tcW w:w="365" w:type="pct"/>
          </w:tcPr>
          <w:p w14:paraId="1E0F516A" w14:textId="77777777" w:rsidR="00896AF3" w:rsidRPr="00E43645" w:rsidRDefault="00896AF3" w:rsidP="00BC60D3">
            <w:pPr>
              <w:tabs>
                <w:tab w:val="decimal" w:pos="284"/>
              </w:tabs>
              <w:spacing w:before="60" w:after="60"/>
              <w:jc w:val="right"/>
              <w:rPr>
                <w:rFonts w:asciiTheme="minorBidi" w:hAnsiTheme="minorBidi" w:cstheme="minorBidi"/>
                <w:sz w:val="20"/>
                <w:szCs w:val="20"/>
              </w:rPr>
            </w:pPr>
          </w:p>
        </w:tc>
        <w:tc>
          <w:tcPr>
            <w:tcW w:w="3400" w:type="pct"/>
          </w:tcPr>
          <w:p w14:paraId="4CB30E86" w14:textId="77777777" w:rsidR="00896AF3" w:rsidRPr="00E43645" w:rsidRDefault="00896AF3" w:rsidP="00BC60D3">
            <w:pPr>
              <w:adjustRightInd w:val="0"/>
              <w:spacing w:before="60" w:after="60"/>
              <w:jc w:val="both"/>
              <w:rPr>
                <w:rFonts w:asciiTheme="minorBidi" w:hAnsiTheme="minorBidi" w:cstheme="minorBidi"/>
                <w:sz w:val="20"/>
                <w:szCs w:val="20"/>
              </w:rPr>
            </w:pPr>
            <w:r w:rsidRPr="00E43645">
              <w:rPr>
                <w:rFonts w:asciiTheme="minorBidi" w:hAnsiTheme="minorBidi" w:cstheme="minorBidi"/>
                <w:sz w:val="20"/>
                <w:szCs w:val="20"/>
              </w:rPr>
              <w:t>Rapport par la Présidente du Comité sur les activités du Bureau</w:t>
            </w:r>
          </w:p>
        </w:tc>
      </w:tr>
      <w:tr w:rsidR="00896AF3" w:rsidRPr="00E43645" w14:paraId="661307F7" w14:textId="77777777" w:rsidTr="00BC60D3">
        <w:tc>
          <w:tcPr>
            <w:tcW w:w="1235" w:type="pct"/>
          </w:tcPr>
          <w:p w14:paraId="33F5A3E5" w14:textId="77777777" w:rsidR="00896AF3" w:rsidRPr="00E43645" w:rsidRDefault="00896AF3" w:rsidP="00BC60D3">
            <w:pPr>
              <w:spacing w:before="60" w:after="60"/>
              <w:rPr>
                <w:rFonts w:asciiTheme="minorBidi" w:hAnsiTheme="minorBidi" w:cstheme="minorBidi"/>
                <w:sz w:val="20"/>
                <w:szCs w:val="20"/>
              </w:rPr>
            </w:pPr>
          </w:p>
        </w:tc>
        <w:tc>
          <w:tcPr>
            <w:tcW w:w="365" w:type="pct"/>
          </w:tcPr>
          <w:p w14:paraId="719D69BF" w14:textId="77777777" w:rsidR="00896AF3" w:rsidRPr="000D1B54" w:rsidRDefault="00896AF3" w:rsidP="00BC60D3">
            <w:pPr>
              <w:tabs>
                <w:tab w:val="decimal" w:pos="284"/>
              </w:tabs>
              <w:spacing w:before="60" w:after="60"/>
              <w:jc w:val="right"/>
              <w:rPr>
                <w:rFonts w:asciiTheme="minorBidi" w:hAnsiTheme="minorBidi" w:cstheme="minorBidi"/>
                <w:sz w:val="20"/>
                <w:szCs w:val="20"/>
              </w:rPr>
            </w:pPr>
            <w:r w:rsidRPr="000D1B54">
              <w:rPr>
                <w:rFonts w:asciiTheme="minorBidi" w:hAnsiTheme="minorBidi" w:cstheme="minorBidi"/>
                <w:sz w:val="20"/>
                <w:szCs w:val="20"/>
              </w:rPr>
              <w:t>5.</w:t>
            </w:r>
          </w:p>
        </w:tc>
        <w:tc>
          <w:tcPr>
            <w:tcW w:w="3400" w:type="pct"/>
          </w:tcPr>
          <w:p w14:paraId="3EEEB142" w14:textId="77777777" w:rsidR="00896AF3" w:rsidRPr="00E43645" w:rsidRDefault="00896AF3" w:rsidP="00BC60D3">
            <w:pPr>
              <w:adjustRightInd w:val="0"/>
              <w:spacing w:before="60" w:after="60"/>
              <w:jc w:val="both"/>
              <w:rPr>
                <w:rFonts w:asciiTheme="minorBidi" w:hAnsiTheme="minorBidi" w:cstheme="minorBidi"/>
                <w:sz w:val="20"/>
                <w:szCs w:val="20"/>
              </w:rPr>
            </w:pPr>
            <w:r w:rsidRPr="00E43645">
              <w:rPr>
                <w:rFonts w:asciiTheme="minorBidi" w:hAnsiTheme="minorBidi" w:cstheme="minorBidi"/>
                <w:sz w:val="20"/>
                <w:szCs w:val="20"/>
              </w:rPr>
              <w:t>Rapport du Secrétariat sur ses activités (de janvier à juin 2024)</w:t>
            </w:r>
          </w:p>
        </w:tc>
      </w:tr>
      <w:tr w:rsidR="00896AF3" w:rsidRPr="00E43645" w14:paraId="6DEED1FA" w14:textId="77777777" w:rsidTr="00BC60D3">
        <w:tc>
          <w:tcPr>
            <w:tcW w:w="1235" w:type="pct"/>
            <w:shd w:val="clear" w:color="auto" w:fill="D9D9D9"/>
          </w:tcPr>
          <w:p w14:paraId="03258A84" w14:textId="77777777" w:rsidR="00896AF3" w:rsidRPr="000D1B54" w:rsidRDefault="00896AF3" w:rsidP="00BC60D3">
            <w:pPr>
              <w:keepNext/>
              <w:spacing w:before="60" w:after="60"/>
              <w:rPr>
                <w:rFonts w:asciiTheme="minorBidi" w:hAnsiTheme="minorBidi" w:cstheme="minorBidi"/>
                <w:sz w:val="20"/>
                <w:szCs w:val="20"/>
              </w:rPr>
            </w:pPr>
            <w:r w:rsidRPr="00E43645">
              <w:rPr>
                <w:rFonts w:asciiTheme="minorBidi" w:hAnsiTheme="minorBidi" w:cstheme="minorBidi"/>
                <w:sz w:val="20"/>
                <w:szCs w:val="20"/>
              </w:rPr>
              <w:t>12 h 30 – 14 h 30</w:t>
            </w:r>
          </w:p>
        </w:tc>
        <w:tc>
          <w:tcPr>
            <w:tcW w:w="3765" w:type="pct"/>
            <w:gridSpan w:val="2"/>
            <w:shd w:val="clear" w:color="auto" w:fill="D9D9D9"/>
          </w:tcPr>
          <w:p w14:paraId="523FA020" w14:textId="77777777" w:rsidR="00896AF3" w:rsidRPr="000D1B54" w:rsidRDefault="00896AF3" w:rsidP="00BC60D3">
            <w:pPr>
              <w:keepNext/>
              <w:tabs>
                <w:tab w:val="num" w:pos="1080"/>
              </w:tabs>
              <w:autoSpaceDE w:val="0"/>
              <w:autoSpaceDN w:val="0"/>
              <w:spacing w:before="60" w:after="60"/>
              <w:ind w:right="-2"/>
              <w:rPr>
                <w:rFonts w:asciiTheme="minorBidi" w:hAnsiTheme="minorBidi" w:cstheme="minorBidi"/>
                <w:sz w:val="20"/>
                <w:szCs w:val="20"/>
              </w:rPr>
            </w:pPr>
            <w:r w:rsidRPr="00E43645">
              <w:rPr>
                <w:rFonts w:asciiTheme="minorBidi" w:eastAsia="SimSun" w:hAnsiTheme="minorBidi" w:cstheme="minorBidi"/>
                <w:bCs/>
                <w:sz w:val="20"/>
                <w:szCs w:val="20"/>
                <w:lang w:eastAsia="zh-CN"/>
              </w:rPr>
              <w:t>Pause</w:t>
            </w:r>
          </w:p>
        </w:tc>
      </w:tr>
      <w:tr w:rsidR="00896AF3" w:rsidRPr="00E43645" w14:paraId="4B89F298" w14:textId="77777777" w:rsidTr="00BC60D3">
        <w:tc>
          <w:tcPr>
            <w:tcW w:w="1235" w:type="pct"/>
          </w:tcPr>
          <w:p w14:paraId="7DFA594E" w14:textId="77777777" w:rsidR="00896AF3" w:rsidRPr="000D1B54" w:rsidRDefault="00896AF3" w:rsidP="00BC60D3">
            <w:pPr>
              <w:keepNext/>
              <w:spacing w:before="60" w:after="60"/>
              <w:ind w:left="567" w:hanging="567"/>
              <w:rPr>
                <w:rFonts w:asciiTheme="minorBidi" w:hAnsiTheme="minorBidi" w:cstheme="minorBidi"/>
                <w:sz w:val="20"/>
                <w:szCs w:val="20"/>
              </w:rPr>
            </w:pPr>
            <w:r w:rsidRPr="00E43645">
              <w:rPr>
                <w:rFonts w:asciiTheme="minorBidi" w:hAnsiTheme="minorBidi" w:cstheme="minorBidi"/>
                <w:sz w:val="20"/>
                <w:szCs w:val="20"/>
              </w:rPr>
              <w:t>14 h 30 – 17 h 30</w:t>
            </w:r>
          </w:p>
        </w:tc>
        <w:tc>
          <w:tcPr>
            <w:tcW w:w="365" w:type="pct"/>
          </w:tcPr>
          <w:p w14:paraId="0840FE59" w14:textId="77777777" w:rsidR="00896AF3" w:rsidRPr="000D1B54" w:rsidRDefault="00896AF3" w:rsidP="00BC60D3">
            <w:pPr>
              <w:keepNext/>
              <w:tabs>
                <w:tab w:val="decimal" w:pos="284"/>
              </w:tabs>
              <w:spacing w:before="60" w:after="60"/>
              <w:jc w:val="right"/>
              <w:rPr>
                <w:rFonts w:asciiTheme="minorBidi" w:hAnsiTheme="minorBidi" w:cstheme="minorBidi"/>
                <w:sz w:val="20"/>
                <w:szCs w:val="20"/>
              </w:rPr>
            </w:pPr>
            <w:r w:rsidRPr="000D1B54">
              <w:rPr>
                <w:rFonts w:asciiTheme="minorBidi" w:hAnsiTheme="minorBidi" w:cstheme="minorBidi"/>
                <w:sz w:val="20"/>
                <w:szCs w:val="20"/>
              </w:rPr>
              <w:t>5.</w:t>
            </w:r>
          </w:p>
        </w:tc>
        <w:tc>
          <w:tcPr>
            <w:tcW w:w="3400" w:type="pct"/>
          </w:tcPr>
          <w:p w14:paraId="406A5D4C" w14:textId="77777777" w:rsidR="00896AF3" w:rsidRPr="00E43645" w:rsidRDefault="00896AF3" w:rsidP="00BC60D3">
            <w:pPr>
              <w:adjustRightInd w:val="0"/>
              <w:spacing w:before="60" w:after="60"/>
              <w:jc w:val="both"/>
              <w:rPr>
                <w:rFonts w:asciiTheme="minorBidi" w:hAnsiTheme="minorBidi" w:cstheme="minorBidi"/>
                <w:bCs/>
                <w:snapToGrid w:val="0"/>
                <w:sz w:val="20"/>
                <w:szCs w:val="20"/>
                <w:lang w:eastAsia="en-US"/>
              </w:rPr>
            </w:pPr>
            <w:r w:rsidRPr="00E43645">
              <w:rPr>
                <w:rFonts w:asciiTheme="minorBidi" w:hAnsiTheme="minorBidi" w:cstheme="minorBidi"/>
                <w:sz w:val="20"/>
                <w:szCs w:val="20"/>
              </w:rPr>
              <w:t>Rapport du Secrétariat sur ses activités (de janvier à juin 2024)</w:t>
            </w:r>
          </w:p>
        </w:tc>
      </w:tr>
      <w:tr w:rsidR="00896AF3" w:rsidRPr="00E43645" w14:paraId="47FCE6E0" w14:textId="77777777" w:rsidTr="00BC60D3">
        <w:tc>
          <w:tcPr>
            <w:tcW w:w="1235" w:type="pct"/>
          </w:tcPr>
          <w:p w14:paraId="062C7DB9" w14:textId="77777777" w:rsidR="00896AF3" w:rsidRPr="00E43645" w:rsidRDefault="00896AF3" w:rsidP="00BC60D3">
            <w:pPr>
              <w:keepNext/>
              <w:spacing w:before="60" w:after="60"/>
              <w:ind w:left="567" w:hanging="567"/>
              <w:rPr>
                <w:rFonts w:asciiTheme="minorBidi" w:hAnsiTheme="minorBidi" w:cstheme="minorBidi"/>
                <w:sz w:val="20"/>
                <w:szCs w:val="20"/>
              </w:rPr>
            </w:pPr>
          </w:p>
        </w:tc>
        <w:tc>
          <w:tcPr>
            <w:tcW w:w="365" w:type="pct"/>
          </w:tcPr>
          <w:p w14:paraId="73DFE723" w14:textId="77777777" w:rsidR="00896AF3" w:rsidRPr="000D1B54" w:rsidRDefault="00896AF3" w:rsidP="00BC60D3">
            <w:pPr>
              <w:keepNext/>
              <w:tabs>
                <w:tab w:val="decimal" w:pos="284"/>
              </w:tabs>
              <w:spacing w:before="60" w:after="60"/>
              <w:jc w:val="right"/>
              <w:rPr>
                <w:rFonts w:asciiTheme="minorBidi" w:hAnsiTheme="minorBidi" w:cstheme="minorBidi"/>
                <w:sz w:val="20"/>
                <w:szCs w:val="20"/>
              </w:rPr>
            </w:pPr>
            <w:r w:rsidRPr="000D1B54">
              <w:rPr>
                <w:rFonts w:asciiTheme="minorBidi" w:hAnsiTheme="minorBidi" w:cstheme="minorBidi"/>
                <w:sz w:val="20"/>
                <w:szCs w:val="20"/>
              </w:rPr>
              <w:t>6.</w:t>
            </w:r>
          </w:p>
        </w:tc>
        <w:tc>
          <w:tcPr>
            <w:tcW w:w="3400" w:type="pct"/>
          </w:tcPr>
          <w:p w14:paraId="6FB32E1C" w14:textId="77777777" w:rsidR="00896AF3" w:rsidRPr="000D1B54" w:rsidRDefault="00896AF3" w:rsidP="00BC60D3">
            <w:pPr>
              <w:adjustRightInd w:val="0"/>
              <w:spacing w:before="60" w:after="60"/>
              <w:jc w:val="both"/>
              <w:rPr>
                <w:rFonts w:asciiTheme="minorBidi" w:hAnsiTheme="minorBidi" w:cstheme="minorBidi"/>
                <w:bCs/>
                <w:snapToGrid w:val="0"/>
                <w:sz w:val="20"/>
                <w:szCs w:val="20"/>
                <w:lang w:eastAsia="en-US"/>
              </w:rPr>
            </w:pPr>
            <w:r w:rsidRPr="000D1B54">
              <w:rPr>
                <w:rFonts w:asciiTheme="minorBidi" w:hAnsiTheme="minorBidi" w:cstheme="minorBidi"/>
                <w:bCs/>
                <w:snapToGrid w:val="0"/>
                <w:sz w:val="20"/>
                <w:szCs w:val="20"/>
                <w:lang w:eastAsia="en-US"/>
              </w:rPr>
              <w:t>Rapports périodiques</w:t>
            </w:r>
          </w:p>
        </w:tc>
      </w:tr>
      <w:tr w:rsidR="00896AF3" w:rsidRPr="00E43645" w14:paraId="620821E5" w14:textId="77777777" w:rsidTr="00BC60D3">
        <w:tc>
          <w:tcPr>
            <w:tcW w:w="1235" w:type="pct"/>
          </w:tcPr>
          <w:p w14:paraId="4C31FF35" w14:textId="77777777" w:rsidR="00896AF3" w:rsidRPr="000D1B54" w:rsidRDefault="00896AF3" w:rsidP="00BC60D3">
            <w:pPr>
              <w:keepNext/>
              <w:spacing w:before="60" w:after="60"/>
              <w:ind w:left="567" w:hanging="567"/>
              <w:rPr>
                <w:rFonts w:asciiTheme="minorBidi" w:hAnsiTheme="minorBidi" w:cstheme="minorBidi"/>
                <w:sz w:val="20"/>
                <w:szCs w:val="20"/>
              </w:rPr>
            </w:pPr>
          </w:p>
        </w:tc>
        <w:tc>
          <w:tcPr>
            <w:tcW w:w="365" w:type="pct"/>
          </w:tcPr>
          <w:p w14:paraId="35187A4F" w14:textId="77777777" w:rsidR="00896AF3" w:rsidRPr="000D1B54" w:rsidRDefault="00896AF3" w:rsidP="00BC60D3">
            <w:pPr>
              <w:keepNext/>
              <w:tabs>
                <w:tab w:val="decimal" w:pos="284"/>
              </w:tabs>
              <w:spacing w:before="60" w:after="60"/>
              <w:jc w:val="right"/>
              <w:rPr>
                <w:rFonts w:asciiTheme="minorBidi" w:hAnsiTheme="minorBidi" w:cstheme="minorBidi"/>
                <w:sz w:val="20"/>
                <w:szCs w:val="20"/>
              </w:rPr>
            </w:pPr>
            <w:r w:rsidRPr="000D1B54">
              <w:rPr>
                <w:rFonts w:asciiTheme="minorBidi" w:hAnsiTheme="minorBidi" w:cstheme="minorBidi"/>
                <w:sz w:val="20"/>
                <w:szCs w:val="20"/>
              </w:rPr>
              <w:t>6.a</w:t>
            </w:r>
          </w:p>
        </w:tc>
        <w:tc>
          <w:tcPr>
            <w:tcW w:w="3400" w:type="pct"/>
          </w:tcPr>
          <w:p w14:paraId="0718EB50" w14:textId="77777777" w:rsidR="00896AF3" w:rsidRPr="00E43645" w:rsidRDefault="00896AF3" w:rsidP="00BC60D3">
            <w:pPr>
              <w:keepNext/>
              <w:adjustRightInd w:val="0"/>
              <w:spacing w:before="60" w:after="60"/>
              <w:jc w:val="both"/>
              <w:rPr>
                <w:rFonts w:asciiTheme="minorBidi" w:hAnsiTheme="minorBidi" w:cstheme="minorBidi"/>
                <w:bCs/>
                <w:snapToGrid w:val="0"/>
                <w:sz w:val="20"/>
                <w:szCs w:val="20"/>
                <w:lang w:eastAsia="en-US"/>
              </w:rPr>
            </w:pPr>
            <w:r w:rsidRPr="00E43645">
              <w:rPr>
                <w:rFonts w:asciiTheme="minorBidi" w:hAnsiTheme="minorBidi" w:cstheme="minorBidi"/>
                <w:bCs/>
                <w:snapToGrid w:val="0"/>
                <w:sz w:val="20"/>
                <w:szCs w:val="20"/>
                <w:lang w:eastAsia="en-US"/>
              </w:rPr>
              <w:t>Examen des rapports des États parties sur l’état actuel des éléments inscrits sur la Liste du patrimoine culturel immatériel nécessitant une sauvegarde urgente</w:t>
            </w:r>
          </w:p>
        </w:tc>
      </w:tr>
      <w:tr w:rsidR="00896AF3" w:rsidRPr="00E43645" w14:paraId="655D6181" w14:textId="77777777" w:rsidTr="00BC60D3">
        <w:tc>
          <w:tcPr>
            <w:tcW w:w="1235" w:type="pct"/>
          </w:tcPr>
          <w:p w14:paraId="6D09331E" w14:textId="77777777" w:rsidR="00896AF3" w:rsidRPr="00E43645" w:rsidRDefault="00896AF3" w:rsidP="00BC60D3">
            <w:pPr>
              <w:spacing w:before="60" w:after="60"/>
              <w:ind w:left="567" w:hanging="567"/>
              <w:rPr>
                <w:rFonts w:asciiTheme="minorBidi" w:hAnsiTheme="minorBidi" w:cstheme="minorBidi"/>
                <w:sz w:val="20"/>
                <w:szCs w:val="20"/>
              </w:rPr>
            </w:pPr>
          </w:p>
        </w:tc>
        <w:tc>
          <w:tcPr>
            <w:tcW w:w="365" w:type="pct"/>
          </w:tcPr>
          <w:p w14:paraId="14FAF971" w14:textId="77777777" w:rsidR="00896AF3" w:rsidRPr="000D1B54" w:rsidRDefault="00896AF3" w:rsidP="00BC60D3">
            <w:pPr>
              <w:tabs>
                <w:tab w:val="decimal" w:pos="284"/>
              </w:tabs>
              <w:spacing w:before="60" w:after="60"/>
              <w:jc w:val="right"/>
              <w:rPr>
                <w:rFonts w:asciiTheme="minorBidi" w:eastAsiaTheme="minorEastAsia" w:hAnsiTheme="minorBidi" w:cstheme="minorBidi"/>
                <w:sz w:val="20"/>
                <w:szCs w:val="20"/>
                <w:lang w:eastAsia="ko-KR"/>
              </w:rPr>
            </w:pPr>
            <w:r w:rsidRPr="000D1B54">
              <w:rPr>
                <w:rFonts w:asciiTheme="minorBidi" w:eastAsiaTheme="minorEastAsia" w:hAnsiTheme="minorBidi" w:cstheme="minorBidi"/>
                <w:sz w:val="20"/>
                <w:szCs w:val="20"/>
                <w:lang w:eastAsia="ko-KR"/>
              </w:rPr>
              <w:t>6.b</w:t>
            </w:r>
          </w:p>
        </w:tc>
        <w:tc>
          <w:tcPr>
            <w:tcW w:w="3400" w:type="pct"/>
          </w:tcPr>
          <w:p w14:paraId="7B401B1F" w14:textId="77777777" w:rsidR="00896AF3" w:rsidRPr="00E43645" w:rsidRDefault="00896AF3" w:rsidP="00BC60D3">
            <w:pPr>
              <w:adjustRightInd w:val="0"/>
              <w:spacing w:before="60" w:after="60"/>
              <w:jc w:val="both"/>
              <w:rPr>
                <w:rFonts w:asciiTheme="minorBidi" w:eastAsiaTheme="minorEastAsia" w:hAnsiTheme="minorBidi" w:cstheme="minorBidi"/>
                <w:sz w:val="20"/>
                <w:szCs w:val="20"/>
                <w:lang w:eastAsia="ko-KR"/>
              </w:rPr>
            </w:pPr>
            <w:r w:rsidRPr="00E43645">
              <w:rPr>
                <w:rFonts w:asciiTheme="minorBidi" w:eastAsiaTheme="minorEastAsia" w:hAnsiTheme="minorBidi" w:cstheme="minorBidi"/>
                <w:sz w:val="20"/>
                <w:szCs w:val="20"/>
                <w:lang w:eastAsia="ko-KR"/>
              </w:rPr>
              <w:t>Examen des rapports du cycle régional de rapports périodiques sur la mise en œuvre de la Convention et sur l’état actuel des éléments inscrits sur la Liste représentative du patrimoine culturel immatériel de l’humanité des États parties en Afrique</w:t>
            </w:r>
          </w:p>
        </w:tc>
      </w:tr>
      <w:tr w:rsidR="00896AF3" w:rsidRPr="00E43645" w14:paraId="2768F2B6" w14:textId="77777777" w:rsidTr="00BC60D3">
        <w:tc>
          <w:tcPr>
            <w:tcW w:w="5000" w:type="pct"/>
            <w:gridSpan w:val="3"/>
            <w:shd w:val="clear" w:color="auto" w:fill="BFBFBF" w:themeFill="background1" w:themeFillShade="BF"/>
          </w:tcPr>
          <w:p w14:paraId="4A728BC5" w14:textId="77777777" w:rsidR="00896AF3" w:rsidRPr="000D1B54" w:rsidRDefault="00896AF3" w:rsidP="00BC60D3">
            <w:pPr>
              <w:keepNext/>
              <w:spacing w:before="60" w:after="60"/>
              <w:rPr>
                <w:rFonts w:asciiTheme="minorBidi" w:eastAsiaTheme="minorEastAsia" w:hAnsiTheme="minorBidi" w:cstheme="minorBidi"/>
                <w:b/>
                <w:sz w:val="20"/>
                <w:szCs w:val="20"/>
                <w:u w:val="single"/>
                <w:lang w:eastAsia="ko-KR"/>
              </w:rPr>
            </w:pPr>
            <w:r w:rsidRPr="00E43645">
              <w:rPr>
                <w:rFonts w:asciiTheme="minorBidi" w:hAnsiTheme="minorBidi" w:cstheme="minorBidi"/>
                <w:b/>
                <w:sz w:val="20"/>
                <w:szCs w:val="20"/>
                <w:u w:val="single"/>
              </w:rPr>
              <w:t>Mardi 3 décembre</w:t>
            </w:r>
            <w:r w:rsidRPr="00E43645">
              <w:rPr>
                <w:rFonts w:asciiTheme="minorBidi" w:eastAsiaTheme="minorEastAsia" w:hAnsiTheme="minorBidi" w:cstheme="minorBidi"/>
                <w:b/>
                <w:sz w:val="20"/>
                <w:szCs w:val="20"/>
                <w:u w:val="single"/>
                <w:lang w:eastAsia="ko-KR"/>
              </w:rPr>
              <w:t xml:space="preserve"> </w:t>
            </w:r>
            <w:r w:rsidRPr="00E43645">
              <w:rPr>
                <w:rFonts w:asciiTheme="minorBidi" w:hAnsiTheme="minorBidi" w:cstheme="minorBidi"/>
                <w:b/>
                <w:sz w:val="20"/>
                <w:szCs w:val="20"/>
                <w:u w:val="single"/>
              </w:rPr>
              <w:t>2024</w:t>
            </w:r>
          </w:p>
        </w:tc>
      </w:tr>
      <w:tr w:rsidR="00896AF3" w:rsidRPr="00E43645" w14:paraId="43B1C4FD" w14:textId="77777777" w:rsidTr="00BC60D3">
        <w:tc>
          <w:tcPr>
            <w:tcW w:w="1235" w:type="pct"/>
          </w:tcPr>
          <w:p w14:paraId="00340A69" w14:textId="77777777" w:rsidR="00896AF3" w:rsidRPr="000D1B54" w:rsidRDefault="00896AF3" w:rsidP="00BC60D3">
            <w:pPr>
              <w:keepNext/>
              <w:spacing w:before="60" w:after="60"/>
              <w:rPr>
                <w:rFonts w:asciiTheme="minorBidi" w:hAnsiTheme="minorBidi" w:cstheme="minorBidi"/>
                <w:sz w:val="20"/>
                <w:szCs w:val="20"/>
              </w:rPr>
            </w:pPr>
            <w:r w:rsidRPr="00E43645">
              <w:rPr>
                <w:rFonts w:asciiTheme="minorBidi" w:hAnsiTheme="minorBidi" w:cstheme="minorBidi"/>
                <w:sz w:val="20"/>
                <w:szCs w:val="20"/>
              </w:rPr>
              <w:t>9 h 00 – 9 h 30</w:t>
            </w:r>
          </w:p>
        </w:tc>
        <w:tc>
          <w:tcPr>
            <w:tcW w:w="365" w:type="pct"/>
          </w:tcPr>
          <w:p w14:paraId="67800CE6" w14:textId="77777777" w:rsidR="00896AF3" w:rsidRPr="000D1B54" w:rsidRDefault="00896AF3" w:rsidP="00BC60D3">
            <w:pPr>
              <w:keepNext/>
              <w:autoSpaceDE w:val="0"/>
              <w:autoSpaceDN w:val="0"/>
              <w:spacing w:before="60" w:after="60"/>
              <w:ind w:left="567" w:hanging="567"/>
              <w:jc w:val="center"/>
              <w:rPr>
                <w:rFonts w:asciiTheme="minorBidi" w:hAnsiTheme="minorBidi" w:cstheme="minorBidi"/>
                <w:snapToGrid w:val="0"/>
                <w:sz w:val="20"/>
                <w:szCs w:val="20"/>
              </w:rPr>
            </w:pPr>
          </w:p>
        </w:tc>
        <w:tc>
          <w:tcPr>
            <w:tcW w:w="3400" w:type="pct"/>
          </w:tcPr>
          <w:p w14:paraId="367BBA95" w14:textId="77777777" w:rsidR="00896AF3" w:rsidRPr="000D1B54" w:rsidRDefault="00896AF3" w:rsidP="00BC60D3">
            <w:pPr>
              <w:keepNext/>
              <w:autoSpaceDE w:val="0"/>
              <w:autoSpaceDN w:val="0"/>
              <w:spacing w:before="60" w:after="60"/>
              <w:rPr>
                <w:rFonts w:asciiTheme="minorBidi" w:hAnsiTheme="minorBidi" w:cstheme="minorBidi"/>
                <w:sz w:val="20"/>
                <w:szCs w:val="20"/>
              </w:rPr>
            </w:pPr>
            <w:r w:rsidRPr="00E43645">
              <w:rPr>
                <w:rFonts w:asciiTheme="minorBidi" w:hAnsiTheme="minorBidi" w:cstheme="minorBidi"/>
                <w:sz w:val="20"/>
                <w:szCs w:val="20"/>
              </w:rPr>
              <w:t>Réunion du Bureau</w:t>
            </w:r>
          </w:p>
        </w:tc>
      </w:tr>
      <w:tr w:rsidR="00896AF3" w:rsidRPr="00E43645" w14:paraId="5FC72DE3" w14:textId="77777777" w:rsidTr="00BC60D3">
        <w:tc>
          <w:tcPr>
            <w:tcW w:w="1235" w:type="pct"/>
          </w:tcPr>
          <w:p w14:paraId="15DEF61B" w14:textId="77777777" w:rsidR="00896AF3" w:rsidRPr="000D1B54" w:rsidRDefault="00896AF3" w:rsidP="00BC60D3">
            <w:pPr>
              <w:spacing w:before="60" w:after="60"/>
              <w:rPr>
                <w:rFonts w:asciiTheme="minorBidi" w:hAnsiTheme="minorBidi" w:cstheme="minorBidi"/>
                <w:sz w:val="20"/>
                <w:szCs w:val="20"/>
              </w:rPr>
            </w:pPr>
            <w:r w:rsidRPr="00E43645">
              <w:rPr>
                <w:rFonts w:asciiTheme="minorBidi" w:hAnsiTheme="minorBidi" w:cstheme="minorBidi"/>
                <w:sz w:val="20"/>
                <w:szCs w:val="20"/>
              </w:rPr>
              <w:t>9 h 30 – 12 h 30</w:t>
            </w:r>
          </w:p>
        </w:tc>
        <w:tc>
          <w:tcPr>
            <w:tcW w:w="365" w:type="pct"/>
          </w:tcPr>
          <w:p w14:paraId="25941545" w14:textId="77777777" w:rsidR="00896AF3" w:rsidRPr="000D1B54" w:rsidRDefault="00896AF3" w:rsidP="00BC60D3">
            <w:pPr>
              <w:tabs>
                <w:tab w:val="decimal" w:pos="284"/>
              </w:tabs>
              <w:spacing w:before="60" w:after="60"/>
              <w:jc w:val="right"/>
              <w:rPr>
                <w:rFonts w:asciiTheme="minorBidi" w:hAnsiTheme="minorBidi" w:cstheme="minorBidi"/>
                <w:sz w:val="20"/>
                <w:szCs w:val="20"/>
              </w:rPr>
            </w:pPr>
            <w:r w:rsidRPr="000D1B54">
              <w:rPr>
                <w:rFonts w:asciiTheme="minorBidi" w:hAnsiTheme="minorBidi" w:cstheme="minorBidi"/>
                <w:sz w:val="20"/>
                <w:szCs w:val="20"/>
              </w:rPr>
              <w:t>6.c</w:t>
            </w:r>
          </w:p>
        </w:tc>
        <w:tc>
          <w:tcPr>
            <w:tcW w:w="3400" w:type="pct"/>
          </w:tcPr>
          <w:p w14:paraId="3D00B908" w14:textId="77777777" w:rsidR="00896AF3" w:rsidRPr="00E43645" w:rsidRDefault="00896AF3" w:rsidP="00BC60D3">
            <w:pPr>
              <w:autoSpaceDE w:val="0"/>
              <w:autoSpaceDN w:val="0"/>
              <w:spacing w:before="60" w:after="60"/>
              <w:jc w:val="both"/>
              <w:rPr>
                <w:rFonts w:asciiTheme="minorBidi" w:hAnsiTheme="minorBidi" w:cstheme="minorBidi"/>
                <w:sz w:val="20"/>
                <w:szCs w:val="20"/>
              </w:rPr>
            </w:pPr>
            <w:r w:rsidRPr="00E43645">
              <w:rPr>
                <w:rFonts w:asciiTheme="minorBidi" w:hAnsiTheme="minorBidi" w:cstheme="minorBidi"/>
                <w:sz w:val="20"/>
                <w:szCs w:val="20"/>
              </w:rPr>
              <w:t>Point sur les cycles régionaux de rapports périodiques de la Convention</w:t>
            </w:r>
          </w:p>
        </w:tc>
      </w:tr>
      <w:tr w:rsidR="00896AF3" w:rsidRPr="00E43645" w14:paraId="2055E3DA" w14:textId="77777777" w:rsidTr="00BC60D3">
        <w:tc>
          <w:tcPr>
            <w:tcW w:w="1235" w:type="pct"/>
          </w:tcPr>
          <w:p w14:paraId="77385054" w14:textId="77777777" w:rsidR="00896AF3" w:rsidRPr="00E43645" w:rsidRDefault="00896AF3" w:rsidP="00BC60D3">
            <w:pPr>
              <w:spacing w:before="60" w:after="60"/>
              <w:rPr>
                <w:rFonts w:asciiTheme="minorBidi" w:hAnsiTheme="minorBidi" w:cstheme="minorBidi"/>
                <w:sz w:val="20"/>
                <w:szCs w:val="20"/>
              </w:rPr>
            </w:pPr>
          </w:p>
        </w:tc>
        <w:tc>
          <w:tcPr>
            <w:tcW w:w="365" w:type="pct"/>
          </w:tcPr>
          <w:p w14:paraId="466E91D0" w14:textId="77777777" w:rsidR="00896AF3" w:rsidRPr="000D1B54" w:rsidRDefault="00896AF3" w:rsidP="00BC60D3">
            <w:pPr>
              <w:tabs>
                <w:tab w:val="decimal" w:pos="284"/>
              </w:tabs>
              <w:spacing w:before="60" w:after="60"/>
              <w:jc w:val="right"/>
              <w:rPr>
                <w:rFonts w:asciiTheme="minorBidi" w:hAnsiTheme="minorBidi" w:cstheme="minorBidi"/>
                <w:sz w:val="20"/>
                <w:szCs w:val="20"/>
              </w:rPr>
            </w:pPr>
            <w:r w:rsidRPr="000D1B54">
              <w:rPr>
                <w:rFonts w:asciiTheme="minorBidi" w:hAnsiTheme="minorBidi" w:cstheme="minorBidi"/>
                <w:sz w:val="20"/>
                <w:szCs w:val="20"/>
              </w:rPr>
              <w:t>7.</w:t>
            </w:r>
          </w:p>
        </w:tc>
        <w:tc>
          <w:tcPr>
            <w:tcW w:w="3400" w:type="pct"/>
          </w:tcPr>
          <w:p w14:paraId="1ADCB69A" w14:textId="77777777" w:rsidR="00896AF3" w:rsidRPr="00E43645" w:rsidRDefault="00896AF3" w:rsidP="00BC60D3">
            <w:pPr>
              <w:autoSpaceDE w:val="0"/>
              <w:autoSpaceDN w:val="0"/>
              <w:spacing w:before="60" w:after="60"/>
              <w:jc w:val="both"/>
              <w:rPr>
                <w:rFonts w:asciiTheme="minorBidi" w:hAnsiTheme="minorBidi" w:cstheme="minorBidi"/>
                <w:sz w:val="20"/>
                <w:szCs w:val="20"/>
              </w:rPr>
            </w:pPr>
            <w:r w:rsidRPr="00E43645">
              <w:rPr>
                <w:rFonts w:asciiTheme="minorBidi" w:hAnsiTheme="minorBidi" w:cstheme="minorBidi"/>
                <w:sz w:val="20"/>
                <w:szCs w:val="20"/>
              </w:rPr>
              <w:t>Rapport de l’Organe d’évaluation sur ses travaux en 2024 (Partie I)</w:t>
            </w:r>
          </w:p>
        </w:tc>
      </w:tr>
      <w:tr w:rsidR="00896AF3" w:rsidRPr="00E43645" w14:paraId="75D88273" w14:textId="77777777" w:rsidTr="00BC60D3">
        <w:tc>
          <w:tcPr>
            <w:tcW w:w="1235" w:type="pct"/>
            <w:shd w:val="clear" w:color="auto" w:fill="D9D9D9"/>
          </w:tcPr>
          <w:p w14:paraId="1A12D4A0" w14:textId="77777777" w:rsidR="00896AF3" w:rsidRPr="000D1B54" w:rsidRDefault="00896AF3" w:rsidP="00BC60D3">
            <w:pPr>
              <w:spacing w:before="60" w:after="60"/>
              <w:rPr>
                <w:rFonts w:asciiTheme="minorBidi" w:hAnsiTheme="minorBidi" w:cstheme="minorBidi"/>
                <w:sz w:val="20"/>
                <w:szCs w:val="20"/>
              </w:rPr>
            </w:pPr>
            <w:r w:rsidRPr="00E43645">
              <w:rPr>
                <w:rFonts w:asciiTheme="minorBidi" w:hAnsiTheme="minorBidi" w:cstheme="minorBidi"/>
                <w:sz w:val="20"/>
                <w:szCs w:val="20"/>
              </w:rPr>
              <w:t>12 h 30 – 14 h 30</w:t>
            </w:r>
          </w:p>
        </w:tc>
        <w:tc>
          <w:tcPr>
            <w:tcW w:w="3765" w:type="pct"/>
            <w:gridSpan w:val="2"/>
            <w:shd w:val="clear" w:color="auto" w:fill="D9D9D9"/>
          </w:tcPr>
          <w:p w14:paraId="5F73BAF7" w14:textId="77777777" w:rsidR="00896AF3" w:rsidRPr="000D1B54" w:rsidRDefault="00896AF3" w:rsidP="00BC60D3">
            <w:pPr>
              <w:pageBreakBefore/>
              <w:tabs>
                <w:tab w:val="num" w:pos="1080"/>
              </w:tabs>
              <w:autoSpaceDE w:val="0"/>
              <w:autoSpaceDN w:val="0"/>
              <w:spacing w:before="60" w:after="60"/>
              <w:jc w:val="both"/>
              <w:rPr>
                <w:rFonts w:asciiTheme="minorBidi" w:hAnsiTheme="minorBidi" w:cstheme="minorBidi"/>
                <w:sz w:val="20"/>
                <w:szCs w:val="20"/>
              </w:rPr>
            </w:pPr>
            <w:r w:rsidRPr="00E43645">
              <w:rPr>
                <w:rFonts w:asciiTheme="minorBidi" w:eastAsia="SimSun" w:hAnsiTheme="minorBidi" w:cstheme="minorBidi"/>
                <w:bCs/>
                <w:sz w:val="20"/>
                <w:szCs w:val="20"/>
                <w:lang w:eastAsia="zh-CN"/>
              </w:rPr>
              <w:t>Pause</w:t>
            </w:r>
          </w:p>
        </w:tc>
      </w:tr>
      <w:tr w:rsidR="00896AF3" w:rsidRPr="00E43645" w14:paraId="390BF7AA" w14:textId="77777777" w:rsidTr="00BC60D3">
        <w:tc>
          <w:tcPr>
            <w:tcW w:w="1235" w:type="pct"/>
          </w:tcPr>
          <w:p w14:paraId="0E116520" w14:textId="77777777" w:rsidR="00896AF3" w:rsidRPr="000D1B54" w:rsidRDefault="00896AF3" w:rsidP="00BC60D3">
            <w:pPr>
              <w:spacing w:before="60" w:after="60"/>
              <w:rPr>
                <w:rFonts w:asciiTheme="minorBidi" w:hAnsiTheme="minorBidi" w:cstheme="minorBidi"/>
                <w:sz w:val="20"/>
                <w:szCs w:val="20"/>
              </w:rPr>
            </w:pPr>
            <w:r w:rsidRPr="00E43645">
              <w:rPr>
                <w:rFonts w:asciiTheme="minorBidi" w:hAnsiTheme="minorBidi" w:cstheme="minorBidi"/>
                <w:sz w:val="20"/>
                <w:szCs w:val="20"/>
              </w:rPr>
              <w:t>14 h 30 – 17 h 30</w:t>
            </w:r>
          </w:p>
        </w:tc>
        <w:tc>
          <w:tcPr>
            <w:tcW w:w="365" w:type="pct"/>
          </w:tcPr>
          <w:p w14:paraId="4C612D1A" w14:textId="77777777" w:rsidR="00896AF3" w:rsidRPr="000D1B54" w:rsidRDefault="00896AF3" w:rsidP="00BC60D3">
            <w:pPr>
              <w:tabs>
                <w:tab w:val="decimal" w:pos="284"/>
              </w:tabs>
              <w:spacing w:before="60" w:after="60"/>
              <w:jc w:val="right"/>
              <w:rPr>
                <w:rFonts w:asciiTheme="minorBidi" w:hAnsiTheme="minorBidi" w:cstheme="minorBidi"/>
                <w:sz w:val="20"/>
                <w:szCs w:val="20"/>
              </w:rPr>
            </w:pPr>
            <w:r w:rsidRPr="000D1B54">
              <w:rPr>
                <w:rFonts w:asciiTheme="minorBidi" w:hAnsiTheme="minorBidi" w:cstheme="minorBidi"/>
                <w:sz w:val="20"/>
                <w:szCs w:val="20"/>
              </w:rPr>
              <w:t>7.a</w:t>
            </w:r>
          </w:p>
        </w:tc>
        <w:tc>
          <w:tcPr>
            <w:tcW w:w="3400" w:type="pct"/>
          </w:tcPr>
          <w:p w14:paraId="470C2C4A" w14:textId="77777777" w:rsidR="00896AF3" w:rsidRPr="00E43645" w:rsidRDefault="00896AF3" w:rsidP="00BC60D3">
            <w:pPr>
              <w:adjustRightInd w:val="0"/>
              <w:spacing w:before="60" w:after="60"/>
              <w:jc w:val="both"/>
              <w:rPr>
                <w:rFonts w:asciiTheme="minorBidi" w:hAnsiTheme="minorBidi" w:cstheme="minorBidi"/>
                <w:sz w:val="20"/>
                <w:szCs w:val="20"/>
              </w:rPr>
            </w:pPr>
            <w:r w:rsidRPr="00E43645">
              <w:rPr>
                <w:rFonts w:asciiTheme="minorBidi" w:hAnsiTheme="minorBidi" w:cstheme="minorBidi"/>
                <w:sz w:val="20"/>
                <w:szCs w:val="20"/>
              </w:rPr>
              <w:t>Examen des candidatures pour inscription sur la Liste du patrimoine culturel immatériel nécessitant une sauvegarde urgente</w:t>
            </w:r>
          </w:p>
        </w:tc>
      </w:tr>
      <w:tr w:rsidR="00896AF3" w:rsidRPr="00E43645" w14:paraId="12A9D49C" w14:textId="77777777" w:rsidTr="00BC60D3">
        <w:tc>
          <w:tcPr>
            <w:tcW w:w="1235" w:type="pct"/>
          </w:tcPr>
          <w:p w14:paraId="1B28F400" w14:textId="77777777" w:rsidR="00896AF3" w:rsidRPr="00E43645" w:rsidRDefault="00896AF3" w:rsidP="00BC60D3">
            <w:pPr>
              <w:spacing w:before="60" w:after="60"/>
              <w:rPr>
                <w:rFonts w:asciiTheme="minorBidi" w:hAnsiTheme="minorBidi" w:cstheme="minorBidi"/>
                <w:sz w:val="20"/>
                <w:szCs w:val="20"/>
              </w:rPr>
            </w:pPr>
          </w:p>
        </w:tc>
        <w:tc>
          <w:tcPr>
            <w:tcW w:w="365" w:type="pct"/>
          </w:tcPr>
          <w:p w14:paraId="0D25632B" w14:textId="77777777" w:rsidR="00896AF3" w:rsidRPr="000D1B54" w:rsidRDefault="00896AF3" w:rsidP="00BC60D3">
            <w:pPr>
              <w:tabs>
                <w:tab w:val="decimal" w:pos="284"/>
              </w:tabs>
              <w:spacing w:before="60" w:after="60"/>
              <w:jc w:val="right"/>
              <w:rPr>
                <w:rFonts w:asciiTheme="minorBidi" w:hAnsiTheme="minorBidi" w:cstheme="minorBidi"/>
                <w:sz w:val="20"/>
                <w:szCs w:val="20"/>
              </w:rPr>
            </w:pPr>
            <w:r w:rsidRPr="000D1B54">
              <w:rPr>
                <w:rFonts w:asciiTheme="minorBidi" w:hAnsiTheme="minorBidi" w:cstheme="minorBidi"/>
                <w:sz w:val="20"/>
                <w:szCs w:val="20"/>
              </w:rPr>
              <w:t>7.b</w:t>
            </w:r>
          </w:p>
        </w:tc>
        <w:tc>
          <w:tcPr>
            <w:tcW w:w="3400" w:type="pct"/>
          </w:tcPr>
          <w:p w14:paraId="6E5A20D1" w14:textId="77777777" w:rsidR="00896AF3" w:rsidRPr="00E43645" w:rsidRDefault="00896AF3" w:rsidP="00BC60D3">
            <w:pPr>
              <w:adjustRightInd w:val="0"/>
              <w:spacing w:before="60" w:after="60"/>
              <w:jc w:val="both"/>
              <w:rPr>
                <w:rFonts w:asciiTheme="minorBidi" w:hAnsiTheme="minorBidi" w:cstheme="minorBidi"/>
                <w:sz w:val="20"/>
                <w:szCs w:val="20"/>
              </w:rPr>
            </w:pPr>
            <w:r w:rsidRPr="00E43645">
              <w:rPr>
                <w:rFonts w:asciiTheme="minorBidi" w:hAnsiTheme="minorBidi" w:cstheme="minorBidi"/>
                <w:sz w:val="20"/>
                <w:szCs w:val="20"/>
              </w:rPr>
              <w:t>Examen des candidatures pour inscription sur la Liste représentative du patrimoine culturel immatériel de l’humanité</w:t>
            </w:r>
          </w:p>
        </w:tc>
      </w:tr>
      <w:tr w:rsidR="00896AF3" w:rsidRPr="00E43645" w14:paraId="0848ECBD" w14:textId="77777777" w:rsidTr="00BC60D3">
        <w:tc>
          <w:tcPr>
            <w:tcW w:w="5000" w:type="pct"/>
            <w:gridSpan w:val="3"/>
            <w:shd w:val="clear" w:color="auto" w:fill="BFBFBF" w:themeFill="background1" w:themeFillShade="BF"/>
          </w:tcPr>
          <w:p w14:paraId="184E20B1" w14:textId="77777777" w:rsidR="00896AF3" w:rsidRPr="000D1B54" w:rsidRDefault="00896AF3" w:rsidP="00BC60D3">
            <w:pPr>
              <w:widowControl w:val="0"/>
              <w:spacing w:before="60" w:after="60"/>
              <w:rPr>
                <w:rFonts w:asciiTheme="minorBidi" w:eastAsiaTheme="minorEastAsia" w:hAnsiTheme="minorBidi" w:cstheme="minorBidi"/>
                <w:b/>
                <w:sz w:val="20"/>
                <w:szCs w:val="20"/>
                <w:u w:val="single"/>
                <w:lang w:eastAsia="ko-KR"/>
              </w:rPr>
            </w:pPr>
            <w:r w:rsidRPr="00E43645">
              <w:rPr>
                <w:rFonts w:asciiTheme="minorBidi" w:hAnsiTheme="minorBidi" w:cstheme="minorBidi"/>
                <w:b/>
                <w:sz w:val="20"/>
                <w:szCs w:val="20"/>
                <w:u w:val="single"/>
              </w:rPr>
              <w:t>Mercredi 4 décembre 2024</w:t>
            </w:r>
          </w:p>
        </w:tc>
      </w:tr>
      <w:tr w:rsidR="00896AF3" w:rsidRPr="00E43645" w14:paraId="04C7C357" w14:textId="77777777" w:rsidTr="00BC60D3">
        <w:tc>
          <w:tcPr>
            <w:tcW w:w="1235" w:type="pct"/>
          </w:tcPr>
          <w:p w14:paraId="70AEB83E" w14:textId="77777777" w:rsidR="00896AF3" w:rsidRPr="000D1B54" w:rsidRDefault="00896AF3" w:rsidP="00BC60D3">
            <w:pPr>
              <w:widowControl w:val="0"/>
              <w:spacing w:before="60" w:after="60"/>
              <w:rPr>
                <w:rFonts w:asciiTheme="minorBidi" w:hAnsiTheme="minorBidi" w:cstheme="minorBidi"/>
                <w:sz w:val="20"/>
                <w:szCs w:val="20"/>
              </w:rPr>
            </w:pPr>
            <w:r w:rsidRPr="00E43645">
              <w:rPr>
                <w:rFonts w:asciiTheme="minorBidi" w:hAnsiTheme="minorBidi" w:cstheme="minorBidi"/>
                <w:sz w:val="20"/>
                <w:szCs w:val="20"/>
              </w:rPr>
              <w:t>9 h 00 – 9 h 30</w:t>
            </w:r>
          </w:p>
        </w:tc>
        <w:tc>
          <w:tcPr>
            <w:tcW w:w="365" w:type="pct"/>
          </w:tcPr>
          <w:p w14:paraId="79DF1B74" w14:textId="77777777" w:rsidR="00896AF3" w:rsidRPr="000D1B54" w:rsidRDefault="00896AF3" w:rsidP="00BC60D3">
            <w:pPr>
              <w:widowControl w:val="0"/>
              <w:autoSpaceDE w:val="0"/>
              <w:autoSpaceDN w:val="0"/>
              <w:spacing w:before="60" w:after="60"/>
              <w:ind w:left="567" w:hanging="567"/>
              <w:jc w:val="center"/>
              <w:rPr>
                <w:rFonts w:asciiTheme="minorBidi" w:hAnsiTheme="minorBidi" w:cstheme="minorBidi"/>
                <w:snapToGrid w:val="0"/>
                <w:sz w:val="20"/>
                <w:szCs w:val="20"/>
              </w:rPr>
            </w:pPr>
          </w:p>
        </w:tc>
        <w:tc>
          <w:tcPr>
            <w:tcW w:w="3400" w:type="pct"/>
          </w:tcPr>
          <w:p w14:paraId="7F2D37EF" w14:textId="77777777" w:rsidR="00896AF3" w:rsidRPr="000D1B54" w:rsidRDefault="00896AF3" w:rsidP="00BC60D3">
            <w:pPr>
              <w:widowControl w:val="0"/>
              <w:autoSpaceDE w:val="0"/>
              <w:autoSpaceDN w:val="0"/>
              <w:spacing w:before="60" w:after="60"/>
              <w:rPr>
                <w:rFonts w:asciiTheme="minorBidi" w:hAnsiTheme="minorBidi" w:cstheme="minorBidi"/>
                <w:sz w:val="20"/>
                <w:szCs w:val="20"/>
              </w:rPr>
            </w:pPr>
            <w:r w:rsidRPr="00E43645">
              <w:rPr>
                <w:rFonts w:asciiTheme="minorBidi" w:hAnsiTheme="minorBidi" w:cstheme="minorBidi"/>
                <w:sz w:val="20"/>
                <w:szCs w:val="20"/>
              </w:rPr>
              <w:t>Réunion du Bureau</w:t>
            </w:r>
          </w:p>
        </w:tc>
      </w:tr>
      <w:tr w:rsidR="00896AF3" w:rsidRPr="00E43645" w14:paraId="19592AA2" w14:textId="77777777" w:rsidTr="00BC60D3">
        <w:tc>
          <w:tcPr>
            <w:tcW w:w="1235" w:type="pct"/>
          </w:tcPr>
          <w:p w14:paraId="7E9D894A" w14:textId="77777777" w:rsidR="00896AF3" w:rsidRPr="000D1B54" w:rsidRDefault="00896AF3" w:rsidP="00BC60D3">
            <w:pPr>
              <w:widowControl w:val="0"/>
              <w:spacing w:before="60" w:after="60"/>
              <w:rPr>
                <w:rFonts w:asciiTheme="minorBidi" w:hAnsiTheme="minorBidi" w:cstheme="minorBidi"/>
                <w:sz w:val="20"/>
                <w:szCs w:val="20"/>
              </w:rPr>
            </w:pPr>
            <w:r w:rsidRPr="00E43645">
              <w:rPr>
                <w:rFonts w:asciiTheme="minorBidi" w:hAnsiTheme="minorBidi" w:cstheme="minorBidi"/>
                <w:sz w:val="20"/>
                <w:szCs w:val="20"/>
              </w:rPr>
              <w:t>9 h 30 – 12 h 30</w:t>
            </w:r>
          </w:p>
        </w:tc>
        <w:tc>
          <w:tcPr>
            <w:tcW w:w="365" w:type="pct"/>
          </w:tcPr>
          <w:p w14:paraId="7CA8CDEC" w14:textId="77777777" w:rsidR="00896AF3" w:rsidRPr="000D1B54" w:rsidRDefault="00896AF3" w:rsidP="00BC60D3">
            <w:pPr>
              <w:widowControl w:val="0"/>
              <w:tabs>
                <w:tab w:val="decimal" w:pos="284"/>
              </w:tabs>
              <w:spacing w:before="60" w:after="60"/>
              <w:jc w:val="right"/>
              <w:rPr>
                <w:rFonts w:asciiTheme="minorBidi" w:hAnsiTheme="minorBidi" w:cstheme="minorBidi"/>
                <w:sz w:val="20"/>
                <w:szCs w:val="20"/>
              </w:rPr>
            </w:pPr>
            <w:r w:rsidRPr="000D1B54">
              <w:rPr>
                <w:rFonts w:asciiTheme="minorBidi" w:hAnsiTheme="minorBidi" w:cstheme="minorBidi"/>
                <w:sz w:val="20"/>
                <w:szCs w:val="20"/>
              </w:rPr>
              <w:t>7.b</w:t>
            </w:r>
          </w:p>
        </w:tc>
        <w:tc>
          <w:tcPr>
            <w:tcW w:w="3400" w:type="pct"/>
          </w:tcPr>
          <w:p w14:paraId="72F0C241" w14:textId="77777777" w:rsidR="00896AF3" w:rsidRPr="00E43645" w:rsidRDefault="00896AF3" w:rsidP="00BC60D3">
            <w:pPr>
              <w:widowControl w:val="0"/>
              <w:spacing w:before="60" w:after="60"/>
              <w:jc w:val="both"/>
              <w:rPr>
                <w:rFonts w:asciiTheme="minorBidi" w:eastAsiaTheme="minorEastAsia" w:hAnsiTheme="minorBidi" w:cstheme="minorBidi"/>
                <w:sz w:val="20"/>
                <w:szCs w:val="20"/>
                <w:lang w:eastAsia="ko-KR"/>
              </w:rPr>
            </w:pPr>
            <w:r w:rsidRPr="00E43645">
              <w:rPr>
                <w:rFonts w:asciiTheme="minorBidi" w:hAnsiTheme="minorBidi" w:cstheme="minorBidi"/>
                <w:sz w:val="20"/>
                <w:szCs w:val="20"/>
              </w:rPr>
              <w:t>Examen des candidatures pour inscription sur la Liste représentative du patrimoine culturel immatériel de l’humanité</w:t>
            </w:r>
          </w:p>
        </w:tc>
      </w:tr>
      <w:tr w:rsidR="00896AF3" w:rsidRPr="00E43645" w14:paraId="7F98E0E2" w14:textId="77777777" w:rsidTr="00BC60D3">
        <w:tc>
          <w:tcPr>
            <w:tcW w:w="1235" w:type="pct"/>
            <w:shd w:val="clear" w:color="auto" w:fill="D9D9D9"/>
          </w:tcPr>
          <w:p w14:paraId="0CC53570" w14:textId="77777777" w:rsidR="00896AF3" w:rsidRPr="000D1B54" w:rsidRDefault="00896AF3" w:rsidP="00BC60D3">
            <w:pPr>
              <w:widowControl w:val="0"/>
              <w:spacing w:before="60" w:after="60"/>
              <w:rPr>
                <w:rFonts w:asciiTheme="minorBidi" w:hAnsiTheme="minorBidi" w:cstheme="minorBidi"/>
                <w:sz w:val="20"/>
                <w:szCs w:val="20"/>
              </w:rPr>
            </w:pPr>
            <w:r w:rsidRPr="00E43645">
              <w:rPr>
                <w:rFonts w:asciiTheme="minorBidi" w:hAnsiTheme="minorBidi" w:cstheme="minorBidi"/>
                <w:sz w:val="20"/>
                <w:szCs w:val="20"/>
              </w:rPr>
              <w:t>12 h 30 – 14 h 30</w:t>
            </w:r>
          </w:p>
        </w:tc>
        <w:tc>
          <w:tcPr>
            <w:tcW w:w="3765" w:type="pct"/>
            <w:gridSpan w:val="2"/>
            <w:shd w:val="clear" w:color="auto" w:fill="D9D9D9"/>
          </w:tcPr>
          <w:p w14:paraId="049FC017" w14:textId="77777777" w:rsidR="00896AF3" w:rsidRPr="000D1B54" w:rsidRDefault="00896AF3" w:rsidP="00BC60D3">
            <w:pPr>
              <w:widowControl w:val="0"/>
              <w:tabs>
                <w:tab w:val="num" w:pos="1080"/>
              </w:tabs>
              <w:autoSpaceDE w:val="0"/>
              <w:autoSpaceDN w:val="0"/>
              <w:spacing w:before="60" w:after="60"/>
              <w:ind w:right="198"/>
              <w:rPr>
                <w:rFonts w:asciiTheme="minorBidi" w:hAnsiTheme="minorBidi" w:cstheme="minorBidi"/>
                <w:sz w:val="20"/>
                <w:szCs w:val="20"/>
              </w:rPr>
            </w:pPr>
            <w:r w:rsidRPr="00E43645">
              <w:rPr>
                <w:rFonts w:asciiTheme="minorBidi" w:eastAsia="SimSun" w:hAnsiTheme="minorBidi" w:cstheme="minorBidi"/>
                <w:bCs/>
                <w:sz w:val="20"/>
                <w:szCs w:val="20"/>
                <w:lang w:eastAsia="zh-CN"/>
              </w:rPr>
              <w:t>Pause</w:t>
            </w:r>
          </w:p>
        </w:tc>
      </w:tr>
      <w:tr w:rsidR="00896AF3" w:rsidRPr="00E43645" w14:paraId="38491E3D" w14:textId="77777777" w:rsidTr="00BC60D3">
        <w:tc>
          <w:tcPr>
            <w:tcW w:w="1235" w:type="pct"/>
          </w:tcPr>
          <w:p w14:paraId="26F83697" w14:textId="77777777" w:rsidR="00896AF3" w:rsidRPr="000D1B54" w:rsidRDefault="00896AF3" w:rsidP="00BC60D3">
            <w:pPr>
              <w:spacing w:before="60" w:after="60"/>
              <w:rPr>
                <w:rFonts w:asciiTheme="minorBidi" w:hAnsiTheme="minorBidi" w:cstheme="minorBidi"/>
                <w:sz w:val="20"/>
                <w:szCs w:val="20"/>
              </w:rPr>
            </w:pPr>
            <w:r w:rsidRPr="00E43645">
              <w:rPr>
                <w:rFonts w:asciiTheme="minorBidi" w:hAnsiTheme="minorBidi" w:cstheme="minorBidi"/>
                <w:sz w:val="20"/>
                <w:szCs w:val="20"/>
              </w:rPr>
              <w:t>14 h 30 – 16 h 30</w:t>
            </w:r>
          </w:p>
        </w:tc>
        <w:tc>
          <w:tcPr>
            <w:tcW w:w="365" w:type="pct"/>
          </w:tcPr>
          <w:p w14:paraId="1B52F555" w14:textId="77777777" w:rsidR="00896AF3" w:rsidRPr="000D1B54" w:rsidRDefault="00896AF3" w:rsidP="00BC60D3">
            <w:pPr>
              <w:tabs>
                <w:tab w:val="decimal" w:pos="284"/>
              </w:tabs>
              <w:spacing w:before="60" w:after="60"/>
              <w:jc w:val="right"/>
              <w:rPr>
                <w:rFonts w:asciiTheme="minorBidi" w:hAnsiTheme="minorBidi" w:cstheme="minorBidi"/>
                <w:sz w:val="20"/>
                <w:szCs w:val="20"/>
              </w:rPr>
            </w:pPr>
            <w:r w:rsidRPr="000D1B54">
              <w:rPr>
                <w:rFonts w:asciiTheme="minorBidi" w:hAnsiTheme="minorBidi" w:cstheme="minorBidi"/>
                <w:sz w:val="20"/>
                <w:szCs w:val="20"/>
              </w:rPr>
              <w:t>7.b</w:t>
            </w:r>
          </w:p>
        </w:tc>
        <w:tc>
          <w:tcPr>
            <w:tcW w:w="3400" w:type="pct"/>
          </w:tcPr>
          <w:p w14:paraId="589A7360" w14:textId="77777777" w:rsidR="00896AF3" w:rsidRPr="00E43645" w:rsidRDefault="00896AF3" w:rsidP="00BC60D3">
            <w:pPr>
              <w:adjustRightInd w:val="0"/>
              <w:spacing w:before="60" w:after="60"/>
              <w:jc w:val="both"/>
              <w:rPr>
                <w:rFonts w:asciiTheme="minorBidi" w:hAnsiTheme="minorBidi" w:cstheme="minorBidi"/>
                <w:sz w:val="20"/>
                <w:szCs w:val="20"/>
              </w:rPr>
            </w:pPr>
            <w:r w:rsidRPr="00E43645">
              <w:rPr>
                <w:rFonts w:asciiTheme="minorBidi" w:hAnsiTheme="minorBidi" w:cstheme="minorBidi"/>
                <w:sz w:val="20"/>
                <w:szCs w:val="20"/>
              </w:rPr>
              <w:t>Examen des candidatures pour inscription sur la Liste représentative du patrimoine culturel immatériel de l’humanité</w:t>
            </w:r>
          </w:p>
        </w:tc>
      </w:tr>
      <w:tr w:rsidR="00896AF3" w:rsidRPr="00E43645" w14:paraId="44CDFFDA" w14:textId="77777777" w:rsidTr="00BC60D3">
        <w:tc>
          <w:tcPr>
            <w:tcW w:w="5000" w:type="pct"/>
            <w:gridSpan w:val="3"/>
            <w:shd w:val="clear" w:color="auto" w:fill="BFBFBF" w:themeFill="background1" w:themeFillShade="BF"/>
          </w:tcPr>
          <w:p w14:paraId="6819E75E" w14:textId="77777777" w:rsidR="00896AF3" w:rsidRPr="000D1B54" w:rsidRDefault="00896AF3" w:rsidP="00BC60D3">
            <w:pPr>
              <w:keepNext/>
              <w:keepLines/>
              <w:spacing w:before="60" w:after="60"/>
              <w:rPr>
                <w:rFonts w:asciiTheme="minorBidi" w:hAnsiTheme="minorBidi" w:cstheme="minorBidi"/>
                <w:sz w:val="20"/>
                <w:szCs w:val="20"/>
              </w:rPr>
            </w:pPr>
            <w:r w:rsidRPr="00E43645">
              <w:rPr>
                <w:rFonts w:asciiTheme="minorBidi" w:hAnsiTheme="minorBidi" w:cstheme="minorBidi"/>
                <w:b/>
                <w:sz w:val="20"/>
                <w:szCs w:val="20"/>
                <w:u w:val="single"/>
              </w:rPr>
              <w:t>Jeudi 5 décembre 2024</w:t>
            </w:r>
          </w:p>
        </w:tc>
      </w:tr>
      <w:tr w:rsidR="00896AF3" w:rsidRPr="00E43645" w14:paraId="72BDCBCB" w14:textId="77777777" w:rsidTr="00BC60D3">
        <w:tc>
          <w:tcPr>
            <w:tcW w:w="1235" w:type="pct"/>
          </w:tcPr>
          <w:p w14:paraId="2DDD2DF5" w14:textId="77777777" w:rsidR="00896AF3" w:rsidRPr="000D1B54" w:rsidRDefault="00896AF3" w:rsidP="00BC60D3">
            <w:pPr>
              <w:keepNext/>
              <w:keepLines/>
              <w:spacing w:before="60" w:after="60"/>
              <w:rPr>
                <w:rFonts w:asciiTheme="minorBidi" w:hAnsiTheme="minorBidi" w:cstheme="minorBidi"/>
                <w:sz w:val="20"/>
                <w:szCs w:val="20"/>
              </w:rPr>
            </w:pPr>
            <w:r w:rsidRPr="00E43645">
              <w:rPr>
                <w:rFonts w:asciiTheme="minorBidi" w:hAnsiTheme="minorBidi" w:cstheme="minorBidi"/>
                <w:sz w:val="20"/>
                <w:szCs w:val="20"/>
              </w:rPr>
              <w:t>9 h 00 – 9 h 30</w:t>
            </w:r>
          </w:p>
        </w:tc>
        <w:tc>
          <w:tcPr>
            <w:tcW w:w="365" w:type="pct"/>
          </w:tcPr>
          <w:p w14:paraId="1938C8BA" w14:textId="77777777" w:rsidR="00896AF3" w:rsidRPr="000D1B54" w:rsidRDefault="00896AF3" w:rsidP="00BC60D3">
            <w:pPr>
              <w:keepNext/>
              <w:keepLines/>
              <w:tabs>
                <w:tab w:val="decimal" w:pos="284"/>
              </w:tabs>
              <w:spacing w:before="60" w:after="60"/>
              <w:jc w:val="right"/>
              <w:rPr>
                <w:rFonts w:asciiTheme="minorBidi" w:hAnsiTheme="minorBidi" w:cstheme="minorBidi"/>
                <w:sz w:val="20"/>
                <w:szCs w:val="20"/>
              </w:rPr>
            </w:pPr>
          </w:p>
        </w:tc>
        <w:tc>
          <w:tcPr>
            <w:tcW w:w="3400" w:type="pct"/>
          </w:tcPr>
          <w:p w14:paraId="32794E4E" w14:textId="77777777" w:rsidR="00896AF3" w:rsidRPr="000D1B54" w:rsidRDefault="00896AF3" w:rsidP="00BC60D3">
            <w:pPr>
              <w:keepNext/>
              <w:keepLines/>
              <w:adjustRightInd w:val="0"/>
              <w:spacing w:before="60" w:after="60"/>
              <w:jc w:val="both"/>
              <w:rPr>
                <w:rFonts w:asciiTheme="minorBidi" w:hAnsiTheme="minorBidi" w:cstheme="minorBidi"/>
                <w:sz w:val="20"/>
                <w:szCs w:val="20"/>
              </w:rPr>
            </w:pPr>
            <w:r w:rsidRPr="00E43645">
              <w:rPr>
                <w:rFonts w:asciiTheme="minorBidi" w:hAnsiTheme="minorBidi" w:cstheme="minorBidi"/>
                <w:sz w:val="20"/>
                <w:szCs w:val="20"/>
              </w:rPr>
              <w:t>Réunion du Bureau</w:t>
            </w:r>
          </w:p>
        </w:tc>
      </w:tr>
      <w:tr w:rsidR="00896AF3" w:rsidRPr="00E43645" w14:paraId="58554DB8" w14:textId="77777777" w:rsidTr="00BC60D3">
        <w:tc>
          <w:tcPr>
            <w:tcW w:w="1235" w:type="pct"/>
          </w:tcPr>
          <w:p w14:paraId="76401331" w14:textId="77777777" w:rsidR="00896AF3" w:rsidRPr="000D1B54" w:rsidRDefault="00896AF3" w:rsidP="00BC60D3">
            <w:pPr>
              <w:spacing w:before="60" w:after="60"/>
              <w:rPr>
                <w:rFonts w:asciiTheme="minorBidi" w:hAnsiTheme="minorBidi" w:cstheme="minorBidi"/>
                <w:sz w:val="20"/>
                <w:szCs w:val="20"/>
              </w:rPr>
            </w:pPr>
            <w:r w:rsidRPr="00E43645">
              <w:rPr>
                <w:rFonts w:asciiTheme="minorBidi" w:hAnsiTheme="minorBidi" w:cstheme="minorBidi"/>
                <w:sz w:val="20"/>
                <w:szCs w:val="20"/>
              </w:rPr>
              <w:t>9 h 30 – 12 h 30</w:t>
            </w:r>
          </w:p>
        </w:tc>
        <w:tc>
          <w:tcPr>
            <w:tcW w:w="365" w:type="pct"/>
          </w:tcPr>
          <w:p w14:paraId="132D4719" w14:textId="77777777" w:rsidR="00896AF3" w:rsidRPr="000D1B54" w:rsidRDefault="00896AF3" w:rsidP="00BC60D3">
            <w:pPr>
              <w:tabs>
                <w:tab w:val="decimal" w:pos="284"/>
              </w:tabs>
              <w:spacing w:before="60" w:after="60"/>
              <w:jc w:val="right"/>
              <w:rPr>
                <w:rFonts w:asciiTheme="minorBidi" w:hAnsiTheme="minorBidi" w:cstheme="minorBidi"/>
                <w:sz w:val="20"/>
                <w:szCs w:val="20"/>
              </w:rPr>
            </w:pPr>
            <w:r w:rsidRPr="000D1B54">
              <w:rPr>
                <w:rFonts w:asciiTheme="minorBidi" w:hAnsiTheme="minorBidi" w:cstheme="minorBidi"/>
                <w:sz w:val="20"/>
                <w:szCs w:val="20"/>
              </w:rPr>
              <w:t>7.b</w:t>
            </w:r>
          </w:p>
        </w:tc>
        <w:tc>
          <w:tcPr>
            <w:tcW w:w="3400" w:type="pct"/>
          </w:tcPr>
          <w:p w14:paraId="4B0D4D24" w14:textId="77777777" w:rsidR="00896AF3" w:rsidRPr="00E43645" w:rsidRDefault="00896AF3" w:rsidP="00BC60D3">
            <w:pPr>
              <w:adjustRightInd w:val="0"/>
              <w:spacing w:before="60" w:after="60"/>
              <w:jc w:val="both"/>
              <w:rPr>
                <w:rFonts w:asciiTheme="minorBidi" w:hAnsiTheme="minorBidi" w:cstheme="minorBidi"/>
                <w:sz w:val="20"/>
                <w:szCs w:val="20"/>
              </w:rPr>
            </w:pPr>
            <w:r w:rsidRPr="00E43645">
              <w:rPr>
                <w:rFonts w:asciiTheme="minorBidi" w:hAnsiTheme="minorBidi" w:cstheme="minorBidi"/>
                <w:sz w:val="20"/>
                <w:szCs w:val="20"/>
              </w:rPr>
              <w:t>Examen des candidatures pour inscription sur la Liste représentative du patrimoine culturel immatériel de l’humanité</w:t>
            </w:r>
          </w:p>
        </w:tc>
      </w:tr>
      <w:tr w:rsidR="00896AF3" w:rsidRPr="00E43645" w14:paraId="0B1B52EF" w14:textId="77777777" w:rsidTr="00BC60D3">
        <w:tc>
          <w:tcPr>
            <w:tcW w:w="1235" w:type="pct"/>
          </w:tcPr>
          <w:p w14:paraId="5B937E68" w14:textId="77777777" w:rsidR="00896AF3" w:rsidRPr="00E43645" w:rsidRDefault="00896AF3" w:rsidP="00BC60D3">
            <w:pPr>
              <w:spacing w:before="60" w:after="60"/>
              <w:rPr>
                <w:rFonts w:asciiTheme="minorBidi" w:hAnsiTheme="minorBidi" w:cstheme="minorBidi"/>
                <w:sz w:val="20"/>
                <w:szCs w:val="20"/>
              </w:rPr>
            </w:pPr>
          </w:p>
        </w:tc>
        <w:tc>
          <w:tcPr>
            <w:tcW w:w="365" w:type="pct"/>
          </w:tcPr>
          <w:p w14:paraId="44655192" w14:textId="77777777" w:rsidR="00896AF3" w:rsidRPr="000D1B54" w:rsidRDefault="00896AF3" w:rsidP="00BC60D3">
            <w:pPr>
              <w:tabs>
                <w:tab w:val="decimal" w:pos="284"/>
              </w:tabs>
              <w:spacing w:before="60" w:after="60"/>
              <w:jc w:val="right"/>
              <w:rPr>
                <w:rFonts w:asciiTheme="minorBidi" w:hAnsiTheme="minorBidi" w:cstheme="minorBidi"/>
                <w:sz w:val="20"/>
                <w:szCs w:val="20"/>
              </w:rPr>
            </w:pPr>
            <w:r w:rsidRPr="000D1B54">
              <w:rPr>
                <w:rFonts w:asciiTheme="minorBidi" w:hAnsiTheme="minorBidi" w:cstheme="minorBidi"/>
                <w:sz w:val="20"/>
                <w:szCs w:val="20"/>
              </w:rPr>
              <w:t>7.c</w:t>
            </w:r>
          </w:p>
        </w:tc>
        <w:tc>
          <w:tcPr>
            <w:tcW w:w="3400" w:type="pct"/>
          </w:tcPr>
          <w:p w14:paraId="7DF71631" w14:textId="77777777" w:rsidR="00896AF3" w:rsidRPr="00E43645" w:rsidRDefault="00896AF3" w:rsidP="00BC60D3">
            <w:pPr>
              <w:adjustRightInd w:val="0"/>
              <w:spacing w:before="60" w:after="60"/>
              <w:jc w:val="both"/>
              <w:rPr>
                <w:rFonts w:asciiTheme="minorBidi" w:hAnsiTheme="minorBidi" w:cstheme="minorBidi"/>
                <w:sz w:val="20"/>
                <w:szCs w:val="20"/>
              </w:rPr>
            </w:pPr>
            <w:r w:rsidRPr="00E43645">
              <w:rPr>
                <w:rFonts w:asciiTheme="minorBidi" w:hAnsiTheme="minorBidi" w:cstheme="minorBidi"/>
                <w:sz w:val="20"/>
                <w:szCs w:val="20"/>
              </w:rPr>
              <w:t>Examen des demandes de transfert d’éléments d’une liste à l’autre</w:t>
            </w:r>
          </w:p>
        </w:tc>
      </w:tr>
      <w:tr w:rsidR="00896AF3" w:rsidRPr="00E43645" w14:paraId="2D0DAD17" w14:textId="77777777" w:rsidTr="00BC60D3">
        <w:tc>
          <w:tcPr>
            <w:tcW w:w="1235" w:type="pct"/>
            <w:shd w:val="clear" w:color="auto" w:fill="D9D9D9" w:themeFill="background1" w:themeFillShade="D9"/>
          </w:tcPr>
          <w:p w14:paraId="32495B7D" w14:textId="77777777" w:rsidR="00896AF3" w:rsidRPr="000D1B54" w:rsidRDefault="00896AF3" w:rsidP="00BC60D3">
            <w:pPr>
              <w:spacing w:before="60" w:after="60"/>
              <w:rPr>
                <w:rFonts w:asciiTheme="minorBidi" w:hAnsiTheme="minorBidi" w:cstheme="minorBidi"/>
                <w:sz w:val="20"/>
                <w:szCs w:val="20"/>
              </w:rPr>
            </w:pPr>
            <w:r w:rsidRPr="00E43645">
              <w:rPr>
                <w:rFonts w:asciiTheme="minorBidi" w:hAnsiTheme="minorBidi" w:cstheme="minorBidi"/>
                <w:sz w:val="20"/>
                <w:szCs w:val="20"/>
              </w:rPr>
              <w:t>12 h 30 – 14 h 30</w:t>
            </w:r>
          </w:p>
        </w:tc>
        <w:tc>
          <w:tcPr>
            <w:tcW w:w="3765" w:type="pct"/>
            <w:gridSpan w:val="2"/>
            <w:shd w:val="clear" w:color="auto" w:fill="D9D9D9" w:themeFill="background1" w:themeFillShade="D9"/>
          </w:tcPr>
          <w:p w14:paraId="43479AE2" w14:textId="77777777" w:rsidR="00896AF3" w:rsidRPr="000D1B54" w:rsidRDefault="00896AF3" w:rsidP="00BC60D3">
            <w:pPr>
              <w:adjustRightInd w:val="0"/>
              <w:spacing w:before="60" w:after="60"/>
              <w:jc w:val="both"/>
              <w:rPr>
                <w:rFonts w:asciiTheme="minorBidi" w:hAnsiTheme="minorBidi" w:cstheme="minorBidi"/>
                <w:bCs/>
                <w:snapToGrid w:val="0"/>
                <w:sz w:val="20"/>
                <w:szCs w:val="20"/>
                <w:lang w:eastAsia="en-US"/>
              </w:rPr>
            </w:pPr>
            <w:r w:rsidRPr="00E43645">
              <w:rPr>
                <w:rFonts w:asciiTheme="minorBidi" w:eastAsia="SimSun" w:hAnsiTheme="minorBidi" w:cstheme="minorBidi"/>
                <w:bCs/>
                <w:sz w:val="20"/>
                <w:szCs w:val="20"/>
                <w:lang w:eastAsia="zh-CN"/>
              </w:rPr>
              <w:t>Pause</w:t>
            </w:r>
          </w:p>
        </w:tc>
      </w:tr>
      <w:tr w:rsidR="00896AF3" w:rsidRPr="00E43645" w14:paraId="4CDF646A" w14:textId="77777777" w:rsidTr="00BC60D3">
        <w:tc>
          <w:tcPr>
            <w:tcW w:w="1235" w:type="pct"/>
          </w:tcPr>
          <w:p w14:paraId="00B60ECC" w14:textId="77777777" w:rsidR="00896AF3" w:rsidRPr="000D1B54" w:rsidRDefault="00896AF3" w:rsidP="00BC60D3">
            <w:pPr>
              <w:keepNext/>
              <w:spacing w:before="60" w:after="60"/>
              <w:rPr>
                <w:rFonts w:asciiTheme="minorBidi" w:hAnsiTheme="minorBidi" w:cstheme="minorBidi"/>
                <w:sz w:val="20"/>
                <w:szCs w:val="20"/>
              </w:rPr>
            </w:pPr>
            <w:r w:rsidRPr="00E43645">
              <w:rPr>
                <w:rFonts w:asciiTheme="minorBidi" w:hAnsiTheme="minorBidi" w:cstheme="minorBidi"/>
                <w:sz w:val="20"/>
                <w:szCs w:val="20"/>
              </w:rPr>
              <w:t>14 h 30 – 17 h 30</w:t>
            </w:r>
          </w:p>
        </w:tc>
        <w:tc>
          <w:tcPr>
            <w:tcW w:w="365" w:type="pct"/>
          </w:tcPr>
          <w:p w14:paraId="63624781" w14:textId="77777777" w:rsidR="00896AF3" w:rsidRPr="000D1B54" w:rsidRDefault="00896AF3" w:rsidP="00BC60D3">
            <w:pPr>
              <w:keepNext/>
              <w:tabs>
                <w:tab w:val="decimal" w:pos="284"/>
              </w:tabs>
              <w:spacing w:before="60" w:after="60"/>
              <w:jc w:val="right"/>
              <w:rPr>
                <w:rFonts w:asciiTheme="minorBidi" w:eastAsiaTheme="minorEastAsia" w:hAnsiTheme="minorBidi" w:cstheme="minorBidi"/>
                <w:sz w:val="20"/>
                <w:szCs w:val="20"/>
                <w:lang w:eastAsia="ko-KR"/>
              </w:rPr>
            </w:pPr>
            <w:r w:rsidRPr="000D1B54">
              <w:rPr>
                <w:rFonts w:asciiTheme="minorBidi" w:eastAsiaTheme="minorEastAsia" w:hAnsiTheme="minorBidi" w:cstheme="minorBidi"/>
                <w:sz w:val="20"/>
                <w:szCs w:val="20"/>
                <w:lang w:eastAsia="ko-KR"/>
              </w:rPr>
              <w:t>7.d</w:t>
            </w:r>
          </w:p>
        </w:tc>
        <w:tc>
          <w:tcPr>
            <w:tcW w:w="3400" w:type="pct"/>
          </w:tcPr>
          <w:p w14:paraId="4C5DFDD3" w14:textId="77777777" w:rsidR="00896AF3" w:rsidRPr="00E43645" w:rsidRDefault="00896AF3" w:rsidP="00BC60D3">
            <w:pPr>
              <w:keepNext/>
              <w:adjustRightInd w:val="0"/>
              <w:spacing w:before="60" w:after="60"/>
              <w:jc w:val="both"/>
              <w:rPr>
                <w:rFonts w:asciiTheme="minorBidi" w:hAnsiTheme="minorBidi" w:cstheme="minorBidi"/>
                <w:sz w:val="20"/>
                <w:szCs w:val="20"/>
              </w:rPr>
            </w:pPr>
            <w:r w:rsidRPr="00E43645">
              <w:rPr>
                <w:rFonts w:asciiTheme="minorBidi" w:hAnsiTheme="minorBidi" w:cstheme="minorBidi"/>
                <w:sz w:val="20"/>
                <w:szCs w:val="20"/>
              </w:rPr>
              <w:t>Examen des propositions au Registre de bonnes pratiques de sauvegarde</w:t>
            </w:r>
          </w:p>
        </w:tc>
      </w:tr>
      <w:tr w:rsidR="00896AF3" w:rsidRPr="00E43645" w14:paraId="042D67F6" w14:textId="77777777" w:rsidTr="00BC60D3">
        <w:tc>
          <w:tcPr>
            <w:tcW w:w="1235" w:type="pct"/>
          </w:tcPr>
          <w:p w14:paraId="311C0B67" w14:textId="77777777" w:rsidR="00896AF3" w:rsidRPr="00E43645" w:rsidRDefault="00896AF3" w:rsidP="00BC60D3">
            <w:pPr>
              <w:keepNext/>
              <w:spacing w:before="60" w:after="60"/>
              <w:rPr>
                <w:rFonts w:asciiTheme="minorBidi" w:hAnsiTheme="minorBidi" w:cstheme="minorBidi"/>
                <w:sz w:val="20"/>
                <w:szCs w:val="20"/>
              </w:rPr>
            </w:pPr>
          </w:p>
        </w:tc>
        <w:tc>
          <w:tcPr>
            <w:tcW w:w="365" w:type="pct"/>
          </w:tcPr>
          <w:p w14:paraId="1BEE408B" w14:textId="77777777" w:rsidR="00896AF3" w:rsidRPr="000D1B54" w:rsidRDefault="00896AF3" w:rsidP="00BC60D3">
            <w:pPr>
              <w:keepNext/>
              <w:tabs>
                <w:tab w:val="decimal" w:pos="284"/>
              </w:tabs>
              <w:spacing w:before="60" w:after="60"/>
              <w:jc w:val="right"/>
              <w:rPr>
                <w:rFonts w:asciiTheme="minorBidi" w:eastAsiaTheme="minorEastAsia" w:hAnsiTheme="minorBidi" w:cstheme="minorBidi"/>
                <w:sz w:val="20"/>
                <w:szCs w:val="20"/>
                <w:lang w:eastAsia="ko-KR"/>
              </w:rPr>
            </w:pPr>
            <w:r w:rsidRPr="000D1B54">
              <w:rPr>
                <w:rFonts w:asciiTheme="minorBidi" w:eastAsiaTheme="minorEastAsia" w:hAnsiTheme="minorBidi" w:cstheme="minorBidi"/>
                <w:sz w:val="20"/>
                <w:szCs w:val="20"/>
                <w:lang w:eastAsia="ko-KR"/>
              </w:rPr>
              <w:t>7.</w:t>
            </w:r>
          </w:p>
        </w:tc>
        <w:tc>
          <w:tcPr>
            <w:tcW w:w="3400" w:type="pct"/>
          </w:tcPr>
          <w:p w14:paraId="1E2ECAF9" w14:textId="77777777" w:rsidR="00896AF3" w:rsidRPr="00E43645" w:rsidRDefault="00896AF3" w:rsidP="00BC60D3">
            <w:pPr>
              <w:keepNext/>
              <w:adjustRightInd w:val="0"/>
              <w:spacing w:before="60" w:after="60"/>
              <w:jc w:val="both"/>
              <w:rPr>
                <w:rFonts w:asciiTheme="minorBidi" w:hAnsiTheme="minorBidi" w:cstheme="minorBidi"/>
                <w:sz w:val="20"/>
                <w:szCs w:val="20"/>
              </w:rPr>
            </w:pPr>
            <w:r w:rsidRPr="00E43645">
              <w:rPr>
                <w:rFonts w:asciiTheme="minorBidi" w:hAnsiTheme="minorBidi" w:cstheme="minorBidi"/>
                <w:sz w:val="20"/>
                <w:szCs w:val="20"/>
              </w:rPr>
              <w:t>Rapport de l’Organe d’évaluation sur ses travaux en 2024 (Partie II)</w:t>
            </w:r>
          </w:p>
        </w:tc>
      </w:tr>
      <w:tr w:rsidR="00896AF3" w:rsidRPr="00E43645" w14:paraId="1DBE66DC" w14:textId="77777777" w:rsidTr="00BC60D3">
        <w:tc>
          <w:tcPr>
            <w:tcW w:w="1235" w:type="pct"/>
          </w:tcPr>
          <w:p w14:paraId="5CF9F001" w14:textId="77777777" w:rsidR="00896AF3" w:rsidRPr="00E43645" w:rsidRDefault="00896AF3" w:rsidP="00BC60D3">
            <w:pPr>
              <w:spacing w:before="60" w:after="60"/>
              <w:rPr>
                <w:rFonts w:asciiTheme="minorBidi" w:hAnsiTheme="minorBidi" w:cstheme="minorBidi"/>
                <w:sz w:val="20"/>
                <w:szCs w:val="20"/>
              </w:rPr>
            </w:pPr>
          </w:p>
        </w:tc>
        <w:tc>
          <w:tcPr>
            <w:tcW w:w="365" w:type="pct"/>
          </w:tcPr>
          <w:p w14:paraId="7B793392" w14:textId="77777777" w:rsidR="00896AF3" w:rsidRPr="000D1B54" w:rsidRDefault="00896AF3" w:rsidP="00BC60D3">
            <w:pPr>
              <w:tabs>
                <w:tab w:val="decimal" w:pos="284"/>
              </w:tabs>
              <w:spacing w:before="60" w:after="60"/>
              <w:jc w:val="right"/>
              <w:rPr>
                <w:rFonts w:asciiTheme="minorBidi" w:eastAsiaTheme="minorEastAsia" w:hAnsiTheme="minorBidi" w:cstheme="minorBidi"/>
                <w:sz w:val="20"/>
                <w:szCs w:val="20"/>
                <w:lang w:eastAsia="ko-KR"/>
              </w:rPr>
            </w:pPr>
            <w:r w:rsidRPr="000D1B54">
              <w:rPr>
                <w:rFonts w:asciiTheme="minorBidi" w:eastAsiaTheme="minorEastAsia" w:hAnsiTheme="minorBidi" w:cstheme="minorBidi"/>
                <w:sz w:val="20"/>
                <w:szCs w:val="20"/>
                <w:lang w:eastAsia="ko-KR"/>
              </w:rPr>
              <w:t>8.</w:t>
            </w:r>
          </w:p>
        </w:tc>
        <w:tc>
          <w:tcPr>
            <w:tcW w:w="3400" w:type="pct"/>
          </w:tcPr>
          <w:p w14:paraId="73BC66BD" w14:textId="77777777" w:rsidR="00896AF3" w:rsidRPr="00E43645" w:rsidRDefault="00896AF3" w:rsidP="00BC60D3">
            <w:pPr>
              <w:adjustRightInd w:val="0"/>
              <w:spacing w:before="60" w:after="60"/>
              <w:jc w:val="both"/>
              <w:rPr>
                <w:rFonts w:asciiTheme="minorBidi" w:hAnsiTheme="minorBidi" w:cstheme="minorBidi"/>
                <w:sz w:val="20"/>
                <w:szCs w:val="20"/>
              </w:rPr>
            </w:pPr>
            <w:r w:rsidRPr="00E43645">
              <w:rPr>
                <w:rFonts w:asciiTheme="minorBidi" w:hAnsiTheme="minorBidi" w:cstheme="minorBidi"/>
                <w:sz w:val="20"/>
                <w:szCs w:val="20"/>
              </w:rPr>
              <w:t>Suivi des éléments inscrits sur les listes de la Convention</w:t>
            </w:r>
          </w:p>
        </w:tc>
      </w:tr>
      <w:tr w:rsidR="00896AF3" w:rsidRPr="00E43645" w14:paraId="49B8BA84" w14:textId="77777777" w:rsidTr="00BC60D3">
        <w:tc>
          <w:tcPr>
            <w:tcW w:w="5000" w:type="pct"/>
            <w:gridSpan w:val="3"/>
            <w:shd w:val="clear" w:color="auto" w:fill="BFBFBF" w:themeFill="background1" w:themeFillShade="BF"/>
          </w:tcPr>
          <w:p w14:paraId="2C7CC5B0" w14:textId="77777777" w:rsidR="00896AF3" w:rsidRPr="000D1B54" w:rsidRDefault="00896AF3" w:rsidP="00BC60D3">
            <w:pPr>
              <w:spacing w:before="60" w:after="60"/>
              <w:rPr>
                <w:rFonts w:asciiTheme="minorBidi" w:hAnsiTheme="minorBidi" w:cstheme="minorBidi"/>
                <w:b/>
                <w:sz w:val="20"/>
                <w:szCs w:val="20"/>
                <w:u w:val="single"/>
              </w:rPr>
            </w:pPr>
            <w:r w:rsidRPr="00E43645">
              <w:rPr>
                <w:rFonts w:asciiTheme="minorBidi" w:hAnsiTheme="minorBidi" w:cstheme="minorBidi"/>
                <w:b/>
                <w:sz w:val="20"/>
                <w:szCs w:val="20"/>
                <w:u w:val="single"/>
              </w:rPr>
              <w:t>Vendredi 6 décembre 2024</w:t>
            </w:r>
          </w:p>
        </w:tc>
      </w:tr>
      <w:tr w:rsidR="00896AF3" w:rsidRPr="00E43645" w14:paraId="6FD15D17" w14:textId="77777777" w:rsidTr="00BC60D3">
        <w:tc>
          <w:tcPr>
            <w:tcW w:w="1235" w:type="pct"/>
          </w:tcPr>
          <w:p w14:paraId="4ED84207" w14:textId="77777777" w:rsidR="00896AF3" w:rsidRPr="000D1B54" w:rsidRDefault="00896AF3" w:rsidP="00BC60D3">
            <w:pPr>
              <w:spacing w:before="60" w:after="60"/>
              <w:rPr>
                <w:rFonts w:asciiTheme="minorBidi" w:hAnsiTheme="minorBidi" w:cstheme="minorBidi"/>
                <w:sz w:val="20"/>
                <w:szCs w:val="20"/>
              </w:rPr>
            </w:pPr>
            <w:r w:rsidRPr="00E43645">
              <w:rPr>
                <w:rFonts w:asciiTheme="minorBidi" w:hAnsiTheme="minorBidi" w:cstheme="minorBidi"/>
                <w:sz w:val="20"/>
                <w:szCs w:val="20"/>
              </w:rPr>
              <w:t>9 h 00 – 9 h 30</w:t>
            </w:r>
          </w:p>
        </w:tc>
        <w:tc>
          <w:tcPr>
            <w:tcW w:w="365" w:type="pct"/>
          </w:tcPr>
          <w:p w14:paraId="5969EBD8" w14:textId="77777777" w:rsidR="00896AF3" w:rsidRPr="000D1B54" w:rsidRDefault="00896AF3" w:rsidP="00BC60D3">
            <w:pPr>
              <w:tabs>
                <w:tab w:val="decimal" w:pos="284"/>
              </w:tabs>
              <w:spacing w:before="60" w:after="60"/>
              <w:jc w:val="right"/>
              <w:rPr>
                <w:rFonts w:asciiTheme="minorBidi" w:hAnsiTheme="minorBidi" w:cstheme="minorBidi"/>
                <w:sz w:val="20"/>
                <w:szCs w:val="20"/>
              </w:rPr>
            </w:pPr>
          </w:p>
        </w:tc>
        <w:tc>
          <w:tcPr>
            <w:tcW w:w="3400" w:type="pct"/>
          </w:tcPr>
          <w:p w14:paraId="4F89AD7C" w14:textId="77777777" w:rsidR="00896AF3" w:rsidRPr="000D1B54" w:rsidRDefault="00896AF3" w:rsidP="00BC60D3">
            <w:pPr>
              <w:adjustRightInd w:val="0"/>
              <w:spacing w:before="60" w:after="60"/>
              <w:jc w:val="both"/>
              <w:rPr>
                <w:rFonts w:asciiTheme="minorBidi" w:hAnsiTheme="minorBidi" w:cstheme="minorBidi"/>
                <w:sz w:val="20"/>
                <w:szCs w:val="20"/>
              </w:rPr>
            </w:pPr>
            <w:r w:rsidRPr="00E43645">
              <w:rPr>
                <w:rFonts w:asciiTheme="minorBidi" w:hAnsiTheme="minorBidi" w:cstheme="minorBidi"/>
                <w:sz w:val="20"/>
                <w:szCs w:val="20"/>
              </w:rPr>
              <w:t>Réunion du Bureau</w:t>
            </w:r>
          </w:p>
        </w:tc>
      </w:tr>
      <w:tr w:rsidR="00896AF3" w:rsidRPr="00E43645" w14:paraId="1610D357" w14:textId="77777777" w:rsidTr="00BC60D3">
        <w:tc>
          <w:tcPr>
            <w:tcW w:w="1235" w:type="pct"/>
          </w:tcPr>
          <w:p w14:paraId="4DED1C89" w14:textId="77777777" w:rsidR="00896AF3" w:rsidRPr="000D1B54" w:rsidRDefault="00896AF3" w:rsidP="00BC60D3">
            <w:pPr>
              <w:spacing w:before="60" w:after="60"/>
              <w:rPr>
                <w:rFonts w:asciiTheme="minorBidi" w:hAnsiTheme="minorBidi" w:cstheme="minorBidi"/>
                <w:sz w:val="20"/>
                <w:szCs w:val="20"/>
              </w:rPr>
            </w:pPr>
            <w:r w:rsidRPr="00E43645">
              <w:rPr>
                <w:rFonts w:asciiTheme="minorBidi" w:hAnsiTheme="minorBidi" w:cstheme="minorBidi"/>
                <w:sz w:val="20"/>
                <w:szCs w:val="20"/>
              </w:rPr>
              <w:t>9 h 30 – 12 h 30</w:t>
            </w:r>
          </w:p>
        </w:tc>
        <w:tc>
          <w:tcPr>
            <w:tcW w:w="365" w:type="pct"/>
          </w:tcPr>
          <w:p w14:paraId="1C6CA43D" w14:textId="77777777" w:rsidR="00896AF3" w:rsidRPr="000D1B54" w:rsidRDefault="00896AF3" w:rsidP="00BC60D3">
            <w:pPr>
              <w:tabs>
                <w:tab w:val="decimal" w:pos="284"/>
              </w:tabs>
              <w:spacing w:before="60" w:after="60"/>
              <w:jc w:val="right"/>
              <w:rPr>
                <w:rFonts w:asciiTheme="minorBidi" w:hAnsiTheme="minorBidi" w:cstheme="minorBidi"/>
                <w:sz w:val="20"/>
                <w:szCs w:val="20"/>
              </w:rPr>
            </w:pPr>
            <w:r w:rsidRPr="000D1B54">
              <w:rPr>
                <w:rFonts w:asciiTheme="minorBidi" w:hAnsiTheme="minorBidi" w:cstheme="minorBidi"/>
                <w:sz w:val="20"/>
                <w:szCs w:val="20"/>
              </w:rPr>
              <w:t>9.</w:t>
            </w:r>
          </w:p>
        </w:tc>
        <w:tc>
          <w:tcPr>
            <w:tcW w:w="3400" w:type="pct"/>
          </w:tcPr>
          <w:p w14:paraId="0EE5844A" w14:textId="77777777" w:rsidR="00896AF3" w:rsidRPr="00E43645" w:rsidRDefault="00896AF3" w:rsidP="00BC60D3">
            <w:pPr>
              <w:adjustRightInd w:val="0"/>
              <w:spacing w:before="60" w:after="60"/>
              <w:jc w:val="both"/>
              <w:rPr>
                <w:rFonts w:asciiTheme="minorBidi" w:hAnsiTheme="minorBidi" w:cstheme="minorBidi"/>
                <w:sz w:val="20"/>
                <w:szCs w:val="20"/>
              </w:rPr>
            </w:pPr>
            <w:r w:rsidRPr="00E43645">
              <w:rPr>
                <w:rFonts w:asciiTheme="minorBidi" w:hAnsiTheme="minorBidi" w:cstheme="minorBidi"/>
                <w:bCs/>
                <w:snapToGrid w:val="0"/>
                <w:sz w:val="20"/>
                <w:szCs w:val="20"/>
                <w:lang w:eastAsia="en-US"/>
              </w:rPr>
              <w:t>Rapport sur l’assistance internationale du Fonds du patrimoine culturel immatériel</w:t>
            </w:r>
          </w:p>
        </w:tc>
      </w:tr>
      <w:tr w:rsidR="00896AF3" w:rsidRPr="00E43645" w14:paraId="3A024B20" w14:textId="77777777" w:rsidTr="00BC60D3">
        <w:tc>
          <w:tcPr>
            <w:tcW w:w="1235" w:type="pct"/>
          </w:tcPr>
          <w:p w14:paraId="1E887CE3" w14:textId="77777777" w:rsidR="00896AF3" w:rsidRPr="00E43645" w:rsidRDefault="00896AF3" w:rsidP="00BC60D3">
            <w:pPr>
              <w:spacing w:before="60" w:after="60"/>
              <w:rPr>
                <w:rFonts w:asciiTheme="minorBidi" w:hAnsiTheme="minorBidi" w:cstheme="minorBidi"/>
                <w:sz w:val="20"/>
                <w:szCs w:val="20"/>
              </w:rPr>
            </w:pPr>
          </w:p>
        </w:tc>
        <w:tc>
          <w:tcPr>
            <w:tcW w:w="365" w:type="pct"/>
          </w:tcPr>
          <w:p w14:paraId="752BC07E" w14:textId="77777777" w:rsidR="00896AF3" w:rsidRPr="000D1B54" w:rsidRDefault="00896AF3" w:rsidP="00BC60D3">
            <w:pPr>
              <w:tabs>
                <w:tab w:val="decimal" w:pos="284"/>
              </w:tabs>
              <w:spacing w:before="60" w:after="60"/>
              <w:jc w:val="right"/>
              <w:rPr>
                <w:rFonts w:asciiTheme="minorBidi" w:hAnsiTheme="minorBidi" w:cstheme="minorBidi"/>
                <w:sz w:val="20"/>
                <w:szCs w:val="20"/>
              </w:rPr>
            </w:pPr>
            <w:r w:rsidRPr="000D1B54">
              <w:rPr>
                <w:rFonts w:asciiTheme="minorBidi" w:hAnsiTheme="minorBidi" w:cstheme="minorBidi"/>
                <w:sz w:val="20"/>
                <w:szCs w:val="20"/>
              </w:rPr>
              <w:t>10.</w:t>
            </w:r>
          </w:p>
        </w:tc>
        <w:tc>
          <w:tcPr>
            <w:tcW w:w="3400" w:type="pct"/>
          </w:tcPr>
          <w:p w14:paraId="2A848C2C" w14:textId="77777777" w:rsidR="00896AF3" w:rsidRPr="00E43645" w:rsidRDefault="00896AF3" w:rsidP="00BC60D3">
            <w:pPr>
              <w:adjustRightInd w:val="0"/>
              <w:spacing w:before="60" w:after="60"/>
              <w:jc w:val="both"/>
              <w:rPr>
                <w:rFonts w:asciiTheme="minorBidi" w:hAnsiTheme="minorBidi" w:cstheme="minorBidi"/>
                <w:sz w:val="20"/>
                <w:szCs w:val="20"/>
              </w:rPr>
            </w:pPr>
            <w:r w:rsidRPr="00E43645">
              <w:rPr>
                <w:rFonts w:asciiTheme="minorBidi" w:hAnsiTheme="minorBidi" w:cstheme="minorBidi"/>
                <w:sz w:val="20"/>
                <w:szCs w:val="20"/>
              </w:rPr>
              <w:t>Mise en œuvre plus large de l’article 18 de la Convention</w:t>
            </w:r>
          </w:p>
        </w:tc>
      </w:tr>
      <w:tr w:rsidR="00896AF3" w:rsidRPr="00E43645" w14:paraId="5733516C" w14:textId="77777777" w:rsidTr="00BC60D3">
        <w:tc>
          <w:tcPr>
            <w:tcW w:w="1235" w:type="pct"/>
            <w:shd w:val="clear" w:color="auto" w:fill="D9D9D9" w:themeFill="background1" w:themeFillShade="D9"/>
          </w:tcPr>
          <w:p w14:paraId="0508EDFC" w14:textId="77777777" w:rsidR="00896AF3" w:rsidRPr="000D1B54" w:rsidRDefault="00896AF3" w:rsidP="00BC60D3">
            <w:pPr>
              <w:spacing w:before="60" w:after="60"/>
              <w:rPr>
                <w:rFonts w:asciiTheme="minorBidi" w:hAnsiTheme="minorBidi" w:cstheme="minorBidi"/>
                <w:sz w:val="20"/>
                <w:szCs w:val="20"/>
              </w:rPr>
            </w:pPr>
            <w:r w:rsidRPr="00E43645">
              <w:rPr>
                <w:rFonts w:asciiTheme="minorBidi" w:hAnsiTheme="minorBidi" w:cstheme="minorBidi"/>
                <w:sz w:val="20"/>
                <w:szCs w:val="20"/>
              </w:rPr>
              <w:t>12 h 30 – 14 h 30</w:t>
            </w:r>
          </w:p>
        </w:tc>
        <w:tc>
          <w:tcPr>
            <w:tcW w:w="3765" w:type="pct"/>
            <w:gridSpan w:val="2"/>
            <w:shd w:val="clear" w:color="auto" w:fill="D9D9D9" w:themeFill="background1" w:themeFillShade="D9"/>
          </w:tcPr>
          <w:p w14:paraId="429E8A7A" w14:textId="77777777" w:rsidR="00896AF3" w:rsidRPr="000D1B54" w:rsidRDefault="00896AF3" w:rsidP="00BC60D3">
            <w:pPr>
              <w:adjustRightInd w:val="0"/>
              <w:spacing w:before="60" w:after="60"/>
              <w:jc w:val="both"/>
              <w:rPr>
                <w:rFonts w:asciiTheme="minorBidi" w:hAnsiTheme="minorBidi" w:cstheme="minorBidi"/>
                <w:sz w:val="20"/>
                <w:szCs w:val="20"/>
              </w:rPr>
            </w:pPr>
            <w:r w:rsidRPr="00E43645">
              <w:rPr>
                <w:rFonts w:asciiTheme="minorBidi" w:eastAsia="SimSun" w:hAnsiTheme="minorBidi" w:cstheme="minorBidi"/>
                <w:bCs/>
                <w:sz w:val="20"/>
                <w:szCs w:val="20"/>
                <w:lang w:eastAsia="zh-CN"/>
              </w:rPr>
              <w:t>Pause</w:t>
            </w:r>
          </w:p>
        </w:tc>
      </w:tr>
      <w:tr w:rsidR="00896AF3" w:rsidRPr="00E43645" w14:paraId="78705B7B" w14:textId="77777777" w:rsidTr="00BC60D3">
        <w:tc>
          <w:tcPr>
            <w:tcW w:w="1235" w:type="pct"/>
          </w:tcPr>
          <w:p w14:paraId="66C773AC" w14:textId="77777777" w:rsidR="00896AF3" w:rsidRPr="000D1B54" w:rsidRDefault="00896AF3" w:rsidP="00BC60D3">
            <w:pPr>
              <w:spacing w:before="60" w:after="60"/>
              <w:rPr>
                <w:rFonts w:asciiTheme="minorBidi" w:hAnsiTheme="minorBidi" w:cstheme="minorBidi"/>
                <w:sz w:val="20"/>
                <w:szCs w:val="20"/>
              </w:rPr>
            </w:pPr>
            <w:r w:rsidRPr="00E43645">
              <w:rPr>
                <w:rFonts w:asciiTheme="minorBidi" w:hAnsiTheme="minorBidi" w:cstheme="minorBidi"/>
                <w:sz w:val="20"/>
                <w:szCs w:val="20"/>
              </w:rPr>
              <w:t>14 h 30 – 17 h 30</w:t>
            </w:r>
          </w:p>
        </w:tc>
        <w:tc>
          <w:tcPr>
            <w:tcW w:w="365" w:type="pct"/>
          </w:tcPr>
          <w:p w14:paraId="0CAD8CB7" w14:textId="77777777" w:rsidR="00896AF3" w:rsidRPr="000D1B54" w:rsidRDefault="00896AF3" w:rsidP="00BC60D3">
            <w:pPr>
              <w:tabs>
                <w:tab w:val="decimal" w:pos="284"/>
              </w:tabs>
              <w:spacing w:before="60" w:after="60"/>
              <w:jc w:val="right"/>
              <w:rPr>
                <w:rFonts w:asciiTheme="minorBidi" w:hAnsiTheme="minorBidi" w:cstheme="minorBidi"/>
                <w:sz w:val="20"/>
                <w:szCs w:val="20"/>
              </w:rPr>
            </w:pPr>
            <w:r w:rsidRPr="000D1B54">
              <w:rPr>
                <w:rFonts w:asciiTheme="minorBidi" w:hAnsiTheme="minorBidi" w:cstheme="minorBidi"/>
                <w:sz w:val="20"/>
                <w:szCs w:val="20"/>
              </w:rPr>
              <w:t>11.</w:t>
            </w:r>
          </w:p>
        </w:tc>
        <w:tc>
          <w:tcPr>
            <w:tcW w:w="3400" w:type="pct"/>
          </w:tcPr>
          <w:p w14:paraId="78FC0C4A" w14:textId="77777777" w:rsidR="00896AF3" w:rsidRPr="00E43645" w:rsidRDefault="00896AF3" w:rsidP="00BC60D3">
            <w:pPr>
              <w:adjustRightInd w:val="0"/>
              <w:spacing w:before="60" w:after="60"/>
              <w:jc w:val="both"/>
              <w:rPr>
                <w:rFonts w:asciiTheme="minorBidi" w:hAnsiTheme="minorBidi" w:cstheme="minorBidi"/>
                <w:sz w:val="20"/>
                <w:szCs w:val="20"/>
              </w:rPr>
            </w:pPr>
            <w:r w:rsidRPr="00E43645">
              <w:rPr>
                <w:rFonts w:asciiTheme="minorBidi" w:hAnsiTheme="minorBidi" w:cstheme="minorBidi"/>
                <w:sz w:val="20"/>
                <w:szCs w:val="20"/>
              </w:rPr>
              <w:t>Initiatives thématiques sur le patrimoine vivant et le développement durable</w:t>
            </w:r>
          </w:p>
        </w:tc>
      </w:tr>
      <w:tr w:rsidR="00896AF3" w:rsidRPr="00E43645" w14:paraId="768D8650" w14:textId="77777777" w:rsidTr="00BC60D3">
        <w:tc>
          <w:tcPr>
            <w:tcW w:w="1235" w:type="pct"/>
          </w:tcPr>
          <w:p w14:paraId="09726D68" w14:textId="77777777" w:rsidR="00896AF3" w:rsidRPr="00E43645" w:rsidRDefault="00896AF3" w:rsidP="00BC60D3">
            <w:pPr>
              <w:spacing w:before="60" w:after="60"/>
              <w:rPr>
                <w:rFonts w:asciiTheme="minorBidi" w:hAnsiTheme="minorBidi" w:cstheme="minorBidi"/>
                <w:sz w:val="20"/>
                <w:szCs w:val="20"/>
              </w:rPr>
            </w:pPr>
          </w:p>
        </w:tc>
        <w:tc>
          <w:tcPr>
            <w:tcW w:w="365" w:type="pct"/>
          </w:tcPr>
          <w:p w14:paraId="05DBDBAB" w14:textId="77777777" w:rsidR="00896AF3" w:rsidRPr="000D1B54" w:rsidRDefault="00896AF3" w:rsidP="00BC60D3">
            <w:pPr>
              <w:tabs>
                <w:tab w:val="decimal" w:pos="284"/>
              </w:tabs>
              <w:spacing w:before="60" w:after="60"/>
              <w:jc w:val="right"/>
              <w:rPr>
                <w:rFonts w:asciiTheme="minorBidi" w:hAnsiTheme="minorBidi" w:cstheme="minorBidi"/>
                <w:sz w:val="20"/>
                <w:szCs w:val="20"/>
              </w:rPr>
            </w:pPr>
            <w:r w:rsidRPr="000D1B54">
              <w:rPr>
                <w:rFonts w:asciiTheme="minorBidi" w:hAnsiTheme="minorBidi" w:cstheme="minorBidi"/>
                <w:sz w:val="20"/>
                <w:szCs w:val="20"/>
              </w:rPr>
              <w:t>12.</w:t>
            </w:r>
          </w:p>
        </w:tc>
        <w:tc>
          <w:tcPr>
            <w:tcW w:w="3400" w:type="pct"/>
          </w:tcPr>
          <w:p w14:paraId="5E86DB07" w14:textId="77777777" w:rsidR="00896AF3" w:rsidRPr="00E43645" w:rsidRDefault="00896AF3" w:rsidP="00BC60D3">
            <w:pPr>
              <w:adjustRightInd w:val="0"/>
              <w:spacing w:before="60" w:after="60"/>
              <w:jc w:val="both"/>
              <w:rPr>
                <w:rFonts w:asciiTheme="minorBidi" w:hAnsiTheme="minorBidi" w:cstheme="minorBidi"/>
                <w:sz w:val="20"/>
                <w:szCs w:val="20"/>
              </w:rPr>
            </w:pPr>
            <w:r w:rsidRPr="00E43645">
              <w:rPr>
                <w:rFonts w:asciiTheme="minorBidi" w:hAnsiTheme="minorBidi" w:cstheme="minorBidi"/>
                <w:sz w:val="20"/>
                <w:szCs w:val="20"/>
              </w:rPr>
              <w:t>Fonds du patrimoine culturel immatériel : contributions volontaires supplémentaires et autres questions</w:t>
            </w:r>
          </w:p>
        </w:tc>
      </w:tr>
      <w:tr w:rsidR="00896AF3" w:rsidRPr="00E43645" w14:paraId="3B49B319" w14:textId="77777777" w:rsidTr="00BC60D3">
        <w:tc>
          <w:tcPr>
            <w:tcW w:w="1235" w:type="pct"/>
          </w:tcPr>
          <w:p w14:paraId="2E66A50C" w14:textId="77777777" w:rsidR="00896AF3" w:rsidRPr="00E43645" w:rsidRDefault="00896AF3" w:rsidP="00BC60D3">
            <w:pPr>
              <w:spacing w:before="60" w:after="60"/>
              <w:rPr>
                <w:rFonts w:asciiTheme="minorBidi" w:hAnsiTheme="minorBidi" w:cstheme="minorBidi"/>
                <w:sz w:val="20"/>
                <w:szCs w:val="20"/>
              </w:rPr>
            </w:pPr>
          </w:p>
        </w:tc>
        <w:tc>
          <w:tcPr>
            <w:tcW w:w="365" w:type="pct"/>
          </w:tcPr>
          <w:p w14:paraId="32D68C1C" w14:textId="77777777" w:rsidR="00896AF3" w:rsidRPr="000D1B54" w:rsidRDefault="00896AF3" w:rsidP="00BC60D3">
            <w:pPr>
              <w:tabs>
                <w:tab w:val="decimal" w:pos="284"/>
              </w:tabs>
              <w:spacing w:before="60" w:after="60"/>
              <w:jc w:val="right"/>
              <w:rPr>
                <w:rFonts w:asciiTheme="minorBidi" w:hAnsiTheme="minorBidi" w:cstheme="minorBidi"/>
                <w:sz w:val="20"/>
                <w:szCs w:val="20"/>
              </w:rPr>
            </w:pPr>
            <w:r w:rsidRPr="000D1B54">
              <w:rPr>
                <w:rFonts w:asciiTheme="minorBidi" w:hAnsiTheme="minorBidi" w:cstheme="minorBidi"/>
                <w:sz w:val="20"/>
                <w:szCs w:val="20"/>
              </w:rPr>
              <w:t>13.</w:t>
            </w:r>
          </w:p>
        </w:tc>
        <w:tc>
          <w:tcPr>
            <w:tcW w:w="3400" w:type="pct"/>
          </w:tcPr>
          <w:p w14:paraId="6BC9E456" w14:textId="77777777" w:rsidR="00896AF3" w:rsidRPr="00E43645" w:rsidRDefault="00896AF3" w:rsidP="00BC60D3">
            <w:pPr>
              <w:adjustRightInd w:val="0"/>
              <w:spacing w:before="60" w:after="60"/>
              <w:jc w:val="both"/>
              <w:rPr>
                <w:rFonts w:asciiTheme="minorBidi" w:hAnsiTheme="minorBidi" w:cstheme="minorBidi"/>
                <w:sz w:val="20"/>
                <w:szCs w:val="20"/>
              </w:rPr>
            </w:pPr>
            <w:r w:rsidRPr="00E43645">
              <w:rPr>
                <w:rFonts w:asciiTheme="minorBidi" w:hAnsiTheme="minorBidi" w:cstheme="minorBidi"/>
                <w:sz w:val="20"/>
                <w:szCs w:val="20"/>
              </w:rPr>
              <w:t>Rapport du forum des organisations non gouvernementales</w:t>
            </w:r>
          </w:p>
        </w:tc>
      </w:tr>
      <w:tr w:rsidR="00896AF3" w:rsidRPr="00E43645" w14:paraId="6B41A197" w14:textId="77777777" w:rsidTr="00BC60D3">
        <w:tc>
          <w:tcPr>
            <w:tcW w:w="5000" w:type="pct"/>
            <w:gridSpan w:val="3"/>
            <w:shd w:val="clear" w:color="auto" w:fill="BFBFBF" w:themeFill="background1" w:themeFillShade="BF"/>
          </w:tcPr>
          <w:p w14:paraId="1568A9AA" w14:textId="77777777" w:rsidR="00896AF3" w:rsidRPr="000D1B54" w:rsidRDefault="00896AF3" w:rsidP="00BC60D3">
            <w:pPr>
              <w:adjustRightInd w:val="0"/>
              <w:spacing w:before="60" w:after="60"/>
              <w:jc w:val="both"/>
              <w:rPr>
                <w:rFonts w:asciiTheme="minorBidi" w:hAnsiTheme="minorBidi" w:cstheme="minorBidi"/>
                <w:sz w:val="20"/>
                <w:szCs w:val="20"/>
              </w:rPr>
            </w:pPr>
            <w:r w:rsidRPr="00E43645">
              <w:rPr>
                <w:rFonts w:asciiTheme="minorBidi" w:hAnsiTheme="minorBidi" w:cstheme="minorBidi"/>
                <w:b/>
                <w:sz w:val="20"/>
                <w:szCs w:val="20"/>
                <w:u w:val="single"/>
              </w:rPr>
              <w:t>Samedi 7 décembre 2024</w:t>
            </w:r>
          </w:p>
        </w:tc>
      </w:tr>
      <w:tr w:rsidR="00896AF3" w:rsidRPr="00E43645" w14:paraId="5545B637" w14:textId="77777777" w:rsidTr="00BC60D3">
        <w:tc>
          <w:tcPr>
            <w:tcW w:w="1235" w:type="pct"/>
          </w:tcPr>
          <w:p w14:paraId="4FE11EF5" w14:textId="77777777" w:rsidR="00896AF3" w:rsidRPr="000D1B54" w:rsidRDefault="00896AF3" w:rsidP="00BC60D3">
            <w:pPr>
              <w:spacing w:before="60" w:after="60"/>
              <w:rPr>
                <w:rFonts w:asciiTheme="minorBidi" w:hAnsiTheme="minorBidi" w:cstheme="minorBidi"/>
                <w:sz w:val="20"/>
                <w:szCs w:val="20"/>
              </w:rPr>
            </w:pPr>
            <w:r w:rsidRPr="00E43645">
              <w:rPr>
                <w:rFonts w:asciiTheme="minorBidi" w:hAnsiTheme="minorBidi" w:cstheme="minorBidi"/>
                <w:sz w:val="20"/>
                <w:szCs w:val="20"/>
              </w:rPr>
              <w:t>9 h 00 – 9 h 30</w:t>
            </w:r>
          </w:p>
        </w:tc>
        <w:tc>
          <w:tcPr>
            <w:tcW w:w="365" w:type="pct"/>
          </w:tcPr>
          <w:p w14:paraId="0A6D75A6" w14:textId="77777777" w:rsidR="00896AF3" w:rsidRPr="000D1B54" w:rsidRDefault="00896AF3" w:rsidP="00BC60D3">
            <w:pPr>
              <w:tabs>
                <w:tab w:val="decimal" w:pos="284"/>
              </w:tabs>
              <w:spacing w:before="60" w:after="60"/>
              <w:jc w:val="right"/>
              <w:rPr>
                <w:rFonts w:asciiTheme="minorBidi" w:hAnsiTheme="minorBidi" w:cstheme="minorBidi"/>
                <w:sz w:val="20"/>
                <w:szCs w:val="20"/>
              </w:rPr>
            </w:pPr>
          </w:p>
        </w:tc>
        <w:tc>
          <w:tcPr>
            <w:tcW w:w="3400" w:type="pct"/>
          </w:tcPr>
          <w:p w14:paraId="24471036" w14:textId="77777777" w:rsidR="00896AF3" w:rsidRPr="000D1B54" w:rsidRDefault="00896AF3" w:rsidP="00BC60D3">
            <w:pPr>
              <w:adjustRightInd w:val="0"/>
              <w:spacing w:before="60" w:after="60"/>
              <w:jc w:val="both"/>
              <w:rPr>
                <w:rFonts w:asciiTheme="minorBidi" w:hAnsiTheme="minorBidi" w:cstheme="minorBidi"/>
                <w:sz w:val="20"/>
                <w:szCs w:val="20"/>
              </w:rPr>
            </w:pPr>
            <w:r w:rsidRPr="00E43645">
              <w:rPr>
                <w:rFonts w:asciiTheme="minorBidi" w:hAnsiTheme="minorBidi" w:cstheme="minorBidi"/>
                <w:sz w:val="20"/>
                <w:szCs w:val="20"/>
              </w:rPr>
              <w:t>Réunion du Bureau</w:t>
            </w:r>
          </w:p>
        </w:tc>
      </w:tr>
      <w:tr w:rsidR="00896AF3" w:rsidRPr="00E43645" w14:paraId="4E0200BD" w14:textId="77777777" w:rsidTr="00BC60D3">
        <w:tc>
          <w:tcPr>
            <w:tcW w:w="1235" w:type="pct"/>
          </w:tcPr>
          <w:p w14:paraId="6E6C4A92" w14:textId="77777777" w:rsidR="00896AF3" w:rsidRPr="000D1B54" w:rsidRDefault="00896AF3" w:rsidP="00BC60D3">
            <w:pPr>
              <w:spacing w:before="60" w:after="60"/>
              <w:rPr>
                <w:rFonts w:asciiTheme="minorBidi" w:hAnsiTheme="minorBidi" w:cstheme="minorBidi"/>
                <w:sz w:val="20"/>
                <w:szCs w:val="20"/>
              </w:rPr>
            </w:pPr>
            <w:r w:rsidRPr="00E43645">
              <w:rPr>
                <w:rFonts w:asciiTheme="minorBidi" w:hAnsiTheme="minorBidi" w:cstheme="minorBidi"/>
                <w:sz w:val="20"/>
                <w:szCs w:val="20"/>
              </w:rPr>
              <w:t>9 h 30 – 12 h 30</w:t>
            </w:r>
          </w:p>
        </w:tc>
        <w:tc>
          <w:tcPr>
            <w:tcW w:w="365" w:type="pct"/>
          </w:tcPr>
          <w:p w14:paraId="4B75C723" w14:textId="77777777" w:rsidR="00896AF3" w:rsidRPr="000D1B54" w:rsidRDefault="00896AF3" w:rsidP="00BC60D3">
            <w:pPr>
              <w:tabs>
                <w:tab w:val="decimal" w:pos="284"/>
              </w:tabs>
              <w:spacing w:before="60" w:after="60"/>
              <w:jc w:val="right"/>
              <w:rPr>
                <w:rFonts w:asciiTheme="minorBidi" w:hAnsiTheme="minorBidi" w:cstheme="minorBidi"/>
                <w:sz w:val="20"/>
                <w:szCs w:val="20"/>
              </w:rPr>
            </w:pPr>
            <w:r w:rsidRPr="000D1B54">
              <w:rPr>
                <w:rFonts w:asciiTheme="minorBidi" w:hAnsiTheme="minorBidi" w:cstheme="minorBidi"/>
                <w:sz w:val="20"/>
                <w:szCs w:val="20"/>
              </w:rPr>
              <w:t>14.</w:t>
            </w:r>
          </w:p>
        </w:tc>
        <w:tc>
          <w:tcPr>
            <w:tcW w:w="3400" w:type="pct"/>
          </w:tcPr>
          <w:p w14:paraId="00656C8D" w14:textId="77777777" w:rsidR="00896AF3" w:rsidRPr="00E43645" w:rsidRDefault="00896AF3" w:rsidP="00BC60D3">
            <w:pPr>
              <w:adjustRightInd w:val="0"/>
              <w:spacing w:before="60" w:after="60"/>
              <w:jc w:val="both"/>
              <w:rPr>
                <w:rFonts w:asciiTheme="minorBidi" w:hAnsiTheme="minorBidi" w:cstheme="minorBidi"/>
                <w:sz w:val="20"/>
                <w:szCs w:val="20"/>
              </w:rPr>
            </w:pPr>
            <w:r w:rsidRPr="00E43645">
              <w:rPr>
                <w:rFonts w:asciiTheme="minorBidi" w:hAnsiTheme="minorBidi" w:cstheme="minorBidi"/>
                <w:sz w:val="20"/>
                <w:szCs w:val="20"/>
              </w:rPr>
              <w:t>Établissement de l’Organe d’évaluation pour le cycle 2025 (Partie I)</w:t>
            </w:r>
          </w:p>
        </w:tc>
      </w:tr>
      <w:tr w:rsidR="00896AF3" w:rsidRPr="00E43645" w14:paraId="0D982F40" w14:textId="77777777" w:rsidTr="00BC60D3">
        <w:tc>
          <w:tcPr>
            <w:tcW w:w="1235" w:type="pct"/>
          </w:tcPr>
          <w:p w14:paraId="3DE3303F" w14:textId="77777777" w:rsidR="00896AF3" w:rsidRPr="00E43645" w:rsidRDefault="00896AF3" w:rsidP="00BC60D3">
            <w:pPr>
              <w:spacing w:before="60" w:after="60"/>
              <w:rPr>
                <w:rFonts w:asciiTheme="minorBidi" w:hAnsiTheme="minorBidi" w:cstheme="minorBidi"/>
                <w:sz w:val="20"/>
                <w:szCs w:val="20"/>
              </w:rPr>
            </w:pPr>
          </w:p>
        </w:tc>
        <w:tc>
          <w:tcPr>
            <w:tcW w:w="365" w:type="pct"/>
          </w:tcPr>
          <w:p w14:paraId="4FBEC417" w14:textId="77777777" w:rsidR="00896AF3" w:rsidRPr="000D1B54" w:rsidRDefault="00896AF3" w:rsidP="00BC60D3">
            <w:pPr>
              <w:tabs>
                <w:tab w:val="decimal" w:pos="284"/>
              </w:tabs>
              <w:spacing w:before="60" w:after="60"/>
              <w:jc w:val="right"/>
              <w:rPr>
                <w:rFonts w:asciiTheme="minorBidi" w:hAnsiTheme="minorBidi" w:cstheme="minorBidi"/>
                <w:sz w:val="20"/>
                <w:szCs w:val="20"/>
              </w:rPr>
            </w:pPr>
            <w:r w:rsidRPr="000D1B54">
              <w:rPr>
                <w:rFonts w:asciiTheme="minorBidi" w:hAnsiTheme="minorBidi" w:cstheme="minorBidi"/>
                <w:sz w:val="20"/>
                <w:szCs w:val="20"/>
              </w:rPr>
              <w:t>15.</w:t>
            </w:r>
          </w:p>
        </w:tc>
        <w:tc>
          <w:tcPr>
            <w:tcW w:w="3400" w:type="pct"/>
          </w:tcPr>
          <w:p w14:paraId="64759313" w14:textId="77777777" w:rsidR="00896AF3" w:rsidRPr="00E43645" w:rsidRDefault="00896AF3" w:rsidP="00BC60D3">
            <w:pPr>
              <w:adjustRightInd w:val="0"/>
              <w:spacing w:before="60" w:after="60"/>
              <w:jc w:val="both"/>
              <w:rPr>
                <w:rFonts w:asciiTheme="minorBidi" w:hAnsiTheme="minorBidi" w:cstheme="minorBidi"/>
                <w:sz w:val="20"/>
                <w:szCs w:val="20"/>
              </w:rPr>
            </w:pPr>
            <w:r w:rsidRPr="00E43645">
              <w:rPr>
                <w:rFonts w:asciiTheme="minorBidi" w:hAnsiTheme="minorBidi" w:cstheme="minorBidi"/>
                <w:sz w:val="20"/>
                <w:szCs w:val="20"/>
              </w:rPr>
              <w:t>Nombre de dossiers soumis pour les cycles 2024 et 2025 et nombre de dossiers pouvant être traités pour les cycles 2026 et 2027</w:t>
            </w:r>
          </w:p>
        </w:tc>
      </w:tr>
      <w:tr w:rsidR="00896AF3" w:rsidRPr="00E43645" w14:paraId="40EE37B8" w14:textId="77777777" w:rsidTr="00BC60D3">
        <w:tc>
          <w:tcPr>
            <w:tcW w:w="1235" w:type="pct"/>
          </w:tcPr>
          <w:p w14:paraId="22595A95" w14:textId="77777777" w:rsidR="00896AF3" w:rsidRPr="00E43645" w:rsidRDefault="00896AF3" w:rsidP="00BC60D3">
            <w:pPr>
              <w:spacing w:before="60" w:after="60"/>
              <w:rPr>
                <w:rFonts w:asciiTheme="minorBidi" w:hAnsiTheme="minorBidi" w:cstheme="minorBidi"/>
                <w:sz w:val="20"/>
                <w:szCs w:val="20"/>
              </w:rPr>
            </w:pPr>
          </w:p>
        </w:tc>
        <w:tc>
          <w:tcPr>
            <w:tcW w:w="365" w:type="pct"/>
          </w:tcPr>
          <w:p w14:paraId="58F4BFAC" w14:textId="77777777" w:rsidR="00896AF3" w:rsidRPr="000D1B54" w:rsidRDefault="00896AF3" w:rsidP="00BC60D3">
            <w:pPr>
              <w:tabs>
                <w:tab w:val="decimal" w:pos="284"/>
              </w:tabs>
              <w:spacing w:before="60" w:after="60"/>
              <w:jc w:val="right"/>
              <w:rPr>
                <w:rFonts w:asciiTheme="minorBidi" w:hAnsiTheme="minorBidi" w:cstheme="minorBidi"/>
                <w:sz w:val="20"/>
                <w:szCs w:val="20"/>
              </w:rPr>
            </w:pPr>
            <w:r w:rsidRPr="000D1B54">
              <w:rPr>
                <w:rFonts w:asciiTheme="minorBidi" w:hAnsiTheme="minorBidi" w:cstheme="minorBidi"/>
                <w:sz w:val="20"/>
                <w:szCs w:val="20"/>
              </w:rPr>
              <w:t>16.</w:t>
            </w:r>
          </w:p>
        </w:tc>
        <w:tc>
          <w:tcPr>
            <w:tcW w:w="3400" w:type="pct"/>
          </w:tcPr>
          <w:p w14:paraId="406A1681" w14:textId="77777777" w:rsidR="00896AF3" w:rsidRPr="00E43645" w:rsidRDefault="00896AF3" w:rsidP="00BC60D3">
            <w:pPr>
              <w:adjustRightInd w:val="0"/>
              <w:spacing w:before="60" w:after="60"/>
              <w:jc w:val="both"/>
              <w:rPr>
                <w:rFonts w:asciiTheme="minorBidi" w:hAnsiTheme="minorBidi" w:cstheme="minorBidi"/>
                <w:sz w:val="20"/>
                <w:szCs w:val="20"/>
              </w:rPr>
            </w:pPr>
            <w:r w:rsidRPr="00E43645">
              <w:rPr>
                <w:rFonts w:asciiTheme="minorBidi" w:hAnsiTheme="minorBidi" w:cstheme="minorBidi"/>
                <w:sz w:val="20"/>
                <w:szCs w:val="20"/>
              </w:rPr>
              <w:t>Date et lieu de la vingtième session du Comité</w:t>
            </w:r>
          </w:p>
        </w:tc>
      </w:tr>
      <w:tr w:rsidR="00896AF3" w:rsidRPr="00E43645" w14:paraId="5AEEC8EC" w14:textId="77777777" w:rsidTr="00BC60D3">
        <w:tc>
          <w:tcPr>
            <w:tcW w:w="1235" w:type="pct"/>
            <w:shd w:val="clear" w:color="auto" w:fill="D9D9D9" w:themeFill="background1" w:themeFillShade="D9"/>
          </w:tcPr>
          <w:p w14:paraId="0DDC540E" w14:textId="77777777" w:rsidR="00896AF3" w:rsidRPr="000D1B54" w:rsidRDefault="00896AF3" w:rsidP="00BC60D3">
            <w:pPr>
              <w:spacing w:before="60" w:after="60"/>
              <w:rPr>
                <w:rFonts w:asciiTheme="minorBidi" w:hAnsiTheme="minorBidi" w:cstheme="minorBidi"/>
                <w:sz w:val="20"/>
                <w:szCs w:val="20"/>
              </w:rPr>
            </w:pPr>
            <w:r w:rsidRPr="00E43645">
              <w:rPr>
                <w:rFonts w:asciiTheme="minorBidi" w:hAnsiTheme="minorBidi" w:cstheme="minorBidi"/>
                <w:sz w:val="20"/>
                <w:szCs w:val="20"/>
              </w:rPr>
              <w:t>12 h 30 – 14 h 30</w:t>
            </w:r>
          </w:p>
        </w:tc>
        <w:tc>
          <w:tcPr>
            <w:tcW w:w="3765" w:type="pct"/>
            <w:gridSpan w:val="2"/>
            <w:shd w:val="clear" w:color="auto" w:fill="D9D9D9" w:themeFill="background1" w:themeFillShade="D9"/>
          </w:tcPr>
          <w:p w14:paraId="58915821" w14:textId="77777777" w:rsidR="00896AF3" w:rsidRPr="000D1B54" w:rsidRDefault="00896AF3" w:rsidP="00BC60D3">
            <w:pPr>
              <w:adjustRightInd w:val="0"/>
              <w:spacing w:before="60" w:after="60"/>
              <w:jc w:val="both"/>
              <w:rPr>
                <w:rFonts w:asciiTheme="minorBidi" w:hAnsiTheme="minorBidi" w:cstheme="minorBidi"/>
                <w:sz w:val="20"/>
                <w:szCs w:val="20"/>
              </w:rPr>
            </w:pPr>
            <w:r w:rsidRPr="00E43645">
              <w:rPr>
                <w:rFonts w:asciiTheme="minorBidi" w:eastAsia="SimSun" w:hAnsiTheme="minorBidi" w:cstheme="minorBidi"/>
                <w:bCs/>
                <w:sz w:val="20"/>
                <w:szCs w:val="20"/>
                <w:lang w:eastAsia="zh-CN"/>
              </w:rPr>
              <w:t>Pause</w:t>
            </w:r>
          </w:p>
        </w:tc>
      </w:tr>
      <w:tr w:rsidR="00896AF3" w:rsidRPr="00E43645" w14:paraId="7545AFDD" w14:textId="77777777" w:rsidTr="00BC60D3">
        <w:tc>
          <w:tcPr>
            <w:tcW w:w="1235" w:type="pct"/>
          </w:tcPr>
          <w:p w14:paraId="159EE4E5" w14:textId="77777777" w:rsidR="00896AF3" w:rsidRPr="000D1B54" w:rsidRDefault="00896AF3" w:rsidP="00BC60D3">
            <w:pPr>
              <w:spacing w:before="60" w:after="60"/>
              <w:rPr>
                <w:rFonts w:asciiTheme="minorBidi" w:hAnsiTheme="minorBidi" w:cstheme="minorBidi"/>
                <w:sz w:val="20"/>
                <w:szCs w:val="20"/>
              </w:rPr>
            </w:pPr>
            <w:r w:rsidRPr="00E43645">
              <w:rPr>
                <w:rFonts w:asciiTheme="minorBidi" w:hAnsiTheme="minorBidi" w:cstheme="minorBidi"/>
                <w:sz w:val="20"/>
                <w:szCs w:val="20"/>
              </w:rPr>
              <w:t>14 h 30 – 17 h 30</w:t>
            </w:r>
          </w:p>
        </w:tc>
        <w:tc>
          <w:tcPr>
            <w:tcW w:w="365" w:type="pct"/>
          </w:tcPr>
          <w:p w14:paraId="0BBFF2E5" w14:textId="77777777" w:rsidR="00896AF3" w:rsidRPr="000D1B54" w:rsidRDefault="00896AF3" w:rsidP="00BC60D3">
            <w:pPr>
              <w:tabs>
                <w:tab w:val="decimal" w:pos="284"/>
              </w:tabs>
              <w:spacing w:before="60" w:after="60"/>
              <w:jc w:val="right"/>
              <w:rPr>
                <w:rFonts w:asciiTheme="minorBidi" w:hAnsiTheme="minorBidi" w:cstheme="minorBidi"/>
                <w:sz w:val="20"/>
                <w:szCs w:val="20"/>
              </w:rPr>
            </w:pPr>
            <w:r w:rsidRPr="000D1B54">
              <w:rPr>
                <w:rFonts w:asciiTheme="minorBidi" w:hAnsiTheme="minorBidi" w:cstheme="minorBidi"/>
                <w:sz w:val="20"/>
                <w:szCs w:val="20"/>
              </w:rPr>
              <w:t>17.</w:t>
            </w:r>
          </w:p>
        </w:tc>
        <w:tc>
          <w:tcPr>
            <w:tcW w:w="3400" w:type="pct"/>
          </w:tcPr>
          <w:p w14:paraId="5DD5FC87" w14:textId="77777777" w:rsidR="00896AF3" w:rsidRPr="00E43645" w:rsidRDefault="00896AF3" w:rsidP="00BC60D3">
            <w:pPr>
              <w:adjustRightInd w:val="0"/>
              <w:spacing w:before="60" w:after="60"/>
              <w:jc w:val="both"/>
              <w:rPr>
                <w:rFonts w:asciiTheme="minorBidi" w:hAnsiTheme="minorBidi" w:cstheme="minorBidi"/>
                <w:sz w:val="20"/>
                <w:szCs w:val="20"/>
              </w:rPr>
            </w:pPr>
            <w:r w:rsidRPr="00E43645">
              <w:rPr>
                <w:rFonts w:asciiTheme="minorBidi" w:hAnsiTheme="minorBidi" w:cstheme="minorBidi"/>
                <w:sz w:val="20"/>
                <w:szCs w:val="20"/>
              </w:rPr>
              <w:t>Élection des membres du Bureau de la vingtième session du Comité</w:t>
            </w:r>
          </w:p>
        </w:tc>
      </w:tr>
      <w:tr w:rsidR="00896AF3" w:rsidRPr="00E43645" w14:paraId="295CAAF0" w14:textId="77777777" w:rsidTr="00BC60D3">
        <w:tc>
          <w:tcPr>
            <w:tcW w:w="1235" w:type="pct"/>
          </w:tcPr>
          <w:p w14:paraId="0D78B5E9" w14:textId="77777777" w:rsidR="00896AF3" w:rsidRPr="00E43645" w:rsidRDefault="00896AF3" w:rsidP="00BC60D3">
            <w:pPr>
              <w:spacing w:before="60" w:after="60"/>
              <w:rPr>
                <w:rFonts w:asciiTheme="minorBidi" w:hAnsiTheme="minorBidi" w:cstheme="minorBidi"/>
                <w:sz w:val="20"/>
                <w:szCs w:val="20"/>
              </w:rPr>
            </w:pPr>
          </w:p>
        </w:tc>
        <w:tc>
          <w:tcPr>
            <w:tcW w:w="365" w:type="pct"/>
          </w:tcPr>
          <w:p w14:paraId="6AE77299" w14:textId="77777777" w:rsidR="00896AF3" w:rsidRPr="000D1B54" w:rsidRDefault="00896AF3" w:rsidP="00BC60D3">
            <w:pPr>
              <w:tabs>
                <w:tab w:val="decimal" w:pos="284"/>
              </w:tabs>
              <w:spacing w:before="60" w:after="60"/>
              <w:jc w:val="right"/>
              <w:rPr>
                <w:rFonts w:asciiTheme="minorBidi" w:hAnsiTheme="minorBidi" w:cstheme="minorBidi"/>
                <w:sz w:val="20"/>
                <w:szCs w:val="20"/>
              </w:rPr>
            </w:pPr>
            <w:r w:rsidRPr="000D1B54">
              <w:rPr>
                <w:rFonts w:asciiTheme="minorBidi" w:hAnsiTheme="minorBidi" w:cstheme="minorBidi"/>
                <w:sz w:val="20"/>
                <w:szCs w:val="20"/>
              </w:rPr>
              <w:t>14.</w:t>
            </w:r>
          </w:p>
        </w:tc>
        <w:tc>
          <w:tcPr>
            <w:tcW w:w="3400" w:type="pct"/>
          </w:tcPr>
          <w:p w14:paraId="4C24584F" w14:textId="77777777" w:rsidR="00896AF3" w:rsidRPr="00E43645" w:rsidRDefault="00896AF3" w:rsidP="00BC60D3">
            <w:pPr>
              <w:adjustRightInd w:val="0"/>
              <w:spacing w:before="60" w:after="60"/>
              <w:jc w:val="both"/>
              <w:rPr>
                <w:rFonts w:asciiTheme="minorBidi" w:hAnsiTheme="minorBidi" w:cstheme="minorBidi"/>
                <w:sz w:val="20"/>
                <w:szCs w:val="20"/>
              </w:rPr>
            </w:pPr>
            <w:r w:rsidRPr="00E43645">
              <w:rPr>
                <w:rFonts w:asciiTheme="minorBidi" w:hAnsiTheme="minorBidi" w:cstheme="minorBidi"/>
                <w:sz w:val="20"/>
                <w:szCs w:val="20"/>
              </w:rPr>
              <w:t>Établissement de l’Organe d’évaluation pour le cycle 2025 (Partie II)</w:t>
            </w:r>
          </w:p>
        </w:tc>
      </w:tr>
      <w:tr w:rsidR="00896AF3" w:rsidRPr="00E43645" w14:paraId="4724592B" w14:textId="77777777" w:rsidTr="00BC60D3">
        <w:tc>
          <w:tcPr>
            <w:tcW w:w="1235" w:type="pct"/>
          </w:tcPr>
          <w:p w14:paraId="631683AA" w14:textId="77777777" w:rsidR="00896AF3" w:rsidRPr="00E43645" w:rsidRDefault="00896AF3" w:rsidP="00BC60D3">
            <w:pPr>
              <w:spacing w:before="60" w:after="60"/>
              <w:rPr>
                <w:rFonts w:asciiTheme="minorBidi" w:hAnsiTheme="minorBidi" w:cstheme="minorBidi"/>
                <w:sz w:val="20"/>
                <w:szCs w:val="20"/>
              </w:rPr>
            </w:pPr>
          </w:p>
        </w:tc>
        <w:tc>
          <w:tcPr>
            <w:tcW w:w="365" w:type="pct"/>
          </w:tcPr>
          <w:p w14:paraId="71C5FFB9" w14:textId="77777777" w:rsidR="00896AF3" w:rsidRPr="000D1B54" w:rsidRDefault="00896AF3" w:rsidP="00BC60D3">
            <w:pPr>
              <w:tabs>
                <w:tab w:val="decimal" w:pos="284"/>
              </w:tabs>
              <w:spacing w:before="60" w:after="60"/>
              <w:jc w:val="right"/>
              <w:rPr>
                <w:rFonts w:asciiTheme="minorBidi" w:hAnsiTheme="minorBidi" w:cstheme="minorBidi"/>
                <w:sz w:val="20"/>
                <w:szCs w:val="20"/>
              </w:rPr>
            </w:pPr>
            <w:r w:rsidRPr="000D1B54">
              <w:rPr>
                <w:rFonts w:asciiTheme="minorBidi" w:hAnsiTheme="minorBidi" w:cstheme="minorBidi"/>
                <w:sz w:val="20"/>
                <w:szCs w:val="20"/>
              </w:rPr>
              <w:t>18.</w:t>
            </w:r>
          </w:p>
        </w:tc>
        <w:tc>
          <w:tcPr>
            <w:tcW w:w="3400" w:type="pct"/>
          </w:tcPr>
          <w:p w14:paraId="53F05CC8" w14:textId="77777777" w:rsidR="00896AF3" w:rsidRPr="000D1B54" w:rsidRDefault="00896AF3" w:rsidP="00BC60D3">
            <w:pPr>
              <w:adjustRightInd w:val="0"/>
              <w:spacing w:before="60" w:after="60"/>
              <w:jc w:val="both"/>
              <w:rPr>
                <w:rFonts w:asciiTheme="minorBidi" w:hAnsiTheme="minorBidi" w:cstheme="minorBidi"/>
                <w:sz w:val="20"/>
                <w:szCs w:val="20"/>
              </w:rPr>
            </w:pPr>
            <w:r w:rsidRPr="000D1B54">
              <w:rPr>
                <w:rFonts w:asciiTheme="minorBidi" w:hAnsiTheme="minorBidi" w:cstheme="minorBidi"/>
                <w:sz w:val="20"/>
                <w:szCs w:val="20"/>
              </w:rPr>
              <w:t xml:space="preserve">Questions </w:t>
            </w:r>
            <w:r w:rsidRPr="00E43645">
              <w:rPr>
                <w:rFonts w:asciiTheme="minorBidi" w:hAnsiTheme="minorBidi" w:cstheme="minorBidi"/>
                <w:sz w:val="20"/>
                <w:szCs w:val="20"/>
              </w:rPr>
              <w:t>diverses</w:t>
            </w:r>
          </w:p>
        </w:tc>
      </w:tr>
      <w:tr w:rsidR="00896AF3" w:rsidRPr="00E43645" w14:paraId="791BECBE" w14:textId="77777777" w:rsidTr="00BC60D3">
        <w:tc>
          <w:tcPr>
            <w:tcW w:w="1235" w:type="pct"/>
          </w:tcPr>
          <w:p w14:paraId="587DB1C4" w14:textId="77777777" w:rsidR="00896AF3" w:rsidRPr="000D1B54" w:rsidRDefault="00896AF3" w:rsidP="00BC60D3">
            <w:pPr>
              <w:spacing w:before="60" w:after="60"/>
              <w:rPr>
                <w:rFonts w:asciiTheme="minorBidi" w:hAnsiTheme="minorBidi" w:cstheme="minorBidi"/>
                <w:sz w:val="20"/>
                <w:szCs w:val="20"/>
              </w:rPr>
            </w:pPr>
          </w:p>
        </w:tc>
        <w:tc>
          <w:tcPr>
            <w:tcW w:w="365" w:type="pct"/>
          </w:tcPr>
          <w:p w14:paraId="6919A2AA" w14:textId="77777777" w:rsidR="00896AF3" w:rsidRPr="000D1B54" w:rsidRDefault="00896AF3" w:rsidP="00BC60D3">
            <w:pPr>
              <w:tabs>
                <w:tab w:val="decimal" w:pos="284"/>
              </w:tabs>
              <w:spacing w:before="60" w:after="60"/>
              <w:jc w:val="right"/>
              <w:rPr>
                <w:rFonts w:asciiTheme="minorBidi" w:hAnsiTheme="minorBidi" w:cstheme="minorBidi"/>
                <w:sz w:val="20"/>
                <w:szCs w:val="20"/>
              </w:rPr>
            </w:pPr>
            <w:r w:rsidRPr="000D1B54">
              <w:rPr>
                <w:rFonts w:asciiTheme="minorBidi" w:hAnsiTheme="minorBidi" w:cstheme="minorBidi"/>
                <w:sz w:val="20"/>
                <w:szCs w:val="20"/>
              </w:rPr>
              <w:t>19.</w:t>
            </w:r>
          </w:p>
        </w:tc>
        <w:tc>
          <w:tcPr>
            <w:tcW w:w="3400" w:type="pct"/>
          </w:tcPr>
          <w:p w14:paraId="17823445" w14:textId="77777777" w:rsidR="00896AF3" w:rsidRPr="00E43645" w:rsidRDefault="00896AF3" w:rsidP="00BC60D3">
            <w:pPr>
              <w:adjustRightInd w:val="0"/>
              <w:spacing w:before="60" w:after="60"/>
              <w:jc w:val="both"/>
              <w:rPr>
                <w:rFonts w:asciiTheme="minorBidi" w:hAnsiTheme="minorBidi" w:cstheme="minorBidi"/>
                <w:sz w:val="20"/>
                <w:szCs w:val="20"/>
              </w:rPr>
            </w:pPr>
            <w:r w:rsidRPr="00E43645">
              <w:rPr>
                <w:rFonts w:asciiTheme="minorBidi" w:hAnsiTheme="minorBidi" w:cstheme="minorBidi"/>
                <w:sz w:val="20"/>
                <w:szCs w:val="20"/>
              </w:rPr>
              <w:t>Adoption de la liste des décisions</w:t>
            </w:r>
          </w:p>
        </w:tc>
      </w:tr>
      <w:tr w:rsidR="00896AF3" w:rsidRPr="00E43645" w14:paraId="19749E1B" w14:textId="77777777" w:rsidTr="00BC60D3">
        <w:tc>
          <w:tcPr>
            <w:tcW w:w="1235" w:type="pct"/>
          </w:tcPr>
          <w:p w14:paraId="3F561F46" w14:textId="77777777" w:rsidR="00896AF3" w:rsidRPr="00E43645" w:rsidRDefault="00896AF3" w:rsidP="00BC60D3">
            <w:pPr>
              <w:spacing w:before="60" w:after="60"/>
              <w:rPr>
                <w:rFonts w:asciiTheme="minorBidi" w:hAnsiTheme="minorBidi" w:cstheme="minorBidi"/>
                <w:sz w:val="20"/>
                <w:szCs w:val="20"/>
              </w:rPr>
            </w:pPr>
          </w:p>
        </w:tc>
        <w:tc>
          <w:tcPr>
            <w:tcW w:w="365" w:type="pct"/>
          </w:tcPr>
          <w:p w14:paraId="65FA89C8" w14:textId="77777777" w:rsidR="00896AF3" w:rsidRPr="000D1B54" w:rsidRDefault="00896AF3" w:rsidP="00BC60D3">
            <w:pPr>
              <w:tabs>
                <w:tab w:val="decimal" w:pos="284"/>
              </w:tabs>
              <w:spacing w:before="60" w:after="60"/>
              <w:jc w:val="right"/>
              <w:rPr>
                <w:rFonts w:asciiTheme="minorBidi" w:hAnsiTheme="minorBidi" w:cstheme="minorBidi"/>
                <w:sz w:val="20"/>
                <w:szCs w:val="20"/>
              </w:rPr>
            </w:pPr>
            <w:r w:rsidRPr="000D1B54">
              <w:rPr>
                <w:rFonts w:asciiTheme="minorBidi" w:hAnsiTheme="minorBidi" w:cstheme="minorBidi"/>
                <w:sz w:val="20"/>
                <w:szCs w:val="20"/>
              </w:rPr>
              <w:t>20.</w:t>
            </w:r>
          </w:p>
        </w:tc>
        <w:tc>
          <w:tcPr>
            <w:tcW w:w="3400" w:type="pct"/>
          </w:tcPr>
          <w:p w14:paraId="5784B730" w14:textId="77777777" w:rsidR="00896AF3" w:rsidRPr="000D1B54" w:rsidRDefault="00896AF3" w:rsidP="00BC60D3">
            <w:pPr>
              <w:adjustRightInd w:val="0"/>
              <w:spacing w:before="60" w:after="60"/>
              <w:jc w:val="both"/>
              <w:rPr>
                <w:rFonts w:asciiTheme="minorBidi" w:hAnsiTheme="minorBidi" w:cstheme="minorBidi"/>
                <w:sz w:val="20"/>
                <w:szCs w:val="20"/>
              </w:rPr>
            </w:pPr>
            <w:r w:rsidRPr="000D1B54">
              <w:rPr>
                <w:rFonts w:asciiTheme="minorBidi" w:hAnsiTheme="minorBidi" w:cstheme="minorBidi"/>
                <w:sz w:val="20"/>
                <w:szCs w:val="20"/>
              </w:rPr>
              <w:t>Clôture</w:t>
            </w:r>
          </w:p>
        </w:tc>
      </w:tr>
    </w:tbl>
    <w:p w14:paraId="7FE7EA48" w14:textId="77777777" w:rsidR="00896AF3" w:rsidRPr="00FB2DEE" w:rsidRDefault="00896AF3" w:rsidP="00394203">
      <w:pPr>
        <w:pStyle w:val="GATitleResolution"/>
        <w:tabs>
          <w:tab w:val="clear" w:pos="567"/>
          <w:tab w:val="left" w:pos="540"/>
        </w:tabs>
        <w:spacing w:before="360"/>
        <w:ind w:hanging="567"/>
      </w:pPr>
      <w:r w:rsidRPr="00FB2DEE">
        <w:t>DÉCISION 19.COM 3.BUR 6</w:t>
      </w:r>
    </w:p>
    <w:p w14:paraId="7F13B760" w14:textId="77777777" w:rsidR="00896AF3" w:rsidRPr="00FB2DEE" w:rsidRDefault="00896AF3" w:rsidP="00896AF3">
      <w:pPr>
        <w:pStyle w:val="COMPreambulaDecision"/>
        <w:tabs>
          <w:tab w:val="clear" w:pos="567"/>
          <w:tab w:val="left" w:pos="540"/>
        </w:tabs>
        <w:ind w:hanging="567"/>
      </w:pPr>
      <w:r w:rsidRPr="00FB2DEE">
        <w:t>Le Bureau,</w:t>
      </w:r>
    </w:p>
    <w:p w14:paraId="326EDB62" w14:textId="15FABB8B" w:rsidR="00896AF3" w:rsidRPr="00FB2DEE" w:rsidRDefault="00896AF3" w:rsidP="00394203">
      <w:pPr>
        <w:pStyle w:val="COMParaDecision"/>
        <w:numPr>
          <w:ilvl w:val="0"/>
          <w:numId w:val="35"/>
        </w:numPr>
        <w:tabs>
          <w:tab w:val="left" w:pos="567"/>
        </w:tabs>
        <w:ind w:left="567" w:hanging="567"/>
        <w:jc w:val="left"/>
      </w:pPr>
      <w:r w:rsidRPr="00FB2DEE">
        <w:t>Ayant examiné</w:t>
      </w:r>
      <w:r w:rsidRPr="00896AF3">
        <w:rPr>
          <w:u w:val="none"/>
        </w:rPr>
        <w:t xml:space="preserve"> le document </w:t>
      </w:r>
      <w:hyperlink r:id="rId16" w:history="1">
        <w:r w:rsidRPr="00896AF3">
          <w:rPr>
            <w:rStyle w:val="Hyperlink"/>
          </w:rPr>
          <w:t>LHE/24/19.COM 3.BUR/6</w:t>
        </w:r>
      </w:hyperlink>
      <w:r w:rsidRPr="00896AF3">
        <w:rPr>
          <w:u w:val="none"/>
        </w:rPr>
        <w:t>,</w:t>
      </w:r>
    </w:p>
    <w:p w14:paraId="61E2FBAB" w14:textId="77777777" w:rsidR="00896AF3" w:rsidRPr="00FB2DEE" w:rsidRDefault="00896AF3" w:rsidP="00394203">
      <w:pPr>
        <w:pStyle w:val="COMParaDecision"/>
        <w:tabs>
          <w:tab w:val="left" w:pos="567"/>
        </w:tabs>
        <w:ind w:left="567"/>
        <w:rPr>
          <w:u w:val="none"/>
        </w:rPr>
      </w:pPr>
      <w:r w:rsidRPr="00FB2DEE">
        <w:t>Rappelant</w:t>
      </w:r>
      <w:r w:rsidRPr="00FB2DEE">
        <w:rPr>
          <w:u w:val="none"/>
        </w:rPr>
        <w:t xml:space="preserve"> la résolution 34C/86 et les normes graphiques et utilisation du logo (2021) ainsi que le sous-chapitre IV (en particulier les paragraphes 133 et 139) des Directives opérationnelles,</w:t>
      </w:r>
    </w:p>
    <w:p w14:paraId="5BDDAA62" w14:textId="77777777" w:rsidR="00896AF3" w:rsidRPr="00FB2DEE" w:rsidRDefault="00896AF3" w:rsidP="00394203">
      <w:pPr>
        <w:pStyle w:val="COMParaDecision"/>
        <w:tabs>
          <w:tab w:val="left" w:pos="567"/>
        </w:tabs>
        <w:ind w:left="567"/>
      </w:pPr>
      <w:r w:rsidRPr="00FB2DEE">
        <w:t>Rappelant en outre</w:t>
      </w:r>
      <w:r w:rsidRPr="00FB2DEE">
        <w:rPr>
          <w:u w:val="none"/>
        </w:rPr>
        <w:t xml:space="preserve"> les résolutions </w:t>
      </w:r>
      <w:hyperlink r:id="rId17" w:history="1">
        <w:r w:rsidRPr="00FB2DEE">
          <w:rPr>
            <w:rStyle w:val="Hyperlink"/>
          </w:rPr>
          <w:t>2.GA 9.bis</w:t>
        </w:r>
      </w:hyperlink>
      <w:r w:rsidRPr="00FB2DEE">
        <w:rPr>
          <w:u w:val="none"/>
        </w:rPr>
        <w:t xml:space="preserve">, </w:t>
      </w:r>
      <w:hyperlink r:id="rId18" w:history="1">
        <w:r w:rsidRPr="00FB2DEE">
          <w:rPr>
            <w:rStyle w:val="Hyperlink"/>
          </w:rPr>
          <w:t>9.GA 13</w:t>
        </w:r>
      </w:hyperlink>
      <w:r w:rsidRPr="00FB2DEE">
        <w:rPr>
          <w:u w:val="none"/>
        </w:rPr>
        <w:t xml:space="preserve"> et </w:t>
      </w:r>
      <w:hyperlink r:id="rId19" w:history="1">
        <w:r w:rsidRPr="00FB2DEE">
          <w:rPr>
            <w:rStyle w:val="Hyperlink"/>
          </w:rPr>
          <w:t>10.GA 10</w:t>
        </w:r>
      </w:hyperlink>
      <w:r w:rsidRPr="00FB2DEE">
        <w:rPr>
          <w:u w:val="none"/>
        </w:rPr>
        <w:t xml:space="preserve">, et les décisions </w:t>
      </w:r>
      <w:hyperlink r:id="rId20" w:history="1">
        <w:r w:rsidRPr="00FB2DEE">
          <w:rPr>
            <w:rStyle w:val="Hyperlink"/>
          </w:rPr>
          <w:t>1.EXT.COM 8</w:t>
        </w:r>
      </w:hyperlink>
      <w:r w:rsidRPr="00FB2DEE">
        <w:rPr>
          <w:u w:val="none"/>
        </w:rPr>
        <w:t xml:space="preserve">, </w:t>
      </w:r>
      <w:hyperlink r:id="rId21" w:history="1">
        <w:r w:rsidRPr="00FB2DEE">
          <w:rPr>
            <w:rStyle w:val="Hyperlink"/>
          </w:rPr>
          <w:t>2.COM 13</w:t>
        </w:r>
      </w:hyperlink>
      <w:r w:rsidRPr="00FB2DEE">
        <w:rPr>
          <w:u w:val="none"/>
        </w:rPr>
        <w:t xml:space="preserve"> et </w:t>
      </w:r>
      <w:hyperlink r:id="rId22" w:history="1">
        <w:r w:rsidRPr="00FB2DEE">
          <w:rPr>
            <w:rStyle w:val="Hyperlink"/>
          </w:rPr>
          <w:t>7.COM 13.d</w:t>
        </w:r>
      </w:hyperlink>
      <w:r w:rsidRPr="00FB2DEE">
        <w:rPr>
          <w:u w:val="none"/>
        </w:rPr>
        <w:t>,</w:t>
      </w:r>
    </w:p>
    <w:p w14:paraId="61DE5495" w14:textId="77777777" w:rsidR="00896AF3" w:rsidRPr="00FB2DEE" w:rsidRDefault="00896AF3" w:rsidP="00394203">
      <w:pPr>
        <w:pStyle w:val="COMParaDecision"/>
        <w:tabs>
          <w:tab w:val="left" w:pos="567"/>
        </w:tabs>
        <w:ind w:left="567"/>
      </w:pPr>
      <w:r w:rsidRPr="00FB2DEE">
        <w:t>Prenant note</w:t>
      </w:r>
      <w:r w:rsidRPr="00FB2DEE">
        <w:rPr>
          <w:u w:val="none"/>
        </w:rPr>
        <w:t xml:space="preserve"> des demandes régulières des communautés, groupes et individus souhaitant utiliser l’emblème de la Convention pour sauvegarder et promouvoir leur patrimoine culturel immatériel, en particulier en ce qui concerne les éléments inscrits sur la Liste de sauvegarde urgente ou la Liste représentative,</w:t>
      </w:r>
    </w:p>
    <w:p w14:paraId="295FAFF2" w14:textId="77777777" w:rsidR="00896AF3" w:rsidRPr="00FB2DEE" w:rsidRDefault="00896AF3" w:rsidP="00394203">
      <w:pPr>
        <w:pStyle w:val="COMParaDecision"/>
        <w:tabs>
          <w:tab w:val="left" w:pos="567"/>
        </w:tabs>
        <w:ind w:left="567"/>
        <w:rPr>
          <w:u w:val="none"/>
        </w:rPr>
      </w:pPr>
      <w:r w:rsidRPr="00FB2DEE">
        <w:t>Considère</w:t>
      </w:r>
      <w:r w:rsidRPr="00FB2DEE">
        <w:rPr>
          <w:u w:val="none"/>
        </w:rPr>
        <w:t xml:space="preserve"> que les expériences acquises à travers les campagnes de communication menées dans le cadre du vingtième anniversaire de la Convention en 2023 et de la première Journée internationale du patrimoine culturel immatériel fournissent des exemples précieux de logos « en soutien à » qui incluent l’emblème de la Convention ;</w:t>
      </w:r>
    </w:p>
    <w:p w14:paraId="56EDAC42" w14:textId="77777777" w:rsidR="00896AF3" w:rsidRPr="00FB2DEE" w:rsidRDefault="00896AF3" w:rsidP="00394203">
      <w:pPr>
        <w:pStyle w:val="COMParaDecision"/>
        <w:tabs>
          <w:tab w:val="left" w:pos="567"/>
          <w:tab w:val="left" w:pos="3240"/>
        </w:tabs>
        <w:ind w:left="567"/>
        <w:rPr>
          <w:u w:val="none"/>
        </w:rPr>
      </w:pPr>
      <w:r w:rsidRPr="00FB2DEE">
        <w:t>Encourage</w:t>
      </w:r>
      <w:r w:rsidRPr="00FB2DEE">
        <w:rPr>
          <w:u w:val="none"/>
        </w:rPr>
        <w:t xml:space="preserve"> le Secrétariat à continuer d’explorer les moyens d’améliorer l’accessibilité de l’emblème de la Convention et </w:t>
      </w:r>
      <w:r w:rsidRPr="00FB2DEE">
        <w:t>demande</w:t>
      </w:r>
      <w:r w:rsidRPr="00FB2DEE">
        <w:rPr>
          <w:u w:val="none"/>
        </w:rPr>
        <w:t xml:space="preserve"> qu’il soit fait rapport des progrès en la matière lors d’une prochaine réunion du Bureau.</w:t>
      </w:r>
    </w:p>
    <w:p w14:paraId="090B2D94" w14:textId="4576BFF3" w:rsidR="00913C18" w:rsidRPr="00627E9E" w:rsidRDefault="00913C18" w:rsidP="004F5DEA">
      <w:pPr>
        <w:pStyle w:val="Marge"/>
        <w:keepNext/>
        <w:spacing w:before="240" w:after="120"/>
        <w:rPr>
          <w:sz w:val="24"/>
        </w:rPr>
      </w:pPr>
    </w:p>
    <w:sectPr w:rsidR="00913C18" w:rsidRPr="00627E9E" w:rsidSect="00655736">
      <w:headerReference w:type="even" r:id="rId23"/>
      <w:headerReference w:type="default" r:id="rId24"/>
      <w:footerReference w:type="even" r:id="rId25"/>
      <w:footerReference w:type="default" r:id="rId26"/>
      <w:headerReference w:type="first" r:id="rId27"/>
      <w:footerReference w:type="first" r:id="rId28"/>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AF2C9A" w14:textId="77777777" w:rsidR="00993211" w:rsidRDefault="00993211" w:rsidP="00655736">
      <w:r>
        <w:separator/>
      </w:r>
    </w:p>
    <w:p w14:paraId="5B4ED301" w14:textId="77777777" w:rsidR="00993211" w:rsidRDefault="00993211"/>
    <w:p w14:paraId="7A01BD01" w14:textId="77777777" w:rsidR="00993211" w:rsidRDefault="00993211" w:rsidP="002E58D4"/>
    <w:p w14:paraId="2FBCCD65" w14:textId="77777777" w:rsidR="00993211" w:rsidRDefault="00993211" w:rsidP="002E58D4"/>
    <w:p w14:paraId="7920633F" w14:textId="77777777" w:rsidR="00993211" w:rsidRDefault="00993211" w:rsidP="002E58D4"/>
  </w:endnote>
  <w:endnote w:type="continuationSeparator" w:id="0">
    <w:p w14:paraId="24714F7C" w14:textId="77777777" w:rsidR="00993211" w:rsidRDefault="00993211" w:rsidP="00655736">
      <w:r>
        <w:continuationSeparator/>
      </w:r>
    </w:p>
    <w:p w14:paraId="2A031586" w14:textId="77777777" w:rsidR="00993211" w:rsidRDefault="00993211"/>
    <w:p w14:paraId="535D8879" w14:textId="77777777" w:rsidR="00993211" w:rsidRDefault="00993211" w:rsidP="002E58D4"/>
    <w:p w14:paraId="46497F25" w14:textId="77777777" w:rsidR="00993211" w:rsidRDefault="00993211" w:rsidP="002E58D4"/>
    <w:p w14:paraId="0C9F8B95" w14:textId="77777777" w:rsidR="00993211" w:rsidRDefault="00993211" w:rsidP="002E5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4CA52" w14:textId="77777777" w:rsidR="005F2BA2" w:rsidRDefault="005F2B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395FB" w14:textId="77777777" w:rsidR="005F2BA2" w:rsidRDefault="005F2B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B800F" w14:textId="77777777" w:rsidR="005F2BA2" w:rsidRDefault="005F2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D755FD" w14:textId="6EAF9EC3" w:rsidR="00993211" w:rsidRDefault="00993211" w:rsidP="006A6129">
      <w:r>
        <w:separator/>
      </w:r>
    </w:p>
  </w:footnote>
  <w:footnote w:type="continuationSeparator" w:id="0">
    <w:p w14:paraId="0E96A285" w14:textId="77777777" w:rsidR="00993211" w:rsidRDefault="00993211" w:rsidP="00655736">
      <w:r>
        <w:continuationSeparator/>
      </w:r>
    </w:p>
    <w:p w14:paraId="43E57DAA" w14:textId="77777777" w:rsidR="00993211" w:rsidRDefault="00993211"/>
    <w:p w14:paraId="5612C92F" w14:textId="77777777" w:rsidR="00993211" w:rsidRDefault="00993211" w:rsidP="002E58D4"/>
    <w:p w14:paraId="29BCF587" w14:textId="77777777" w:rsidR="00993211" w:rsidRDefault="00993211" w:rsidP="002E58D4"/>
    <w:p w14:paraId="512413A2" w14:textId="77777777" w:rsidR="00993211" w:rsidRDefault="00993211" w:rsidP="002E58D4"/>
  </w:footnote>
  <w:footnote w:id="1">
    <w:p w14:paraId="16AF24F1" w14:textId="77777777" w:rsidR="004F5DEA" w:rsidRPr="002629DA" w:rsidRDefault="004F5DEA" w:rsidP="004F5DEA">
      <w:pPr>
        <w:pStyle w:val="FootnoteText"/>
        <w:jc w:val="both"/>
        <w:rPr>
          <w:rFonts w:asciiTheme="minorBidi" w:hAnsiTheme="minorBidi" w:cstheme="minorBidi"/>
          <w:sz w:val="18"/>
          <w:szCs w:val="18"/>
          <w:lang w:val="fr"/>
        </w:rPr>
      </w:pPr>
      <w:r>
        <w:rPr>
          <w:rStyle w:val="FootnoteReference"/>
          <w:lang w:val="fr"/>
        </w:rPr>
        <w:footnoteRef/>
      </w:r>
      <w:r>
        <w:rPr>
          <w:lang w:val="fr"/>
        </w:rPr>
        <w:t xml:space="preserve"> </w:t>
      </w:r>
      <w:r w:rsidRPr="0077021D">
        <w:rPr>
          <w:rFonts w:asciiTheme="minorBidi" w:hAnsiTheme="minorBidi" w:cstheme="minorBidi"/>
          <w:sz w:val="18"/>
          <w:szCs w:val="18"/>
          <w:lang w:val="fr"/>
        </w:rPr>
        <w:t>« </w:t>
      </w:r>
      <w:hyperlink r:id="rId1" w:history="1">
        <w:r w:rsidRPr="0077021D">
          <w:rPr>
            <w:rStyle w:val="Hyperlink"/>
            <w:rFonts w:asciiTheme="minorBidi" w:hAnsiTheme="minorBidi" w:cstheme="minorBidi"/>
            <w:sz w:val="18"/>
            <w:szCs w:val="18"/>
            <w:lang w:val="fr"/>
          </w:rPr>
          <w:t>Renforcement des capacités des dirigeants communautaires et des gestionnaires publics pour sauvegarder le patrimoine vivant des communautés afro-descendantes dans la région SICA et à Cuba</w:t>
        </w:r>
      </w:hyperlink>
      <w:r w:rsidRPr="0077021D">
        <w:rPr>
          <w:rFonts w:asciiTheme="minorBidi" w:hAnsiTheme="minorBidi" w:cstheme="minorBidi"/>
          <w:sz w:val="18"/>
          <w:szCs w:val="18"/>
          <w:lang w:val="fr"/>
        </w:rPr>
        <w:t xml:space="preserve"> </w:t>
      </w:r>
      <w:r w:rsidRPr="0077021D">
        <w:rPr>
          <w:rFonts w:asciiTheme="minorBidi" w:hAnsiTheme="minorBidi" w:cstheme="minorBidi"/>
          <w:sz w:val="18"/>
          <w:szCs w:val="18"/>
          <w:lang w:val="fr" w:eastAsia="en-GB"/>
        </w:rPr>
        <w:t>»</w:t>
      </w:r>
      <w:r w:rsidRPr="002629DA">
        <w:rPr>
          <w:rFonts w:asciiTheme="minorBidi" w:hAnsiTheme="minorBidi" w:cstheme="minorBidi"/>
          <w:sz w:val="18"/>
          <w:szCs w:val="18"/>
          <w:lang w:val="fr"/>
        </w:rPr>
        <w:t xml:space="preserve"> (Phase I) (99 986 dollars des États-Unis ; février 2023 - août 2024) et « </w:t>
      </w:r>
      <w:hyperlink r:id="rId2" w:history="1">
        <w:r w:rsidRPr="0077021D">
          <w:rPr>
            <w:rStyle w:val="Hyperlink"/>
            <w:rFonts w:asciiTheme="minorBidi" w:hAnsiTheme="minorBidi" w:cstheme="minorBidi"/>
            <w:sz w:val="18"/>
            <w:szCs w:val="18"/>
            <w:lang w:val="fr"/>
          </w:rPr>
          <w:t>Partage d’expériences et échanges culturels sur la sauvegarde du patrimoine culturel immatériel des communautés afro-descendantes dans le cadre de la préparation des inventaires dans la région SICA et à Cuba »</w:t>
        </w:r>
      </w:hyperlink>
      <w:r w:rsidRPr="002629DA">
        <w:rPr>
          <w:rFonts w:asciiTheme="minorBidi" w:hAnsiTheme="minorBidi" w:cstheme="minorBidi"/>
          <w:sz w:val="18"/>
          <w:szCs w:val="18"/>
          <w:lang w:val="fr"/>
        </w:rPr>
        <w:t xml:space="preserve"> (Phase II) (99 990 dollars des États-Unis ; juin 2024 - contrat en cours d</w:t>
      </w:r>
      <w:r>
        <w:rPr>
          <w:rFonts w:asciiTheme="minorBidi" w:hAnsiTheme="minorBidi" w:cstheme="minorBidi"/>
          <w:sz w:val="18"/>
          <w:szCs w:val="18"/>
          <w:lang w:val="fr"/>
        </w:rPr>
        <w:t>’</w:t>
      </w:r>
      <w:r w:rsidRPr="002629DA">
        <w:rPr>
          <w:rFonts w:asciiTheme="minorBidi" w:hAnsiTheme="minorBidi" w:cstheme="minorBidi"/>
          <w:sz w:val="18"/>
          <w:szCs w:val="18"/>
          <w:lang w:val="fr"/>
        </w:rPr>
        <w:t>établissement).</w:t>
      </w:r>
    </w:p>
  </w:footnote>
  <w:footnote w:id="2">
    <w:p w14:paraId="5828F6EF" w14:textId="77777777" w:rsidR="004F5DEA" w:rsidRPr="002E1B56" w:rsidRDefault="004F5DEA" w:rsidP="004F5DEA">
      <w:pPr>
        <w:pStyle w:val="FootnoteText"/>
        <w:jc w:val="both"/>
        <w:rPr>
          <w:rFonts w:asciiTheme="minorBidi" w:hAnsiTheme="minorBidi" w:cstheme="minorBidi"/>
          <w:sz w:val="18"/>
          <w:szCs w:val="18"/>
        </w:rPr>
      </w:pPr>
      <w:r>
        <w:rPr>
          <w:rStyle w:val="FootnoteReference"/>
          <w:lang w:val="fr"/>
        </w:rPr>
        <w:footnoteRef/>
      </w:r>
      <w:r>
        <w:rPr>
          <w:lang w:val="fr"/>
        </w:rPr>
        <w:t xml:space="preserve"> </w:t>
      </w:r>
      <w:r w:rsidRPr="002629DA">
        <w:rPr>
          <w:rFonts w:asciiTheme="minorBidi" w:hAnsiTheme="minorBidi" w:cstheme="minorBidi"/>
          <w:sz w:val="18"/>
          <w:szCs w:val="18"/>
          <w:lang w:val="fr"/>
        </w:rPr>
        <w:t>« </w:t>
      </w:r>
      <w:hyperlink r:id="rId3" w:history="1">
        <w:r w:rsidRPr="002629DA">
          <w:rPr>
            <w:rStyle w:val="Hyperlink"/>
            <w:rFonts w:asciiTheme="minorBidi" w:hAnsiTheme="minorBidi" w:cstheme="minorBidi"/>
            <w:sz w:val="18"/>
            <w:szCs w:val="18"/>
            <w:lang w:val="fr"/>
          </w:rPr>
          <w:t>Renforcement des capacités pour la sauvegarde du patrimoine culturel immatériel en cas d'urgence dans les Petits États insulaires en développement (PEID) du Pacifique et des Caraïbes</w:t>
        </w:r>
      </w:hyperlink>
      <w:r w:rsidRPr="002E1B56">
        <w:rPr>
          <w:rFonts w:asciiTheme="minorBidi" w:hAnsiTheme="minorBidi" w:cstheme="minorBidi"/>
          <w:sz w:val="18"/>
          <w:szCs w:val="18"/>
          <w:lang w:val="fr" w:eastAsia="en-GB"/>
        </w:rPr>
        <w:t>»</w:t>
      </w:r>
      <w:r w:rsidRPr="002629DA">
        <w:rPr>
          <w:rFonts w:asciiTheme="minorBidi" w:hAnsiTheme="minorBidi" w:cstheme="minorBidi"/>
          <w:sz w:val="18"/>
          <w:szCs w:val="18"/>
          <w:lang w:val="fr"/>
        </w:rPr>
        <w:t xml:space="preserve"> financé par le gouvernement du Japon (500 000 dollars des États-Unis pour cinq pays (Bahamas, Belize, Fidji, Tonga et Vanuatu), avril 2022 - avril 2025). </w:t>
      </w:r>
    </w:p>
  </w:footnote>
  <w:footnote w:id="3">
    <w:p w14:paraId="3696104F" w14:textId="77777777" w:rsidR="004F5DEA" w:rsidRPr="0031707A" w:rsidRDefault="004F5DEA" w:rsidP="004F5DEA">
      <w:pPr>
        <w:pStyle w:val="FootnoteText"/>
        <w:jc w:val="both"/>
        <w:rPr>
          <w:rFonts w:asciiTheme="minorBidi" w:hAnsiTheme="minorBidi" w:cstheme="minorBidi"/>
          <w:sz w:val="18"/>
          <w:szCs w:val="18"/>
        </w:rPr>
      </w:pPr>
      <w:r>
        <w:rPr>
          <w:rStyle w:val="FootnoteReference"/>
          <w:lang w:val="fr"/>
        </w:rPr>
        <w:footnoteRef/>
      </w:r>
      <w:r>
        <w:rPr>
          <w:rFonts w:asciiTheme="minorBidi" w:hAnsiTheme="minorBidi"/>
          <w:sz w:val="18"/>
          <w:szCs w:val="18"/>
          <w:lang w:val="fr"/>
        </w:rPr>
        <w:t>Le projet intitulé « </w:t>
      </w:r>
      <w:hyperlink r:id="rId4" w:history="1">
        <w:r w:rsidRPr="00AB250D">
          <w:rPr>
            <w:rStyle w:val="Hyperlink"/>
            <w:rFonts w:asciiTheme="minorBidi" w:hAnsiTheme="minorBidi"/>
            <w:sz w:val="18"/>
            <w:szCs w:val="18"/>
            <w:lang w:val="fr"/>
          </w:rPr>
          <w:t>Renforcement des capacités pour la sauvegarde du patrimoine culturel immatériel et la contribution au développement durable </w:t>
        </w:r>
      </w:hyperlink>
      <w:r>
        <w:rPr>
          <w:rFonts w:asciiTheme="minorBidi" w:hAnsiTheme="minorBidi"/>
          <w:sz w:val="18"/>
          <w:szCs w:val="18"/>
          <w:lang w:val="fr"/>
        </w:rPr>
        <w:t>» a été financé par la France (1</w:t>
      </w:r>
      <w:r w:rsidRPr="002629DA">
        <w:rPr>
          <w:rFonts w:asciiTheme="minorBidi" w:hAnsiTheme="minorBidi"/>
          <w:sz w:val="18"/>
          <w:szCs w:val="18"/>
          <w:vertAlign w:val="superscript"/>
          <w:lang w:val="fr"/>
        </w:rPr>
        <w:t>er</w:t>
      </w:r>
      <w:r>
        <w:rPr>
          <w:rFonts w:asciiTheme="minorBidi" w:hAnsiTheme="minorBidi"/>
          <w:sz w:val="18"/>
          <w:szCs w:val="18"/>
          <w:lang w:val="fr"/>
        </w:rPr>
        <w:t xml:space="preserve"> décembre 2021 – 1</w:t>
      </w:r>
      <w:r w:rsidRPr="002629DA">
        <w:rPr>
          <w:rFonts w:asciiTheme="minorBidi" w:hAnsiTheme="minorBidi"/>
          <w:sz w:val="18"/>
          <w:szCs w:val="18"/>
          <w:vertAlign w:val="superscript"/>
          <w:lang w:val="fr"/>
        </w:rPr>
        <w:t>er</w:t>
      </w:r>
      <w:r>
        <w:rPr>
          <w:rFonts w:asciiTheme="minorBidi" w:hAnsiTheme="minorBidi"/>
          <w:sz w:val="18"/>
          <w:szCs w:val="18"/>
          <w:lang w:val="fr"/>
        </w:rPr>
        <w:t xml:space="preserve"> décembre 2023 ; 135 722 USD).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35C5C" w14:textId="67192E3E" w:rsidR="006B5001" w:rsidRPr="00AC4027" w:rsidRDefault="008F09EC" w:rsidP="00461168">
    <w:pPr>
      <w:pStyle w:val="Header"/>
      <w:rPr>
        <w:rFonts w:ascii="Arial" w:hAnsi="Arial" w:cs="Arial"/>
      </w:rPr>
    </w:pPr>
    <w:r w:rsidRPr="00AC4027">
      <w:rPr>
        <w:rFonts w:ascii="Arial" w:hAnsi="Arial" w:cs="Arial"/>
        <w:sz w:val="20"/>
        <w:szCs w:val="20"/>
      </w:rPr>
      <w:t>LHE/</w:t>
    </w:r>
    <w:r w:rsidR="00D520C1" w:rsidRPr="00AC4027">
      <w:rPr>
        <w:rFonts w:ascii="Arial" w:hAnsi="Arial" w:cs="Arial"/>
        <w:sz w:val="20"/>
        <w:szCs w:val="20"/>
      </w:rPr>
      <w:t>2</w:t>
    </w:r>
    <w:r w:rsidR="002137DD">
      <w:rPr>
        <w:rFonts w:ascii="Arial" w:hAnsi="Arial" w:cs="Arial"/>
        <w:sz w:val="20"/>
        <w:szCs w:val="20"/>
      </w:rPr>
      <w:t>4</w:t>
    </w:r>
    <w:r w:rsidRPr="00AC4027">
      <w:rPr>
        <w:rFonts w:ascii="Arial" w:hAnsi="Arial" w:cs="Arial"/>
        <w:sz w:val="20"/>
        <w:szCs w:val="20"/>
      </w:rPr>
      <w:t>/1</w:t>
    </w:r>
    <w:r w:rsidR="002137DD">
      <w:rPr>
        <w:rFonts w:ascii="Arial" w:hAnsi="Arial" w:cs="Arial"/>
        <w:sz w:val="20"/>
        <w:szCs w:val="20"/>
      </w:rPr>
      <w:t>9</w:t>
    </w:r>
    <w:r w:rsidRPr="00AC4027">
      <w:rPr>
        <w:rFonts w:ascii="Arial" w:hAnsi="Arial" w:cs="Arial"/>
        <w:sz w:val="20"/>
        <w:szCs w:val="20"/>
      </w:rPr>
      <w:t>.</w:t>
    </w:r>
    <w:r w:rsidR="00AC4027">
      <w:rPr>
        <w:rFonts w:ascii="Arial" w:hAnsi="Arial" w:cs="Arial"/>
        <w:sz w:val="20"/>
        <w:szCs w:val="20"/>
      </w:rPr>
      <w:t>COM </w:t>
    </w:r>
    <w:r w:rsidR="004F5DEA">
      <w:rPr>
        <w:rFonts w:ascii="Arial" w:hAnsi="Arial" w:cs="Arial"/>
        <w:sz w:val="20"/>
        <w:szCs w:val="20"/>
      </w:rPr>
      <w:t>3</w:t>
    </w:r>
    <w:r w:rsidR="00AC4027" w:rsidRPr="0036787A">
      <w:rPr>
        <w:rFonts w:ascii="Arial" w:hAnsi="Arial" w:cs="Arial"/>
        <w:sz w:val="20"/>
        <w:szCs w:val="20"/>
      </w:rPr>
      <w:t>.BUR/</w:t>
    </w:r>
    <w:r w:rsidR="00B721DA">
      <w:rPr>
        <w:rFonts w:ascii="Arial" w:hAnsi="Arial" w:cs="Arial"/>
        <w:sz w:val="20"/>
        <w:szCs w:val="20"/>
      </w:rPr>
      <w:t>Décisions</w:t>
    </w:r>
    <w:r w:rsidR="00AC4027">
      <w:rPr>
        <w:rFonts w:ascii="Arial" w:hAnsi="Arial" w:cs="Arial"/>
        <w:sz w:val="20"/>
        <w:szCs w:val="20"/>
      </w:rPr>
      <w:t xml:space="preserve"> </w:t>
    </w:r>
    <w:r w:rsidR="00E9376C" w:rsidRPr="00AC4027">
      <w:rPr>
        <w:rFonts w:ascii="Arial" w:hAnsi="Arial" w:cs="Arial"/>
        <w:sz w:val="20"/>
        <w:szCs w:val="20"/>
      </w:rPr>
      <w:t xml:space="preserve">– page </w:t>
    </w:r>
    <w:r w:rsidR="00E9376C" w:rsidRPr="00EF563B">
      <w:rPr>
        <w:rStyle w:val="PageNumber"/>
        <w:rFonts w:ascii="Arial" w:hAnsi="Arial" w:cs="Arial"/>
        <w:sz w:val="20"/>
        <w:szCs w:val="20"/>
      </w:rPr>
      <w:fldChar w:fldCharType="begin"/>
    </w:r>
    <w:r w:rsidR="00E9376C" w:rsidRPr="00AC4027">
      <w:rPr>
        <w:rStyle w:val="PageNumber"/>
        <w:rFonts w:ascii="Arial" w:hAnsi="Arial" w:cs="Arial"/>
        <w:sz w:val="20"/>
        <w:szCs w:val="20"/>
      </w:rPr>
      <w:instrText xml:space="preserve"> PAGE </w:instrText>
    </w:r>
    <w:r w:rsidR="00E9376C" w:rsidRPr="00EF563B">
      <w:rPr>
        <w:rStyle w:val="PageNumber"/>
        <w:rFonts w:ascii="Arial" w:hAnsi="Arial" w:cs="Arial"/>
        <w:sz w:val="20"/>
        <w:szCs w:val="20"/>
      </w:rPr>
      <w:fldChar w:fldCharType="separate"/>
    </w:r>
    <w:r w:rsidR="009B223B" w:rsidRPr="00AC4027">
      <w:rPr>
        <w:rStyle w:val="PageNumber"/>
        <w:rFonts w:ascii="Arial" w:hAnsi="Arial" w:cs="Arial"/>
        <w:noProof/>
        <w:sz w:val="20"/>
        <w:szCs w:val="20"/>
      </w:rPr>
      <w:t>2</w:t>
    </w:r>
    <w:r w:rsidR="00E9376C" w:rsidRPr="00EF563B">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F0CBE" w14:textId="30A38F75" w:rsidR="006B5001" w:rsidRPr="00BC3420" w:rsidRDefault="008F09EC" w:rsidP="00461168">
    <w:pPr>
      <w:pStyle w:val="Header"/>
      <w:jc w:val="right"/>
      <w:rPr>
        <w:rFonts w:ascii="Arial" w:hAnsi="Arial" w:cs="Arial"/>
        <w:lang w:val="en-US"/>
      </w:rPr>
    </w:pPr>
    <w:r>
      <w:rPr>
        <w:rFonts w:ascii="Arial" w:hAnsi="Arial" w:cs="Arial"/>
        <w:sz w:val="20"/>
        <w:szCs w:val="20"/>
        <w:lang w:val="en-US"/>
      </w:rPr>
      <w:t>LHE/</w:t>
    </w:r>
    <w:r w:rsidR="00DC2A0B">
      <w:rPr>
        <w:rFonts w:ascii="Arial" w:hAnsi="Arial" w:cs="Arial"/>
        <w:sz w:val="20"/>
        <w:szCs w:val="20"/>
        <w:lang w:val="en-US"/>
      </w:rPr>
      <w:t>24</w:t>
    </w:r>
    <w:r w:rsidR="00EF74E3">
      <w:rPr>
        <w:rFonts w:ascii="Arial" w:hAnsi="Arial" w:cs="Arial"/>
        <w:sz w:val="20"/>
        <w:szCs w:val="20"/>
        <w:lang w:val="en-US"/>
      </w:rPr>
      <w:t>/1</w:t>
    </w:r>
    <w:r w:rsidR="002137DD">
      <w:rPr>
        <w:rFonts w:ascii="Arial" w:hAnsi="Arial" w:cs="Arial"/>
        <w:sz w:val="20"/>
        <w:szCs w:val="20"/>
        <w:lang w:val="en-US"/>
      </w:rPr>
      <w:t>9</w:t>
    </w:r>
    <w:r>
      <w:rPr>
        <w:rFonts w:ascii="Arial" w:hAnsi="Arial" w:cs="Arial"/>
        <w:sz w:val="20"/>
        <w:szCs w:val="20"/>
        <w:lang w:val="en-US"/>
      </w:rPr>
      <w:t>.COM</w:t>
    </w:r>
    <w:r w:rsidR="00130D3D">
      <w:rPr>
        <w:rFonts w:ascii="Arial" w:hAnsi="Arial" w:cs="Arial"/>
        <w:sz w:val="20"/>
        <w:szCs w:val="20"/>
      </w:rPr>
      <w:t> </w:t>
    </w:r>
    <w:r w:rsidR="00896AF3">
      <w:rPr>
        <w:rFonts w:ascii="Arial" w:hAnsi="Arial" w:cs="Arial"/>
        <w:sz w:val="20"/>
        <w:szCs w:val="20"/>
      </w:rPr>
      <w:t>3</w:t>
    </w:r>
    <w:r w:rsidR="00130D3D" w:rsidRPr="0036787A">
      <w:rPr>
        <w:rFonts w:ascii="Arial" w:hAnsi="Arial" w:cs="Arial"/>
        <w:sz w:val="20"/>
        <w:szCs w:val="20"/>
      </w:rPr>
      <w:t>.BUR</w:t>
    </w:r>
    <w:r w:rsidR="002C0D14">
      <w:rPr>
        <w:rFonts w:ascii="Arial" w:hAnsi="Arial" w:cs="Arial"/>
        <w:sz w:val="20"/>
        <w:szCs w:val="20"/>
        <w:lang w:val="en-US"/>
      </w:rPr>
      <w:t>/</w:t>
    </w:r>
    <w:r w:rsidR="00B721DA">
      <w:rPr>
        <w:rFonts w:ascii="Arial" w:hAnsi="Arial" w:cs="Arial"/>
        <w:sz w:val="20"/>
        <w:szCs w:val="20"/>
      </w:rPr>
      <w:t>Décisions</w:t>
    </w:r>
    <w:r w:rsidR="002C0D14" w:rsidRPr="00EF563B">
      <w:rPr>
        <w:rFonts w:ascii="Arial" w:hAnsi="Arial" w:cs="Arial"/>
        <w:sz w:val="20"/>
        <w:szCs w:val="20"/>
        <w:lang w:val="en-US"/>
      </w:rPr>
      <w:t xml:space="preserve"> – page </w:t>
    </w:r>
    <w:r w:rsidR="002C0D14" w:rsidRPr="00EF563B">
      <w:rPr>
        <w:rStyle w:val="PageNumber"/>
        <w:rFonts w:ascii="Arial" w:hAnsi="Arial" w:cs="Arial"/>
        <w:sz w:val="20"/>
        <w:szCs w:val="20"/>
      </w:rPr>
      <w:fldChar w:fldCharType="begin"/>
    </w:r>
    <w:r w:rsidR="002C0D14" w:rsidRPr="00EF563B">
      <w:rPr>
        <w:rStyle w:val="PageNumber"/>
        <w:rFonts w:ascii="Arial" w:hAnsi="Arial" w:cs="Arial"/>
        <w:sz w:val="20"/>
        <w:szCs w:val="20"/>
        <w:lang w:val="en-US"/>
      </w:rPr>
      <w:instrText xml:space="preserve"> </w:instrText>
    </w:r>
    <w:r w:rsidR="002C0D14">
      <w:rPr>
        <w:rStyle w:val="PageNumber"/>
        <w:rFonts w:ascii="Arial" w:hAnsi="Arial" w:cs="Arial"/>
        <w:sz w:val="20"/>
        <w:szCs w:val="20"/>
        <w:lang w:val="en-US"/>
      </w:rPr>
      <w:instrText>PAGE</w:instrText>
    </w:r>
    <w:r w:rsidR="002C0D14" w:rsidRPr="00EF563B">
      <w:rPr>
        <w:rStyle w:val="PageNumber"/>
        <w:rFonts w:ascii="Arial" w:hAnsi="Arial" w:cs="Arial"/>
        <w:sz w:val="20"/>
        <w:szCs w:val="20"/>
        <w:lang w:val="en-US"/>
      </w:rPr>
      <w:instrText xml:space="preserve"> </w:instrText>
    </w:r>
    <w:r w:rsidR="002C0D14" w:rsidRPr="00EF563B">
      <w:rPr>
        <w:rStyle w:val="PageNumber"/>
        <w:rFonts w:ascii="Arial" w:hAnsi="Arial" w:cs="Arial"/>
        <w:sz w:val="20"/>
        <w:szCs w:val="20"/>
      </w:rPr>
      <w:fldChar w:fldCharType="separate"/>
    </w:r>
    <w:r w:rsidR="007C354B">
      <w:rPr>
        <w:rStyle w:val="PageNumber"/>
        <w:rFonts w:ascii="Arial" w:hAnsi="Arial" w:cs="Arial"/>
        <w:noProof/>
        <w:sz w:val="20"/>
        <w:szCs w:val="20"/>
        <w:lang w:val="en-US"/>
      </w:rPr>
      <w:t>3</w:t>
    </w:r>
    <w:r w:rsidR="002C0D14"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8E5A4" w14:textId="645F339E" w:rsidR="00E9376C" w:rsidRPr="008B64DF" w:rsidRDefault="00F84A0B">
    <w:pPr>
      <w:pStyle w:val="Header"/>
      <w:rPr>
        <w:sz w:val="22"/>
        <w:szCs w:val="22"/>
      </w:rPr>
    </w:pPr>
    <w:r>
      <w:rPr>
        <w:rFonts w:ascii="Arial" w:hAnsi="Arial" w:cs="Arial"/>
        <w:b/>
        <w:noProof/>
        <w:sz w:val="44"/>
        <w:szCs w:val="44"/>
        <w:lang w:val="pt-PT"/>
      </w:rPr>
      <w:drawing>
        <wp:anchor distT="0" distB="0" distL="114300" distR="114300" simplePos="0" relativeHeight="251659264" behindDoc="0" locked="0" layoutInCell="1" allowOverlap="1" wp14:anchorId="334C283D" wp14:editId="0BB07EF6">
          <wp:simplePos x="0" y="0"/>
          <wp:positionH relativeFrom="column">
            <wp:posOffset>0</wp:posOffset>
          </wp:positionH>
          <wp:positionV relativeFrom="paragraph">
            <wp:posOffset>156210</wp:posOffset>
          </wp:positionV>
          <wp:extent cx="1657350" cy="139192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391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E5920C" w14:textId="323CEC30" w:rsidR="00AC4027" w:rsidRPr="00D7105A" w:rsidRDefault="00AC4027" w:rsidP="00AC4027">
    <w:pPr>
      <w:pStyle w:val="Header"/>
      <w:spacing w:after="520"/>
      <w:jc w:val="right"/>
      <w:rPr>
        <w:rFonts w:ascii="Arial" w:hAnsi="Arial" w:cs="Arial"/>
        <w:b/>
        <w:sz w:val="44"/>
        <w:szCs w:val="44"/>
        <w:lang w:val="pt-PT"/>
      </w:rPr>
    </w:pPr>
    <w:r w:rsidRPr="00D7105A">
      <w:rPr>
        <w:rFonts w:ascii="Arial" w:hAnsi="Arial" w:cs="Arial"/>
        <w:b/>
        <w:sz w:val="44"/>
        <w:szCs w:val="44"/>
        <w:lang w:val="pt-PT"/>
      </w:rPr>
      <w:t>1</w:t>
    </w:r>
    <w:r w:rsidR="00F13192">
      <w:rPr>
        <w:rFonts w:ascii="Arial" w:hAnsi="Arial" w:cs="Arial"/>
        <w:b/>
        <w:sz w:val="44"/>
        <w:szCs w:val="44"/>
        <w:lang w:val="pt-PT"/>
      </w:rPr>
      <w:t>9</w:t>
    </w:r>
    <w:r w:rsidRPr="00D7105A">
      <w:rPr>
        <w:rFonts w:ascii="Arial" w:hAnsi="Arial" w:cs="Arial"/>
        <w:b/>
        <w:sz w:val="44"/>
        <w:szCs w:val="44"/>
        <w:lang w:val="pt-PT"/>
      </w:rPr>
      <w:t xml:space="preserve"> </w:t>
    </w:r>
    <w:r w:rsidRPr="00232D65">
      <w:rPr>
        <w:rFonts w:ascii="Arial" w:hAnsi="Arial" w:cs="Arial"/>
        <w:b/>
        <w:sz w:val="44"/>
        <w:szCs w:val="44"/>
        <w:lang w:val="pt-PT"/>
      </w:rPr>
      <w:t xml:space="preserve">COM </w:t>
    </w:r>
    <w:r w:rsidR="004F5DEA">
      <w:rPr>
        <w:rFonts w:ascii="Arial" w:hAnsi="Arial" w:cs="Arial"/>
        <w:b/>
        <w:sz w:val="44"/>
        <w:szCs w:val="44"/>
        <w:lang w:val="pt-PT"/>
      </w:rPr>
      <w:t>3</w:t>
    </w:r>
    <w:r w:rsidRPr="00232D65">
      <w:rPr>
        <w:rFonts w:ascii="Arial" w:hAnsi="Arial" w:cs="Arial"/>
        <w:b/>
        <w:sz w:val="44"/>
        <w:szCs w:val="44"/>
        <w:lang w:val="pt-PT"/>
      </w:rPr>
      <w:t xml:space="preserve"> BUR</w:t>
    </w:r>
  </w:p>
  <w:p w14:paraId="4AD38C3D" w14:textId="1D0FB036" w:rsidR="00E9376C" w:rsidRPr="00C318BF" w:rsidRDefault="008F09EC" w:rsidP="008F09EC">
    <w:pPr>
      <w:jc w:val="right"/>
      <w:rPr>
        <w:rFonts w:ascii="Arial" w:hAnsi="Arial" w:cs="Arial"/>
        <w:b/>
        <w:sz w:val="22"/>
        <w:szCs w:val="22"/>
        <w:lang w:val="pt-PT"/>
      </w:rPr>
    </w:pPr>
    <w:r w:rsidRPr="00C318BF">
      <w:rPr>
        <w:rFonts w:ascii="Arial" w:hAnsi="Arial" w:cs="Arial"/>
        <w:b/>
        <w:sz w:val="22"/>
        <w:szCs w:val="22"/>
        <w:lang w:val="pt-PT"/>
      </w:rPr>
      <w:t>LHE</w:t>
    </w:r>
    <w:r w:rsidR="00EA602C" w:rsidRPr="00C318BF">
      <w:rPr>
        <w:rFonts w:ascii="Arial" w:hAnsi="Arial" w:cs="Arial"/>
        <w:b/>
        <w:sz w:val="22"/>
        <w:szCs w:val="22"/>
        <w:lang w:val="pt-PT"/>
      </w:rPr>
      <w:t>/</w:t>
    </w:r>
    <w:r w:rsidR="00F13192">
      <w:rPr>
        <w:rFonts w:ascii="Arial" w:hAnsi="Arial" w:cs="Arial"/>
        <w:b/>
        <w:sz w:val="22"/>
        <w:szCs w:val="22"/>
        <w:lang w:val="pt-PT"/>
      </w:rPr>
      <w:t>24</w:t>
    </w:r>
    <w:r w:rsidR="00E9376C" w:rsidRPr="00C318BF">
      <w:rPr>
        <w:rFonts w:ascii="Arial" w:hAnsi="Arial" w:cs="Arial"/>
        <w:b/>
        <w:sz w:val="22"/>
        <w:szCs w:val="22"/>
        <w:lang w:val="pt-PT"/>
      </w:rPr>
      <w:t>/</w:t>
    </w:r>
    <w:r w:rsidR="00EA602C" w:rsidRPr="00C318BF">
      <w:rPr>
        <w:rFonts w:ascii="Arial" w:hAnsi="Arial" w:cs="Arial"/>
        <w:b/>
        <w:sz w:val="22"/>
        <w:szCs w:val="22"/>
        <w:lang w:val="pt-PT"/>
      </w:rPr>
      <w:t>1</w:t>
    </w:r>
    <w:r w:rsidR="002B0CB6">
      <w:rPr>
        <w:rFonts w:ascii="Arial" w:hAnsi="Arial" w:cs="Arial"/>
        <w:b/>
        <w:sz w:val="22"/>
        <w:szCs w:val="22"/>
        <w:lang w:val="pt-PT"/>
      </w:rPr>
      <w:t>9</w:t>
    </w:r>
    <w:r w:rsidR="00E9376C" w:rsidRPr="00C318BF">
      <w:rPr>
        <w:rFonts w:ascii="Arial" w:hAnsi="Arial" w:cs="Arial"/>
        <w:b/>
        <w:sz w:val="22"/>
        <w:szCs w:val="22"/>
        <w:lang w:val="pt-PT"/>
      </w:rPr>
      <w:t>.</w:t>
    </w:r>
    <w:r w:rsidR="00AC4027" w:rsidRPr="00F72876">
      <w:rPr>
        <w:rFonts w:ascii="Arial" w:hAnsi="Arial" w:cs="Arial"/>
        <w:b/>
        <w:sz w:val="22"/>
        <w:szCs w:val="22"/>
        <w:lang w:val="pt-PT"/>
      </w:rPr>
      <w:t>COM </w:t>
    </w:r>
    <w:r w:rsidR="004F5DEA">
      <w:rPr>
        <w:rFonts w:ascii="Arial" w:hAnsi="Arial" w:cs="Arial"/>
        <w:b/>
        <w:sz w:val="22"/>
        <w:szCs w:val="22"/>
        <w:lang w:val="pt-PT"/>
      </w:rPr>
      <w:t>3</w:t>
    </w:r>
    <w:r w:rsidR="00AC4027" w:rsidRPr="00F72876">
      <w:rPr>
        <w:rFonts w:ascii="Arial" w:hAnsi="Arial" w:cs="Arial"/>
        <w:b/>
        <w:sz w:val="22"/>
        <w:szCs w:val="22"/>
        <w:lang w:val="pt-PT"/>
      </w:rPr>
      <w:t>.BUR</w:t>
    </w:r>
    <w:r w:rsidR="00AC4027" w:rsidRPr="00B721DA">
      <w:rPr>
        <w:rFonts w:ascii="Arial" w:hAnsi="Arial" w:cs="Arial"/>
        <w:b/>
        <w:sz w:val="22"/>
        <w:szCs w:val="22"/>
        <w:lang w:val="pt-PT"/>
      </w:rPr>
      <w:t>/</w:t>
    </w:r>
    <w:r w:rsidR="00B721DA">
      <w:rPr>
        <w:rFonts w:ascii="Arial" w:hAnsi="Arial" w:cs="Arial"/>
        <w:b/>
        <w:sz w:val="22"/>
        <w:szCs w:val="22"/>
        <w:lang w:val="pt-PT"/>
      </w:rPr>
      <w:t>D</w:t>
    </w:r>
    <w:r w:rsidR="00B721DA" w:rsidRPr="00906FFC">
      <w:rPr>
        <w:rFonts w:ascii="Arial" w:hAnsi="Arial" w:cs="Arial"/>
        <w:b/>
        <w:sz w:val="22"/>
        <w:szCs w:val="22"/>
        <w:lang w:val="pt-PT"/>
      </w:rPr>
      <w:t>é</w:t>
    </w:r>
    <w:r w:rsidR="00B721DA">
      <w:rPr>
        <w:rFonts w:ascii="Arial" w:hAnsi="Arial" w:cs="Arial"/>
        <w:b/>
        <w:sz w:val="22"/>
        <w:szCs w:val="22"/>
        <w:lang w:val="pt-PT"/>
      </w:rPr>
      <w:t>cisions</w:t>
    </w:r>
  </w:p>
  <w:p w14:paraId="30B7DEB9" w14:textId="175F459B" w:rsidR="00E9376C" w:rsidRPr="00C318BF" w:rsidRDefault="008F09EC" w:rsidP="007E60C6">
    <w:pPr>
      <w:jc w:val="right"/>
      <w:rPr>
        <w:rFonts w:ascii="Arial" w:eastAsiaTheme="minorEastAsia" w:hAnsi="Arial" w:cs="Arial"/>
        <w:b/>
        <w:sz w:val="22"/>
        <w:szCs w:val="22"/>
        <w:lang w:val="pt-PT" w:eastAsia="ko-KR"/>
      </w:rPr>
    </w:pPr>
    <w:r w:rsidRPr="00C40723">
      <w:rPr>
        <w:rFonts w:ascii="Arial" w:hAnsi="Arial" w:cs="Arial"/>
        <w:b/>
        <w:sz w:val="22"/>
        <w:szCs w:val="22"/>
        <w:lang w:val="pt-PT"/>
      </w:rPr>
      <w:t>Paris</w:t>
    </w:r>
    <w:r w:rsidR="00E9376C" w:rsidRPr="00C40723">
      <w:rPr>
        <w:rFonts w:ascii="Arial" w:hAnsi="Arial" w:cs="Arial"/>
        <w:b/>
        <w:sz w:val="22"/>
        <w:szCs w:val="22"/>
        <w:lang w:val="pt-PT"/>
      </w:rPr>
      <w:t xml:space="preserve">, </w:t>
    </w:r>
    <w:r w:rsidR="00962119" w:rsidRPr="00C40723">
      <w:rPr>
        <w:rFonts w:ascii="Arial" w:hAnsi="Arial" w:cs="Arial"/>
        <w:b/>
        <w:sz w:val="22"/>
        <w:szCs w:val="22"/>
        <w:lang w:val="pt-PT"/>
      </w:rPr>
      <w:t xml:space="preserve">le </w:t>
    </w:r>
    <w:r w:rsidR="005F2BA2">
      <w:rPr>
        <w:rFonts w:ascii="Arial" w:hAnsi="Arial" w:cs="Arial"/>
        <w:b/>
        <w:sz w:val="22"/>
        <w:szCs w:val="22"/>
        <w:lang w:val="pt-PT"/>
      </w:rPr>
      <w:t xml:space="preserve">3 </w:t>
    </w:r>
    <w:r w:rsidR="004F5DEA">
      <w:rPr>
        <w:rFonts w:ascii="Arial" w:hAnsi="Arial" w:cs="Arial"/>
        <w:b/>
        <w:sz w:val="22"/>
        <w:szCs w:val="22"/>
        <w:lang w:val="pt-PT"/>
      </w:rPr>
      <w:t>octobre</w:t>
    </w:r>
    <w:r w:rsidR="00CC70DC" w:rsidRPr="00C40723">
      <w:rPr>
        <w:rFonts w:ascii="Arial" w:hAnsi="Arial" w:cs="Arial"/>
        <w:b/>
        <w:sz w:val="22"/>
        <w:szCs w:val="22"/>
        <w:lang w:val="pt-PT"/>
      </w:rPr>
      <w:t xml:space="preserve"> </w:t>
    </w:r>
    <w:r w:rsidR="00495C25" w:rsidRPr="00C40723">
      <w:rPr>
        <w:rFonts w:ascii="Arial" w:hAnsi="Arial" w:cs="Arial"/>
        <w:b/>
        <w:sz w:val="22"/>
        <w:szCs w:val="22"/>
        <w:lang w:val="pt-PT"/>
      </w:rPr>
      <w:t>20</w:t>
    </w:r>
    <w:r w:rsidR="00D520C1" w:rsidRPr="00C40723">
      <w:rPr>
        <w:rFonts w:ascii="Arial" w:hAnsi="Arial" w:cs="Arial"/>
        <w:b/>
        <w:sz w:val="22"/>
        <w:szCs w:val="22"/>
        <w:lang w:val="pt-PT"/>
      </w:rPr>
      <w:t>2</w:t>
    </w:r>
    <w:r w:rsidR="002B0CB6" w:rsidRPr="00C40723">
      <w:rPr>
        <w:rFonts w:ascii="Arial" w:hAnsi="Arial" w:cs="Arial"/>
        <w:b/>
        <w:sz w:val="22"/>
        <w:szCs w:val="22"/>
        <w:lang w:val="pt-PT"/>
      </w:rPr>
      <w:t>4</w:t>
    </w:r>
  </w:p>
  <w:p w14:paraId="18E81B87" w14:textId="7359572A" w:rsidR="00E9376C" w:rsidRPr="0020150F" w:rsidRDefault="00E9376C" w:rsidP="00F84A0B">
    <w:pPr>
      <w:spacing w:after="240"/>
      <w:jc w:val="right"/>
      <w:rPr>
        <w:rFonts w:ascii="Arial" w:hAnsi="Arial" w:cs="Arial"/>
        <w:b/>
        <w:sz w:val="22"/>
        <w:szCs w:val="22"/>
      </w:rPr>
    </w:pPr>
    <w:r w:rsidRPr="00022428">
      <w:rPr>
        <w:rFonts w:ascii="Arial" w:hAnsi="Arial" w:cs="Arial"/>
        <w:b/>
        <w:sz w:val="22"/>
        <w:szCs w:val="22"/>
      </w:rPr>
      <w:t>Original</w:t>
    </w:r>
    <w:r w:rsidR="003E2A08" w:rsidRPr="00022428">
      <w:rPr>
        <w:rFonts w:ascii="Arial" w:hAnsi="Arial" w:cs="Arial"/>
        <w:b/>
        <w:sz w:val="22"/>
        <w:szCs w:val="22"/>
      </w:rPr>
      <w:t> </w:t>
    </w:r>
    <w:r w:rsidRPr="00022428">
      <w:rPr>
        <w:rFonts w:ascii="Arial" w:hAnsi="Arial" w:cs="Arial"/>
        <w:b/>
        <w:sz w:val="22"/>
        <w:szCs w:val="22"/>
      </w:rPr>
      <w:t xml:space="preserve">: </w:t>
    </w:r>
    <w:r w:rsidR="002B0CB6">
      <w:rPr>
        <w:rFonts w:ascii="Arial" w:hAnsi="Arial" w:cs="Arial"/>
        <w:b/>
        <w:sz w:val="22"/>
        <w:szCs w:val="22"/>
      </w:rPr>
      <w:t>anglais</w:t>
    </w:r>
    <w:r w:rsidR="00921FE8">
      <w:rPr>
        <w:rFonts w:ascii="Arial" w:hAnsi="Arial" w:cs="Arial"/>
        <w:b/>
        <w:sz w:val="22"/>
        <w:szCs w:val="22"/>
      </w:rPr>
      <w:t>/français</w:t>
    </w:r>
  </w:p>
  <w:p w14:paraId="1B74C5FD" w14:textId="77777777" w:rsidR="00E9376C" w:rsidRPr="008B64DF" w:rsidRDefault="00E9376C">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52C8A"/>
    <w:multiLevelType w:val="hybridMultilevel"/>
    <w:tmpl w:val="EB720A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059542C"/>
    <w:multiLevelType w:val="hybridMultilevel"/>
    <w:tmpl w:val="B3E257C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3"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0050957"/>
    <w:multiLevelType w:val="hybridMultilevel"/>
    <w:tmpl w:val="142086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BE2D83"/>
    <w:multiLevelType w:val="hybridMultilevel"/>
    <w:tmpl w:val="9176D0DC"/>
    <w:lvl w:ilvl="0" w:tplc="0AC6B3E6">
      <w:start w:val="1"/>
      <w:numFmt w:val="decimal"/>
      <w:lvlText w:val="%1."/>
      <w:lvlJc w:val="left"/>
      <w:pPr>
        <w:ind w:left="502" w:hanging="360"/>
      </w:pPr>
      <w:rPr>
        <w:rFonts w:hint="default"/>
        <w:b w:val="0"/>
        <w:bCs w:val="0"/>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7" w15:restartNumberingAfterBreak="0">
    <w:nsid w:val="23342C71"/>
    <w:multiLevelType w:val="hybridMultilevel"/>
    <w:tmpl w:val="835ABCCE"/>
    <w:lvl w:ilvl="0" w:tplc="1832A8A6">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8" w15:restartNumberingAfterBreak="0">
    <w:nsid w:val="25920DF4"/>
    <w:multiLevelType w:val="hybridMultilevel"/>
    <w:tmpl w:val="B3E257C4"/>
    <w:lvl w:ilvl="0" w:tplc="FFFFFFFF">
      <w:start w:val="1"/>
      <w:numFmt w:val="decimal"/>
      <w:lvlText w:val="%1."/>
      <w:lvlJc w:val="left"/>
      <w:pPr>
        <w:ind w:left="1530" w:hanging="360"/>
      </w:pPr>
      <w:rPr>
        <w:rFonts w:hint="default"/>
      </w:rPr>
    </w:lvl>
    <w:lvl w:ilvl="1" w:tplc="FFFFFFFF" w:tentative="1">
      <w:start w:val="1"/>
      <w:numFmt w:val="lowerLetter"/>
      <w:lvlText w:val="%2."/>
      <w:lvlJc w:val="left"/>
      <w:pPr>
        <w:ind w:left="3161" w:hanging="360"/>
      </w:pPr>
    </w:lvl>
    <w:lvl w:ilvl="2" w:tplc="FFFFFFFF" w:tentative="1">
      <w:start w:val="1"/>
      <w:numFmt w:val="lowerRoman"/>
      <w:lvlText w:val="%3."/>
      <w:lvlJc w:val="right"/>
      <w:pPr>
        <w:ind w:left="3881" w:hanging="180"/>
      </w:pPr>
    </w:lvl>
    <w:lvl w:ilvl="3" w:tplc="FFFFFFFF" w:tentative="1">
      <w:start w:val="1"/>
      <w:numFmt w:val="decimal"/>
      <w:lvlText w:val="%4."/>
      <w:lvlJc w:val="left"/>
      <w:pPr>
        <w:ind w:left="4601" w:hanging="360"/>
      </w:pPr>
    </w:lvl>
    <w:lvl w:ilvl="4" w:tplc="FFFFFFFF" w:tentative="1">
      <w:start w:val="1"/>
      <w:numFmt w:val="lowerLetter"/>
      <w:lvlText w:val="%5."/>
      <w:lvlJc w:val="left"/>
      <w:pPr>
        <w:ind w:left="5321" w:hanging="360"/>
      </w:pPr>
    </w:lvl>
    <w:lvl w:ilvl="5" w:tplc="FFFFFFFF" w:tentative="1">
      <w:start w:val="1"/>
      <w:numFmt w:val="lowerRoman"/>
      <w:lvlText w:val="%6."/>
      <w:lvlJc w:val="right"/>
      <w:pPr>
        <w:ind w:left="6041" w:hanging="180"/>
      </w:pPr>
    </w:lvl>
    <w:lvl w:ilvl="6" w:tplc="FFFFFFFF" w:tentative="1">
      <w:start w:val="1"/>
      <w:numFmt w:val="decimal"/>
      <w:lvlText w:val="%7."/>
      <w:lvlJc w:val="left"/>
      <w:pPr>
        <w:ind w:left="6761" w:hanging="360"/>
      </w:pPr>
    </w:lvl>
    <w:lvl w:ilvl="7" w:tplc="FFFFFFFF" w:tentative="1">
      <w:start w:val="1"/>
      <w:numFmt w:val="lowerLetter"/>
      <w:lvlText w:val="%8."/>
      <w:lvlJc w:val="left"/>
      <w:pPr>
        <w:ind w:left="7481" w:hanging="360"/>
      </w:pPr>
    </w:lvl>
    <w:lvl w:ilvl="8" w:tplc="FFFFFFFF" w:tentative="1">
      <w:start w:val="1"/>
      <w:numFmt w:val="lowerRoman"/>
      <w:lvlText w:val="%9."/>
      <w:lvlJc w:val="right"/>
      <w:pPr>
        <w:ind w:left="8201" w:hanging="180"/>
      </w:pPr>
    </w:lvl>
  </w:abstractNum>
  <w:abstractNum w:abstractNumId="9" w15:restartNumberingAfterBreak="0">
    <w:nsid w:val="2BBC0238"/>
    <w:multiLevelType w:val="hybridMultilevel"/>
    <w:tmpl w:val="B3E257C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10" w15:restartNumberingAfterBreak="0">
    <w:nsid w:val="2D4F6F09"/>
    <w:multiLevelType w:val="hybridMultilevel"/>
    <w:tmpl w:val="B3E257C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11" w15:restartNumberingAfterBreak="0">
    <w:nsid w:val="344E47B5"/>
    <w:multiLevelType w:val="hybridMultilevel"/>
    <w:tmpl w:val="68FE4832"/>
    <w:lvl w:ilvl="0" w:tplc="1BC24516">
      <w:start w:val="1"/>
      <w:numFmt w:val="upperRoman"/>
      <w:pStyle w:val="Heading4"/>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5F07BFE"/>
    <w:multiLevelType w:val="hybridMultilevel"/>
    <w:tmpl w:val="1A1C2972"/>
    <w:lvl w:ilvl="0" w:tplc="6FB8652A">
      <w:start w:val="1"/>
      <w:numFmt w:val="decimal"/>
      <w:pStyle w:val="COMParabodytext"/>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4" w15:restartNumberingAfterBreak="0">
    <w:nsid w:val="397A4DB1"/>
    <w:multiLevelType w:val="hybridMultilevel"/>
    <w:tmpl w:val="41360434"/>
    <w:lvl w:ilvl="0" w:tplc="B35A244C">
      <w:start w:val="1"/>
      <w:numFmt w:val="decimal"/>
      <w:pStyle w:val="COMParaDecision"/>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6" w15:restartNumberingAfterBreak="0">
    <w:nsid w:val="481B0895"/>
    <w:multiLevelType w:val="hybridMultilevel"/>
    <w:tmpl w:val="27684C1A"/>
    <w:lvl w:ilvl="0" w:tplc="2CEE30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4D45A7"/>
    <w:multiLevelType w:val="hybridMultilevel"/>
    <w:tmpl w:val="70A6248C"/>
    <w:lvl w:ilvl="0" w:tplc="FFFFFFFF">
      <w:start w:val="1"/>
      <w:numFmt w:val="decimal"/>
      <w:lvlText w:val="%1."/>
      <w:lvlJc w:val="left"/>
      <w:pPr>
        <w:ind w:left="502" w:hanging="360"/>
      </w:pPr>
      <w:rPr>
        <w:rFonts w:hint="default"/>
      </w:rPr>
    </w:lvl>
    <w:lvl w:ilvl="1" w:tplc="FFFFFFFF">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18" w15:restartNumberingAfterBreak="0">
    <w:nsid w:val="4CC14BFE"/>
    <w:multiLevelType w:val="hybridMultilevel"/>
    <w:tmpl w:val="CAFCE182"/>
    <w:lvl w:ilvl="0" w:tplc="E8CEC8A2">
      <w:start w:val="1"/>
      <w:numFmt w:val="decimal"/>
      <w:lvlText w:val="%1."/>
      <w:lvlJc w:val="left"/>
      <w:pPr>
        <w:ind w:left="502" w:hanging="360"/>
      </w:pPr>
      <w:rPr>
        <w:rFonts w:hint="default"/>
        <w:b w:val="0"/>
        <w:bCs/>
        <w:sz w:val="22"/>
        <w:szCs w:val="22"/>
      </w:rPr>
    </w:lvl>
    <w:lvl w:ilvl="1" w:tplc="040C0019" w:tentative="1">
      <w:start w:val="1"/>
      <w:numFmt w:val="lowerLetter"/>
      <w:lvlText w:val="%2."/>
      <w:lvlJc w:val="left"/>
      <w:pPr>
        <w:ind w:left="2133" w:hanging="360"/>
      </w:pPr>
    </w:lvl>
    <w:lvl w:ilvl="2" w:tplc="040C001B" w:tentative="1">
      <w:start w:val="1"/>
      <w:numFmt w:val="lowerRoman"/>
      <w:lvlText w:val="%3."/>
      <w:lvlJc w:val="right"/>
      <w:pPr>
        <w:ind w:left="2853" w:hanging="180"/>
      </w:pPr>
    </w:lvl>
    <w:lvl w:ilvl="3" w:tplc="040C000F" w:tentative="1">
      <w:start w:val="1"/>
      <w:numFmt w:val="decimal"/>
      <w:lvlText w:val="%4."/>
      <w:lvlJc w:val="left"/>
      <w:pPr>
        <w:ind w:left="3573" w:hanging="360"/>
      </w:pPr>
    </w:lvl>
    <w:lvl w:ilvl="4" w:tplc="040C0019" w:tentative="1">
      <w:start w:val="1"/>
      <w:numFmt w:val="lowerLetter"/>
      <w:lvlText w:val="%5."/>
      <w:lvlJc w:val="left"/>
      <w:pPr>
        <w:ind w:left="4293" w:hanging="360"/>
      </w:pPr>
    </w:lvl>
    <w:lvl w:ilvl="5" w:tplc="040C001B" w:tentative="1">
      <w:start w:val="1"/>
      <w:numFmt w:val="lowerRoman"/>
      <w:lvlText w:val="%6."/>
      <w:lvlJc w:val="right"/>
      <w:pPr>
        <w:ind w:left="5013" w:hanging="180"/>
      </w:pPr>
    </w:lvl>
    <w:lvl w:ilvl="6" w:tplc="040C000F" w:tentative="1">
      <w:start w:val="1"/>
      <w:numFmt w:val="decimal"/>
      <w:lvlText w:val="%7."/>
      <w:lvlJc w:val="left"/>
      <w:pPr>
        <w:ind w:left="5733" w:hanging="360"/>
      </w:pPr>
    </w:lvl>
    <w:lvl w:ilvl="7" w:tplc="040C0019" w:tentative="1">
      <w:start w:val="1"/>
      <w:numFmt w:val="lowerLetter"/>
      <w:lvlText w:val="%8."/>
      <w:lvlJc w:val="left"/>
      <w:pPr>
        <w:ind w:left="6453" w:hanging="360"/>
      </w:pPr>
    </w:lvl>
    <w:lvl w:ilvl="8" w:tplc="040C001B" w:tentative="1">
      <w:start w:val="1"/>
      <w:numFmt w:val="lowerRoman"/>
      <w:lvlText w:val="%9."/>
      <w:lvlJc w:val="right"/>
      <w:pPr>
        <w:ind w:left="7173" w:hanging="180"/>
      </w:pPr>
    </w:lvl>
  </w:abstractNum>
  <w:abstractNum w:abstractNumId="19" w15:restartNumberingAfterBreak="0">
    <w:nsid w:val="520A0815"/>
    <w:multiLevelType w:val="hybridMultilevel"/>
    <w:tmpl w:val="5B7886E6"/>
    <w:lvl w:ilvl="0" w:tplc="2BB8A730">
      <w:start w:val="4"/>
      <w:numFmt w:val="bullet"/>
      <w:lvlText w:val="-"/>
      <w:lvlJc w:val="left"/>
      <w:pPr>
        <w:ind w:left="1494" w:hanging="360"/>
      </w:pPr>
      <w:rPr>
        <w:rFonts w:ascii="Arial" w:eastAsia="SimSu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0" w15:restartNumberingAfterBreak="0">
    <w:nsid w:val="55961390"/>
    <w:multiLevelType w:val="hybridMultilevel"/>
    <w:tmpl w:val="50E4B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2" w15:restartNumberingAfterBreak="0">
    <w:nsid w:val="61BF2710"/>
    <w:multiLevelType w:val="hybridMultilevel"/>
    <w:tmpl w:val="BAD8A6EE"/>
    <w:lvl w:ilvl="0" w:tplc="74E29F06">
      <w:start w:val="1"/>
      <w:numFmt w:val="lowerRoman"/>
      <w:lvlText w:val="%1)"/>
      <w:lvlJc w:val="left"/>
      <w:pPr>
        <w:ind w:left="360" w:hanging="360"/>
      </w:pPr>
      <w:rPr>
        <w:rFonts w:ascii="Arial" w:eastAsia="SimSun" w:hAnsi="Arial" w:cs="Arial"/>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9E95ED3"/>
    <w:multiLevelType w:val="hybridMultilevel"/>
    <w:tmpl w:val="E3C249CE"/>
    <w:lvl w:ilvl="0" w:tplc="FFFFFFFF">
      <w:start w:val="1"/>
      <w:numFmt w:val="decimal"/>
      <w:lvlText w:val="%1."/>
      <w:lvlJc w:val="left"/>
      <w:pPr>
        <w:ind w:left="720" w:hanging="360"/>
      </w:pPr>
    </w:lvl>
    <w:lvl w:ilvl="1" w:tplc="040C001B">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773E25BE">
      <w:start w:val="1"/>
      <w:numFmt w:val="lowerLetter"/>
      <w:lvlText w:val="%5)"/>
      <w:lvlJc w:val="left"/>
      <w:pPr>
        <w:ind w:left="3600" w:hanging="360"/>
      </w:pPr>
      <w:rPr>
        <w:rFonts w:hint="default"/>
        <w:u w:val="none"/>
      </w:rPr>
    </w:lvl>
    <w:lvl w:ilvl="5" w:tplc="EF7CED06">
      <w:start w:val="1"/>
      <w:numFmt w:val="low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D104979"/>
    <w:multiLevelType w:val="hybridMultilevel"/>
    <w:tmpl w:val="F7808A7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6142D9"/>
    <w:multiLevelType w:val="hybridMultilevel"/>
    <w:tmpl w:val="B3E257C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27"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A376209"/>
    <w:multiLevelType w:val="hybridMultilevel"/>
    <w:tmpl w:val="B3E257C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num w:numId="1" w16cid:durableId="639189010">
    <w:abstractNumId w:val="21"/>
  </w:num>
  <w:num w:numId="2" w16cid:durableId="1636250750">
    <w:abstractNumId w:val="13"/>
  </w:num>
  <w:num w:numId="3" w16cid:durableId="449670136">
    <w:abstractNumId w:val="3"/>
  </w:num>
  <w:num w:numId="4" w16cid:durableId="1849517735">
    <w:abstractNumId w:val="27"/>
  </w:num>
  <w:num w:numId="5" w16cid:durableId="2019426326">
    <w:abstractNumId w:val="23"/>
  </w:num>
  <w:num w:numId="6" w16cid:durableId="65031867">
    <w:abstractNumId w:val="1"/>
  </w:num>
  <w:num w:numId="7" w16cid:durableId="1649242412">
    <w:abstractNumId w:val="4"/>
  </w:num>
  <w:num w:numId="8" w16cid:durableId="913710126">
    <w:abstractNumId w:val="15"/>
  </w:num>
  <w:num w:numId="9" w16cid:durableId="1759131835">
    <w:abstractNumId w:val="12"/>
  </w:num>
  <w:num w:numId="10" w16cid:durableId="1966619608">
    <w:abstractNumId w:val="14"/>
  </w:num>
  <w:num w:numId="11" w16cid:durableId="1455564123">
    <w:abstractNumId w:val="11"/>
  </w:num>
  <w:num w:numId="12" w16cid:durableId="1828742323">
    <w:abstractNumId w:val="7"/>
  </w:num>
  <w:num w:numId="13" w16cid:durableId="49302815">
    <w:abstractNumId w:val="20"/>
  </w:num>
  <w:num w:numId="14" w16cid:durableId="998508841">
    <w:abstractNumId w:val="5"/>
  </w:num>
  <w:num w:numId="15" w16cid:durableId="153885044">
    <w:abstractNumId w:val="25"/>
  </w:num>
  <w:num w:numId="16" w16cid:durableId="909190638">
    <w:abstractNumId w:val="19"/>
  </w:num>
  <w:num w:numId="17" w16cid:durableId="599069835">
    <w:abstractNumId w:val="14"/>
    <w:lvlOverride w:ilvl="0">
      <w:startOverride w:val="1"/>
    </w:lvlOverride>
  </w:num>
  <w:num w:numId="18" w16cid:durableId="1247379055">
    <w:abstractNumId w:val="22"/>
  </w:num>
  <w:num w:numId="19" w16cid:durableId="15456792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7529583">
    <w:abstractNumId w:val="14"/>
    <w:lvlOverride w:ilvl="0">
      <w:startOverride w:val="1"/>
    </w:lvlOverride>
  </w:num>
  <w:num w:numId="21" w16cid:durableId="466094374">
    <w:abstractNumId w:val="14"/>
    <w:lvlOverride w:ilvl="0">
      <w:startOverride w:val="1"/>
    </w:lvlOverride>
  </w:num>
  <w:num w:numId="22" w16cid:durableId="1105227633">
    <w:abstractNumId w:val="6"/>
  </w:num>
  <w:num w:numId="23" w16cid:durableId="500585388">
    <w:abstractNumId w:val="8"/>
  </w:num>
  <w:num w:numId="24" w16cid:durableId="2139763300">
    <w:abstractNumId w:val="2"/>
  </w:num>
  <w:num w:numId="25" w16cid:durableId="1327903836">
    <w:abstractNumId w:val="17"/>
  </w:num>
  <w:num w:numId="26" w16cid:durableId="995494896">
    <w:abstractNumId w:val="9"/>
  </w:num>
  <w:num w:numId="27" w16cid:durableId="1988506914">
    <w:abstractNumId w:val="16"/>
  </w:num>
  <w:num w:numId="28" w16cid:durableId="1721054624">
    <w:abstractNumId w:val="0"/>
  </w:num>
  <w:num w:numId="29" w16cid:durableId="914440284">
    <w:abstractNumId w:val="28"/>
  </w:num>
  <w:num w:numId="30" w16cid:durableId="1830369007">
    <w:abstractNumId w:val="10"/>
  </w:num>
  <w:num w:numId="31" w16cid:durableId="1255749532">
    <w:abstractNumId w:val="26"/>
  </w:num>
  <w:num w:numId="32" w16cid:durableId="528879085">
    <w:abstractNumId w:val="24"/>
  </w:num>
  <w:num w:numId="33" w16cid:durableId="236943885">
    <w:abstractNumId w:val="14"/>
    <w:lvlOverride w:ilvl="0">
      <w:startOverride w:val="1"/>
    </w:lvlOverride>
  </w:num>
  <w:num w:numId="34" w16cid:durableId="1067069562">
    <w:abstractNumId w:val="14"/>
    <w:lvlOverride w:ilvl="0">
      <w:startOverride w:val="1"/>
    </w:lvlOverride>
  </w:num>
  <w:num w:numId="35" w16cid:durableId="1614632156">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characterSpacingControl w:val="doNotCompress"/>
  <w:hdrShapeDefaults>
    <o:shapedefaults v:ext="edit" spidmax="1003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02C"/>
    <w:rsid w:val="00020BFC"/>
    <w:rsid w:val="00022428"/>
    <w:rsid w:val="00023BCF"/>
    <w:rsid w:val="000263BA"/>
    <w:rsid w:val="0003530D"/>
    <w:rsid w:val="0005176E"/>
    <w:rsid w:val="00077AB7"/>
    <w:rsid w:val="00081CD8"/>
    <w:rsid w:val="00082440"/>
    <w:rsid w:val="0008329C"/>
    <w:rsid w:val="00091C6E"/>
    <w:rsid w:val="000968FB"/>
    <w:rsid w:val="000A7F0E"/>
    <w:rsid w:val="000E6CD7"/>
    <w:rsid w:val="000F3A3F"/>
    <w:rsid w:val="001124FB"/>
    <w:rsid w:val="00130D3D"/>
    <w:rsid w:val="00164D56"/>
    <w:rsid w:val="00165170"/>
    <w:rsid w:val="00167B10"/>
    <w:rsid w:val="0019264E"/>
    <w:rsid w:val="00196C1B"/>
    <w:rsid w:val="0019765B"/>
    <w:rsid w:val="001A2FC9"/>
    <w:rsid w:val="001A766C"/>
    <w:rsid w:val="001B0F73"/>
    <w:rsid w:val="0020150F"/>
    <w:rsid w:val="002137DD"/>
    <w:rsid w:val="00222A2D"/>
    <w:rsid w:val="002357E5"/>
    <w:rsid w:val="002407AF"/>
    <w:rsid w:val="00253F79"/>
    <w:rsid w:val="0026551A"/>
    <w:rsid w:val="00280D62"/>
    <w:rsid w:val="002A6C11"/>
    <w:rsid w:val="002A6F73"/>
    <w:rsid w:val="002B0CB6"/>
    <w:rsid w:val="002B0F69"/>
    <w:rsid w:val="002B4610"/>
    <w:rsid w:val="002C0D14"/>
    <w:rsid w:val="002C1011"/>
    <w:rsid w:val="002D45DB"/>
    <w:rsid w:val="002E2F53"/>
    <w:rsid w:val="002E3D25"/>
    <w:rsid w:val="002E58D4"/>
    <w:rsid w:val="0032583C"/>
    <w:rsid w:val="003732E4"/>
    <w:rsid w:val="003845BE"/>
    <w:rsid w:val="00394203"/>
    <w:rsid w:val="003C1678"/>
    <w:rsid w:val="003D069C"/>
    <w:rsid w:val="003E07D8"/>
    <w:rsid w:val="003E2A08"/>
    <w:rsid w:val="003E6969"/>
    <w:rsid w:val="003F113A"/>
    <w:rsid w:val="00423704"/>
    <w:rsid w:val="004239C7"/>
    <w:rsid w:val="00440F9B"/>
    <w:rsid w:val="004421E5"/>
    <w:rsid w:val="00443880"/>
    <w:rsid w:val="00452284"/>
    <w:rsid w:val="00461168"/>
    <w:rsid w:val="00467FBE"/>
    <w:rsid w:val="00486948"/>
    <w:rsid w:val="00495C25"/>
    <w:rsid w:val="0049705E"/>
    <w:rsid w:val="004F5DEA"/>
    <w:rsid w:val="00512EFC"/>
    <w:rsid w:val="005158FF"/>
    <w:rsid w:val="00526B7B"/>
    <w:rsid w:val="005308CE"/>
    <w:rsid w:val="00544A15"/>
    <w:rsid w:val="005678AF"/>
    <w:rsid w:val="0057130A"/>
    <w:rsid w:val="0057439C"/>
    <w:rsid w:val="005B0127"/>
    <w:rsid w:val="005B12FD"/>
    <w:rsid w:val="005B2F0C"/>
    <w:rsid w:val="005C094D"/>
    <w:rsid w:val="005C4209"/>
    <w:rsid w:val="005C4B73"/>
    <w:rsid w:val="005F2BA2"/>
    <w:rsid w:val="00600D93"/>
    <w:rsid w:val="00616C7B"/>
    <w:rsid w:val="0062400C"/>
    <w:rsid w:val="00627C5C"/>
    <w:rsid w:val="00627E9E"/>
    <w:rsid w:val="00655736"/>
    <w:rsid w:val="00663B8D"/>
    <w:rsid w:val="006923BD"/>
    <w:rsid w:val="00694FEA"/>
    <w:rsid w:val="00696C8D"/>
    <w:rsid w:val="006A2AC2"/>
    <w:rsid w:val="006A3317"/>
    <w:rsid w:val="006A3617"/>
    <w:rsid w:val="006A6129"/>
    <w:rsid w:val="006B5001"/>
    <w:rsid w:val="006D21D9"/>
    <w:rsid w:val="006D2536"/>
    <w:rsid w:val="006E2BE8"/>
    <w:rsid w:val="006E46E4"/>
    <w:rsid w:val="006E7B0C"/>
    <w:rsid w:val="00717AAB"/>
    <w:rsid w:val="00717DBD"/>
    <w:rsid w:val="00741016"/>
    <w:rsid w:val="00764CF9"/>
    <w:rsid w:val="00784B8C"/>
    <w:rsid w:val="007A000F"/>
    <w:rsid w:val="007C354B"/>
    <w:rsid w:val="007E3F59"/>
    <w:rsid w:val="007E60C6"/>
    <w:rsid w:val="008064F0"/>
    <w:rsid w:val="00813891"/>
    <w:rsid w:val="0082217A"/>
    <w:rsid w:val="00823A11"/>
    <w:rsid w:val="00824EF7"/>
    <w:rsid w:val="0084124A"/>
    <w:rsid w:val="0085414A"/>
    <w:rsid w:val="0086269D"/>
    <w:rsid w:val="00863302"/>
    <w:rsid w:val="008712A2"/>
    <w:rsid w:val="00871C8F"/>
    <w:rsid w:val="008724E5"/>
    <w:rsid w:val="0087528A"/>
    <w:rsid w:val="00884A9D"/>
    <w:rsid w:val="008933AC"/>
    <w:rsid w:val="00896AF3"/>
    <w:rsid w:val="008A4E1E"/>
    <w:rsid w:val="008B64DF"/>
    <w:rsid w:val="008C0E44"/>
    <w:rsid w:val="008C296C"/>
    <w:rsid w:val="008D4305"/>
    <w:rsid w:val="008D4D0D"/>
    <w:rsid w:val="008D7EA5"/>
    <w:rsid w:val="008E67D8"/>
    <w:rsid w:val="008F09EC"/>
    <w:rsid w:val="00900241"/>
    <w:rsid w:val="00913C18"/>
    <w:rsid w:val="00913D86"/>
    <w:rsid w:val="009163A7"/>
    <w:rsid w:val="00921FE8"/>
    <w:rsid w:val="00922E3E"/>
    <w:rsid w:val="00933C6B"/>
    <w:rsid w:val="00942B8D"/>
    <w:rsid w:val="00950F68"/>
    <w:rsid w:val="00960FA6"/>
    <w:rsid w:val="00962119"/>
    <w:rsid w:val="00964F28"/>
    <w:rsid w:val="00974249"/>
    <w:rsid w:val="00993211"/>
    <w:rsid w:val="009A18CD"/>
    <w:rsid w:val="009B223B"/>
    <w:rsid w:val="009B5302"/>
    <w:rsid w:val="009E1B50"/>
    <w:rsid w:val="00A12558"/>
    <w:rsid w:val="00A13903"/>
    <w:rsid w:val="00A22951"/>
    <w:rsid w:val="00A231F9"/>
    <w:rsid w:val="00A34ED5"/>
    <w:rsid w:val="00A379A2"/>
    <w:rsid w:val="00A45DBF"/>
    <w:rsid w:val="00A61C6E"/>
    <w:rsid w:val="00A64363"/>
    <w:rsid w:val="00A755A2"/>
    <w:rsid w:val="00A81FE0"/>
    <w:rsid w:val="00A903D3"/>
    <w:rsid w:val="00A90761"/>
    <w:rsid w:val="00AB2C36"/>
    <w:rsid w:val="00AC4027"/>
    <w:rsid w:val="00AD1A86"/>
    <w:rsid w:val="00AE103E"/>
    <w:rsid w:val="00AE3322"/>
    <w:rsid w:val="00AF0A07"/>
    <w:rsid w:val="00AF0EC7"/>
    <w:rsid w:val="00AF5AE5"/>
    <w:rsid w:val="00AF625E"/>
    <w:rsid w:val="00AF721B"/>
    <w:rsid w:val="00B152B1"/>
    <w:rsid w:val="00B1630F"/>
    <w:rsid w:val="00B43974"/>
    <w:rsid w:val="00B45750"/>
    <w:rsid w:val="00B721DA"/>
    <w:rsid w:val="00B90701"/>
    <w:rsid w:val="00BC0C9B"/>
    <w:rsid w:val="00BC3420"/>
    <w:rsid w:val="00BC5BDE"/>
    <w:rsid w:val="00BD52C9"/>
    <w:rsid w:val="00BE6354"/>
    <w:rsid w:val="00C06C42"/>
    <w:rsid w:val="00C109FD"/>
    <w:rsid w:val="00C318BF"/>
    <w:rsid w:val="00C358C4"/>
    <w:rsid w:val="00C377F5"/>
    <w:rsid w:val="00C40723"/>
    <w:rsid w:val="00C4434C"/>
    <w:rsid w:val="00C70EA7"/>
    <w:rsid w:val="00C7516E"/>
    <w:rsid w:val="00CC4C0E"/>
    <w:rsid w:val="00CC70DC"/>
    <w:rsid w:val="00D02494"/>
    <w:rsid w:val="00D24877"/>
    <w:rsid w:val="00D520C1"/>
    <w:rsid w:val="00D74F02"/>
    <w:rsid w:val="00D75D42"/>
    <w:rsid w:val="00DA36ED"/>
    <w:rsid w:val="00DB4A84"/>
    <w:rsid w:val="00DC0F3C"/>
    <w:rsid w:val="00DC2A0B"/>
    <w:rsid w:val="00DD2CD0"/>
    <w:rsid w:val="00DE34F1"/>
    <w:rsid w:val="00DF4942"/>
    <w:rsid w:val="00E22288"/>
    <w:rsid w:val="00E60B9D"/>
    <w:rsid w:val="00E627B1"/>
    <w:rsid w:val="00E62B4C"/>
    <w:rsid w:val="00E86828"/>
    <w:rsid w:val="00E9376C"/>
    <w:rsid w:val="00EA602C"/>
    <w:rsid w:val="00ED3691"/>
    <w:rsid w:val="00EF0DCC"/>
    <w:rsid w:val="00EF74E3"/>
    <w:rsid w:val="00F015E2"/>
    <w:rsid w:val="00F07807"/>
    <w:rsid w:val="00F13192"/>
    <w:rsid w:val="00F134B7"/>
    <w:rsid w:val="00F3492A"/>
    <w:rsid w:val="00F4581D"/>
    <w:rsid w:val="00F554FC"/>
    <w:rsid w:val="00F576CB"/>
    <w:rsid w:val="00F6044C"/>
    <w:rsid w:val="00F62B05"/>
    <w:rsid w:val="00F83C99"/>
    <w:rsid w:val="00F84A0B"/>
    <w:rsid w:val="00FA3616"/>
    <w:rsid w:val="00FC2940"/>
    <w:rsid w:val="00FC4715"/>
    <w:rsid w:val="00FD1226"/>
    <w:rsid w:val="00FD53C8"/>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7A776BAF"/>
  <w15:docId w15:val="{2FF0263D-516F-47B5-AAAF-68E7F0CE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C3420"/>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2E58D4"/>
    <w:pPr>
      <w:keepNext/>
      <w:numPr>
        <w:numId w:val="11"/>
      </w:numPr>
      <w:spacing w:before="360" w:after="240"/>
      <w:ind w:hanging="720"/>
      <w:contextualSpacing/>
      <w:outlineLvl w:val="3"/>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2E58D4"/>
    <w:rPr>
      <w:rFonts w:ascii="Arial" w:eastAsia="Times New Roman" w:hAnsi="Arial" w:cs="Arial"/>
      <w:b/>
      <w:sz w:val="22"/>
      <w:szCs w:val="22"/>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qFormat/>
    <w:rsid w:val="0057439C"/>
    <w:rPr>
      <w:rFonts w:ascii="Times New Roman" w:eastAsia="Times New Roman" w:hAnsi="Times New Roman"/>
      <w:sz w:val="24"/>
      <w:szCs w:val="24"/>
    </w:rPr>
  </w:style>
  <w:style w:type="paragraph" w:customStyle="1" w:styleId="COMParabodytext">
    <w:name w:val="COM Para body text"/>
    <w:basedOn w:val="Marge"/>
    <w:qFormat/>
    <w:rsid w:val="001A766C"/>
    <w:pPr>
      <w:numPr>
        <w:numId w:val="9"/>
      </w:numPr>
      <w:spacing w:after="120"/>
      <w:ind w:left="567" w:hanging="567"/>
    </w:pPr>
    <w:rPr>
      <w:rFonts w:cs="Arial"/>
      <w:szCs w:val="22"/>
      <w:lang w:val="en-US"/>
    </w:rPr>
  </w:style>
  <w:style w:type="paragraph" w:customStyle="1" w:styleId="GATitleResolution">
    <w:name w:val="GA Title Resolution"/>
    <w:basedOn w:val="Marge"/>
    <w:qFormat/>
    <w:rsid w:val="009E1B50"/>
    <w:pPr>
      <w:keepNext/>
      <w:spacing w:before="240" w:after="120"/>
      <w:ind w:left="567"/>
    </w:pPr>
    <w:rPr>
      <w:rFonts w:eastAsia="SimSun" w:cs="Arial"/>
      <w:b/>
      <w:caps/>
      <w:szCs w:val="22"/>
    </w:rPr>
  </w:style>
  <w:style w:type="paragraph" w:customStyle="1" w:styleId="COMPreambulaDecision">
    <w:name w:val="COM Preambula Decision"/>
    <w:basedOn w:val="Marge"/>
    <w:qFormat/>
    <w:rsid w:val="001A766C"/>
    <w:pPr>
      <w:keepNext/>
      <w:spacing w:after="120"/>
      <w:ind w:left="567"/>
    </w:pPr>
    <w:rPr>
      <w:rFonts w:eastAsia="SimSun" w:cs="Arial"/>
      <w:szCs w:val="22"/>
    </w:rPr>
  </w:style>
  <w:style w:type="paragraph" w:customStyle="1" w:styleId="COMParaDecision">
    <w:name w:val="COM Para Decision"/>
    <w:basedOn w:val="Normal"/>
    <w:uiPriority w:val="99"/>
    <w:qFormat/>
    <w:rsid w:val="001A766C"/>
    <w:pPr>
      <w:numPr>
        <w:numId w:val="10"/>
      </w:numPr>
      <w:autoSpaceDE w:val="0"/>
      <w:autoSpaceDN w:val="0"/>
      <w:adjustRightInd w:val="0"/>
      <w:spacing w:after="120"/>
      <w:ind w:left="1134" w:hanging="567"/>
      <w:jc w:val="both"/>
    </w:pPr>
    <w:rPr>
      <w:rFonts w:ascii="Arial" w:hAnsi="Arial" w:cs="Arial"/>
      <w:sz w:val="22"/>
      <w:szCs w:val="22"/>
      <w:u w:val="single"/>
    </w:rPr>
  </w:style>
  <w:style w:type="paragraph" w:styleId="NoSpacing">
    <w:name w:val="No Spacing"/>
    <w:uiPriority w:val="1"/>
    <w:qFormat/>
    <w:rsid w:val="00BC3420"/>
    <w:rPr>
      <w:rFonts w:ascii="Times New Roman" w:eastAsia="Times New Roman" w:hAnsi="Times New Roman"/>
      <w:sz w:val="24"/>
      <w:szCs w:val="24"/>
    </w:rPr>
  </w:style>
  <w:style w:type="table" w:customStyle="1" w:styleId="TableGrid1">
    <w:name w:val="Table Grid1"/>
    <w:basedOn w:val="TableNormal"/>
    <w:next w:val="TableGrid"/>
    <w:uiPriority w:val="59"/>
    <w:rsid w:val="008B6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TitleDecision">
    <w:name w:val="COM Title Decision"/>
    <w:basedOn w:val="Normal"/>
    <w:qFormat/>
    <w:rsid w:val="005158FF"/>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5158FF"/>
    <w:pPr>
      <w:keepNext/>
      <w:spacing w:after="120"/>
      <w:ind w:left="567"/>
      <w:jc w:val="both"/>
    </w:pPr>
    <w:rPr>
      <w:rFonts w:ascii="Arial" w:hAnsi="Arial" w:cs="Arial"/>
      <w:sz w:val="22"/>
      <w:szCs w:val="22"/>
    </w:rPr>
  </w:style>
  <w:style w:type="paragraph" w:styleId="ListParagraph">
    <w:name w:val="List Paragraph"/>
    <w:aliases w:val="Table of contents numbered,Normal bullet 2,Bullet list,Numbered List,1st level - Bullet List Paragraph,Lettre d'introduction,lp1,Farbige Liste - Akzent 11,List Paragraph compact,Paragraphe de liste 2,Reference list"/>
    <w:basedOn w:val="Normal"/>
    <w:link w:val="ListParagraphChar"/>
    <w:uiPriority w:val="34"/>
    <w:qFormat/>
    <w:rsid w:val="005158FF"/>
    <w:pPr>
      <w:ind w:left="720"/>
      <w:contextualSpacing/>
    </w:pPr>
  </w:style>
  <w:style w:type="character" w:styleId="Hyperlink">
    <w:name w:val="Hyperlink"/>
    <w:basedOn w:val="DefaultParagraphFont"/>
    <w:uiPriority w:val="99"/>
    <w:unhideWhenUsed/>
    <w:rsid w:val="009B5302"/>
    <w:rPr>
      <w:color w:val="0000FF" w:themeColor="hyperlink"/>
      <w:u w:val="single"/>
    </w:rPr>
  </w:style>
  <w:style w:type="paragraph" w:styleId="Revision">
    <w:name w:val="Revision"/>
    <w:hidden/>
    <w:uiPriority w:val="99"/>
    <w:semiHidden/>
    <w:rsid w:val="00DC2A0B"/>
    <w:rPr>
      <w:rFonts w:ascii="Times New Roman" w:eastAsia="Times New Roman" w:hAnsi="Times New Roman"/>
      <w:sz w:val="24"/>
      <w:szCs w:val="24"/>
    </w:rPr>
  </w:style>
  <w:style w:type="character" w:customStyle="1" w:styleId="ListParagraphChar">
    <w:name w:val="List Paragraph Char"/>
    <w:aliases w:val="Table of contents numbered Char,Normal bullet 2 Char,Bullet list Char,Numbered List Char,1st level - Bullet List Paragraph Char,Lettre d'introduction Char,lp1 Char,Farbige Liste - Akzent 11 Char,List Paragraph compact Char"/>
    <w:link w:val="ListParagraph"/>
    <w:uiPriority w:val="34"/>
    <w:qFormat/>
    <w:rsid w:val="00B721DA"/>
    <w:rPr>
      <w:rFonts w:ascii="Times New Roman" w:eastAsia="Times New Roman" w:hAnsi="Times New Roman"/>
      <w:sz w:val="24"/>
      <w:szCs w:val="24"/>
    </w:rPr>
  </w:style>
  <w:style w:type="character" w:customStyle="1" w:styleId="MargeChar">
    <w:name w:val="Marge Char"/>
    <w:link w:val="Marge"/>
    <w:rsid w:val="00B721DA"/>
    <w:rPr>
      <w:rFonts w:ascii="Arial" w:eastAsia="Times New Roman" w:hAnsi="Arial"/>
      <w:snapToGrid w:val="0"/>
      <w:sz w:val="22"/>
      <w:szCs w:val="24"/>
      <w:lang w:eastAsia="en-US"/>
    </w:rPr>
  </w:style>
  <w:style w:type="paragraph" w:styleId="FootnoteText">
    <w:name w:val="footnote text"/>
    <w:basedOn w:val="Normal"/>
    <w:link w:val="FootnoteTextChar"/>
    <w:uiPriority w:val="99"/>
    <w:semiHidden/>
    <w:unhideWhenUsed/>
    <w:rsid w:val="00B721DA"/>
    <w:rPr>
      <w:sz w:val="20"/>
      <w:szCs w:val="20"/>
    </w:rPr>
  </w:style>
  <w:style w:type="character" w:customStyle="1" w:styleId="FootnoteTextChar">
    <w:name w:val="Footnote Text Char"/>
    <w:basedOn w:val="DefaultParagraphFont"/>
    <w:link w:val="FootnoteText"/>
    <w:uiPriority w:val="99"/>
    <w:semiHidden/>
    <w:rsid w:val="00B721DA"/>
    <w:rPr>
      <w:rFonts w:ascii="Times New Roman" w:eastAsia="Times New Roman" w:hAnsi="Times New Roman"/>
    </w:rPr>
  </w:style>
  <w:style w:type="character" w:styleId="FootnoteReference">
    <w:name w:val="footnote reference"/>
    <w:basedOn w:val="DefaultParagraphFont"/>
    <w:uiPriority w:val="99"/>
    <w:semiHidden/>
    <w:unhideWhenUsed/>
    <w:rsid w:val="00B721DA"/>
    <w:rPr>
      <w:vertAlign w:val="superscript"/>
    </w:rPr>
  </w:style>
  <w:style w:type="character" w:customStyle="1" w:styleId="ui-provider">
    <w:name w:val="ui-provider"/>
    <w:basedOn w:val="DefaultParagraphFont"/>
    <w:rsid w:val="00B721DA"/>
  </w:style>
  <w:style w:type="character" w:styleId="UnresolvedMention">
    <w:name w:val="Unresolved Mention"/>
    <w:basedOn w:val="DefaultParagraphFont"/>
    <w:uiPriority w:val="99"/>
    <w:semiHidden/>
    <w:unhideWhenUsed/>
    <w:rsid w:val="0026551A"/>
    <w:rPr>
      <w:color w:val="605E5C"/>
      <w:shd w:val="clear" w:color="auto" w:fill="E1DFDD"/>
    </w:rPr>
  </w:style>
  <w:style w:type="character" w:styleId="FollowedHyperlink">
    <w:name w:val="FollowedHyperlink"/>
    <w:basedOn w:val="DefaultParagraphFont"/>
    <w:uiPriority w:val="99"/>
    <w:semiHidden/>
    <w:unhideWhenUsed/>
    <w:rsid w:val="006E7B0C"/>
    <w:rPr>
      <w:color w:val="800080" w:themeColor="followedHyperlink"/>
      <w:u w:val="single"/>
    </w:rPr>
  </w:style>
  <w:style w:type="paragraph" w:customStyle="1" w:styleId="COMPara">
    <w:name w:val="COM Para"/>
    <w:qFormat/>
    <w:rsid w:val="00A231F9"/>
    <w:pPr>
      <w:spacing w:after="120"/>
      <w:ind w:left="567" w:hanging="567"/>
    </w:pPr>
    <w:rPr>
      <w:rFonts w:ascii="Arial" w:eastAsia="Times New Roman" w:hAnsi="Arial" w:cs="Arial"/>
      <w:snapToGrid w:val="0"/>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LHE-24-19.COM_3.BUR-2_fr.docx" TargetMode="External"/><Relationship Id="rId13" Type="http://schemas.openxmlformats.org/officeDocument/2006/relationships/hyperlink" Target="https://ich.unesco.org/doc/src/LHE-24-19.COM_3.BUR-3_fr.docx" TargetMode="External"/><Relationship Id="rId18" Type="http://schemas.openxmlformats.org/officeDocument/2006/relationships/hyperlink" Target="https://ich.unesco.org/fr/r%C3%A9solutions/9.GA/13"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ich.unesco.org/fr/decisions/2.COM/13" TargetMode="External"/><Relationship Id="rId7" Type="http://schemas.openxmlformats.org/officeDocument/2006/relationships/endnotes" Target="endnotes.xml"/><Relationship Id="rId12" Type="http://schemas.openxmlformats.org/officeDocument/2006/relationships/hyperlink" Target="https://ich.unesco.org/doc/src/LHE-24-19.COM_3.BUR-3_fr.docx" TargetMode="External"/><Relationship Id="rId17" Type="http://schemas.openxmlformats.org/officeDocument/2006/relationships/hyperlink" Target="https://ich.unesco.org/fr/r%C3%A9solutions/2.GA/9BI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ch.unesco.org/doc/src/LHE-24-19.COM_3.BUR-6_FR.docx" TargetMode="External"/><Relationship Id="rId20" Type="http://schemas.openxmlformats.org/officeDocument/2006/relationships/hyperlink" Target="https://ich.unesco.org/doc/src/00192-FR-PDF.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download.php?versionID=63291"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ich.unesco.org/doc/src/LHE-24-19.COM_3.BUR-5_fr.docx"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belizelivingheritage.org/" TargetMode="External"/><Relationship Id="rId19" Type="http://schemas.openxmlformats.org/officeDocument/2006/relationships/hyperlink" Target="https://ich.unesco.org/fr/r%C3%A9solutions/10.ga/10" TargetMode="External"/><Relationship Id="rId4" Type="http://schemas.openxmlformats.org/officeDocument/2006/relationships/settings" Target="settings.xml"/><Relationship Id="rId9" Type="http://schemas.openxmlformats.org/officeDocument/2006/relationships/hyperlink" Target="https://ich.unesco.org/doc/src/LHE-24-19.COM_3.BUR-3_fr.docx" TargetMode="External"/><Relationship Id="rId14" Type="http://schemas.openxmlformats.org/officeDocument/2006/relationships/hyperlink" Target="https://ich.unesco.org/doc/src/LHE-24-19.COM_3.BUR-4-FR.docx" TargetMode="External"/><Relationship Id="rId22" Type="http://schemas.openxmlformats.org/officeDocument/2006/relationships/hyperlink" Target="https://ich.unesco.org/fr/decisions/7.COM/13.D"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ich.unesco.org/fr/projets/renforcement-des-capacites-pour-la-sauvegarde-du-patrimoine-culturel-immateriel-en-cas-d-urgence-dans-les-petits-etats-insulaires-en-developpement-peid-du-pacifique-et-des-caraibes-00478?projectID=00478" TargetMode="External"/><Relationship Id="rId2" Type="http://schemas.openxmlformats.org/officeDocument/2006/relationships/hyperlink" Target="https://ich.unesco.org/fr/assistances/partage-d-experiences-et-echanges-culturels-sur-la-sauvegarde-du-patrimoine-culturel-immateriel-des-communautes-afro-descendantes-dans-le-cadre-de-la-preparation-des-inventaires-dans-la-region-sica-et-a-cuba-02229?cote_new=02229" TargetMode="External"/><Relationship Id="rId1" Type="http://schemas.openxmlformats.org/officeDocument/2006/relationships/hyperlink" Target="https://ich.unesco.org/fr/assistances/renforcement-des-capacites-des-dirigeants-communautaires-et-des-gestionnaires-publics-pour-sauvegarder-le-patrimoine-vivant-des-communautes-afro-descendantes-dans-la-region-sica-et-a-cuba-02010?cote_new=02010" TargetMode="External"/><Relationship Id="rId4" Type="http://schemas.openxmlformats.org/officeDocument/2006/relationships/hyperlink" Target="https://ich.unesco.org/fr/projets/renforcement-des-capacites-pour-la-sauvegarde-du-patrimoine-culturel-immateriel-et-la-contribution-au-developpement-durable-00475?projectID=0047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EB52B-5D0D-4AF3-ABDF-CEE7C65683F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document_FR</Template>
  <TotalTime>404</TotalTime>
  <Pages>14</Pages>
  <Words>7080</Words>
  <Characters>38941</Characters>
  <Application>Microsoft Office Word</Application>
  <DocSecurity>0</DocSecurity>
  <Lines>324</Lines>
  <Paragraphs>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45930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d.kim@unesco.org</dc:creator>
  <cp:lastModifiedBy>Nakata Glenat, Keiichi Julien</cp:lastModifiedBy>
  <cp:revision>73</cp:revision>
  <cp:lastPrinted>2011-08-06T10:22:00Z</cp:lastPrinted>
  <dcterms:created xsi:type="dcterms:W3CDTF">2021-07-19T09:20:00Z</dcterms:created>
  <dcterms:modified xsi:type="dcterms:W3CDTF">2024-10-03T08:24:00Z</dcterms:modified>
</cp:coreProperties>
</file>