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5E36E" w14:textId="2C44A2FC" w:rsidR="00EC6F8D" w:rsidRPr="00293C60" w:rsidRDefault="00EC6F8D" w:rsidP="0016413E">
      <w:pPr>
        <w:tabs>
          <w:tab w:val="center" w:pos="4819"/>
          <w:tab w:val="right" w:pos="9638"/>
        </w:tabs>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3F72B1D3"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75AF235F" w14:textId="77777777" w:rsidR="004E1760" w:rsidRPr="00232D65" w:rsidRDefault="004E1760" w:rsidP="004E1760">
      <w:pPr>
        <w:spacing w:before="840"/>
        <w:jc w:val="center"/>
        <w:rPr>
          <w:rFonts w:ascii="Arial" w:hAnsi="Arial" w:cs="Arial"/>
          <w:b/>
          <w:sz w:val="22"/>
          <w:szCs w:val="22"/>
          <w:lang w:val="en-US"/>
        </w:rPr>
      </w:pPr>
      <w:r w:rsidRPr="00232D65">
        <w:rPr>
          <w:rFonts w:ascii="Arial" w:hAnsi="Arial" w:cs="Arial"/>
          <w:b/>
          <w:sz w:val="22"/>
          <w:szCs w:val="22"/>
          <w:lang w:val="en-US"/>
        </w:rPr>
        <w:t>Meeting of the Bureau</w:t>
      </w:r>
    </w:p>
    <w:p w14:paraId="1FD89575" w14:textId="72769664" w:rsidR="00B2172B" w:rsidRPr="00B2172B" w:rsidRDefault="00962034" w:rsidP="004E1760">
      <w:pPr>
        <w:spacing w:before="840"/>
        <w:jc w:val="center"/>
        <w:rPr>
          <w:rFonts w:ascii="Arial" w:hAnsi="Arial" w:cs="Arial"/>
          <w:b/>
          <w:sz w:val="22"/>
          <w:szCs w:val="22"/>
          <w:lang w:val="en-GB"/>
        </w:rPr>
      </w:pPr>
      <w:r w:rsidRPr="00674AC4">
        <w:rPr>
          <w:rFonts w:ascii="Arial" w:hAnsi="Arial" w:cs="Arial"/>
          <w:b/>
          <w:sz w:val="22"/>
          <w:szCs w:val="22"/>
          <w:lang w:val="en-GB"/>
        </w:rPr>
        <w:t xml:space="preserve">UNESCO Headquarters, </w:t>
      </w:r>
      <w:r w:rsidR="00BB0B50" w:rsidRPr="00674AC4">
        <w:rPr>
          <w:rFonts w:ascii="Arial" w:hAnsi="Arial" w:cs="Arial"/>
          <w:b/>
          <w:sz w:val="22"/>
          <w:szCs w:val="22"/>
          <w:lang w:val="en-GB"/>
        </w:rPr>
        <w:t>Room VI</w:t>
      </w:r>
      <w:r w:rsidR="00444EA4">
        <w:rPr>
          <w:rFonts w:ascii="Arial" w:hAnsi="Arial" w:cs="Arial"/>
          <w:b/>
          <w:sz w:val="22"/>
          <w:szCs w:val="22"/>
          <w:lang w:val="en-GB"/>
        </w:rPr>
        <w:t>II</w:t>
      </w:r>
    </w:p>
    <w:p w14:paraId="15705A60" w14:textId="5788AF85" w:rsidR="004E1760" w:rsidRPr="00A54AF9" w:rsidRDefault="00A01111" w:rsidP="004E1760">
      <w:pPr>
        <w:jc w:val="center"/>
        <w:rPr>
          <w:rFonts w:ascii="Arial" w:hAnsi="Arial" w:cs="Arial"/>
          <w:b/>
          <w:sz w:val="22"/>
          <w:szCs w:val="22"/>
          <w:lang w:val="en-GB"/>
        </w:rPr>
      </w:pPr>
      <w:r>
        <w:rPr>
          <w:rFonts w:ascii="Arial" w:hAnsi="Arial" w:cs="Arial"/>
          <w:b/>
          <w:sz w:val="22"/>
          <w:szCs w:val="22"/>
          <w:lang w:val="en-GB"/>
        </w:rPr>
        <w:t>1</w:t>
      </w:r>
      <w:r w:rsidR="00BB0B50">
        <w:rPr>
          <w:rFonts w:ascii="Arial" w:hAnsi="Arial" w:cs="Arial"/>
          <w:b/>
          <w:sz w:val="22"/>
          <w:szCs w:val="22"/>
          <w:lang w:val="en-GB"/>
        </w:rPr>
        <w:t xml:space="preserve"> </w:t>
      </w:r>
      <w:r>
        <w:rPr>
          <w:rFonts w:ascii="Arial" w:hAnsi="Arial" w:cs="Arial"/>
          <w:b/>
          <w:sz w:val="22"/>
          <w:szCs w:val="22"/>
          <w:lang w:val="en-GB"/>
        </w:rPr>
        <w:t>October</w:t>
      </w:r>
      <w:r w:rsidR="004E1760" w:rsidRPr="00A54AF9">
        <w:rPr>
          <w:rFonts w:ascii="Arial" w:hAnsi="Arial" w:cs="Arial"/>
          <w:b/>
          <w:sz w:val="22"/>
          <w:szCs w:val="22"/>
          <w:lang w:val="en-GB"/>
        </w:rPr>
        <w:t xml:space="preserve"> 202</w:t>
      </w:r>
      <w:r w:rsidR="007558DA">
        <w:rPr>
          <w:rFonts w:ascii="Arial" w:hAnsi="Arial" w:cs="Arial"/>
          <w:b/>
          <w:sz w:val="22"/>
          <w:szCs w:val="22"/>
          <w:lang w:val="en-GB"/>
        </w:rPr>
        <w:t>4</w:t>
      </w:r>
    </w:p>
    <w:p w14:paraId="1247CCBC" w14:textId="1C043AE9" w:rsidR="004E1760" w:rsidRPr="00A54AF9" w:rsidRDefault="00BB0B50" w:rsidP="004E1760">
      <w:pPr>
        <w:jc w:val="center"/>
        <w:rPr>
          <w:rFonts w:ascii="Arial" w:hAnsi="Arial" w:cs="Arial"/>
          <w:b/>
          <w:sz w:val="22"/>
          <w:szCs w:val="22"/>
          <w:lang w:val="en-GB"/>
        </w:rPr>
      </w:pPr>
      <w:r>
        <w:rPr>
          <w:rFonts w:ascii="Arial" w:hAnsi="Arial" w:cs="Arial"/>
          <w:b/>
          <w:sz w:val="22"/>
          <w:szCs w:val="22"/>
          <w:lang w:val="en-GB"/>
        </w:rPr>
        <w:t>1</w:t>
      </w:r>
      <w:r w:rsidR="004F39DA">
        <w:rPr>
          <w:rFonts w:ascii="Arial" w:hAnsi="Arial" w:cs="Arial"/>
          <w:b/>
          <w:sz w:val="22"/>
          <w:szCs w:val="22"/>
          <w:lang w:val="en-GB"/>
        </w:rPr>
        <w:t>0</w:t>
      </w:r>
      <w:r w:rsidR="004E1760" w:rsidRPr="00A54AF9">
        <w:rPr>
          <w:rFonts w:ascii="Arial" w:hAnsi="Arial" w:cs="Arial"/>
          <w:b/>
          <w:sz w:val="22"/>
          <w:szCs w:val="22"/>
          <w:lang w:val="en-GB"/>
        </w:rPr>
        <w:t xml:space="preserve"> a.m. – </w:t>
      </w:r>
      <w:r>
        <w:rPr>
          <w:rFonts w:ascii="Arial" w:hAnsi="Arial" w:cs="Arial"/>
          <w:b/>
          <w:sz w:val="22"/>
          <w:szCs w:val="22"/>
          <w:lang w:val="en-GB"/>
        </w:rPr>
        <w:t>1 p</w:t>
      </w:r>
      <w:r w:rsidR="004E1760" w:rsidRPr="00A54AF9">
        <w:rPr>
          <w:rFonts w:ascii="Arial" w:hAnsi="Arial" w:cs="Arial"/>
          <w:b/>
          <w:sz w:val="22"/>
          <w:szCs w:val="22"/>
          <w:lang w:val="en-GB"/>
        </w:rPr>
        <w:t>.m.</w:t>
      </w:r>
    </w:p>
    <w:p w14:paraId="11A34B78" w14:textId="77777777" w:rsidR="00972C65" w:rsidRPr="00293C60" w:rsidRDefault="00972C65" w:rsidP="00972C65">
      <w:pPr>
        <w:pStyle w:val="Sansinterligne2"/>
        <w:spacing w:before="1200"/>
        <w:jc w:val="center"/>
        <w:rPr>
          <w:rFonts w:ascii="Arial" w:hAnsi="Arial" w:cs="Arial"/>
          <w:b/>
          <w:sz w:val="22"/>
          <w:szCs w:val="22"/>
          <w:lang w:val="en-GB"/>
        </w:rPr>
      </w:pPr>
      <w:r>
        <w:rPr>
          <w:rFonts w:ascii="Arial" w:hAnsi="Arial" w:cs="Arial"/>
          <w:b/>
          <w:sz w:val="22"/>
          <w:szCs w:val="22"/>
          <w:u w:val="single"/>
          <w:lang w:val="en-GB"/>
        </w:rPr>
        <w:t>DECISIONS</w:t>
      </w:r>
    </w:p>
    <w:p w14:paraId="713D819F" w14:textId="77777777" w:rsidR="004A2875" w:rsidRPr="009B4638"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D7105A">
        <w:rPr>
          <w:lang w:val="en-US"/>
        </w:rPr>
        <w:br w:type="page"/>
      </w:r>
    </w:p>
    <w:p w14:paraId="6659F3A4" w14:textId="734B7800" w:rsidR="004B237C" w:rsidRPr="002E4FE1" w:rsidRDefault="004B237C" w:rsidP="003E5560">
      <w:pPr>
        <w:pStyle w:val="COMPreambulaDecisions"/>
        <w:ind w:hanging="567"/>
        <w:rPr>
          <w:rFonts w:asciiTheme="minorBidi" w:hAnsiTheme="minorBidi" w:cstheme="minorBidi"/>
          <w:b/>
          <w:bCs/>
        </w:rPr>
      </w:pPr>
      <w:r w:rsidRPr="002E4FE1">
        <w:rPr>
          <w:rFonts w:asciiTheme="minorBidi" w:hAnsiTheme="minorBidi" w:cstheme="minorBidi"/>
          <w:b/>
          <w:bCs/>
        </w:rPr>
        <w:lastRenderedPageBreak/>
        <w:t>DECISION 19.COM</w:t>
      </w:r>
      <w:r w:rsidRPr="002E4FE1">
        <w:rPr>
          <w:rFonts w:asciiTheme="minorBidi" w:hAnsiTheme="minorBidi" w:cstheme="minorBidi"/>
          <w:b/>
          <w:bCs/>
          <w:lang w:val="en-US"/>
        </w:rPr>
        <w:t> </w:t>
      </w:r>
      <w:r w:rsidR="00DD275D" w:rsidRPr="002E4FE1">
        <w:rPr>
          <w:rFonts w:asciiTheme="minorBidi" w:hAnsiTheme="minorBidi" w:cstheme="minorBidi"/>
          <w:b/>
          <w:bCs/>
        </w:rPr>
        <w:t>3</w:t>
      </w:r>
      <w:r w:rsidRPr="002E4FE1">
        <w:rPr>
          <w:rFonts w:asciiTheme="minorBidi" w:hAnsiTheme="minorBidi" w:cstheme="minorBidi"/>
          <w:b/>
          <w:bCs/>
        </w:rPr>
        <w:t>.BUR 2</w:t>
      </w:r>
    </w:p>
    <w:p w14:paraId="7C4CA013" w14:textId="7EE65BBA" w:rsidR="00444EA4" w:rsidRPr="002E4FE1" w:rsidRDefault="00444EA4" w:rsidP="003E5560">
      <w:pPr>
        <w:pStyle w:val="COMPreambulaDecisions"/>
        <w:ind w:hanging="567"/>
        <w:rPr>
          <w:rFonts w:asciiTheme="minorBidi" w:eastAsia="SimSun" w:hAnsiTheme="minorBidi" w:cstheme="minorBidi"/>
        </w:rPr>
      </w:pPr>
      <w:r w:rsidRPr="002E4FE1">
        <w:rPr>
          <w:rFonts w:asciiTheme="minorBidi" w:hAnsiTheme="minorBidi" w:cstheme="minorBidi"/>
        </w:rPr>
        <w:t>The Bureau,</w:t>
      </w:r>
    </w:p>
    <w:p w14:paraId="2FAEABCE" w14:textId="18B1B4B3" w:rsidR="00DD275D" w:rsidRPr="002E4FE1" w:rsidRDefault="00DD275D" w:rsidP="00DD275D">
      <w:pPr>
        <w:pStyle w:val="COMParaDecision"/>
        <w:ind w:left="567"/>
        <w:rPr>
          <w:rFonts w:asciiTheme="minorBidi" w:hAnsiTheme="minorBidi" w:cstheme="minorBidi"/>
        </w:rPr>
      </w:pPr>
      <w:r w:rsidRPr="002E4FE1">
        <w:rPr>
          <w:rFonts w:asciiTheme="minorBidi" w:hAnsiTheme="minorBidi" w:cstheme="minorBidi"/>
        </w:rPr>
        <w:t>Having examined</w:t>
      </w:r>
      <w:r w:rsidRPr="002E4FE1">
        <w:rPr>
          <w:rFonts w:asciiTheme="minorBidi" w:hAnsiTheme="minorBidi" w:cstheme="minorBidi"/>
          <w:u w:val="none"/>
        </w:rPr>
        <w:t xml:space="preserve"> document </w:t>
      </w:r>
      <w:hyperlink r:id="rId8" w:history="1">
        <w:r w:rsidRPr="002E4FE1">
          <w:rPr>
            <w:rStyle w:val="Hyperlink"/>
            <w:rFonts w:asciiTheme="minorBidi" w:hAnsiTheme="minorBidi" w:cstheme="minorBidi"/>
          </w:rPr>
          <w:t>LHE/24/19.COM</w:t>
        </w:r>
        <w:r w:rsidRPr="002E4FE1">
          <w:rPr>
            <w:rStyle w:val="Hyperlink"/>
            <w:rFonts w:asciiTheme="minorBidi" w:hAnsiTheme="minorBidi" w:cstheme="minorBidi"/>
            <w:lang w:val="en-US"/>
          </w:rPr>
          <w:t> 3</w:t>
        </w:r>
        <w:r w:rsidRPr="002E4FE1">
          <w:rPr>
            <w:rStyle w:val="Hyperlink"/>
            <w:rFonts w:asciiTheme="minorBidi" w:hAnsiTheme="minorBidi" w:cstheme="minorBidi"/>
          </w:rPr>
          <w:t>.BUR/2</w:t>
        </w:r>
      </w:hyperlink>
      <w:r w:rsidRPr="002E4FE1">
        <w:rPr>
          <w:rFonts w:asciiTheme="minorBidi" w:hAnsiTheme="minorBidi" w:cstheme="minorBidi"/>
          <w:u w:val="none"/>
        </w:rPr>
        <w:t xml:space="preserve"> and its annex, </w:t>
      </w:r>
    </w:p>
    <w:p w14:paraId="5B01BEA6" w14:textId="77777777" w:rsidR="00DD275D" w:rsidRPr="002E4FE1" w:rsidRDefault="00DD275D" w:rsidP="00DD275D">
      <w:pPr>
        <w:pStyle w:val="COMParaDecision"/>
        <w:spacing w:after="240"/>
        <w:ind w:left="540" w:hanging="540"/>
        <w:rPr>
          <w:rFonts w:asciiTheme="minorBidi" w:hAnsiTheme="minorBidi" w:cstheme="minorBidi"/>
          <w:u w:val="none"/>
        </w:rPr>
      </w:pPr>
      <w:r w:rsidRPr="002E4FE1">
        <w:rPr>
          <w:rFonts w:asciiTheme="minorBidi" w:hAnsiTheme="minorBidi" w:cstheme="minorBidi"/>
          <w:lang w:eastAsia="zh-CN"/>
        </w:rPr>
        <w:t>Adopts</w:t>
      </w:r>
      <w:r w:rsidRPr="002E4FE1">
        <w:rPr>
          <w:rFonts w:asciiTheme="minorBidi" w:hAnsiTheme="minorBidi" w:cstheme="minorBidi"/>
          <w:u w:val="none"/>
        </w:rPr>
        <w:t xml:space="preserve"> the agenda of its third meeting as annexed to this Decision.</w:t>
      </w:r>
    </w:p>
    <w:p w14:paraId="6CFBC4B6" w14:textId="77777777" w:rsidR="00DD275D" w:rsidRPr="002E4FE1" w:rsidRDefault="00DD275D" w:rsidP="00DD275D">
      <w:pPr>
        <w:spacing w:after="240"/>
        <w:jc w:val="center"/>
        <w:rPr>
          <w:rFonts w:asciiTheme="minorBidi" w:hAnsiTheme="minorBidi" w:cstheme="minorBidi"/>
          <w:b/>
          <w:sz w:val="22"/>
          <w:szCs w:val="22"/>
          <w:u w:val="single"/>
          <w:lang w:val="en-US"/>
        </w:rPr>
      </w:pPr>
      <w:r w:rsidRPr="002E4FE1">
        <w:rPr>
          <w:rFonts w:asciiTheme="minorBidi" w:hAnsiTheme="minorBidi" w:cstheme="minorBidi"/>
          <w:b/>
          <w:sz w:val="22"/>
          <w:szCs w:val="22"/>
          <w:u w:val="single"/>
          <w:lang w:val="en-US"/>
        </w:rPr>
        <w:t>ANNEX</w:t>
      </w:r>
    </w:p>
    <w:p w14:paraId="11B6753A" w14:textId="2E8E925F" w:rsidR="00DD275D" w:rsidRPr="002E4FE1" w:rsidRDefault="00DD275D" w:rsidP="00DD275D">
      <w:pPr>
        <w:spacing w:before="120" w:after="120"/>
        <w:jc w:val="center"/>
        <w:rPr>
          <w:rFonts w:asciiTheme="minorBidi" w:eastAsia="SimSun" w:hAnsiTheme="minorBidi" w:cstheme="minorBidi"/>
          <w:b/>
          <w:sz w:val="22"/>
          <w:szCs w:val="22"/>
          <w:lang w:val="en-US"/>
        </w:rPr>
      </w:pPr>
      <w:r w:rsidRPr="002E4FE1">
        <w:rPr>
          <w:rFonts w:asciiTheme="minorBidi" w:eastAsia="SimSun" w:hAnsiTheme="minorBidi" w:cstheme="minorBidi"/>
          <w:b/>
          <w:sz w:val="22"/>
          <w:szCs w:val="22"/>
          <w:lang w:val="en-US"/>
        </w:rPr>
        <w:t>Agenda of the third meeting of the 19.COM Bureau</w:t>
      </w:r>
    </w:p>
    <w:tbl>
      <w:tblPr>
        <w:tblW w:w="7088" w:type="dxa"/>
        <w:jc w:val="center"/>
        <w:tblLook w:val="04A0" w:firstRow="1" w:lastRow="0" w:firstColumn="1" w:lastColumn="0" w:noHBand="0" w:noVBand="1"/>
      </w:tblPr>
      <w:tblGrid>
        <w:gridCol w:w="567"/>
        <w:gridCol w:w="3671"/>
        <w:gridCol w:w="2850"/>
      </w:tblGrid>
      <w:tr w:rsidR="00DD275D" w:rsidRPr="002E4FE1" w14:paraId="75E4CB4D" w14:textId="77777777" w:rsidTr="00AA690A">
        <w:trPr>
          <w:jc w:val="center"/>
        </w:trPr>
        <w:tc>
          <w:tcPr>
            <w:tcW w:w="4238" w:type="dxa"/>
            <w:gridSpan w:val="2"/>
          </w:tcPr>
          <w:p w14:paraId="1FBBF655" w14:textId="77777777" w:rsidR="00DD275D" w:rsidRPr="002E4FE1" w:rsidRDefault="00DD275D" w:rsidP="00BC60D3">
            <w:pPr>
              <w:adjustRightInd w:val="0"/>
              <w:spacing w:before="120" w:after="160"/>
              <w:outlineLvl w:val="0"/>
              <w:rPr>
                <w:rFonts w:asciiTheme="minorBidi" w:eastAsia="SimSun" w:hAnsiTheme="minorBidi" w:cstheme="minorBidi"/>
                <w:sz w:val="22"/>
                <w:szCs w:val="22"/>
                <w:u w:val="single"/>
                <w:lang w:val="en-US"/>
              </w:rPr>
            </w:pPr>
            <w:r w:rsidRPr="002E4FE1">
              <w:rPr>
                <w:rFonts w:asciiTheme="minorBidi" w:eastAsia="SimSun" w:hAnsiTheme="minorBidi" w:cstheme="minorBidi"/>
                <w:sz w:val="22"/>
                <w:szCs w:val="22"/>
                <w:u w:val="single"/>
                <w:lang w:val="en-US"/>
              </w:rPr>
              <w:t>Agenda item</w:t>
            </w:r>
          </w:p>
        </w:tc>
        <w:tc>
          <w:tcPr>
            <w:tcW w:w="2850" w:type="dxa"/>
          </w:tcPr>
          <w:p w14:paraId="08E5E091" w14:textId="77777777" w:rsidR="00DD275D" w:rsidRPr="002E4FE1" w:rsidRDefault="00DD275D" w:rsidP="00BC60D3">
            <w:pPr>
              <w:adjustRightInd w:val="0"/>
              <w:spacing w:before="120" w:after="160"/>
              <w:outlineLvl w:val="0"/>
              <w:rPr>
                <w:rFonts w:asciiTheme="minorBidi" w:eastAsia="SimSun" w:hAnsiTheme="minorBidi" w:cstheme="minorBidi"/>
                <w:sz w:val="22"/>
                <w:szCs w:val="22"/>
                <w:u w:val="single"/>
                <w:lang w:val="en-US"/>
              </w:rPr>
            </w:pPr>
            <w:r w:rsidRPr="002E4FE1">
              <w:rPr>
                <w:rFonts w:asciiTheme="minorBidi" w:eastAsia="SimSun" w:hAnsiTheme="minorBidi" w:cstheme="minorBidi"/>
                <w:sz w:val="22"/>
                <w:szCs w:val="22"/>
                <w:u w:val="single"/>
                <w:lang w:val="en-US"/>
              </w:rPr>
              <w:t>Document</w:t>
            </w:r>
          </w:p>
        </w:tc>
      </w:tr>
      <w:tr w:rsidR="00DD275D" w:rsidRPr="002E4FE1" w14:paraId="73925583" w14:textId="77777777" w:rsidTr="00AA690A">
        <w:trPr>
          <w:jc w:val="center"/>
        </w:trPr>
        <w:tc>
          <w:tcPr>
            <w:tcW w:w="567" w:type="dxa"/>
          </w:tcPr>
          <w:p w14:paraId="655844C1" w14:textId="77777777" w:rsidR="00DD275D" w:rsidRPr="002E4FE1" w:rsidRDefault="00DD275D" w:rsidP="00BC60D3">
            <w:pPr>
              <w:adjustRightInd w:val="0"/>
              <w:spacing w:before="120" w:after="160"/>
              <w:ind w:left="40"/>
              <w:jc w:val="both"/>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1.</w:t>
            </w:r>
          </w:p>
        </w:tc>
        <w:tc>
          <w:tcPr>
            <w:tcW w:w="3671" w:type="dxa"/>
          </w:tcPr>
          <w:p w14:paraId="06527CA7" w14:textId="77777777" w:rsidR="00DD275D" w:rsidRPr="002E4FE1" w:rsidRDefault="00DD275D" w:rsidP="00BC60D3">
            <w:pPr>
              <w:adjustRightInd w:val="0"/>
              <w:spacing w:before="120" w:after="12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Opening</w:t>
            </w:r>
          </w:p>
        </w:tc>
        <w:tc>
          <w:tcPr>
            <w:tcW w:w="2850" w:type="dxa"/>
          </w:tcPr>
          <w:p w14:paraId="2584D2A9" w14:textId="77777777" w:rsidR="00DD275D" w:rsidRPr="002E4FE1" w:rsidRDefault="00DD275D" w:rsidP="00BC60D3">
            <w:pPr>
              <w:adjustRightInd w:val="0"/>
              <w:outlineLvl w:val="0"/>
              <w:rPr>
                <w:rFonts w:asciiTheme="minorBidi" w:eastAsia="SimSun" w:hAnsiTheme="minorBidi" w:cstheme="minorBidi"/>
                <w:sz w:val="22"/>
                <w:szCs w:val="22"/>
                <w:lang w:val="en-US"/>
              </w:rPr>
            </w:pPr>
          </w:p>
        </w:tc>
      </w:tr>
      <w:tr w:rsidR="00DD275D" w:rsidRPr="002E4FE1" w14:paraId="67A636C8" w14:textId="77777777" w:rsidTr="00AA690A">
        <w:trPr>
          <w:jc w:val="center"/>
        </w:trPr>
        <w:tc>
          <w:tcPr>
            <w:tcW w:w="567" w:type="dxa"/>
          </w:tcPr>
          <w:p w14:paraId="4FE784AA" w14:textId="77777777" w:rsidR="00DD275D" w:rsidRPr="002E4FE1" w:rsidRDefault="00DD275D" w:rsidP="00BC60D3">
            <w:pPr>
              <w:adjustRightInd w:val="0"/>
              <w:spacing w:before="120" w:after="160"/>
              <w:ind w:left="40"/>
              <w:jc w:val="both"/>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2.</w:t>
            </w:r>
          </w:p>
        </w:tc>
        <w:tc>
          <w:tcPr>
            <w:tcW w:w="3671" w:type="dxa"/>
          </w:tcPr>
          <w:p w14:paraId="7FD9542E" w14:textId="77777777" w:rsidR="00DD275D" w:rsidRPr="002E4FE1" w:rsidRDefault="00DD275D" w:rsidP="00BC60D3">
            <w:pPr>
              <w:adjustRightInd w:val="0"/>
              <w:spacing w:before="12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Adoption of the agenda</w:t>
            </w:r>
          </w:p>
        </w:tc>
        <w:tc>
          <w:tcPr>
            <w:tcW w:w="2850" w:type="dxa"/>
          </w:tcPr>
          <w:p w14:paraId="4F7F7487" w14:textId="77777777" w:rsidR="00DD275D" w:rsidRPr="002E4FE1" w:rsidRDefault="00DD275D" w:rsidP="00BC60D3">
            <w:pPr>
              <w:adjustRightInd w:val="0"/>
              <w:spacing w:before="12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LHE/24/19.COM 3.BUR/2</w:t>
            </w:r>
            <w:r w:rsidRPr="002E4FE1">
              <w:rPr>
                <w:rFonts w:asciiTheme="minorBidi" w:hAnsiTheme="minorBidi" w:cstheme="minorBidi"/>
                <w:sz w:val="22"/>
                <w:szCs w:val="22"/>
                <w:lang w:val="en-US"/>
              </w:rPr>
              <w:t xml:space="preserve"> </w:t>
            </w:r>
          </w:p>
        </w:tc>
      </w:tr>
      <w:tr w:rsidR="00DD275D" w:rsidRPr="002E4FE1" w14:paraId="2396FEBF" w14:textId="77777777" w:rsidTr="00AA690A">
        <w:trPr>
          <w:jc w:val="center"/>
        </w:trPr>
        <w:tc>
          <w:tcPr>
            <w:tcW w:w="567" w:type="dxa"/>
          </w:tcPr>
          <w:p w14:paraId="6E908B64" w14:textId="77777777" w:rsidR="00DD275D" w:rsidRPr="002E4FE1" w:rsidRDefault="00DD275D" w:rsidP="00BC60D3">
            <w:pPr>
              <w:adjustRightInd w:val="0"/>
              <w:spacing w:before="120" w:after="160"/>
              <w:ind w:left="40"/>
              <w:jc w:val="both"/>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3.</w:t>
            </w:r>
          </w:p>
        </w:tc>
        <w:tc>
          <w:tcPr>
            <w:tcW w:w="3671" w:type="dxa"/>
          </w:tcPr>
          <w:p w14:paraId="3A407B62" w14:textId="77777777" w:rsidR="00DD275D" w:rsidRPr="002E4FE1" w:rsidRDefault="00DD275D" w:rsidP="00BC60D3">
            <w:pPr>
              <w:adjustRightInd w:val="0"/>
              <w:spacing w:before="120" w:after="12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Examination of requests for International Assistance up to US$100,000</w:t>
            </w:r>
          </w:p>
        </w:tc>
        <w:tc>
          <w:tcPr>
            <w:tcW w:w="2850" w:type="dxa"/>
          </w:tcPr>
          <w:p w14:paraId="56CA2269" w14:textId="77777777" w:rsidR="00DD275D" w:rsidRPr="002E4FE1" w:rsidRDefault="00DD275D" w:rsidP="00BC60D3">
            <w:pPr>
              <w:adjustRightInd w:val="0"/>
              <w:spacing w:before="120" w:after="120"/>
              <w:outlineLvl w:val="0"/>
              <w:rPr>
                <w:rFonts w:asciiTheme="minorBidi" w:hAnsiTheme="minorBidi" w:cstheme="minorBidi"/>
                <w:sz w:val="22"/>
                <w:szCs w:val="22"/>
                <w:lang w:val="en-US"/>
              </w:rPr>
            </w:pPr>
            <w:r w:rsidRPr="002E4FE1">
              <w:rPr>
                <w:rFonts w:asciiTheme="minorBidi" w:hAnsiTheme="minorBidi" w:cstheme="minorBidi"/>
                <w:sz w:val="22"/>
                <w:szCs w:val="22"/>
                <w:lang w:val="en-US"/>
              </w:rPr>
              <w:t>LHE/24/19.COM 3.BUR/3</w:t>
            </w:r>
          </w:p>
        </w:tc>
      </w:tr>
      <w:tr w:rsidR="00DD275D" w:rsidRPr="002E4FE1" w14:paraId="20681ADE" w14:textId="77777777" w:rsidTr="00AA690A">
        <w:trPr>
          <w:jc w:val="center"/>
        </w:trPr>
        <w:tc>
          <w:tcPr>
            <w:tcW w:w="567" w:type="dxa"/>
          </w:tcPr>
          <w:p w14:paraId="72B7AEBD" w14:textId="77777777" w:rsidR="00DD275D" w:rsidRPr="002E4FE1" w:rsidRDefault="00DD275D" w:rsidP="00BC60D3">
            <w:pPr>
              <w:adjustRightInd w:val="0"/>
              <w:spacing w:before="120" w:after="160"/>
              <w:ind w:left="40"/>
              <w:jc w:val="both"/>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4.</w:t>
            </w:r>
          </w:p>
        </w:tc>
        <w:tc>
          <w:tcPr>
            <w:tcW w:w="3671" w:type="dxa"/>
          </w:tcPr>
          <w:p w14:paraId="0BB78233" w14:textId="77777777" w:rsidR="00DD275D" w:rsidRPr="002E4FE1" w:rsidRDefault="00DD275D" w:rsidP="00BC60D3">
            <w:pPr>
              <w:adjustRightInd w:val="0"/>
              <w:spacing w:before="120" w:after="12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Administrative management of International Assistance projects</w:t>
            </w:r>
            <w:r w:rsidRPr="002E4FE1" w:rsidDel="00EC4C70">
              <w:rPr>
                <w:rFonts w:asciiTheme="minorBidi" w:eastAsia="SimSun" w:hAnsiTheme="minorBidi" w:cstheme="minorBidi"/>
                <w:sz w:val="22"/>
                <w:szCs w:val="22"/>
                <w:lang w:val="en-US"/>
              </w:rPr>
              <w:t xml:space="preserve"> </w:t>
            </w:r>
          </w:p>
        </w:tc>
        <w:tc>
          <w:tcPr>
            <w:tcW w:w="2850" w:type="dxa"/>
          </w:tcPr>
          <w:p w14:paraId="1A0A839F" w14:textId="77777777" w:rsidR="00DD275D" w:rsidRPr="002E4FE1" w:rsidRDefault="00DD275D" w:rsidP="00BC60D3">
            <w:pPr>
              <w:adjustRightInd w:val="0"/>
              <w:spacing w:before="120" w:after="120"/>
              <w:outlineLvl w:val="0"/>
              <w:rPr>
                <w:rFonts w:asciiTheme="minorBidi" w:hAnsiTheme="minorBidi" w:cstheme="minorBidi"/>
                <w:sz w:val="22"/>
                <w:szCs w:val="22"/>
                <w:lang w:val="en-US"/>
              </w:rPr>
            </w:pPr>
            <w:r w:rsidRPr="002E4FE1">
              <w:rPr>
                <w:rFonts w:asciiTheme="minorBidi" w:hAnsiTheme="minorBidi" w:cstheme="minorBidi"/>
                <w:sz w:val="22"/>
                <w:szCs w:val="22"/>
                <w:lang w:val="en-US"/>
              </w:rPr>
              <w:t xml:space="preserve">LHE/24/19.COM 3.BUR/4 </w:t>
            </w:r>
          </w:p>
        </w:tc>
      </w:tr>
      <w:tr w:rsidR="00DD275D" w:rsidRPr="002E4FE1" w14:paraId="6D59ADE4" w14:textId="77777777" w:rsidTr="00AA690A">
        <w:trPr>
          <w:jc w:val="center"/>
        </w:trPr>
        <w:tc>
          <w:tcPr>
            <w:tcW w:w="567" w:type="dxa"/>
          </w:tcPr>
          <w:p w14:paraId="54DB81A7" w14:textId="77777777" w:rsidR="00DD275D" w:rsidRPr="002E4FE1" w:rsidRDefault="00DD275D" w:rsidP="00BC60D3">
            <w:pPr>
              <w:adjustRightInd w:val="0"/>
              <w:spacing w:before="120" w:after="160"/>
              <w:ind w:left="40"/>
              <w:jc w:val="both"/>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5.</w:t>
            </w:r>
          </w:p>
        </w:tc>
        <w:tc>
          <w:tcPr>
            <w:tcW w:w="3671" w:type="dxa"/>
          </w:tcPr>
          <w:p w14:paraId="0409B6B1" w14:textId="77777777" w:rsidR="00DD275D" w:rsidRPr="002E4FE1" w:rsidRDefault="00DD275D" w:rsidP="00BC60D3">
            <w:pPr>
              <w:adjustRightInd w:val="0"/>
              <w:spacing w:before="120" w:after="12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Adoption of the provisional timetable of the nineteenth session of the Committee</w:t>
            </w:r>
            <w:r w:rsidRPr="002E4FE1" w:rsidDel="00EC4C70">
              <w:rPr>
                <w:rFonts w:asciiTheme="minorBidi" w:eastAsia="SimSun" w:hAnsiTheme="minorBidi" w:cstheme="minorBidi"/>
                <w:sz w:val="22"/>
                <w:szCs w:val="22"/>
                <w:lang w:val="en-US"/>
              </w:rPr>
              <w:t xml:space="preserve"> </w:t>
            </w:r>
          </w:p>
        </w:tc>
        <w:tc>
          <w:tcPr>
            <w:tcW w:w="2850" w:type="dxa"/>
          </w:tcPr>
          <w:p w14:paraId="03B261AC" w14:textId="77777777" w:rsidR="00DD275D" w:rsidRPr="002E4FE1" w:rsidRDefault="00DD275D" w:rsidP="00BC60D3">
            <w:pPr>
              <w:adjustRightInd w:val="0"/>
              <w:spacing w:before="120" w:after="120"/>
              <w:outlineLvl w:val="0"/>
              <w:rPr>
                <w:rFonts w:asciiTheme="minorBidi" w:hAnsiTheme="minorBidi" w:cstheme="minorBidi"/>
                <w:sz w:val="22"/>
                <w:szCs w:val="22"/>
                <w:lang w:val="en-US"/>
              </w:rPr>
            </w:pPr>
            <w:r w:rsidRPr="002E4FE1">
              <w:rPr>
                <w:rFonts w:asciiTheme="minorBidi" w:hAnsiTheme="minorBidi" w:cstheme="minorBidi"/>
                <w:sz w:val="22"/>
                <w:szCs w:val="22"/>
                <w:lang w:val="en-US"/>
              </w:rPr>
              <w:t xml:space="preserve">LHE/24/19.COM 3.BUR/5 </w:t>
            </w:r>
          </w:p>
        </w:tc>
      </w:tr>
      <w:tr w:rsidR="00DD275D" w:rsidRPr="002E4FE1" w14:paraId="17F1AF46" w14:textId="77777777" w:rsidTr="00AA690A">
        <w:trPr>
          <w:jc w:val="center"/>
        </w:trPr>
        <w:tc>
          <w:tcPr>
            <w:tcW w:w="567" w:type="dxa"/>
          </w:tcPr>
          <w:p w14:paraId="2470FCB1" w14:textId="77777777" w:rsidR="00DD275D" w:rsidRPr="002E4FE1" w:rsidRDefault="00DD275D" w:rsidP="00BC60D3">
            <w:pPr>
              <w:adjustRightInd w:val="0"/>
              <w:spacing w:before="120" w:after="160"/>
              <w:ind w:left="40"/>
              <w:jc w:val="both"/>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6.</w:t>
            </w:r>
          </w:p>
        </w:tc>
        <w:tc>
          <w:tcPr>
            <w:tcW w:w="3671" w:type="dxa"/>
          </w:tcPr>
          <w:p w14:paraId="1D9AC554" w14:textId="77777777" w:rsidR="00DD275D" w:rsidRPr="002E4FE1" w:rsidRDefault="00DD275D" w:rsidP="00BC60D3">
            <w:pPr>
              <w:adjustRightInd w:val="0"/>
              <w:spacing w:before="120" w:after="12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Use of the emblem of the Convention for the Safeguarding of the Intangible Cultural Heritage</w:t>
            </w:r>
            <w:r w:rsidRPr="002E4FE1" w:rsidDel="00EC4C70">
              <w:rPr>
                <w:rFonts w:asciiTheme="minorBidi" w:eastAsia="SimSun" w:hAnsiTheme="minorBidi" w:cstheme="minorBidi"/>
                <w:sz w:val="22"/>
                <w:szCs w:val="22"/>
                <w:lang w:val="en-US"/>
              </w:rPr>
              <w:t xml:space="preserve"> </w:t>
            </w:r>
          </w:p>
        </w:tc>
        <w:tc>
          <w:tcPr>
            <w:tcW w:w="2850" w:type="dxa"/>
          </w:tcPr>
          <w:p w14:paraId="5590F5BD" w14:textId="77777777" w:rsidR="00DD275D" w:rsidRPr="002E4FE1" w:rsidRDefault="00DD275D" w:rsidP="00BC60D3">
            <w:pPr>
              <w:adjustRightInd w:val="0"/>
              <w:spacing w:before="120" w:after="120"/>
              <w:outlineLvl w:val="0"/>
              <w:rPr>
                <w:rFonts w:asciiTheme="minorBidi" w:hAnsiTheme="minorBidi" w:cstheme="minorBidi"/>
                <w:sz w:val="22"/>
                <w:szCs w:val="22"/>
                <w:lang w:val="en-US"/>
              </w:rPr>
            </w:pPr>
            <w:r w:rsidRPr="002E4FE1">
              <w:rPr>
                <w:rFonts w:asciiTheme="minorBidi" w:hAnsiTheme="minorBidi" w:cstheme="minorBidi"/>
                <w:sz w:val="22"/>
                <w:szCs w:val="22"/>
                <w:lang w:val="en-US"/>
              </w:rPr>
              <w:t>LHE/24/19.COM 3.BUR/6</w:t>
            </w:r>
          </w:p>
          <w:p w14:paraId="353045C7" w14:textId="77777777" w:rsidR="00DD275D" w:rsidRPr="002E4FE1" w:rsidRDefault="00DD275D" w:rsidP="00BC60D3">
            <w:pPr>
              <w:adjustRightInd w:val="0"/>
              <w:spacing w:before="120" w:after="120"/>
              <w:outlineLvl w:val="0"/>
              <w:rPr>
                <w:rFonts w:asciiTheme="minorBidi" w:hAnsiTheme="minorBidi" w:cstheme="minorBidi"/>
                <w:sz w:val="22"/>
                <w:szCs w:val="22"/>
                <w:lang w:val="en-US"/>
              </w:rPr>
            </w:pPr>
          </w:p>
        </w:tc>
      </w:tr>
      <w:tr w:rsidR="00DD275D" w:rsidRPr="002E4FE1" w14:paraId="67BAE3B9" w14:textId="77777777" w:rsidTr="00AA690A">
        <w:trPr>
          <w:jc w:val="center"/>
        </w:trPr>
        <w:tc>
          <w:tcPr>
            <w:tcW w:w="567" w:type="dxa"/>
          </w:tcPr>
          <w:p w14:paraId="2DDDCAF3" w14:textId="77777777" w:rsidR="00DD275D" w:rsidRPr="002E4FE1" w:rsidRDefault="00DD275D" w:rsidP="00BC60D3">
            <w:pPr>
              <w:adjustRightInd w:val="0"/>
              <w:spacing w:before="120"/>
              <w:ind w:left="40"/>
              <w:jc w:val="both"/>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7.</w:t>
            </w:r>
          </w:p>
          <w:p w14:paraId="30BFA0CC" w14:textId="77777777" w:rsidR="00DD275D" w:rsidRPr="002E4FE1" w:rsidRDefault="00DD275D" w:rsidP="00BC60D3">
            <w:pPr>
              <w:adjustRightInd w:val="0"/>
              <w:spacing w:before="120"/>
              <w:ind w:left="40"/>
              <w:jc w:val="both"/>
              <w:outlineLvl w:val="0"/>
              <w:rPr>
                <w:rFonts w:asciiTheme="minorBidi" w:eastAsia="SimSun" w:hAnsiTheme="minorBidi" w:cstheme="minorBidi"/>
                <w:sz w:val="22"/>
                <w:szCs w:val="22"/>
                <w:lang w:val="en-US"/>
              </w:rPr>
            </w:pPr>
          </w:p>
        </w:tc>
        <w:tc>
          <w:tcPr>
            <w:tcW w:w="3671" w:type="dxa"/>
          </w:tcPr>
          <w:p w14:paraId="428887C1" w14:textId="77777777" w:rsidR="00DD275D" w:rsidRPr="002E4FE1" w:rsidRDefault="00DD275D" w:rsidP="00BC60D3">
            <w:pPr>
              <w:adjustRightInd w:val="0"/>
              <w:spacing w:before="120" w:after="16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Other business</w:t>
            </w:r>
          </w:p>
          <w:p w14:paraId="0ACCC232" w14:textId="77777777" w:rsidR="00DD275D" w:rsidRPr="002E4FE1" w:rsidRDefault="00DD275D" w:rsidP="00DD275D">
            <w:pPr>
              <w:pStyle w:val="ListParagraph"/>
              <w:numPr>
                <w:ilvl w:val="0"/>
                <w:numId w:val="25"/>
              </w:numPr>
              <w:adjustRightInd w:val="0"/>
              <w:spacing w:before="120" w:after="120"/>
              <w:ind w:left="370" w:hanging="308"/>
              <w:contextualSpacing w:val="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Statutory meeting dates in 2024</w:t>
            </w:r>
          </w:p>
          <w:p w14:paraId="6C42ABCA" w14:textId="77777777" w:rsidR="00DD275D" w:rsidRPr="002E4FE1" w:rsidRDefault="00DD275D" w:rsidP="00DD275D">
            <w:pPr>
              <w:pStyle w:val="ListParagraph"/>
              <w:numPr>
                <w:ilvl w:val="0"/>
                <w:numId w:val="25"/>
              </w:numPr>
              <w:adjustRightInd w:val="0"/>
              <w:spacing w:before="120" w:after="120"/>
              <w:ind w:left="370" w:hanging="308"/>
              <w:contextualSpacing w:val="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Working methods of the nineteenth session of the Committee</w:t>
            </w:r>
          </w:p>
          <w:p w14:paraId="54C543FE" w14:textId="77777777" w:rsidR="00DD275D" w:rsidRPr="002E4FE1" w:rsidRDefault="00DD275D" w:rsidP="00DD275D">
            <w:pPr>
              <w:pStyle w:val="ListParagraph"/>
              <w:numPr>
                <w:ilvl w:val="0"/>
                <w:numId w:val="25"/>
              </w:numPr>
              <w:adjustRightInd w:val="0"/>
              <w:spacing w:before="120" w:after="120"/>
              <w:ind w:left="370" w:hanging="308"/>
              <w:contextualSpacing w:val="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 xml:space="preserve">Nominations under the 2024 cycle </w:t>
            </w:r>
            <w:r w:rsidRPr="002E4FE1">
              <w:rPr>
                <w:rFonts w:asciiTheme="minorBidi" w:eastAsia="SimSun" w:hAnsiTheme="minorBidi" w:cstheme="minorBidi"/>
                <w:i/>
                <w:iCs/>
                <w:sz w:val="22"/>
                <w:szCs w:val="22"/>
                <w:lang w:val="en-US"/>
              </w:rPr>
              <w:t>(in private session)</w:t>
            </w:r>
          </w:p>
          <w:p w14:paraId="2ECE386C" w14:textId="77777777" w:rsidR="00DD275D" w:rsidRPr="002E4FE1" w:rsidRDefault="00DD275D" w:rsidP="00DD275D">
            <w:pPr>
              <w:pStyle w:val="ListParagraph"/>
              <w:numPr>
                <w:ilvl w:val="0"/>
                <w:numId w:val="25"/>
              </w:numPr>
              <w:adjustRightInd w:val="0"/>
              <w:spacing w:before="120" w:after="120"/>
              <w:ind w:left="370" w:hanging="308"/>
              <w:contextualSpacing w:val="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Follow-up on elements inscribed on the Lists of the Convention</w:t>
            </w:r>
          </w:p>
          <w:p w14:paraId="38575636" w14:textId="77777777" w:rsidR="00DD275D" w:rsidRPr="002E4FE1" w:rsidRDefault="00DD275D" w:rsidP="00DD275D">
            <w:pPr>
              <w:pStyle w:val="ListParagraph"/>
              <w:numPr>
                <w:ilvl w:val="0"/>
                <w:numId w:val="25"/>
              </w:numPr>
              <w:adjustRightInd w:val="0"/>
              <w:spacing w:before="120" w:after="120"/>
              <w:ind w:left="370" w:hanging="308"/>
              <w:contextualSpacing w:val="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US"/>
              </w:rPr>
              <w:t>Other issues</w:t>
            </w:r>
            <w:r w:rsidRPr="002E4FE1" w:rsidDel="00EC4C70">
              <w:rPr>
                <w:rFonts w:asciiTheme="minorBidi" w:eastAsia="SimSun" w:hAnsiTheme="minorBidi" w:cstheme="minorBidi"/>
                <w:sz w:val="22"/>
                <w:szCs w:val="22"/>
                <w:lang w:val="en-US"/>
              </w:rPr>
              <w:t xml:space="preserve"> </w:t>
            </w:r>
          </w:p>
        </w:tc>
        <w:tc>
          <w:tcPr>
            <w:tcW w:w="2850" w:type="dxa"/>
          </w:tcPr>
          <w:p w14:paraId="09931A55" w14:textId="77777777" w:rsidR="00DD275D" w:rsidRPr="002E4FE1" w:rsidRDefault="00DD275D" w:rsidP="00BC60D3">
            <w:pPr>
              <w:adjustRightInd w:val="0"/>
              <w:outlineLvl w:val="0"/>
              <w:rPr>
                <w:rFonts w:asciiTheme="minorBidi" w:hAnsiTheme="minorBidi" w:cstheme="minorBidi"/>
                <w:sz w:val="22"/>
                <w:szCs w:val="22"/>
              </w:rPr>
            </w:pPr>
          </w:p>
          <w:p w14:paraId="6B65D1A5" w14:textId="77777777" w:rsidR="00DD275D" w:rsidRPr="002E4FE1" w:rsidRDefault="00DD275D" w:rsidP="00BC60D3">
            <w:pPr>
              <w:adjustRightInd w:val="0"/>
              <w:outlineLvl w:val="0"/>
              <w:rPr>
                <w:rFonts w:asciiTheme="minorBidi" w:hAnsiTheme="minorBidi" w:cstheme="minorBidi"/>
                <w:sz w:val="22"/>
                <w:szCs w:val="22"/>
              </w:rPr>
            </w:pPr>
          </w:p>
          <w:p w14:paraId="3C288B92" w14:textId="77777777" w:rsidR="00DD275D" w:rsidRPr="002E4FE1" w:rsidRDefault="00DD275D" w:rsidP="00BC60D3">
            <w:pPr>
              <w:adjustRightInd w:val="0"/>
              <w:spacing w:before="60"/>
              <w:outlineLvl w:val="0"/>
              <w:rPr>
                <w:rFonts w:asciiTheme="minorBidi" w:hAnsiTheme="minorBidi" w:cstheme="minorBidi"/>
                <w:sz w:val="22"/>
                <w:szCs w:val="22"/>
              </w:rPr>
            </w:pPr>
            <w:r w:rsidRPr="002E4FE1">
              <w:rPr>
                <w:rFonts w:asciiTheme="minorBidi" w:hAnsiTheme="minorBidi" w:cstheme="minorBidi"/>
                <w:sz w:val="22"/>
                <w:szCs w:val="22"/>
              </w:rPr>
              <w:t>LHE/24/Schedule Rev.2</w:t>
            </w:r>
          </w:p>
          <w:p w14:paraId="7A7F37C7" w14:textId="77777777" w:rsidR="00DD275D" w:rsidRPr="002E4FE1" w:rsidRDefault="00DD275D" w:rsidP="00BC60D3">
            <w:pPr>
              <w:adjustRightInd w:val="0"/>
              <w:ind w:left="360"/>
              <w:outlineLvl w:val="0"/>
              <w:rPr>
                <w:rFonts w:asciiTheme="minorBidi" w:eastAsia="SimSun" w:hAnsiTheme="minorBidi" w:cstheme="minorBidi"/>
                <w:sz w:val="22"/>
                <w:szCs w:val="22"/>
                <w:lang w:val="en-US"/>
              </w:rPr>
            </w:pPr>
          </w:p>
          <w:p w14:paraId="7D8BC207" w14:textId="77777777" w:rsidR="00DD275D" w:rsidRPr="002E4FE1" w:rsidRDefault="00DD275D" w:rsidP="00BC60D3">
            <w:pPr>
              <w:adjustRightInd w:val="0"/>
              <w:ind w:left="360"/>
              <w:outlineLvl w:val="0"/>
              <w:rPr>
                <w:rFonts w:asciiTheme="minorBidi" w:eastAsia="SimSun" w:hAnsiTheme="minorBidi" w:cstheme="minorBidi"/>
                <w:sz w:val="22"/>
                <w:szCs w:val="22"/>
                <w:lang w:val="en-US"/>
              </w:rPr>
            </w:pPr>
          </w:p>
          <w:p w14:paraId="759F86BE" w14:textId="77777777" w:rsidR="00DD275D" w:rsidRPr="002E4FE1" w:rsidRDefault="00DD275D" w:rsidP="00BC60D3">
            <w:pPr>
              <w:adjustRightInd w:val="0"/>
              <w:ind w:left="360"/>
              <w:outlineLvl w:val="0"/>
              <w:rPr>
                <w:rFonts w:asciiTheme="minorBidi" w:eastAsia="SimSun" w:hAnsiTheme="minorBidi" w:cstheme="minorBidi"/>
                <w:sz w:val="22"/>
                <w:szCs w:val="22"/>
                <w:lang w:val="en-US"/>
              </w:rPr>
            </w:pPr>
          </w:p>
          <w:p w14:paraId="04011F23" w14:textId="77777777" w:rsidR="00DD275D" w:rsidRPr="002E4FE1" w:rsidRDefault="00DD275D" w:rsidP="00BC60D3">
            <w:pPr>
              <w:adjustRightInd w:val="0"/>
              <w:ind w:left="360"/>
              <w:outlineLvl w:val="0"/>
              <w:rPr>
                <w:rFonts w:asciiTheme="minorBidi" w:eastAsia="SimSun" w:hAnsiTheme="minorBidi" w:cstheme="minorBidi"/>
                <w:sz w:val="22"/>
                <w:szCs w:val="22"/>
                <w:lang w:val="en-US"/>
              </w:rPr>
            </w:pPr>
          </w:p>
          <w:p w14:paraId="3A143BC9" w14:textId="77777777" w:rsidR="00DD275D" w:rsidRPr="002E4FE1" w:rsidRDefault="00DD275D" w:rsidP="00BC60D3">
            <w:pPr>
              <w:adjustRightInd w:val="0"/>
              <w:ind w:left="360"/>
              <w:outlineLvl w:val="0"/>
              <w:rPr>
                <w:rFonts w:asciiTheme="minorBidi" w:eastAsia="SimSun" w:hAnsiTheme="minorBidi" w:cstheme="minorBidi"/>
                <w:sz w:val="22"/>
                <w:szCs w:val="22"/>
                <w:lang w:val="en-US"/>
              </w:rPr>
            </w:pPr>
          </w:p>
          <w:p w14:paraId="35465F18" w14:textId="77777777" w:rsidR="00DD275D" w:rsidRPr="002E4FE1" w:rsidRDefault="00DD275D" w:rsidP="00BC60D3">
            <w:pPr>
              <w:adjustRightInd w:val="0"/>
              <w:outlineLvl w:val="0"/>
              <w:rPr>
                <w:rFonts w:asciiTheme="minorBidi" w:eastAsia="SimSun" w:hAnsiTheme="minorBidi" w:cstheme="minorBidi"/>
                <w:sz w:val="22"/>
                <w:szCs w:val="22"/>
                <w:lang w:val="en-US"/>
              </w:rPr>
            </w:pPr>
          </w:p>
        </w:tc>
      </w:tr>
      <w:tr w:rsidR="00DD275D" w:rsidRPr="002E4FE1" w14:paraId="18E61ABC" w14:textId="77777777" w:rsidTr="00AA690A">
        <w:trPr>
          <w:jc w:val="center"/>
        </w:trPr>
        <w:tc>
          <w:tcPr>
            <w:tcW w:w="567" w:type="dxa"/>
          </w:tcPr>
          <w:p w14:paraId="07BF1F68" w14:textId="77777777" w:rsidR="00DD275D" w:rsidRPr="002E4FE1" w:rsidRDefault="00DD275D" w:rsidP="00BC60D3">
            <w:pPr>
              <w:pStyle w:val="ListParagraph"/>
              <w:adjustRightInd w:val="0"/>
              <w:spacing w:before="120" w:after="120"/>
              <w:ind w:left="40"/>
              <w:contextualSpacing w:val="0"/>
              <w:jc w:val="both"/>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GB"/>
              </w:rPr>
              <w:t>8.</w:t>
            </w:r>
          </w:p>
        </w:tc>
        <w:tc>
          <w:tcPr>
            <w:tcW w:w="3671" w:type="dxa"/>
          </w:tcPr>
          <w:p w14:paraId="4A247B2C" w14:textId="77777777" w:rsidR="00DD275D" w:rsidRPr="002E4FE1" w:rsidRDefault="00DD275D" w:rsidP="00BC60D3">
            <w:pPr>
              <w:adjustRightInd w:val="0"/>
              <w:spacing w:before="120" w:after="120"/>
              <w:outlineLvl w:val="0"/>
              <w:rPr>
                <w:rFonts w:asciiTheme="minorBidi" w:eastAsia="SimSun" w:hAnsiTheme="minorBidi" w:cstheme="minorBidi"/>
                <w:sz w:val="22"/>
                <w:szCs w:val="22"/>
                <w:lang w:val="en-US"/>
              </w:rPr>
            </w:pPr>
            <w:r w:rsidRPr="002E4FE1">
              <w:rPr>
                <w:rFonts w:asciiTheme="minorBidi" w:eastAsia="SimSun" w:hAnsiTheme="minorBidi" w:cstheme="minorBidi"/>
                <w:sz w:val="22"/>
                <w:szCs w:val="22"/>
                <w:lang w:val="en-GB"/>
              </w:rPr>
              <w:t>Closure</w:t>
            </w:r>
            <w:r w:rsidRPr="002E4FE1" w:rsidDel="00EC4C70">
              <w:rPr>
                <w:rFonts w:asciiTheme="minorBidi" w:eastAsia="SimSun" w:hAnsiTheme="minorBidi" w:cstheme="minorBidi"/>
                <w:sz w:val="22"/>
                <w:szCs w:val="22"/>
                <w:lang w:val="en-US"/>
              </w:rPr>
              <w:t xml:space="preserve"> </w:t>
            </w:r>
          </w:p>
        </w:tc>
        <w:tc>
          <w:tcPr>
            <w:tcW w:w="2850" w:type="dxa"/>
          </w:tcPr>
          <w:p w14:paraId="74962F22" w14:textId="77777777" w:rsidR="00DD275D" w:rsidRPr="002E4FE1" w:rsidRDefault="00DD275D" w:rsidP="00BC60D3">
            <w:pPr>
              <w:adjustRightInd w:val="0"/>
              <w:spacing w:before="120" w:after="160"/>
              <w:outlineLvl w:val="0"/>
              <w:rPr>
                <w:rFonts w:asciiTheme="minorBidi" w:eastAsia="SimSun" w:hAnsiTheme="minorBidi" w:cstheme="minorBidi"/>
                <w:sz w:val="22"/>
                <w:szCs w:val="22"/>
                <w:lang w:val="en-US"/>
              </w:rPr>
            </w:pPr>
          </w:p>
          <w:p w14:paraId="409B17A0" w14:textId="77777777" w:rsidR="00DD275D" w:rsidRPr="002E4FE1" w:rsidRDefault="00DD275D" w:rsidP="00BC60D3">
            <w:pPr>
              <w:adjustRightInd w:val="0"/>
              <w:spacing w:before="240" w:after="160"/>
              <w:outlineLvl w:val="0"/>
              <w:rPr>
                <w:rFonts w:asciiTheme="minorBidi" w:eastAsia="SimSun" w:hAnsiTheme="minorBidi" w:cstheme="minorBidi"/>
                <w:sz w:val="22"/>
                <w:szCs w:val="22"/>
                <w:lang w:val="en-US"/>
              </w:rPr>
            </w:pPr>
          </w:p>
        </w:tc>
      </w:tr>
    </w:tbl>
    <w:p w14:paraId="47DC9B00" w14:textId="4D19E97A" w:rsidR="00E827C1" w:rsidRPr="002E4FE1" w:rsidRDefault="00BF0202" w:rsidP="001E0ADA">
      <w:pPr>
        <w:rPr>
          <w:rFonts w:asciiTheme="minorBidi" w:eastAsia="SimSun" w:hAnsiTheme="minorBidi" w:cstheme="minorBidi"/>
          <w:sz w:val="22"/>
          <w:szCs w:val="22"/>
          <w:u w:val="single"/>
          <w:lang w:val="en-GB"/>
        </w:rPr>
      </w:pPr>
      <w:r w:rsidRPr="002E4FE1">
        <w:rPr>
          <w:rFonts w:asciiTheme="minorBidi" w:eastAsia="SimSun" w:hAnsiTheme="minorBidi" w:cstheme="minorBidi"/>
          <w:sz w:val="22"/>
          <w:szCs w:val="22"/>
          <w:u w:val="single"/>
          <w:lang w:val="en-GB"/>
        </w:rPr>
        <w:br w:type="page"/>
      </w:r>
    </w:p>
    <w:p w14:paraId="5F765E45" w14:textId="5DCDF660" w:rsidR="00DD275D" w:rsidRPr="002E4FE1" w:rsidRDefault="00DD275D" w:rsidP="00590102">
      <w:pPr>
        <w:pStyle w:val="Marge"/>
        <w:keepNext/>
        <w:spacing w:before="240" w:after="120"/>
        <w:ind w:left="567" w:hanging="567"/>
        <w:rPr>
          <w:rFonts w:asciiTheme="minorBidi" w:hAnsiTheme="minorBidi" w:cstheme="minorBidi"/>
          <w:noProof/>
          <w:szCs w:val="22"/>
          <w:lang w:val="en-GB"/>
        </w:rPr>
      </w:pPr>
      <w:bookmarkStart w:id="0" w:name="Decision_4_2"/>
      <w:bookmarkStart w:id="1" w:name="Dec2"/>
      <w:r w:rsidRPr="002E4FE1">
        <w:rPr>
          <w:rFonts w:asciiTheme="minorBidi" w:hAnsiTheme="minorBidi" w:cstheme="minorBidi"/>
          <w:b/>
          <w:szCs w:val="22"/>
          <w:lang w:val="en-GB" w:eastAsia="en-GB"/>
        </w:rPr>
        <w:t xml:space="preserve">DECISION 19.COM 3.BUR </w:t>
      </w:r>
      <w:r w:rsidRPr="002E4FE1">
        <w:rPr>
          <w:rFonts w:asciiTheme="minorBidi" w:hAnsiTheme="minorBidi" w:cstheme="minorBidi"/>
          <w:b/>
          <w:szCs w:val="22"/>
          <w:lang w:val="en-GB"/>
        </w:rPr>
        <w:t>3.</w:t>
      </w:r>
      <w:r w:rsidRPr="002E4FE1">
        <w:rPr>
          <w:rFonts w:asciiTheme="minorBidi" w:hAnsiTheme="minorBidi" w:cstheme="minorBidi"/>
          <w:b/>
          <w:szCs w:val="22"/>
          <w:lang w:val="en-GB" w:eastAsia="en-GB"/>
        </w:rPr>
        <w:t xml:space="preserve">1 </w:t>
      </w:r>
      <w:r w:rsidRPr="002E4FE1">
        <w:rPr>
          <w:rFonts w:asciiTheme="minorBidi" w:hAnsiTheme="minorBidi" w:cstheme="minorBidi"/>
          <w:b/>
          <w:szCs w:val="22"/>
          <w:lang w:val="en-GB" w:eastAsia="en-GB"/>
        </w:rPr>
        <w:tab/>
      </w:r>
      <w:r w:rsidRPr="002E4FE1">
        <w:rPr>
          <w:rFonts w:asciiTheme="minorBidi" w:hAnsiTheme="minorBidi" w:cstheme="minorBidi"/>
          <w:noProof/>
          <w:szCs w:val="22"/>
          <w:lang w:val="en-GB"/>
        </w:rPr>
        <w:t xml:space="preserve"> </w:t>
      </w:r>
      <w:r w:rsidRPr="002E4FE1">
        <w:rPr>
          <w:rFonts w:asciiTheme="minorBidi" w:hAnsiTheme="minorBidi" w:cstheme="minorBidi"/>
          <w:b/>
          <w:szCs w:val="22"/>
          <w:lang w:val="en-GB" w:eastAsia="en-GB"/>
        </w:rPr>
        <w:tab/>
      </w:r>
      <w:r w:rsidRPr="002E4FE1">
        <w:rPr>
          <w:rFonts w:asciiTheme="minorBidi" w:hAnsiTheme="minorBidi" w:cstheme="minorBidi"/>
          <w:noProof/>
          <w:szCs w:val="22"/>
          <w:lang w:val="en-GB"/>
        </w:rPr>
        <w:t xml:space="preserve"> </w:t>
      </w:r>
    </w:p>
    <w:p w14:paraId="5B0B5495" w14:textId="77777777" w:rsidR="00DD275D" w:rsidRPr="002E4FE1" w:rsidRDefault="00DD275D" w:rsidP="00590102">
      <w:pPr>
        <w:keepNext/>
        <w:spacing w:before="120" w:after="120"/>
        <w:ind w:left="567" w:hanging="567"/>
        <w:jc w:val="both"/>
        <w:rPr>
          <w:rFonts w:asciiTheme="minorBidi" w:hAnsiTheme="minorBidi" w:cstheme="minorBidi"/>
          <w:sz w:val="22"/>
          <w:szCs w:val="22"/>
          <w:lang w:val="en-GB"/>
        </w:rPr>
      </w:pPr>
      <w:r w:rsidRPr="002E4FE1">
        <w:rPr>
          <w:rFonts w:asciiTheme="minorBidi" w:hAnsiTheme="minorBidi" w:cstheme="minorBidi"/>
          <w:sz w:val="22"/>
          <w:szCs w:val="22"/>
          <w:lang w:val="en-GB"/>
        </w:rPr>
        <w:t>The Bureau,</w:t>
      </w:r>
    </w:p>
    <w:p w14:paraId="5CB8B7F6" w14:textId="77777777" w:rsidR="00DD275D" w:rsidRPr="002E4FE1" w:rsidRDefault="00DD275D" w:rsidP="00DB7F09">
      <w:pPr>
        <w:pStyle w:val="ListParagraph"/>
        <w:numPr>
          <w:ilvl w:val="0"/>
          <w:numId w:val="1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Recalling</w:t>
      </w:r>
      <w:r w:rsidRPr="002E4FE1">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35763E6C" w14:textId="18AA08E5" w:rsidR="00DD275D" w:rsidRPr="002E4FE1" w:rsidRDefault="00DD275D" w:rsidP="00DB7F09">
      <w:pPr>
        <w:pStyle w:val="ListParagraph"/>
        <w:numPr>
          <w:ilvl w:val="0"/>
          <w:numId w:val="1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Having examined</w:t>
      </w:r>
      <w:r w:rsidRPr="002E4FE1">
        <w:rPr>
          <w:rFonts w:asciiTheme="minorBidi" w:hAnsiTheme="minorBidi" w:cstheme="minorBidi"/>
          <w:sz w:val="22"/>
          <w:szCs w:val="22"/>
          <w:lang w:val="en-GB"/>
        </w:rPr>
        <w:t xml:space="preserve"> document </w:t>
      </w:r>
      <w:hyperlink r:id="rId9" w:history="1">
        <w:r w:rsidRPr="002E4FE1">
          <w:rPr>
            <w:rStyle w:val="Hyperlink"/>
            <w:rFonts w:asciiTheme="minorBidi" w:hAnsiTheme="minorBidi" w:cstheme="minorBidi"/>
            <w:sz w:val="22"/>
            <w:szCs w:val="22"/>
            <w:lang w:val="en-GB"/>
          </w:rPr>
          <w:t>LHE/24/19.COM 3.BUR/3</w:t>
        </w:r>
      </w:hyperlink>
      <w:r w:rsidRPr="002E4FE1">
        <w:rPr>
          <w:rFonts w:asciiTheme="minorBidi" w:hAnsiTheme="minorBidi" w:cstheme="minorBidi"/>
          <w:sz w:val="22"/>
          <w:szCs w:val="22"/>
          <w:lang w:val="en-GB"/>
        </w:rPr>
        <w:t xml:space="preserve"> as well as International Assistance request no. 02127 submitted by Belize,</w:t>
      </w:r>
    </w:p>
    <w:p w14:paraId="144577D9" w14:textId="77777777" w:rsidR="00DD275D" w:rsidRPr="002E4FE1" w:rsidRDefault="00DD275D" w:rsidP="00DB7F09">
      <w:pPr>
        <w:pStyle w:val="ListParagraph"/>
        <w:numPr>
          <w:ilvl w:val="0"/>
          <w:numId w:val="1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Takes note</w:t>
      </w:r>
      <w:r w:rsidRPr="002E4FE1">
        <w:rPr>
          <w:rFonts w:asciiTheme="minorBidi" w:hAnsiTheme="minorBidi" w:cstheme="minorBidi"/>
          <w:sz w:val="22"/>
          <w:szCs w:val="22"/>
          <w:lang w:val="en-GB"/>
        </w:rPr>
        <w:t xml:space="preserve"> that Belize has requested International Assistance for the project entitled </w:t>
      </w:r>
      <w:r w:rsidRPr="002E4FE1">
        <w:rPr>
          <w:rFonts w:asciiTheme="minorBidi" w:hAnsiTheme="minorBidi" w:cstheme="minorBidi"/>
          <w:b/>
          <w:bCs/>
          <w:sz w:val="22"/>
          <w:szCs w:val="22"/>
          <w:lang w:val="en-GB"/>
        </w:rPr>
        <w:t>Empowering communities for the safeguarding of Belize’s foodways: a community-based inventory project for sustainable development and disaster resilience</w:t>
      </w:r>
      <w:r w:rsidRPr="002E4FE1">
        <w:rPr>
          <w:rFonts w:asciiTheme="minorBidi" w:hAnsiTheme="minorBidi" w:cstheme="minorBidi"/>
          <w:bCs/>
          <w:sz w:val="22"/>
          <w:szCs w:val="22"/>
          <w:lang w:val="en-GB"/>
        </w:rPr>
        <w:t>:</w:t>
      </w:r>
    </w:p>
    <w:p w14:paraId="481385AA" w14:textId="77777777" w:rsidR="00DD275D" w:rsidRPr="002E4FE1" w:rsidRDefault="00DD275D" w:rsidP="00DB7F09">
      <w:pPr>
        <w:spacing w:before="120" w:after="120"/>
        <w:ind w:left="567"/>
        <w:jc w:val="both"/>
        <w:rPr>
          <w:rFonts w:asciiTheme="minorBidi" w:hAnsiTheme="minorBidi" w:cstheme="minorBidi"/>
          <w:sz w:val="22"/>
          <w:szCs w:val="22"/>
          <w:lang w:val="en-GB"/>
        </w:rPr>
      </w:pPr>
      <w:r w:rsidRPr="002E4FE1">
        <w:rPr>
          <w:rFonts w:asciiTheme="minorBidi" w:hAnsiTheme="minorBidi" w:cstheme="minorBidi"/>
          <w:sz w:val="22"/>
          <w:szCs w:val="22"/>
          <w:lang w:val="en-GB"/>
        </w:rPr>
        <w:t>To be implemented by the National Institute of Culture and History (NICH), this twenty-four-month project aims to strengthen community capacity and create a comprehensive inventory of foodways in Belize, which faces threats related to globalization, rapid urbanization and climate change. The project will equip community members and cultural officers with the knowledge and skills to document, inventory and safeguard living heritage, with a particular focus on foodways. It aims to result in an inventory of at least eighty food-related elements of living heritage representing the country’s various cultural groups. Through a phased approach, the project will start with consultations among practitioners, bearers and community representatives to review existing food-related intangible cultural heritage and safeguarding efforts. Training workshops focusing on safeguarding and documenting living heritage will be conducted at the national and district levels. Workshop participants will then conduct community-based inventorying focused on traditional knowledge, recipes, preparation techniques, rituals and associated practices related to food. The project also entails producing educational videos and a campaign to raise awareness about the inventoried elements. The project is expected to contribute to sustainable development by safeguarding Belize’s foodways and culinary traditions and to enhance the country’s disaster risk preparedness and resilience.</w:t>
      </w:r>
    </w:p>
    <w:p w14:paraId="2FFBAFB0" w14:textId="77777777" w:rsidR="00DD275D" w:rsidRPr="002E4FE1" w:rsidRDefault="00DD275D" w:rsidP="00DB7F09">
      <w:pPr>
        <w:pStyle w:val="ListParagraph"/>
        <w:numPr>
          <w:ilvl w:val="0"/>
          <w:numId w:val="19"/>
        </w:numPr>
        <w:ind w:left="567" w:hanging="567"/>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Further takes note</w:t>
      </w:r>
      <w:r w:rsidRPr="002E4FE1">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2E4FE1">
        <w:rPr>
          <w:rFonts w:asciiTheme="minorBidi" w:hAnsiTheme="minorBidi" w:cstheme="minorBidi"/>
          <w:b/>
          <w:bCs/>
          <w:sz w:val="22"/>
          <w:szCs w:val="22"/>
          <w:lang w:val="en-GB"/>
        </w:rPr>
        <w:t>provision of a grant</w:t>
      </w:r>
      <w:r w:rsidRPr="002E4FE1">
        <w:rPr>
          <w:rFonts w:asciiTheme="minorBidi" w:hAnsiTheme="minorBidi" w:cstheme="minorBidi"/>
          <w:sz w:val="22"/>
          <w:szCs w:val="22"/>
          <w:lang w:val="en-GB"/>
        </w:rPr>
        <w:t>, pursuant to Article 21 (g) of the Convention;</w:t>
      </w:r>
    </w:p>
    <w:p w14:paraId="658FC01D" w14:textId="77777777" w:rsidR="00DD275D" w:rsidRPr="002E4FE1" w:rsidRDefault="00DD275D" w:rsidP="00DB7F09">
      <w:pPr>
        <w:pStyle w:val="ListParagraph"/>
        <w:keepNext/>
        <w:numPr>
          <w:ilvl w:val="0"/>
          <w:numId w:val="1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Also takes note</w:t>
      </w:r>
      <w:r w:rsidRPr="002E4FE1">
        <w:rPr>
          <w:rFonts w:asciiTheme="minorBidi" w:hAnsiTheme="minorBidi" w:cstheme="minorBidi"/>
          <w:sz w:val="22"/>
          <w:szCs w:val="22"/>
          <w:lang w:val="en-GB"/>
        </w:rPr>
        <w:t xml:space="preserve"> that Belize has requested an allocation of US$98,600 from the Intangible Cultural Heritage Fund for the implementation of the project;</w:t>
      </w:r>
    </w:p>
    <w:p w14:paraId="56C9F5D2" w14:textId="77777777" w:rsidR="00DD275D" w:rsidRPr="002E4FE1" w:rsidRDefault="00DD275D" w:rsidP="00DB7F09">
      <w:pPr>
        <w:pStyle w:val="ListParagraph"/>
        <w:numPr>
          <w:ilvl w:val="0"/>
          <w:numId w:val="1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Decides</w:t>
      </w:r>
      <w:r w:rsidRPr="002E4FE1">
        <w:rPr>
          <w:rFonts w:asciiTheme="minorBidi" w:hAnsiTheme="minorBidi" w:cstheme="minorBidi"/>
          <w:sz w:val="22"/>
          <w:szCs w:val="22"/>
          <w:lang w:val="en-GB"/>
        </w:rPr>
        <w:t xml:space="preserve"> that, from the information provided in file no. 02127, the request responds as follows to the criteria for granting International Assistance given in paragraphs 10 and 12 of the Operational Directives:</w:t>
      </w:r>
    </w:p>
    <w:p w14:paraId="1CE8589A" w14:textId="77777777" w:rsidR="00DD275D" w:rsidRPr="002E4FE1" w:rsidRDefault="00DD275D" w:rsidP="00DB7F09">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A.1</w:t>
      </w:r>
      <w:r w:rsidRPr="002E4FE1">
        <w:rPr>
          <w:rFonts w:asciiTheme="minorBidi" w:hAnsiTheme="minorBidi" w:cstheme="minorBidi"/>
          <w:b/>
          <w:bCs/>
          <w:sz w:val="22"/>
          <w:szCs w:val="22"/>
          <w:lang w:val="en-GB"/>
        </w:rPr>
        <w:t>:</w:t>
      </w:r>
      <w:r w:rsidRPr="002E4FE1">
        <w:rPr>
          <w:rFonts w:asciiTheme="minorBidi" w:hAnsiTheme="minorBidi" w:cstheme="minorBidi"/>
          <w:bCs/>
          <w:sz w:val="22"/>
          <w:szCs w:val="22"/>
          <w:lang w:val="en-GB"/>
        </w:rPr>
        <w:t xml:space="preserve"> This project was initiated in response to a request from the State Party for technical assistance to prepare an International Assistance request. An expert advised the State Party in developing their request in August 2024. Communities played a central role in the preparation of the request, through their participation in the Belize Intangible Cultural Heritage (ICH) Network (</w:t>
      </w:r>
      <w:hyperlink r:id="rId10" w:history="1">
        <w:r w:rsidRPr="002E4FE1">
          <w:rPr>
            <w:rStyle w:val="Hyperlink"/>
            <w:rFonts w:asciiTheme="minorBidi" w:hAnsiTheme="minorBidi" w:cstheme="minorBidi"/>
            <w:bCs/>
            <w:sz w:val="22"/>
            <w:szCs w:val="22"/>
            <w:lang w:val="en-US"/>
          </w:rPr>
          <w:t>https://belizelivingheritage.org/</w:t>
        </w:r>
      </w:hyperlink>
      <w:r w:rsidRPr="002E4FE1">
        <w:rPr>
          <w:rFonts w:asciiTheme="minorBidi" w:hAnsiTheme="minorBidi" w:cstheme="minorBidi"/>
          <w:bCs/>
          <w:sz w:val="22"/>
          <w:szCs w:val="22"/>
          <w:lang w:val="en-GB"/>
        </w:rPr>
        <w:t>). This network brings together a diverse group of practitioners, researchers, NGOs, civil society and community representatives, including cultural organizations such as the Garifuna National Council, the Kriol National Council, and Maya indigenous associations, among others. The network met on three occasions to reflect on the needs and to make recommendations to prepare the request. The communities’ involvement in all aspects of project planning, implementation, monitoring and evaluation is clearly demonstrated. They will also be represented in the project advisory committee. Finally, women, who play a central role in safeguarding the food heritage of Belize, are adequately represented, demonstrating that gender balance is ensured throughout the project.</w:t>
      </w:r>
    </w:p>
    <w:p w14:paraId="189BC139" w14:textId="77777777" w:rsidR="00DD275D" w:rsidRPr="002E4FE1" w:rsidRDefault="00DD275D" w:rsidP="00DB7F09">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A.2</w:t>
      </w:r>
      <w:r w:rsidRPr="002E4FE1">
        <w:rPr>
          <w:rFonts w:asciiTheme="minorBidi" w:hAnsiTheme="minorBidi" w:cstheme="minorBidi"/>
          <w:b/>
          <w:bCs/>
          <w:sz w:val="22"/>
          <w:szCs w:val="22"/>
          <w:lang w:val="en-GB"/>
        </w:rPr>
        <w:t>:</w:t>
      </w:r>
      <w:r w:rsidRPr="002E4FE1">
        <w:rPr>
          <w:rFonts w:asciiTheme="minorBidi" w:hAnsiTheme="minorBidi" w:cstheme="minorBidi"/>
          <w:bCs/>
          <w:sz w:val="22"/>
          <w:szCs w:val="22"/>
          <w:lang w:val="en-GB"/>
        </w:rPr>
        <w:t xml:space="preserve"> </w:t>
      </w:r>
      <w:r w:rsidRPr="002E4FE1">
        <w:rPr>
          <w:rFonts w:asciiTheme="minorBidi" w:hAnsiTheme="minorBidi" w:cstheme="minorBidi"/>
          <w:sz w:val="22"/>
          <w:szCs w:val="22"/>
          <w:lang w:val="en-GB"/>
        </w:rPr>
        <w:t>The budget breakdown and the proposed timetable are well structured and in line with the activities described in the request. The amount of assistance requested is deemed appropriate.</w:t>
      </w:r>
    </w:p>
    <w:p w14:paraId="2A5060CE" w14:textId="77777777" w:rsidR="00DD275D" w:rsidRPr="002E4FE1" w:rsidRDefault="00DD275D" w:rsidP="00DB7F09">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A.3</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request is clearly structured and presents ten activities that relate to: research and documentation; awareness raising and the production of communication materials; capacity-building training and community-based inventories; and monitoring and evaluation, among others. The activities are clearly identified and correspond to the objectives and expected results outlined in the request. They seem feasible for the proposed project duration.</w:t>
      </w:r>
    </w:p>
    <w:p w14:paraId="689E820B" w14:textId="77777777" w:rsidR="00DD275D" w:rsidRPr="002E4FE1" w:rsidRDefault="00DD275D" w:rsidP="00DB7F09">
      <w:pPr>
        <w:pStyle w:val="ListParagraph"/>
        <w:snapToGrid w:val="0"/>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Criterion A.4</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activities appear to ensure the sustainability of the project outcomes through three key mechanisms: (a) capacity building and the acquisition of equipment to enable communities to continue documenting, inventorying and safeguarding their foodways and other elements of living heritage; (b) the creation of an online and open-access digital inventory, which will serve as a sustainable resource for research, education and additional community-based initiatives; and (c)</w:t>
      </w:r>
      <w:r w:rsidRPr="002E4FE1">
        <w:rPr>
          <w:rFonts w:asciiTheme="minorBidi" w:eastAsia="MS Mincho" w:hAnsiTheme="minorBidi" w:cstheme="minorBidi"/>
          <w:sz w:val="22"/>
          <w:szCs w:val="22"/>
          <w:lang w:val="en-GB" w:eastAsia="ja-JP"/>
        </w:rPr>
        <w:t> </w:t>
      </w:r>
      <w:r w:rsidRPr="002E4FE1">
        <w:rPr>
          <w:rFonts w:asciiTheme="minorBidi" w:hAnsiTheme="minorBidi" w:cstheme="minorBidi"/>
          <w:sz w:val="22"/>
          <w:szCs w:val="22"/>
          <w:lang w:val="en-GB"/>
        </w:rPr>
        <w:t xml:space="preserve">strengthening the Belize </w:t>
      </w:r>
      <w:r w:rsidRPr="002E4FE1">
        <w:rPr>
          <w:rFonts w:asciiTheme="minorBidi" w:hAnsiTheme="minorBidi" w:cstheme="minorBidi"/>
          <w:bCs/>
          <w:sz w:val="22"/>
          <w:szCs w:val="22"/>
          <w:lang w:val="en-GB"/>
        </w:rPr>
        <w:t xml:space="preserve">Intangible Cultural Heritage </w:t>
      </w:r>
      <w:r w:rsidRPr="002E4FE1">
        <w:rPr>
          <w:rFonts w:asciiTheme="minorBidi" w:hAnsiTheme="minorBidi" w:cstheme="minorBidi"/>
          <w:sz w:val="22"/>
          <w:szCs w:val="22"/>
          <w:lang w:val="en-GB"/>
        </w:rPr>
        <w:t>Network to continue to function as a platform for collaboration, knowledge sharing and advocacy, for the safeguarding and promotion of Belize’s cultural heritage. Finally, the project is expected to contribute to sustainable development by safeguarding foodways and their associated culinary traditions, while promoting cultural pride and enhancing disaster preparedness and resilience.</w:t>
      </w:r>
    </w:p>
    <w:p w14:paraId="23EFDD94" w14:textId="77777777" w:rsidR="00DD275D" w:rsidRPr="002E4FE1" w:rsidRDefault="00DD275D" w:rsidP="00DB7F09">
      <w:pPr>
        <w:spacing w:before="120" w:after="120"/>
        <w:ind w:left="567"/>
        <w:jc w:val="both"/>
        <w:rPr>
          <w:rFonts w:asciiTheme="minorBidi" w:eastAsia="SimSun" w:hAnsiTheme="minorBidi" w:cstheme="minorBidi"/>
          <w:sz w:val="22"/>
          <w:szCs w:val="22"/>
          <w:lang w:val="en-GB" w:eastAsia="ko-KR"/>
        </w:rPr>
      </w:pPr>
      <w:r w:rsidRPr="002E4FE1">
        <w:rPr>
          <w:rFonts w:asciiTheme="minorBidi" w:hAnsiTheme="minorBidi" w:cstheme="minorBidi"/>
          <w:b/>
          <w:sz w:val="22"/>
          <w:szCs w:val="22"/>
          <w:lang w:val="en-GB"/>
        </w:rPr>
        <w:t>Criterion A.5</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requesting State Party will contribute 38 per cent (US$60,437) of the total amount of the project budget (US$159,037). Consequently, International Assistance is requested from the Intangible Cultural Heritage Fund for the remaining 62 per cent of the total amount of the project.</w:t>
      </w:r>
    </w:p>
    <w:p w14:paraId="44143ABA" w14:textId="77777777" w:rsidR="00DD275D" w:rsidRPr="002E4FE1" w:rsidRDefault="00DD275D" w:rsidP="00DB7F09">
      <w:pPr>
        <w:pStyle w:val="ListParagraph"/>
        <w:spacing w:before="120" w:after="120"/>
        <w:ind w:left="567"/>
        <w:contextualSpacing w:val="0"/>
        <w:jc w:val="both"/>
        <w:rPr>
          <w:rFonts w:asciiTheme="minorBidi" w:eastAsia="SimSun" w:hAnsiTheme="minorBidi" w:cstheme="minorBidi"/>
          <w:sz w:val="22"/>
          <w:szCs w:val="22"/>
          <w:lang w:val="en-GB" w:eastAsia="ko-KR"/>
        </w:rPr>
      </w:pPr>
      <w:r w:rsidRPr="002E4FE1">
        <w:rPr>
          <w:rFonts w:asciiTheme="minorBidi" w:hAnsiTheme="minorBidi" w:cstheme="minorBidi"/>
          <w:b/>
          <w:sz w:val="22"/>
          <w:szCs w:val="22"/>
          <w:lang w:val="en-GB"/>
        </w:rPr>
        <w:t>Criterion A.6</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Capacity building will primarily benefit community members and bearers, including women and young people. The project aims to establish a sustainable and robust network of individuals committed to safeguarding living heritage, with a focus on community ownership and empowerment. In addition, it will build the capacity of the focal point and of 140 community members in safeguarding and inventorying intangible cultural heritage. It will also provide training to at least fifteen coordinators from the ‘Houses of culture’ and to state representatives at the district level, equipping them with the skills to continue the inventorying and developing safeguarding measures for foodways. Finally, the equipment acquired during the project will be made available to communities for future inventorying activities in the country. </w:t>
      </w:r>
    </w:p>
    <w:p w14:paraId="571DC1BE" w14:textId="77777777" w:rsidR="00DD275D" w:rsidRPr="002E4FE1" w:rsidRDefault="00DD275D" w:rsidP="00DB7F09">
      <w:pPr>
        <w:pStyle w:val="COMPara"/>
        <w:numPr>
          <w:ilvl w:val="0"/>
          <w:numId w:val="0"/>
        </w:numPr>
        <w:ind w:left="567"/>
        <w:jc w:val="both"/>
        <w:rPr>
          <w:rFonts w:asciiTheme="minorBidi" w:hAnsiTheme="minorBidi" w:cstheme="minorBidi"/>
          <w:bCs/>
        </w:rPr>
      </w:pPr>
      <w:r w:rsidRPr="002E4FE1">
        <w:rPr>
          <w:rFonts w:asciiTheme="minorBidi" w:hAnsiTheme="minorBidi" w:cstheme="minorBidi"/>
          <w:b/>
        </w:rPr>
        <w:t>Criterion A.7</w:t>
      </w:r>
      <w:r w:rsidRPr="002E4FE1">
        <w:rPr>
          <w:rFonts w:asciiTheme="minorBidi" w:hAnsiTheme="minorBidi" w:cstheme="minorBidi"/>
          <w:b/>
          <w:bCs/>
          <w:shd w:val="clear" w:color="auto" w:fill="FFFFFF"/>
        </w:rPr>
        <w:t>:</w:t>
      </w:r>
      <w:r w:rsidRPr="002E4FE1">
        <w:rPr>
          <w:rFonts w:asciiTheme="minorBidi" w:hAnsiTheme="minorBidi" w:cstheme="minorBidi"/>
          <w:shd w:val="clear" w:color="auto" w:fill="FFFFFF"/>
        </w:rPr>
        <w:t xml:space="preserve"> </w:t>
      </w:r>
      <w:r w:rsidRPr="002E4FE1">
        <w:rPr>
          <w:rFonts w:asciiTheme="minorBidi" w:hAnsiTheme="minorBidi" w:cstheme="minorBidi"/>
        </w:rPr>
        <w:t>Belize has benefitted from the Fund through the two multinational International Assistance projects.</w:t>
      </w:r>
      <w:r w:rsidRPr="002E4FE1">
        <w:rPr>
          <w:rStyle w:val="FootnoteReference"/>
          <w:rFonts w:asciiTheme="minorBidi" w:hAnsiTheme="minorBidi" w:cstheme="minorBidi"/>
        </w:rPr>
        <w:footnoteReference w:id="1"/>
      </w:r>
    </w:p>
    <w:p w14:paraId="2B9E7D80" w14:textId="77777777" w:rsidR="00DD275D" w:rsidRPr="002E4FE1" w:rsidRDefault="00DD275D" w:rsidP="00DB7F09">
      <w:pPr>
        <w:pStyle w:val="ListParagraph"/>
        <w:ind w:left="567"/>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 xml:space="preserve">Paragraph 10(a): </w:t>
      </w:r>
      <w:r w:rsidRPr="002E4FE1">
        <w:rPr>
          <w:rFonts w:asciiTheme="minorBidi" w:hAnsiTheme="minorBidi" w:cstheme="minorBidi"/>
          <w:bCs/>
          <w:sz w:val="22"/>
          <w:szCs w:val="22"/>
          <w:lang w:val="en-GB"/>
        </w:rPr>
        <w:t xml:space="preserve">The project is national in scope and involves partners such as the Belize Intangible Cultural Heritage Network, the Institute for Social and Cultural Research, the Institute of Archaeology, the Institute for Creative Arts, and the Museum of Belize and Houses of culture. </w:t>
      </w:r>
    </w:p>
    <w:p w14:paraId="7A416B6B" w14:textId="77777777" w:rsidR="00DD275D" w:rsidRPr="002E4FE1" w:rsidRDefault="00DD275D" w:rsidP="00DB7F09">
      <w:pPr>
        <w:pStyle w:val="COMPara"/>
        <w:numPr>
          <w:ilvl w:val="0"/>
          <w:numId w:val="0"/>
        </w:numPr>
        <w:spacing w:before="120"/>
        <w:ind w:left="567"/>
        <w:jc w:val="both"/>
        <w:rPr>
          <w:rFonts w:asciiTheme="minorBidi" w:hAnsiTheme="minorBidi" w:cstheme="minorBidi"/>
          <w:bCs/>
        </w:rPr>
      </w:pPr>
      <w:r w:rsidRPr="002E4FE1">
        <w:rPr>
          <w:rFonts w:asciiTheme="minorBidi" w:hAnsiTheme="minorBidi" w:cstheme="minorBidi"/>
          <w:b/>
        </w:rPr>
        <w:t xml:space="preserve">Paragraph 10(b): </w:t>
      </w:r>
      <w:r w:rsidRPr="002E4FE1">
        <w:rPr>
          <w:rFonts w:asciiTheme="minorBidi" w:hAnsiTheme="minorBidi" w:cstheme="minorBidi"/>
          <w:bCs/>
        </w:rPr>
        <w:t>The project focus on food security, which is inherent to sustainable development and disaster resilience, could attract new partnerships with and support from agencies working in these areas, such as the National Emergency Management Organization and the Sustainable Development Unit of the Government of Belize. Furthermore, the Belize Intangible Cultural Heritage Network will be reinforced and enlarged with trained members who can actively participate in festivals and cultural exchanges, at national and international levels. The project is also expected to contribute to creating opportunities for knowledge sharing and collaboration with other communities and organizations.</w:t>
      </w:r>
    </w:p>
    <w:p w14:paraId="3AC2D27F" w14:textId="77777777" w:rsidR="00DD275D" w:rsidRPr="002E4FE1" w:rsidRDefault="00DD275D" w:rsidP="00DB7F09">
      <w:pPr>
        <w:pStyle w:val="ListParagraph"/>
        <w:numPr>
          <w:ilvl w:val="0"/>
          <w:numId w:val="1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Approves</w:t>
      </w:r>
      <w:r w:rsidRPr="002E4FE1">
        <w:rPr>
          <w:rFonts w:asciiTheme="minorBidi" w:hAnsiTheme="minorBidi" w:cstheme="minorBidi"/>
          <w:sz w:val="22"/>
          <w:szCs w:val="22"/>
          <w:lang w:val="en-GB"/>
        </w:rPr>
        <w:t xml:space="preserve"> the International Assistance request from Belize for the project entitled </w:t>
      </w:r>
      <w:r w:rsidRPr="002E4FE1">
        <w:rPr>
          <w:rFonts w:asciiTheme="minorBidi" w:hAnsiTheme="minorBidi" w:cstheme="minorBidi"/>
          <w:b/>
          <w:bCs/>
          <w:sz w:val="22"/>
          <w:szCs w:val="22"/>
          <w:lang w:val="en-GB"/>
        </w:rPr>
        <w:t>Empowering communities for the safeguarding of Belize’s foodways: a community-based inventory project for sustainable development and disaster resilience</w:t>
      </w:r>
      <w:r w:rsidRPr="002E4FE1">
        <w:rPr>
          <w:rFonts w:asciiTheme="minorBidi" w:hAnsiTheme="minorBidi" w:cstheme="minorBidi"/>
          <w:bCs/>
          <w:sz w:val="22"/>
          <w:szCs w:val="22"/>
          <w:lang w:val="en-GB"/>
        </w:rPr>
        <w:t>,</w:t>
      </w:r>
      <w:r w:rsidRPr="002E4FE1" w:rsidDel="00A801D7">
        <w:rPr>
          <w:rFonts w:asciiTheme="minorBidi" w:hAnsiTheme="minorBidi" w:cstheme="minorBidi"/>
          <w:b/>
          <w:sz w:val="22"/>
          <w:szCs w:val="22"/>
          <w:lang w:val="en-GB"/>
        </w:rPr>
        <w:t xml:space="preserve"> </w:t>
      </w:r>
      <w:r w:rsidRPr="002E4FE1">
        <w:rPr>
          <w:rFonts w:asciiTheme="minorBidi" w:hAnsiTheme="minorBidi" w:cstheme="minorBidi"/>
          <w:sz w:val="22"/>
          <w:szCs w:val="22"/>
          <w:lang w:val="en-GB"/>
        </w:rPr>
        <w:t xml:space="preserve">and </w:t>
      </w:r>
      <w:r w:rsidRPr="002E4FE1">
        <w:rPr>
          <w:rFonts w:asciiTheme="minorBidi" w:hAnsiTheme="minorBidi" w:cstheme="minorBidi"/>
          <w:sz w:val="22"/>
          <w:szCs w:val="22"/>
          <w:u w:val="single"/>
          <w:lang w:val="en-GB"/>
        </w:rPr>
        <w:t>grants</w:t>
      </w:r>
      <w:r w:rsidRPr="002E4FE1">
        <w:rPr>
          <w:rFonts w:asciiTheme="minorBidi" w:hAnsiTheme="minorBidi" w:cstheme="minorBidi"/>
          <w:sz w:val="22"/>
          <w:szCs w:val="22"/>
          <w:lang w:val="en-GB"/>
        </w:rPr>
        <w:t xml:space="preserve"> the amount of US$98,600 </w:t>
      </w:r>
      <w:r w:rsidRPr="002E4FE1">
        <w:rPr>
          <w:rFonts w:asciiTheme="minorBidi" w:eastAsia="SimSun" w:hAnsiTheme="minorBidi" w:cstheme="minorBidi"/>
          <w:sz w:val="22"/>
          <w:szCs w:val="22"/>
          <w:lang w:val="en-GB" w:eastAsia="ko-KR"/>
        </w:rPr>
        <w:t>for the implementation of this project</w:t>
      </w:r>
      <w:r w:rsidRPr="002E4FE1">
        <w:rPr>
          <w:rFonts w:asciiTheme="minorBidi" w:hAnsiTheme="minorBidi" w:cstheme="minorBidi"/>
          <w:sz w:val="22"/>
          <w:szCs w:val="22"/>
          <w:lang w:val="en-GB"/>
        </w:rPr>
        <w:t>;</w:t>
      </w:r>
    </w:p>
    <w:p w14:paraId="5F1217E5" w14:textId="28B19FB3" w:rsidR="00DD275D" w:rsidRPr="002E4FE1" w:rsidRDefault="00DD275D" w:rsidP="00DB7F09">
      <w:pPr>
        <w:pStyle w:val="ListParagraph"/>
        <w:numPr>
          <w:ilvl w:val="0"/>
          <w:numId w:val="1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Notes with appreciation</w:t>
      </w:r>
      <w:r w:rsidRPr="002E4FE1">
        <w:rPr>
          <w:rFonts w:asciiTheme="minorBidi" w:hAnsiTheme="minorBidi" w:cstheme="minorBidi"/>
          <w:sz w:val="22"/>
          <w:szCs w:val="22"/>
          <w:lang w:val="en-GB"/>
        </w:rPr>
        <w:t xml:space="preserve"> that the current request addresses the training needs of communities, identified during the implementation of an ongoing extra-budgetary project</w:t>
      </w:r>
      <w:r w:rsidRPr="002E4FE1">
        <w:rPr>
          <w:rStyle w:val="FootnoteReference"/>
          <w:rFonts w:asciiTheme="minorBidi" w:hAnsiTheme="minorBidi" w:cstheme="minorBidi"/>
          <w:sz w:val="22"/>
          <w:szCs w:val="22"/>
          <w:lang w:val="en-GB"/>
        </w:rPr>
        <w:footnoteReference w:id="2"/>
      </w:r>
      <w:r w:rsidRPr="002E4FE1">
        <w:rPr>
          <w:rFonts w:asciiTheme="minorBidi" w:hAnsiTheme="minorBidi" w:cstheme="minorBidi"/>
          <w:sz w:val="22"/>
          <w:szCs w:val="22"/>
          <w:lang w:val="en-GB"/>
        </w:rPr>
        <w:t xml:space="preserve"> as indicated in the </w:t>
      </w:r>
      <w:hyperlink r:id="rId11" w:history="1">
        <w:r w:rsidR="00DB7F09" w:rsidRPr="002E4FE1">
          <w:rPr>
            <w:rStyle w:val="Hyperlink"/>
            <w:rFonts w:asciiTheme="minorBidi" w:hAnsiTheme="minorBidi" w:cstheme="minorBidi"/>
            <w:sz w:val="22"/>
            <w:szCs w:val="22"/>
            <w:lang w:val="en-US"/>
          </w:rPr>
          <w:t>p</w:t>
        </w:r>
        <w:r w:rsidRPr="002E4FE1">
          <w:rPr>
            <w:rStyle w:val="Hyperlink"/>
            <w:rFonts w:asciiTheme="minorBidi" w:hAnsiTheme="minorBidi" w:cstheme="minorBidi"/>
            <w:sz w:val="22"/>
            <w:szCs w:val="22"/>
            <w:lang w:val="en-US"/>
          </w:rPr>
          <w:t xml:space="preserve">eriodic </w:t>
        </w:r>
        <w:r w:rsidR="00DB7F09" w:rsidRPr="002E4FE1">
          <w:rPr>
            <w:rStyle w:val="Hyperlink"/>
            <w:rFonts w:asciiTheme="minorBidi" w:hAnsiTheme="minorBidi" w:cstheme="minorBidi"/>
            <w:sz w:val="22"/>
            <w:szCs w:val="22"/>
            <w:lang w:val="en-US"/>
          </w:rPr>
          <w:t>r</w:t>
        </w:r>
        <w:r w:rsidRPr="002E4FE1">
          <w:rPr>
            <w:rStyle w:val="Hyperlink"/>
            <w:rFonts w:asciiTheme="minorBidi" w:hAnsiTheme="minorBidi" w:cstheme="minorBidi"/>
            <w:sz w:val="22"/>
            <w:szCs w:val="22"/>
            <w:lang w:val="en-US"/>
          </w:rPr>
          <w:t>eport</w:t>
        </w:r>
      </w:hyperlink>
      <w:r w:rsidRPr="002E4FE1">
        <w:rPr>
          <w:rFonts w:asciiTheme="minorBidi" w:hAnsiTheme="minorBidi" w:cstheme="minorBidi"/>
          <w:sz w:val="22"/>
          <w:szCs w:val="22"/>
          <w:lang w:val="en-GB"/>
        </w:rPr>
        <w:t xml:space="preserve"> submitted by the State Party in 2022;</w:t>
      </w:r>
    </w:p>
    <w:p w14:paraId="542B8A27" w14:textId="77777777" w:rsidR="00DD275D" w:rsidRPr="002E4FE1" w:rsidRDefault="00DD275D" w:rsidP="00DB7F09">
      <w:pPr>
        <w:pStyle w:val="ListParagraph"/>
        <w:numPr>
          <w:ilvl w:val="0"/>
          <w:numId w:val="1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Notes with interest</w:t>
      </w:r>
      <w:r w:rsidRPr="002E4FE1">
        <w:rPr>
          <w:rFonts w:asciiTheme="minorBidi" w:hAnsiTheme="minorBidi" w:cstheme="minorBidi"/>
          <w:sz w:val="22"/>
          <w:szCs w:val="22"/>
          <w:lang w:val="en-GB"/>
        </w:rPr>
        <w:t xml:space="preserve"> the project’s focus on the inventorying of foodways and their safeguarding and </w:t>
      </w:r>
      <w:r w:rsidRPr="002E4FE1">
        <w:rPr>
          <w:rFonts w:asciiTheme="minorBidi" w:hAnsiTheme="minorBidi" w:cstheme="minorBidi"/>
          <w:sz w:val="22"/>
          <w:szCs w:val="22"/>
          <w:u w:val="single"/>
          <w:lang w:val="en-GB"/>
        </w:rPr>
        <w:t>encourages</w:t>
      </w:r>
      <w:r w:rsidRPr="002E4FE1">
        <w:rPr>
          <w:rFonts w:asciiTheme="minorBidi" w:hAnsiTheme="minorBidi" w:cstheme="minorBidi"/>
          <w:sz w:val="22"/>
          <w:szCs w:val="22"/>
          <w:lang w:val="en-GB"/>
        </w:rPr>
        <w:t xml:space="preserve"> the State Party to share its experience gained from the project, in particular on the ways in which living heritage related to foodways could contribute to disaster resilience and food security;</w:t>
      </w:r>
    </w:p>
    <w:p w14:paraId="255FCB78" w14:textId="77777777" w:rsidR="00DD275D" w:rsidRPr="002E4FE1" w:rsidRDefault="00DD275D" w:rsidP="00DB7F09">
      <w:pPr>
        <w:pStyle w:val="ListParagraph"/>
        <w:numPr>
          <w:ilvl w:val="0"/>
          <w:numId w:val="19"/>
        </w:numPr>
        <w:spacing w:before="120" w:after="120"/>
        <w:ind w:left="567" w:hanging="567"/>
        <w:contextualSpacing w:val="0"/>
        <w:jc w:val="both"/>
        <w:rPr>
          <w:rFonts w:asciiTheme="minorBidi" w:hAnsiTheme="minorBidi" w:cstheme="minorBidi"/>
          <w:sz w:val="22"/>
          <w:szCs w:val="22"/>
          <w:u w:val="single"/>
          <w:lang w:val="en-GB"/>
        </w:rPr>
      </w:pPr>
      <w:r w:rsidRPr="002E4FE1">
        <w:rPr>
          <w:rFonts w:asciiTheme="minorBidi" w:hAnsiTheme="minorBidi" w:cstheme="minorBidi"/>
          <w:sz w:val="22"/>
          <w:szCs w:val="22"/>
          <w:u w:val="single"/>
          <w:lang w:val="en-GB"/>
        </w:rPr>
        <w:t>Requests</w:t>
      </w:r>
      <w:r w:rsidRPr="002E4FE1">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4CD833E5" w14:textId="77777777" w:rsidR="00DD275D" w:rsidRPr="002E4FE1" w:rsidRDefault="00DD275D" w:rsidP="00DB7F09">
      <w:pPr>
        <w:pStyle w:val="ListParagraph"/>
        <w:numPr>
          <w:ilvl w:val="0"/>
          <w:numId w:val="19"/>
        </w:numPr>
        <w:spacing w:before="120" w:after="24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Invites</w:t>
      </w:r>
      <w:r w:rsidRPr="002E4FE1">
        <w:rPr>
          <w:rFonts w:asciiTheme="minorBidi" w:hAnsiTheme="minorBidi" w:cstheme="minorBidi"/>
          <w:sz w:val="22"/>
          <w:szCs w:val="22"/>
          <w:lang w:val="en-GB"/>
        </w:rPr>
        <w:t xml:space="preserve"> the requesting State Party to use Form ICH-04-Report to report on the use of the assistance granted.</w:t>
      </w:r>
    </w:p>
    <w:p w14:paraId="09BA54EA" w14:textId="281871F3" w:rsidR="00DD275D" w:rsidRPr="002E4FE1" w:rsidRDefault="00DD275D" w:rsidP="008755A8">
      <w:pPr>
        <w:spacing w:before="120" w:after="120"/>
        <w:jc w:val="both"/>
        <w:rPr>
          <w:rFonts w:asciiTheme="minorBidi" w:hAnsiTheme="minorBidi" w:cstheme="minorBidi"/>
          <w:sz w:val="22"/>
          <w:szCs w:val="22"/>
          <w:lang w:val="en-GB"/>
        </w:rPr>
      </w:pPr>
      <w:r w:rsidRPr="002E4FE1">
        <w:rPr>
          <w:rFonts w:asciiTheme="minorBidi" w:hAnsiTheme="minorBidi" w:cstheme="minorBidi"/>
          <w:b/>
          <w:sz w:val="22"/>
          <w:szCs w:val="22"/>
          <w:lang w:val="en-GB" w:eastAsia="en-GB"/>
        </w:rPr>
        <w:t>DECISION 19.COM 3.BUR 3</w:t>
      </w:r>
      <w:r w:rsidRPr="002E4FE1">
        <w:rPr>
          <w:rFonts w:asciiTheme="minorBidi" w:hAnsiTheme="minorBidi" w:cstheme="minorBidi"/>
          <w:b/>
          <w:sz w:val="22"/>
          <w:szCs w:val="22"/>
          <w:lang w:val="en-GB"/>
        </w:rPr>
        <w:t>.2</w:t>
      </w:r>
      <w:r w:rsidRPr="002E4FE1">
        <w:rPr>
          <w:rFonts w:asciiTheme="minorBidi" w:hAnsiTheme="minorBidi" w:cstheme="minorBidi"/>
          <w:b/>
          <w:sz w:val="22"/>
          <w:szCs w:val="22"/>
          <w:lang w:val="en-GB" w:eastAsia="en-GB"/>
        </w:rPr>
        <w:tab/>
      </w:r>
      <w:r w:rsidRPr="002E4FE1">
        <w:rPr>
          <w:rFonts w:asciiTheme="minorBidi" w:hAnsiTheme="minorBidi" w:cstheme="minorBidi"/>
          <w:noProof/>
          <w:sz w:val="22"/>
          <w:szCs w:val="22"/>
          <w:lang w:val="en-GB"/>
        </w:rPr>
        <w:t xml:space="preserve"> </w:t>
      </w:r>
      <w:r w:rsidRPr="002E4FE1">
        <w:rPr>
          <w:rFonts w:asciiTheme="minorBidi" w:hAnsiTheme="minorBidi" w:cstheme="minorBidi"/>
          <w:b/>
          <w:sz w:val="22"/>
          <w:szCs w:val="22"/>
          <w:lang w:val="en-GB" w:eastAsia="en-GB"/>
        </w:rPr>
        <w:tab/>
      </w:r>
    </w:p>
    <w:p w14:paraId="4C583886" w14:textId="77777777" w:rsidR="00DD275D" w:rsidRPr="002E4FE1" w:rsidRDefault="00DD275D" w:rsidP="00DD275D">
      <w:pPr>
        <w:keepNext/>
        <w:tabs>
          <w:tab w:val="left" w:pos="720"/>
        </w:tabs>
        <w:spacing w:before="120" w:after="120"/>
        <w:ind w:left="540" w:hanging="540"/>
        <w:jc w:val="both"/>
        <w:rPr>
          <w:rFonts w:asciiTheme="minorBidi" w:hAnsiTheme="minorBidi" w:cstheme="minorBidi"/>
          <w:sz w:val="22"/>
          <w:szCs w:val="22"/>
          <w:lang w:val="en-GB"/>
        </w:rPr>
      </w:pPr>
      <w:r w:rsidRPr="002E4FE1">
        <w:rPr>
          <w:rFonts w:asciiTheme="minorBidi" w:hAnsiTheme="minorBidi" w:cstheme="minorBidi"/>
          <w:sz w:val="22"/>
          <w:szCs w:val="22"/>
          <w:lang w:val="en-GB"/>
        </w:rPr>
        <w:t>The Bureau,</w:t>
      </w:r>
    </w:p>
    <w:p w14:paraId="6F7D4A43" w14:textId="77777777" w:rsidR="00DD275D" w:rsidRPr="002E4FE1" w:rsidRDefault="00DD275D" w:rsidP="00DB7F09">
      <w:pPr>
        <w:pStyle w:val="ListParagraph"/>
        <w:numPr>
          <w:ilvl w:val="0"/>
          <w:numId w:val="28"/>
        </w:numPr>
        <w:tabs>
          <w:tab w:val="left" w:pos="720"/>
        </w:tabs>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Recalling</w:t>
      </w:r>
      <w:r w:rsidRPr="002E4FE1">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3496E786" w14:textId="11501836" w:rsidR="00DD275D" w:rsidRPr="002E4FE1" w:rsidRDefault="00DD275D" w:rsidP="00DB7F09">
      <w:pPr>
        <w:pStyle w:val="ListParagraph"/>
        <w:numPr>
          <w:ilvl w:val="0"/>
          <w:numId w:val="28"/>
        </w:numPr>
        <w:tabs>
          <w:tab w:val="left" w:pos="720"/>
        </w:tabs>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Having examined</w:t>
      </w:r>
      <w:r w:rsidRPr="002E4FE1">
        <w:rPr>
          <w:rFonts w:asciiTheme="minorBidi" w:hAnsiTheme="minorBidi" w:cstheme="minorBidi"/>
          <w:sz w:val="22"/>
          <w:szCs w:val="22"/>
          <w:lang w:val="en-GB"/>
        </w:rPr>
        <w:t xml:space="preserve"> document </w:t>
      </w:r>
      <w:bookmarkStart w:id="2" w:name="_Hlk176180836"/>
      <w:r w:rsidRPr="002E4FE1">
        <w:rPr>
          <w:rFonts w:asciiTheme="minorBidi" w:hAnsiTheme="minorBidi" w:cstheme="minorBidi"/>
          <w:sz w:val="22"/>
          <w:szCs w:val="22"/>
          <w:lang w:val="en-GB"/>
        </w:rPr>
        <w:fldChar w:fldCharType="begin"/>
      </w:r>
      <w:r w:rsidRPr="002E4FE1">
        <w:rPr>
          <w:rFonts w:asciiTheme="minorBidi" w:hAnsiTheme="minorBidi" w:cstheme="minorBidi"/>
          <w:sz w:val="22"/>
          <w:szCs w:val="22"/>
          <w:lang w:val="en-GB"/>
        </w:rPr>
        <w:instrText>HYPERLINK "https://ich.unesco.org/doc/src/LHE-24-19.COM_3.BUR-3_en.docx"</w:instrText>
      </w:r>
      <w:r w:rsidRPr="002E4FE1">
        <w:rPr>
          <w:rFonts w:asciiTheme="minorBidi" w:hAnsiTheme="minorBidi" w:cstheme="minorBidi"/>
          <w:sz w:val="22"/>
          <w:szCs w:val="22"/>
          <w:lang w:val="en-GB"/>
        </w:rPr>
      </w:r>
      <w:r w:rsidRPr="002E4FE1">
        <w:rPr>
          <w:rFonts w:asciiTheme="minorBidi" w:hAnsiTheme="minorBidi" w:cstheme="minorBidi"/>
          <w:sz w:val="22"/>
          <w:szCs w:val="22"/>
          <w:lang w:val="en-GB"/>
        </w:rPr>
        <w:fldChar w:fldCharType="separate"/>
      </w:r>
      <w:r w:rsidRPr="002E4FE1">
        <w:rPr>
          <w:rStyle w:val="Hyperlink"/>
          <w:rFonts w:asciiTheme="minorBidi" w:hAnsiTheme="minorBidi" w:cstheme="minorBidi"/>
          <w:sz w:val="22"/>
          <w:szCs w:val="22"/>
          <w:lang w:val="en-GB"/>
        </w:rPr>
        <w:t>LHE/24/19.COM 3.BUR/3</w:t>
      </w:r>
      <w:r w:rsidRPr="002E4FE1">
        <w:rPr>
          <w:rFonts w:asciiTheme="minorBidi" w:hAnsiTheme="minorBidi" w:cstheme="minorBidi"/>
          <w:sz w:val="22"/>
          <w:szCs w:val="22"/>
          <w:lang w:val="en-GB"/>
        </w:rPr>
        <w:fldChar w:fldCharType="end"/>
      </w:r>
      <w:r w:rsidRPr="002E4FE1">
        <w:rPr>
          <w:rFonts w:asciiTheme="minorBidi" w:hAnsiTheme="minorBidi" w:cstheme="minorBidi"/>
          <w:sz w:val="22"/>
          <w:szCs w:val="22"/>
          <w:lang w:val="en-GB"/>
        </w:rPr>
        <w:t xml:space="preserve"> </w:t>
      </w:r>
      <w:bookmarkEnd w:id="2"/>
      <w:r w:rsidRPr="002E4FE1">
        <w:rPr>
          <w:rFonts w:asciiTheme="minorBidi" w:hAnsiTheme="minorBidi" w:cstheme="minorBidi"/>
          <w:sz w:val="22"/>
          <w:szCs w:val="22"/>
          <w:lang w:val="en-GB"/>
        </w:rPr>
        <w:t>as well as International Assistance request no. 02147 submitted by Equatorial Guinea,</w:t>
      </w:r>
    </w:p>
    <w:p w14:paraId="1C3CCAD6" w14:textId="77777777" w:rsidR="00DD275D" w:rsidRPr="002E4FE1" w:rsidRDefault="00DD275D" w:rsidP="00DB7F09">
      <w:pPr>
        <w:pStyle w:val="ListParagraph"/>
        <w:numPr>
          <w:ilvl w:val="0"/>
          <w:numId w:val="28"/>
        </w:numPr>
        <w:tabs>
          <w:tab w:val="left" w:pos="720"/>
        </w:tabs>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Takes note</w:t>
      </w:r>
      <w:r w:rsidRPr="002E4FE1">
        <w:rPr>
          <w:rFonts w:asciiTheme="minorBidi" w:hAnsiTheme="minorBidi" w:cstheme="minorBidi"/>
          <w:sz w:val="22"/>
          <w:szCs w:val="22"/>
          <w:lang w:val="en-GB"/>
        </w:rPr>
        <w:t xml:space="preserve"> that Equatorial Guinea has requested International Assistance for the project entitled </w:t>
      </w:r>
      <w:r w:rsidRPr="002E4FE1">
        <w:rPr>
          <w:rFonts w:asciiTheme="minorBidi" w:hAnsiTheme="minorBidi" w:cstheme="minorBidi"/>
          <w:b/>
          <w:sz w:val="22"/>
          <w:szCs w:val="22"/>
          <w:lang w:val="en-GB"/>
        </w:rPr>
        <w:t>Implementation of a plan for the safeguarding of the intangible cultural heritage in Equatorial Guinea: training and pilot inventory of traditional dances</w:t>
      </w:r>
      <w:r w:rsidRPr="002E4FE1">
        <w:rPr>
          <w:rFonts w:asciiTheme="minorBidi" w:hAnsiTheme="minorBidi" w:cstheme="minorBidi"/>
          <w:bCs/>
          <w:sz w:val="22"/>
          <w:szCs w:val="22"/>
          <w:lang w:val="en-GB"/>
        </w:rPr>
        <w:t>:</w:t>
      </w:r>
    </w:p>
    <w:p w14:paraId="633E2E56" w14:textId="77777777" w:rsidR="00DD275D" w:rsidRPr="002E4FE1" w:rsidRDefault="00DD275D" w:rsidP="00DB7F09">
      <w:pPr>
        <w:pStyle w:val="ListParagraph"/>
        <w:tabs>
          <w:tab w:val="left" w:pos="720"/>
        </w:tabs>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lang w:val="en-GB"/>
        </w:rPr>
        <w:t>To be implemented by the Cultural Heritage Department of the Ministry of Culture, Tourism and Handicraft Promotion, this twenty-one-month project aims to build national capacity for safeguarding intangible cultural heritage in Equatorial Guinea and to establish a pilot inventory. The project involves a series of training workshops on the principles of the 2003 Convention, inventorying and safeguarding. It also entails carrying out safeguarding and awareness-raising activities and conducting a participatory pilot inventory. The inventory will focus on traditional dances and their associated elements, given their multi-ethnic and nationwide scope. Regional workshops will be coordinated in collaboration with neighbouring communities and villages, to ensure the participation of diverse social and ethnic groups, as well as gender equality. They will also provide information about the viability and transmission of the elements to be included in the inventory and contribute to the communication materials, including brochures and audiovisual materials. The project is expected to generate interest in living heritage among bearers, communities and cultural associations, among others. It is also expected to result in further safeguarding activities, such as the organization of local traditional dance festivals and the development of safeguarding plans.</w:t>
      </w:r>
    </w:p>
    <w:p w14:paraId="638474BA" w14:textId="77777777" w:rsidR="00DD275D" w:rsidRPr="002E4FE1" w:rsidRDefault="00DD275D" w:rsidP="00DB7F09">
      <w:pPr>
        <w:pStyle w:val="ListParagraph"/>
        <w:numPr>
          <w:ilvl w:val="0"/>
          <w:numId w:val="28"/>
        </w:numPr>
        <w:tabs>
          <w:tab w:val="left" w:pos="720"/>
        </w:tabs>
        <w:ind w:left="567" w:hanging="567"/>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Further takes note</w:t>
      </w:r>
      <w:r w:rsidRPr="002E4FE1">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2E4FE1">
        <w:rPr>
          <w:rFonts w:asciiTheme="minorBidi" w:hAnsiTheme="minorBidi" w:cstheme="minorBidi"/>
          <w:b/>
          <w:bCs/>
          <w:sz w:val="22"/>
          <w:szCs w:val="22"/>
          <w:lang w:val="en-GB"/>
        </w:rPr>
        <w:t>provision of a grant</w:t>
      </w:r>
      <w:r w:rsidRPr="002E4FE1">
        <w:rPr>
          <w:rFonts w:asciiTheme="minorBidi" w:hAnsiTheme="minorBidi" w:cstheme="minorBidi"/>
          <w:sz w:val="22"/>
          <w:szCs w:val="22"/>
          <w:lang w:val="en-GB"/>
        </w:rPr>
        <w:t>, pursuant to Article 21 (g) of the Convention;</w:t>
      </w:r>
    </w:p>
    <w:p w14:paraId="6B7EFB74" w14:textId="77777777" w:rsidR="00DD275D" w:rsidRPr="002E4FE1" w:rsidRDefault="00DD275D" w:rsidP="00DB7F09">
      <w:pPr>
        <w:pStyle w:val="ListParagraph"/>
        <w:keepNext/>
        <w:numPr>
          <w:ilvl w:val="0"/>
          <w:numId w:val="28"/>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Also takes note</w:t>
      </w:r>
      <w:r w:rsidRPr="002E4FE1">
        <w:rPr>
          <w:rFonts w:asciiTheme="minorBidi" w:hAnsiTheme="minorBidi" w:cstheme="minorBidi"/>
          <w:sz w:val="22"/>
          <w:szCs w:val="22"/>
          <w:lang w:val="en-GB"/>
        </w:rPr>
        <w:t xml:space="preserve"> that Equatorial Guinea has requested an allocation of US$100,000 from the Intangible Cultural Heritage Fund for the implementation of the project;</w:t>
      </w:r>
    </w:p>
    <w:p w14:paraId="018182F6" w14:textId="77777777" w:rsidR="00DD275D" w:rsidRPr="002E4FE1" w:rsidRDefault="00DD275D" w:rsidP="00DB7F09">
      <w:pPr>
        <w:pStyle w:val="ListParagraph"/>
        <w:numPr>
          <w:ilvl w:val="0"/>
          <w:numId w:val="28"/>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Decides</w:t>
      </w:r>
      <w:r w:rsidRPr="002E4FE1">
        <w:rPr>
          <w:rFonts w:asciiTheme="minorBidi" w:hAnsiTheme="minorBidi" w:cstheme="minorBidi"/>
          <w:sz w:val="22"/>
          <w:szCs w:val="22"/>
          <w:lang w:val="en-GB"/>
        </w:rPr>
        <w:t xml:space="preserve"> that, from the information provided in file no. 02147, the request responds as follows to the criteria for granting International Assistance given in paragraphs 10 and 12 of the Operational Directives:</w:t>
      </w:r>
    </w:p>
    <w:p w14:paraId="6089C78B" w14:textId="77777777" w:rsidR="00DD275D" w:rsidRPr="002E4FE1" w:rsidRDefault="00DD275D" w:rsidP="00DB7F09">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A.1</w:t>
      </w:r>
      <w:r w:rsidRPr="002E4FE1">
        <w:rPr>
          <w:rFonts w:asciiTheme="minorBidi" w:hAnsiTheme="minorBidi" w:cstheme="minorBidi"/>
          <w:b/>
          <w:bCs/>
          <w:sz w:val="22"/>
          <w:szCs w:val="22"/>
          <w:lang w:val="en-GB"/>
        </w:rPr>
        <w:t>:</w:t>
      </w:r>
      <w:r w:rsidRPr="002E4FE1">
        <w:rPr>
          <w:rFonts w:asciiTheme="minorBidi" w:hAnsiTheme="minorBidi" w:cstheme="minorBidi"/>
          <w:bCs/>
          <w:sz w:val="22"/>
          <w:szCs w:val="22"/>
          <w:lang w:val="en-GB"/>
        </w:rPr>
        <w:t xml:space="preserve"> This project was initiated in response to a request from the State Party for technical assistance to prepare its first International Assistance request. In April 2024, a Spanish-speaking expert undertook a mission to the requesting State Party, during which the national authorities convened a workshop involving over thirty participants who shared their safeguarding needs and gave their consent to participate in the project. A variety of stakeholders, including dancers, artists, students, officials and community representatives, contributed to these discussions. It was agreed that the request should focus on the safeguarding of traditional dances, which are at risk of disappearance and therefore need to be revitalized. Communities will participate in the planning, monitoring and follow-up of the project.</w:t>
      </w:r>
    </w:p>
    <w:p w14:paraId="20B917D6" w14:textId="77777777" w:rsidR="00DD275D" w:rsidRPr="002E4FE1" w:rsidRDefault="00DD275D" w:rsidP="00DB7F09">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A.2</w:t>
      </w:r>
      <w:r w:rsidRPr="002E4FE1">
        <w:rPr>
          <w:rFonts w:asciiTheme="minorBidi" w:hAnsiTheme="minorBidi" w:cstheme="minorBidi"/>
          <w:b/>
          <w:bCs/>
          <w:sz w:val="22"/>
          <w:szCs w:val="22"/>
          <w:lang w:val="en-GB"/>
        </w:rPr>
        <w:t>:</w:t>
      </w:r>
      <w:r w:rsidRPr="002E4FE1">
        <w:rPr>
          <w:rFonts w:asciiTheme="minorBidi" w:hAnsiTheme="minorBidi" w:cstheme="minorBidi"/>
          <w:bCs/>
          <w:sz w:val="22"/>
          <w:szCs w:val="22"/>
          <w:lang w:val="en-GB"/>
        </w:rPr>
        <w:t xml:space="preserve"> </w:t>
      </w:r>
      <w:r w:rsidRPr="002E4FE1">
        <w:rPr>
          <w:rFonts w:asciiTheme="minorBidi" w:hAnsiTheme="minorBidi" w:cstheme="minorBidi"/>
          <w:sz w:val="22"/>
          <w:szCs w:val="22"/>
          <w:lang w:val="en-GB"/>
        </w:rPr>
        <w:t xml:space="preserve">The budget is well structured, and the project costs are clearly explained. The amount of assistance requested is deemed appropriate for the implementation of the proposed activities. </w:t>
      </w:r>
    </w:p>
    <w:p w14:paraId="77D420BD" w14:textId="77777777" w:rsidR="00DD275D" w:rsidRPr="002E4FE1" w:rsidRDefault="00DD275D" w:rsidP="00DB7F09">
      <w:pPr>
        <w:pStyle w:val="ListParagraph"/>
        <w:spacing w:before="120" w:after="120"/>
        <w:ind w:left="567"/>
        <w:contextualSpacing w:val="0"/>
        <w:jc w:val="both"/>
        <w:rPr>
          <w:rFonts w:asciiTheme="minorBidi" w:hAnsiTheme="minorBidi" w:cstheme="minorBidi"/>
          <w:b/>
          <w:sz w:val="22"/>
          <w:szCs w:val="22"/>
          <w:lang w:val="en-GB"/>
        </w:rPr>
      </w:pPr>
      <w:r w:rsidRPr="002E4FE1">
        <w:rPr>
          <w:rFonts w:asciiTheme="minorBidi" w:hAnsiTheme="minorBidi" w:cstheme="minorBidi"/>
          <w:b/>
          <w:sz w:val="22"/>
          <w:szCs w:val="22"/>
          <w:lang w:val="en-GB"/>
        </w:rPr>
        <w:t>Criterion A.3</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request presents five main activities: (a) the establishment of project coordination bodies; (b) capacity building workshops; (c) community-based inventorying; (d) the implementation of safeguarding projects; and (e) awareness raising. The activities are presented in a logical sequence and correspond to the objectives and expected results outlined in the request.</w:t>
      </w:r>
    </w:p>
    <w:p w14:paraId="1FF8F51D" w14:textId="77777777" w:rsidR="00DD275D" w:rsidRPr="002E4FE1" w:rsidRDefault="00DD275D" w:rsidP="00DB7F09">
      <w:pPr>
        <w:pStyle w:val="ListParagraph"/>
        <w:snapToGrid w:val="0"/>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Criterion A.4</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project will have lasting results, as it illustrates the commitment of the State Party to give greater visibility to living heritage and, more broadly, to cultural heritage. Through a wide range of activities, it will contribute to promoting cultural tourism, raising public awareness about the importance of safeguarding traditional dances, and mobilizing financial resources from national authorities to support these practices. The State Party’s decision to start with a pilot inventory of traditional dances, a practice deeply rooted throughout the territory, aims to enhance social cohesion and promote the cultural diversity of all communities. </w:t>
      </w:r>
    </w:p>
    <w:p w14:paraId="2CE01627" w14:textId="77777777" w:rsidR="00DD275D" w:rsidRPr="002E4FE1" w:rsidRDefault="00DD275D" w:rsidP="00DB7F09">
      <w:pPr>
        <w:pStyle w:val="ListParagraph"/>
        <w:snapToGrid w:val="0"/>
        <w:spacing w:before="120" w:after="120"/>
        <w:ind w:left="567"/>
        <w:contextualSpacing w:val="0"/>
        <w:jc w:val="both"/>
        <w:rPr>
          <w:rFonts w:asciiTheme="minorBidi" w:eastAsia="SimSun" w:hAnsiTheme="minorBidi" w:cstheme="minorBidi"/>
          <w:sz w:val="22"/>
          <w:szCs w:val="22"/>
          <w:lang w:val="en-GB" w:eastAsia="ko-KR"/>
        </w:rPr>
      </w:pPr>
      <w:r w:rsidRPr="002E4FE1">
        <w:rPr>
          <w:rFonts w:asciiTheme="minorBidi" w:hAnsiTheme="minorBidi" w:cstheme="minorBidi"/>
          <w:b/>
          <w:sz w:val="22"/>
          <w:szCs w:val="22"/>
          <w:lang w:val="en-GB"/>
        </w:rPr>
        <w:t>Criterion A.5</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w:t>
      </w:r>
      <w:r w:rsidRPr="002E4FE1">
        <w:rPr>
          <w:rFonts w:asciiTheme="minorBidi" w:hAnsiTheme="minorBidi" w:cstheme="minorBidi"/>
          <w:sz w:val="22"/>
          <w:szCs w:val="22"/>
          <w:shd w:val="clear" w:color="auto" w:fill="FFFFFF"/>
          <w:lang w:val="en-GB"/>
        </w:rPr>
        <w:t>The requesting State Party will contribute 12 per cent (US$13,541) of the total amount of the project budget (US$113,541). Consequently, International Assistance is requested from the Intangible Cultural Heritage Fund for the remaining 88 per cent of the total amount of the project.</w:t>
      </w:r>
    </w:p>
    <w:p w14:paraId="2BBEADFC" w14:textId="77777777" w:rsidR="00DD275D" w:rsidRPr="002E4FE1" w:rsidRDefault="00DD275D" w:rsidP="00DB7F09">
      <w:pPr>
        <w:pStyle w:val="ListParagraph"/>
        <w:spacing w:after="120"/>
        <w:ind w:left="567"/>
        <w:jc w:val="both"/>
        <w:rPr>
          <w:rFonts w:asciiTheme="minorBidi" w:hAnsiTheme="minorBidi" w:cstheme="minorBidi"/>
          <w:sz w:val="22"/>
          <w:szCs w:val="22"/>
          <w:lang w:val="en-GB"/>
        </w:rPr>
      </w:pPr>
      <w:r w:rsidRPr="002E4FE1">
        <w:rPr>
          <w:rFonts w:asciiTheme="minorBidi" w:hAnsiTheme="minorBidi" w:cstheme="minorBidi"/>
          <w:b/>
          <w:sz w:val="22"/>
          <w:szCs w:val="22"/>
          <w:lang w:val="en-GB"/>
        </w:rPr>
        <w:t>Criterion A.6</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specific objective of the request is to build national and local capacities to safeguard intangible cultural heritage. The project has two training components. The first is a training of trainers that will form a solid group of thirty resource persons in the field of intangible cultural heritage. These trainers will come from the Ministry of Culture, Tourism and Handicraft Promotion, universities, and cultural institutions and they will conduct training workshops throughout the country. The second component consists of a series of eight workshops to train communities, bearers, youth and staff from local associations on the key principles of the 2003 Convention and on community-based inventory methodologies. A total of 200 participants will take part in these workshops. The project will contribute to the dissemination of knowledge to community members in the provinces and support the development of future inventories at the local and national levels.</w:t>
      </w:r>
    </w:p>
    <w:p w14:paraId="4D2571E4" w14:textId="77777777" w:rsidR="00DD275D" w:rsidRPr="002E4FE1" w:rsidRDefault="00DD275D" w:rsidP="00DB7F09">
      <w:pPr>
        <w:pStyle w:val="ListParagraph"/>
        <w:spacing w:before="24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A.7</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requesting State Party has not previously received any financial</w:t>
      </w:r>
      <w:r w:rsidRPr="002E4FE1">
        <w:rPr>
          <w:rFonts w:asciiTheme="minorBidi" w:hAnsiTheme="minorBidi" w:cstheme="minorBidi"/>
          <w:sz w:val="22"/>
          <w:szCs w:val="22"/>
          <w:shd w:val="clear" w:color="auto" w:fill="FFFFFF"/>
          <w:lang w:val="en-GB"/>
        </w:rPr>
        <w:t xml:space="preserve"> assistance from UNESCO under the Intangible Cultural Heritage Fund of the 2003 Convention to implement activities in the field of intangible cultural heritage.</w:t>
      </w:r>
    </w:p>
    <w:p w14:paraId="308F0D66" w14:textId="77777777" w:rsidR="00DD275D" w:rsidRPr="002E4FE1" w:rsidRDefault="00DD275D" w:rsidP="00DB7F09">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 xml:space="preserve">Paragraph 10(a): </w:t>
      </w:r>
      <w:r w:rsidRPr="002E4FE1">
        <w:rPr>
          <w:rFonts w:asciiTheme="minorBidi" w:hAnsiTheme="minorBidi" w:cstheme="minorBidi"/>
          <w:bCs/>
          <w:sz w:val="22"/>
          <w:szCs w:val="22"/>
          <w:lang w:val="en-GB"/>
        </w:rPr>
        <w:t xml:space="preserve">The project is national in scope and involves </w:t>
      </w:r>
      <w:r w:rsidRPr="002E4FE1">
        <w:rPr>
          <w:rFonts w:asciiTheme="minorBidi" w:hAnsiTheme="minorBidi" w:cstheme="minorBidi"/>
          <w:sz w:val="22"/>
          <w:szCs w:val="22"/>
          <w:lang w:val="en-GB"/>
        </w:rPr>
        <w:t xml:space="preserve">national and local </w:t>
      </w:r>
      <w:r w:rsidRPr="002E4FE1">
        <w:rPr>
          <w:rFonts w:asciiTheme="minorBidi" w:hAnsiTheme="minorBidi" w:cstheme="minorBidi"/>
          <w:bCs/>
          <w:sz w:val="22"/>
          <w:szCs w:val="22"/>
          <w:lang w:val="en-GB"/>
        </w:rPr>
        <w:t>partners</w:t>
      </w:r>
      <w:r w:rsidRPr="002E4FE1">
        <w:rPr>
          <w:rFonts w:asciiTheme="minorBidi" w:hAnsiTheme="minorBidi" w:cstheme="minorBidi"/>
          <w:sz w:val="22"/>
          <w:szCs w:val="22"/>
          <w:lang w:val="en-GB"/>
        </w:rPr>
        <w:t>, including the Ministry of Culture, Tourism and Handicraft Promotion, the National Commission to UNESCO, and provincial and local authorities.</w:t>
      </w:r>
    </w:p>
    <w:p w14:paraId="7B01C629" w14:textId="77777777" w:rsidR="00DD275D" w:rsidRPr="002E4FE1" w:rsidRDefault="00DD275D" w:rsidP="00DB7F09">
      <w:pPr>
        <w:pStyle w:val="ListParagraph"/>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Paragraph 10(b)</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project is expected to contribute to raising awareness on the importance of safeguarding intangible cultural heritage, particularly traditional dances. Furthermore, the pilot inventory and the communication materials developed during the project will contribute to raising awareness among communities about the importance of safeguarding their living heritage. They may also encourage similar initiatives for the inventorying of intangible cultural heritage in Equatorial Guinea.</w:t>
      </w:r>
    </w:p>
    <w:p w14:paraId="0E1C175F" w14:textId="77777777" w:rsidR="00DD275D" w:rsidRPr="002E4FE1" w:rsidRDefault="00DD275D" w:rsidP="00DB7F09">
      <w:pPr>
        <w:pStyle w:val="ListParagraph"/>
        <w:numPr>
          <w:ilvl w:val="0"/>
          <w:numId w:val="28"/>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Approves</w:t>
      </w:r>
      <w:r w:rsidRPr="002E4FE1">
        <w:rPr>
          <w:rFonts w:asciiTheme="minorBidi" w:hAnsiTheme="minorBidi" w:cstheme="minorBidi"/>
          <w:sz w:val="22"/>
          <w:szCs w:val="22"/>
          <w:lang w:val="en-GB"/>
        </w:rPr>
        <w:t xml:space="preserve"> the International Assistance request from Equatorial Guinea for the project entitled </w:t>
      </w:r>
      <w:r w:rsidRPr="002E4FE1">
        <w:rPr>
          <w:rFonts w:asciiTheme="minorBidi" w:hAnsiTheme="minorBidi" w:cstheme="minorBidi"/>
          <w:b/>
          <w:sz w:val="22"/>
          <w:szCs w:val="22"/>
          <w:lang w:val="en-GB"/>
        </w:rPr>
        <w:t>Implementation of a plan for the safeguarding of the intangible cultural heritage in Equatorial Guinea: training and pilot inventory of traditional dances</w:t>
      </w:r>
      <w:r w:rsidRPr="002E4FE1">
        <w:rPr>
          <w:rFonts w:asciiTheme="minorBidi" w:hAnsiTheme="minorBidi" w:cstheme="minorBidi"/>
          <w:bCs/>
          <w:sz w:val="22"/>
          <w:szCs w:val="22"/>
          <w:lang w:val="en-GB"/>
        </w:rPr>
        <w:t>,</w:t>
      </w:r>
      <w:r w:rsidRPr="002E4FE1" w:rsidDel="00A801D7">
        <w:rPr>
          <w:rFonts w:asciiTheme="minorBidi" w:hAnsiTheme="minorBidi" w:cstheme="minorBidi"/>
          <w:b/>
          <w:sz w:val="22"/>
          <w:szCs w:val="22"/>
          <w:lang w:val="en-GB"/>
        </w:rPr>
        <w:t xml:space="preserve"> </w:t>
      </w:r>
      <w:r w:rsidRPr="002E4FE1">
        <w:rPr>
          <w:rFonts w:asciiTheme="minorBidi" w:hAnsiTheme="minorBidi" w:cstheme="minorBidi"/>
          <w:sz w:val="22"/>
          <w:szCs w:val="22"/>
          <w:lang w:val="en-GB"/>
        </w:rPr>
        <w:t xml:space="preserve">and </w:t>
      </w:r>
      <w:r w:rsidRPr="002E4FE1">
        <w:rPr>
          <w:rFonts w:asciiTheme="minorBidi" w:hAnsiTheme="minorBidi" w:cstheme="minorBidi"/>
          <w:sz w:val="22"/>
          <w:szCs w:val="22"/>
          <w:u w:val="single"/>
          <w:lang w:val="en-GB"/>
        </w:rPr>
        <w:t>grants</w:t>
      </w:r>
      <w:r w:rsidRPr="002E4FE1">
        <w:rPr>
          <w:rFonts w:asciiTheme="minorBidi" w:hAnsiTheme="minorBidi" w:cstheme="minorBidi"/>
          <w:sz w:val="22"/>
          <w:szCs w:val="22"/>
          <w:lang w:val="en-GB"/>
        </w:rPr>
        <w:t xml:space="preserve"> the amount of US$100,000 </w:t>
      </w:r>
      <w:r w:rsidRPr="002E4FE1">
        <w:rPr>
          <w:rFonts w:asciiTheme="minorBidi" w:eastAsia="SimSun" w:hAnsiTheme="minorBidi" w:cstheme="minorBidi"/>
          <w:sz w:val="22"/>
          <w:szCs w:val="22"/>
          <w:lang w:val="en-GB" w:eastAsia="ko-KR"/>
        </w:rPr>
        <w:t>for the implementation of this project</w:t>
      </w:r>
      <w:r w:rsidRPr="002E4FE1">
        <w:rPr>
          <w:rFonts w:asciiTheme="minorBidi" w:hAnsiTheme="minorBidi" w:cstheme="minorBidi"/>
          <w:sz w:val="22"/>
          <w:szCs w:val="22"/>
          <w:lang w:val="en-GB"/>
        </w:rPr>
        <w:t>;</w:t>
      </w:r>
    </w:p>
    <w:p w14:paraId="66B95061" w14:textId="77777777" w:rsidR="00DD275D" w:rsidRPr="002E4FE1" w:rsidRDefault="00DD275D" w:rsidP="00DB7F09">
      <w:pPr>
        <w:pStyle w:val="ListParagraph"/>
        <w:numPr>
          <w:ilvl w:val="0"/>
          <w:numId w:val="28"/>
        </w:numPr>
        <w:spacing w:before="120" w:after="120"/>
        <w:ind w:left="567" w:hanging="567"/>
        <w:contextualSpacing w:val="0"/>
        <w:jc w:val="both"/>
        <w:rPr>
          <w:rFonts w:asciiTheme="minorBidi" w:hAnsiTheme="minorBidi" w:cstheme="minorBidi"/>
          <w:sz w:val="22"/>
          <w:szCs w:val="22"/>
          <w:u w:val="single"/>
          <w:lang w:val="en-GB"/>
        </w:rPr>
      </w:pPr>
      <w:r w:rsidRPr="002E4FE1">
        <w:rPr>
          <w:rFonts w:asciiTheme="minorBidi" w:hAnsiTheme="minorBidi" w:cstheme="minorBidi"/>
          <w:sz w:val="22"/>
          <w:szCs w:val="22"/>
          <w:u w:val="single"/>
          <w:lang w:val="en-GB"/>
        </w:rPr>
        <w:t>Notes with interest</w:t>
      </w:r>
      <w:r w:rsidRPr="002E4FE1">
        <w:rPr>
          <w:rFonts w:asciiTheme="minorBidi" w:hAnsiTheme="minorBidi" w:cstheme="minorBidi"/>
          <w:sz w:val="22"/>
          <w:szCs w:val="22"/>
          <w:lang w:val="en-GB"/>
        </w:rPr>
        <w:t xml:space="preserve"> the plan to provide two microgrants as a potential mechanism of supporting communities in safeguarding living heritage and </w:t>
      </w:r>
      <w:r w:rsidRPr="002E4FE1">
        <w:rPr>
          <w:rFonts w:asciiTheme="minorBidi" w:hAnsiTheme="minorBidi" w:cstheme="minorBidi"/>
          <w:sz w:val="22"/>
          <w:szCs w:val="22"/>
          <w:u w:val="single"/>
          <w:lang w:val="en-GB"/>
        </w:rPr>
        <w:t>encourages</w:t>
      </w:r>
      <w:r w:rsidRPr="002E4FE1">
        <w:rPr>
          <w:rFonts w:asciiTheme="minorBidi" w:hAnsiTheme="minorBidi" w:cstheme="minorBidi"/>
          <w:sz w:val="22"/>
          <w:szCs w:val="22"/>
          <w:lang w:val="en-GB"/>
        </w:rPr>
        <w:t xml:space="preserve"> the State Party to provide detailed feedback on the effectiveness of this initiative when reporting on the use of the assistance granted; </w:t>
      </w:r>
    </w:p>
    <w:p w14:paraId="6E4D9445" w14:textId="77777777" w:rsidR="00DD275D" w:rsidRPr="002E4FE1" w:rsidRDefault="00DD275D" w:rsidP="00DB7F09">
      <w:pPr>
        <w:pStyle w:val="ListParagraph"/>
        <w:numPr>
          <w:ilvl w:val="0"/>
          <w:numId w:val="28"/>
        </w:numPr>
        <w:spacing w:before="120" w:after="120"/>
        <w:ind w:left="567" w:hanging="567"/>
        <w:contextualSpacing w:val="0"/>
        <w:jc w:val="both"/>
        <w:rPr>
          <w:rFonts w:asciiTheme="minorBidi" w:hAnsiTheme="minorBidi" w:cstheme="minorBidi"/>
          <w:sz w:val="22"/>
          <w:szCs w:val="22"/>
          <w:u w:val="single"/>
          <w:lang w:val="en-GB"/>
        </w:rPr>
      </w:pPr>
      <w:r w:rsidRPr="002E4FE1">
        <w:rPr>
          <w:rFonts w:asciiTheme="minorBidi" w:hAnsiTheme="minorBidi" w:cstheme="minorBidi"/>
          <w:sz w:val="22"/>
          <w:szCs w:val="22"/>
          <w:u w:val="single"/>
          <w:lang w:val="en-GB"/>
        </w:rPr>
        <w:t>Requests</w:t>
      </w:r>
      <w:r w:rsidRPr="002E4FE1">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3F112F57" w14:textId="77777777" w:rsidR="00F93E9B" w:rsidRPr="002E4FE1" w:rsidRDefault="00DD275D" w:rsidP="00DB7F09">
      <w:pPr>
        <w:pStyle w:val="ListParagraph"/>
        <w:numPr>
          <w:ilvl w:val="0"/>
          <w:numId w:val="28"/>
        </w:numPr>
        <w:spacing w:after="24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Invites</w:t>
      </w:r>
      <w:r w:rsidRPr="002E4FE1">
        <w:rPr>
          <w:rFonts w:asciiTheme="minorBidi" w:hAnsiTheme="minorBidi" w:cstheme="minorBidi"/>
          <w:sz w:val="22"/>
          <w:szCs w:val="22"/>
          <w:lang w:val="en-GB"/>
        </w:rPr>
        <w:t xml:space="preserve"> the requesting State Party to use Form ICH-04-Report to report on the use of the assistance granted.</w:t>
      </w:r>
    </w:p>
    <w:p w14:paraId="325EE938" w14:textId="3DA005F4" w:rsidR="00DD275D" w:rsidRPr="002E4FE1" w:rsidRDefault="00DD275D" w:rsidP="00590102">
      <w:pPr>
        <w:spacing w:after="120"/>
        <w:jc w:val="both"/>
        <w:rPr>
          <w:rFonts w:asciiTheme="minorBidi" w:hAnsiTheme="minorBidi" w:cstheme="minorBidi"/>
          <w:sz w:val="22"/>
          <w:szCs w:val="22"/>
          <w:lang w:val="en-GB"/>
        </w:rPr>
      </w:pPr>
      <w:r w:rsidRPr="002E4FE1">
        <w:rPr>
          <w:rFonts w:asciiTheme="minorBidi" w:hAnsiTheme="minorBidi" w:cstheme="minorBidi"/>
          <w:b/>
          <w:sz w:val="22"/>
          <w:szCs w:val="22"/>
          <w:lang w:val="en-GB" w:eastAsia="en-GB"/>
        </w:rPr>
        <w:t xml:space="preserve">DECISION 19.COM 3.BUR </w:t>
      </w:r>
      <w:r w:rsidRPr="002E4FE1">
        <w:rPr>
          <w:rFonts w:asciiTheme="minorBidi" w:hAnsiTheme="minorBidi" w:cstheme="minorBidi"/>
          <w:b/>
          <w:sz w:val="22"/>
          <w:szCs w:val="22"/>
          <w:lang w:val="en-GB"/>
        </w:rPr>
        <w:t>3.3</w:t>
      </w:r>
      <w:r w:rsidRPr="002E4FE1">
        <w:rPr>
          <w:rFonts w:asciiTheme="minorBidi" w:hAnsiTheme="minorBidi" w:cstheme="minorBidi"/>
          <w:b/>
          <w:sz w:val="22"/>
          <w:szCs w:val="22"/>
          <w:lang w:val="en-GB" w:eastAsia="en-GB"/>
        </w:rPr>
        <w:tab/>
      </w:r>
      <w:r w:rsidRPr="002E4FE1">
        <w:rPr>
          <w:rFonts w:asciiTheme="minorBidi" w:hAnsiTheme="minorBidi" w:cstheme="minorBidi"/>
          <w:noProof/>
          <w:sz w:val="22"/>
          <w:szCs w:val="22"/>
          <w:lang w:val="en-GB"/>
        </w:rPr>
        <w:t xml:space="preserve"> </w:t>
      </w:r>
      <w:r w:rsidRPr="002E4FE1">
        <w:rPr>
          <w:rFonts w:asciiTheme="minorBidi" w:hAnsiTheme="minorBidi" w:cstheme="minorBidi"/>
          <w:b/>
          <w:sz w:val="22"/>
          <w:szCs w:val="22"/>
          <w:lang w:val="en-GB" w:eastAsia="en-GB"/>
        </w:rPr>
        <w:tab/>
      </w:r>
    </w:p>
    <w:p w14:paraId="7E25C4AF" w14:textId="77777777" w:rsidR="00DD275D" w:rsidRPr="002E4FE1" w:rsidRDefault="00DD275D" w:rsidP="00590102">
      <w:pPr>
        <w:keepNext/>
        <w:spacing w:before="120" w:after="120"/>
        <w:jc w:val="both"/>
        <w:rPr>
          <w:rFonts w:asciiTheme="minorBidi" w:hAnsiTheme="minorBidi" w:cstheme="minorBidi"/>
          <w:sz w:val="22"/>
          <w:szCs w:val="22"/>
          <w:lang w:val="en-GB"/>
        </w:rPr>
      </w:pPr>
      <w:r w:rsidRPr="002E4FE1">
        <w:rPr>
          <w:rFonts w:asciiTheme="minorBidi" w:hAnsiTheme="minorBidi" w:cstheme="minorBidi"/>
          <w:sz w:val="22"/>
          <w:szCs w:val="22"/>
          <w:lang w:val="en-GB"/>
        </w:rPr>
        <w:t>The Bureau,</w:t>
      </w:r>
    </w:p>
    <w:p w14:paraId="09F76863" w14:textId="77777777" w:rsidR="00DD275D" w:rsidRPr="002E4FE1" w:rsidRDefault="00DD275D" w:rsidP="00DB7F09">
      <w:pPr>
        <w:pStyle w:val="ListParagraph"/>
        <w:numPr>
          <w:ilvl w:val="0"/>
          <w:numId w:val="27"/>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Recalling</w:t>
      </w:r>
      <w:r w:rsidRPr="002E4FE1">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736C4659" w14:textId="2CCE675F" w:rsidR="00DD275D" w:rsidRPr="002E4FE1" w:rsidRDefault="00DD275D" w:rsidP="00DB7F09">
      <w:pPr>
        <w:pStyle w:val="ListParagraph"/>
        <w:numPr>
          <w:ilvl w:val="0"/>
          <w:numId w:val="27"/>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Having examined</w:t>
      </w:r>
      <w:r w:rsidRPr="002E4FE1">
        <w:rPr>
          <w:rFonts w:asciiTheme="minorBidi" w:hAnsiTheme="minorBidi" w:cstheme="minorBidi"/>
          <w:sz w:val="22"/>
          <w:szCs w:val="22"/>
          <w:lang w:val="en-GB"/>
        </w:rPr>
        <w:t xml:space="preserve"> document </w:t>
      </w:r>
      <w:hyperlink r:id="rId12" w:history="1">
        <w:r w:rsidRPr="002E4FE1">
          <w:rPr>
            <w:rStyle w:val="Hyperlink"/>
            <w:rFonts w:asciiTheme="minorBidi" w:hAnsiTheme="minorBidi" w:cstheme="minorBidi"/>
            <w:sz w:val="22"/>
            <w:szCs w:val="22"/>
            <w:lang w:val="en-GB"/>
          </w:rPr>
          <w:t>LHE/24/19.COM 3.BUR/3</w:t>
        </w:r>
      </w:hyperlink>
      <w:r w:rsidRPr="002E4FE1">
        <w:rPr>
          <w:rFonts w:asciiTheme="minorBidi" w:hAnsiTheme="minorBidi" w:cstheme="minorBidi"/>
          <w:sz w:val="22"/>
          <w:szCs w:val="22"/>
          <w:lang w:val="en-GB"/>
        </w:rPr>
        <w:t xml:space="preserve"> as well as International Assistance request no. 02344 submitted by The Gambia,</w:t>
      </w:r>
    </w:p>
    <w:p w14:paraId="1BD3C0DE" w14:textId="77777777" w:rsidR="00DD275D" w:rsidRPr="002E4FE1" w:rsidRDefault="00DD275D" w:rsidP="00DB7F09">
      <w:pPr>
        <w:pStyle w:val="ListParagraph"/>
        <w:numPr>
          <w:ilvl w:val="0"/>
          <w:numId w:val="27"/>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Takes note</w:t>
      </w:r>
      <w:r w:rsidRPr="002E4FE1">
        <w:rPr>
          <w:rFonts w:asciiTheme="minorBidi" w:hAnsiTheme="minorBidi" w:cstheme="minorBidi"/>
          <w:sz w:val="22"/>
          <w:szCs w:val="22"/>
          <w:lang w:val="en-GB"/>
        </w:rPr>
        <w:t xml:space="preserve"> that The Gambia has requested International Assistance for the project entitled </w:t>
      </w:r>
      <w:r w:rsidRPr="002E4FE1">
        <w:rPr>
          <w:rFonts w:asciiTheme="minorBidi" w:hAnsiTheme="minorBidi" w:cstheme="minorBidi"/>
          <w:b/>
          <w:bCs/>
          <w:sz w:val="22"/>
          <w:szCs w:val="22"/>
          <w:lang w:val="en-GB"/>
        </w:rPr>
        <w:t>Building capacities on intangible cultural heritage inventorying, safeguarding and awareness raising activities in The Gambia</w:t>
      </w:r>
      <w:r w:rsidRPr="002E4FE1">
        <w:rPr>
          <w:rFonts w:asciiTheme="minorBidi" w:hAnsiTheme="minorBidi" w:cstheme="minorBidi"/>
          <w:bCs/>
          <w:sz w:val="22"/>
          <w:szCs w:val="22"/>
          <w:lang w:val="en-GB"/>
        </w:rPr>
        <w:t>:</w:t>
      </w:r>
    </w:p>
    <w:p w14:paraId="259AB3EE" w14:textId="77777777" w:rsidR="00DD275D" w:rsidRPr="002E4FE1" w:rsidRDefault="00DD275D" w:rsidP="00DB7F09">
      <w:pPr>
        <w:spacing w:after="120"/>
        <w:ind w:left="567"/>
        <w:jc w:val="both"/>
        <w:rPr>
          <w:rFonts w:asciiTheme="minorBidi" w:hAnsiTheme="minorBidi" w:cstheme="minorBidi"/>
          <w:sz w:val="22"/>
          <w:szCs w:val="22"/>
          <w:lang w:val="en-GB"/>
        </w:rPr>
      </w:pPr>
      <w:r w:rsidRPr="002E4FE1">
        <w:rPr>
          <w:rFonts w:asciiTheme="minorBidi" w:hAnsiTheme="minorBidi" w:cstheme="minorBidi"/>
          <w:sz w:val="22"/>
          <w:szCs w:val="22"/>
          <w:lang w:val="en-GB"/>
        </w:rPr>
        <w:t xml:space="preserve">To be implemented by the National Centre for Art and Culture, this two-year project aims to build the capacities of communities and practitioners and to promote the safeguarding and transmission of The Gambia’s intangible cultural heritage. The project has a particular focus on the safeguarding of the </w:t>
      </w:r>
      <w:proofErr w:type="spellStart"/>
      <w:r w:rsidRPr="002E4FE1">
        <w:rPr>
          <w:rFonts w:asciiTheme="minorBidi" w:hAnsiTheme="minorBidi" w:cstheme="minorBidi"/>
          <w:sz w:val="22"/>
          <w:szCs w:val="22"/>
          <w:lang w:val="en-GB"/>
        </w:rPr>
        <w:t>Kankurang</w:t>
      </w:r>
      <w:proofErr w:type="spellEnd"/>
      <w:r w:rsidRPr="002E4FE1">
        <w:rPr>
          <w:rFonts w:asciiTheme="minorBidi" w:hAnsiTheme="minorBidi" w:cstheme="minorBidi"/>
          <w:sz w:val="22"/>
          <w:szCs w:val="22"/>
          <w:lang w:val="en-GB"/>
        </w:rPr>
        <w:t xml:space="preserve">, </w:t>
      </w:r>
      <w:proofErr w:type="spellStart"/>
      <w:r w:rsidRPr="002E4FE1">
        <w:rPr>
          <w:rFonts w:asciiTheme="minorBidi" w:hAnsiTheme="minorBidi" w:cstheme="minorBidi"/>
          <w:sz w:val="22"/>
          <w:szCs w:val="22"/>
          <w:lang w:val="en-GB"/>
        </w:rPr>
        <w:t>Manding</w:t>
      </w:r>
      <w:proofErr w:type="spellEnd"/>
      <w:r w:rsidRPr="002E4FE1">
        <w:rPr>
          <w:rFonts w:asciiTheme="minorBidi" w:hAnsiTheme="minorBidi" w:cstheme="minorBidi"/>
          <w:sz w:val="22"/>
          <w:szCs w:val="22"/>
          <w:lang w:val="en-GB"/>
        </w:rPr>
        <w:t xml:space="preserve"> initiatory rite, an element inscribed in 2008 on the Representative List of the Intangible Cultural Heritage of Humanity (originally proclaimed in 2005 as part of the Masterpieces of the Oral and Intangible Heritage of Humanity). The project involves: (a) supporting community-based safeguarding activities; (b) conducting awareness-raising activities such as radio talk shows, broadcasts and inter-school competitions; (c) updating The Gambia’s intangible cultural heritage catalogue, which was created during a pilot project carried out in 2022–2023, and adapting it to an online format for regular updating by community representatives; and (d) upgrading and rehabilitating the </w:t>
      </w:r>
      <w:proofErr w:type="spellStart"/>
      <w:r w:rsidRPr="002E4FE1">
        <w:rPr>
          <w:rFonts w:asciiTheme="minorBidi" w:hAnsiTheme="minorBidi" w:cstheme="minorBidi"/>
          <w:sz w:val="22"/>
          <w:szCs w:val="22"/>
          <w:lang w:val="en-GB"/>
        </w:rPr>
        <w:t>Kankurang</w:t>
      </w:r>
      <w:proofErr w:type="spellEnd"/>
      <w:r w:rsidRPr="002E4FE1">
        <w:rPr>
          <w:rFonts w:asciiTheme="minorBidi" w:hAnsiTheme="minorBidi" w:cstheme="minorBidi"/>
          <w:sz w:val="22"/>
          <w:szCs w:val="22"/>
          <w:lang w:val="en-GB"/>
        </w:rPr>
        <w:t xml:space="preserve"> cultural centre, furnishing its education room and constructing a performance stage. Activities will also include the coordination of capacity-building workshops on the 2003 Convention and a community-based inventorying of ninety elements of intangible cultural heritage, in addition to thirty elements already inventoried during the above-mentioned pilot project. The request places a particular focus on women-led elements in the Central River region. The community festivals associated with the project will generate income and facilitate the transfer of knowledge and skills to younger generations. </w:t>
      </w:r>
    </w:p>
    <w:p w14:paraId="3AF57C8A" w14:textId="77777777" w:rsidR="00DD275D" w:rsidRPr="002E4FE1" w:rsidRDefault="00DD275D" w:rsidP="00DB7F09">
      <w:pPr>
        <w:pStyle w:val="ListParagraph"/>
        <w:numPr>
          <w:ilvl w:val="0"/>
          <w:numId w:val="27"/>
        </w:numPr>
        <w:ind w:left="567" w:hanging="567"/>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Further takes note</w:t>
      </w:r>
      <w:r w:rsidRPr="002E4FE1">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2E4FE1">
        <w:rPr>
          <w:rFonts w:asciiTheme="minorBidi" w:hAnsiTheme="minorBidi" w:cstheme="minorBidi"/>
          <w:b/>
          <w:bCs/>
          <w:sz w:val="22"/>
          <w:szCs w:val="22"/>
          <w:lang w:val="en-GB"/>
        </w:rPr>
        <w:t>provision of a grant</w:t>
      </w:r>
      <w:r w:rsidRPr="002E4FE1">
        <w:rPr>
          <w:rFonts w:asciiTheme="minorBidi" w:hAnsiTheme="minorBidi" w:cstheme="minorBidi"/>
          <w:sz w:val="22"/>
          <w:szCs w:val="22"/>
          <w:lang w:val="en-GB"/>
        </w:rPr>
        <w:t>, pursuant to Article 21 (g) of the Convention;</w:t>
      </w:r>
    </w:p>
    <w:p w14:paraId="76B7941E" w14:textId="77777777" w:rsidR="00DD275D" w:rsidRPr="002E4FE1" w:rsidRDefault="00DD275D" w:rsidP="00DB7F09">
      <w:pPr>
        <w:pStyle w:val="ListParagraph"/>
        <w:keepNext/>
        <w:numPr>
          <w:ilvl w:val="0"/>
          <w:numId w:val="27"/>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Also takes note</w:t>
      </w:r>
      <w:r w:rsidRPr="002E4FE1">
        <w:rPr>
          <w:rFonts w:asciiTheme="minorBidi" w:hAnsiTheme="minorBidi" w:cstheme="minorBidi"/>
          <w:sz w:val="22"/>
          <w:szCs w:val="22"/>
          <w:lang w:val="en-GB"/>
        </w:rPr>
        <w:t xml:space="preserve"> that The Gambia has requested an allocation of US$99,930 from the Intangible Cultural Heritage Fund for the implementation of the project;</w:t>
      </w:r>
    </w:p>
    <w:p w14:paraId="7BBA48DE" w14:textId="77777777" w:rsidR="00DD275D" w:rsidRPr="002E4FE1" w:rsidRDefault="00DD275D" w:rsidP="00DB7F09">
      <w:pPr>
        <w:pStyle w:val="ListParagraph"/>
        <w:numPr>
          <w:ilvl w:val="0"/>
          <w:numId w:val="27"/>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Decides</w:t>
      </w:r>
      <w:r w:rsidRPr="002E4FE1">
        <w:rPr>
          <w:rFonts w:asciiTheme="minorBidi" w:hAnsiTheme="minorBidi" w:cstheme="minorBidi"/>
          <w:sz w:val="22"/>
          <w:szCs w:val="22"/>
          <w:lang w:val="en-GB"/>
        </w:rPr>
        <w:t xml:space="preserve"> that, from the information provided in file no. 02344, the request responds as follows to the criteria for granting International Assistance given in paragraphs 10 and 12 of the Operational Directives:</w:t>
      </w:r>
    </w:p>
    <w:p w14:paraId="348A6429" w14:textId="77777777" w:rsidR="00DD275D" w:rsidRPr="002E4FE1" w:rsidRDefault="00DD275D" w:rsidP="00DB7F09">
      <w:pPr>
        <w:pStyle w:val="ListParagraph"/>
        <w:spacing w:before="120" w:after="120"/>
        <w:ind w:left="567"/>
        <w:contextualSpacing w:val="0"/>
        <w:jc w:val="both"/>
        <w:rPr>
          <w:rFonts w:asciiTheme="minorBidi" w:hAnsiTheme="minorBidi" w:cstheme="minorBidi"/>
          <w:b/>
          <w:sz w:val="22"/>
          <w:szCs w:val="22"/>
          <w:lang w:val="en-GB"/>
        </w:rPr>
      </w:pPr>
      <w:r w:rsidRPr="002E4FE1">
        <w:rPr>
          <w:rFonts w:asciiTheme="minorBidi" w:hAnsiTheme="minorBidi" w:cstheme="minorBidi"/>
          <w:b/>
          <w:sz w:val="22"/>
          <w:szCs w:val="22"/>
          <w:lang w:val="en-GB"/>
        </w:rPr>
        <w:t>Criterion A.1</w:t>
      </w:r>
      <w:r w:rsidRPr="002E4FE1">
        <w:rPr>
          <w:rFonts w:asciiTheme="minorBidi" w:hAnsiTheme="minorBidi" w:cstheme="minorBidi"/>
          <w:b/>
          <w:bCs/>
          <w:sz w:val="22"/>
          <w:szCs w:val="22"/>
          <w:lang w:val="en-GB"/>
        </w:rPr>
        <w:t>:</w:t>
      </w:r>
      <w:r w:rsidRPr="002E4FE1">
        <w:rPr>
          <w:rFonts w:asciiTheme="minorBidi" w:hAnsiTheme="minorBidi" w:cstheme="minorBidi"/>
          <w:bCs/>
          <w:sz w:val="22"/>
          <w:szCs w:val="22"/>
          <w:lang w:val="en-GB"/>
        </w:rPr>
        <w:t xml:space="preserve"> The current request builds on the positive results of the intangible cultural heritage project</w:t>
      </w:r>
      <w:r w:rsidRPr="002E4FE1">
        <w:rPr>
          <w:rStyle w:val="FootnoteReference"/>
          <w:rFonts w:asciiTheme="minorBidi" w:hAnsiTheme="minorBidi" w:cstheme="minorBidi"/>
          <w:bCs/>
          <w:sz w:val="22"/>
          <w:szCs w:val="22"/>
          <w:lang w:val="en-GB"/>
        </w:rPr>
        <w:footnoteReference w:id="3"/>
      </w:r>
      <w:r w:rsidRPr="002E4FE1">
        <w:rPr>
          <w:rFonts w:asciiTheme="minorBidi" w:hAnsiTheme="minorBidi" w:cstheme="minorBidi"/>
          <w:bCs/>
          <w:sz w:val="22"/>
          <w:szCs w:val="22"/>
          <w:lang w:val="en-GB"/>
        </w:rPr>
        <w:t xml:space="preserve"> implemented from 2022 to 2023. During this project, a series of meetings and training workshops were held to raise awareness among government officials and other relevant stakeholders about the 2003 Convention, the importance of safeguarding intangible cultural heritage as well as its contribution to the achievement of the Sustainable Development Goals. The representatives from eighteen communities involved in the pilot project expressed their wish for more comprehensive training, followed by a more detailed inventorying exercise. While the proposal was initiated by the National Centre for Art and Culture, community members and representatives from various organizations were involved in the preparation of the request. The request clearly demonstrates the involvement of communities in all the activities foreseen in the project.</w:t>
      </w:r>
    </w:p>
    <w:p w14:paraId="3C3147F2" w14:textId="77777777" w:rsidR="00DD275D" w:rsidRPr="002E4FE1" w:rsidRDefault="00DD275D" w:rsidP="00DB7F09">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 xml:space="preserve">Criterion A.2: </w:t>
      </w:r>
      <w:r w:rsidRPr="002E4FE1">
        <w:rPr>
          <w:rFonts w:asciiTheme="minorBidi" w:hAnsiTheme="minorBidi" w:cstheme="minorBidi"/>
          <w:bCs/>
          <w:sz w:val="22"/>
          <w:szCs w:val="22"/>
          <w:lang w:val="en-GB"/>
        </w:rPr>
        <w:t>The budget is well structured, and the project costs are clearly explained. The amount of assistance requested is deemed appropriate for the proposed activities.</w:t>
      </w:r>
    </w:p>
    <w:p w14:paraId="49A1DA97" w14:textId="77777777" w:rsidR="00DD275D" w:rsidRPr="002E4FE1" w:rsidRDefault="00DD275D" w:rsidP="00DB7F09">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A.3</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objectives and results of the project are well defined and appear achievable. The project</w:t>
      </w:r>
      <w:r w:rsidRPr="002E4FE1">
        <w:rPr>
          <w:rFonts w:asciiTheme="minorBidi" w:hAnsiTheme="minorBidi" w:cstheme="minorBidi"/>
          <w:bCs/>
          <w:sz w:val="22"/>
          <w:szCs w:val="22"/>
          <w:lang w:val="en-GB"/>
        </w:rPr>
        <w:t xml:space="preserve"> consists of five main activities that align with the objectives of the request: (a) capacity-building workshops; (b) community-based inventories; (c) awareness-raising activities; (d) rehabilitation of the </w:t>
      </w:r>
      <w:proofErr w:type="spellStart"/>
      <w:r w:rsidRPr="002E4FE1">
        <w:rPr>
          <w:rFonts w:asciiTheme="minorBidi" w:hAnsiTheme="minorBidi" w:cstheme="minorBidi"/>
          <w:bCs/>
          <w:sz w:val="22"/>
          <w:szCs w:val="22"/>
          <w:lang w:val="en-GB"/>
        </w:rPr>
        <w:t>Kankurang</w:t>
      </w:r>
      <w:proofErr w:type="spellEnd"/>
      <w:r w:rsidRPr="002E4FE1">
        <w:rPr>
          <w:rFonts w:asciiTheme="minorBidi" w:hAnsiTheme="minorBidi" w:cstheme="minorBidi"/>
          <w:bCs/>
          <w:sz w:val="22"/>
          <w:szCs w:val="22"/>
          <w:lang w:val="en-GB"/>
        </w:rPr>
        <w:t xml:space="preserve"> centre; and (e) monitoring and evaluation.</w:t>
      </w:r>
    </w:p>
    <w:p w14:paraId="614BBE3A" w14:textId="77777777" w:rsidR="00DD275D" w:rsidRPr="002E4FE1" w:rsidRDefault="00DD275D" w:rsidP="00DB7F09">
      <w:pPr>
        <w:pStyle w:val="ListParagraph"/>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Criterion A.4</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project is expected to equip a significant number of individuals and community members with the expertise and knowledge required to develop plans for the safeguarding of intangible cultural heritage throughout the country. Furthermore, the awareness-raising campaign, including on social networks, and the production of communication materials, would promote the results of the project among civil society, youth and various stakeholders. </w:t>
      </w:r>
      <w:r w:rsidRPr="002E4FE1">
        <w:rPr>
          <w:rFonts w:asciiTheme="minorBidi" w:hAnsiTheme="minorBidi" w:cstheme="minorBidi"/>
          <w:snapToGrid w:val="0"/>
          <w:sz w:val="22"/>
          <w:szCs w:val="22"/>
          <w:lang w:val="en-GB"/>
        </w:rPr>
        <w:t>T</w:t>
      </w:r>
      <w:r w:rsidRPr="002E4FE1">
        <w:rPr>
          <w:rFonts w:asciiTheme="minorBidi" w:hAnsiTheme="minorBidi" w:cstheme="minorBidi"/>
          <w:sz w:val="22"/>
          <w:szCs w:val="22"/>
          <w:lang w:val="en-GB"/>
        </w:rPr>
        <w:t>he activities aimed at enhancing the visibility of the element ‘</w:t>
      </w:r>
      <w:proofErr w:type="spellStart"/>
      <w:r w:rsidRPr="002E4FE1">
        <w:rPr>
          <w:rFonts w:asciiTheme="minorBidi" w:hAnsiTheme="minorBidi" w:cstheme="minorBidi"/>
          <w:sz w:val="22"/>
          <w:szCs w:val="22"/>
          <w:lang w:val="en-GB"/>
        </w:rPr>
        <w:t>Kankurang</w:t>
      </w:r>
      <w:proofErr w:type="spellEnd"/>
      <w:r w:rsidRPr="002E4FE1">
        <w:rPr>
          <w:rFonts w:asciiTheme="minorBidi" w:hAnsiTheme="minorBidi" w:cstheme="minorBidi"/>
          <w:sz w:val="22"/>
          <w:szCs w:val="22"/>
          <w:lang w:val="en-GB"/>
        </w:rPr>
        <w:t xml:space="preserve">, </w:t>
      </w:r>
      <w:proofErr w:type="spellStart"/>
      <w:r w:rsidRPr="002E4FE1">
        <w:rPr>
          <w:rFonts w:asciiTheme="minorBidi" w:hAnsiTheme="minorBidi" w:cstheme="minorBidi"/>
          <w:sz w:val="22"/>
          <w:szCs w:val="22"/>
          <w:lang w:val="en-GB"/>
        </w:rPr>
        <w:t>Manding</w:t>
      </w:r>
      <w:proofErr w:type="spellEnd"/>
      <w:r w:rsidRPr="002E4FE1">
        <w:rPr>
          <w:rFonts w:asciiTheme="minorBidi" w:hAnsiTheme="minorBidi" w:cstheme="minorBidi"/>
          <w:sz w:val="22"/>
          <w:szCs w:val="22"/>
          <w:lang w:val="en-GB"/>
        </w:rPr>
        <w:t xml:space="preserve"> initiatory rite’ could raise awareness about the importance of safeguarding intangible cultural heritage at local and national levels.</w:t>
      </w:r>
    </w:p>
    <w:p w14:paraId="31CD9C13" w14:textId="77777777" w:rsidR="00DD275D" w:rsidRPr="002E4FE1" w:rsidRDefault="00DD275D" w:rsidP="00DB7F09">
      <w:pPr>
        <w:pStyle w:val="ListParagraph"/>
        <w:spacing w:before="120" w:after="120"/>
        <w:ind w:left="567"/>
        <w:contextualSpacing w:val="0"/>
        <w:jc w:val="both"/>
        <w:rPr>
          <w:rFonts w:asciiTheme="minorBidi" w:eastAsia="SimSun" w:hAnsiTheme="minorBidi" w:cstheme="minorBidi"/>
          <w:sz w:val="22"/>
          <w:szCs w:val="22"/>
          <w:lang w:val="en-GB" w:eastAsia="ko-KR"/>
        </w:rPr>
      </w:pPr>
      <w:r w:rsidRPr="002E4FE1">
        <w:rPr>
          <w:rFonts w:asciiTheme="minorBidi" w:hAnsiTheme="minorBidi" w:cstheme="minorBidi"/>
          <w:b/>
          <w:sz w:val="22"/>
          <w:szCs w:val="22"/>
          <w:lang w:val="en-GB"/>
        </w:rPr>
        <w:t>Criterion A.5</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w:t>
      </w:r>
      <w:r w:rsidRPr="002E4FE1">
        <w:rPr>
          <w:rFonts w:asciiTheme="minorBidi" w:hAnsiTheme="minorBidi" w:cstheme="minorBidi"/>
          <w:sz w:val="22"/>
          <w:szCs w:val="22"/>
          <w:shd w:val="clear" w:color="auto" w:fill="FFFFFF"/>
          <w:lang w:val="en-GB"/>
        </w:rPr>
        <w:t>The requesting State Party will contribute 20 per cent (US$24,984) of the total amount of the project budget (US$124,914). Consequently, International Assistance is requested from the Intangible Cultural Heritage Fund for the remaining 80 per cent of the total amount of the project.</w:t>
      </w:r>
    </w:p>
    <w:p w14:paraId="37E9590C" w14:textId="77777777" w:rsidR="00DD275D" w:rsidRPr="002E4FE1" w:rsidRDefault="00DD275D" w:rsidP="00DB7F09">
      <w:pPr>
        <w:pStyle w:val="ListParagraph"/>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Criterion A.6</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project has a clear focus on capacity building </w:t>
      </w:r>
      <w:r w:rsidRPr="002E4FE1">
        <w:rPr>
          <w:rFonts w:asciiTheme="minorBidi" w:eastAsia="SimSun" w:hAnsiTheme="minorBidi" w:cstheme="minorBidi"/>
          <w:sz w:val="22"/>
          <w:szCs w:val="22"/>
          <w:lang w:val="en-GB" w:eastAsia="ko-KR"/>
        </w:rPr>
        <w:t>at local and national levels. During the training workshops</w:t>
      </w:r>
      <w:r w:rsidRPr="002E4FE1">
        <w:rPr>
          <w:rFonts w:asciiTheme="minorBidi" w:hAnsiTheme="minorBidi" w:cstheme="minorBidi"/>
          <w:sz w:val="22"/>
          <w:szCs w:val="22"/>
          <w:lang w:val="en-GB"/>
        </w:rPr>
        <w:t xml:space="preserve">, fifty community members and representatives from local and regional authorities will be introduced to the principles of the 2003 Convention, the development of safeguarding plans and community-based inventorying. It is expected that approximatively 400 individuals from 30 communities will participate in the inventory exercises. </w:t>
      </w:r>
      <w:r w:rsidRPr="002E4FE1">
        <w:rPr>
          <w:rFonts w:asciiTheme="minorBidi" w:hAnsiTheme="minorBidi" w:cstheme="minorBidi"/>
          <w:sz w:val="22"/>
          <w:szCs w:val="22"/>
          <w:lang w:val="en-GB" w:eastAsia="en-GB"/>
        </w:rPr>
        <w:t xml:space="preserve">The request clearly describes the participation of women, both as trainers and trainees (for instance, </w:t>
      </w:r>
      <w:r w:rsidRPr="002E4FE1">
        <w:rPr>
          <w:rFonts w:asciiTheme="minorBidi" w:hAnsiTheme="minorBidi" w:cstheme="minorBidi"/>
          <w:sz w:val="22"/>
          <w:szCs w:val="22"/>
          <w:lang w:val="en-GB"/>
        </w:rPr>
        <w:t xml:space="preserve">by involving female social media influencers, comedians, rappers and radio presenters in the awareness-raising campaigns, the project intends to convey female voices not only within the communities but also to a broader audience). Overall, the project may contribute to the establishment of a sustainable framework for the safeguarding of intangible cultural heritage in The Gambia. </w:t>
      </w:r>
    </w:p>
    <w:p w14:paraId="0E09FA87" w14:textId="77777777" w:rsidR="00DD275D" w:rsidRPr="002E4FE1" w:rsidRDefault="00DD275D" w:rsidP="00DB7F09">
      <w:pPr>
        <w:pStyle w:val="ListParagraph"/>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A.7</w:t>
      </w:r>
      <w:r w:rsidRPr="002E4FE1">
        <w:rPr>
          <w:rFonts w:asciiTheme="minorBidi" w:hAnsiTheme="minorBidi" w:cstheme="minorBidi"/>
          <w:b/>
          <w:bCs/>
          <w:sz w:val="22"/>
          <w:szCs w:val="22"/>
          <w:shd w:val="clear" w:color="auto" w:fill="FFFFFF"/>
          <w:lang w:val="en-GB"/>
        </w:rPr>
        <w:t>:</w:t>
      </w:r>
      <w:r w:rsidRPr="002E4FE1">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 Convention to implement activities in the field of intangible cultural heritage.</w:t>
      </w:r>
    </w:p>
    <w:p w14:paraId="2FDCC65D" w14:textId="77777777" w:rsidR="00DD275D" w:rsidRPr="002E4FE1" w:rsidRDefault="00DD275D" w:rsidP="00DB7F09">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 xml:space="preserve">Paragraph 10(a): </w:t>
      </w:r>
      <w:r w:rsidRPr="002E4FE1">
        <w:rPr>
          <w:rFonts w:asciiTheme="minorBidi" w:hAnsiTheme="minorBidi" w:cstheme="minorBidi"/>
          <w:bCs/>
          <w:sz w:val="22"/>
          <w:szCs w:val="22"/>
          <w:lang w:val="en-GB"/>
        </w:rPr>
        <w:t xml:space="preserve">The project is national in scope and involves national partners such as the Ministry of Tourism and Culture, local authorities, NGOs, cultural associations and journalists. </w:t>
      </w:r>
    </w:p>
    <w:p w14:paraId="43B2B5E7" w14:textId="77777777" w:rsidR="00DD275D" w:rsidRPr="002E4FE1" w:rsidRDefault="00DD275D" w:rsidP="00DB7F09">
      <w:pPr>
        <w:pStyle w:val="ListParagraph"/>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Paragraph 10(b)</w:t>
      </w:r>
      <w:r w:rsidRPr="002E4FE1">
        <w:rPr>
          <w:rFonts w:asciiTheme="minorBidi" w:hAnsiTheme="minorBidi" w:cstheme="minorBidi"/>
          <w:b/>
          <w:bCs/>
          <w:sz w:val="22"/>
          <w:szCs w:val="22"/>
          <w:lang w:val="en-GB"/>
        </w:rPr>
        <w:t xml:space="preserve">: </w:t>
      </w:r>
      <w:r w:rsidRPr="002E4FE1">
        <w:rPr>
          <w:rFonts w:asciiTheme="minorBidi" w:hAnsiTheme="minorBidi" w:cstheme="minorBidi"/>
          <w:sz w:val="22"/>
          <w:szCs w:val="22"/>
          <w:lang w:val="en-GB"/>
        </w:rPr>
        <w:t xml:space="preserve">The requesting State Party will have resource persons trained in the field of intangible cultural heritage, beyond the completion of the project. Furthermore, communities will be encouraged to develop similar initiatives in other regions of The Gambia. </w:t>
      </w:r>
    </w:p>
    <w:p w14:paraId="39F929C6" w14:textId="77777777" w:rsidR="00DD275D" w:rsidRPr="002E4FE1" w:rsidRDefault="00DD275D" w:rsidP="00DB7F09">
      <w:pPr>
        <w:pStyle w:val="ListParagraph"/>
        <w:numPr>
          <w:ilvl w:val="0"/>
          <w:numId w:val="27"/>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Commends</w:t>
      </w:r>
      <w:r w:rsidRPr="002E4FE1">
        <w:rPr>
          <w:rFonts w:asciiTheme="minorBidi" w:hAnsiTheme="minorBidi" w:cstheme="minorBidi"/>
          <w:sz w:val="22"/>
          <w:szCs w:val="22"/>
          <w:lang w:val="en-GB"/>
        </w:rPr>
        <w:t xml:space="preserve"> the State Party </w:t>
      </w:r>
      <w:bookmarkStart w:id="3" w:name="_Hlk176446965"/>
      <w:r w:rsidRPr="002E4FE1">
        <w:rPr>
          <w:rFonts w:asciiTheme="minorBidi" w:hAnsiTheme="minorBidi" w:cstheme="minorBidi"/>
          <w:sz w:val="22"/>
          <w:szCs w:val="22"/>
          <w:lang w:val="en-GB"/>
        </w:rPr>
        <w:t>on the submission of an International Assistance request that builds on the results, successes and achievements of a recently completed project that was financed with earmarked funds under the 2003 Convention</w:t>
      </w:r>
      <w:bookmarkEnd w:id="3"/>
      <w:r w:rsidRPr="002E4FE1">
        <w:rPr>
          <w:rFonts w:asciiTheme="minorBidi" w:hAnsiTheme="minorBidi" w:cstheme="minorBidi"/>
          <w:sz w:val="22"/>
          <w:szCs w:val="22"/>
          <w:lang w:val="en-GB"/>
        </w:rPr>
        <w:t xml:space="preserve">; </w:t>
      </w:r>
    </w:p>
    <w:p w14:paraId="26C45604" w14:textId="77777777" w:rsidR="00DD275D" w:rsidRPr="002E4FE1" w:rsidRDefault="00DD275D" w:rsidP="00DB7F09">
      <w:pPr>
        <w:pStyle w:val="ListParagraph"/>
        <w:numPr>
          <w:ilvl w:val="0"/>
          <w:numId w:val="27"/>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Approves</w:t>
      </w:r>
      <w:r w:rsidRPr="002E4FE1">
        <w:rPr>
          <w:rFonts w:asciiTheme="minorBidi" w:hAnsiTheme="minorBidi" w:cstheme="minorBidi"/>
          <w:sz w:val="22"/>
          <w:szCs w:val="22"/>
          <w:lang w:val="en-GB"/>
        </w:rPr>
        <w:t xml:space="preserve"> the International Assistance request from The Gambia for the project entitled </w:t>
      </w:r>
      <w:r w:rsidRPr="002E4FE1">
        <w:rPr>
          <w:rFonts w:asciiTheme="minorBidi" w:hAnsiTheme="minorBidi" w:cstheme="minorBidi"/>
          <w:b/>
          <w:bCs/>
          <w:sz w:val="22"/>
          <w:szCs w:val="22"/>
          <w:lang w:val="en-GB"/>
        </w:rPr>
        <w:t>Building capacities on intangible cultural heritage inventorying, safeguarding and awareness raising activities in The Gambia</w:t>
      </w:r>
      <w:r w:rsidRPr="002E4FE1">
        <w:rPr>
          <w:rFonts w:asciiTheme="minorBidi" w:hAnsiTheme="minorBidi" w:cstheme="minorBidi"/>
          <w:bCs/>
          <w:sz w:val="22"/>
          <w:szCs w:val="22"/>
          <w:lang w:val="en-GB"/>
        </w:rPr>
        <w:t xml:space="preserve"> </w:t>
      </w:r>
      <w:r w:rsidRPr="002E4FE1">
        <w:rPr>
          <w:rFonts w:asciiTheme="minorBidi" w:hAnsiTheme="minorBidi" w:cstheme="minorBidi"/>
          <w:sz w:val="22"/>
          <w:szCs w:val="22"/>
          <w:lang w:val="en-GB"/>
        </w:rPr>
        <w:t xml:space="preserve">and </w:t>
      </w:r>
      <w:r w:rsidRPr="002E4FE1">
        <w:rPr>
          <w:rFonts w:asciiTheme="minorBidi" w:hAnsiTheme="minorBidi" w:cstheme="minorBidi"/>
          <w:sz w:val="22"/>
          <w:szCs w:val="22"/>
          <w:u w:val="single"/>
          <w:lang w:val="en-GB"/>
        </w:rPr>
        <w:t>grants</w:t>
      </w:r>
      <w:r w:rsidRPr="002E4FE1">
        <w:rPr>
          <w:rFonts w:asciiTheme="minorBidi" w:hAnsiTheme="minorBidi" w:cstheme="minorBidi"/>
          <w:sz w:val="22"/>
          <w:szCs w:val="22"/>
          <w:lang w:val="en-GB"/>
        </w:rPr>
        <w:t xml:space="preserve"> the amount of US$99,930 </w:t>
      </w:r>
      <w:r w:rsidRPr="002E4FE1">
        <w:rPr>
          <w:rFonts w:asciiTheme="minorBidi" w:eastAsia="SimSun" w:hAnsiTheme="minorBidi" w:cstheme="minorBidi"/>
          <w:sz w:val="22"/>
          <w:szCs w:val="22"/>
          <w:lang w:val="en-GB" w:eastAsia="ko-KR"/>
        </w:rPr>
        <w:t>for the implementation of this project</w:t>
      </w:r>
      <w:r w:rsidRPr="002E4FE1">
        <w:rPr>
          <w:rFonts w:asciiTheme="minorBidi" w:hAnsiTheme="minorBidi" w:cstheme="minorBidi"/>
          <w:sz w:val="22"/>
          <w:szCs w:val="22"/>
          <w:lang w:val="en-GB"/>
        </w:rPr>
        <w:t>;</w:t>
      </w:r>
    </w:p>
    <w:p w14:paraId="55249D0F" w14:textId="77777777" w:rsidR="00DD275D" w:rsidRPr="002E4FE1" w:rsidRDefault="00DD275D" w:rsidP="00DB7F09">
      <w:pPr>
        <w:pStyle w:val="ListParagraph"/>
        <w:numPr>
          <w:ilvl w:val="0"/>
          <w:numId w:val="27"/>
        </w:numPr>
        <w:spacing w:before="120" w:after="120"/>
        <w:ind w:left="567" w:hanging="567"/>
        <w:contextualSpacing w:val="0"/>
        <w:jc w:val="both"/>
        <w:rPr>
          <w:rFonts w:asciiTheme="minorBidi" w:hAnsiTheme="minorBidi" w:cstheme="minorBidi"/>
          <w:sz w:val="22"/>
          <w:szCs w:val="22"/>
          <w:u w:val="single"/>
          <w:lang w:val="en-GB"/>
        </w:rPr>
      </w:pPr>
      <w:r w:rsidRPr="002E4FE1">
        <w:rPr>
          <w:rFonts w:asciiTheme="minorBidi" w:hAnsiTheme="minorBidi" w:cstheme="minorBidi"/>
          <w:sz w:val="22"/>
          <w:szCs w:val="22"/>
          <w:u w:val="single"/>
          <w:lang w:val="en-GB"/>
        </w:rPr>
        <w:t>Requests</w:t>
      </w:r>
      <w:r w:rsidRPr="002E4FE1">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46AE356A" w14:textId="77777777" w:rsidR="00F93E9B" w:rsidRPr="002E4FE1" w:rsidRDefault="00DD275D" w:rsidP="00DB7F09">
      <w:pPr>
        <w:pStyle w:val="ListParagraph"/>
        <w:numPr>
          <w:ilvl w:val="0"/>
          <w:numId w:val="27"/>
        </w:numPr>
        <w:spacing w:before="120" w:after="24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Invites</w:t>
      </w:r>
      <w:r w:rsidRPr="002E4FE1">
        <w:rPr>
          <w:rFonts w:asciiTheme="minorBidi" w:hAnsiTheme="minorBidi" w:cstheme="minorBidi"/>
          <w:sz w:val="22"/>
          <w:szCs w:val="22"/>
          <w:lang w:val="en-GB"/>
        </w:rPr>
        <w:t xml:space="preserve"> the requesting State Party to use Form ICH-04-Report to report on the use of the assistance granted.</w:t>
      </w:r>
      <w:bookmarkStart w:id="4" w:name="Dec4"/>
    </w:p>
    <w:p w14:paraId="36397148" w14:textId="098B7904" w:rsidR="00DD275D" w:rsidRPr="002E4FE1" w:rsidRDefault="00DD275D" w:rsidP="008755A8">
      <w:pPr>
        <w:spacing w:before="120" w:after="120"/>
        <w:jc w:val="both"/>
        <w:rPr>
          <w:rFonts w:asciiTheme="minorBidi" w:hAnsiTheme="minorBidi" w:cstheme="minorBidi"/>
          <w:sz w:val="22"/>
          <w:szCs w:val="22"/>
          <w:lang w:val="en-GB"/>
        </w:rPr>
      </w:pPr>
      <w:r w:rsidRPr="002E4FE1">
        <w:rPr>
          <w:rFonts w:asciiTheme="minorBidi" w:hAnsiTheme="minorBidi" w:cstheme="minorBidi"/>
          <w:b/>
          <w:sz w:val="22"/>
          <w:szCs w:val="22"/>
          <w:lang w:val="en-GB" w:eastAsia="en-GB"/>
        </w:rPr>
        <w:t xml:space="preserve">DECISION 19.COM 3.BUR </w:t>
      </w:r>
      <w:r w:rsidRPr="002E4FE1">
        <w:rPr>
          <w:rFonts w:asciiTheme="minorBidi" w:hAnsiTheme="minorBidi" w:cstheme="minorBidi"/>
          <w:b/>
          <w:sz w:val="22"/>
          <w:szCs w:val="22"/>
          <w:lang w:val="en-GB"/>
        </w:rPr>
        <w:t>3.4</w:t>
      </w:r>
      <w:bookmarkEnd w:id="4"/>
      <w:r w:rsidRPr="002E4FE1">
        <w:rPr>
          <w:rFonts w:asciiTheme="minorBidi" w:hAnsiTheme="minorBidi" w:cstheme="minorBidi"/>
          <w:b/>
          <w:sz w:val="22"/>
          <w:szCs w:val="22"/>
          <w:lang w:val="en-GB" w:eastAsia="en-GB"/>
        </w:rPr>
        <w:tab/>
      </w:r>
      <w:r w:rsidRPr="002E4FE1">
        <w:rPr>
          <w:rFonts w:asciiTheme="minorBidi" w:hAnsiTheme="minorBidi" w:cstheme="minorBidi"/>
          <w:noProof/>
          <w:sz w:val="22"/>
          <w:szCs w:val="22"/>
          <w:lang w:val="en-GB"/>
        </w:rPr>
        <w:t xml:space="preserve"> </w:t>
      </w:r>
      <w:r w:rsidRPr="002E4FE1">
        <w:rPr>
          <w:rFonts w:asciiTheme="minorBidi" w:hAnsiTheme="minorBidi" w:cstheme="minorBidi"/>
          <w:b/>
          <w:sz w:val="22"/>
          <w:szCs w:val="22"/>
          <w:lang w:val="en-GB" w:eastAsia="en-GB"/>
        </w:rPr>
        <w:tab/>
      </w:r>
    </w:p>
    <w:p w14:paraId="54BBB364" w14:textId="77777777" w:rsidR="00DD275D" w:rsidRPr="002E4FE1" w:rsidRDefault="00DD275D" w:rsidP="0068568A">
      <w:pPr>
        <w:keepNext/>
        <w:spacing w:before="120" w:after="120"/>
        <w:ind w:left="540" w:hanging="540"/>
        <w:jc w:val="both"/>
        <w:rPr>
          <w:rFonts w:asciiTheme="minorBidi" w:hAnsiTheme="minorBidi" w:cstheme="minorBidi"/>
          <w:sz w:val="22"/>
          <w:szCs w:val="22"/>
          <w:lang w:val="en-GB"/>
        </w:rPr>
      </w:pPr>
      <w:r w:rsidRPr="002E4FE1">
        <w:rPr>
          <w:rFonts w:asciiTheme="minorBidi" w:hAnsiTheme="minorBidi" w:cstheme="minorBidi"/>
          <w:sz w:val="22"/>
          <w:szCs w:val="22"/>
          <w:lang w:val="en-GB"/>
        </w:rPr>
        <w:t>The Bureau,</w:t>
      </w:r>
    </w:p>
    <w:p w14:paraId="3FDDF42C" w14:textId="77777777" w:rsidR="00DD275D" w:rsidRPr="002E4FE1" w:rsidRDefault="00DD275D" w:rsidP="00C26A16">
      <w:pPr>
        <w:pStyle w:val="ListParagraph"/>
        <w:numPr>
          <w:ilvl w:val="0"/>
          <w:numId w:val="2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Recalling</w:t>
      </w:r>
      <w:r w:rsidRPr="002E4FE1">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40ED0497" w14:textId="4A11FBEE" w:rsidR="00DD275D" w:rsidRPr="002E4FE1" w:rsidRDefault="00DD275D" w:rsidP="00C26A16">
      <w:pPr>
        <w:pStyle w:val="ListParagraph"/>
        <w:numPr>
          <w:ilvl w:val="0"/>
          <w:numId w:val="2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Having examined</w:t>
      </w:r>
      <w:r w:rsidRPr="002E4FE1">
        <w:rPr>
          <w:rFonts w:asciiTheme="minorBidi" w:hAnsiTheme="minorBidi" w:cstheme="minorBidi"/>
          <w:sz w:val="22"/>
          <w:szCs w:val="22"/>
          <w:lang w:val="en-GB"/>
        </w:rPr>
        <w:t xml:space="preserve"> document </w:t>
      </w:r>
      <w:hyperlink r:id="rId13" w:history="1">
        <w:r w:rsidRPr="002E4FE1">
          <w:rPr>
            <w:rStyle w:val="Hyperlink"/>
            <w:rFonts w:asciiTheme="minorBidi" w:hAnsiTheme="minorBidi" w:cstheme="minorBidi"/>
            <w:sz w:val="22"/>
            <w:szCs w:val="22"/>
            <w:lang w:val="en-GB"/>
          </w:rPr>
          <w:t>LHE/24/19.COM 3.BUR/3</w:t>
        </w:r>
      </w:hyperlink>
      <w:r w:rsidRPr="002E4FE1">
        <w:rPr>
          <w:rFonts w:asciiTheme="minorBidi" w:hAnsiTheme="minorBidi" w:cstheme="minorBidi"/>
          <w:sz w:val="22"/>
          <w:szCs w:val="22"/>
          <w:lang w:val="en-GB"/>
        </w:rPr>
        <w:t xml:space="preserve"> as well as International Assistance request no. 02125 submitted by Sao Tome and Principe,</w:t>
      </w:r>
    </w:p>
    <w:p w14:paraId="5FD5EF11" w14:textId="77777777" w:rsidR="00DD275D" w:rsidRPr="002E4FE1" w:rsidRDefault="00DD275D" w:rsidP="00C26A16">
      <w:pPr>
        <w:pStyle w:val="ListParagraph"/>
        <w:numPr>
          <w:ilvl w:val="0"/>
          <w:numId w:val="2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Takes note</w:t>
      </w:r>
      <w:r w:rsidRPr="002E4FE1">
        <w:rPr>
          <w:rFonts w:asciiTheme="minorBidi" w:hAnsiTheme="minorBidi" w:cstheme="minorBidi"/>
          <w:sz w:val="22"/>
          <w:szCs w:val="22"/>
          <w:lang w:val="en-GB"/>
        </w:rPr>
        <w:t xml:space="preserve"> that Sao Tome and Principe </w:t>
      </w:r>
      <w:proofErr w:type="gramStart"/>
      <w:r w:rsidRPr="002E4FE1">
        <w:rPr>
          <w:rFonts w:asciiTheme="minorBidi" w:hAnsiTheme="minorBidi" w:cstheme="minorBidi"/>
          <w:sz w:val="22"/>
          <w:szCs w:val="22"/>
          <w:lang w:val="en-GB"/>
        </w:rPr>
        <w:t>has</w:t>
      </w:r>
      <w:proofErr w:type="gramEnd"/>
      <w:r w:rsidRPr="002E4FE1">
        <w:rPr>
          <w:rFonts w:asciiTheme="minorBidi" w:hAnsiTheme="minorBidi" w:cstheme="minorBidi"/>
          <w:sz w:val="22"/>
          <w:szCs w:val="22"/>
          <w:lang w:val="en-GB"/>
        </w:rPr>
        <w:t xml:space="preserve"> requested International Assistance for the project entitled </w:t>
      </w:r>
      <w:r w:rsidRPr="002E4FE1">
        <w:rPr>
          <w:rFonts w:asciiTheme="minorBidi" w:hAnsiTheme="minorBidi" w:cstheme="minorBidi"/>
          <w:b/>
          <w:bCs/>
          <w:sz w:val="22"/>
          <w:szCs w:val="22"/>
          <w:lang w:val="en-GB"/>
        </w:rPr>
        <w:t>Development of a national inventory of intangible cultural heritage in Sao Tome and Principe</w:t>
      </w:r>
      <w:r w:rsidRPr="002E4FE1">
        <w:rPr>
          <w:rFonts w:asciiTheme="minorBidi" w:hAnsiTheme="minorBidi" w:cstheme="minorBidi"/>
          <w:bCs/>
          <w:sz w:val="22"/>
          <w:szCs w:val="22"/>
          <w:lang w:val="en-GB"/>
        </w:rPr>
        <w:t>:</w:t>
      </w:r>
    </w:p>
    <w:p w14:paraId="2D4153B1" w14:textId="77777777" w:rsidR="00DD275D" w:rsidRPr="002E4FE1" w:rsidRDefault="00DD275D" w:rsidP="00C26A16">
      <w:pPr>
        <w:pStyle w:val="ListParagraph"/>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lang w:val="en-GB"/>
        </w:rPr>
        <w:t xml:space="preserve">To be implemented by UNESCO in collaboration with the Ministry of Education, Culture and Sciences, this sixteen-month project aims to strengthen national capacities, raise awareness about intangible cultural heritage among bearers, practitioners and the public, and support community-led safeguarding efforts. It is the first project of its kind in Sao Tome and Principe and will provide the country with an inventory framework and build the technical capacities of safeguarding actors. The activities, which will be carried out in an inclusive and participatory manner, entail: (a) capacity-building workshops on the 2003 Convention and training on inventory processes; (b) community-based inventorying, including the compilation and analysis of collected data; and (c) communication and awareness raising on intangible cultural heritage. This project was designed in collaboration with the communities concerned in the two main islands. Its implementation will be based on a dynamic partnership between these communities and the district authorities, academics and researchers, cultural associations, NGOs, and national and local media. The project is expected to lay a sustainable foundation for safeguarding living heritage and conducting routine inventorying activities. </w:t>
      </w:r>
    </w:p>
    <w:p w14:paraId="3E347216" w14:textId="77777777" w:rsidR="00DD275D" w:rsidRPr="002E4FE1" w:rsidRDefault="00DD275D" w:rsidP="00C26A16">
      <w:pPr>
        <w:pStyle w:val="ListParagraph"/>
        <w:numPr>
          <w:ilvl w:val="0"/>
          <w:numId w:val="29"/>
        </w:numPr>
        <w:spacing w:before="120" w:after="120"/>
        <w:ind w:left="567" w:hanging="567"/>
        <w:contextualSpacing w:val="0"/>
        <w:jc w:val="both"/>
        <w:rPr>
          <w:rFonts w:asciiTheme="minorBidi" w:hAnsiTheme="minorBidi" w:cstheme="minorBidi"/>
          <w:sz w:val="22"/>
          <w:szCs w:val="22"/>
          <w:u w:val="single"/>
          <w:lang w:val="en-GB"/>
        </w:rPr>
      </w:pPr>
      <w:r w:rsidRPr="002E4FE1">
        <w:rPr>
          <w:rFonts w:asciiTheme="minorBidi" w:hAnsiTheme="minorBidi" w:cstheme="minorBidi"/>
          <w:sz w:val="22"/>
          <w:szCs w:val="22"/>
          <w:u w:val="single"/>
          <w:lang w:val="en-GB"/>
        </w:rPr>
        <w:t>Further takes note that:</w:t>
      </w:r>
    </w:p>
    <w:p w14:paraId="7D098616" w14:textId="77777777" w:rsidR="00DD275D" w:rsidRPr="002E4FE1" w:rsidRDefault="00DD275D" w:rsidP="00C26A16">
      <w:pPr>
        <w:pStyle w:val="ListParagraph"/>
        <w:numPr>
          <w:ilvl w:val="0"/>
          <w:numId w:val="26"/>
        </w:numPr>
        <w:spacing w:after="160" w:line="259" w:lineRule="auto"/>
        <w:ind w:left="993" w:hanging="270"/>
        <w:jc w:val="both"/>
        <w:rPr>
          <w:rFonts w:asciiTheme="minorBidi" w:hAnsiTheme="minorBidi" w:cstheme="minorBidi"/>
          <w:sz w:val="22"/>
          <w:szCs w:val="22"/>
          <w:lang w:val="en-GB"/>
        </w:rPr>
      </w:pPr>
      <w:r w:rsidRPr="002E4FE1">
        <w:rPr>
          <w:rFonts w:asciiTheme="minorBidi" w:hAnsiTheme="minorBidi" w:cstheme="minorBidi"/>
          <w:sz w:val="22"/>
          <w:szCs w:val="22"/>
          <w:lang w:val="en-GB"/>
        </w:rPr>
        <w:t>This assistance is to support a project implemented at the national level, in accordance with Article 20 (c) of the Convention;</w:t>
      </w:r>
    </w:p>
    <w:p w14:paraId="716A00DC" w14:textId="77777777" w:rsidR="00DD275D" w:rsidRPr="002E4FE1" w:rsidRDefault="00DD275D" w:rsidP="00C26A16">
      <w:pPr>
        <w:pStyle w:val="ListParagraph"/>
        <w:numPr>
          <w:ilvl w:val="0"/>
          <w:numId w:val="26"/>
        </w:numPr>
        <w:spacing w:after="160" w:line="259" w:lineRule="auto"/>
        <w:ind w:left="993" w:hanging="270"/>
        <w:jc w:val="both"/>
        <w:rPr>
          <w:rFonts w:asciiTheme="minorBidi" w:hAnsiTheme="minorBidi" w:cstheme="minorBidi"/>
          <w:sz w:val="22"/>
          <w:szCs w:val="22"/>
          <w:lang w:val="en-GB"/>
        </w:rPr>
      </w:pPr>
      <w:r w:rsidRPr="002E4FE1">
        <w:rPr>
          <w:rFonts w:asciiTheme="minorBidi" w:hAnsiTheme="minorBidi" w:cstheme="minorBidi"/>
          <w:sz w:val="22"/>
          <w:szCs w:val="22"/>
          <w:lang w:val="en-GB"/>
        </w:rPr>
        <w:t>The State Party has requested International Assistance that will take the form of services from the Secretariat to the State; and</w:t>
      </w:r>
    </w:p>
    <w:p w14:paraId="0AAFF654" w14:textId="77777777" w:rsidR="00DD275D" w:rsidRPr="002E4FE1" w:rsidRDefault="00DD275D" w:rsidP="00C26A16">
      <w:pPr>
        <w:pStyle w:val="ListParagraph"/>
        <w:numPr>
          <w:ilvl w:val="0"/>
          <w:numId w:val="26"/>
        </w:numPr>
        <w:spacing w:before="240" w:after="160"/>
        <w:ind w:left="993" w:hanging="270"/>
        <w:contextualSpacing w:val="0"/>
        <w:jc w:val="both"/>
        <w:rPr>
          <w:rFonts w:asciiTheme="minorBidi" w:hAnsiTheme="minorBidi" w:cstheme="minorBidi"/>
          <w:sz w:val="22"/>
          <w:szCs w:val="22"/>
          <w:lang w:val="en-GB"/>
        </w:rPr>
      </w:pPr>
      <w:r w:rsidRPr="002E4FE1">
        <w:rPr>
          <w:rFonts w:asciiTheme="minorBidi" w:hAnsiTheme="minorBidi" w:cstheme="minorBidi"/>
          <w:sz w:val="22"/>
          <w:szCs w:val="22"/>
          <w:lang w:val="en-GB"/>
        </w:rPr>
        <w:t>The assistance therefore takes the form of the </w:t>
      </w:r>
      <w:r w:rsidRPr="002E4FE1">
        <w:rPr>
          <w:rFonts w:asciiTheme="minorBidi" w:hAnsiTheme="minorBidi" w:cstheme="minorBidi"/>
          <w:b/>
          <w:bCs/>
          <w:sz w:val="22"/>
          <w:szCs w:val="22"/>
          <w:lang w:val="en-GB"/>
        </w:rPr>
        <w:t>provision of services from UNESCO</w:t>
      </w:r>
      <w:r w:rsidRPr="002E4FE1">
        <w:rPr>
          <w:rFonts w:asciiTheme="minorBidi" w:hAnsiTheme="minorBidi" w:cstheme="minorBidi"/>
          <w:sz w:val="22"/>
          <w:szCs w:val="22"/>
          <w:lang w:val="en-GB"/>
        </w:rPr>
        <w:t> (100 per cent of the financial transactions are to be managed by UNESCO), pursuant to Article 21 (b) and (g) of the Convention;</w:t>
      </w:r>
    </w:p>
    <w:p w14:paraId="1B89B87A" w14:textId="77777777" w:rsidR="00DD275D" w:rsidRPr="002E4FE1" w:rsidRDefault="00DD275D" w:rsidP="00C26A16">
      <w:pPr>
        <w:pStyle w:val="ListParagraph"/>
        <w:keepNext/>
        <w:numPr>
          <w:ilvl w:val="0"/>
          <w:numId w:val="2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Also takes note</w:t>
      </w:r>
      <w:r w:rsidRPr="002E4FE1">
        <w:rPr>
          <w:rFonts w:asciiTheme="minorBidi" w:hAnsiTheme="minorBidi" w:cstheme="minorBidi"/>
          <w:sz w:val="22"/>
          <w:szCs w:val="22"/>
          <w:lang w:val="en-GB"/>
        </w:rPr>
        <w:t xml:space="preserve"> that Sao Tome and Principe </w:t>
      </w:r>
      <w:proofErr w:type="gramStart"/>
      <w:r w:rsidRPr="002E4FE1">
        <w:rPr>
          <w:rFonts w:asciiTheme="minorBidi" w:hAnsiTheme="minorBidi" w:cstheme="minorBidi"/>
          <w:sz w:val="22"/>
          <w:szCs w:val="22"/>
          <w:lang w:val="en-GB"/>
        </w:rPr>
        <w:t>has</w:t>
      </w:r>
      <w:proofErr w:type="gramEnd"/>
      <w:r w:rsidRPr="002E4FE1">
        <w:rPr>
          <w:rFonts w:asciiTheme="minorBidi" w:hAnsiTheme="minorBidi" w:cstheme="minorBidi"/>
          <w:sz w:val="22"/>
          <w:szCs w:val="22"/>
          <w:lang w:val="en-GB"/>
        </w:rPr>
        <w:t xml:space="preserve"> requested assistance in the amount of US$99,916 from the Intangible Cultural Heritage Fund for the implementation of this project, which will be implemented by the UNESCO’s Multisectoral Regional Office for Central Africa, in close cooperation with the Intangible Heritage Directorate of the Ministry of Education, Culture and Sciences of Sao Tome and Principe;</w:t>
      </w:r>
    </w:p>
    <w:p w14:paraId="0D76F07F" w14:textId="77777777" w:rsidR="00DD275D" w:rsidRPr="002E4FE1" w:rsidRDefault="00DD275D" w:rsidP="00C26A16">
      <w:pPr>
        <w:pStyle w:val="ListParagraph"/>
        <w:keepNext/>
        <w:numPr>
          <w:ilvl w:val="0"/>
          <w:numId w:val="2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Understands</w:t>
      </w:r>
      <w:r w:rsidRPr="002E4FE1">
        <w:rPr>
          <w:rFonts w:asciiTheme="minorBidi" w:hAnsiTheme="minorBidi" w:cstheme="minorBidi"/>
          <w:sz w:val="22"/>
          <w:szCs w:val="22"/>
          <w:lang w:val="en-GB"/>
        </w:rPr>
        <w:t> that UNESCO’s Multisectoral Regional Office for Central Africa will be responsible for the management of the total amount requested from the Intangible Cultural Heritage Fund, while the requesting State will be responsible for co-managing the project by: (a) providing human capacities and ensuring project monitoring activities; (b) supporting the communities throughout the project; (c) organizing the capacity-building workshops and the inventorying exercises; (d) ensuring media coverage of the project; and (e) providing logistical and technical support in the implementation of project’s activities.</w:t>
      </w:r>
    </w:p>
    <w:p w14:paraId="26F4F940" w14:textId="77777777" w:rsidR="00DD275D" w:rsidRPr="002E4FE1" w:rsidRDefault="00DD275D" w:rsidP="00C26A16">
      <w:pPr>
        <w:pStyle w:val="ListParagraph"/>
        <w:numPr>
          <w:ilvl w:val="0"/>
          <w:numId w:val="2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Decides</w:t>
      </w:r>
      <w:r w:rsidRPr="002E4FE1">
        <w:rPr>
          <w:rFonts w:asciiTheme="minorBidi" w:hAnsiTheme="minorBidi" w:cstheme="minorBidi"/>
          <w:sz w:val="22"/>
          <w:szCs w:val="22"/>
          <w:lang w:val="en-GB"/>
        </w:rPr>
        <w:t xml:space="preserve"> that, from the information provided in file no. 02125, the request responds as follows to the criteria for granting International Assistance given in paragraphs 10 and 12 of the Operational Directives:</w:t>
      </w:r>
    </w:p>
    <w:p w14:paraId="1F0AE02C" w14:textId="77777777" w:rsidR="00DD275D" w:rsidRPr="002E4FE1" w:rsidRDefault="00DD275D" w:rsidP="00C26A16">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A.1</w:t>
      </w:r>
      <w:r w:rsidRPr="002E4FE1">
        <w:rPr>
          <w:rFonts w:asciiTheme="minorBidi" w:hAnsiTheme="minorBidi" w:cstheme="minorBidi"/>
          <w:b/>
          <w:bCs/>
          <w:sz w:val="22"/>
          <w:szCs w:val="22"/>
          <w:lang w:val="en-GB"/>
        </w:rPr>
        <w:t>:</w:t>
      </w:r>
      <w:r w:rsidRPr="002E4FE1">
        <w:rPr>
          <w:rFonts w:asciiTheme="minorBidi" w:hAnsiTheme="minorBidi" w:cstheme="minorBidi"/>
          <w:bCs/>
          <w:sz w:val="22"/>
          <w:szCs w:val="22"/>
          <w:lang w:val="en-GB"/>
        </w:rPr>
        <w:t xml:space="preserve"> The request was prepared as part of the technical assistance requested by the State Party for the preparation of the request for International Assistance. During this mission in August 2023, a Portuguese-speaking expert met with the communities of the two islands of the country, who agreed to participate in the project. They expressed their need to safeguard ‘</w:t>
      </w:r>
      <w:proofErr w:type="spellStart"/>
      <w:r w:rsidRPr="002E4FE1">
        <w:rPr>
          <w:rFonts w:asciiTheme="minorBidi" w:hAnsiTheme="minorBidi" w:cstheme="minorBidi"/>
          <w:bCs/>
          <w:sz w:val="22"/>
          <w:szCs w:val="22"/>
          <w:lang w:val="en-GB"/>
        </w:rPr>
        <w:t>Tchiloli</w:t>
      </w:r>
      <w:proofErr w:type="spellEnd"/>
      <w:r w:rsidRPr="002E4FE1">
        <w:rPr>
          <w:rFonts w:asciiTheme="minorBidi" w:hAnsiTheme="minorBidi" w:cstheme="minorBidi"/>
          <w:bCs/>
          <w:sz w:val="22"/>
          <w:szCs w:val="22"/>
          <w:lang w:val="en-GB"/>
        </w:rPr>
        <w:t xml:space="preserve">’, a theatre tradition, which was inventoried in March 2024, and also made known their wish to participate in the elaboration of a more exhaustive inventory of living heritage on the two islands. Representatives from the six districts of Sao Tome and from the autonomous region of Principe will play an active role in the implementation of the activities foreseen in the request. </w:t>
      </w:r>
    </w:p>
    <w:p w14:paraId="7F46BC3E" w14:textId="77777777" w:rsidR="00DD275D" w:rsidRPr="002E4FE1" w:rsidRDefault="00DD275D" w:rsidP="00C26A16">
      <w:pPr>
        <w:pStyle w:val="ListParagraph"/>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Criterion A.2</w:t>
      </w:r>
      <w:r w:rsidRPr="002E4FE1">
        <w:rPr>
          <w:rFonts w:asciiTheme="minorBidi" w:hAnsiTheme="minorBidi" w:cstheme="minorBidi"/>
          <w:b/>
          <w:bCs/>
          <w:sz w:val="22"/>
          <w:szCs w:val="22"/>
          <w:lang w:val="en-GB"/>
        </w:rPr>
        <w:t>:</w:t>
      </w:r>
      <w:r w:rsidRPr="002E4FE1">
        <w:rPr>
          <w:rFonts w:asciiTheme="minorBidi" w:hAnsiTheme="minorBidi" w:cstheme="minorBidi"/>
          <w:bCs/>
          <w:sz w:val="22"/>
          <w:szCs w:val="22"/>
          <w:lang w:val="en-GB"/>
        </w:rPr>
        <w:t xml:space="preserve"> </w:t>
      </w:r>
      <w:r w:rsidRPr="002E4FE1">
        <w:rPr>
          <w:rFonts w:asciiTheme="minorBidi" w:hAnsiTheme="minorBidi" w:cstheme="minorBidi"/>
          <w:sz w:val="22"/>
          <w:szCs w:val="22"/>
          <w:lang w:val="en-GB"/>
        </w:rPr>
        <w:t>The budget is well-structured, with sufficient details regarding the cost of the proposed activities. The amount of assistance requested is therefore deemed appropriate for the implementation of the proposed activities.</w:t>
      </w:r>
    </w:p>
    <w:p w14:paraId="57B08292" w14:textId="77777777" w:rsidR="00DD275D" w:rsidRPr="002E4FE1" w:rsidRDefault="00DD275D" w:rsidP="00C26A16">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A.3</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project consists of twelve activities covering: the establishment of project management structures; the purchase of equipment; capacity building on participatory, community-based inventorying and related fieldwork exercises; documentation; awareness-raising; and project monitoring. The activities are presented in a logical sequence and correspond to the objectives and expected results outlined in the request.</w:t>
      </w:r>
    </w:p>
    <w:p w14:paraId="298DF22F" w14:textId="77777777" w:rsidR="00DD275D" w:rsidRPr="002E4FE1" w:rsidRDefault="00DD275D" w:rsidP="00C26A16">
      <w:pPr>
        <w:pStyle w:val="ListParagraph"/>
        <w:snapToGrid w:val="0"/>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Criterion A.4</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long-term objective of the project is to capitalize on its achievements to reinforce the national policy of safeguarding intangible cultural heritage in Sao Tome and Principe. This will be achieved by conducting regular community-based inventorying with the support of the network of people trained as part of the project. The project is expected to contribute to positioning living heritage as a strategic catalyst in the implementation of the country’s Cultural Policy Charter, which is currently being revised through ongoing country-wide consultations.</w:t>
      </w:r>
    </w:p>
    <w:p w14:paraId="4590B211" w14:textId="77777777" w:rsidR="00DD275D" w:rsidRPr="002E4FE1" w:rsidRDefault="00DD275D" w:rsidP="00C26A16">
      <w:pPr>
        <w:spacing w:before="120" w:after="120"/>
        <w:ind w:left="567"/>
        <w:jc w:val="both"/>
        <w:rPr>
          <w:rFonts w:asciiTheme="minorBidi" w:hAnsiTheme="minorBidi" w:cstheme="minorBidi"/>
          <w:sz w:val="22"/>
          <w:szCs w:val="22"/>
          <w:shd w:val="clear" w:color="auto" w:fill="FFFFFF"/>
          <w:lang w:val="en-GB"/>
        </w:rPr>
      </w:pPr>
      <w:r w:rsidRPr="002E4FE1">
        <w:rPr>
          <w:rFonts w:asciiTheme="minorBidi" w:hAnsiTheme="minorBidi" w:cstheme="minorBidi"/>
          <w:b/>
          <w:sz w:val="22"/>
          <w:szCs w:val="22"/>
          <w:lang w:val="en-GB"/>
        </w:rPr>
        <w:t>Criterion A.5</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w:t>
      </w:r>
      <w:r w:rsidRPr="002E4FE1">
        <w:rPr>
          <w:rFonts w:asciiTheme="minorBidi" w:hAnsiTheme="minorBidi" w:cstheme="minorBidi"/>
          <w:sz w:val="22"/>
          <w:szCs w:val="22"/>
          <w:shd w:val="clear" w:color="auto" w:fill="FFFFFF"/>
          <w:lang w:val="en-GB"/>
        </w:rPr>
        <w:t>The requesting State Party will contribute 16 per cent (US$18,830) of the total amount of the project budget (US$118,746). Consequently, International Assistance is requested from the Intangible Cultural Heritage Fund for the remaining 84 per cent of the total amount of the project.</w:t>
      </w:r>
    </w:p>
    <w:p w14:paraId="5B0C0A78" w14:textId="77777777" w:rsidR="00DD275D" w:rsidRPr="002E4FE1" w:rsidRDefault="00DD275D" w:rsidP="00C26A16">
      <w:pPr>
        <w:pStyle w:val="ListParagraph"/>
        <w:spacing w:before="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Criterion A.6</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request describes how the project will significantly contribute to capacity building in various ways. It will equip the staff of the Ministry of Culture with the necessary knowledge and skills to identify, inventory and safeguard intangible cultural heritage, while allowing them to gain an in-depth understanding of best practices in safeguarding living heritage. They will also be able to develop effective policies and programmes that facilitate the transmission of these practices to future generations, while respecting the rights and needs of local communities. Furthermore, a core team of approximately thirty trainers will be established, representing government institutions, universities, NGOs and cultural associations. These individuals will conduct community-based inventories and supervise inventory teams. At the community level, the capacity-building workshops will use an inclusive approach to ensure the widest possible participation of all relevant stakeholders. The workshops will introduce the basic concepts of the 2003 Convention and strengthen the role of communities in inventorying, promoting and safeguarding their intangible cultural heritage.</w:t>
      </w:r>
    </w:p>
    <w:p w14:paraId="77FA84B1" w14:textId="77777777" w:rsidR="00DD275D" w:rsidRPr="002E4FE1" w:rsidRDefault="00DD275D" w:rsidP="00C26A16">
      <w:pPr>
        <w:pStyle w:val="ListParagraph"/>
        <w:spacing w:before="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Criterion A.7</w:t>
      </w:r>
      <w:r w:rsidRPr="002E4FE1">
        <w:rPr>
          <w:rFonts w:asciiTheme="minorBidi" w:hAnsiTheme="minorBidi" w:cstheme="minorBidi"/>
          <w:b/>
          <w:bCs/>
          <w:sz w:val="22"/>
          <w:szCs w:val="22"/>
          <w:shd w:val="clear" w:color="auto" w:fill="FFFFFF"/>
          <w:lang w:val="en-GB"/>
        </w:rPr>
        <w:t>:</w:t>
      </w:r>
      <w:r w:rsidRPr="002E4FE1">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 Convention to implement activities in the field of intangible cultural heritage.</w:t>
      </w:r>
    </w:p>
    <w:p w14:paraId="60C1781B" w14:textId="77777777" w:rsidR="00DD275D" w:rsidRPr="002E4FE1" w:rsidRDefault="00DD275D" w:rsidP="00C26A16">
      <w:pPr>
        <w:pStyle w:val="ListParagraph"/>
        <w:spacing w:before="120" w:after="120"/>
        <w:ind w:left="567"/>
        <w:contextualSpacing w:val="0"/>
        <w:jc w:val="both"/>
        <w:rPr>
          <w:rFonts w:asciiTheme="minorBidi" w:hAnsiTheme="minorBidi" w:cstheme="minorBidi"/>
          <w:bCs/>
          <w:sz w:val="22"/>
          <w:szCs w:val="22"/>
          <w:lang w:val="en-GB"/>
        </w:rPr>
      </w:pPr>
      <w:r w:rsidRPr="002E4FE1">
        <w:rPr>
          <w:rFonts w:asciiTheme="minorBidi" w:hAnsiTheme="minorBidi" w:cstheme="minorBidi"/>
          <w:b/>
          <w:sz w:val="22"/>
          <w:szCs w:val="22"/>
          <w:lang w:val="en-GB"/>
        </w:rPr>
        <w:t xml:space="preserve">Paragraph 10(a): </w:t>
      </w:r>
      <w:r w:rsidRPr="002E4FE1">
        <w:rPr>
          <w:rFonts w:asciiTheme="minorBidi" w:hAnsiTheme="minorBidi" w:cstheme="minorBidi"/>
          <w:bCs/>
          <w:sz w:val="22"/>
          <w:szCs w:val="22"/>
          <w:lang w:val="en-GB"/>
        </w:rPr>
        <w:t>The project is national in scope and involves partners such as the Ministry of Education, Culture and Sciences, the National University and its department of social sciences, cultural associations and NGOs working in the field of intangible cultural heritage.</w:t>
      </w:r>
    </w:p>
    <w:p w14:paraId="79297CBF" w14:textId="77777777" w:rsidR="00DD275D" w:rsidRPr="002E4FE1" w:rsidRDefault="00DD275D" w:rsidP="00C26A16">
      <w:pPr>
        <w:pStyle w:val="ListParagraph"/>
        <w:spacing w:before="120" w:after="120"/>
        <w:ind w:left="567"/>
        <w:contextualSpacing w:val="0"/>
        <w:jc w:val="both"/>
        <w:rPr>
          <w:rFonts w:asciiTheme="minorBidi" w:hAnsiTheme="minorBidi" w:cstheme="minorBidi"/>
          <w:sz w:val="22"/>
          <w:szCs w:val="22"/>
          <w:lang w:val="en-GB"/>
        </w:rPr>
      </w:pPr>
      <w:r w:rsidRPr="002E4FE1">
        <w:rPr>
          <w:rFonts w:asciiTheme="minorBidi" w:hAnsiTheme="minorBidi" w:cstheme="minorBidi"/>
          <w:b/>
          <w:sz w:val="22"/>
          <w:szCs w:val="22"/>
          <w:lang w:val="en-GB"/>
        </w:rPr>
        <w:t>Paragraph 10(b)</w:t>
      </w:r>
      <w:r w:rsidRPr="002E4FE1">
        <w:rPr>
          <w:rFonts w:asciiTheme="minorBidi" w:hAnsiTheme="minorBidi" w:cstheme="minorBidi"/>
          <w:b/>
          <w:bCs/>
          <w:sz w:val="22"/>
          <w:szCs w:val="22"/>
          <w:lang w:val="en-GB"/>
        </w:rPr>
        <w:t>:</w:t>
      </w:r>
      <w:r w:rsidRPr="002E4FE1">
        <w:rPr>
          <w:rFonts w:asciiTheme="minorBidi" w:hAnsiTheme="minorBidi" w:cstheme="minorBidi"/>
          <w:sz w:val="22"/>
          <w:szCs w:val="22"/>
          <w:lang w:val="en-GB"/>
        </w:rPr>
        <w:t xml:space="preserve"> The national inventory and the communication materials to be developed during the project will contribute to raising awareness among communities about the importance of safeguarding their living heritage. Furthermore, it is expected that living heritage will be the subject of academic research, leading to the integration of living heritage in university curricula. </w:t>
      </w:r>
    </w:p>
    <w:p w14:paraId="47A39C87" w14:textId="77777777" w:rsidR="00DD275D" w:rsidRPr="002E4FE1" w:rsidRDefault="00DD275D" w:rsidP="00C26A16">
      <w:pPr>
        <w:pStyle w:val="ListParagraph"/>
        <w:numPr>
          <w:ilvl w:val="0"/>
          <w:numId w:val="2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Approves</w:t>
      </w:r>
      <w:r w:rsidRPr="002E4FE1">
        <w:rPr>
          <w:rFonts w:asciiTheme="minorBidi" w:hAnsiTheme="minorBidi" w:cstheme="minorBidi"/>
          <w:sz w:val="22"/>
          <w:szCs w:val="22"/>
          <w:lang w:val="en-GB"/>
        </w:rPr>
        <w:t xml:space="preserve"> the International Assistance request from Sao Tome and Principe for the project entitled </w:t>
      </w:r>
      <w:r w:rsidRPr="002E4FE1">
        <w:rPr>
          <w:rFonts w:asciiTheme="minorBidi" w:hAnsiTheme="minorBidi" w:cstheme="minorBidi"/>
          <w:b/>
          <w:bCs/>
          <w:sz w:val="22"/>
          <w:szCs w:val="22"/>
          <w:lang w:val="en-GB"/>
        </w:rPr>
        <w:t>Development of a national inventory of intangible cultural heritage in Sao Tome and Principe</w:t>
      </w:r>
      <w:r w:rsidRPr="002E4FE1">
        <w:rPr>
          <w:rFonts w:asciiTheme="minorBidi" w:hAnsiTheme="minorBidi" w:cstheme="minorBidi"/>
          <w:sz w:val="22"/>
          <w:szCs w:val="22"/>
          <w:lang w:val="en-GB"/>
        </w:rPr>
        <w:t xml:space="preserve"> and </w:t>
      </w:r>
      <w:r w:rsidRPr="002E4FE1">
        <w:rPr>
          <w:rFonts w:asciiTheme="minorBidi" w:hAnsiTheme="minorBidi" w:cstheme="minorBidi"/>
          <w:sz w:val="22"/>
          <w:szCs w:val="22"/>
          <w:u w:val="single"/>
          <w:lang w:val="en-GB"/>
        </w:rPr>
        <w:t>grants</w:t>
      </w:r>
      <w:r w:rsidRPr="002E4FE1">
        <w:rPr>
          <w:rFonts w:asciiTheme="minorBidi" w:hAnsiTheme="minorBidi" w:cstheme="minorBidi"/>
          <w:sz w:val="22"/>
          <w:szCs w:val="22"/>
          <w:lang w:val="en-GB"/>
        </w:rPr>
        <w:t xml:space="preserve"> the amount of US$99,916 </w:t>
      </w:r>
      <w:r w:rsidRPr="002E4FE1">
        <w:rPr>
          <w:rFonts w:asciiTheme="minorBidi" w:eastAsia="SimSun" w:hAnsiTheme="minorBidi" w:cstheme="minorBidi"/>
          <w:sz w:val="22"/>
          <w:szCs w:val="22"/>
          <w:lang w:val="en-GB" w:eastAsia="ko-KR"/>
        </w:rPr>
        <w:t xml:space="preserve">for the implementation of this project according to the modality described in paragraphs 5 and 6; </w:t>
      </w:r>
    </w:p>
    <w:p w14:paraId="6AB8CBAB" w14:textId="77777777" w:rsidR="00DD275D" w:rsidRPr="002E4FE1" w:rsidRDefault="00DD275D" w:rsidP="00C26A16">
      <w:pPr>
        <w:pStyle w:val="ListParagraph"/>
        <w:numPr>
          <w:ilvl w:val="0"/>
          <w:numId w:val="2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Notes with interest</w:t>
      </w:r>
      <w:r w:rsidRPr="002E4FE1">
        <w:rPr>
          <w:rFonts w:asciiTheme="minorBidi" w:hAnsiTheme="minorBidi" w:cstheme="minorBidi"/>
          <w:sz w:val="22"/>
          <w:szCs w:val="22"/>
          <w:lang w:val="en-GB"/>
        </w:rPr>
        <w:t xml:space="preserve"> the process of revising the Cultural Policy Charter and the ongoing national consultations, which could contribute to the inclusion of intangible cultural heritage in the new policy; </w:t>
      </w:r>
    </w:p>
    <w:p w14:paraId="4E6A5D26" w14:textId="77777777" w:rsidR="00DD275D" w:rsidRPr="002E4FE1" w:rsidRDefault="00DD275D" w:rsidP="00C26A16">
      <w:pPr>
        <w:pStyle w:val="ListParagraph"/>
        <w:numPr>
          <w:ilvl w:val="0"/>
          <w:numId w:val="29"/>
        </w:numPr>
        <w:spacing w:before="120" w:after="120"/>
        <w:ind w:left="567" w:hanging="567"/>
        <w:contextualSpacing w:val="0"/>
        <w:jc w:val="both"/>
        <w:rPr>
          <w:rFonts w:asciiTheme="minorBidi" w:hAnsiTheme="minorBidi" w:cstheme="minorBidi"/>
          <w:sz w:val="22"/>
          <w:szCs w:val="22"/>
          <w:u w:val="single"/>
          <w:lang w:val="en-GB"/>
        </w:rPr>
      </w:pPr>
      <w:r w:rsidRPr="002E4FE1">
        <w:rPr>
          <w:rFonts w:asciiTheme="minorBidi" w:hAnsiTheme="minorBidi" w:cstheme="minorBidi"/>
          <w:sz w:val="22"/>
          <w:szCs w:val="22"/>
          <w:u w:val="single"/>
          <w:lang w:val="en-GB"/>
        </w:rPr>
        <w:t>Requests</w:t>
      </w:r>
      <w:r w:rsidRPr="002E4FE1">
        <w:rPr>
          <w:rFonts w:asciiTheme="minorBidi" w:hAnsiTheme="minorBidi" w:cstheme="minorBidi"/>
          <w:sz w:val="22"/>
          <w:szCs w:val="22"/>
          <w:lang w:val="en-GB"/>
        </w:rPr>
        <w:t xml:space="preserve"> 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61846893" w14:textId="77777777" w:rsidR="00DD275D" w:rsidRPr="002E4FE1" w:rsidRDefault="00DD275D" w:rsidP="00C26A16">
      <w:pPr>
        <w:pStyle w:val="ListParagraph"/>
        <w:numPr>
          <w:ilvl w:val="0"/>
          <w:numId w:val="29"/>
        </w:numPr>
        <w:spacing w:before="120" w:after="120"/>
        <w:ind w:left="567" w:hanging="567"/>
        <w:contextualSpacing w:val="0"/>
        <w:jc w:val="both"/>
        <w:rPr>
          <w:rFonts w:asciiTheme="minorBidi" w:hAnsiTheme="minorBidi" w:cstheme="minorBidi"/>
          <w:sz w:val="22"/>
          <w:szCs w:val="22"/>
          <w:lang w:val="en-GB"/>
        </w:rPr>
      </w:pPr>
      <w:r w:rsidRPr="002E4FE1">
        <w:rPr>
          <w:rFonts w:asciiTheme="minorBidi" w:hAnsiTheme="minorBidi" w:cstheme="minorBidi"/>
          <w:sz w:val="22"/>
          <w:szCs w:val="22"/>
          <w:u w:val="single"/>
          <w:lang w:val="en-GB"/>
        </w:rPr>
        <w:t>Invites</w:t>
      </w:r>
      <w:r w:rsidRPr="002E4FE1">
        <w:rPr>
          <w:rFonts w:asciiTheme="minorBidi" w:hAnsiTheme="minorBidi" w:cstheme="minorBidi"/>
          <w:sz w:val="22"/>
          <w:szCs w:val="22"/>
          <w:lang w:val="en-GB"/>
        </w:rPr>
        <w:t xml:space="preserve"> the requesting State Party to use Form ICH-04-Report to report on the use of the assistance granted.</w:t>
      </w:r>
    </w:p>
    <w:bookmarkEnd w:id="0"/>
    <w:bookmarkEnd w:id="1"/>
    <w:p w14:paraId="2DF315B2" w14:textId="77777777" w:rsidR="00897A48" w:rsidRPr="002E4FE1" w:rsidRDefault="00897A48" w:rsidP="00897A48">
      <w:pPr>
        <w:pStyle w:val="COMTitleDecision"/>
        <w:ind w:left="0"/>
        <w:rPr>
          <w:rFonts w:asciiTheme="minorBidi" w:eastAsia="SimSun" w:hAnsiTheme="minorBidi" w:cstheme="minorBidi"/>
        </w:rPr>
      </w:pPr>
      <w:r w:rsidRPr="002E4FE1">
        <w:rPr>
          <w:rFonts w:asciiTheme="minorBidi" w:hAnsiTheme="minorBidi" w:cstheme="minorBidi"/>
        </w:rPr>
        <w:t>DECISION 19.COM 3.BUR 4</w:t>
      </w:r>
    </w:p>
    <w:p w14:paraId="619419A4" w14:textId="77777777" w:rsidR="00897A48" w:rsidRPr="002E4FE1" w:rsidRDefault="00897A48" w:rsidP="00897A48">
      <w:pPr>
        <w:pStyle w:val="COMPreambulaDecisions"/>
        <w:ind w:left="0"/>
        <w:rPr>
          <w:rFonts w:asciiTheme="minorBidi" w:eastAsia="SimSun" w:hAnsiTheme="minorBidi" w:cstheme="minorBidi"/>
        </w:rPr>
      </w:pPr>
      <w:r w:rsidRPr="002E4FE1">
        <w:rPr>
          <w:rFonts w:asciiTheme="minorBidi" w:hAnsiTheme="minorBidi" w:cstheme="minorBidi"/>
        </w:rPr>
        <w:t>The Bureau,</w:t>
      </w:r>
    </w:p>
    <w:p w14:paraId="09A88977" w14:textId="43568F60" w:rsidR="00897A48" w:rsidRPr="002E4FE1" w:rsidRDefault="00897A48" w:rsidP="00C26A16">
      <w:pPr>
        <w:pStyle w:val="COMParaDecision"/>
        <w:numPr>
          <w:ilvl w:val="0"/>
          <w:numId w:val="31"/>
        </w:numPr>
        <w:ind w:left="567" w:hanging="567"/>
        <w:rPr>
          <w:rFonts w:asciiTheme="minorBidi" w:hAnsiTheme="minorBidi" w:cstheme="minorBidi"/>
        </w:rPr>
      </w:pPr>
      <w:r w:rsidRPr="002E4FE1">
        <w:rPr>
          <w:rFonts w:asciiTheme="minorBidi" w:hAnsiTheme="minorBidi" w:cstheme="minorBidi"/>
        </w:rPr>
        <w:t>Having examined</w:t>
      </w:r>
      <w:r w:rsidRPr="002E4FE1">
        <w:rPr>
          <w:rFonts w:asciiTheme="minorBidi" w:hAnsiTheme="minorBidi" w:cstheme="minorBidi"/>
          <w:u w:val="none"/>
        </w:rPr>
        <w:t xml:space="preserve"> document </w:t>
      </w:r>
      <w:hyperlink r:id="rId14" w:history="1">
        <w:r w:rsidRPr="002E4FE1">
          <w:rPr>
            <w:rStyle w:val="Hyperlink"/>
            <w:rFonts w:asciiTheme="minorBidi" w:hAnsiTheme="minorBidi" w:cstheme="minorBidi"/>
          </w:rPr>
          <w:t>LHE/24/19.COM 3.BUR/4</w:t>
        </w:r>
      </w:hyperlink>
      <w:r w:rsidRPr="002E4FE1">
        <w:rPr>
          <w:rFonts w:asciiTheme="minorBidi" w:hAnsiTheme="minorBidi" w:cstheme="minorBidi"/>
          <w:u w:val="none"/>
        </w:rPr>
        <w:t>,</w:t>
      </w:r>
    </w:p>
    <w:p w14:paraId="21AE4863" w14:textId="77777777" w:rsidR="00897A48" w:rsidRPr="002E4FE1" w:rsidRDefault="00897A48" w:rsidP="00C26A16">
      <w:pPr>
        <w:pStyle w:val="COMParaDecision"/>
        <w:ind w:left="567"/>
        <w:rPr>
          <w:rFonts w:asciiTheme="minorBidi" w:hAnsiTheme="minorBidi" w:cstheme="minorBidi"/>
        </w:rPr>
      </w:pPr>
      <w:r w:rsidRPr="002E4FE1">
        <w:rPr>
          <w:rFonts w:asciiTheme="minorBidi" w:hAnsiTheme="minorBidi" w:cstheme="minorBidi"/>
        </w:rPr>
        <w:t>Recalling</w:t>
      </w:r>
      <w:r w:rsidRPr="002E4FE1">
        <w:rPr>
          <w:rFonts w:asciiTheme="minorBidi" w:hAnsiTheme="minorBidi" w:cstheme="minorBidi"/>
          <w:u w:val="none"/>
        </w:rPr>
        <w:t xml:space="preserve"> Articles 22 to 24 of the Convention as well as Chapter I.4 of the Operational Directives concerning the admissibility and selection criteria for requests for international assistance,</w:t>
      </w:r>
    </w:p>
    <w:p w14:paraId="361BD39C" w14:textId="77777777" w:rsidR="00897A48" w:rsidRPr="002E4FE1" w:rsidRDefault="00897A48" w:rsidP="00C26A16">
      <w:pPr>
        <w:pStyle w:val="COMParaDecision"/>
        <w:ind w:left="567"/>
        <w:rPr>
          <w:rFonts w:asciiTheme="minorBidi" w:hAnsiTheme="minorBidi" w:cstheme="minorBidi"/>
        </w:rPr>
      </w:pPr>
      <w:r w:rsidRPr="002E4FE1">
        <w:rPr>
          <w:rFonts w:asciiTheme="minorBidi" w:hAnsiTheme="minorBidi" w:cstheme="minorBidi"/>
        </w:rPr>
        <w:t>Takes note</w:t>
      </w:r>
      <w:r w:rsidRPr="002E4FE1">
        <w:rPr>
          <w:rFonts w:asciiTheme="minorBidi" w:hAnsiTheme="minorBidi" w:cstheme="minorBidi"/>
          <w:u w:val="none"/>
        </w:rPr>
        <w:t xml:space="preserve"> of the existing practice within the Secretariat to approve budget reallocation requests </w:t>
      </w:r>
      <w:r w:rsidRPr="002E4FE1">
        <w:rPr>
          <w:rFonts w:asciiTheme="minorBidi" w:hAnsiTheme="minorBidi" w:cstheme="minorBidi"/>
          <w:u w:val="none"/>
          <w:lang w:eastAsia="ja-JP"/>
        </w:rPr>
        <w:t xml:space="preserve">by up to 5% of the total amount of International Assistance, regardless of whether the assistance was granted initially by the Bureau or the Committee, </w:t>
      </w:r>
    </w:p>
    <w:p w14:paraId="6491D2C0" w14:textId="77777777" w:rsidR="00897A48" w:rsidRPr="002E4FE1" w:rsidRDefault="00897A48" w:rsidP="00C26A16">
      <w:pPr>
        <w:pStyle w:val="COMParaDecision"/>
        <w:ind w:left="567"/>
        <w:rPr>
          <w:rFonts w:asciiTheme="minorBidi" w:hAnsiTheme="minorBidi" w:cstheme="minorBidi"/>
        </w:rPr>
      </w:pPr>
      <w:r w:rsidRPr="002E4FE1">
        <w:rPr>
          <w:rFonts w:asciiTheme="minorBidi" w:hAnsiTheme="minorBidi" w:cstheme="minorBidi"/>
        </w:rPr>
        <w:t>Decides</w:t>
      </w:r>
      <w:r w:rsidRPr="002E4FE1">
        <w:rPr>
          <w:rFonts w:asciiTheme="minorBidi" w:hAnsiTheme="minorBidi" w:cstheme="minorBidi"/>
          <w:u w:val="none"/>
        </w:rPr>
        <w:t xml:space="preserve"> that requests to modify budget allocations for International Assistance projects may be dealt with as follows, </w:t>
      </w:r>
      <w:bookmarkStart w:id="5" w:name="_Hlk176875531"/>
      <w:r w:rsidRPr="002E4FE1">
        <w:rPr>
          <w:rFonts w:asciiTheme="minorBidi" w:hAnsiTheme="minorBidi" w:cstheme="minorBidi"/>
          <w:u w:val="none"/>
        </w:rPr>
        <w:t>while respecting the terms and conditions of the contracts concerned:</w:t>
      </w:r>
    </w:p>
    <w:bookmarkEnd w:id="5"/>
    <w:p w14:paraId="494EE9BD" w14:textId="77777777" w:rsidR="00897A48" w:rsidRPr="002E4FE1" w:rsidRDefault="00897A48" w:rsidP="00C26A16">
      <w:pPr>
        <w:pStyle w:val="COMParaDecision"/>
        <w:numPr>
          <w:ilvl w:val="5"/>
          <w:numId w:val="30"/>
        </w:numPr>
        <w:ind w:left="1134" w:hanging="567"/>
        <w:rPr>
          <w:rFonts w:asciiTheme="minorBidi" w:hAnsiTheme="minorBidi" w:cstheme="minorBidi"/>
          <w:u w:val="none"/>
        </w:rPr>
      </w:pPr>
      <w:r w:rsidRPr="002E4FE1">
        <w:rPr>
          <w:rFonts w:asciiTheme="minorBidi" w:hAnsiTheme="minorBidi" w:cstheme="minorBidi"/>
          <w:u w:val="none"/>
          <w:lang w:eastAsia="ja-JP"/>
        </w:rPr>
        <w:t xml:space="preserve">Requests that modify the budget allocations by more than 5% and up to 10% of the total amount of International Assistance projects are to be approved by the Chairperson of the Bureau of the Committee, if the assistance was granted initially by the Bureau. The decisions of the Chairperson will be communicated to the beneficiary State(s) </w:t>
      </w:r>
      <w:proofErr w:type="spellStart"/>
      <w:r w:rsidRPr="002E4FE1">
        <w:rPr>
          <w:rFonts w:asciiTheme="minorBidi" w:hAnsiTheme="minorBidi" w:cstheme="minorBidi"/>
          <w:u w:val="none"/>
          <w:lang w:eastAsia="ja-JP"/>
        </w:rPr>
        <w:t>Partie</w:t>
      </w:r>
      <w:proofErr w:type="spellEnd"/>
      <w:r w:rsidRPr="002E4FE1">
        <w:rPr>
          <w:rFonts w:asciiTheme="minorBidi" w:hAnsiTheme="minorBidi" w:cstheme="minorBidi"/>
          <w:u w:val="none"/>
          <w:lang w:eastAsia="ja-JP"/>
        </w:rPr>
        <w:t>(s) and the implementing agency in a timely manner.</w:t>
      </w:r>
    </w:p>
    <w:p w14:paraId="7369D744" w14:textId="77777777" w:rsidR="00897A48" w:rsidRPr="002E4FE1" w:rsidRDefault="00897A48" w:rsidP="00C26A16">
      <w:pPr>
        <w:pStyle w:val="COMParaDecision"/>
        <w:numPr>
          <w:ilvl w:val="5"/>
          <w:numId w:val="30"/>
        </w:numPr>
        <w:ind w:left="1134" w:hanging="567"/>
        <w:rPr>
          <w:rFonts w:asciiTheme="minorBidi" w:hAnsiTheme="minorBidi" w:cstheme="minorBidi"/>
          <w:u w:val="none"/>
        </w:rPr>
      </w:pPr>
      <w:r w:rsidRPr="002E4FE1">
        <w:rPr>
          <w:rFonts w:asciiTheme="minorBidi" w:hAnsiTheme="minorBidi" w:cstheme="minorBidi"/>
          <w:u w:val="none"/>
        </w:rPr>
        <w:t>The total amount of the budget approved for the project must remain unchanged, and the changes must not modify the overall aims and objectives of the project.</w:t>
      </w:r>
    </w:p>
    <w:p w14:paraId="3E744337" w14:textId="77777777" w:rsidR="00897A48" w:rsidRPr="002E4FE1" w:rsidRDefault="00897A48" w:rsidP="00C26A16">
      <w:pPr>
        <w:pStyle w:val="COMParaDecision"/>
        <w:ind w:left="567"/>
        <w:rPr>
          <w:rFonts w:asciiTheme="minorBidi" w:hAnsiTheme="minorBidi" w:cstheme="minorBidi"/>
          <w:u w:val="none"/>
        </w:rPr>
      </w:pPr>
      <w:r w:rsidRPr="002E4FE1">
        <w:rPr>
          <w:rFonts w:asciiTheme="minorBidi" w:hAnsiTheme="minorBidi" w:cstheme="minorBidi"/>
        </w:rPr>
        <w:t>Requests</w:t>
      </w:r>
      <w:r w:rsidRPr="002E4FE1">
        <w:rPr>
          <w:rFonts w:asciiTheme="minorBidi" w:hAnsiTheme="minorBidi" w:cstheme="minorBidi"/>
          <w:u w:val="none"/>
        </w:rPr>
        <w:t xml:space="preserve"> that the Secretariat regularly inform the Bureau of all requests to modify budget allocations that have been examined by its </w:t>
      </w:r>
      <w:proofErr w:type="gramStart"/>
      <w:r w:rsidRPr="002E4FE1">
        <w:rPr>
          <w:rFonts w:asciiTheme="minorBidi" w:hAnsiTheme="minorBidi" w:cstheme="minorBidi"/>
          <w:u w:val="none"/>
        </w:rPr>
        <w:t>Chairperson</w:t>
      </w:r>
      <w:proofErr w:type="gramEnd"/>
      <w:r w:rsidRPr="002E4FE1">
        <w:rPr>
          <w:rFonts w:asciiTheme="minorBidi" w:hAnsiTheme="minorBidi" w:cstheme="minorBidi"/>
          <w:u w:val="none"/>
        </w:rPr>
        <w:t xml:space="preserve"> and report on the outcomes of such consultations;</w:t>
      </w:r>
    </w:p>
    <w:p w14:paraId="0C098772" w14:textId="29460172" w:rsidR="00897A48" w:rsidRPr="002E4FE1" w:rsidRDefault="00897A48" w:rsidP="00C26A16">
      <w:pPr>
        <w:pStyle w:val="COMParaDecision"/>
        <w:ind w:left="567"/>
        <w:rPr>
          <w:rFonts w:asciiTheme="minorBidi" w:hAnsiTheme="minorBidi" w:cstheme="minorBidi"/>
          <w:u w:val="none"/>
        </w:rPr>
      </w:pPr>
      <w:r w:rsidRPr="002E4FE1">
        <w:rPr>
          <w:rFonts w:asciiTheme="minorBidi" w:hAnsiTheme="minorBidi" w:cstheme="minorBidi"/>
        </w:rPr>
        <w:t>Encourages</w:t>
      </w:r>
      <w:r w:rsidRPr="002E4FE1">
        <w:rPr>
          <w:rFonts w:asciiTheme="minorBidi" w:hAnsiTheme="minorBidi" w:cstheme="minorBidi"/>
          <w:u w:val="none"/>
        </w:rPr>
        <w:t xml:space="preserve"> beneficiary States Parties to carefully prepare realistic budget allocations, to the extent possible, when submitting International Assistance requests to minimize the need for modifications of budget allocations.</w:t>
      </w:r>
    </w:p>
    <w:p w14:paraId="73ED3FEA" w14:textId="5F519241" w:rsidR="00347885" w:rsidRPr="002E4FE1" w:rsidRDefault="00347885" w:rsidP="00590102">
      <w:pPr>
        <w:pStyle w:val="COMTitleDecision"/>
        <w:tabs>
          <w:tab w:val="left" w:pos="5775"/>
        </w:tabs>
        <w:ind w:hanging="567"/>
        <w:rPr>
          <w:rFonts w:asciiTheme="minorBidi" w:eastAsia="SimSun" w:hAnsiTheme="minorBidi" w:cstheme="minorBidi"/>
        </w:rPr>
      </w:pPr>
      <w:r w:rsidRPr="002E4FE1">
        <w:rPr>
          <w:rFonts w:asciiTheme="minorBidi" w:hAnsiTheme="minorBidi" w:cstheme="minorBidi"/>
        </w:rPr>
        <w:t>DECISION 19.COM 3.BUR 5</w:t>
      </w:r>
      <w:r w:rsidRPr="002E4FE1">
        <w:rPr>
          <w:rFonts w:asciiTheme="minorBidi" w:hAnsiTheme="minorBidi" w:cstheme="minorBidi"/>
        </w:rPr>
        <w:tab/>
      </w:r>
    </w:p>
    <w:p w14:paraId="6FB9E42C" w14:textId="77777777" w:rsidR="00347885" w:rsidRPr="002E4FE1" w:rsidRDefault="00347885" w:rsidP="00590102">
      <w:pPr>
        <w:pStyle w:val="COMPreambulaDecisions"/>
        <w:tabs>
          <w:tab w:val="left" w:pos="630"/>
        </w:tabs>
        <w:ind w:hanging="567"/>
        <w:rPr>
          <w:rFonts w:asciiTheme="minorBidi" w:eastAsia="SimSun" w:hAnsiTheme="minorBidi" w:cstheme="minorBidi"/>
        </w:rPr>
      </w:pPr>
      <w:r w:rsidRPr="002E4FE1">
        <w:rPr>
          <w:rFonts w:asciiTheme="minorBidi" w:hAnsiTheme="minorBidi" w:cstheme="minorBidi"/>
        </w:rPr>
        <w:t>The Bureau,</w:t>
      </w:r>
    </w:p>
    <w:p w14:paraId="4973690A" w14:textId="35208EBF" w:rsidR="00347885" w:rsidRPr="002E4FE1" w:rsidRDefault="00347885" w:rsidP="00590102">
      <w:pPr>
        <w:pStyle w:val="COMParaDecision"/>
        <w:numPr>
          <w:ilvl w:val="0"/>
          <w:numId w:val="32"/>
        </w:numPr>
        <w:tabs>
          <w:tab w:val="left" w:pos="630"/>
        </w:tabs>
        <w:ind w:left="567" w:hanging="567"/>
        <w:rPr>
          <w:rFonts w:asciiTheme="minorBidi" w:hAnsiTheme="minorBidi" w:cstheme="minorBidi"/>
        </w:rPr>
      </w:pPr>
      <w:r w:rsidRPr="002E4FE1">
        <w:rPr>
          <w:rFonts w:asciiTheme="minorBidi" w:hAnsiTheme="minorBidi" w:cstheme="minorBidi"/>
        </w:rPr>
        <w:t>Having examined</w:t>
      </w:r>
      <w:r w:rsidRPr="002E4FE1">
        <w:rPr>
          <w:rFonts w:asciiTheme="minorBidi" w:hAnsiTheme="minorBidi" w:cstheme="minorBidi"/>
          <w:u w:val="none"/>
        </w:rPr>
        <w:t xml:space="preserve"> document </w:t>
      </w:r>
      <w:hyperlink r:id="rId15" w:history="1">
        <w:r w:rsidRPr="002E4FE1">
          <w:rPr>
            <w:rStyle w:val="Hyperlink"/>
            <w:rFonts w:asciiTheme="minorBidi" w:hAnsiTheme="minorBidi" w:cstheme="minorBidi"/>
          </w:rPr>
          <w:t>LHE/24/19.COM 3.BUR/5</w:t>
        </w:r>
      </w:hyperlink>
      <w:r w:rsidRPr="002E4FE1">
        <w:rPr>
          <w:rFonts w:asciiTheme="minorBidi" w:hAnsiTheme="minorBidi" w:cstheme="minorBidi"/>
          <w:u w:val="none"/>
        </w:rPr>
        <w:t xml:space="preserve"> and its annex,</w:t>
      </w:r>
    </w:p>
    <w:p w14:paraId="6B91849D" w14:textId="77777777" w:rsidR="00347885" w:rsidRPr="002E4FE1" w:rsidRDefault="00347885" w:rsidP="00590102">
      <w:pPr>
        <w:pStyle w:val="COMParaDecision"/>
        <w:tabs>
          <w:tab w:val="left" w:pos="630"/>
        </w:tabs>
        <w:ind w:left="567"/>
        <w:rPr>
          <w:rFonts w:asciiTheme="minorBidi" w:hAnsiTheme="minorBidi" w:cstheme="minorBidi"/>
        </w:rPr>
      </w:pPr>
      <w:r w:rsidRPr="002E4FE1">
        <w:rPr>
          <w:rFonts w:asciiTheme="minorBidi" w:hAnsiTheme="minorBidi" w:cstheme="minorBidi"/>
        </w:rPr>
        <w:t>Takes note</w:t>
      </w:r>
      <w:r w:rsidRPr="002E4FE1">
        <w:rPr>
          <w:rFonts w:asciiTheme="minorBidi" w:hAnsiTheme="minorBidi" w:cstheme="minorBidi"/>
          <w:u w:val="none"/>
        </w:rPr>
        <w:t xml:space="preserve"> of the provisional agenda of the nineteenth session of the Committee;</w:t>
      </w:r>
    </w:p>
    <w:p w14:paraId="48996F06" w14:textId="77777777" w:rsidR="00347885" w:rsidRPr="002E4FE1" w:rsidRDefault="00347885" w:rsidP="00590102">
      <w:pPr>
        <w:pStyle w:val="COMParaDecision"/>
        <w:tabs>
          <w:tab w:val="left" w:pos="630"/>
        </w:tabs>
        <w:ind w:left="567"/>
        <w:rPr>
          <w:rFonts w:asciiTheme="minorBidi" w:hAnsiTheme="minorBidi" w:cstheme="minorBidi"/>
          <w:u w:val="none"/>
        </w:rPr>
      </w:pPr>
      <w:r w:rsidRPr="002E4FE1">
        <w:rPr>
          <w:rFonts w:asciiTheme="minorBidi" w:hAnsiTheme="minorBidi" w:cstheme="minorBidi"/>
        </w:rPr>
        <w:t>Submits</w:t>
      </w:r>
      <w:r w:rsidRPr="002E4FE1">
        <w:rPr>
          <w:rFonts w:asciiTheme="minorBidi" w:hAnsiTheme="minorBidi" w:cstheme="minorBidi"/>
          <w:u w:val="none"/>
        </w:rPr>
        <w:t xml:space="preserve"> to the Committee the provisional timetable of its work for examination at its nineteenth session (2 to 7 December 2024, Asunción, Republic of Paraguay).</w:t>
      </w:r>
    </w:p>
    <w:p w14:paraId="12FFEC98" w14:textId="0B2EC57E" w:rsidR="00347885" w:rsidRPr="002E4FE1" w:rsidRDefault="00347885" w:rsidP="00590102">
      <w:pPr>
        <w:spacing w:before="240" w:after="240"/>
        <w:jc w:val="center"/>
        <w:rPr>
          <w:rFonts w:asciiTheme="minorBidi" w:hAnsiTheme="minorBidi" w:cstheme="minorBidi"/>
          <w:snapToGrid w:val="0"/>
          <w:sz w:val="22"/>
          <w:szCs w:val="22"/>
          <w:lang w:val="en-GB" w:eastAsia="en-US"/>
        </w:rPr>
      </w:pPr>
      <w:bookmarkStart w:id="6" w:name="_Hlk177394146"/>
      <w:r w:rsidRPr="002E4FE1">
        <w:rPr>
          <w:rFonts w:asciiTheme="minorBidi" w:hAnsiTheme="minorBidi" w:cstheme="minorBidi"/>
          <w:b/>
          <w:bCs/>
          <w:snapToGrid w:val="0"/>
          <w:sz w:val="22"/>
          <w:szCs w:val="22"/>
          <w:u w:val="single"/>
          <w:lang w:val="en-GB" w:eastAsia="en-US"/>
        </w:rPr>
        <w:t>ANNEX</w:t>
      </w:r>
    </w:p>
    <w:tbl>
      <w:tblPr>
        <w:tblStyle w:val="TableGrid1"/>
        <w:tblW w:w="4941" w:type="pct"/>
        <w:tblInd w:w="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353"/>
        <w:gridCol w:w="695"/>
        <w:gridCol w:w="6476"/>
      </w:tblGrid>
      <w:tr w:rsidR="00347885" w:rsidRPr="001564C7" w14:paraId="2BEE555B" w14:textId="77777777" w:rsidTr="00BC60D3">
        <w:tc>
          <w:tcPr>
            <w:tcW w:w="5000" w:type="pct"/>
            <w:gridSpan w:val="3"/>
            <w:shd w:val="clear" w:color="auto" w:fill="BFBFBF" w:themeFill="background1" w:themeFillShade="BF"/>
          </w:tcPr>
          <w:p w14:paraId="7F243ABD" w14:textId="77777777" w:rsidR="00347885" w:rsidRPr="001564C7" w:rsidRDefault="00347885" w:rsidP="00BC60D3">
            <w:pPr>
              <w:spacing w:before="60" w:after="60"/>
              <w:rPr>
                <w:rFonts w:ascii="Arial" w:eastAsiaTheme="minorEastAsia" w:hAnsi="Arial" w:cs="Arial"/>
                <w:b/>
                <w:sz w:val="20"/>
                <w:szCs w:val="20"/>
                <w:u w:val="single"/>
                <w:lang w:val="en-GB" w:eastAsia="ko-KR"/>
              </w:rPr>
            </w:pPr>
            <w:r w:rsidRPr="001564C7">
              <w:rPr>
                <w:rFonts w:ascii="Arial" w:hAnsi="Arial" w:cs="Arial"/>
                <w:b/>
                <w:sz w:val="20"/>
                <w:szCs w:val="20"/>
                <w:u w:val="single"/>
                <w:lang w:val="en-GB"/>
              </w:rPr>
              <w:t>Monday, 2 December</w:t>
            </w:r>
            <w:r w:rsidRPr="001564C7">
              <w:rPr>
                <w:rFonts w:ascii="Arial" w:eastAsiaTheme="minorEastAsia" w:hAnsi="Arial" w:cs="Arial"/>
                <w:b/>
                <w:sz w:val="20"/>
                <w:szCs w:val="20"/>
                <w:u w:val="single"/>
                <w:lang w:val="en-GB" w:eastAsia="ko-KR"/>
              </w:rPr>
              <w:t xml:space="preserve"> </w:t>
            </w:r>
            <w:r w:rsidRPr="001564C7">
              <w:rPr>
                <w:rFonts w:ascii="Arial" w:hAnsi="Arial" w:cs="Arial"/>
                <w:b/>
                <w:sz w:val="20"/>
                <w:szCs w:val="20"/>
                <w:u w:val="single"/>
                <w:lang w:val="en-GB"/>
              </w:rPr>
              <w:t>2024</w:t>
            </w:r>
          </w:p>
        </w:tc>
      </w:tr>
      <w:tr w:rsidR="00347885" w:rsidRPr="001564C7" w14:paraId="44140218" w14:textId="77777777" w:rsidTr="00BC60D3">
        <w:tc>
          <w:tcPr>
            <w:tcW w:w="1235" w:type="pct"/>
          </w:tcPr>
          <w:p w14:paraId="714D3EBA"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As of 8.30 a.m.</w:t>
            </w:r>
          </w:p>
        </w:tc>
        <w:tc>
          <w:tcPr>
            <w:tcW w:w="3765" w:type="pct"/>
            <w:gridSpan w:val="2"/>
          </w:tcPr>
          <w:p w14:paraId="3B6C4807"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Registration of participants</w:t>
            </w:r>
          </w:p>
        </w:tc>
      </w:tr>
      <w:tr w:rsidR="00347885" w:rsidRPr="001564C7" w14:paraId="34B38231" w14:textId="77777777" w:rsidTr="00BC60D3">
        <w:tc>
          <w:tcPr>
            <w:tcW w:w="1235" w:type="pct"/>
          </w:tcPr>
          <w:p w14:paraId="4EA12C7B"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18345BC1"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w:t>
            </w:r>
          </w:p>
        </w:tc>
        <w:tc>
          <w:tcPr>
            <w:tcW w:w="3400" w:type="pct"/>
          </w:tcPr>
          <w:p w14:paraId="2BB0B243" w14:textId="77777777" w:rsidR="00347885" w:rsidRPr="001564C7" w:rsidRDefault="00347885" w:rsidP="00BC60D3">
            <w:pPr>
              <w:spacing w:before="60" w:after="60"/>
              <w:jc w:val="both"/>
              <w:rPr>
                <w:rFonts w:ascii="Arial" w:hAnsi="Arial" w:cs="Arial"/>
                <w:sz w:val="20"/>
                <w:szCs w:val="20"/>
                <w:lang w:val="en-GB"/>
              </w:rPr>
            </w:pPr>
            <w:r w:rsidRPr="001564C7">
              <w:rPr>
                <w:rFonts w:ascii="Arial" w:hAnsi="Arial" w:cs="Arial"/>
                <w:sz w:val="20"/>
                <w:szCs w:val="20"/>
                <w:lang w:val="en-GB"/>
              </w:rPr>
              <w:t>Opening</w:t>
            </w:r>
          </w:p>
        </w:tc>
      </w:tr>
      <w:tr w:rsidR="00347885" w:rsidRPr="001564C7" w14:paraId="6D594936" w14:textId="77777777" w:rsidTr="00BC60D3">
        <w:tc>
          <w:tcPr>
            <w:tcW w:w="1235" w:type="pct"/>
          </w:tcPr>
          <w:p w14:paraId="65966113" w14:textId="77777777" w:rsidR="00347885" w:rsidRPr="001564C7" w:rsidRDefault="00347885" w:rsidP="00BC60D3">
            <w:pPr>
              <w:spacing w:before="60" w:after="60"/>
              <w:rPr>
                <w:rFonts w:ascii="Arial" w:hAnsi="Arial" w:cs="Arial"/>
                <w:sz w:val="20"/>
                <w:szCs w:val="20"/>
                <w:lang w:val="en-GB"/>
              </w:rPr>
            </w:pPr>
          </w:p>
        </w:tc>
        <w:tc>
          <w:tcPr>
            <w:tcW w:w="365" w:type="pct"/>
          </w:tcPr>
          <w:p w14:paraId="5516F67C"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2.</w:t>
            </w:r>
          </w:p>
        </w:tc>
        <w:tc>
          <w:tcPr>
            <w:tcW w:w="3400" w:type="pct"/>
          </w:tcPr>
          <w:p w14:paraId="6CFAD20E" w14:textId="77777777" w:rsidR="00347885" w:rsidRPr="001564C7" w:rsidRDefault="00347885" w:rsidP="00BC60D3">
            <w:pPr>
              <w:spacing w:before="60" w:after="60"/>
              <w:jc w:val="both"/>
              <w:rPr>
                <w:rFonts w:ascii="Arial" w:hAnsi="Arial" w:cs="Arial"/>
                <w:sz w:val="20"/>
                <w:szCs w:val="20"/>
                <w:lang w:val="en-GB"/>
              </w:rPr>
            </w:pPr>
            <w:r w:rsidRPr="001564C7">
              <w:rPr>
                <w:rFonts w:ascii="Arial" w:hAnsi="Arial" w:cs="Arial"/>
                <w:sz w:val="20"/>
                <w:szCs w:val="20"/>
                <w:lang w:val="en-GB"/>
              </w:rPr>
              <w:t>Adoption of the agenda</w:t>
            </w:r>
          </w:p>
        </w:tc>
      </w:tr>
      <w:tr w:rsidR="00347885" w:rsidRPr="001564C7" w14:paraId="4A6F19CB" w14:textId="77777777" w:rsidTr="00BC60D3">
        <w:tc>
          <w:tcPr>
            <w:tcW w:w="1235" w:type="pct"/>
          </w:tcPr>
          <w:p w14:paraId="155A8CA3" w14:textId="77777777" w:rsidR="00347885" w:rsidRPr="001564C7" w:rsidRDefault="00347885" w:rsidP="00BC60D3">
            <w:pPr>
              <w:spacing w:before="60" w:after="60"/>
              <w:rPr>
                <w:rFonts w:ascii="Arial" w:hAnsi="Arial" w:cs="Arial"/>
                <w:sz w:val="20"/>
                <w:szCs w:val="20"/>
                <w:lang w:val="en-GB"/>
              </w:rPr>
            </w:pPr>
          </w:p>
        </w:tc>
        <w:tc>
          <w:tcPr>
            <w:tcW w:w="365" w:type="pct"/>
          </w:tcPr>
          <w:p w14:paraId="4DD211F8"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3.</w:t>
            </w:r>
          </w:p>
        </w:tc>
        <w:tc>
          <w:tcPr>
            <w:tcW w:w="3400" w:type="pct"/>
          </w:tcPr>
          <w:p w14:paraId="0F083F3F" w14:textId="77777777" w:rsidR="00347885" w:rsidRPr="001564C7" w:rsidRDefault="00347885" w:rsidP="00BC60D3">
            <w:pPr>
              <w:spacing w:before="60" w:after="60"/>
              <w:jc w:val="both"/>
              <w:rPr>
                <w:rFonts w:ascii="Arial" w:hAnsi="Arial" w:cs="Arial"/>
                <w:sz w:val="20"/>
                <w:szCs w:val="20"/>
                <w:lang w:val="en-GB"/>
              </w:rPr>
            </w:pPr>
            <w:r w:rsidRPr="001564C7">
              <w:rPr>
                <w:rFonts w:ascii="Arial" w:hAnsi="Arial" w:cs="Arial"/>
                <w:sz w:val="20"/>
                <w:szCs w:val="20"/>
                <w:lang w:val="en-GB"/>
              </w:rPr>
              <w:t>Observers</w:t>
            </w:r>
          </w:p>
        </w:tc>
      </w:tr>
      <w:tr w:rsidR="00347885" w:rsidRPr="002E4FE1" w14:paraId="419EB166" w14:textId="77777777" w:rsidTr="00BC60D3">
        <w:tc>
          <w:tcPr>
            <w:tcW w:w="1235" w:type="pct"/>
          </w:tcPr>
          <w:p w14:paraId="233D6CA5" w14:textId="77777777" w:rsidR="00347885" w:rsidRPr="001564C7" w:rsidRDefault="00347885" w:rsidP="00BC60D3">
            <w:pPr>
              <w:spacing w:before="60" w:after="60"/>
              <w:rPr>
                <w:rFonts w:ascii="Arial" w:hAnsi="Arial" w:cs="Arial"/>
                <w:sz w:val="20"/>
                <w:szCs w:val="20"/>
                <w:lang w:val="en-GB"/>
              </w:rPr>
            </w:pPr>
          </w:p>
        </w:tc>
        <w:tc>
          <w:tcPr>
            <w:tcW w:w="365" w:type="pct"/>
          </w:tcPr>
          <w:p w14:paraId="067DBF00"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4.</w:t>
            </w:r>
          </w:p>
        </w:tc>
        <w:tc>
          <w:tcPr>
            <w:tcW w:w="3400" w:type="pct"/>
          </w:tcPr>
          <w:p w14:paraId="21151A4D"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Adoption of the summary records of the eighteenth session of the Committee</w:t>
            </w:r>
          </w:p>
        </w:tc>
      </w:tr>
      <w:tr w:rsidR="00347885" w:rsidRPr="002E4FE1" w14:paraId="27AEBDD1" w14:textId="77777777" w:rsidTr="00BC60D3">
        <w:tc>
          <w:tcPr>
            <w:tcW w:w="1235" w:type="pct"/>
          </w:tcPr>
          <w:p w14:paraId="00085D17" w14:textId="77777777" w:rsidR="00347885" w:rsidRPr="001564C7" w:rsidRDefault="00347885" w:rsidP="00BC60D3">
            <w:pPr>
              <w:spacing w:before="60" w:after="60"/>
              <w:rPr>
                <w:rFonts w:ascii="Arial" w:hAnsi="Arial" w:cs="Arial"/>
                <w:sz w:val="20"/>
                <w:szCs w:val="20"/>
                <w:lang w:val="en-GB"/>
              </w:rPr>
            </w:pPr>
          </w:p>
        </w:tc>
        <w:tc>
          <w:tcPr>
            <w:tcW w:w="365" w:type="pct"/>
          </w:tcPr>
          <w:p w14:paraId="5BE7F653" w14:textId="77777777" w:rsidR="00347885" w:rsidRPr="001564C7" w:rsidRDefault="00347885" w:rsidP="00BC60D3">
            <w:pPr>
              <w:tabs>
                <w:tab w:val="decimal" w:pos="284"/>
              </w:tabs>
              <w:spacing w:before="60" w:after="60"/>
              <w:jc w:val="right"/>
              <w:rPr>
                <w:rFonts w:ascii="Arial" w:hAnsi="Arial" w:cs="Arial"/>
                <w:sz w:val="20"/>
                <w:szCs w:val="20"/>
                <w:lang w:val="en-GB"/>
              </w:rPr>
            </w:pPr>
          </w:p>
        </w:tc>
        <w:tc>
          <w:tcPr>
            <w:tcW w:w="3400" w:type="pct"/>
          </w:tcPr>
          <w:p w14:paraId="6CE1A61E"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Report by the Chairperson of the Committee on the Bureau activities</w:t>
            </w:r>
          </w:p>
        </w:tc>
      </w:tr>
      <w:tr w:rsidR="00347885" w:rsidRPr="002E4FE1" w14:paraId="35F5A798" w14:textId="77777777" w:rsidTr="00BC60D3">
        <w:tc>
          <w:tcPr>
            <w:tcW w:w="1235" w:type="pct"/>
          </w:tcPr>
          <w:p w14:paraId="75B4CA92" w14:textId="77777777" w:rsidR="00347885" w:rsidRPr="001564C7" w:rsidRDefault="00347885" w:rsidP="00BC60D3">
            <w:pPr>
              <w:spacing w:before="60" w:after="60"/>
              <w:rPr>
                <w:rFonts w:ascii="Arial" w:hAnsi="Arial" w:cs="Arial"/>
                <w:sz w:val="20"/>
                <w:szCs w:val="20"/>
                <w:lang w:val="en-GB"/>
              </w:rPr>
            </w:pPr>
          </w:p>
        </w:tc>
        <w:tc>
          <w:tcPr>
            <w:tcW w:w="365" w:type="pct"/>
          </w:tcPr>
          <w:p w14:paraId="33CC4677"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5.</w:t>
            </w:r>
          </w:p>
        </w:tc>
        <w:tc>
          <w:tcPr>
            <w:tcW w:w="3400" w:type="pct"/>
          </w:tcPr>
          <w:p w14:paraId="3EB80DC9"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eastAsiaTheme="minorEastAsia" w:hAnsi="Arial" w:cs="Arial"/>
                <w:sz w:val="20"/>
                <w:szCs w:val="20"/>
                <w:lang w:val="en-GB" w:eastAsia="ko-KR"/>
              </w:rPr>
              <w:t>Report by the Secretariat on its activities (January to June 2024)</w:t>
            </w:r>
          </w:p>
        </w:tc>
      </w:tr>
      <w:tr w:rsidR="00347885" w:rsidRPr="001564C7" w14:paraId="7B6AA91D" w14:textId="77777777" w:rsidTr="00BC60D3">
        <w:tc>
          <w:tcPr>
            <w:tcW w:w="1235" w:type="pct"/>
            <w:shd w:val="clear" w:color="auto" w:fill="D9D9D9"/>
          </w:tcPr>
          <w:p w14:paraId="2C2B4850" w14:textId="77777777" w:rsidR="00347885" w:rsidRPr="001564C7" w:rsidRDefault="00347885" w:rsidP="00BC60D3">
            <w:pPr>
              <w:keepNext/>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cPr>
          <w:p w14:paraId="1381F397" w14:textId="77777777" w:rsidR="00347885" w:rsidRPr="001564C7" w:rsidRDefault="00347885" w:rsidP="00BC60D3">
            <w:pPr>
              <w:keepNext/>
              <w:tabs>
                <w:tab w:val="num" w:pos="1080"/>
              </w:tabs>
              <w:autoSpaceDE w:val="0"/>
              <w:autoSpaceDN w:val="0"/>
              <w:spacing w:before="60" w:after="60"/>
              <w:ind w:right="-2"/>
              <w:rPr>
                <w:rFonts w:ascii="Arial" w:hAnsi="Arial" w:cs="Arial"/>
                <w:sz w:val="20"/>
                <w:szCs w:val="20"/>
                <w:lang w:val="en-GB"/>
              </w:rPr>
            </w:pPr>
            <w:r w:rsidRPr="001564C7">
              <w:rPr>
                <w:rFonts w:ascii="Arial" w:eastAsia="SimSun" w:hAnsi="Arial" w:cs="Arial"/>
                <w:bCs/>
                <w:sz w:val="20"/>
                <w:szCs w:val="20"/>
                <w:lang w:val="en-GB" w:eastAsia="zh-CN"/>
              </w:rPr>
              <w:t>Break</w:t>
            </w:r>
          </w:p>
        </w:tc>
      </w:tr>
      <w:tr w:rsidR="00347885" w:rsidRPr="002E4FE1" w14:paraId="7423F1C4" w14:textId="77777777" w:rsidTr="00BC60D3">
        <w:tc>
          <w:tcPr>
            <w:tcW w:w="1235" w:type="pct"/>
          </w:tcPr>
          <w:p w14:paraId="45E6C5C1" w14:textId="77777777" w:rsidR="00347885" w:rsidRPr="001564C7" w:rsidRDefault="00347885" w:rsidP="00BC60D3">
            <w:pPr>
              <w:keepNext/>
              <w:spacing w:before="60" w:after="60"/>
              <w:ind w:left="567" w:hanging="567"/>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413D5FA5" w14:textId="77777777" w:rsidR="00347885" w:rsidRPr="001564C7" w:rsidRDefault="00347885" w:rsidP="00BC60D3">
            <w:pPr>
              <w:keepNext/>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5.</w:t>
            </w:r>
          </w:p>
        </w:tc>
        <w:tc>
          <w:tcPr>
            <w:tcW w:w="3400" w:type="pct"/>
          </w:tcPr>
          <w:p w14:paraId="6A8B114F" w14:textId="77777777" w:rsidR="00347885" w:rsidRPr="001564C7" w:rsidRDefault="00347885" w:rsidP="00BC60D3">
            <w:pPr>
              <w:adjustRightInd w:val="0"/>
              <w:spacing w:before="60" w:after="60"/>
              <w:jc w:val="both"/>
              <w:rPr>
                <w:rFonts w:ascii="Arial" w:hAnsi="Arial" w:cs="Arial"/>
                <w:bCs/>
                <w:snapToGrid w:val="0"/>
                <w:sz w:val="20"/>
                <w:szCs w:val="20"/>
                <w:lang w:val="en-GB" w:eastAsia="en-US"/>
              </w:rPr>
            </w:pPr>
            <w:r w:rsidRPr="001564C7">
              <w:rPr>
                <w:rFonts w:ascii="Arial" w:eastAsiaTheme="minorEastAsia" w:hAnsi="Arial" w:cs="Arial"/>
                <w:sz w:val="20"/>
                <w:szCs w:val="20"/>
                <w:lang w:val="en-GB" w:eastAsia="ko-KR"/>
              </w:rPr>
              <w:t>Report by the Secretariat on its activities (January to June 2024)</w:t>
            </w:r>
          </w:p>
        </w:tc>
      </w:tr>
      <w:tr w:rsidR="00347885" w:rsidRPr="001564C7" w14:paraId="43A1D7FE" w14:textId="77777777" w:rsidTr="00BC60D3">
        <w:tc>
          <w:tcPr>
            <w:tcW w:w="1235" w:type="pct"/>
          </w:tcPr>
          <w:p w14:paraId="21FEE5E4" w14:textId="77777777" w:rsidR="00347885" w:rsidRPr="001564C7" w:rsidRDefault="00347885" w:rsidP="00BC60D3">
            <w:pPr>
              <w:keepNext/>
              <w:spacing w:before="60" w:after="60"/>
              <w:ind w:left="567" w:hanging="567"/>
              <w:rPr>
                <w:rFonts w:ascii="Arial" w:hAnsi="Arial" w:cs="Arial"/>
                <w:sz w:val="20"/>
                <w:szCs w:val="20"/>
                <w:lang w:val="en-GB"/>
              </w:rPr>
            </w:pPr>
          </w:p>
        </w:tc>
        <w:tc>
          <w:tcPr>
            <w:tcW w:w="365" w:type="pct"/>
          </w:tcPr>
          <w:p w14:paraId="4AC60EB4" w14:textId="77777777" w:rsidR="00347885" w:rsidRPr="001564C7" w:rsidRDefault="00347885" w:rsidP="00BC60D3">
            <w:pPr>
              <w:keepNext/>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6.</w:t>
            </w:r>
          </w:p>
        </w:tc>
        <w:tc>
          <w:tcPr>
            <w:tcW w:w="3400" w:type="pct"/>
          </w:tcPr>
          <w:p w14:paraId="2B2EF60B" w14:textId="77777777" w:rsidR="00347885" w:rsidRPr="001564C7" w:rsidRDefault="00347885" w:rsidP="00BC60D3">
            <w:pPr>
              <w:adjustRightInd w:val="0"/>
              <w:spacing w:before="60" w:after="60"/>
              <w:jc w:val="both"/>
              <w:rPr>
                <w:rFonts w:ascii="Arial" w:hAnsi="Arial" w:cs="Arial"/>
                <w:bCs/>
                <w:snapToGrid w:val="0"/>
                <w:sz w:val="20"/>
                <w:szCs w:val="20"/>
                <w:lang w:val="en-GB" w:eastAsia="en-US"/>
              </w:rPr>
            </w:pPr>
            <w:r w:rsidRPr="001564C7">
              <w:rPr>
                <w:rFonts w:ascii="Arial" w:hAnsi="Arial" w:cs="Arial"/>
                <w:bCs/>
                <w:snapToGrid w:val="0"/>
                <w:sz w:val="20"/>
                <w:szCs w:val="20"/>
                <w:lang w:val="en-GB" w:eastAsia="en-US"/>
              </w:rPr>
              <w:t>Periodic reporting</w:t>
            </w:r>
          </w:p>
        </w:tc>
      </w:tr>
      <w:tr w:rsidR="00347885" w:rsidRPr="002E4FE1" w14:paraId="2879E5A1" w14:textId="77777777" w:rsidTr="00BC60D3">
        <w:tc>
          <w:tcPr>
            <w:tcW w:w="1235" w:type="pct"/>
          </w:tcPr>
          <w:p w14:paraId="32E7F681" w14:textId="77777777" w:rsidR="00347885" w:rsidRPr="001564C7" w:rsidRDefault="00347885" w:rsidP="00BC60D3">
            <w:pPr>
              <w:keepNext/>
              <w:spacing w:before="60" w:after="60"/>
              <w:ind w:left="567" w:hanging="567"/>
              <w:rPr>
                <w:rFonts w:ascii="Arial" w:hAnsi="Arial" w:cs="Arial"/>
                <w:sz w:val="20"/>
                <w:szCs w:val="20"/>
                <w:lang w:val="en-GB"/>
              </w:rPr>
            </w:pPr>
          </w:p>
        </w:tc>
        <w:tc>
          <w:tcPr>
            <w:tcW w:w="365" w:type="pct"/>
          </w:tcPr>
          <w:p w14:paraId="07E8746E" w14:textId="77777777" w:rsidR="00347885" w:rsidRPr="001564C7" w:rsidRDefault="00347885" w:rsidP="00BC60D3">
            <w:pPr>
              <w:keepNext/>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6.a</w:t>
            </w:r>
          </w:p>
        </w:tc>
        <w:tc>
          <w:tcPr>
            <w:tcW w:w="3400" w:type="pct"/>
          </w:tcPr>
          <w:p w14:paraId="7BC750F6" w14:textId="77777777" w:rsidR="00347885" w:rsidRPr="001564C7" w:rsidRDefault="00347885" w:rsidP="00BC60D3">
            <w:pPr>
              <w:keepNext/>
              <w:adjustRightInd w:val="0"/>
              <w:spacing w:before="60" w:after="60"/>
              <w:jc w:val="both"/>
              <w:rPr>
                <w:rFonts w:ascii="Arial" w:hAnsi="Arial" w:cs="Arial"/>
                <w:bCs/>
                <w:snapToGrid w:val="0"/>
                <w:sz w:val="20"/>
                <w:szCs w:val="20"/>
                <w:lang w:val="en-GB" w:eastAsia="en-US"/>
              </w:rPr>
            </w:pPr>
            <w:r w:rsidRPr="001564C7">
              <w:rPr>
                <w:rFonts w:ascii="Arial" w:hAnsi="Arial" w:cs="Arial"/>
                <w:bCs/>
                <w:snapToGrid w:val="0"/>
                <w:sz w:val="20"/>
                <w:szCs w:val="20"/>
                <w:lang w:val="en-GB" w:eastAsia="en-US"/>
              </w:rPr>
              <w:t>Examination of the reports by States Parties on the current status of elements inscribed on the List of Intangible Cultural Heritage in Need of Urgent Safeguarding</w:t>
            </w:r>
          </w:p>
        </w:tc>
      </w:tr>
      <w:tr w:rsidR="00347885" w:rsidRPr="002E4FE1" w14:paraId="2A6823FC" w14:textId="77777777" w:rsidTr="00BC60D3">
        <w:tc>
          <w:tcPr>
            <w:tcW w:w="1235" w:type="pct"/>
          </w:tcPr>
          <w:p w14:paraId="676B197E" w14:textId="77777777" w:rsidR="00347885" w:rsidRPr="001564C7" w:rsidRDefault="00347885" w:rsidP="00BC60D3">
            <w:pPr>
              <w:spacing w:before="60" w:after="60"/>
              <w:ind w:left="567" w:hanging="567"/>
              <w:rPr>
                <w:rFonts w:ascii="Arial" w:hAnsi="Arial" w:cs="Arial"/>
                <w:sz w:val="20"/>
                <w:szCs w:val="20"/>
                <w:lang w:val="en-GB"/>
              </w:rPr>
            </w:pPr>
          </w:p>
        </w:tc>
        <w:tc>
          <w:tcPr>
            <w:tcW w:w="365" w:type="pct"/>
          </w:tcPr>
          <w:p w14:paraId="12BDE5F8" w14:textId="77777777" w:rsidR="00347885" w:rsidRPr="001564C7" w:rsidRDefault="00347885" w:rsidP="00BC60D3">
            <w:pPr>
              <w:tabs>
                <w:tab w:val="decimal" w:pos="284"/>
              </w:tabs>
              <w:spacing w:before="60" w:after="60"/>
              <w:jc w:val="right"/>
              <w:rPr>
                <w:rFonts w:ascii="Arial" w:eastAsiaTheme="minorEastAsia" w:hAnsi="Arial" w:cs="Arial"/>
                <w:sz w:val="20"/>
                <w:szCs w:val="20"/>
                <w:lang w:val="en-GB" w:eastAsia="ko-KR"/>
              </w:rPr>
            </w:pPr>
            <w:r w:rsidRPr="001564C7">
              <w:rPr>
                <w:rFonts w:ascii="Arial" w:eastAsiaTheme="minorEastAsia" w:hAnsi="Arial" w:cs="Arial"/>
                <w:sz w:val="20"/>
                <w:szCs w:val="20"/>
                <w:lang w:val="en-GB" w:eastAsia="ko-KR"/>
              </w:rPr>
              <w:t>6.b</w:t>
            </w:r>
          </w:p>
        </w:tc>
        <w:tc>
          <w:tcPr>
            <w:tcW w:w="3400" w:type="pct"/>
          </w:tcPr>
          <w:p w14:paraId="1A2C23DA" w14:textId="77777777" w:rsidR="00347885" w:rsidRPr="001564C7" w:rsidRDefault="00347885" w:rsidP="00BC60D3">
            <w:pPr>
              <w:adjustRightInd w:val="0"/>
              <w:spacing w:before="60" w:after="60"/>
              <w:jc w:val="both"/>
              <w:rPr>
                <w:rFonts w:ascii="Arial" w:eastAsiaTheme="minorEastAsia" w:hAnsi="Arial" w:cs="Arial"/>
                <w:sz w:val="20"/>
                <w:szCs w:val="20"/>
                <w:lang w:val="en-GB" w:eastAsia="ko-KR"/>
              </w:rPr>
            </w:pPr>
            <w:r w:rsidRPr="001564C7">
              <w:rPr>
                <w:rFonts w:ascii="Arial" w:hAnsi="Arial" w:cs="Arial"/>
                <w:bCs/>
                <w:snapToGrid w:val="0"/>
                <w:sz w:val="20"/>
                <w:szCs w:val="20"/>
                <w:lang w:val="en-GB" w:eastAsia="en-US"/>
              </w:rPr>
              <w:t>Examination of the reports of the regional cycle of periodic reporting on the implementation of the Convention and on the current status of elements inscribed on the Representative List of the Intangible Cultural Heritage of Humanity by States Parties in Africa</w:t>
            </w:r>
          </w:p>
        </w:tc>
      </w:tr>
      <w:tr w:rsidR="00347885" w:rsidRPr="001564C7" w14:paraId="476A8E0A" w14:textId="77777777" w:rsidTr="00BC60D3">
        <w:tc>
          <w:tcPr>
            <w:tcW w:w="5000" w:type="pct"/>
            <w:gridSpan w:val="3"/>
            <w:shd w:val="clear" w:color="auto" w:fill="BFBFBF" w:themeFill="background1" w:themeFillShade="BF"/>
          </w:tcPr>
          <w:p w14:paraId="78394074" w14:textId="77777777" w:rsidR="00347885" w:rsidRPr="001564C7" w:rsidRDefault="00347885" w:rsidP="00BC60D3">
            <w:pPr>
              <w:keepNext/>
              <w:spacing w:before="60" w:after="60"/>
              <w:rPr>
                <w:rFonts w:ascii="Arial" w:eastAsiaTheme="minorEastAsia" w:hAnsi="Arial" w:cs="Arial"/>
                <w:b/>
                <w:sz w:val="20"/>
                <w:szCs w:val="20"/>
                <w:u w:val="single"/>
                <w:lang w:val="en-GB" w:eastAsia="ko-KR"/>
              </w:rPr>
            </w:pPr>
            <w:r w:rsidRPr="001564C7">
              <w:rPr>
                <w:rFonts w:ascii="Arial" w:hAnsi="Arial" w:cs="Arial"/>
                <w:b/>
                <w:sz w:val="20"/>
                <w:szCs w:val="20"/>
                <w:u w:val="single"/>
                <w:lang w:val="en-GB"/>
              </w:rPr>
              <w:t>Tuesday, 3 December 2024</w:t>
            </w:r>
          </w:p>
        </w:tc>
      </w:tr>
      <w:tr w:rsidR="00347885" w:rsidRPr="001564C7" w14:paraId="0870438C" w14:textId="77777777" w:rsidTr="00BC60D3">
        <w:tc>
          <w:tcPr>
            <w:tcW w:w="1235" w:type="pct"/>
          </w:tcPr>
          <w:p w14:paraId="5DD7DEB0" w14:textId="77777777" w:rsidR="00347885" w:rsidRPr="001564C7" w:rsidRDefault="00347885" w:rsidP="00BC60D3">
            <w:pPr>
              <w:keepNext/>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3D86E399" w14:textId="77777777" w:rsidR="00347885" w:rsidRPr="001564C7" w:rsidRDefault="00347885" w:rsidP="00BC60D3">
            <w:pPr>
              <w:keepNext/>
              <w:autoSpaceDE w:val="0"/>
              <w:autoSpaceDN w:val="0"/>
              <w:spacing w:before="60" w:after="60"/>
              <w:ind w:left="567" w:hanging="567"/>
              <w:jc w:val="center"/>
              <w:rPr>
                <w:rFonts w:ascii="Arial" w:hAnsi="Arial" w:cs="Arial"/>
                <w:snapToGrid w:val="0"/>
                <w:sz w:val="20"/>
                <w:szCs w:val="20"/>
                <w:lang w:val="en-GB"/>
              </w:rPr>
            </w:pPr>
          </w:p>
        </w:tc>
        <w:tc>
          <w:tcPr>
            <w:tcW w:w="3400" w:type="pct"/>
          </w:tcPr>
          <w:p w14:paraId="7AD6405E" w14:textId="77777777" w:rsidR="00347885" w:rsidRPr="001564C7" w:rsidRDefault="00347885" w:rsidP="00BC60D3">
            <w:pPr>
              <w:keepNext/>
              <w:autoSpaceDE w:val="0"/>
              <w:autoSpaceDN w:val="0"/>
              <w:spacing w:before="60" w:after="60"/>
              <w:rPr>
                <w:rFonts w:ascii="Arial" w:hAnsi="Arial" w:cs="Arial"/>
                <w:sz w:val="20"/>
                <w:szCs w:val="20"/>
                <w:lang w:val="en-GB"/>
              </w:rPr>
            </w:pPr>
            <w:r w:rsidRPr="001564C7">
              <w:rPr>
                <w:rFonts w:ascii="Arial" w:hAnsi="Arial" w:cs="Arial"/>
                <w:sz w:val="20"/>
                <w:szCs w:val="20"/>
                <w:lang w:val="en-GB"/>
              </w:rPr>
              <w:t>Meeting of the Bureau</w:t>
            </w:r>
          </w:p>
        </w:tc>
      </w:tr>
      <w:tr w:rsidR="00347885" w:rsidRPr="002E4FE1" w14:paraId="1F55DAA2" w14:textId="77777777" w:rsidTr="00BC60D3">
        <w:tc>
          <w:tcPr>
            <w:tcW w:w="1235" w:type="pct"/>
          </w:tcPr>
          <w:p w14:paraId="55DC0CD4"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75E4F8FA"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6.c</w:t>
            </w:r>
          </w:p>
        </w:tc>
        <w:tc>
          <w:tcPr>
            <w:tcW w:w="3400" w:type="pct"/>
          </w:tcPr>
          <w:p w14:paraId="6C309876" w14:textId="77777777" w:rsidR="00347885" w:rsidRPr="001564C7" w:rsidRDefault="00347885" w:rsidP="00BC60D3">
            <w:pPr>
              <w:autoSpaceDE w:val="0"/>
              <w:autoSpaceDN w:val="0"/>
              <w:spacing w:before="60" w:after="60"/>
              <w:jc w:val="both"/>
              <w:rPr>
                <w:rFonts w:ascii="Arial" w:hAnsi="Arial" w:cs="Arial"/>
                <w:sz w:val="20"/>
                <w:szCs w:val="20"/>
                <w:lang w:val="en-GB"/>
              </w:rPr>
            </w:pPr>
            <w:r w:rsidRPr="001564C7">
              <w:rPr>
                <w:rFonts w:ascii="Arial" w:hAnsi="Arial" w:cs="Arial"/>
                <w:sz w:val="20"/>
                <w:szCs w:val="20"/>
                <w:lang w:val="en-GB"/>
              </w:rPr>
              <w:t>Update on the regional cycles of the Convention’s periodic reporting</w:t>
            </w:r>
          </w:p>
        </w:tc>
      </w:tr>
      <w:tr w:rsidR="00347885" w:rsidRPr="002E4FE1" w14:paraId="17AEDB58" w14:textId="77777777" w:rsidTr="00BC60D3">
        <w:tc>
          <w:tcPr>
            <w:tcW w:w="1235" w:type="pct"/>
          </w:tcPr>
          <w:p w14:paraId="3BB144C1" w14:textId="77777777" w:rsidR="00347885" w:rsidRPr="001564C7" w:rsidRDefault="00347885" w:rsidP="00BC60D3">
            <w:pPr>
              <w:spacing w:before="60" w:after="60"/>
              <w:rPr>
                <w:rFonts w:ascii="Arial" w:hAnsi="Arial" w:cs="Arial"/>
                <w:sz w:val="20"/>
                <w:szCs w:val="20"/>
                <w:lang w:val="en-GB"/>
              </w:rPr>
            </w:pPr>
          </w:p>
        </w:tc>
        <w:tc>
          <w:tcPr>
            <w:tcW w:w="365" w:type="pct"/>
          </w:tcPr>
          <w:p w14:paraId="1AA77A08"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w:t>
            </w:r>
          </w:p>
        </w:tc>
        <w:tc>
          <w:tcPr>
            <w:tcW w:w="3400" w:type="pct"/>
          </w:tcPr>
          <w:p w14:paraId="2601372F" w14:textId="77777777" w:rsidR="00347885" w:rsidRPr="001564C7" w:rsidRDefault="00347885" w:rsidP="00BC60D3">
            <w:pPr>
              <w:autoSpaceDE w:val="0"/>
              <w:autoSpaceDN w:val="0"/>
              <w:spacing w:before="60" w:after="60"/>
              <w:jc w:val="both"/>
              <w:rPr>
                <w:rFonts w:ascii="Arial" w:hAnsi="Arial" w:cs="Arial"/>
                <w:sz w:val="20"/>
                <w:szCs w:val="20"/>
                <w:lang w:val="en-GB"/>
              </w:rPr>
            </w:pPr>
            <w:r w:rsidRPr="001564C7">
              <w:rPr>
                <w:rFonts w:ascii="Arial" w:hAnsi="Arial" w:cs="Arial"/>
                <w:sz w:val="20"/>
                <w:szCs w:val="20"/>
                <w:lang w:val="en-GB"/>
              </w:rPr>
              <w:t>Report of the Evaluation Body on its work in 2024 (Part I)</w:t>
            </w:r>
          </w:p>
        </w:tc>
      </w:tr>
      <w:tr w:rsidR="00347885" w:rsidRPr="001564C7" w14:paraId="28354ECE" w14:textId="77777777" w:rsidTr="00BC60D3">
        <w:tc>
          <w:tcPr>
            <w:tcW w:w="1235" w:type="pct"/>
            <w:shd w:val="clear" w:color="auto" w:fill="D9D9D9"/>
          </w:tcPr>
          <w:p w14:paraId="2A218D92"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cPr>
          <w:p w14:paraId="6440E245" w14:textId="77777777" w:rsidR="00347885" w:rsidRPr="001564C7" w:rsidRDefault="00347885" w:rsidP="00BC60D3">
            <w:pPr>
              <w:pageBreakBefore/>
              <w:tabs>
                <w:tab w:val="num" w:pos="1080"/>
              </w:tabs>
              <w:autoSpaceDE w:val="0"/>
              <w:autoSpaceDN w:val="0"/>
              <w:spacing w:before="60" w:after="60"/>
              <w:jc w:val="both"/>
              <w:rPr>
                <w:rFonts w:ascii="Arial" w:hAnsi="Arial" w:cs="Arial"/>
                <w:sz w:val="20"/>
                <w:szCs w:val="20"/>
                <w:lang w:val="en-GB"/>
              </w:rPr>
            </w:pPr>
            <w:r w:rsidRPr="001564C7">
              <w:rPr>
                <w:rFonts w:ascii="Arial" w:eastAsia="SimSun" w:hAnsi="Arial" w:cs="Arial"/>
                <w:bCs/>
                <w:sz w:val="20"/>
                <w:szCs w:val="20"/>
                <w:lang w:val="en-GB" w:eastAsia="zh-CN"/>
              </w:rPr>
              <w:t>Break</w:t>
            </w:r>
          </w:p>
        </w:tc>
      </w:tr>
      <w:tr w:rsidR="00347885" w:rsidRPr="002E4FE1" w14:paraId="4EA58D4B" w14:textId="77777777" w:rsidTr="00BC60D3">
        <w:tc>
          <w:tcPr>
            <w:tcW w:w="1235" w:type="pct"/>
          </w:tcPr>
          <w:p w14:paraId="201CF13B"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115F2759"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7.a</w:t>
            </w:r>
          </w:p>
        </w:tc>
        <w:tc>
          <w:tcPr>
            <w:tcW w:w="3400" w:type="pct"/>
          </w:tcPr>
          <w:p w14:paraId="0A753CAE"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nominations for inscription on the List of Intangible Cultural Heritage in Need of Urgent Safeguarding</w:t>
            </w:r>
          </w:p>
        </w:tc>
      </w:tr>
      <w:tr w:rsidR="00347885" w:rsidRPr="002E4FE1" w14:paraId="44494DD1" w14:textId="77777777" w:rsidTr="00BC60D3">
        <w:tc>
          <w:tcPr>
            <w:tcW w:w="1235" w:type="pct"/>
          </w:tcPr>
          <w:p w14:paraId="402A44EC" w14:textId="77777777" w:rsidR="00347885" w:rsidRPr="001564C7" w:rsidRDefault="00347885" w:rsidP="00BC60D3">
            <w:pPr>
              <w:spacing w:before="60" w:after="60"/>
              <w:rPr>
                <w:rFonts w:ascii="Arial" w:hAnsi="Arial" w:cs="Arial"/>
                <w:sz w:val="20"/>
                <w:szCs w:val="20"/>
                <w:lang w:val="en-GB"/>
              </w:rPr>
            </w:pPr>
          </w:p>
        </w:tc>
        <w:tc>
          <w:tcPr>
            <w:tcW w:w="365" w:type="pct"/>
          </w:tcPr>
          <w:p w14:paraId="30A2E0EF"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7.b</w:t>
            </w:r>
          </w:p>
        </w:tc>
        <w:tc>
          <w:tcPr>
            <w:tcW w:w="3400" w:type="pct"/>
          </w:tcPr>
          <w:p w14:paraId="739C0A70"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nominations for inscription on the Representative List of the Intangible Cultural Heritage of Humanity</w:t>
            </w:r>
          </w:p>
        </w:tc>
      </w:tr>
      <w:tr w:rsidR="00347885" w:rsidRPr="001564C7" w14:paraId="38CA302F" w14:textId="77777777" w:rsidTr="00BC60D3">
        <w:tc>
          <w:tcPr>
            <w:tcW w:w="5000" w:type="pct"/>
            <w:gridSpan w:val="3"/>
            <w:shd w:val="clear" w:color="auto" w:fill="BFBFBF" w:themeFill="background1" w:themeFillShade="BF"/>
          </w:tcPr>
          <w:p w14:paraId="4B3B30C1" w14:textId="77777777" w:rsidR="00347885" w:rsidRPr="001564C7" w:rsidRDefault="00347885" w:rsidP="00BC60D3">
            <w:pPr>
              <w:widowControl w:val="0"/>
              <w:spacing w:before="60" w:after="60"/>
              <w:rPr>
                <w:rFonts w:ascii="Arial" w:eastAsiaTheme="minorEastAsia" w:hAnsi="Arial" w:cs="Arial"/>
                <w:b/>
                <w:sz w:val="20"/>
                <w:szCs w:val="20"/>
                <w:u w:val="single"/>
                <w:lang w:val="en-GB" w:eastAsia="ko-KR"/>
              </w:rPr>
            </w:pPr>
            <w:r w:rsidRPr="001564C7">
              <w:rPr>
                <w:rFonts w:ascii="Arial" w:hAnsi="Arial" w:cs="Arial"/>
                <w:b/>
                <w:sz w:val="20"/>
                <w:szCs w:val="20"/>
                <w:u w:val="single"/>
                <w:lang w:val="en-GB"/>
              </w:rPr>
              <w:t>Wednesday, 4 December 2024</w:t>
            </w:r>
          </w:p>
        </w:tc>
      </w:tr>
      <w:tr w:rsidR="00347885" w:rsidRPr="001564C7" w14:paraId="733EBF7C" w14:textId="77777777" w:rsidTr="00BC60D3">
        <w:tc>
          <w:tcPr>
            <w:tcW w:w="1235" w:type="pct"/>
          </w:tcPr>
          <w:p w14:paraId="3FA74D45" w14:textId="77777777" w:rsidR="00347885" w:rsidRPr="001564C7" w:rsidRDefault="00347885" w:rsidP="00BC60D3">
            <w:pPr>
              <w:widowControl w:val="0"/>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104C33E0" w14:textId="77777777" w:rsidR="00347885" w:rsidRPr="001564C7" w:rsidRDefault="00347885" w:rsidP="00BC60D3">
            <w:pPr>
              <w:widowControl w:val="0"/>
              <w:autoSpaceDE w:val="0"/>
              <w:autoSpaceDN w:val="0"/>
              <w:spacing w:before="60" w:after="60"/>
              <w:ind w:left="567" w:hanging="567"/>
              <w:jc w:val="center"/>
              <w:rPr>
                <w:rFonts w:ascii="Arial" w:hAnsi="Arial" w:cs="Arial"/>
                <w:snapToGrid w:val="0"/>
                <w:sz w:val="20"/>
                <w:szCs w:val="20"/>
                <w:lang w:val="en-GB"/>
              </w:rPr>
            </w:pPr>
          </w:p>
        </w:tc>
        <w:tc>
          <w:tcPr>
            <w:tcW w:w="3400" w:type="pct"/>
          </w:tcPr>
          <w:p w14:paraId="566EC9C0" w14:textId="77777777" w:rsidR="00347885" w:rsidRPr="001564C7" w:rsidRDefault="00347885" w:rsidP="00BC60D3">
            <w:pPr>
              <w:widowControl w:val="0"/>
              <w:autoSpaceDE w:val="0"/>
              <w:autoSpaceDN w:val="0"/>
              <w:spacing w:before="60" w:after="60"/>
              <w:rPr>
                <w:rFonts w:ascii="Arial" w:hAnsi="Arial" w:cs="Arial"/>
                <w:sz w:val="20"/>
                <w:szCs w:val="20"/>
                <w:lang w:val="en-GB"/>
              </w:rPr>
            </w:pPr>
            <w:r w:rsidRPr="001564C7">
              <w:rPr>
                <w:rFonts w:ascii="Arial" w:hAnsi="Arial" w:cs="Arial"/>
                <w:sz w:val="20"/>
                <w:szCs w:val="20"/>
                <w:lang w:val="en-GB"/>
              </w:rPr>
              <w:t>Meeting of the Bureau</w:t>
            </w:r>
          </w:p>
        </w:tc>
      </w:tr>
      <w:tr w:rsidR="00347885" w:rsidRPr="002E4FE1" w14:paraId="2AE5DE56" w14:textId="77777777" w:rsidTr="00BC60D3">
        <w:tc>
          <w:tcPr>
            <w:tcW w:w="1235" w:type="pct"/>
          </w:tcPr>
          <w:p w14:paraId="4944F819" w14:textId="77777777" w:rsidR="00347885" w:rsidRPr="001564C7" w:rsidRDefault="00347885" w:rsidP="00BC60D3">
            <w:pPr>
              <w:widowControl w:val="0"/>
              <w:spacing w:before="60" w:after="60"/>
              <w:rPr>
                <w:rFonts w:ascii="Arial" w:hAnsi="Arial" w:cs="Arial"/>
                <w:sz w:val="20"/>
                <w:szCs w:val="20"/>
                <w:lang w:val="en-GB"/>
              </w:rPr>
            </w:pPr>
            <w:r w:rsidRPr="001564C7">
              <w:rPr>
                <w:rFonts w:ascii="Arial" w:hAnsi="Arial" w:cs="Arial"/>
                <w:sz w:val="20"/>
                <w:szCs w:val="20"/>
                <w:lang w:val="en-GB"/>
              </w:rPr>
              <w:t xml:space="preserve">9.30 a.m. – 12.30 </w:t>
            </w:r>
            <w:r>
              <w:rPr>
                <w:rFonts w:ascii="Arial" w:hAnsi="Arial" w:cs="Arial"/>
                <w:sz w:val="20"/>
                <w:szCs w:val="20"/>
                <w:lang w:val="en-GB"/>
              </w:rPr>
              <w:t>p</w:t>
            </w:r>
            <w:r w:rsidRPr="001564C7">
              <w:rPr>
                <w:rFonts w:ascii="Arial" w:hAnsi="Arial" w:cs="Arial"/>
                <w:sz w:val="20"/>
                <w:szCs w:val="20"/>
                <w:lang w:val="en-GB"/>
              </w:rPr>
              <w:t>.m.</w:t>
            </w:r>
          </w:p>
        </w:tc>
        <w:tc>
          <w:tcPr>
            <w:tcW w:w="365" w:type="pct"/>
          </w:tcPr>
          <w:p w14:paraId="75EEC141" w14:textId="77777777" w:rsidR="00347885" w:rsidRPr="001564C7" w:rsidRDefault="00347885" w:rsidP="00BC60D3">
            <w:pPr>
              <w:widowControl w:val="0"/>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7.b</w:t>
            </w:r>
          </w:p>
        </w:tc>
        <w:tc>
          <w:tcPr>
            <w:tcW w:w="3400" w:type="pct"/>
          </w:tcPr>
          <w:p w14:paraId="6378C336" w14:textId="77777777" w:rsidR="00347885" w:rsidRPr="001564C7" w:rsidRDefault="00347885" w:rsidP="00BC60D3">
            <w:pPr>
              <w:widowControl w:val="0"/>
              <w:spacing w:before="60" w:after="60"/>
              <w:jc w:val="both"/>
              <w:rPr>
                <w:rFonts w:ascii="Arial" w:eastAsiaTheme="minorEastAsia" w:hAnsi="Arial" w:cs="Arial"/>
                <w:sz w:val="20"/>
                <w:szCs w:val="20"/>
                <w:lang w:val="en-GB" w:eastAsia="ko-KR"/>
              </w:rPr>
            </w:pPr>
            <w:r w:rsidRPr="001564C7">
              <w:rPr>
                <w:rFonts w:ascii="Arial" w:hAnsi="Arial" w:cs="Arial"/>
                <w:sz w:val="20"/>
                <w:szCs w:val="20"/>
                <w:lang w:val="en-GB"/>
              </w:rPr>
              <w:t>Examination of nominations for inscription on the Representative List of the Intangible Cultural Heritage of Humanity</w:t>
            </w:r>
          </w:p>
        </w:tc>
      </w:tr>
      <w:tr w:rsidR="00347885" w:rsidRPr="001564C7" w14:paraId="28C00918" w14:textId="77777777" w:rsidTr="00BC60D3">
        <w:tc>
          <w:tcPr>
            <w:tcW w:w="1235" w:type="pct"/>
            <w:shd w:val="clear" w:color="auto" w:fill="D9D9D9"/>
          </w:tcPr>
          <w:p w14:paraId="4F8F5C69" w14:textId="77777777" w:rsidR="00347885" w:rsidRPr="001564C7" w:rsidRDefault="00347885" w:rsidP="00BC60D3">
            <w:pPr>
              <w:widowControl w:val="0"/>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cPr>
          <w:p w14:paraId="49D919CF" w14:textId="77777777" w:rsidR="00347885" w:rsidRPr="001564C7" w:rsidRDefault="00347885" w:rsidP="00BC60D3">
            <w:pPr>
              <w:widowControl w:val="0"/>
              <w:tabs>
                <w:tab w:val="num" w:pos="1080"/>
              </w:tabs>
              <w:autoSpaceDE w:val="0"/>
              <w:autoSpaceDN w:val="0"/>
              <w:spacing w:before="60" w:after="60"/>
              <w:ind w:right="198"/>
              <w:rPr>
                <w:rFonts w:ascii="Arial" w:hAnsi="Arial" w:cs="Arial"/>
                <w:sz w:val="20"/>
                <w:szCs w:val="20"/>
                <w:lang w:val="en-GB"/>
              </w:rPr>
            </w:pPr>
            <w:r w:rsidRPr="001564C7">
              <w:rPr>
                <w:rFonts w:ascii="Arial" w:hAnsi="Arial" w:cs="Arial"/>
                <w:sz w:val="20"/>
                <w:szCs w:val="20"/>
                <w:lang w:val="en-GB"/>
              </w:rPr>
              <w:t>Break</w:t>
            </w:r>
          </w:p>
        </w:tc>
      </w:tr>
      <w:tr w:rsidR="00347885" w:rsidRPr="002E4FE1" w14:paraId="5D06F78C" w14:textId="77777777" w:rsidTr="00BC60D3">
        <w:tc>
          <w:tcPr>
            <w:tcW w:w="1235" w:type="pct"/>
          </w:tcPr>
          <w:p w14:paraId="6A29B0F6"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 xml:space="preserve">2.30 – </w:t>
            </w:r>
            <w:r>
              <w:rPr>
                <w:rFonts w:ascii="Arial" w:hAnsi="Arial" w:cs="Arial"/>
                <w:sz w:val="20"/>
                <w:szCs w:val="20"/>
                <w:lang w:val="en-GB"/>
              </w:rPr>
              <w:t>4</w:t>
            </w:r>
            <w:r w:rsidRPr="001564C7">
              <w:rPr>
                <w:rFonts w:ascii="Arial" w:hAnsi="Arial" w:cs="Arial"/>
                <w:sz w:val="20"/>
                <w:szCs w:val="20"/>
                <w:lang w:val="en-GB"/>
              </w:rPr>
              <w:t>.30 p.m.</w:t>
            </w:r>
          </w:p>
        </w:tc>
        <w:tc>
          <w:tcPr>
            <w:tcW w:w="365" w:type="pct"/>
          </w:tcPr>
          <w:p w14:paraId="5C76C600"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7.b</w:t>
            </w:r>
          </w:p>
        </w:tc>
        <w:tc>
          <w:tcPr>
            <w:tcW w:w="3400" w:type="pct"/>
          </w:tcPr>
          <w:p w14:paraId="5396D8C6"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nominations for inscription on the Representative List of the Intangible Cultural Heritage of Humanity</w:t>
            </w:r>
          </w:p>
        </w:tc>
      </w:tr>
      <w:tr w:rsidR="00347885" w:rsidRPr="001564C7" w14:paraId="77D2E89F" w14:textId="77777777" w:rsidTr="00BC60D3">
        <w:tc>
          <w:tcPr>
            <w:tcW w:w="5000" w:type="pct"/>
            <w:gridSpan w:val="3"/>
            <w:shd w:val="clear" w:color="auto" w:fill="BFBFBF" w:themeFill="background1" w:themeFillShade="BF"/>
          </w:tcPr>
          <w:p w14:paraId="6F53AAF8"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b/>
                <w:sz w:val="20"/>
                <w:szCs w:val="20"/>
                <w:u w:val="single"/>
                <w:lang w:val="en-GB"/>
              </w:rPr>
              <w:t>Thursday, 5 December 2024</w:t>
            </w:r>
          </w:p>
        </w:tc>
      </w:tr>
      <w:tr w:rsidR="00347885" w:rsidRPr="001564C7" w14:paraId="50327DD5" w14:textId="77777777" w:rsidTr="00BC60D3">
        <w:tc>
          <w:tcPr>
            <w:tcW w:w="1235" w:type="pct"/>
          </w:tcPr>
          <w:p w14:paraId="713317C4"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5023ABB8" w14:textId="77777777" w:rsidR="00347885" w:rsidRPr="001564C7" w:rsidRDefault="00347885" w:rsidP="00BC60D3">
            <w:pPr>
              <w:tabs>
                <w:tab w:val="decimal" w:pos="284"/>
              </w:tabs>
              <w:spacing w:before="60" w:after="60"/>
              <w:jc w:val="right"/>
              <w:rPr>
                <w:rFonts w:ascii="Arial" w:hAnsi="Arial" w:cs="Arial"/>
                <w:sz w:val="20"/>
                <w:szCs w:val="20"/>
                <w:lang w:val="en-GB"/>
              </w:rPr>
            </w:pPr>
          </w:p>
        </w:tc>
        <w:tc>
          <w:tcPr>
            <w:tcW w:w="3400" w:type="pct"/>
          </w:tcPr>
          <w:p w14:paraId="037F92E1"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Meeting of the Bureau</w:t>
            </w:r>
          </w:p>
        </w:tc>
      </w:tr>
      <w:tr w:rsidR="00347885" w:rsidRPr="002E4FE1" w14:paraId="4B4FE109" w14:textId="77777777" w:rsidTr="00BC60D3">
        <w:tc>
          <w:tcPr>
            <w:tcW w:w="1235" w:type="pct"/>
          </w:tcPr>
          <w:p w14:paraId="3C1221C8"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1EA6C17C"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7.b</w:t>
            </w:r>
          </w:p>
        </w:tc>
        <w:tc>
          <w:tcPr>
            <w:tcW w:w="3400" w:type="pct"/>
          </w:tcPr>
          <w:p w14:paraId="7E5984FD"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nominations for inscription on the Representative List of the Intangible Cultural Heritage of Humanity</w:t>
            </w:r>
          </w:p>
        </w:tc>
      </w:tr>
      <w:tr w:rsidR="00347885" w:rsidRPr="002E4FE1" w14:paraId="521FBF2B" w14:textId="77777777" w:rsidTr="00BC60D3">
        <w:tc>
          <w:tcPr>
            <w:tcW w:w="1235" w:type="pct"/>
          </w:tcPr>
          <w:p w14:paraId="5278EB50" w14:textId="77777777" w:rsidR="00347885" w:rsidRPr="001564C7" w:rsidRDefault="00347885" w:rsidP="00BC60D3">
            <w:pPr>
              <w:spacing w:before="60" w:after="60"/>
              <w:rPr>
                <w:rFonts w:ascii="Arial" w:hAnsi="Arial" w:cs="Arial"/>
                <w:sz w:val="20"/>
                <w:szCs w:val="20"/>
                <w:lang w:val="en-GB"/>
              </w:rPr>
            </w:pPr>
          </w:p>
        </w:tc>
        <w:tc>
          <w:tcPr>
            <w:tcW w:w="365" w:type="pct"/>
          </w:tcPr>
          <w:p w14:paraId="03E83C20"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7.c</w:t>
            </w:r>
          </w:p>
        </w:tc>
        <w:tc>
          <w:tcPr>
            <w:tcW w:w="3400" w:type="pct"/>
          </w:tcPr>
          <w:p w14:paraId="7F5745DA"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requests for transfer of elements from one list to the other</w:t>
            </w:r>
          </w:p>
        </w:tc>
      </w:tr>
      <w:tr w:rsidR="00347885" w:rsidRPr="001564C7" w14:paraId="46153118" w14:textId="77777777" w:rsidTr="00BC60D3">
        <w:tc>
          <w:tcPr>
            <w:tcW w:w="1235" w:type="pct"/>
            <w:shd w:val="clear" w:color="auto" w:fill="D9D9D9" w:themeFill="background1" w:themeFillShade="D9"/>
          </w:tcPr>
          <w:p w14:paraId="26F5C1F1"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hemeFill="background1" w:themeFillShade="D9"/>
          </w:tcPr>
          <w:p w14:paraId="3D1E14EA" w14:textId="77777777" w:rsidR="00347885" w:rsidRPr="001564C7" w:rsidRDefault="00347885" w:rsidP="00BC60D3">
            <w:pPr>
              <w:adjustRightInd w:val="0"/>
              <w:spacing w:before="60" w:after="60"/>
              <w:jc w:val="both"/>
              <w:rPr>
                <w:rFonts w:ascii="Arial" w:hAnsi="Arial" w:cs="Arial"/>
                <w:bCs/>
                <w:snapToGrid w:val="0"/>
                <w:sz w:val="20"/>
                <w:szCs w:val="20"/>
                <w:lang w:val="en-GB" w:eastAsia="en-US"/>
              </w:rPr>
            </w:pPr>
            <w:r w:rsidRPr="001564C7">
              <w:rPr>
                <w:rFonts w:ascii="Arial" w:eastAsia="SimSun" w:hAnsi="Arial" w:cs="Arial"/>
                <w:bCs/>
                <w:sz w:val="20"/>
                <w:szCs w:val="20"/>
                <w:lang w:val="en-GB" w:eastAsia="zh-CN"/>
              </w:rPr>
              <w:t>Break</w:t>
            </w:r>
          </w:p>
        </w:tc>
      </w:tr>
      <w:tr w:rsidR="00347885" w:rsidRPr="002E4FE1" w14:paraId="43F219EE" w14:textId="77777777" w:rsidTr="00BC60D3">
        <w:tc>
          <w:tcPr>
            <w:tcW w:w="1235" w:type="pct"/>
          </w:tcPr>
          <w:p w14:paraId="360948A0" w14:textId="77777777" w:rsidR="00347885" w:rsidRPr="001564C7" w:rsidRDefault="00347885" w:rsidP="00BC60D3">
            <w:pPr>
              <w:keepNext/>
              <w:keepLines/>
              <w:spacing w:before="60" w:after="60"/>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1D33F2FA" w14:textId="77777777" w:rsidR="00347885" w:rsidRPr="001564C7" w:rsidRDefault="00347885" w:rsidP="00BC60D3">
            <w:pPr>
              <w:keepNext/>
              <w:keepLines/>
              <w:tabs>
                <w:tab w:val="decimal" w:pos="284"/>
              </w:tabs>
              <w:spacing w:before="60" w:after="60"/>
              <w:jc w:val="right"/>
              <w:rPr>
                <w:rFonts w:ascii="Arial" w:eastAsiaTheme="minorEastAsia" w:hAnsi="Arial" w:cs="Arial"/>
                <w:sz w:val="20"/>
                <w:szCs w:val="20"/>
                <w:lang w:val="en-GB" w:eastAsia="ko-KR"/>
              </w:rPr>
            </w:pPr>
            <w:r w:rsidRPr="001564C7">
              <w:rPr>
                <w:rFonts w:ascii="Arial" w:eastAsiaTheme="minorEastAsia" w:hAnsi="Arial" w:cs="Arial"/>
                <w:sz w:val="20"/>
                <w:szCs w:val="20"/>
                <w:lang w:val="en-GB" w:eastAsia="ko-KR"/>
              </w:rPr>
              <w:t>7.d</w:t>
            </w:r>
          </w:p>
        </w:tc>
        <w:tc>
          <w:tcPr>
            <w:tcW w:w="3400" w:type="pct"/>
          </w:tcPr>
          <w:p w14:paraId="6CFD13EB" w14:textId="77777777" w:rsidR="00347885" w:rsidRPr="001564C7" w:rsidRDefault="00347885" w:rsidP="00BC60D3">
            <w:pPr>
              <w:keepNext/>
              <w:keepLines/>
              <w:adjustRightInd w:val="0"/>
              <w:spacing w:before="60" w:after="60"/>
              <w:jc w:val="both"/>
              <w:rPr>
                <w:rFonts w:ascii="Arial" w:hAnsi="Arial" w:cs="Arial"/>
                <w:sz w:val="20"/>
                <w:szCs w:val="20"/>
                <w:lang w:val="en-GB"/>
              </w:rPr>
            </w:pPr>
            <w:r w:rsidRPr="001564C7">
              <w:rPr>
                <w:rFonts w:ascii="Arial" w:hAnsi="Arial" w:cs="Arial"/>
                <w:sz w:val="20"/>
                <w:szCs w:val="20"/>
                <w:lang w:val="en-GB"/>
              </w:rPr>
              <w:t>Examination of proposals to the Register of Good Safeguarding Practices</w:t>
            </w:r>
          </w:p>
        </w:tc>
      </w:tr>
      <w:tr w:rsidR="00347885" w:rsidRPr="002E4FE1" w14:paraId="4F849109" w14:textId="77777777" w:rsidTr="00BC60D3">
        <w:tc>
          <w:tcPr>
            <w:tcW w:w="1235" w:type="pct"/>
          </w:tcPr>
          <w:p w14:paraId="39D9872B" w14:textId="77777777" w:rsidR="00347885" w:rsidRPr="001564C7" w:rsidRDefault="00347885" w:rsidP="00BC60D3">
            <w:pPr>
              <w:keepNext/>
              <w:keepLines/>
              <w:spacing w:before="60" w:after="60"/>
              <w:rPr>
                <w:rFonts w:ascii="Arial" w:hAnsi="Arial" w:cs="Arial"/>
                <w:sz w:val="20"/>
                <w:szCs w:val="20"/>
                <w:lang w:val="en-GB"/>
              </w:rPr>
            </w:pPr>
          </w:p>
        </w:tc>
        <w:tc>
          <w:tcPr>
            <w:tcW w:w="365" w:type="pct"/>
          </w:tcPr>
          <w:p w14:paraId="69234FF0" w14:textId="77777777" w:rsidR="00347885" w:rsidRPr="001564C7" w:rsidRDefault="00347885" w:rsidP="00BC60D3">
            <w:pPr>
              <w:keepNext/>
              <w:keepLines/>
              <w:tabs>
                <w:tab w:val="decimal" w:pos="284"/>
              </w:tabs>
              <w:spacing w:before="60" w:after="60"/>
              <w:jc w:val="right"/>
              <w:rPr>
                <w:rFonts w:ascii="Arial" w:eastAsiaTheme="minorEastAsia" w:hAnsi="Arial" w:cs="Arial"/>
                <w:sz w:val="20"/>
                <w:szCs w:val="20"/>
                <w:lang w:val="en-GB" w:eastAsia="ko-KR"/>
              </w:rPr>
            </w:pPr>
            <w:r w:rsidRPr="001564C7">
              <w:rPr>
                <w:rFonts w:ascii="Arial" w:eastAsiaTheme="minorEastAsia" w:hAnsi="Arial" w:cs="Arial"/>
                <w:sz w:val="20"/>
                <w:szCs w:val="20"/>
                <w:lang w:val="en-GB" w:eastAsia="ko-KR"/>
              </w:rPr>
              <w:t>7.</w:t>
            </w:r>
          </w:p>
        </w:tc>
        <w:tc>
          <w:tcPr>
            <w:tcW w:w="3400" w:type="pct"/>
          </w:tcPr>
          <w:p w14:paraId="0ABEA9CB" w14:textId="77777777" w:rsidR="00347885" w:rsidRPr="001564C7" w:rsidRDefault="00347885" w:rsidP="00BC60D3">
            <w:pPr>
              <w:keepNext/>
              <w:keepLines/>
              <w:adjustRightInd w:val="0"/>
              <w:spacing w:before="60" w:after="60"/>
              <w:jc w:val="both"/>
              <w:rPr>
                <w:rFonts w:ascii="Arial" w:hAnsi="Arial" w:cs="Arial"/>
                <w:sz w:val="20"/>
                <w:szCs w:val="20"/>
                <w:lang w:val="en-GB"/>
              </w:rPr>
            </w:pPr>
            <w:r w:rsidRPr="001564C7">
              <w:rPr>
                <w:rFonts w:ascii="Arial" w:hAnsi="Arial" w:cs="Arial"/>
                <w:sz w:val="20"/>
                <w:szCs w:val="20"/>
                <w:lang w:val="en-GB"/>
              </w:rPr>
              <w:t>Report of the Evaluation Body on its work in 2024 (Part II)</w:t>
            </w:r>
          </w:p>
        </w:tc>
      </w:tr>
      <w:tr w:rsidR="00347885" w:rsidRPr="002E4FE1" w14:paraId="45C70C55" w14:textId="77777777" w:rsidTr="00BC60D3">
        <w:tc>
          <w:tcPr>
            <w:tcW w:w="1235" w:type="pct"/>
          </w:tcPr>
          <w:p w14:paraId="2BBCDA44" w14:textId="77777777" w:rsidR="00347885" w:rsidRPr="001564C7" w:rsidRDefault="00347885" w:rsidP="00BC60D3">
            <w:pPr>
              <w:keepNext/>
              <w:keepLines/>
              <w:spacing w:before="60" w:after="60"/>
              <w:rPr>
                <w:rFonts w:ascii="Arial" w:hAnsi="Arial" w:cs="Arial"/>
                <w:sz w:val="20"/>
                <w:szCs w:val="20"/>
                <w:lang w:val="en-GB"/>
              </w:rPr>
            </w:pPr>
          </w:p>
        </w:tc>
        <w:tc>
          <w:tcPr>
            <w:tcW w:w="365" w:type="pct"/>
          </w:tcPr>
          <w:p w14:paraId="070E2DEF" w14:textId="77777777" w:rsidR="00347885" w:rsidRPr="001564C7" w:rsidRDefault="00347885" w:rsidP="00BC60D3">
            <w:pPr>
              <w:keepNext/>
              <w:keepLines/>
              <w:tabs>
                <w:tab w:val="decimal" w:pos="284"/>
              </w:tabs>
              <w:spacing w:before="60" w:after="60"/>
              <w:jc w:val="right"/>
              <w:rPr>
                <w:rFonts w:ascii="Arial" w:eastAsiaTheme="minorEastAsia" w:hAnsi="Arial" w:cs="Arial"/>
                <w:sz w:val="20"/>
                <w:szCs w:val="20"/>
                <w:lang w:val="en-GB" w:eastAsia="ko-KR"/>
              </w:rPr>
            </w:pPr>
            <w:r w:rsidRPr="001564C7">
              <w:rPr>
                <w:rFonts w:ascii="Arial" w:eastAsiaTheme="minorEastAsia" w:hAnsi="Arial" w:cs="Arial"/>
                <w:sz w:val="20"/>
                <w:szCs w:val="20"/>
                <w:lang w:val="en-GB" w:eastAsia="ko-KR"/>
              </w:rPr>
              <w:t>8.</w:t>
            </w:r>
          </w:p>
        </w:tc>
        <w:tc>
          <w:tcPr>
            <w:tcW w:w="3400" w:type="pct"/>
          </w:tcPr>
          <w:p w14:paraId="4604EB63" w14:textId="77777777" w:rsidR="00347885" w:rsidRPr="001564C7" w:rsidRDefault="00347885" w:rsidP="00BC60D3">
            <w:pPr>
              <w:keepNext/>
              <w:keepLines/>
              <w:adjustRightInd w:val="0"/>
              <w:spacing w:before="60" w:after="60"/>
              <w:jc w:val="both"/>
              <w:rPr>
                <w:rFonts w:ascii="Arial" w:hAnsi="Arial" w:cs="Arial"/>
                <w:sz w:val="20"/>
                <w:szCs w:val="20"/>
                <w:lang w:val="en-GB"/>
              </w:rPr>
            </w:pPr>
            <w:r w:rsidRPr="001564C7">
              <w:rPr>
                <w:rFonts w:ascii="Arial" w:hAnsi="Arial" w:cs="Arial"/>
                <w:sz w:val="20"/>
                <w:szCs w:val="20"/>
                <w:lang w:val="en-GB"/>
              </w:rPr>
              <w:t>Follow-up on elements inscribed on the Lists of the Convention</w:t>
            </w:r>
          </w:p>
        </w:tc>
      </w:tr>
      <w:tr w:rsidR="00347885" w:rsidRPr="001564C7" w14:paraId="6FAB9C39" w14:textId="77777777" w:rsidTr="00BC60D3">
        <w:tc>
          <w:tcPr>
            <w:tcW w:w="5000" w:type="pct"/>
            <w:gridSpan w:val="3"/>
            <w:shd w:val="clear" w:color="auto" w:fill="BFBFBF" w:themeFill="background1" w:themeFillShade="BF"/>
          </w:tcPr>
          <w:p w14:paraId="0030EAC8" w14:textId="77777777" w:rsidR="00347885" w:rsidRPr="001564C7" w:rsidRDefault="00347885" w:rsidP="00BC60D3">
            <w:pPr>
              <w:spacing w:before="60" w:after="60"/>
              <w:rPr>
                <w:rFonts w:ascii="Arial" w:hAnsi="Arial" w:cs="Arial"/>
                <w:b/>
                <w:sz w:val="20"/>
                <w:szCs w:val="20"/>
                <w:u w:val="single"/>
                <w:lang w:val="en-GB"/>
              </w:rPr>
            </w:pPr>
            <w:r w:rsidRPr="001564C7">
              <w:rPr>
                <w:rFonts w:ascii="Arial" w:hAnsi="Arial" w:cs="Arial"/>
                <w:b/>
                <w:sz w:val="20"/>
                <w:szCs w:val="20"/>
                <w:u w:val="single"/>
                <w:lang w:val="en-GB"/>
              </w:rPr>
              <w:t>Friday, 6 December</w:t>
            </w:r>
            <w:r>
              <w:rPr>
                <w:rFonts w:ascii="Arial" w:hAnsi="Arial" w:cs="Arial"/>
                <w:b/>
                <w:sz w:val="20"/>
                <w:szCs w:val="20"/>
                <w:u w:val="single"/>
                <w:lang w:val="en-GB"/>
              </w:rPr>
              <w:t xml:space="preserve"> 2024</w:t>
            </w:r>
          </w:p>
        </w:tc>
      </w:tr>
      <w:tr w:rsidR="00347885" w:rsidRPr="001564C7" w14:paraId="56B9EA2A" w14:textId="77777777" w:rsidTr="00BC60D3">
        <w:tc>
          <w:tcPr>
            <w:tcW w:w="1235" w:type="pct"/>
          </w:tcPr>
          <w:p w14:paraId="25951EF0"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64D09229" w14:textId="77777777" w:rsidR="00347885" w:rsidRPr="001564C7" w:rsidRDefault="00347885" w:rsidP="00BC60D3">
            <w:pPr>
              <w:tabs>
                <w:tab w:val="decimal" w:pos="284"/>
              </w:tabs>
              <w:spacing w:before="60" w:after="60"/>
              <w:jc w:val="right"/>
              <w:rPr>
                <w:rFonts w:ascii="Arial" w:hAnsi="Arial" w:cs="Arial"/>
                <w:sz w:val="20"/>
                <w:szCs w:val="20"/>
                <w:lang w:val="en-GB"/>
              </w:rPr>
            </w:pPr>
          </w:p>
        </w:tc>
        <w:tc>
          <w:tcPr>
            <w:tcW w:w="3400" w:type="pct"/>
          </w:tcPr>
          <w:p w14:paraId="308418D8"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Meeting of the Bureau</w:t>
            </w:r>
          </w:p>
        </w:tc>
      </w:tr>
      <w:tr w:rsidR="00347885" w:rsidRPr="002E4FE1" w14:paraId="37AC4BF0" w14:textId="77777777" w:rsidTr="00BC60D3">
        <w:tc>
          <w:tcPr>
            <w:tcW w:w="1235" w:type="pct"/>
          </w:tcPr>
          <w:p w14:paraId="355922FA"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379FA2DE"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9.</w:t>
            </w:r>
          </w:p>
        </w:tc>
        <w:tc>
          <w:tcPr>
            <w:tcW w:w="3400" w:type="pct"/>
          </w:tcPr>
          <w:p w14:paraId="0237F485"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bCs/>
                <w:snapToGrid w:val="0"/>
                <w:sz w:val="20"/>
                <w:szCs w:val="20"/>
                <w:lang w:val="en-GB" w:eastAsia="en-US"/>
              </w:rPr>
              <w:t>Report on International Assistance from the Intangible Cultural Heritage Fund</w:t>
            </w:r>
          </w:p>
        </w:tc>
      </w:tr>
      <w:tr w:rsidR="00347885" w:rsidRPr="002E4FE1" w14:paraId="68E3EF1E" w14:textId="77777777" w:rsidTr="00BC60D3">
        <w:tc>
          <w:tcPr>
            <w:tcW w:w="1235" w:type="pct"/>
          </w:tcPr>
          <w:p w14:paraId="67EA03D0" w14:textId="77777777" w:rsidR="00347885" w:rsidRPr="001564C7" w:rsidRDefault="00347885" w:rsidP="00BC60D3">
            <w:pPr>
              <w:spacing w:before="60" w:after="60"/>
              <w:rPr>
                <w:rFonts w:ascii="Arial" w:hAnsi="Arial" w:cs="Arial"/>
                <w:sz w:val="20"/>
                <w:szCs w:val="20"/>
                <w:lang w:val="en-GB"/>
              </w:rPr>
            </w:pPr>
          </w:p>
        </w:tc>
        <w:tc>
          <w:tcPr>
            <w:tcW w:w="365" w:type="pct"/>
          </w:tcPr>
          <w:p w14:paraId="17A13A4D"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10.</w:t>
            </w:r>
          </w:p>
        </w:tc>
        <w:tc>
          <w:tcPr>
            <w:tcW w:w="3400" w:type="pct"/>
          </w:tcPr>
          <w:p w14:paraId="1F46597E"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Broader implementation of Article 18 of the Convention</w:t>
            </w:r>
          </w:p>
        </w:tc>
      </w:tr>
      <w:tr w:rsidR="00347885" w:rsidRPr="001564C7" w14:paraId="5AC32C07" w14:textId="77777777" w:rsidTr="00BC60D3">
        <w:tc>
          <w:tcPr>
            <w:tcW w:w="1235" w:type="pct"/>
            <w:shd w:val="clear" w:color="auto" w:fill="D9D9D9" w:themeFill="background1" w:themeFillShade="D9"/>
          </w:tcPr>
          <w:p w14:paraId="0B594285"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hemeFill="background1" w:themeFillShade="D9"/>
          </w:tcPr>
          <w:p w14:paraId="7A599C04"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Break</w:t>
            </w:r>
          </w:p>
        </w:tc>
      </w:tr>
      <w:tr w:rsidR="00347885" w:rsidRPr="002E4FE1" w14:paraId="3C335CDC" w14:textId="77777777" w:rsidTr="00BC60D3">
        <w:tc>
          <w:tcPr>
            <w:tcW w:w="1235" w:type="pct"/>
          </w:tcPr>
          <w:p w14:paraId="0C7CFC03"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31DCAF0C"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11.</w:t>
            </w:r>
          </w:p>
        </w:tc>
        <w:tc>
          <w:tcPr>
            <w:tcW w:w="3400" w:type="pct"/>
          </w:tcPr>
          <w:p w14:paraId="7A341C6C"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Thematic initiatives on living heritage and sustainable development</w:t>
            </w:r>
          </w:p>
        </w:tc>
      </w:tr>
      <w:tr w:rsidR="00347885" w:rsidRPr="002E4FE1" w14:paraId="1A94A18E" w14:textId="77777777" w:rsidTr="00BC60D3">
        <w:tc>
          <w:tcPr>
            <w:tcW w:w="1235" w:type="pct"/>
          </w:tcPr>
          <w:p w14:paraId="197E470E" w14:textId="77777777" w:rsidR="00347885" w:rsidRPr="001564C7" w:rsidRDefault="00347885" w:rsidP="00BC60D3">
            <w:pPr>
              <w:spacing w:before="60" w:after="60"/>
              <w:rPr>
                <w:rFonts w:ascii="Arial" w:hAnsi="Arial" w:cs="Arial"/>
                <w:sz w:val="20"/>
                <w:szCs w:val="20"/>
                <w:lang w:val="en-GB"/>
              </w:rPr>
            </w:pPr>
          </w:p>
        </w:tc>
        <w:tc>
          <w:tcPr>
            <w:tcW w:w="365" w:type="pct"/>
          </w:tcPr>
          <w:p w14:paraId="1C78A37A"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12.</w:t>
            </w:r>
          </w:p>
        </w:tc>
        <w:tc>
          <w:tcPr>
            <w:tcW w:w="3400" w:type="pct"/>
          </w:tcPr>
          <w:p w14:paraId="5B244C6C"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Intangible Cultural Heritage Fund: voluntary supplementary contributions and other issues</w:t>
            </w:r>
          </w:p>
        </w:tc>
      </w:tr>
      <w:tr w:rsidR="00347885" w:rsidRPr="002E4FE1" w14:paraId="5E722DDD" w14:textId="77777777" w:rsidTr="00BC60D3">
        <w:tc>
          <w:tcPr>
            <w:tcW w:w="1235" w:type="pct"/>
          </w:tcPr>
          <w:p w14:paraId="530681A7" w14:textId="77777777" w:rsidR="00347885" w:rsidRPr="001564C7" w:rsidRDefault="00347885" w:rsidP="00BC60D3">
            <w:pPr>
              <w:spacing w:before="60" w:after="60"/>
              <w:rPr>
                <w:rFonts w:ascii="Arial" w:hAnsi="Arial" w:cs="Arial"/>
                <w:sz w:val="20"/>
                <w:szCs w:val="20"/>
                <w:lang w:val="en-GB"/>
              </w:rPr>
            </w:pPr>
          </w:p>
        </w:tc>
        <w:tc>
          <w:tcPr>
            <w:tcW w:w="365" w:type="pct"/>
          </w:tcPr>
          <w:p w14:paraId="3BA8BEEE"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13.</w:t>
            </w:r>
          </w:p>
        </w:tc>
        <w:tc>
          <w:tcPr>
            <w:tcW w:w="3400" w:type="pct"/>
          </w:tcPr>
          <w:p w14:paraId="53B19371"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 xml:space="preserve">Report of the non-governmental </w:t>
            </w:r>
            <w:proofErr w:type="gramStart"/>
            <w:r w:rsidRPr="001564C7">
              <w:rPr>
                <w:rFonts w:ascii="Arial" w:hAnsi="Arial" w:cs="Arial"/>
                <w:sz w:val="20"/>
                <w:szCs w:val="20"/>
                <w:lang w:val="en-GB"/>
              </w:rPr>
              <w:t>organizations</w:t>
            </w:r>
            <w:proofErr w:type="gramEnd"/>
            <w:r w:rsidRPr="001564C7">
              <w:rPr>
                <w:rFonts w:ascii="Arial" w:hAnsi="Arial" w:cs="Arial"/>
                <w:sz w:val="20"/>
                <w:szCs w:val="20"/>
                <w:lang w:val="en-GB"/>
              </w:rPr>
              <w:t xml:space="preserve"> forum</w:t>
            </w:r>
          </w:p>
        </w:tc>
      </w:tr>
      <w:tr w:rsidR="00347885" w:rsidRPr="001564C7" w14:paraId="58864FD7" w14:textId="77777777" w:rsidTr="00BC60D3">
        <w:tc>
          <w:tcPr>
            <w:tcW w:w="5000" w:type="pct"/>
            <w:gridSpan w:val="3"/>
            <w:shd w:val="clear" w:color="auto" w:fill="BFBFBF" w:themeFill="background1" w:themeFillShade="BF"/>
          </w:tcPr>
          <w:p w14:paraId="5D5672FE"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b/>
                <w:sz w:val="20"/>
                <w:szCs w:val="20"/>
                <w:u w:val="single"/>
                <w:lang w:val="en-GB"/>
              </w:rPr>
              <w:t>Saturday, 7 December 2024</w:t>
            </w:r>
          </w:p>
        </w:tc>
      </w:tr>
      <w:tr w:rsidR="00347885" w:rsidRPr="001564C7" w14:paraId="4226B157" w14:textId="77777777" w:rsidTr="00BC60D3">
        <w:tc>
          <w:tcPr>
            <w:tcW w:w="1235" w:type="pct"/>
          </w:tcPr>
          <w:p w14:paraId="33B1D594"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9.00 – 9.30 a.m.</w:t>
            </w:r>
          </w:p>
        </w:tc>
        <w:tc>
          <w:tcPr>
            <w:tcW w:w="365" w:type="pct"/>
          </w:tcPr>
          <w:p w14:paraId="485B6CE0" w14:textId="77777777" w:rsidR="00347885" w:rsidRPr="001564C7" w:rsidRDefault="00347885" w:rsidP="00BC60D3">
            <w:pPr>
              <w:tabs>
                <w:tab w:val="decimal" w:pos="284"/>
              </w:tabs>
              <w:spacing w:before="60" w:after="60"/>
              <w:jc w:val="right"/>
              <w:rPr>
                <w:rFonts w:ascii="Arial" w:hAnsi="Arial" w:cs="Arial"/>
                <w:sz w:val="20"/>
                <w:szCs w:val="20"/>
                <w:lang w:val="en-GB"/>
              </w:rPr>
            </w:pPr>
          </w:p>
        </w:tc>
        <w:tc>
          <w:tcPr>
            <w:tcW w:w="3400" w:type="pct"/>
          </w:tcPr>
          <w:p w14:paraId="766CAC9B"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Meeting of the Bureau</w:t>
            </w:r>
          </w:p>
        </w:tc>
      </w:tr>
      <w:tr w:rsidR="00347885" w:rsidRPr="002E4FE1" w14:paraId="4C7C9897" w14:textId="77777777" w:rsidTr="00BC60D3">
        <w:tc>
          <w:tcPr>
            <w:tcW w:w="1235" w:type="pct"/>
          </w:tcPr>
          <w:p w14:paraId="616E3A55"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9.30 a.m. – 12.30 p.m.</w:t>
            </w:r>
          </w:p>
        </w:tc>
        <w:tc>
          <w:tcPr>
            <w:tcW w:w="365" w:type="pct"/>
          </w:tcPr>
          <w:p w14:paraId="5CC0C603"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14.</w:t>
            </w:r>
          </w:p>
        </w:tc>
        <w:tc>
          <w:tcPr>
            <w:tcW w:w="3400" w:type="pct"/>
          </w:tcPr>
          <w:p w14:paraId="6A7959F2"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Establishment of the Evaluation Body for the 2025 cycle (Part I)</w:t>
            </w:r>
          </w:p>
        </w:tc>
      </w:tr>
      <w:tr w:rsidR="00347885" w:rsidRPr="002E4FE1" w14:paraId="08027E9C" w14:textId="77777777" w:rsidTr="00BC60D3">
        <w:tc>
          <w:tcPr>
            <w:tcW w:w="1235" w:type="pct"/>
          </w:tcPr>
          <w:p w14:paraId="62F6C679" w14:textId="77777777" w:rsidR="00347885" w:rsidRPr="001564C7" w:rsidRDefault="00347885" w:rsidP="00BC60D3">
            <w:pPr>
              <w:spacing w:before="60" w:after="60"/>
              <w:rPr>
                <w:rFonts w:ascii="Arial" w:hAnsi="Arial" w:cs="Arial"/>
                <w:sz w:val="20"/>
                <w:szCs w:val="20"/>
                <w:lang w:val="en-GB"/>
              </w:rPr>
            </w:pPr>
          </w:p>
        </w:tc>
        <w:tc>
          <w:tcPr>
            <w:tcW w:w="365" w:type="pct"/>
          </w:tcPr>
          <w:p w14:paraId="30290632"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15.</w:t>
            </w:r>
          </w:p>
        </w:tc>
        <w:tc>
          <w:tcPr>
            <w:tcW w:w="3400" w:type="pct"/>
          </w:tcPr>
          <w:p w14:paraId="30DF77C5"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Number of files submitted for the 2024 and 2025 cycles and number of files that can be treated in the 2026 and 2027 cycles</w:t>
            </w:r>
          </w:p>
        </w:tc>
      </w:tr>
      <w:tr w:rsidR="00347885" w:rsidRPr="002E4FE1" w14:paraId="5C7C17C8" w14:textId="77777777" w:rsidTr="00BC60D3">
        <w:tc>
          <w:tcPr>
            <w:tcW w:w="1235" w:type="pct"/>
          </w:tcPr>
          <w:p w14:paraId="62BFE96E" w14:textId="77777777" w:rsidR="00347885" w:rsidRPr="001564C7" w:rsidRDefault="00347885" w:rsidP="00BC60D3">
            <w:pPr>
              <w:spacing w:before="60" w:after="60"/>
              <w:rPr>
                <w:rFonts w:ascii="Arial" w:hAnsi="Arial" w:cs="Arial"/>
                <w:sz w:val="20"/>
                <w:szCs w:val="20"/>
                <w:lang w:val="en-GB"/>
              </w:rPr>
            </w:pPr>
          </w:p>
        </w:tc>
        <w:tc>
          <w:tcPr>
            <w:tcW w:w="365" w:type="pct"/>
          </w:tcPr>
          <w:p w14:paraId="776B1B17"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16.</w:t>
            </w:r>
          </w:p>
        </w:tc>
        <w:tc>
          <w:tcPr>
            <w:tcW w:w="3400" w:type="pct"/>
          </w:tcPr>
          <w:p w14:paraId="62FB4467"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Date and place of the twentieth session of the Committee</w:t>
            </w:r>
          </w:p>
        </w:tc>
      </w:tr>
      <w:tr w:rsidR="00347885" w:rsidRPr="001564C7" w14:paraId="6761A5AB" w14:textId="77777777" w:rsidTr="00BC60D3">
        <w:tc>
          <w:tcPr>
            <w:tcW w:w="1235" w:type="pct"/>
            <w:shd w:val="clear" w:color="auto" w:fill="D9D9D9" w:themeFill="background1" w:themeFillShade="D9"/>
          </w:tcPr>
          <w:p w14:paraId="1FA930DF"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12.30 – 2.30 p.m.</w:t>
            </w:r>
          </w:p>
        </w:tc>
        <w:tc>
          <w:tcPr>
            <w:tcW w:w="3765" w:type="pct"/>
            <w:gridSpan w:val="2"/>
            <w:shd w:val="clear" w:color="auto" w:fill="D9D9D9" w:themeFill="background1" w:themeFillShade="D9"/>
          </w:tcPr>
          <w:p w14:paraId="38C48CFD"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Break</w:t>
            </w:r>
          </w:p>
        </w:tc>
      </w:tr>
      <w:tr w:rsidR="00347885" w:rsidRPr="002E4FE1" w14:paraId="31F0709A" w14:textId="77777777" w:rsidTr="00BC60D3">
        <w:tc>
          <w:tcPr>
            <w:tcW w:w="1235" w:type="pct"/>
          </w:tcPr>
          <w:p w14:paraId="281D7035" w14:textId="77777777" w:rsidR="00347885" w:rsidRPr="001564C7" w:rsidRDefault="00347885" w:rsidP="00BC60D3">
            <w:pPr>
              <w:spacing w:before="60" w:after="60"/>
              <w:rPr>
                <w:rFonts w:ascii="Arial" w:hAnsi="Arial" w:cs="Arial"/>
                <w:sz w:val="20"/>
                <w:szCs w:val="20"/>
                <w:lang w:val="en-GB"/>
              </w:rPr>
            </w:pPr>
            <w:r w:rsidRPr="001564C7">
              <w:rPr>
                <w:rFonts w:ascii="Arial" w:hAnsi="Arial" w:cs="Arial"/>
                <w:sz w:val="20"/>
                <w:szCs w:val="20"/>
                <w:lang w:val="en-GB"/>
              </w:rPr>
              <w:t>2.30 – 5.30 p.m.</w:t>
            </w:r>
          </w:p>
        </w:tc>
        <w:tc>
          <w:tcPr>
            <w:tcW w:w="365" w:type="pct"/>
          </w:tcPr>
          <w:p w14:paraId="0C6667FD"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17.</w:t>
            </w:r>
          </w:p>
        </w:tc>
        <w:tc>
          <w:tcPr>
            <w:tcW w:w="3400" w:type="pct"/>
          </w:tcPr>
          <w:p w14:paraId="4FB01A5E"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Election of the members of the Bureau of the twentieth session of the Committee</w:t>
            </w:r>
          </w:p>
        </w:tc>
      </w:tr>
      <w:tr w:rsidR="00347885" w:rsidRPr="002E4FE1" w14:paraId="1FA52634" w14:textId="77777777" w:rsidTr="00BC60D3">
        <w:tc>
          <w:tcPr>
            <w:tcW w:w="1235" w:type="pct"/>
          </w:tcPr>
          <w:p w14:paraId="701C7F5C" w14:textId="77777777" w:rsidR="00347885" w:rsidRPr="001564C7" w:rsidRDefault="00347885" w:rsidP="00BC60D3">
            <w:pPr>
              <w:spacing w:before="60" w:after="60"/>
              <w:rPr>
                <w:rFonts w:ascii="Arial" w:hAnsi="Arial" w:cs="Arial"/>
                <w:sz w:val="20"/>
                <w:szCs w:val="20"/>
                <w:lang w:val="en-GB"/>
              </w:rPr>
            </w:pPr>
          </w:p>
        </w:tc>
        <w:tc>
          <w:tcPr>
            <w:tcW w:w="365" w:type="pct"/>
          </w:tcPr>
          <w:p w14:paraId="104EEE33"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14.</w:t>
            </w:r>
          </w:p>
        </w:tc>
        <w:tc>
          <w:tcPr>
            <w:tcW w:w="3400" w:type="pct"/>
          </w:tcPr>
          <w:p w14:paraId="3F14E515"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Establishment of the Evaluation Body for the 2025 cycle (Part II)</w:t>
            </w:r>
          </w:p>
        </w:tc>
      </w:tr>
      <w:tr w:rsidR="00347885" w:rsidRPr="001564C7" w14:paraId="6B9DE71D" w14:textId="77777777" w:rsidTr="00BC60D3">
        <w:tc>
          <w:tcPr>
            <w:tcW w:w="1235" w:type="pct"/>
          </w:tcPr>
          <w:p w14:paraId="1DB76EFC" w14:textId="77777777" w:rsidR="00347885" w:rsidRPr="001564C7" w:rsidRDefault="00347885" w:rsidP="00BC60D3">
            <w:pPr>
              <w:spacing w:before="60" w:after="60"/>
              <w:rPr>
                <w:rFonts w:ascii="Arial" w:hAnsi="Arial" w:cs="Arial"/>
                <w:sz w:val="20"/>
                <w:szCs w:val="20"/>
                <w:lang w:val="en-GB"/>
              </w:rPr>
            </w:pPr>
          </w:p>
        </w:tc>
        <w:tc>
          <w:tcPr>
            <w:tcW w:w="365" w:type="pct"/>
          </w:tcPr>
          <w:p w14:paraId="21298813"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18.</w:t>
            </w:r>
          </w:p>
        </w:tc>
        <w:tc>
          <w:tcPr>
            <w:tcW w:w="3400" w:type="pct"/>
          </w:tcPr>
          <w:p w14:paraId="5156022A"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Other business</w:t>
            </w:r>
          </w:p>
        </w:tc>
      </w:tr>
      <w:tr w:rsidR="00347885" w:rsidRPr="002E4FE1" w14:paraId="7C1AEF7A" w14:textId="77777777" w:rsidTr="00BC60D3">
        <w:tc>
          <w:tcPr>
            <w:tcW w:w="1235" w:type="pct"/>
          </w:tcPr>
          <w:p w14:paraId="23B825EB" w14:textId="77777777" w:rsidR="00347885" w:rsidRPr="001564C7" w:rsidRDefault="00347885" w:rsidP="00BC60D3">
            <w:pPr>
              <w:spacing w:before="60" w:after="60"/>
              <w:rPr>
                <w:rFonts w:ascii="Arial" w:hAnsi="Arial" w:cs="Arial"/>
                <w:sz w:val="20"/>
                <w:szCs w:val="20"/>
                <w:lang w:val="en-GB"/>
              </w:rPr>
            </w:pPr>
          </w:p>
        </w:tc>
        <w:tc>
          <w:tcPr>
            <w:tcW w:w="365" w:type="pct"/>
          </w:tcPr>
          <w:p w14:paraId="6A936EE0"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19.</w:t>
            </w:r>
          </w:p>
        </w:tc>
        <w:tc>
          <w:tcPr>
            <w:tcW w:w="3400" w:type="pct"/>
          </w:tcPr>
          <w:p w14:paraId="351184A8"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Adoption of the list of decisions</w:t>
            </w:r>
          </w:p>
        </w:tc>
      </w:tr>
      <w:tr w:rsidR="00347885" w:rsidRPr="001564C7" w14:paraId="6DB7CB73" w14:textId="77777777" w:rsidTr="00BC60D3">
        <w:tc>
          <w:tcPr>
            <w:tcW w:w="1235" w:type="pct"/>
          </w:tcPr>
          <w:p w14:paraId="30622258" w14:textId="77777777" w:rsidR="00347885" w:rsidRPr="001564C7" w:rsidRDefault="00347885" w:rsidP="00BC60D3">
            <w:pPr>
              <w:spacing w:before="60" w:after="60"/>
              <w:rPr>
                <w:rFonts w:ascii="Arial" w:hAnsi="Arial" w:cs="Arial"/>
                <w:sz w:val="20"/>
                <w:szCs w:val="20"/>
                <w:lang w:val="en-GB"/>
              </w:rPr>
            </w:pPr>
          </w:p>
        </w:tc>
        <w:tc>
          <w:tcPr>
            <w:tcW w:w="365" w:type="pct"/>
          </w:tcPr>
          <w:p w14:paraId="3FCC49BC" w14:textId="77777777" w:rsidR="00347885" w:rsidRPr="001564C7" w:rsidRDefault="00347885" w:rsidP="00BC60D3">
            <w:pPr>
              <w:tabs>
                <w:tab w:val="decimal" w:pos="284"/>
              </w:tabs>
              <w:spacing w:before="60" w:after="60"/>
              <w:jc w:val="right"/>
              <w:rPr>
                <w:rFonts w:ascii="Arial" w:hAnsi="Arial" w:cs="Arial"/>
                <w:sz w:val="20"/>
                <w:szCs w:val="20"/>
                <w:lang w:val="en-GB"/>
              </w:rPr>
            </w:pPr>
            <w:r w:rsidRPr="001564C7">
              <w:rPr>
                <w:rFonts w:ascii="Arial" w:hAnsi="Arial" w:cs="Arial"/>
                <w:sz w:val="20"/>
                <w:szCs w:val="20"/>
                <w:lang w:val="en-GB"/>
              </w:rPr>
              <w:t>20.</w:t>
            </w:r>
          </w:p>
        </w:tc>
        <w:tc>
          <w:tcPr>
            <w:tcW w:w="3400" w:type="pct"/>
          </w:tcPr>
          <w:p w14:paraId="1B357AE1" w14:textId="77777777" w:rsidR="00347885" w:rsidRPr="001564C7" w:rsidRDefault="00347885" w:rsidP="00BC60D3">
            <w:pPr>
              <w:adjustRightInd w:val="0"/>
              <w:spacing w:before="60" w:after="60"/>
              <w:jc w:val="both"/>
              <w:rPr>
                <w:rFonts w:ascii="Arial" w:hAnsi="Arial" w:cs="Arial"/>
                <w:sz w:val="20"/>
                <w:szCs w:val="20"/>
                <w:lang w:val="en-GB"/>
              </w:rPr>
            </w:pPr>
            <w:r w:rsidRPr="001564C7">
              <w:rPr>
                <w:rFonts w:ascii="Arial" w:hAnsi="Arial" w:cs="Arial"/>
                <w:sz w:val="20"/>
                <w:szCs w:val="20"/>
                <w:lang w:val="en-GB"/>
              </w:rPr>
              <w:t>Closure</w:t>
            </w:r>
          </w:p>
        </w:tc>
      </w:tr>
    </w:tbl>
    <w:bookmarkEnd w:id="6"/>
    <w:p w14:paraId="534B0B40" w14:textId="77777777" w:rsidR="00347885" w:rsidRPr="00961B52" w:rsidRDefault="00347885" w:rsidP="00590102">
      <w:pPr>
        <w:pStyle w:val="COMTitleDecision"/>
        <w:spacing w:before="360"/>
        <w:ind w:hanging="567"/>
        <w:rPr>
          <w:rFonts w:eastAsia="SimSun"/>
        </w:rPr>
      </w:pPr>
      <w:r w:rsidRPr="00961B52">
        <w:t>DECISION 19.COM 3.BUR 6</w:t>
      </w:r>
    </w:p>
    <w:p w14:paraId="00FB855F" w14:textId="77777777" w:rsidR="00347885" w:rsidRPr="00961B52" w:rsidRDefault="00347885" w:rsidP="00347885">
      <w:pPr>
        <w:pStyle w:val="COMPreambulaDecisions"/>
        <w:ind w:left="540" w:hanging="540"/>
        <w:rPr>
          <w:rFonts w:eastAsia="SimSun"/>
        </w:rPr>
      </w:pPr>
      <w:r w:rsidRPr="00961B52">
        <w:t>The Bureau,</w:t>
      </w:r>
    </w:p>
    <w:p w14:paraId="4C384F4C" w14:textId="36FCA4C1" w:rsidR="00347885" w:rsidRPr="00961B52" w:rsidRDefault="00347885" w:rsidP="00590102">
      <w:pPr>
        <w:pStyle w:val="COMParaDecision"/>
        <w:numPr>
          <w:ilvl w:val="0"/>
          <w:numId w:val="33"/>
        </w:numPr>
        <w:ind w:left="567" w:hanging="567"/>
      </w:pPr>
      <w:r w:rsidRPr="00961B52">
        <w:t>Having examined</w:t>
      </w:r>
      <w:r w:rsidRPr="00347885">
        <w:rPr>
          <w:u w:val="none"/>
        </w:rPr>
        <w:t xml:space="preserve"> document </w:t>
      </w:r>
      <w:hyperlink r:id="rId16" w:history="1">
        <w:r w:rsidRPr="00347885">
          <w:rPr>
            <w:rStyle w:val="Hyperlink"/>
          </w:rPr>
          <w:t>LHE/24/19.COM 3.BUR/6</w:t>
        </w:r>
      </w:hyperlink>
      <w:r w:rsidRPr="00347885">
        <w:rPr>
          <w:u w:val="none"/>
        </w:rPr>
        <w:t>,</w:t>
      </w:r>
    </w:p>
    <w:p w14:paraId="274702E2" w14:textId="77777777" w:rsidR="00347885" w:rsidRPr="00961B52" w:rsidRDefault="00347885" w:rsidP="00590102">
      <w:pPr>
        <w:pStyle w:val="COMParaDecision"/>
        <w:ind w:left="567"/>
      </w:pPr>
      <w:r w:rsidRPr="00961B52">
        <w:t>Recalling</w:t>
      </w:r>
      <w:r w:rsidRPr="00961B52">
        <w:rPr>
          <w:u w:val="none"/>
        </w:rPr>
        <w:t xml:space="preserve"> 34C/Resolution 86 and</w:t>
      </w:r>
      <w:r>
        <w:rPr>
          <w:u w:val="none"/>
        </w:rPr>
        <w:t xml:space="preserve"> the</w:t>
      </w:r>
      <w:r w:rsidRPr="00961B52">
        <w:rPr>
          <w:u w:val="none"/>
        </w:rPr>
        <w:t xml:space="preserve"> Graphical Standards and Logo Toolkit (2021) as well as sub-chapter IV (especially paragraphs 133 and 139) of the Operational Directives,</w:t>
      </w:r>
    </w:p>
    <w:p w14:paraId="6A466919" w14:textId="77777777" w:rsidR="00347885" w:rsidRPr="00961B52" w:rsidRDefault="00347885" w:rsidP="00590102">
      <w:pPr>
        <w:pStyle w:val="COMParaDecision"/>
        <w:ind w:left="567"/>
        <w:rPr>
          <w:u w:val="none"/>
        </w:rPr>
      </w:pPr>
      <w:r w:rsidRPr="00961B52">
        <w:t>Further recalling</w:t>
      </w:r>
      <w:r w:rsidRPr="00961B52">
        <w:rPr>
          <w:u w:val="none"/>
        </w:rPr>
        <w:t xml:space="preserve"> Resolutions </w:t>
      </w:r>
      <w:hyperlink r:id="rId17" w:history="1">
        <w:r w:rsidRPr="0074715F">
          <w:rPr>
            <w:rStyle w:val="Hyperlink"/>
          </w:rPr>
          <w:t>2.GA</w:t>
        </w:r>
        <w:r>
          <w:rPr>
            <w:rStyle w:val="Hyperlink"/>
          </w:rPr>
          <w:t> </w:t>
        </w:r>
        <w:r w:rsidRPr="0074715F">
          <w:rPr>
            <w:rStyle w:val="Hyperlink"/>
          </w:rPr>
          <w:t>9.bis</w:t>
        </w:r>
      </w:hyperlink>
      <w:r w:rsidRPr="00961B52">
        <w:rPr>
          <w:u w:val="none"/>
        </w:rPr>
        <w:t xml:space="preserve">, </w:t>
      </w:r>
      <w:hyperlink r:id="rId18" w:history="1">
        <w:r w:rsidRPr="0074715F">
          <w:rPr>
            <w:rStyle w:val="Hyperlink"/>
          </w:rPr>
          <w:t>9.GA</w:t>
        </w:r>
        <w:r>
          <w:rPr>
            <w:rStyle w:val="Hyperlink"/>
          </w:rPr>
          <w:t> </w:t>
        </w:r>
        <w:r w:rsidRPr="0074715F">
          <w:rPr>
            <w:rStyle w:val="Hyperlink"/>
          </w:rPr>
          <w:t>13</w:t>
        </w:r>
      </w:hyperlink>
      <w:r w:rsidRPr="00961B52">
        <w:rPr>
          <w:u w:val="none"/>
        </w:rPr>
        <w:t xml:space="preserve"> </w:t>
      </w:r>
      <w:r>
        <w:rPr>
          <w:u w:val="none"/>
        </w:rPr>
        <w:t xml:space="preserve">and </w:t>
      </w:r>
      <w:hyperlink r:id="rId19" w:history="1">
        <w:r w:rsidRPr="0074715F">
          <w:rPr>
            <w:rStyle w:val="Hyperlink"/>
          </w:rPr>
          <w:t>10.GA</w:t>
        </w:r>
        <w:r>
          <w:rPr>
            <w:rStyle w:val="Hyperlink"/>
          </w:rPr>
          <w:t> </w:t>
        </w:r>
        <w:r w:rsidRPr="0074715F">
          <w:rPr>
            <w:rStyle w:val="Hyperlink"/>
          </w:rPr>
          <w:t>10</w:t>
        </w:r>
      </w:hyperlink>
      <w:r>
        <w:rPr>
          <w:u w:val="none"/>
        </w:rPr>
        <w:t>,</w:t>
      </w:r>
      <w:r w:rsidRPr="00961B52">
        <w:rPr>
          <w:u w:val="none"/>
        </w:rPr>
        <w:t xml:space="preserve"> and Decisions </w:t>
      </w:r>
      <w:hyperlink r:id="rId20" w:history="1">
        <w:r w:rsidRPr="0074715F">
          <w:rPr>
            <w:rStyle w:val="Hyperlink"/>
          </w:rPr>
          <w:t>1.EXT.COM 8</w:t>
        </w:r>
      </w:hyperlink>
      <w:r w:rsidRPr="00961B52">
        <w:rPr>
          <w:u w:val="none"/>
        </w:rPr>
        <w:t xml:space="preserve">, </w:t>
      </w:r>
      <w:hyperlink r:id="rId21" w:history="1">
        <w:r w:rsidRPr="0074715F">
          <w:rPr>
            <w:rStyle w:val="Hyperlink"/>
          </w:rPr>
          <w:t>2.COM 13</w:t>
        </w:r>
      </w:hyperlink>
      <w:r w:rsidRPr="00961B52">
        <w:rPr>
          <w:u w:val="none"/>
        </w:rPr>
        <w:t xml:space="preserve"> and </w:t>
      </w:r>
      <w:hyperlink r:id="rId22" w:history="1">
        <w:r w:rsidRPr="0074715F">
          <w:rPr>
            <w:rStyle w:val="Hyperlink"/>
          </w:rPr>
          <w:t>7.COM 13.d</w:t>
        </w:r>
      </w:hyperlink>
      <w:r w:rsidRPr="00961B52">
        <w:rPr>
          <w:u w:val="none"/>
        </w:rPr>
        <w:t>,</w:t>
      </w:r>
    </w:p>
    <w:p w14:paraId="2A3ACB7C" w14:textId="77777777" w:rsidR="00347885" w:rsidRPr="00961B52" w:rsidRDefault="00347885" w:rsidP="00590102">
      <w:pPr>
        <w:pStyle w:val="COMParaDecision"/>
        <w:ind w:left="567"/>
        <w:rPr>
          <w:u w:val="none"/>
        </w:rPr>
      </w:pPr>
      <w:r w:rsidRPr="00961B52">
        <w:t>Taking note</w:t>
      </w:r>
      <w:r w:rsidRPr="00961B52">
        <w:rPr>
          <w:u w:val="none"/>
        </w:rPr>
        <w:t xml:space="preserve"> of </w:t>
      </w:r>
      <w:r>
        <w:rPr>
          <w:u w:val="none"/>
        </w:rPr>
        <w:t xml:space="preserve">regular </w:t>
      </w:r>
      <w:r w:rsidRPr="00961B52">
        <w:rPr>
          <w:u w:val="none"/>
        </w:rPr>
        <w:t xml:space="preserve">requests from communities, groups and individuals wishing to use of the </w:t>
      </w:r>
      <w:r>
        <w:rPr>
          <w:u w:val="none"/>
        </w:rPr>
        <w:t xml:space="preserve">emblem of the </w:t>
      </w:r>
      <w:r w:rsidRPr="00961B52">
        <w:rPr>
          <w:u w:val="none"/>
        </w:rPr>
        <w:t xml:space="preserve">Convention </w:t>
      </w:r>
      <w:r w:rsidRPr="00961B52">
        <w:rPr>
          <w:rFonts w:asciiTheme="minorBidi" w:hAnsiTheme="minorBidi"/>
          <w:u w:val="none"/>
        </w:rPr>
        <w:t xml:space="preserve">to safeguard and promote their </w:t>
      </w:r>
      <w:r>
        <w:rPr>
          <w:rFonts w:asciiTheme="minorBidi" w:hAnsiTheme="minorBidi"/>
          <w:u w:val="none"/>
        </w:rPr>
        <w:t xml:space="preserve">intangible </w:t>
      </w:r>
      <w:r w:rsidRPr="00961B52">
        <w:rPr>
          <w:rFonts w:asciiTheme="minorBidi" w:hAnsiTheme="minorBidi"/>
          <w:u w:val="none"/>
        </w:rPr>
        <w:t xml:space="preserve">cultural heritage, particularly </w:t>
      </w:r>
      <w:r>
        <w:rPr>
          <w:rFonts w:asciiTheme="minorBidi" w:hAnsiTheme="minorBidi"/>
          <w:u w:val="none"/>
        </w:rPr>
        <w:t>regarding</w:t>
      </w:r>
      <w:r w:rsidRPr="00961B52">
        <w:rPr>
          <w:rFonts w:asciiTheme="minorBidi" w:hAnsiTheme="minorBidi"/>
          <w:u w:val="none"/>
        </w:rPr>
        <w:t xml:space="preserve"> elements inscribed on the Urgent Safeguarding List or the Representative List</w:t>
      </w:r>
      <w:r>
        <w:rPr>
          <w:rFonts w:asciiTheme="minorBidi" w:hAnsiTheme="minorBidi"/>
          <w:u w:val="none"/>
        </w:rPr>
        <w:t>,</w:t>
      </w:r>
    </w:p>
    <w:p w14:paraId="2C9D2100" w14:textId="77777777" w:rsidR="00347885" w:rsidRPr="00961B52" w:rsidRDefault="00347885" w:rsidP="00590102">
      <w:pPr>
        <w:pStyle w:val="COMParaDecision"/>
        <w:ind w:left="567"/>
        <w:rPr>
          <w:u w:val="none"/>
        </w:rPr>
      </w:pPr>
      <w:r w:rsidRPr="00961B52">
        <w:t>Considers</w:t>
      </w:r>
      <w:r w:rsidRPr="00961B52">
        <w:rPr>
          <w:u w:val="none"/>
        </w:rPr>
        <w:t xml:space="preserve"> that the experiences gained through the communication campaigns undertaken in the framework of the Convention’s twentieth anniversary in 2023 and the first International Day of Intangible Cultural Heritage provide valuable examples of ‘in support of’ logo</w:t>
      </w:r>
      <w:r>
        <w:rPr>
          <w:u w:val="none"/>
        </w:rPr>
        <w:t>s</w:t>
      </w:r>
      <w:r w:rsidRPr="00961B52">
        <w:rPr>
          <w:u w:val="none"/>
        </w:rPr>
        <w:t xml:space="preserve"> that include the </w:t>
      </w:r>
      <w:r>
        <w:rPr>
          <w:u w:val="none"/>
        </w:rPr>
        <w:t xml:space="preserve">emblem of the </w:t>
      </w:r>
      <w:r w:rsidRPr="00961B52">
        <w:rPr>
          <w:u w:val="none"/>
        </w:rPr>
        <w:t>Convention;</w:t>
      </w:r>
    </w:p>
    <w:p w14:paraId="2307C562" w14:textId="77777777" w:rsidR="00347885" w:rsidRPr="00961B52" w:rsidRDefault="00347885" w:rsidP="00590102">
      <w:pPr>
        <w:pStyle w:val="COMParaDecision"/>
        <w:ind w:left="567"/>
      </w:pPr>
      <w:r w:rsidRPr="00961B52">
        <w:t>Encourages</w:t>
      </w:r>
      <w:r w:rsidRPr="00961B52">
        <w:rPr>
          <w:u w:val="none"/>
        </w:rPr>
        <w:t xml:space="preserve"> the Secretariat to further explore </w:t>
      </w:r>
      <w:r>
        <w:rPr>
          <w:u w:val="none"/>
        </w:rPr>
        <w:t xml:space="preserve">ways to </w:t>
      </w:r>
      <w:r w:rsidRPr="00961B52">
        <w:rPr>
          <w:u w:val="none"/>
        </w:rPr>
        <w:t>enhance the accessibility of the</w:t>
      </w:r>
      <w:r>
        <w:rPr>
          <w:u w:val="none"/>
        </w:rPr>
        <w:t xml:space="preserve"> emblem of the</w:t>
      </w:r>
      <w:r w:rsidRPr="00961B52">
        <w:rPr>
          <w:u w:val="none"/>
        </w:rPr>
        <w:t xml:space="preserve"> Convention and </w:t>
      </w:r>
      <w:r w:rsidRPr="00961B52">
        <w:t>requests</w:t>
      </w:r>
      <w:r w:rsidRPr="00961B52">
        <w:rPr>
          <w:u w:val="none"/>
        </w:rPr>
        <w:t xml:space="preserve"> that progress</w:t>
      </w:r>
      <w:r>
        <w:rPr>
          <w:u w:val="none"/>
        </w:rPr>
        <w:t xml:space="preserve"> on the matter</w:t>
      </w:r>
      <w:r w:rsidRPr="00961B52">
        <w:rPr>
          <w:u w:val="none"/>
        </w:rPr>
        <w:t xml:space="preserve"> be reported to a future meeting of the Bureau.</w:t>
      </w:r>
    </w:p>
    <w:p w14:paraId="7C2C05E8" w14:textId="77777777" w:rsidR="00347885" w:rsidRPr="00961B52" w:rsidRDefault="00347885" w:rsidP="00347885">
      <w:pPr>
        <w:rPr>
          <w:rFonts w:ascii="Arial" w:eastAsia="SimSun" w:hAnsi="Arial" w:cs="Arial"/>
          <w:sz w:val="22"/>
          <w:szCs w:val="22"/>
          <w:u w:val="single"/>
          <w:lang w:val="en-GB"/>
        </w:rPr>
      </w:pPr>
    </w:p>
    <w:p w14:paraId="5B04F4B5" w14:textId="783B627A" w:rsidR="00660A33" w:rsidRPr="007029F6" w:rsidRDefault="00660A33" w:rsidP="00897A48">
      <w:pPr>
        <w:pStyle w:val="COMParaDecision"/>
        <w:numPr>
          <w:ilvl w:val="0"/>
          <w:numId w:val="0"/>
        </w:numPr>
        <w:ind w:left="567"/>
        <w:rPr>
          <w:sz w:val="24"/>
          <w:szCs w:val="24"/>
        </w:rPr>
      </w:pPr>
    </w:p>
    <w:sectPr w:rsidR="00660A33" w:rsidRPr="007029F6" w:rsidSect="00655736">
      <w:headerReference w:type="even" r:id="rId23"/>
      <w:headerReference w:type="default" r:id="rId24"/>
      <w:headerReference w:type="first" r:id="rId2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B94C9" w14:textId="77777777" w:rsidR="004C7C82" w:rsidRDefault="004C7C82" w:rsidP="00655736">
      <w:r>
        <w:separator/>
      </w:r>
    </w:p>
  </w:endnote>
  <w:endnote w:type="continuationSeparator" w:id="0">
    <w:p w14:paraId="46E84215"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2D87F" w14:textId="77777777" w:rsidR="004C7C82" w:rsidRDefault="004C7C82" w:rsidP="00655736">
      <w:r>
        <w:separator/>
      </w:r>
    </w:p>
  </w:footnote>
  <w:footnote w:type="continuationSeparator" w:id="0">
    <w:p w14:paraId="204818D7" w14:textId="77777777" w:rsidR="004C7C82" w:rsidRDefault="004C7C82" w:rsidP="00655736">
      <w:r>
        <w:continuationSeparator/>
      </w:r>
    </w:p>
  </w:footnote>
  <w:footnote w:id="1">
    <w:p w14:paraId="6A7D81BD" w14:textId="77777777" w:rsidR="00DD275D" w:rsidRPr="000842D1" w:rsidRDefault="00DD275D" w:rsidP="00DD275D">
      <w:pPr>
        <w:pStyle w:val="FootnoteText"/>
        <w:jc w:val="both"/>
        <w:rPr>
          <w:rFonts w:asciiTheme="minorBidi" w:hAnsiTheme="minorBidi" w:cstheme="minorBidi"/>
          <w:sz w:val="18"/>
          <w:szCs w:val="18"/>
          <w:lang w:val="en-US"/>
        </w:rPr>
      </w:pPr>
      <w:r>
        <w:rPr>
          <w:rStyle w:val="FootnoteReference"/>
        </w:rPr>
        <w:footnoteRef/>
      </w:r>
      <w:r w:rsidRPr="000842D1">
        <w:rPr>
          <w:lang w:val="en-US"/>
        </w:rPr>
        <w:t xml:space="preserve"> </w:t>
      </w:r>
      <w:hyperlink r:id="rId1" w:history="1">
        <w:r w:rsidRPr="00AF6501">
          <w:rPr>
            <w:rStyle w:val="Hyperlink"/>
            <w:rFonts w:asciiTheme="minorBidi" w:hAnsiTheme="minorBidi" w:cstheme="minorBidi"/>
            <w:sz w:val="18"/>
            <w:szCs w:val="18"/>
            <w:lang w:val="en-US"/>
          </w:rPr>
          <w:t>‘</w:t>
        </w:r>
        <w:r>
          <w:rPr>
            <w:rStyle w:val="Hyperlink"/>
            <w:rFonts w:asciiTheme="minorBidi" w:hAnsiTheme="minorBidi" w:cstheme="minorBidi"/>
            <w:sz w:val="18"/>
            <w:szCs w:val="18"/>
            <w:lang w:val="en-US"/>
          </w:rPr>
          <w:t>C</w:t>
        </w:r>
        <w:r w:rsidRPr="000842D1">
          <w:rPr>
            <w:rStyle w:val="Hyperlink"/>
            <w:rFonts w:asciiTheme="minorBidi" w:hAnsiTheme="minorBidi" w:cstheme="minorBidi"/>
            <w:sz w:val="18"/>
            <w:szCs w:val="18"/>
            <w:lang w:val="en-US"/>
          </w:rPr>
          <w:t>apacity building for community leaders and public managers to safeguard the living heritage of Afro-descendant communities in the SICA region and Cuba</w:t>
        </w:r>
      </w:hyperlink>
      <w:r w:rsidRPr="00AF6501">
        <w:rPr>
          <w:rStyle w:val="Hyperlink"/>
          <w:rFonts w:asciiTheme="minorBidi" w:hAnsiTheme="minorBidi" w:cstheme="minorBidi"/>
          <w:sz w:val="18"/>
          <w:szCs w:val="18"/>
          <w:lang w:val="en-US"/>
        </w:rPr>
        <w:t>’</w:t>
      </w:r>
      <w:r w:rsidRPr="000842D1">
        <w:rPr>
          <w:rFonts w:asciiTheme="minorBidi" w:hAnsiTheme="minorBidi" w:cstheme="minorBidi"/>
          <w:sz w:val="18"/>
          <w:szCs w:val="18"/>
          <w:lang w:val="en-US"/>
        </w:rPr>
        <w:t xml:space="preserve"> (Phase I) </w:t>
      </w:r>
      <w:r>
        <w:rPr>
          <w:rFonts w:asciiTheme="minorBidi" w:hAnsiTheme="minorBidi" w:cstheme="minorBidi"/>
          <w:sz w:val="18"/>
          <w:szCs w:val="18"/>
          <w:lang w:val="en-US"/>
        </w:rPr>
        <w:t xml:space="preserve">(US$99,986; February 2023 – August 2024) </w:t>
      </w:r>
      <w:r w:rsidRPr="000842D1">
        <w:rPr>
          <w:rFonts w:asciiTheme="minorBidi" w:hAnsiTheme="minorBidi" w:cstheme="minorBidi"/>
          <w:sz w:val="18"/>
          <w:szCs w:val="18"/>
          <w:lang w:val="en-US"/>
        </w:rPr>
        <w:t>and ‘</w:t>
      </w:r>
      <w:hyperlink r:id="rId2" w:history="1">
        <w:r w:rsidRPr="000842D1">
          <w:rPr>
            <w:rStyle w:val="Hyperlink"/>
            <w:rFonts w:asciiTheme="minorBidi" w:hAnsiTheme="minorBidi" w:cstheme="minorBidi"/>
            <w:sz w:val="18"/>
            <w:szCs w:val="18"/>
            <w:lang w:val="en-US"/>
          </w:rPr>
          <w:t>Exchange of experiences and cultural dialogues for the safeguarding of the intangible cultural heritage of Afro-descendant peoples through the preparation of inventories in the SICA region and Cuba</w:t>
        </w:r>
      </w:hyperlink>
      <w:r w:rsidRPr="000842D1">
        <w:rPr>
          <w:rFonts w:asciiTheme="minorBidi" w:hAnsiTheme="minorBidi" w:cstheme="minorBidi"/>
          <w:sz w:val="18"/>
          <w:szCs w:val="18"/>
          <w:lang w:val="en-US"/>
        </w:rPr>
        <w:t>’ (Phase II)</w:t>
      </w:r>
      <w:r>
        <w:rPr>
          <w:rFonts w:asciiTheme="minorBidi" w:hAnsiTheme="minorBidi" w:cstheme="minorBidi"/>
          <w:sz w:val="18"/>
          <w:szCs w:val="18"/>
          <w:lang w:val="en-US"/>
        </w:rPr>
        <w:t xml:space="preserve"> (US$99,990; June 2024 – </w:t>
      </w:r>
      <w:r w:rsidRPr="00E12DDD">
        <w:rPr>
          <w:rFonts w:asciiTheme="minorBidi" w:hAnsiTheme="minorBidi" w:cstheme="minorBidi"/>
          <w:sz w:val="18"/>
          <w:szCs w:val="18"/>
          <w:lang w:val="en-US"/>
        </w:rPr>
        <w:t xml:space="preserve">contract </w:t>
      </w:r>
      <w:r>
        <w:rPr>
          <w:rFonts w:asciiTheme="minorBidi" w:hAnsiTheme="minorBidi" w:cstheme="minorBidi"/>
          <w:sz w:val="18"/>
          <w:szCs w:val="18"/>
          <w:lang w:val="en-US"/>
        </w:rPr>
        <w:t>under</w:t>
      </w:r>
      <w:r w:rsidRPr="00E12DDD">
        <w:rPr>
          <w:rFonts w:asciiTheme="minorBidi" w:hAnsiTheme="minorBidi" w:cstheme="minorBidi"/>
          <w:sz w:val="18"/>
          <w:szCs w:val="18"/>
          <w:lang w:val="en-US"/>
        </w:rPr>
        <w:t xml:space="preserve"> establish</w:t>
      </w:r>
      <w:r>
        <w:rPr>
          <w:rFonts w:asciiTheme="minorBidi" w:hAnsiTheme="minorBidi" w:cstheme="minorBidi"/>
          <w:sz w:val="18"/>
          <w:szCs w:val="18"/>
          <w:lang w:val="en-US"/>
        </w:rPr>
        <w:t>ment).</w:t>
      </w:r>
    </w:p>
  </w:footnote>
  <w:footnote w:id="2">
    <w:p w14:paraId="6BE72D16" w14:textId="77777777" w:rsidR="00DD275D" w:rsidRPr="00C07216" w:rsidRDefault="00DD275D" w:rsidP="00DD275D">
      <w:pPr>
        <w:pStyle w:val="FootnoteText"/>
        <w:jc w:val="both"/>
        <w:rPr>
          <w:rFonts w:asciiTheme="minorBidi" w:hAnsiTheme="minorBidi" w:cstheme="minorBidi"/>
          <w:sz w:val="18"/>
          <w:szCs w:val="18"/>
          <w:lang w:val="en-US"/>
        </w:rPr>
      </w:pPr>
      <w:r>
        <w:rPr>
          <w:rStyle w:val="FootnoteReference"/>
        </w:rPr>
        <w:footnoteRef/>
      </w:r>
      <w:r w:rsidRPr="00C07216">
        <w:rPr>
          <w:lang w:val="en-US"/>
        </w:rPr>
        <w:t xml:space="preserve"> </w:t>
      </w:r>
      <w:r>
        <w:rPr>
          <w:lang w:val="en-US"/>
        </w:rPr>
        <w:t>‘</w:t>
      </w:r>
      <w:hyperlink r:id="rId3" w:history="1">
        <w:r w:rsidRPr="00C07216">
          <w:rPr>
            <w:rStyle w:val="Hyperlink"/>
            <w:rFonts w:asciiTheme="minorBidi" w:hAnsiTheme="minorBidi" w:cstheme="minorBidi"/>
            <w:sz w:val="18"/>
            <w:szCs w:val="18"/>
            <w:lang w:val="en-US"/>
          </w:rPr>
          <w:t>Capacity building for safeguarding intangible cultural heritage in emergencies in Small Island Developing States (SIDS) in the Pacific and the Caribbean</w:t>
        </w:r>
      </w:hyperlink>
      <w:r w:rsidRPr="00AF6501">
        <w:rPr>
          <w:rStyle w:val="Hyperlink"/>
          <w:rFonts w:asciiTheme="minorBidi" w:hAnsiTheme="minorBidi" w:cstheme="minorBidi"/>
          <w:sz w:val="18"/>
          <w:szCs w:val="18"/>
          <w:lang w:val="en-US"/>
        </w:rPr>
        <w:t>’</w:t>
      </w:r>
      <w:r w:rsidRPr="00C07216">
        <w:rPr>
          <w:rFonts w:asciiTheme="minorBidi" w:hAnsiTheme="minorBidi" w:cstheme="minorBidi"/>
          <w:sz w:val="18"/>
          <w:szCs w:val="18"/>
          <w:lang w:val="en-US"/>
        </w:rPr>
        <w:t xml:space="preserve"> funded by the government of Japan (</w:t>
      </w:r>
      <w:r>
        <w:rPr>
          <w:rFonts w:asciiTheme="minorBidi" w:hAnsiTheme="minorBidi" w:cstheme="minorBidi"/>
          <w:sz w:val="18"/>
          <w:szCs w:val="18"/>
          <w:lang w:val="en-US"/>
        </w:rPr>
        <w:t>US$500,000 for five countries (</w:t>
      </w:r>
      <w:r w:rsidRPr="00A61B93">
        <w:rPr>
          <w:rFonts w:asciiTheme="minorBidi" w:hAnsiTheme="minorBidi" w:cstheme="minorBidi"/>
          <w:sz w:val="18"/>
          <w:szCs w:val="18"/>
          <w:lang w:val="en-US"/>
        </w:rPr>
        <w:t>Bahamas, Belize, Fiji, Tonga and Vanuatu</w:t>
      </w:r>
      <w:r>
        <w:rPr>
          <w:rFonts w:asciiTheme="minorBidi" w:hAnsiTheme="minorBidi" w:cstheme="minorBidi"/>
          <w:sz w:val="18"/>
          <w:szCs w:val="18"/>
          <w:lang w:val="en-US"/>
        </w:rPr>
        <w:t xml:space="preserve">), April </w:t>
      </w:r>
      <w:r w:rsidRPr="00C07216">
        <w:rPr>
          <w:rFonts w:asciiTheme="minorBidi" w:hAnsiTheme="minorBidi" w:cstheme="minorBidi"/>
          <w:sz w:val="18"/>
          <w:szCs w:val="18"/>
          <w:lang w:val="en-US"/>
        </w:rPr>
        <w:t>2022</w:t>
      </w:r>
      <w:r>
        <w:rPr>
          <w:rFonts w:asciiTheme="minorBidi" w:hAnsiTheme="minorBidi" w:cstheme="minorBidi"/>
          <w:sz w:val="18"/>
          <w:szCs w:val="18"/>
          <w:lang w:val="en-US"/>
        </w:rPr>
        <w:t xml:space="preserve"> – April </w:t>
      </w:r>
      <w:r w:rsidRPr="00C07216">
        <w:rPr>
          <w:rFonts w:asciiTheme="minorBidi" w:hAnsiTheme="minorBidi" w:cstheme="minorBidi"/>
          <w:sz w:val="18"/>
          <w:szCs w:val="18"/>
          <w:lang w:val="en-US"/>
        </w:rPr>
        <w:t xml:space="preserve">2025). </w:t>
      </w:r>
    </w:p>
  </w:footnote>
  <w:footnote w:id="3">
    <w:p w14:paraId="1EB9A7BF" w14:textId="77777777" w:rsidR="00DD275D" w:rsidRPr="0031707A" w:rsidRDefault="00DD275D" w:rsidP="00DD275D">
      <w:pPr>
        <w:pStyle w:val="FootnoteText"/>
        <w:jc w:val="both"/>
        <w:rPr>
          <w:rFonts w:asciiTheme="minorBidi" w:hAnsiTheme="minorBidi" w:cstheme="minorBidi"/>
          <w:sz w:val="18"/>
          <w:szCs w:val="18"/>
          <w:lang w:val="en-US"/>
        </w:rPr>
      </w:pPr>
      <w:r>
        <w:rPr>
          <w:rStyle w:val="FootnoteReference"/>
        </w:rPr>
        <w:footnoteRef/>
      </w:r>
      <w:r>
        <w:rPr>
          <w:rFonts w:asciiTheme="minorBidi" w:hAnsiTheme="minorBidi" w:cstheme="minorBidi"/>
          <w:sz w:val="18"/>
          <w:szCs w:val="18"/>
          <w:lang w:val="en-US"/>
        </w:rPr>
        <w:t xml:space="preserve"> </w:t>
      </w:r>
      <w:r w:rsidRPr="0031707A">
        <w:rPr>
          <w:rFonts w:asciiTheme="minorBidi" w:hAnsiTheme="minorBidi" w:cstheme="minorBidi"/>
          <w:sz w:val="18"/>
          <w:szCs w:val="18"/>
          <w:lang w:val="en-US"/>
        </w:rPr>
        <w:t>The project</w:t>
      </w:r>
      <w:r>
        <w:rPr>
          <w:rFonts w:asciiTheme="minorBidi" w:hAnsiTheme="minorBidi" w:cstheme="minorBidi"/>
          <w:sz w:val="18"/>
          <w:szCs w:val="18"/>
          <w:lang w:val="en-US"/>
        </w:rPr>
        <w:t>,</w:t>
      </w:r>
      <w:r w:rsidRPr="0031707A">
        <w:rPr>
          <w:rFonts w:asciiTheme="minorBidi" w:hAnsiTheme="minorBidi" w:cstheme="minorBidi"/>
          <w:sz w:val="18"/>
          <w:szCs w:val="18"/>
          <w:lang w:val="en-US"/>
        </w:rPr>
        <w:t xml:space="preserve"> entitled ‘</w:t>
      </w:r>
      <w:hyperlink r:id="rId4" w:history="1">
        <w:r w:rsidRPr="00447C36">
          <w:rPr>
            <w:rStyle w:val="Hyperlink"/>
            <w:rFonts w:asciiTheme="minorBidi" w:hAnsiTheme="minorBidi" w:cstheme="minorBidi"/>
            <w:sz w:val="18"/>
            <w:szCs w:val="18"/>
            <w:lang w:val="en-US"/>
          </w:rPr>
          <w:t>Capacity-building for safeguarding intangible cultural heritage and contributing to sustainable development</w:t>
        </w:r>
      </w:hyperlink>
      <w:r w:rsidRPr="0031707A">
        <w:rPr>
          <w:rFonts w:asciiTheme="minorBidi" w:hAnsiTheme="minorBidi" w:cstheme="minorBidi"/>
          <w:sz w:val="18"/>
          <w:szCs w:val="18"/>
          <w:lang w:val="en-US"/>
        </w:rPr>
        <w:t>’</w:t>
      </w:r>
      <w:r>
        <w:rPr>
          <w:rFonts w:asciiTheme="minorBidi" w:hAnsiTheme="minorBidi" w:cstheme="minorBidi"/>
          <w:sz w:val="18"/>
          <w:szCs w:val="18"/>
          <w:lang w:val="en-US"/>
        </w:rPr>
        <w:t>,</w:t>
      </w:r>
      <w:r w:rsidRPr="0031707A">
        <w:rPr>
          <w:rFonts w:asciiTheme="minorBidi" w:hAnsiTheme="minorBidi" w:cstheme="minorBidi"/>
          <w:sz w:val="18"/>
          <w:szCs w:val="18"/>
          <w:lang w:val="en-US"/>
        </w:rPr>
        <w:t xml:space="preserve"> was funded by France (01</w:t>
      </w:r>
      <w:r>
        <w:rPr>
          <w:rFonts w:asciiTheme="minorBidi" w:hAnsiTheme="minorBidi" w:cstheme="minorBidi"/>
          <w:sz w:val="18"/>
          <w:szCs w:val="18"/>
          <w:lang w:val="en-US"/>
        </w:rPr>
        <w:t xml:space="preserve"> December </w:t>
      </w:r>
      <w:r w:rsidRPr="0031707A">
        <w:rPr>
          <w:rFonts w:asciiTheme="minorBidi" w:hAnsiTheme="minorBidi" w:cstheme="minorBidi"/>
          <w:sz w:val="18"/>
          <w:szCs w:val="18"/>
          <w:lang w:val="en-US"/>
        </w:rPr>
        <w:t>2021</w:t>
      </w:r>
      <w:r>
        <w:rPr>
          <w:rFonts w:asciiTheme="minorBidi" w:hAnsiTheme="minorBidi" w:cstheme="minorBidi"/>
          <w:sz w:val="18"/>
          <w:szCs w:val="18"/>
          <w:lang w:val="en-US"/>
        </w:rPr>
        <w:t>—</w:t>
      </w:r>
      <w:r w:rsidRPr="0031707A">
        <w:rPr>
          <w:rFonts w:asciiTheme="minorBidi" w:hAnsiTheme="minorBidi" w:cstheme="minorBidi"/>
          <w:sz w:val="18"/>
          <w:szCs w:val="18"/>
          <w:lang w:val="en-US"/>
        </w:rPr>
        <w:t>01</w:t>
      </w:r>
      <w:r>
        <w:rPr>
          <w:rFonts w:asciiTheme="minorBidi" w:hAnsiTheme="minorBidi" w:cstheme="minorBidi"/>
          <w:sz w:val="18"/>
          <w:szCs w:val="18"/>
          <w:lang w:val="en-US"/>
        </w:rPr>
        <w:t xml:space="preserve"> December </w:t>
      </w:r>
      <w:r w:rsidRPr="0031707A">
        <w:rPr>
          <w:rFonts w:asciiTheme="minorBidi" w:hAnsiTheme="minorBidi" w:cstheme="minorBidi"/>
          <w:sz w:val="18"/>
          <w:szCs w:val="18"/>
          <w:lang w:val="en-US"/>
        </w:rPr>
        <w:t>2023; US$135,722)</w:t>
      </w:r>
      <w:r w:rsidRPr="00B53EF1">
        <w:rPr>
          <w:rStyle w:val="Hyperlink"/>
          <w:rFonts w:asciiTheme="minorBidi" w:hAnsiTheme="minorBidi" w:cstheme="minorBidi"/>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EA055" w14:textId="634CAD3B"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E827C1">
      <w:rPr>
        <w:rFonts w:ascii="Arial" w:hAnsi="Arial" w:cs="Arial"/>
        <w:sz w:val="20"/>
        <w:szCs w:val="20"/>
      </w:rPr>
      <w:t>4</w:t>
    </w:r>
    <w:r w:rsidR="00CB0542" w:rsidRPr="004E1760">
      <w:rPr>
        <w:rFonts w:ascii="Arial" w:hAnsi="Arial" w:cs="Arial"/>
        <w:sz w:val="20"/>
        <w:szCs w:val="20"/>
      </w:rPr>
      <w:t>/1</w:t>
    </w:r>
    <w:r w:rsidR="00E827C1">
      <w:rPr>
        <w:rFonts w:ascii="Arial" w:hAnsi="Arial" w:cs="Arial"/>
        <w:sz w:val="20"/>
        <w:szCs w:val="20"/>
      </w:rPr>
      <w:t>9</w:t>
    </w:r>
    <w:r w:rsidR="00EC6F8D" w:rsidRPr="004E1760">
      <w:rPr>
        <w:rFonts w:ascii="Arial" w:hAnsi="Arial" w:cs="Arial"/>
        <w:sz w:val="20"/>
        <w:szCs w:val="20"/>
      </w:rPr>
      <w:t>.</w:t>
    </w:r>
    <w:r w:rsidR="004E1760">
      <w:rPr>
        <w:rFonts w:ascii="Arial" w:hAnsi="Arial" w:cs="Arial"/>
        <w:sz w:val="20"/>
        <w:szCs w:val="20"/>
      </w:rPr>
      <w:t>COM </w:t>
    </w:r>
    <w:r w:rsidR="00A01111">
      <w:rPr>
        <w:rFonts w:ascii="Arial" w:hAnsi="Arial" w:cs="Arial"/>
        <w:sz w:val="20"/>
        <w:szCs w:val="20"/>
      </w:rPr>
      <w:t>3</w:t>
    </w:r>
    <w:r w:rsidR="004E1760" w:rsidRPr="0036787A">
      <w:rPr>
        <w:rFonts w:ascii="Arial" w:hAnsi="Arial" w:cs="Arial"/>
        <w:sz w:val="20"/>
        <w:szCs w:val="20"/>
      </w:rPr>
      <w:t>.BUR</w:t>
    </w:r>
    <w:r w:rsidR="004E1760" w:rsidRPr="000363E7">
      <w:rPr>
        <w:rFonts w:ascii="Arial" w:hAnsi="Arial" w:cs="Arial"/>
        <w:sz w:val="20"/>
        <w:szCs w:val="20"/>
      </w:rPr>
      <w:t>/</w:t>
    </w:r>
    <w:proofErr w:type="spellStart"/>
    <w:r w:rsidR="00972C65">
      <w:rPr>
        <w:rFonts w:ascii="Arial" w:hAnsi="Arial" w:cs="Arial"/>
        <w:sz w:val="20"/>
        <w:szCs w:val="20"/>
      </w:rPr>
      <w:t>Decisions</w:t>
    </w:r>
    <w:proofErr w:type="spellEnd"/>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F231B" w14:textId="7087388E"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E827C1">
      <w:rPr>
        <w:rFonts w:ascii="Arial" w:hAnsi="Arial" w:cs="Arial"/>
        <w:sz w:val="20"/>
        <w:szCs w:val="20"/>
        <w:lang w:val="en-GB"/>
      </w:rPr>
      <w:t>4</w:t>
    </w:r>
    <w:r w:rsidR="0053318C">
      <w:rPr>
        <w:rFonts w:ascii="Arial" w:hAnsi="Arial" w:cs="Arial"/>
        <w:sz w:val="20"/>
        <w:szCs w:val="20"/>
        <w:lang w:val="en-GB"/>
      </w:rPr>
      <w:t>/1</w:t>
    </w:r>
    <w:r w:rsidR="00E827C1">
      <w:rPr>
        <w:rFonts w:ascii="Arial" w:hAnsi="Arial" w:cs="Arial"/>
        <w:sz w:val="20"/>
        <w:szCs w:val="20"/>
        <w:lang w:val="en-GB"/>
      </w:rPr>
      <w:t>9</w:t>
    </w:r>
    <w:r w:rsidR="00EC6F8D">
      <w:rPr>
        <w:rFonts w:ascii="Arial" w:hAnsi="Arial" w:cs="Arial"/>
        <w:sz w:val="20"/>
        <w:szCs w:val="20"/>
        <w:lang w:val="en-GB"/>
      </w:rPr>
      <w:t>.COM</w:t>
    </w:r>
    <w:r w:rsidR="00A644BB">
      <w:rPr>
        <w:rFonts w:ascii="Arial" w:hAnsi="Arial" w:cs="Arial"/>
        <w:sz w:val="20"/>
        <w:szCs w:val="20"/>
      </w:rPr>
      <w:t> </w:t>
    </w:r>
    <w:r w:rsidR="00DD275D">
      <w:rPr>
        <w:rFonts w:ascii="Arial" w:hAnsi="Arial" w:cs="Arial"/>
        <w:sz w:val="20"/>
        <w:szCs w:val="20"/>
      </w:rPr>
      <w:t>3</w:t>
    </w:r>
    <w:r w:rsidR="00A644BB" w:rsidRPr="0036787A">
      <w:rPr>
        <w:rFonts w:ascii="Arial" w:hAnsi="Arial" w:cs="Arial"/>
        <w:sz w:val="20"/>
        <w:szCs w:val="20"/>
      </w:rPr>
      <w:t>.BUR</w:t>
    </w:r>
    <w:r w:rsidR="004A34A0" w:rsidRPr="0063300C">
      <w:rPr>
        <w:rFonts w:ascii="Arial" w:hAnsi="Arial" w:cs="Arial"/>
        <w:sz w:val="20"/>
        <w:szCs w:val="20"/>
        <w:lang w:val="en-GB"/>
      </w:rPr>
      <w:t>/</w:t>
    </w:r>
    <w:proofErr w:type="spellStart"/>
    <w:r w:rsidR="00972C65">
      <w:rPr>
        <w:rFonts w:ascii="Arial" w:hAnsi="Arial" w:cs="Arial"/>
        <w:sz w:val="20"/>
        <w:szCs w:val="20"/>
      </w:rPr>
      <w:t>Decisions</w:t>
    </w:r>
    <w:proofErr w:type="spellEnd"/>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0B9E0" w14:textId="65871FDA"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4738190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7C7E5D2F" w:rsidR="004E1760" w:rsidRPr="00D7105A" w:rsidRDefault="004E1760" w:rsidP="004E1760">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E343F7">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A01111">
      <w:rPr>
        <w:rFonts w:ascii="Arial" w:hAnsi="Arial" w:cs="Arial"/>
        <w:b/>
        <w:sz w:val="44"/>
        <w:szCs w:val="44"/>
        <w:lang w:val="pt-PT"/>
      </w:rPr>
      <w:t>3</w:t>
    </w:r>
    <w:r w:rsidRPr="00232D65">
      <w:rPr>
        <w:rFonts w:ascii="Arial" w:hAnsi="Arial" w:cs="Arial"/>
        <w:b/>
        <w:sz w:val="44"/>
        <w:szCs w:val="44"/>
        <w:lang w:val="pt-PT"/>
      </w:rPr>
      <w:t xml:space="preserve"> BUR</w:t>
    </w:r>
  </w:p>
  <w:p w14:paraId="6D1B3489" w14:textId="591DAB50" w:rsidR="004E1760" w:rsidRPr="00D7105A"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Pr>
        <w:rFonts w:ascii="Arial" w:hAnsi="Arial" w:cs="Arial"/>
        <w:b/>
        <w:sz w:val="22"/>
        <w:szCs w:val="22"/>
        <w:lang w:val="pt-PT"/>
      </w:rPr>
      <w:t>2</w:t>
    </w:r>
    <w:r w:rsidR="0053022C">
      <w:rPr>
        <w:rFonts w:ascii="Arial" w:hAnsi="Arial" w:cs="Arial"/>
        <w:b/>
        <w:sz w:val="22"/>
        <w:szCs w:val="22"/>
        <w:lang w:val="pt-PT"/>
      </w:rPr>
      <w:t>4</w:t>
    </w:r>
    <w:r w:rsidRPr="00D7105A">
      <w:rPr>
        <w:rFonts w:ascii="Arial" w:hAnsi="Arial" w:cs="Arial"/>
        <w:b/>
        <w:sz w:val="22"/>
        <w:szCs w:val="22"/>
        <w:lang w:val="pt-PT"/>
      </w:rPr>
      <w:t>/</w:t>
    </w:r>
    <w:bookmarkStart w:id="7" w:name="_Hlk94624970"/>
    <w:r w:rsidRPr="00D7105A">
      <w:rPr>
        <w:rFonts w:ascii="Arial" w:hAnsi="Arial" w:cs="Arial"/>
        <w:b/>
        <w:sz w:val="22"/>
        <w:szCs w:val="22"/>
        <w:lang w:val="pt-PT"/>
      </w:rPr>
      <w:t>1</w:t>
    </w:r>
    <w:r w:rsidR="00E827C1">
      <w:rPr>
        <w:rFonts w:ascii="Arial" w:hAnsi="Arial" w:cs="Arial"/>
        <w:b/>
        <w:sz w:val="22"/>
        <w:szCs w:val="22"/>
        <w:lang w:val="pt-PT"/>
      </w:rPr>
      <w:t>9</w:t>
    </w:r>
    <w:r w:rsidRPr="00D7105A">
      <w:rPr>
        <w:rFonts w:ascii="Arial" w:hAnsi="Arial" w:cs="Arial"/>
        <w:b/>
        <w:sz w:val="22"/>
        <w:szCs w:val="22"/>
        <w:lang w:val="pt-PT"/>
      </w:rPr>
      <w:t>.</w:t>
    </w:r>
    <w:r w:rsidRPr="00F72876">
      <w:rPr>
        <w:rFonts w:ascii="Arial" w:hAnsi="Arial" w:cs="Arial"/>
        <w:b/>
        <w:sz w:val="22"/>
        <w:szCs w:val="22"/>
        <w:lang w:val="pt-PT"/>
      </w:rPr>
      <w:t>COM </w:t>
    </w:r>
    <w:r w:rsidR="00A01111">
      <w:rPr>
        <w:rFonts w:ascii="Arial" w:hAnsi="Arial" w:cs="Arial"/>
        <w:b/>
        <w:sz w:val="22"/>
        <w:szCs w:val="22"/>
        <w:lang w:val="pt-PT"/>
      </w:rPr>
      <w:t>3</w:t>
    </w:r>
    <w:r w:rsidRPr="00F72876">
      <w:rPr>
        <w:rFonts w:ascii="Arial" w:hAnsi="Arial" w:cs="Arial"/>
        <w:b/>
        <w:sz w:val="22"/>
        <w:szCs w:val="22"/>
        <w:lang w:val="pt-PT"/>
      </w:rPr>
      <w:t>.BUR</w:t>
    </w:r>
    <w:r w:rsidRPr="00D7105A">
      <w:rPr>
        <w:rFonts w:ascii="Arial" w:hAnsi="Arial" w:cs="Arial"/>
        <w:b/>
        <w:sz w:val="22"/>
        <w:szCs w:val="22"/>
        <w:lang w:val="pt-PT"/>
      </w:rPr>
      <w:t>/</w:t>
    </w:r>
    <w:r w:rsidR="00972C65">
      <w:rPr>
        <w:rFonts w:ascii="Arial" w:hAnsi="Arial" w:cs="Arial"/>
        <w:b/>
        <w:sz w:val="22"/>
        <w:szCs w:val="22"/>
        <w:lang w:val="pt-PT"/>
      </w:rPr>
      <w:t>Decisions</w:t>
    </w:r>
  </w:p>
  <w:bookmarkEnd w:id="7"/>
  <w:p w14:paraId="1B4446C3" w14:textId="093317A0" w:rsidR="00D95C4C" w:rsidRPr="00D7105A" w:rsidRDefault="00D95C4C" w:rsidP="00655736">
    <w:pPr>
      <w:jc w:val="right"/>
      <w:rPr>
        <w:rFonts w:ascii="Arial" w:eastAsiaTheme="minorEastAsia" w:hAnsi="Arial" w:cs="Arial"/>
        <w:b/>
        <w:sz w:val="22"/>
        <w:szCs w:val="22"/>
        <w:lang w:val="pt-PT" w:eastAsia="ko-KR"/>
      </w:rPr>
    </w:pPr>
    <w:r w:rsidRPr="00AF7CBA">
      <w:rPr>
        <w:rFonts w:ascii="Arial" w:hAnsi="Arial" w:cs="Arial"/>
        <w:b/>
        <w:sz w:val="22"/>
        <w:szCs w:val="22"/>
        <w:lang w:val="pt-PT"/>
      </w:rPr>
      <w:t xml:space="preserve">Paris, </w:t>
    </w:r>
    <w:r w:rsidR="002E4FE1">
      <w:rPr>
        <w:rFonts w:ascii="Arial" w:hAnsi="Arial" w:cs="Arial"/>
        <w:b/>
        <w:sz w:val="22"/>
        <w:szCs w:val="22"/>
        <w:lang w:val="pt-PT"/>
      </w:rPr>
      <w:t>3</w:t>
    </w:r>
    <w:r w:rsidR="00DB7F09">
      <w:rPr>
        <w:rFonts w:ascii="Arial" w:hAnsi="Arial" w:cs="Arial"/>
        <w:b/>
        <w:sz w:val="22"/>
        <w:szCs w:val="22"/>
        <w:lang w:val="pt-PT"/>
      </w:rPr>
      <w:t xml:space="preserve"> </w:t>
    </w:r>
    <w:r w:rsidR="00A01111">
      <w:rPr>
        <w:rFonts w:ascii="Arial" w:hAnsi="Arial" w:cs="Arial"/>
        <w:b/>
        <w:sz w:val="22"/>
        <w:szCs w:val="22"/>
        <w:lang w:val="pt-PT"/>
      </w:rPr>
      <w:t>October</w:t>
    </w:r>
    <w:r w:rsidRPr="00AF7CBA">
      <w:rPr>
        <w:rFonts w:ascii="Arial" w:hAnsi="Arial" w:cs="Arial"/>
        <w:b/>
        <w:sz w:val="22"/>
        <w:szCs w:val="22"/>
        <w:lang w:val="pt-PT"/>
      </w:rPr>
      <w:t xml:space="preserve"> </w:t>
    </w:r>
    <w:r w:rsidR="00337CEB" w:rsidRPr="00AF7CBA">
      <w:rPr>
        <w:rFonts w:ascii="Arial" w:hAnsi="Arial" w:cs="Arial"/>
        <w:b/>
        <w:sz w:val="22"/>
        <w:szCs w:val="22"/>
        <w:lang w:val="pt-PT"/>
      </w:rPr>
      <w:t>20</w:t>
    </w:r>
    <w:r w:rsidR="00D7105A" w:rsidRPr="00AF7CBA">
      <w:rPr>
        <w:rFonts w:ascii="Arial" w:hAnsi="Arial" w:cs="Arial"/>
        <w:b/>
        <w:sz w:val="22"/>
        <w:szCs w:val="22"/>
        <w:lang w:val="pt-PT"/>
      </w:rPr>
      <w:t>2</w:t>
    </w:r>
    <w:r w:rsidR="00E827C1" w:rsidRPr="00AF7CBA">
      <w:rPr>
        <w:rFonts w:ascii="Arial" w:hAnsi="Arial" w:cs="Arial"/>
        <w:b/>
        <w:sz w:val="22"/>
        <w:szCs w:val="22"/>
        <w:lang w:val="pt-PT"/>
      </w:rPr>
      <w:t>4</w:t>
    </w:r>
  </w:p>
  <w:p w14:paraId="255B57FF" w14:textId="1C333D92" w:rsidR="00D95C4C" w:rsidRDefault="00D95C4C" w:rsidP="00962034">
    <w:pPr>
      <w:spacing w:after="120"/>
      <w:jc w:val="right"/>
      <w:rPr>
        <w:rFonts w:ascii="Arial" w:hAnsi="Arial" w:cs="Arial"/>
        <w:b/>
        <w:sz w:val="22"/>
        <w:szCs w:val="22"/>
        <w:lang w:val="en-US"/>
      </w:rPr>
    </w:pPr>
    <w:r w:rsidRPr="00151E44">
      <w:rPr>
        <w:rFonts w:ascii="Arial" w:hAnsi="Arial" w:cs="Arial"/>
        <w:b/>
        <w:sz w:val="22"/>
        <w:szCs w:val="22"/>
        <w:lang w:val="en-US"/>
      </w:rPr>
      <w:t xml:space="preserve">Original: </w:t>
    </w:r>
    <w:r w:rsidR="00151E44" w:rsidRPr="00E827C1">
      <w:rPr>
        <w:rFonts w:ascii="Arial" w:hAnsi="Arial" w:cs="Arial"/>
        <w:b/>
        <w:sz w:val="22"/>
        <w:szCs w:val="22"/>
        <w:lang w:val="en-US"/>
      </w:rPr>
      <w:t>English</w:t>
    </w:r>
    <w:r w:rsidR="00E82E3A">
      <w:rPr>
        <w:rFonts w:ascii="Arial" w:hAnsi="Arial" w:cs="Arial"/>
        <w:b/>
        <w:sz w:val="22"/>
        <w:szCs w:val="22"/>
        <w:lang w:val="en-US"/>
      </w:rPr>
      <w:t>/French</w:t>
    </w:r>
  </w:p>
  <w:p w14:paraId="3C4B8B1B" w14:textId="77777777" w:rsidR="00D95C4C" w:rsidRPr="00151E44" w:rsidRDefault="00D95C4C" w:rsidP="00E82E3A">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2C8A"/>
    <w:multiLevelType w:val="hybridMultilevel"/>
    <w:tmpl w:val="EB720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59542C"/>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D64455B"/>
    <w:multiLevelType w:val="hybridMultilevel"/>
    <w:tmpl w:val="C3B478E4"/>
    <w:lvl w:ilvl="0" w:tplc="C15A4768">
      <w:start w:val="1"/>
      <w:numFmt w:val="lowerRoman"/>
      <w:lvlText w:val="%1)"/>
      <w:lvlJc w:val="left"/>
      <w:pPr>
        <w:ind w:left="12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7" w15:restartNumberingAfterBreak="0">
    <w:nsid w:val="25920DF4"/>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8" w15:restartNumberingAfterBreak="0">
    <w:nsid w:val="27965990"/>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9" w15:restartNumberingAfterBreak="0">
    <w:nsid w:val="2D4F6F0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0"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 w15:restartNumberingAfterBreak="0">
    <w:nsid w:val="371447D4"/>
    <w:multiLevelType w:val="hybridMultilevel"/>
    <w:tmpl w:val="9F8659EE"/>
    <w:lvl w:ilvl="0" w:tplc="74E29F06">
      <w:start w:val="1"/>
      <w:numFmt w:val="lowerRoman"/>
      <w:lvlText w:val="%1)"/>
      <w:lvlJc w:val="left"/>
      <w:pPr>
        <w:ind w:left="360" w:hanging="360"/>
      </w:pPr>
      <w:rPr>
        <w:rFonts w:ascii="Arial" w:eastAsia="SimSun" w:hAnsi="Arial" w:cs="Arial"/>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6"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494D45A7"/>
    <w:multiLevelType w:val="hybridMultilevel"/>
    <w:tmpl w:val="492A5878"/>
    <w:lvl w:ilvl="0" w:tplc="FFFFFFFF">
      <w:start w:val="1"/>
      <w:numFmt w:val="decimal"/>
      <w:lvlText w:val="%1."/>
      <w:lvlJc w:val="left"/>
      <w:pPr>
        <w:ind w:left="360" w:hanging="360"/>
      </w:pPr>
      <w:rPr>
        <w:rFonts w:hint="default"/>
      </w:rPr>
    </w:lvl>
    <w:lvl w:ilvl="1" w:tplc="FFFFFFFF">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8" w15:restartNumberingAfterBreak="0">
    <w:nsid w:val="4CC14BFE"/>
    <w:multiLevelType w:val="hybridMultilevel"/>
    <w:tmpl w:val="CAFCE182"/>
    <w:lvl w:ilvl="0" w:tplc="E8CEC8A2">
      <w:start w:val="1"/>
      <w:numFmt w:val="decimal"/>
      <w:lvlText w:val="%1."/>
      <w:lvlJc w:val="left"/>
      <w:pPr>
        <w:ind w:left="502" w:hanging="360"/>
      </w:pPr>
      <w:rPr>
        <w:rFonts w:hint="default"/>
        <w:b w:val="0"/>
        <w:bCs/>
        <w:sz w:val="22"/>
        <w:szCs w:val="22"/>
      </w:rPr>
    </w:lvl>
    <w:lvl w:ilvl="1" w:tplc="040C0019" w:tentative="1">
      <w:start w:val="1"/>
      <w:numFmt w:val="lowerLetter"/>
      <w:lvlText w:val="%2."/>
      <w:lvlJc w:val="left"/>
      <w:pPr>
        <w:ind w:left="2133" w:hanging="360"/>
      </w:pPr>
    </w:lvl>
    <w:lvl w:ilvl="2" w:tplc="040C001B" w:tentative="1">
      <w:start w:val="1"/>
      <w:numFmt w:val="lowerRoman"/>
      <w:lvlText w:val="%3."/>
      <w:lvlJc w:val="right"/>
      <w:pPr>
        <w:ind w:left="2853" w:hanging="180"/>
      </w:pPr>
    </w:lvl>
    <w:lvl w:ilvl="3" w:tplc="040C000F" w:tentative="1">
      <w:start w:val="1"/>
      <w:numFmt w:val="decimal"/>
      <w:lvlText w:val="%4."/>
      <w:lvlJc w:val="left"/>
      <w:pPr>
        <w:ind w:left="3573" w:hanging="360"/>
      </w:pPr>
    </w:lvl>
    <w:lvl w:ilvl="4" w:tplc="040C0019" w:tentative="1">
      <w:start w:val="1"/>
      <w:numFmt w:val="lowerLetter"/>
      <w:lvlText w:val="%5."/>
      <w:lvlJc w:val="left"/>
      <w:pPr>
        <w:ind w:left="4293" w:hanging="360"/>
      </w:pPr>
    </w:lvl>
    <w:lvl w:ilvl="5" w:tplc="040C001B" w:tentative="1">
      <w:start w:val="1"/>
      <w:numFmt w:val="lowerRoman"/>
      <w:lvlText w:val="%6."/>
      <w:lvlJc w:val="right"/>
      <w:pPr>
        <w:ind w:left="5013" w:hanging="180"/>
      </w:pPr>
    </w:lvl>
    <w:lvl w:ilvl="6" w:tplc="040C000F" w:tentative="1">
      <w:start w:val="1"/>
      <w:numFmt w:val="decimal"/>
      <w:lvlText w:val="%7."/>
      <w:lvlJc w:val="left"/>
      <w:pPr>
        <w:ind w:left="5733" w:hanging="360"/>
      </w:pPr>
    </w:lvl>
    <w:lvl w:ilvl="7" w:tplc="040C0019" w:tentative="1">
      <w:start w:val="1"/>
      <w:numFmt w:val="lowerLetter"/>
      <w:lvlText w:val="%8."/>
      <w:lvlJc w:val="left"/>
      <w:pPr>
        <w:ind w:left="6453" w:hanging="360"/>
      </w:pPr>
    </w:lvl>
    <w:lvl w:ilvl="8" w:tplc="040C001B" w:tentative="1">
      <w:start w:val="1"/>
      <w:numFmt w:val="lowerRoman"/>
      <w:lvlText w:val="%9."/>
      <w:lvlJc w:val="right"/>
      <w:pPr>
        <w:ind w:left="7173" w:hanging="180"/>
      </w:pPr>
    </w:lvl>
  </w:abstractNum>
  <w:abstractNum w:abstractNumId="19" w15:restartNumberingAfterBreak="0">
    <w:nsid w:val="5E9A16F7"/>
    <w:multiLevelType w:val="hybridMultilevel"/>
    <w:tmpl w:val="93A6EEBC"/>
    <w:lvl w:ilvl="0" w:tplc="FFFFFFFF">
      <w:start w:val="1"/>
      <w:numFmt w:val="decimal"/>
      <w:lvlText w:val="%1."/>
      <w:lvlJc w:val="left"/>
      <w:pPr>
        <w:ind w:left="322"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1"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9E95ED3"/>
    <w:multiLevelType w:val="hybridMultilevel"/>
    <w:tmpl w:val="E3C249CE"/>
    <w:lvl w:ilvl="0" w:tplc="FFFFFFFF">
      <w:start w:val="1"/>
      <w:numFmt w:val="decimal"/>
      <w:lvlText w:val="%1."/>
      <w:lvlJc w:val="left"/>
      <w:pPr>
        <w:ind w:left="720" w:hanging="360"/>
      </w:pPr>
    </w:lvl>
    <w:lvl w:ilvl="1" w:tplc="040C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773E25BE">
      <w:start w:val="1"/>
      <w:numFmt w:val="lowerLetter"/>
      <w:lvlText w:val="%5)"/>
      <w:lvlJc w:val="left"/>
      <w:pPr>
        <w:ind w:left="3600" w:hanging="360"/>
      </w:pPr>
      <w:rPr>
        <w:rFonts w:hint="default"/>
        <w:u w:val="none"/>
      </w:rPr>
    </w:lvl>
    <w:lvl w:ilvl="5" w:tplc="EF7CED06">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6142D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A376209"/>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6"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5821758">
    <w:abstractNumId w:val="20"/>
  </w:num>
  <w:num w:numId="2" w16cid:durableId="1740521844">
    <w:abstractNumId w:val="11"/>
  </w:num>
  <w:num w:numId="3" w16cid:durableId="154499100">
    <w:abstractNumId w:val="3"/>
  </w:num>
  <w:num w:numId="4" w16cid:durableId="490800752">
    <w:abstractNumId w:val="24"/>
  </w:num>
  <w:num w:numId="5" w16cid:durableId="83308445">
    <w:abstractNumId w:val="21"/>
  </w:num>
  <w:num w:numId="6" w16cid:durableId="1815296126">
    <w:abstractNumId w:val="1"/>
  </w:num>
  <w:num w:numId="7" w16cid:durableId="1613434782">
    <w:abstractNumId w:val="5"/>
  </w:num>
  <w:num w:numId="8" w16cid:durableId="657420574">
    <w:abstractNumId w:val="16"/>
  </w:num>
  <w:num w:numId="9" w16cid:durableId="204947263">
    <w:abstractNumId w:val="10"/>
  </w:num>
  <w:num w:numId="10" w16cid:durableId="808859970">
    <w:abstractNumId w:val="13"/>
  </w:num>
  <w:num w:numId="11" w16cid:durableId="901789577">
    <w:abstractNumId w:val="15"/>
  </w:num>
  <w:num w:numId="12" w16cid:durableId="259723626">
    <w:abstractNumId w:val="14"/>
  </w:num>
  <w:num w:numId="13" w16cid:durableId="1265573176">
    <w:abstractNumId w:val="26"/>
  </w:num>
  <w:num w:numId="14" w16cid:durableId="2118213436">
    <w:abstractNumId w:val="12"/>
  </w:num>
  <w:num w:numId="15" w16cid:durableId="15456792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4409381">
    <w:abstractNumId w:val="13"/>
    <w:lvlOverride w:ilvl="0">
      <w:startOverride w:val="1"/>
    </w:lvlOverride>
  </w:num>
  <w:num w:numId="17" w16cid:durableId="867529583">
    <w:abstractNumId w:val="13"/>
    <w:lvlOverride w:ilvl="0">
      <w:startOverride w:val="1"/>
    </w:lvlOverride>
  </w:num>
  <w:num w:numId="18" w16cid:durableId="2071689960">
    <w:abstractNumId w:val="13"/>
    <w:lvlOverride w:ilvl="0">
      <w:startOverride w:val="1"/>
    </w:lvlOverride>
  </w:num>
  <w:num w:numId="19" w16cid:durableId="1105227633">
    <w:abstractNumId w:val="6"/>
  </w:num>
  <w:num w:numId="20" w16cid:durableId="500585388">
    <w:abstractNumId w:val="7"/>
  </w:num>
  <w:num w:numId="21" w16cid:durableId="2139763300">
    <w:abstractNumId w:val="2"/>
  </w:num>
  <w:num w:numId="22" w16cid:durableId="1327903836">
    <w:abstractNumId w:val="17"/>
  </w:num>
  <w:num w:numId="23" w16cid:durableId="828255418">
    <w:abstractNumId w:val="8"/>
  </w:num>
  <w:num w:numId="24" w16cid:durableId="43678503">
    <w:abstractNumId w:val="19"/>
  </w:num>
  <w:num w:numId="25" w16cid:durableId="844243772">
    <w:abstractNumId w:val="4"/>
  </w:num>
  <w:num w:numId="26" w16cid:durableId="1721054624">
    <w:abstractNumId w:val="0"/>
  </w:num>
  <w:num w:numId="27" w16cid:durableId="914440284">
    <w:abstractNumId w:val="25"/>
  </w:num>
  <w:num w:numId="28" w16cid:durableId="1830369007">
    <w:abstractNumId w:val="9"/>
  </w:num>
  <w:num w:numId="29" w16cid:durableId="1255749532">
    <w:abstractNumId w:val="23"/>
  </w:num>
  <w:num w:numId="30" w16cid:durableId="528879085">
    <w:abstractNumId w:val="22"/>
  </w:num>
  <w:num w:numId="31" w16cid:durableId="323094283">
    <w:abstractNumId w:val="13"/>
    <w:lvlOverride w:ilvl="0">
      <w:startOverride w:val="1"/>
    </w:lvlOverride>
  </w:num>
  <w:num w:numId="32" w16cid:durableId="623460463">
    <w:abstractNumId w:val="13"/>
    <w:lvlOverride w:ilvl="0">
      <w:startOverride w:val="1"/>
    </w:lvlOverride>
  </w:num>
  <w:num w:numId="33" w16cid:durableId="87249603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0349"/>
    <w:rsid w:val="000048ED"/>
    <w:rsid w:val="00014915"/>
    <w:rsid w:val="0002669D"/>
    <w:rsid w:val="00041A66"/>
    <w:rsid w:val="00042D88"/>
    <w:rsid w:val="0005176E"/>
    <w:rsid w:val="000765F7"/>
    <w:rsid w:val="00077AB7"/>
    <w:rsid w:val="00081CD8"/>
    <w:rsid w:val="0009117C"/>
    <w:rsid w:val="000A7F0E"/>
    <w:rsid w:val="000B0BC8"/>
    <w:rsid w:val="000B1C8F"/>
    <w:rsid w:val="000C0D61"/>
    <w:rsid w:val="000F3A3F"/>
    <w:rsid w:val="00102557"/>
    <w:rsid w:val="001124FB"/>
    <w:rsid w:val="00151E44"/>
    <w:rsid w:val="00156527"/>
    <w:rsid w:val="0016413E"/>
    <w:rsid w:val="00164D56"/>
    <w:rsid w:val="00167B10"/>
    <w:rsid w:val="0017402F"/>
    <w:rsid w:val="00190205"/>
    <w:rsid w:val="00196C1B"/>
    <w:rsid w:val="001A1145"/>
    <w:rsid w:val="001B0F73"/>
    <w:rsid w:val="001C2DB7"/>
    <w:rsid w:val="001D14FE"/>
    <w:rsid w:val="001D5C04"/>
    <w:rsid w:val="001E0ADA"/>
    <w:rsid w:val="001F00C2"/>
    <w:rsid w:val="001F26CF"/>
    <w:rsid w:val="00222A2D"/>
    <w:rsid w:val="00223029"/>
    <w:rsid w:val="00234745"/>
    <w:rsid w:val="002351A6"/>
    <w:rsid w:val="002357E5"/>
    <w:rsid w:val="002407AF"/>
    <w:rsid w:val="0026221A"/>
    <w:rsid w:val="0027466B"/>
    <w:rsid w:val="002760E8"/>
    <w:rsid w:val="002838A5"/>
    <w:rsid w:val="00285BB4"/>
    <w:rsid w:val="002C09E3"/>
    <w:rsid w:val="002D1244"/>
    <w:rsid w:val="002E4FE1"/>
    <w:rsid w:val="00337CEB"/>
    <w:rsid w:val="00344B58"/>
    <w:rsid w:val="0034539A"/>
    <w:rsid w:val="00345CB4"/>
    <w:rsid w:val="00347885"/>
    <w:rsid w:val="00375D42"/>
    <w:rsid w:val="003B0800"/>
    <w:rsid w:val="003D069C"/>
    <w:rsid w:val="003D7646"/>
    <w:rsid w:val="003E5560"/>
    <w:rsid w:val="003F113A"/>
    <w:rsid w:val="003F3E63"/>
    <w:rsid w:val="003F3F87"/>
    <w:rsid w:val="00407480"/>
    <w:rsid w:val="00414643"/>
    <w:rsid w:val="00416193"/>
    <w:rsid w:val="0042684E"/>
    <w:rsid w:val="004421E5"/>
    <w:rsid w:val="00444EA4"/>
    <w:rsid w:val="00452284"/>
    <w:rsid w:val="00457C8E"/>
    <w:rsid w:val="00470294"/>
    <w:rsid w:val="00480D10"/>
    <w:rsid w:val="004856CA"/>
    <w:rsid w:val="00487E67"/>
    <w:rsid w:val="0049705E"/>
    <w:rsid w:val="004A2875"/>
    <w:rsid w:val="004A34A0"/>
    <w:rsid w:val="004B237C"/>
    <w:rsid w:val="004C7C82"/>
    <w:rsid w:val="004E1760"/>
    <w:rsid w:val="004F39DA"/>
    <w:rsid w:val="004F6A40"/>
    <w:rsid w:val="005008A8"/>
    <w:rsid w:val="00517FD8"/>
    <w:rsid w:val="0052617D"/>
    <w:rsid w:val="00526B7B"/>
    <w:rsid w:val="0053022C"/>
    <w:rsid w:val="005308CE"/>
    <w:rsid w:val="0053318C"/>
    <w:rsid w:val="00544A15"/>
    <w:rsid w:val="0057439C"/>
    <w:rsid w:val="00590102"/>
    <w:rsid w:val="005B0127"/>
    <w:rsid w:val="005B7A35"/>
    <w:rsid w:val="005C4B73"/>
    <w:rsid w:val="005E1D2B"/>
    <w:rsid w:val="005E7074"/>
    <w:rsid w:val="005F2BAF"/>
    <w:rsid w:val="00600D93"/>
    <w:rsid w:val="00626BEA"/>
    <w:rsid w:val="0063300C"/>
    <w:rsid w:val="00642FFC"/>
    <w:rsid w:val="00651A5B"/>
    <w:rsid w:val="00653D87"/>
    <w:rsid w:val="00654943"/>
    <w:rsid w:val="00655736"/>
    <w:rsid w:val="00656A6B"/>
    <w:rsid w:val="00660A33"/>
    <w:rsid w:val="00663B8D"/>
    <w:rsid w:val="00674AC4"/>
    <w:rsid w:val="0068568A"/>
    <w:rsid w:val="00696C8D"/>
    <w:rsid w:val="006A2AC2"/>
    <w:rsid w:val="006A3617"/>
    <w:rsid w:val="006A7E6F"/>
    <w:rsid w:val="006B4452"/>
    <w:rsid w:val="006E46E4"/>
    <w:rsid w:val="006E75EB"/>
    <w:rsid w:val="006F5EA9"/>
    <w:rsid w:val="007029F6"/>
    <w:rsid w:val="00717DA5"/>
    <w:rsid w:val="00724266"/>
    <w:rsid w:val="00744484"/>
    <w:rsid w:val="00747566"/>
    <w:rsid w:val="0075329E"/>
    <w:rsid w:val="007558DA"/>
    <w:rsid w:val="00773188"/>
    <w:rsid w:val="00783782"/>
    <w:rsid w:val="00784B8C"/>
    <w:rsid w:val="007879E1"/>
    <w:rsid w:val="00823A11"/>
    <w:rsid w:val="0085405E"/>
    <w:rsid w:val="0085414A"/>
    <w:rsid w:val="00857EB9"/>
    <w:rsid w:val="0086269D"/>
    <w:rsid w:val="0086543A"/>
    <w:rsid w:val="008724E5"/>
    <w:rsid w:val="008755A8"/>
    <w:rsid w:val="008777FC"/>
    <w:rsid w:val="00884A9D"/>
    <w:rsid w:val="0088512B"/>
    <w:rsid w:val="0089640F"/>
    <w:rsid w:val="00897A48"/>
    <w:rsid w:val="008A2B2D"/>
    <w:rsid w:val="008A4E1E"/>
    <w:rsid w:val="008C296C"/>
    <w:rsid w:val="008C6D3B"/>
    <w:rsid w:val="008D4305"/>
    <w:rsid w:val="008E1A85"/>
    <w:rsid w:val="009163A7"/>
    <w:rsid w:val="00946D0B"/>
    <w:rsid w:val="00955877"/>
    <w:rsid w:val="00962034"/>
    <w:rsid w:val="00972C65"/>
    <w:rsid w:val="009A18CD"/>
    <w:rsid w:val="009D5428"/>
    <w:rsid w:val="00A01111"/>
    <w:rsid w:val="00A12558"/>
    <w:rsid w:val="00A13903"/>
    <w:rsid w:val="00A253C7"/>
    <w:rsid w:val="00A34ED5"/>
    <w:rsid w:val="00A45DBF"/>
    <w:rsid w:val="00A644BB"/>
    <w:rsid w:val="00A725CF"/>
    <w:rsid w:val="00A755A2"/>
    <w:rsid w:val="00A83D9D"/>
    <w:rsid w:val="00AA6660"/>
    <w:rsid w:val="00AA690A"/>
    <w:rsid w:val="00AB0016"/>
    <w:rsid w:val="00AB2C36"/>
    <w:rsid w:val="00AB3C81"/>
    <w:rsid w:val="00AB6DDE"/>
    <w:rsid w:val="00AB70B6"/>
    <w:rsid w:val="00AD1A86"/>
    <w:rsid w:val="00AD2596"/>
    <w:rsid w:val="00AE103E"/>
    <w:rsid w:val="00AF0A07"/>
    <w:rsid w:val="00AF4AEC"/>
    <w:rsid w:val="00AF625E"/>
    <w:rsid w:val="00AF70EC"/>
    <w:rsid w:val="00AF7CBA"/>
    <w:rsid w:val="00B139BE"/>
    <w:rsid w:val="00B2172B"/>
    <w:rsid w:val="00B917D2"/>
    <w:rsid w:val="00BA241A"/>
    <w:rsid w:val="00BB04AF"/>
    <w:rsid w:val="00BB0B50"/>
    <w:rsid w:val="00BD52C9"/>
    <w:rsid w:val="00BE6354"/>
    <w:rsid w:val="00BF0202"/>
    <w:rsid w:val="00C138D1"/>
    <w:rsid w:val="00C23A97"/>
    <w:rsid w:val="00C26A16"/>
    <w:rsid w:val="00C52EBE"/>
    <w:rsid w:val="00C5776D"/>
    <w:rsid w:val="00C64855"/>
    <w:rsid w:val="00C70EA7"/>
    <w:rsid w:val="00C7433F"/>
    <w:rsid w:val="00C7516E"/>
    <w:rsid w:val="00C75374"/>
    <w:rsid w:val="00C75770"/>
    <w:rsid w:val="00CA56BB"/>
    <w:rsid w:val="00CB0542"/>
    <w:rsid w:val="00CF2513"/>
    <w:rsid w:val="00D00B2B"/>
    <w:rsid w:val="00D11F8A"/>
    <w:rsid w:val="00D24877"/>
    <w:rsid w:val="00D7105A"/>
    <w:rsid w:val="00D8250F"/>
    <w:rsid w:val="00D86BB3"/>
    <w:rsid w:val="00D95C4C"/>
    <w:rsid w:val="00DA36ED"/>
    <w:rsid w:val="00DB48FE"/>
    <w:rsid w:val="00DB7F09"/>
    <w:rsid w:val="00DC20E1"/>
    <w:rsid w:val="00DD275D"/>
    <w:rsid w:val="00DE34F1"/>
    <w:rsid w:val="00DE6160"/>
    <w:rsid w:val="00DF4942"/>
    <w:rsid w:val="00E11F4C"/>
    <w:rsid w:val="00E16EFD"/>
    <w:rsid w:val="00E2125F"/>
    <w:rsid w:val="00E244E1"/>
    <w:rsid w:val="00E343F7"/>
    <w:rsid w:val="00E4150C"/>
    <w:rsid w:val="00E53F88"/>
    <w:rsid w:val="00E627B1"/>
    <w:rsid w:val="00E67B3F"/>
    <w:rsid w:val="00E70169"/>
    <w:rsid w:val="00E7297D"/>
    <w:rsid w:val="00E827C1"/>
    <w:rsid w:val="00E82E3A"/>
    <w:rsid w:val="00E86279"/>
    <w:rsid w:val="00E9376C"/>
    <w:rsid w:val="00E95AE2"/>
    <w:rsid w:val="00EA1266"/>
    <w:rsid w:val="00EA335E"/>
    <w:rsid w:val="00EA528C"/>
    <w:rsid w:val="00EA580C"/>
    <w:rsid w:val="00EC6F8D"/>
    <w:rsid w:val="00ED39B2"/>
    <w:rsid w:val="00EE49F4"/>
    <w:rsid w:val="00EF34E2"/>
    <w:rsid w:val="00EF3B6A"/>
    <w:rsid w:val="00F2694B"/>
    <w:rsid w:val="00F30DC6"/>
    <w:rsid w:val="00F32C23"/>
    <w:rsid w:val="00F53DE9"/>
    <w:rsid w:val="00F56FA1"/>
    <w:rsid w:val="00F576CB"/>
    <w:rsid w:val="00F7035D"/>
    <w:rsid w:val="00F71A02"/>
    <w:rsid w:val="00F93E9B"/>
    <w:rsid w:val="00F94649"/>
    <w:rsid w:val="00FA0D63"/>
    <w:rsid w:val="00FB2B8D"/>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Table of contents numbered,Normal bullet 2,Bullet list,Numbered List,1st level - Bullet List Paragraph,Lettre d'introduction,lp1,Farbige Liste - Akzent 11,List Paragraph compact,Paragraphe de liste 2,Reference list"/>
    <w:basedOn w:val="Normal"/>
    <w:link w:val="ListParagraphChar"/>
    <w:uiPriority w:val="34"/>
    <w:qFormat/>
    <w:rsid w:val="004A2875"/>
    <w:pPr>
      <w:ind w:left="720"/>
      <w:contextualSpacing/>
    </w:pPr>
  </w:style>
  <w:style w:type="paragraph" w:styleId="Revision">
    <w:name w:val="Revision"/>
    <w:hidden/>
    <w:uiPriority w:val="99"/>
    <w:semiHidden/>
    <w:rsid w:val="00674AC4"/>
    <w:rPr>
      <w:rFonts w:ascii="Times New Roman" w:eastAsia="Times New Roman" w:hAnsi="Times New Roman"/>
      <w:sz w:val="24"/>
      <w:szCs w:val="24"/>
    </w:rPr>
  </w:style>
  <w:style w:type="character" w:customStyle="1" w:styleId="ListParagraphChar">
    <w:name w:val="List Paragraph Char"/>
    <w:aliases w:val="Table of contents numbered Char,Normal bullet 2 Char,Bullet list Char,Numbered List Char,1st level - Bullet List Paragraph Char,Lettre d'introduction Char,lp1 Char,Farbige Liste - Akzent 11 Char,List Paragraph compact Char"/>
    <w:link w:val="ListParagraph"/>
    <w:uiPriority w:val="34"/>
    <w:qFormat/>
    <w:rsid w:val="00972C65"/>
    <w:rPr>
      <w:rFonts w:ascii="Times New Roman" w:eastAsia="Times New Roman" w:hAnsi="Times New Roman"/>
      <w:sz w:val="24"/>
      <w:szCs w:val="24"/>
    </w:rPr>
  </w:style>
  <w:style w:type="character" w:customStyle="1" w:styleId="MargeChar">
    <w:name w:val="Marge Char"/>
    <w:link w:val="Marge"/>
    <w:rsid w:val="00972C65"/>
    <w:rPr>
      <w:rFonts w:ascii="Arial" w:eastAsia="Times New Roman" w:hAnsi="Arial"/>
      <w:snapToGrid w:val="0"/>
      <w:sz w:val="22"/>
      <w:szCs w:val="24"/>
      <w:lang w:eastAsia="en-US"/>
    </w:rPr>
  </w:style>
  <w:style w:type="paragraph" w:styleId="FootnoteText">
    <w:name w:val="footnote text"/>
    <w:basedOn w:val="Normal"/>
    <w:link w:val="FootnoteTextChar"/>
    <w:uiPriority w:val="99"/>
    <w:semiHidden/>
    <w:unhideWhenUsed/>
    <w:rsid w:val="00724266"/>
    <w:rPr>
      <w:sz w:val="20"/>
      <w:szCs w:val="20"/>
    </w:rPr>
  </w:style>
  <w:style w:type="character" w:customStyle="1" w:styleId="FootnoteTextChar">
    <w:name w:val="Footnote Text Char"/>
    <w:basedOn w:val="DefaultParagraphFont"/>
    <w:link w:val="FootnoteText"/>
    <w:uiPriority w:val="99"/>
    <w:semiHidden/>
    <w:rsid w:val="00724266"/>
    <w:rPr>
      <w:rFonts w:ascii="Times New Roman" w:eastAsia="Times New Roman" w:hAnsi="Times New Roman"/>
    </w:rPr>
  </w:style>
  <w:style w:type="character" w:styleId="FootnoteReference">
    <w:name w:val="footnote reference"/>
    <w:basedOn w:val="DefaultParagraphFont"/>
    <w:uiPriority w:val="99"/>
    <w:semiHidden/>
    <w:unhideWhenUsed/>
    <w:rsid w:val="00724266"/>
    <w:rPr>
      <w:vertAlign w:val="superscript"/>
    </w:rPr>
  </w:style>
  <w:style w:type="character" w:customStyle="1" w:styleId="ui-provider">
    <w:name w:val="ui-provider"/>
    <w:basedOn w:val="DefaultParagraphFont"/>
    <w:rsid w:val="00724266"/>
  </w:style>
  <w:style w:type="character" w:styleId="Hyperlink">
    <w:name w:val="Hyperlink"/>
    <w:basedOn w:val="DefaultParagraphFont"/>
    <w:unhideWhenUsed/>
    <w:rsid w:val="00AB3C81"/>
    <w:rPr>
      <w:color w:val="0000FF" w:themeColor="hyperlink"/>
      <w:u w:val="single"/>
    </w:rPr>
  </w:style>
  <w:style w:type="character" w:styleId="UnresolvedMention">
    <w:name w:val="Unresolved Mention"/>
    <w:basedOn w:val="DefaultParagraphFont"/>
    <w:uiPriority w:val="99"/>
    <w:semiHidden/>
    <w:unhideWhenUsed/>
    <w:rsid w:val="00AB3C81"/>
    <w:rPr>
      <w:color w:val="605E5C"/>
      <w:shd w:val="clear" w:color="auto" w:fill="E1DFDD"/>
    </w:rPr>
  </w:style>
  <w:style w:type="character" w:styleId="FollowedHyperlink">
    <w:name w:val="FollowedHyperlink"/>
    <w:basedOn w:val="DefaultParagraphFont"/>
    <w:uiPriority w:val="99"/>
    <w:semiHidden/>
    <w:unhideWhenUsed/>
    <w:rsid w:val="001E0A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73681">
      <w:bodyDiv w:val="1"/>
      <w:marLeft w:val="0"/>
      <w:marRight w:val="0"/>
      <w:marTop w:val="0"/>
      <w:marBottom w:val="0"/>
      <w:divBdr>
        <w:top w:val="none" w:sz="0" w:space="0" w:color="auto"/>
        <w:left w:val="none" w:sz="0" w:space="0" w:color="auto"/>
        <w:bottom w:val="none" w:sz="0" w:space="0" w:color="auto"/>
        <w:right w:val="none" w:sz="0" w:space="0" w:color="auto"/>
      </w:divBdr>
    </w:div>
    <w:div w:id="101725973">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4-19.COM_3.BUR-2_en.docx" TargetMode="External"/><Relationship Id="rId13" Type="http://schemas.openxmlformats.org/officeDocument/2006/relationships/hyperlink" Target="https://ich.unesco.org/doc/src/LHE-24-19.COM_3.BUR-3_en.docx" TargetMode="External"/><Relationship Id="rId18" Type="http://schemas.openxmlformats.org/officeDocument/2006/relationships/hyperlink" Target="https://ich.unesco.org/en/resolutions/9.GA/1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ch.unesco.org/en/Decisions/2.COM/13" TargetMode="External"/><Relationship Id="rId7" Type="http://schemas.openxmlformats.org/officeDocument/2006/relationships/endnotes" Target="endnotes.xml"/><Relationship Id="rId12" Type="http://schemas.openxmlformats.org/officeDocument/2006/relationships/hyperlink" Target="https://ich.unesco.org/doc/src/LHE-24-19.COM_3.BUR-3_en.docx" TargetMode="External"/><Relationship Id="rId17" Type="http://schemas.openxmlformats.org/officeDocument/2006/relationships/hyperlink" Target="https://ich.unesco.org/en/Resolutions/2.GA/9Bi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doc/src/LHE-24-19.COM_3.BUR-6_EN.docx" TargetMode="External"/><Relationship Id="rId20" Type="http://schemas.openxmlformats.org/officeDocument/2006/relationships/hyperlink" Target="https://ich.unesco.org/doc/src/00192-EN-PD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download.php?versionID=6329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doc/src/LHE-24-19.COM_3.BUR-5_EN_2.docx" TargetMode="External"/><Relationship Id="rId23" Type="http://schemas.openxmlformats.org/officeDocument/2006/relationships/header" Target="header1.xml"/><Relationship Id="rId10" Type="http://schemas.openxmlformats.org/officeDocument/2006/relationships/hyperlink" Target="https://belizelivingheritage.org/" TargetMode="External"/><Relationship Id="rId19" Type="http://schemas.openxmlformats.org/officeDocument/2006/relationships/hyperlink" Target="https://ich.unesco.org/en/resolutions/10.GA/10" TargetMode="External"/><Relationship Id="rId4" Type="http://schemas.openxmlformats.org/officeDocument/2006/relationships/settings" Target="settings.xml"/><Relationship Id="rId9" Type="http://schemas.openxmlformats.org/officeDocument/2006/relationships/hyperlink" Target="https://ich.unesco.org/doc/src/LHE-24-19.COM_3.BUR-3_en.docx" TargetMode="External"/><Relationship Id="rId14" Type="http://schemas.openxmlformats.org/officeDocument/2006/relationships/hyperlink" Target="https://ich.unesco.org/doc/src/LHE-24-19.COM_3.BUR-4_EN.docx" TargetMode="External"/><Relationship Id="rId22" Type="http://schemas.openxmlformats.org/officeDocument/2006/relationships/hyperlink" Target="https://ich.unesco.org/en/Decisions/7.COM/13.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en/projects/capacity-building-for-safeguarding-intangible-cultural-heritage-in-emergencies-in-small-island-developing-states-sids-in-the-pacific-and-the-caribbean-00478" TargetMode="External"/><Relationship Id="rId2" Type="http://schemas.openxmlformats.org/officeDocument/2006/relationships/hyperlink" Target="https://ich.unesco.org/en/assistances/exchange-of-experiences-and-cultural-dialogues-for-the-safeguarding-of-the-intangible-cultural-heritage-of-afro-descendant-peoples-through-the-preparation-of-inventories-in-the-sica-region-and-cuba-02229" TargetMode="External"/><Relationship Id="rId1" Type="http://schemas.openxmlformats.org/officeDocument/2006/relationships/hyperlink" Target="https://ich.unesco.org/en/assistances/capacity-building-for-community-leaders-and-public-managers-to-safeguard-the-living-heritage-of-afro-descendant-communities-in-the-sica-region-and-cuba-02010" TargetMode="External"/><Relationship Id="rId4" Type="http://schemas.openxmlformats.org/officeDocument/2006/relationships/hyperlink" Target="https://ich.unesco.org/en/projects/capacity-building-for-safeguarding-intangible-cultural-heritage-and-contributing-to-sustainable-development-0047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166</TotalTime>
  <Pages>14</Pages>
  <Words>6621</Words>
  <Characters>36418</Characters>
  <Application>Microsoft Office Word</Application>
  <DocSecurity>0</DocSecurity>
  <Lines>303</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27</cp:revision>
  <cp:lastPrinted>2011-08-06T10:22:00Z</cp:lastPrinted>
  <dcterms:created xsi:type="dcterms:W3CDTF">2024-03-06T08:23:00Z</dcterms:created>
  <dcterms:modified xsi:type="dcterms:W3CDTF">2024-10-03T08:21:00Z</dcterms:modified>
</cp:coreProperties>
</file>