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AB41F" w14:textId="5493261C" w:rsidR="00092B73" w:rsidRPr="00684D17" w:rsidRDefault="00EC6F8D" w:rsidP="00684D17">
      <w:pPr>
        <w:spacing w:before="1440"/>
        <w:jc w:val="center"/>
        <w:rPr>
          <w:rFonts w:ascii="Arial" w:hAnsi="Arial" w:cs="Arial"/>
          <w:b/>
          <w:bCs/>
          <w:sz w:val="22"/>
          <w:szCs w:val="22"/>
          <w:lang w:val="fr"/>
        </w:rPr>
      </w:pPr>
      <w:r w:rsidRPr="00092B73">
        <w:rPr>
          <w:rFonts w:ascii="Arial" w:hAnsi="Arial" w:cs="Arial"/>
          <w:b/>
          <w:bCs/>
          <w:sz w:val="22"/>
          <w:szCs w:val="22"/>
          <w:lang w:val="fr"/>
        </w:rPr>
        <w:t>CONVENTION POUR LA SAUVEGARDE DU</w:t>
      </w:r>
    </w:p>
    <w:p w14:paraId="2485E36E" w14:textId="06ACD241" w:rsidR="00EC6F8D" w:rsidRPr="00772377" w:rsidRDefault="00EC6F8D" w:rsidP="00684D17">
      <w:pPr>
        <w:jc w:val="center"/>
        <w:rPr>
          <w:rFonts w:ascii="Arial" w:hAnsi="Arial" w:cs="Arial"/>
          <w:b/>
          <w:sz w:val="22"/>
          <w:szCs w:val="22"/>
        </w:rPr>
      </w:pPr>
      <w:r w:rsidRPr="00092B73">
        <w:rPr>
          <w:rFonts w:ascii="Arial" w:hAnsi="Arial" w:cs="Arial"/>
          <w:b/>
          <w:bCs/>
          <w:sz w:val="22"/>
          <w:szCs w:val="22"/>
          <w:lang w:val="fr"/>
        </w:rPr>
        <w:t>PATRIMOINE CULTUREL IMMATÉRIEL</w:t>
      </w:r>
    </w:p>
    <w:p w14:paraId="3F72B1D3" w14:textId="77777777" w:rsidR="00EC6F8D" w:rsidRPr="00772377" w:rsidRDefault="00EC6F8D" w:rsidP="00EC6F8D">
      <w:pPr>
        <w:spacing w:before="1200"/>
        <w:jc w:val="center"/>
        <w:rPr>
          <w:rFonts w:ascii="Arial" w:hAnsi="Arial" w:cs="Arial"/>
          <w:b/>
          <w:sz w:val="22"/>
          <w:szCs w:val="22"/>
        </w:rPr>
      </w:pPr>
      <w:r>
        <w:rPr>
          <w:rFonts w:ascii="Arial" w:hAnsi="Arial" w:cs="Arial"/>
          <w:b/>
          <w:bCs/>
          <w:sz w:val="22"/>
          <w:szCs w:val="22"/>
          <w:lang w:val="fr"/>
        </w:rPr>
        <w:t>COMITÉ INTERGOUVERNEMENTAL DE</w:t>
      </w:r>
      <w:r>
        <w:rPr>
          <w:rFonts w:ascii="Arial" w:hAnsi="Arial" w:cs="Arial"/>
          <w:sz w:val="22"/>
          <w:szCs w:val="22"/>
          <w:lang w:val="fr"/>
        </w:rPr>
        <w:br/>
      </w:r>
      <w:r>
        <w:rPr>
          <w:rFonts w:ascii="Arial" w:hAnsi="Arial" w:cs="Arial"/>
          <w:b/>
          <w:bCs/>
          <w:sz w:val="22"/>
          <w:szCs w:val="22"/>
          <w:lang w:val="fr"/>
        </w:rPr>
        <w:t>SAUVEGARDE DU PATRIMOINE CULTUREL IMMATÉRIEL</w:t>
      </w:r>
    </w:p>
    <w:p w14:paraId="75AF235F" w14:textId="77777777" w:rsidR="004E1760" w:rsidRPr="00772377" w:rsidRDefault="004E1760" w:rsidP="004E1760">
      <w:pPr>
        <w:spacing w:before="840"/>
        <w:jc w:val="center"/>
        <w:rPr>
          <w:rFonts w:ascii="Arial" w:hAnsi="Arial" w:cs="Arial"/>
          <w:b/>
          <w:sz w:val="22"/>
          <w:szCs w:val="22"/>
        </w:rPr>
      </w:pPr>
      <w:r>
        <w:rPr>
          <w:rFonts w:ascii="Arial" w:hAnsi="Arial" w:cs="Arial"/>
          <w:b/>
          <w:bCs/>
          <w:sz w:val="22"/>
          <w:szCs w:val="22"/>
          <w:lang w:val="fr"/>
        </w:rPr>
        <w:t>Réunion du Bureau</w:t>
      </w:r>
    </w:p>
    <w:p w14:paraId="1FD89575" w14:textId="2C29F0DE" w:rsidR="00B2172B" w:rsidRPr="00772377" w:rsidRDefault="00962034" w:rsidP="004E1760">
      <w:pPr>
        <w:spacing w:before="840"/>
        <w:jc w:val="center"/>
        <w:rPr>
          <w:rFonts w:ascii="Arial" w:hAnsi="Arial" w:cs="Arial"/>
          <w:b/>
          <w:sz w:val="22"/>
          <w:szCs w:val="22"/>
        </w:rPr>
      </w:pPr>
      <w:r>
        <w:rPr>
          <w:rFonts w:ascii="Arial" w:hAnsi="Arial" w:cs="Arial"/>
          <w:b/>
          <w:bCs/>
          <w:sz w:val="22"/>
          <w:szCs w:val="22"/>
          <w:lang w:val="fr"/>
        </w:rPr>
        <w:t>Siège de l</w:t>
      </w:r>
      <w:r w:rsidR="00207153">
        <w:rPr>
          <w:rFonts w:ascii="Arial" w:hAnsi="Arial" w:cs="Arial"/>
          <w:b/>
          <w:bCs/>
          <w:sz w:val="22"/>
          <w:szCs w:val="22"/>
          <w:lang w:val="fr"/>
        </w:rPr>
        <w:t>’</w:t>
      </w:r>
      <w:r>
        <w:rPr>
          <w:rFonts w:ascii="Arial" w:hAnsi="Arial" w:cs="Arial"/>
          <w:b/>
          <w:bCs/>
          <w:sz w:val="22"/>
          <w:szCs w:val="22"/>
          <w:lang w:val="fr"/>
        </w:rPr>
        <w:t>UNESCO, Salle VIII</w:t>
      </w:r>
    </w:p>
    <w:p w14:paraId="15705A60" w14:textId="600A2F51" w:rsidR="004E1760" w:rsidRPr="00772377" w:rsidRDefault="002A3293" w:rsidP="004E1760">
      <w:pPr>
        <w:jc w:val="center"/>
        <w:rPr>
          <w:rFonts w:ascii="Arial" w:hAnsi="Arial" w:cs="Arial"/>
          <w:b/>
          <w:sz w:val="22"/>
          <w:szCs w:val="22"/>
        </w:rPr>
      </w:pPr>
      <w:r>
        <w:rPr>
          <w:rFonts w:ascii="Arial" w:hAnsi="Arial" w:cs="Arial"/>
          <w:b/>
          <w:bCs/>
          <w:sz w:val="22"/>
          <w:szCs w:val="22"/>
          <w:lang w:val="fr"/>
        </w:rPr>
        <w:t>1 octobre 2024</w:t>
      </w:r>
    </w:p>
    <w:p w14:paraId="1247CCBC" w14:textId="1C043AE9" w:rsidR="004E1760" w:rsidRPr="00772377" w:rsidRDefault="00BB0B50" w:rsidP="004E1760">
      <w:pPr>
        <w:jc w:val="center"/>
        <w:rPr>
          <w:rFonts w:ascii="Arial" w:hAnsi="Arial" w:cs="Arial"/>
          <w:b/>
          <w:sz w:val="22"/>
          <w:szCs w:val="22"/>
        </w:rPr>
      </w:pPr>
      <w:r>
        <w:rPr>
          <w:rFonts w:ascii="Arial" w:hAnsi="Arial" w:cs="Arial"/>
          <w:b/>
          <w:bCs/>
          <w:sz w:val="22"/>
          <w:szCs w:val="22"/>
          <w:lang w:val="fr"/>
        </w:rPr>
        <w:t>10h00 – 13h00</w:t>
      </w:r>
    </w:p>
    <w:p w14:paraId="0365203A" w14:textId="27B56381" w:rsidR="00EC6F8D" w:rsidRPr="00772377" w:rsidRDefault="00EC6F8D" w:rsidP="00EC6F8D">
      <w:pPr>
        <w:pStyle w:val="Sansinterligne2"/>
        <w:spacing w:before="1200"/>
        <w:jc w:val="center"/>
        <w:rPr>
          <w:rFonts w:ascii="Arial" w:hAnsi="Arial" w:cs="Arial"/>
          <w:b/>
          <w:sz w:val="22"/>
          <w:szCs w:val="22"/>
        </w:rPr>
      </w:pPr>
      <w:r w:rsidRPr="00371D56">
        <w:rPr>
          <w:rFonts w:ascii="Arial" w:hAnsi="Arial" w:cs="Arial"/>
          <w:b/>
          <w:bCs/>
          <w:sz w:val="22"/>
          <w:szCs w:val="22"/>
          <w:u w:val="single"/>
          <w:lang w:val="fr"/>
        </w:rPr>
        <w:t xml:space="preserve">Point </w:t>
      </w:r>
      <w:r w:rsidR="00371D56" w:rsidRPr="00684D17">
        <w:rPr>
          <w:rFonts w:ascii="Arial" w:hAnsi="Arial" w:cs="Arial"/>
          <w:b/>
          <w:bCs/>
          <w:sz w:val="22"/>
          <w:szCs w:val="22"/>
          <w:u w:val="single"/>
          <w:lang w:val="fr"/>
        </w:rPr>
        <w:t>4</w:t>
      </w:r>
      <w:r w:rsidRPr="00371D56">
        <w:rPr>
          <w:rFonts w:ascii="Arial" w:hAnsi="Arial" w:cs="Arial"/>
          <w:b/>
          <w:bCs/>
          <w:sz w:val="22"/>
          <w:szCs w:val="22"/>
          <w:u w:val="single"/>
          <w:lang w:val="fr"/>
        </w:rPr>
        <w:t xml:space="preserve"> de l</w:t>
      </w:r>
      <w:r w:rsidR="00207153" w:rsidRPr="00371D56">
        <w:rPr>
          <w:rFonts w:ascii="Arial" w:hAnsi="Arial" w:cs="Arial"/>
          <w:b/>
          <w:bCs/>
          <w:sz w:val="22"/>
          <w:szCs w:val="22"/>
          <w:u w:val="single"/>
          <w:lang w:val="fr"/>
        </w:rPr>
        <w:t>’</w:t>
      </w:r>
      <w:r w:rsidRPr="00371D56">
        <w:rPr>
          <w:rFonts w:ascii="Arial" w:hAnsi="Arial" w:cs="Arial"/>
          <w:b/>
          <w:bCs/>
          <w:sz w:val="22"/>
          <w:szCs w:val="22"/>
          <w:u w:val="single"/>
          <w:lang w:val="fr"/>
        </w:rPr>
        <w:t>ordre du jour provisoire</w:t>
      </w:r>
      <w:r w:rsidRPr="00684D17">
        <w:rPr>
          <w:rFonts w:ascii="Arial" w:hAnsi="Arial" w:cs="Arial"/>
          <w:b/>
          <w:bCs/>
          <w:sz w:val="22"/>
          <w:szCs w:val="22"/>
          <w:lang w:val="fr"/>
        </w:rPr>
        <w:t> </w:t>
      </w:r>
      <w:r>
        <w:rPr>
          <w:rFonts w:ascii="Arial" w:hAnsi="Arial" w:cs="Arial"/>
          <w:b/>
          <w:bCs/>
          <w:sz w:val="22"/>
          <w:szCs w:val="22"/>
          <w:lang w:val="fr"/>
        </w:rPr>
        <w:t>:</w:t>
      </w:r>
    </w:p>
    <w:p w14:paraId="59920478" w14:textId="74B717B1" w:rsidR="004A2875" w:rsidRPr="00772377" w:rsidRDefault="004A08A4" w:rsidP="004A2875">
      <w:pPr>
        <w:pStyle w:val="Sansinterligne2"/>
        <w:spacing w:after="960"/>
        <w:jc w:val="center"/>
        <w:rPr>
          <w:rFonts w:ascii="Arial" w:hAnsi="Arial" w:cs="Arial"/>
          <w:b/>
          <w:sz w:val="22"/>
          <w:szCs w:val="22"/>
        </w:rPr>
      </w:pPr>
      <w:r>
        <w:rPr>
          <w:rFonts w:ascii="Arial" w:hAnsi="Arial" w:cs="Arial"/>
          <w:b/>
          <w:bCs/>
          <w:sz w:val="22"/>
          <w:szCs w:val="22"/>
          <w:lang w:val="fr"/>
        </w:rPr>
        <w:t>Gestion administrative des projets d</w:t>
      </w:r>
      <w:r w:rsidR="00207153">
        <w:rPr>
          <w:rFonts w:ascii="Arial" w:hAnsi="Arial" w:cs="Arial"/>
          <w:b/>
          <w:bCs/>
          <w:sz w:val="22"/>
          <w:szCs w:val="22"/>
          <w:lang w:val="fr"/>
        </w:rPr>
        <w:t>’</w:t>
      </w:r>
      <w:r>
        <w:rPr>
          <w:rFonts w:ascii="Arial" w:hAnsi="Arial" w:cs="Arial"/>
          <w:b/>
          <w:bCs/>
          <w:sz w:val="22"/>
          <w:szCs w:val="22"/>
          <w:lang w:val="fr"/>
        </w:rPr>
        <w:t>assistance internationale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72377" w14:paraId="75AC6221" w14:textId="77777777" w:rsidTr="00EC6F8D">
        <w:trPr>
          <w:jc w:val="center"/>
        </w:trPr>
        <w:tc>
          <w:tcPr>
            <w:tcW w:w="5670" w:type="dxa"/>
            <w:vAlign w:val="center"/>
          </w:tcPr>
          <w:p w14:paraId="51C260A9" w14:textId="77777777" w:rsidR="00EC6F8D" w:rsidRPr="00772377" w:rsidRDefault="00EC6F8D" w:rsidP="00CA56BB">
            <w:pPr>
              <w:pStyle w:val="Sansinterligne1"/>
              <w:spacing w:before="200" w:after="200"/>
              <w:jc w:val="center"/>
              <w:rPr>
                <w:rFonts w:ascii="Arial" w:hAnsi="Arial" w:cs="Arial"/>
                <w:b/>
                <w:sz w:val="22"/>
                <w:szCs w:val="22"/>
              </w:rPr>
            </w:pPr>
            <w:r>
              <w:rPr>
                <w:rFonts w:ascii="Arial" w:hAnsi="Arial" w:cs="Arial"/>
                <w:b/>
                <w:bCs/>
                <w:sz w:val="22"/>
                <w:szCs w:val="22"/>
                <w:lang w:val="fr"/>
              </w:rPr>
              <w:t>Résumé</w:t>
            </w:r>
          </w:p>
          <w:p w14:paraId="64E2A05F" w14:textId="2F14CB40" w:rsidR="00674AC4" w:rsidRPr="00772377" w:rsidRDefault="004A08A4" w:rsidP="00CA56BB">
            <w:pPr>
              <w:pStyle w:val="Sansinterligne2"/>
              <w:spacing w:before="200" w:after="200"/>
              <w:jc w:val="both"/>
              <w:rPr>
                <w:rFonts w:ascii="Arial" w:hAnsi="Arial" w:cs="Arial"/>
                <w:bCs/>
                <w:sz w:val="22"/>
                <w:szCs w:val="22"/>
              </w:rPr>
            </w:pPr>
            <w:r>
              <w:rPr>
                <w:rFonts w:ascii="Arial" w:hAnsi="Arial" w:cs="Arial"/>
                <w:sz w:val="22"/>
                <w:szCs w:val="22"/>
                <w:lang w:val="fr"/>
              </w:rPr>
              <w:t>Sur la base des besoins identifiés lors de la mise en œuvre des mécanismes d</w:t>
            </w:r>
            <w:r w:rsidR="00207153">
              <w:rPr>
                <w:rFonts w:ascii="Arial" w:hAnsi="Arial" w:cs="Arial"/>
                <w:sz w:val="22"/>
                <w:szCs w:val="22"/>
                <w:lang w:val="fr"/>
              </w:rPr>
              <w:t>’</w:t>
            </w:r>
            <w:r>
              <w:rPr>
                <w:rFonts w:ascii="Arial" w:hAnsi="Arial" w:cs="Arial"/>
                <w:sz w:val="22"/>
                <w:szCs w:val="22"/>
                <w:lang w:val="fr"/>
              </w:rPr>
              <w:t>assistance internationale au titre du Fonds pour la sauvegarde du patrimoine culturel immatériel, le présent document propose des solutions administratives pour mieux gérer les demandes de réaffectation budgétaire formulées par les États parties bénéficiaires.</w:t>
            </w:r>
          </w:p>
          <w:p w14:paraId="290310E8" w14:textId="4BC62A18" w:rsidR="00EC6F8D" w:rsidRPr="00772377" w:rsidRDefault="00EC6F8D" w:rsidP="00CA56BB">
            <w:pPr>
              <w:pStyle w:val="Sansinterligne2"/>
              <w:spacing w:before="200" w:after="200"/>
              <w:jc w:val="both"/>
              <w:rPr>
                <w:rFonts w:ascii="Arial" w:hAnsi="Arial" w:cs="Arial"/>
                <w:b/>
                <w:sz w:val="22"/>
                <w:szCs w:val="22"/>
              </w:rPr>
            </w:pPr>
            <w:r>
              <w:rPr>
                <w:rFonts w:ascii="Arial" w:hAnsi="Arial" w:cs="Arial"/>
                <w:b/>
                <w:bCs/>
                <w:sz w:val="22"/>
                <w:szCs w:val="22"/>
                <w:lang w:val="fr"/>
              </w:rPr>
              <w:t xml:space="preserve">Décision requise : </w:t>
            </w:r>
            <w:r>
              <w:rPr>
                <w:rFonts w:ascii="Arial" w:hAnsi="Arial" w:cs="Arial"/>
                <w:sz w:val="22"/>
                <w:szCs w:val="22"/>
                <w:lang w:val="fr"/>
              </w:rPr>
              <w:t xml:space="preserve">paragraphe </w:t>
            </w:r>
            <w:r w:rsidR="007E1619">
              <w:rPr>
                <w:rFonts w:ascii="Arial" w:hAnsi="Arial" w:cs="Arial"/>
                <w:sz w:val="22"/>
                <w:szCs w:val="22"/>
                <w:lang w:val="fr"/>
              </w:rPr>
              <w:t>7</w:t>
            </w:r>
          </w:p>
        </w:tc>
      </w:tr>
    </w:tbl>
    <w:p w14:paraId="713D819F" w14:textId="77777777" w:rsidR="004A2875" w:rsidRPr="00772377"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rPr>
      </w:pPr>
      <w:r>
        <w:rPr>
          <w:lang w:val="fr"/>
        </w:rPr>
        <w:br w:type="page"/>
      </w:r>
    </w:p>
    <w:p w14:paraId="5FA2B7DB" w14:textId="1269BC2B" w:rsidR="0057439C" w:rsidRPr="00684D17" w:rsidRDefault="009E436F" w:rsidP="00684D17">
      <w:pPr>
        <w:pStyle w:val="COMPara"/>
        <w:numPr>
          <w:ilvl w:val="0"/>
          <w:numId w:val="9"/>
        </w:numPr>
        <w:ind w:left="567" w:hanging="567"/>
        <w:jc w:val="both"/>
        <w:rPr>
          <w:lang w:val="fr-FR"/>
        </w:rPr>
      </w:pPr>
      <w:r w:rsidRPr="00684D17">
        <w:rPr>
          <w:lang w:val="fr-FR"/>
        </w:rPr>
        <w:lastRenderedPageBreak/>
        <w:t>L</w:t>
      </w:r>
      <w:r w:rsidR="00207153" w:rsidRPr="00684D17">
        <w:rPr>
          <w:lang w:val="fr-FR"/>
        </w:rPr>
        <w:t>’</w:t>
      </w:r>
      <w:r w:rsidRPr="00684D17">
        <w:rPr>
          <w:lang w:val="fr-FR"/>
        </w:rPr>
        <w:t>assistance internationale s</w:t>
      </w:r>
      <w:r w:rsidR="00207153" w:rsidRPr="00684D17">
        <w:rPr>
          <w:lang w:val="fr-FR"/>
        </w:rPr>
        <w:t>’</w:t>
      </w:r>
      <w:r w:rsidRPr="00684D17">
        <w:rPr>
          <w:lang w:val="fr-FR"/>
        </w:rPr>
        <w:t>est avérée être un mécanisme de coopération internationale efficace de la Convention de 2003, soutenu par le Fonds du patrimoine culturel immatériel. Depuis sa mise en place en 2008 et jusqu</w:t>
      </w:r>
      <w:r w:rsidR="00207153" w:rsidRPr="00684D17">
        <w:rPr>
          <w:lang w:val="fr-FR"/>
        </w:rPr>
        <w:t>’</w:t>
      </w:r>
      <w:r w:rsidRPr="00684D17">
        <w:rPr>
          <w:lang w:val="fr-FR"/>
        </w:rPr>
        <w:t>au 30 juin 2024, 79 États parties ont reçu une assistance financière du Fonds du patrimoine culturel immatériel, pour un montant total de 13</w:t>
      </w:r>
      <w:r w:rsidR="00341E60" w:rsidRPr="00684D17">
        <w:rPr>
          <w:lang w:val="fr-FR"/>
        </w:rPr>
        <w:t> </w:t>
      </w:r>
      <w:r w:rsidRPr="00684D17">
        <w:rPr>
          <w:lang w:val="fr-FR"/>
        </w:rPr>
        <w:t xml:space="preserve">millions de dollars </w:t>
      </w:r>
      <w:r w:rsidR="00207153" w:rsidRPr="00684D17">
        <w:rPr>
          <w:lang w:val="fr-FR"/>
        </w:rPr>
        <w:t>des États-Unis</w:t>
      </w:r>
      <w:r w:rsidRPr="00684D17">
        <w:rPr>
          <w:lang w:val="fr-FR"/>
        </w:rPr>
        <w:t xml:space="preserve"> </w:t>
      </w:r>
      <w:r w:rsidR="00371D56" w:rsidRPr="00684D17">
        <w:rPr>
          <w:lang w:val="fr-FR"/>
        </w:rPr>
        <w:t xml:space="preserve">en </w:t>
      </w:r>
      <w:r w:rsidRPr="00684D17">
        <w:rPr>
          <w:lang w:val="fr-FR"/>
        </w:rPr>
        <w:t>appui de 154 projets. En outre, 46 projets en cours sont financés au titre du mécanisme d</w:t>
      </w:r>
      <w:r w:rsidR="00207153" w:rsidRPr="00684D17">
        <w:rPr>
          <w:lang w:val="fr-FR"/>
        </w:rPr>
        <w:t>’</w:t>
      </w:r>
      <w:r w:rsidRPr="00684D17">
        <w:rPr>
          <w:lang w:val="fr-FR"/>
        </w:rPr>
        <w:t>assistance internationale. Bien que le mécanisme soutienne les efforts de sauvegarde des communautés et des États parties dans le monde entier, la portée et l</w:t>
      </w:r>
      <w:r w:rsidR="00207153" w:rsidRPr="00684D17">
        <w:rPr>
          <w:lang w:val="fr-FR"/>
        </w:rPr>
        <w:t>’</w:t>
      </w:r>
      <w:r w:rsidRPr="00684D17">
        <w:rPr>
          <w:lang w:val="fr-FR"/>
        </w:rPr>
        <w:t>ampleur accrues des projets mis en œuvre jusqu</w:t>
      </w:r>
      <w:r w:rsidR="00207153" w:rsidRPr="00684D17">
        <w:rPr>
          <w:lang w:val="fr-FR"/>
        </w:rPr>
        <w:t>’</w:t>
      </w:r>
      <w:r w:rsidRPr="00684D17">
        <w:rPr>
          <w:lang w:val="fr-FR"/>
        </w:rPr>
        <w:t>à présent ont mis en évidence la nécessité d</w:t>
      </w:r>
      <w:r w:rsidR="00207153" w:rsidRPr="00684D17">
        <w:rPr>
          <w:lang w:val="fr-FR"/>
        </w:rPr>
        <w:t>’</w:t>
      </w:r>
      <w:r w:rsidRPr="00684D17">
        <w:rPr>
          <w:lang w:val="fr-FR"/>
        </w:rPr>
        <w:t>optimiser davantage la gestion administrative de l</w:t>
      </w:r>
      <w:r w:rsidR="00207153" w:rsidRPr="00684D17">
        <w:rPr>
          <w:lang w:val="fr-FR"/>
        </w:rPr>
        <w:t>’</w:t>
      </w:r>
      <w:r w:rsidRPr="00684D17">
        <w:rPr>
          <w:lang w:val="fr-FR"/>
        </w:rPr>
        <w:t>assistance internationale fournie. Plus particulièrement, en l</w:t>
      </w:r>
      <w:r w:rsidR="00207153" w:rsidRPr="00684D17">
        <w:rPr>
          <w:lang w:val="fr-FR"/>
        </w:rPr>
        <w:t>’</w:t>
      </w:r>
      <w:r w:rsidRPr="00684D17">
        <w:rPr>
          <w:lang w:val="fr-FR"/>
        </w:rPr>
        <w:t>absence d</w:t>
      </w:r>
      <w:r w:rsidR="00207153" w:rsidRPr="00684D17">
        <w:rPr>
          <w:lang w:val="fr-FR"/>
        </w:rPr>
        <w:t>’</w:t>
      </w:r>
      <w:r w:rsidRPr="00684D17">
        <w:rPr>
          <w:lang w:val="fr-FR"/>
        </w:rPr>
        <w:t>orientations écrites, il convient de préciser comment répondre aux demandes des États parties bénéficiaires souhaitant modifier l</w:t>
      </w:r>
      <w:r w:rsidR="00207153" w:rsidRPr="00684D17">
        <w:rPr>
          <w:lang w:val="fr-FR"/>
        </w:rPr>
        <w:t>’</w:t>
      </w:r>
      <w:r w:rsidRPr="00684D17">
        <w:rPr>
          <w:lang w:val="fr-FR"/>
        </w:rPr>
        <w:t>allocation budgétaire d</w:t>
      </w:r>
      <w:r w:rsidR="00207153" w:rsidRPr="00684D17">
        <w:rPr>
          <w:lang w:val="fr-FR"/>
        </w:rPr>
        <w:t>’</w:t>
      </w:r>
      <w:r w:rsidRPr="00684D17">
        <w:rPr>
          <w:lang w:val="fr-FR"/>
        </w:rPr>
        <w:t>un projet donné au cours de sa mise en œuvre.</w:t>
      </w:r>
    </w:p>
    <w:p w14:paraId="00743995" w14:textId="48C7E7B8" w:rsidR="0057439C" w:rsidRPr="00684D17" w:rsidRDefault="00D575CC" w:rsidP="00684D17">
      <w:pPr>
        <w:pStyle w:val="COMPara"/>
        <w:numPr>
          <w:ilvl w:val="0"/>
          <w:numId w:val="9"/>
        </w:numPr>
        <w:ind w:left="567" w:hanging="567"/>
        <w:jc w:val="both"/>
        <w:rPr>
          <w:lang w:val="fr-FR"/>
        </w:rPr>
      </w:pPr>
      <w:r w:rsidRPr="00684D17">
        <w:rPr>
          <w:lang w:val="fr-FR"/>
        </w:rPr>
        <w:t xml:space="preserve">En réponse aux questions soulevées lors de sa première réunion tenue le 5 mars 2024, le Bureau de la dix-neuvième session du Comité a demandé au Secrétariat de préparer un document de travail pour une future réunion du Bureau. Le présent document propose des </w:t>
      </w:r>
      <w:r w:rsidR="00371D56" w:rsidRPr="00684D17">
        <w:rPr>
          <w:lang w:val="fr-FR"/>
        </w:rPr>
        <w:t>voies à suivre</w:t>
      </w:r>
      <w:r w:rsidRPr="00684D17">
        <w:rPr>
          <w:lang w:val="fr-FR"/>
        </w:rPr>
        <w:t xml:space="preserve"> </w:t>
      </w:r>
      <w:r w:rsidR="007E1619" w:rsidRPr="00684D17">
        <w:rPr>
          <w:lang w:val="fr-FR"/>
        </w:rPr>
        <w:t>pour mieux gérer les demandes de réaffectation budgétaire formulées par les États parties bénéficiaires</w:t>
      </w:r>
      <w:r w:rsidRPr="00684D17">
        <w:rPr>
          <w:lang w:val="fr-FR"/>
        </w:rPr>
        <w:t>.</w:t>
      </w:r>
    </w:p>
    <w:p w14:paraId="5AD9BC20" w14:textId="538E4C8D" w:rsidR="00A07FAC" w:rsidRPr="00684D17" w:rsidRDefault="000C5E1C" w:rsidP="00684D17">
      <w:pPr>
        <w:pStyle w:val="COMPara"/>
        <w:numPr>
          <w:ilvl w:val="0"/>
          <w:numId w:val="9"/>
        </w:numPr>
        <w:ind w:left="567" w:hanging="567"/>
        <w:jc w:val="both"/>
        <w:rPr>
          <w:lang w:val="fr-FR"/>
        </w:rPr>
      </w:pPr>
      <w:proofErr w:type="gramStart"/>
      <w:r>
        <w:rPr>
          <w:lang w:val="fr"/>
        </w:rPr>
        <w:t>Suite à</w:t>
      </w:r>
      <w:proofErr w:type="gramEnd"/>
      <w:r>
        <w:rPr>
          <w:lang w:val="fr"/>
        </w:rPr>
        <w:t xml:space="preserve"> l</w:t>
      </w:r>
      <w:r w:rsidR="00207153">
        <w:rPr>
          <w:lang w:val="fr"/>
        </w:rPr>
        <w:t>’</w:t>
      </w:r>
      <w:r>
        <w:rPr>
          <w:lang w:val="fr"/>
        </w:rPr>
        <w:t>approbation d</w:t>
      </w:r>
      <w:r w:rsidR="00207153">
        <w:rPr>
          <w:lang w:val="fr"/>
        </w:rPr>
        <w:t>’</w:t>
      </w:r>
      <w:r>
        <w:rPr>
          <w:lang w:val="fr"/>
        </w:rPr>
        <w:t>une demande d</w:t>
      </w:r>
      <w:r w:rsidR="00207153">
        <w:rPr>
          <w:lang w:val="fr"/>
        </w:rPr>
        <w:t>’</w:t>
      </w:r>
      <w:r>
        <w:rPr>
          <w:lang w:val="fr"/>
        </w:rPr>
        <w:t xml:space="preserve">assistance internationale par le Comité ou son Bureau, le Secrétariat établit un contrat (en utilisant le « Contrat </w:t>
      </w:r>
      <w:r w:rsidR="00207153">
        <w:rPr>
          <w:lang w:val="fr"/>
        </w:rPr>
        <w:t>d’allocation financière approuvée par des organismes intergouvernementaux</w:t>
      </w:r>
      <w:r>
        <w:rPr>
          <w:lang w:val="fr"/>
        </w:rPr>
        <w:t> »</w:t>
      </w:r>
      <w:r>
        <w:rPr>
          <w:rStyle w:val="FootnoteReference"/>
          <w:lang w:val="fr"/>
        </w:rPr>
        <w:footnoteReference w:id="1"/>
      </w:r>
      <w:r>
        <w:rPr>
          <w:lang w:val="fr"/>
        </w:rPr>
        <w:t>) avec l</w:t>
      </w:r>
      <w:r w:rsidR="00207153">
        <w:rPr>
          <w:lang w:val="fr"/>
        </w:rPr>
        <w:t>’</w:t>
      </w:r>
      <w:r>
        <w:rPr>
          <w:lang w:val="fr"/>
        </w:rPr>
        <w:t xml:space="preserve">agence de mise en œuvre désignée pour mener à bien les activités décrites dans le formulaire ICH-04 selon le calendrier et le budget spécifiés. Les situations qui nécessitent une révision du budget sont diverses et </w:t>
      </w:r>
      <w:r w:rsidR="00E27658">
        <w:rPr>
          <w:lang w:val="fr"/>
        </w:rPr>
        <w:t xml:space="preserve">elles </w:t>
      </w:r>
      <w:r>
        <w:rPr>
          <w:lang w:val="fr"/>
        </w:rPr>
        <w:t>peuvent inclure une augmentation significative du prix des équipements ou des frais de déplacement, la nécessité d</w:t>
      </w:r>
      <w:r w:rsidR="00207153">
        <w:rPr>
          <w:lang w:val="fr"/>
        </w:rPr>
        <w:t>’</w:t>
      </w:r>
      <w:r>
        <w:rPr>
          <w:lang w:val="fr"/>
        </w:rPr>
        <w:t>augmenter ou de réduire le nombre de bénéficiaires du projet (c</w:t>
      </w:r>
      <w:r w:rsidR="00207153">
        <w:rPr>
          <w:lang w:val="fr"/>
        </w:rPr>
        <w:t>’</w:t>
      </w:r>
      <w:r>
        <w:rPr>
          <w:lang w:val="fr"/>
        </w:rPr>
        <w:t xml:space="preserve">est-à-dire les membres de la communauté, les </w:t>
      </w:r>
      <w:r w:rsidR="00207153" w:rsidRPr="00684D17">
        <w:rPr>
          <w:lang w:val="fr-FR"/>
        </w:rPr>
        <w:t xml:space="preserve">participants </w:t>
      </w:r>
      <w:r w:rsidRPr="00684D17">
        <w:rPr>
          <w:lang w:val="fr-FR"/>
        </w:rPr>
        <w:t xml:space="preserve">des ateliers </w:t>
      </w:r>
      <w:r w:rsidR="00E27658" w:rsidRPr="00684D17">
        <w:rPr>
          <w:lang w:val="fr-FR"/>
        </w:rPr>
        <w:t xml:space="preserve">de formation </w:t>
      </w:r>
      <w:r w:rsidRPr="00684D17">
        <w:rPr>
          <w:lang w:val="fr-FR"/>
        </w:rPr>
        <w:t>et les experts), et les fluctuations des taux de change. La nécessité de modifications peut être justifiée pour les projets dont la période de mise en œuvre est relativement longue (entre 24 et 36 mois). De plus, ces demandes restent exceptionnelles et, par le passé, les modifications n</w:t>
      </w:r>
      <w:r w:rsidR="00207153" w:rsidRPr="00684D17">
        <w:rPr>
          <w:lang w:val="fr-FR"/>
        </w:rPr>
        <w:t>’</w:t>
      </w:r>
      <w:r w:rsidRPr="00684D17">
        <w:rPr>
          <w:lang w:val="fr-FR"/>
        </w:rPr>
        <w:t>ont été demandées qu</w:t>
      </w:r>
      <w:r w:rsidR="00207153" w:rsidRPr="00684D17">
        <w:rPr>
          <w:lang w:val="fr-FR"/>
        </w:rPr>
        <w:t>’</w:t>
      </w:r>
      <w:r w:rsidRPr="00684D17">
        <w:rPr>
          <w:lang w:val="fr-FR"/>
        </w:rPr>
        <w:t>une fois ou, au mieux, deux fois au cours de la durée de vie d</w:t>
      </w:r>
      <w:r w:rsidR="00207153" w:rsidRPr="00684D17">
        <w:rPr>
          <w:lang w:val="fr-FR"/>
        </w:rPr>
        <w:t>’</w:t>
      </w:r>
      <w:r w:rsidRPr="00684D17">
        <w:rPr>
          <w:lang w:val="fr-FR"/>
        </w:rPr>
        <w:t>un projet.</w:t>
      </w:r>
    </w:p>
    <w:p w14:paraId="4CB8AD3F" w14:textId="7BE2A866" w:rsidR="00362B90" w:rsidRPr="00684D17" w:rsidRDefault="008A73CB" w:rsidP="00684D17">
      <w:pPr>
        <w:pStyle w:val="COMPara"/>
        <w:numPr>
          <w:ilvl w:val="0"/>
          <w:numId w:val="9"/>
        </w:numPr>
        <w:ind w:left="567" w:hanging="567"/>
        <w:jc w:val="both"/>
        <w:rPr>
          <w:lang w:val="fr-FR"/>
        </w:rPr>
      </w:pPr>
      <w:r w:rsidRPr="00684D17">
        <w:rPr>
          <w:lang w:val="fr-FR"/>
        </w:rPr>
        <w:t xml:space="preserve">Le Secrétariat a accepté les demandes de modification du budget </w:t>
      </w:r>
      <w:r w:rsidR="007E1619" w:rsidRPr="007E1619">
        <w:rPr>
          <w:lang w:val="fr-FR"/>
        </w:rPr>
        <w:t xml:space="preserve">si toutes les conditions suivantes </w:t>
      </w:r>
      <w:r w:rsidR="00341E60">
        <w:rPr>
          <w:lang w:val="fr-FR"/>
        </w:rPr>
        <w:t>étaient</w:t>
      </w:r>
      <w:r w:rsidR="007E1619" w:rsidRPr="007E1619">
        <w:rPr>
          <w:lang w:val="fr-FR"/>
        </w:rPr>
        <w:t xml:space="preserve"> remplies</w:t>
      </w:r>
      <w:r w:rsidRPr="00684D17">
        <w:rPr>
          <w:lang w:val="fr-FR"/>
        </w:rPr>
        <w:t>: (a) le montant total du budget approuvé pour le projet</w:t>
      </w:r>
      <w:r>
        <w:rPr>
          <w:lang w:val="fr"/>
        </w:rPr>
        <w:t xml:space="preserve"> restait inchangé ; (b) les ajustements ne dépassaient pas 5 % du montant total du projet approuvé</w:t>
      </w:r>
      <w:r>
        <w:rPr>
          <w:vertAlign w:val="superscript"/>
          <w:lang w:val="fr"/>
        </w:rPr>
        <w:footnoteReference w:id="2"/>
      </w:r>
      <w:r>
        <w:rPr>
          <w:lang w:val="fr"/>
        </w:rPr>
        <w:t xml:space="preserve">; (c) les changements ne modifiaient pas les buts et objectifs généraux du projet et (d) la demande était conforme aux </w:t>
      </w:r>
      <w:r w:rsidR="007E1619">
        <w:rPr>
          <w:lang w:val="fr"/>
        </w:rPr>
        <w:t>termes et conditions du contrat</w:t>
      </w:r>
      <w:r>
        <w:rPr>
          <w:lang w:val="fr"/>
        </w:rPr>
        <w:t xml:space="preserve">. En outre, il a été demandé aux </w:t>
      </w:r>
      <w:r w:rsidR="007E1619">
        <w:rPr>
          <w:lang w:val="fr"/>
        </w:rPr>
        <w:t>agences de mise en œuvre</w:t>
      </w:r>
      <w:r>
        <w:rPr>
          <w:lang w:val="fr"/>
        </w:rPr>
        <w:t xml:space="preserve"> de respecter le contrat, qui stipule que toute modification du plan de travail et/ou du budget doit être formellement notifiée </w:t>
      </w:r>
      <w:r w:rsidR="00E27658">
        <w:rPr>
          <w:lang w:val="fr"/>
        </w:rPr>
        <w:t xml:space="preserve">en amont </w:t>
      </w:r>
      <w:r>
        <w:rPr>
          <w:lang w:val="fr"/>
        </w:rPr>
        <w:t>et faire l</w:t>
      </w:r>
      <w:r w:rsidR="00207153">
        <w:rPr>
          <w:lang w:val="fr"/>
        </w:rPr>
        <w:t>’</w:t>
      </w:r>
      <w:r>
        <w:rPr>
          <w:lang w:val="fr"/>
        </w:rPr>
        <w:t>objet d</w:t>
      </w:r>
      <w:r w:rsidR="00207153">
        <w:rPr>
          <w:lang w:val="fr"/>
        </w:rPr>
        <w:t>’</w:t>
      </w:r>
      <w:r>
        <w:rPr>
          <w:lang w:val="fr"/>
        </w:rPr>
        <w:t>une autorisation préalable de l</w:t>
      </w:r>
      <w:r w:rsidR="00207153">
        <w:rPr>
          <w:lang w:val="fr"/>
        </w:rPr>
        <w:t>’</w:t>
      </w:r>
      <w:r>
        <w:rPr>
          <w:lang w:val="fr"/>
        </w:rPr>
        <w:t>UNESCO.</w:t>
      </w:r>
    </w:p>
    <w:p w14:paraId="14F6DC68" w14:textId="4D70830E" w:rsidR="006362F4" w:rsidRPr="00772377" w:rsidRDefault="006362F4" w:rsidP="007E1619">
      <w:pPr>
        <w:pStyle w:val="COMPara"/>
        <w:ind w:left="567"/>
        <w:jc w:val="both"/>
        <w:rPr>
          <w:u w:val="single"/>
        </w:rPr>
      </w:pPr>
      <w:r>
        <w:rPr>
          <w:u w:val="single"/>
          <w:lang w:val="fr"/>
        </w:rPr>
        <w:t>Propositions de voies à suivre</w:t>
      </w:r>
    </w:p>
    <w:p w14:paraId="51C9F19C" w14:textId="204E002B" w:rsidR="00BE0C8E" w:rsidRPr="00684D17" w:rsidRDefault="007E1619" w:rsidP="00684D17">
      <w:pPr>
        <w:pStyle w:val="COMPara"/>
        <w:numPr>
          <w:ilvl w:val="0"/>
          <w:numId w:val="9"/>
        </w:numPr>
        <w:ind w:left="567" w:hanging="567"/>
        <w:jc w:val="both"/>
        <w:rPr>
          <w:lang w:val="fr-FR"/>
        </w:rPr>
      </w:pPr>
      <w:r>
        <w:rPr>
          <w:rFonts w:eastAsia="MS Mincho"/>
          <w:lang w:val="fr"/>
        </w:rPr>
        <w:t>L</w:t>
      </w:r>
      <w:r w:rsidR="006362F4">
        <w:rPr>
          <w:rFonts w:eastAsia="MS Mincho"/>
          <w:lang w:val="fr"/>
        </w:rPr>
        <w:t>a pratique suivante pourrait être introduite</w:t>
      </w:r>
      <w:r>
        <w:rPr>
          <w:rFonts w:eastAsia="MS Mincho"/>
          <w:lang w:val="fr"/>
        </w:rPr>
        <w:t>, dans le cadre de la Convention de 2003,</w:t>
      </w:r>
      <w:r w:rsidR="006362F4">
        <w:rPr>
          <w:rFonts w:eastAsia="MS Mincho"/>
          <w:lang w:val="fr"/>
        </w:rPr>
        <w:t xml:space="preserve"> pour traiter les demandes de réaffectation budgétaire des </w:t>
      </w:r>
      <w:r>
        <w:rPr>
          <w:rFonts w:eastAsia="MS Mincho"/>
          <w:lang w:val="fr"/>
        </w:rPr>
        <w:t xml:space="preserve">agences de mise en œuvre </w:t>
      </w:r>
      <w:r w:rsidR="006362F4">
        <w:rPr>
          <w:rFonts w:eastAsia="MS Mincho"/>
          <w:lang w:val="fr"/>
        </w:rPr>
        <w:t>au cours de la mise en œuvre des projets d</w:t>
      </w:r>
      <w:r w:rsidR="00207153">
        <w:rPr>
          <w:rFonts w:eastAsia="MS Mincho"/>
          <w:lang w:val="fr"/>
        </w:rPr>
        <w:t>’</w:t>
      </w:r>
      <w:r w:rsidR="006362F4">
        <w:rPr>
          <w:rFonts w:eastAsia="MS Mincho"/>
          <w:lang w:val="fr"/>
        </w:rPr>
        <w:t>assistance internationale :</w:t>
      </w:r>
    </w:p>
    <w:p w14:paraId="730B5825" w14:textId="2568C44A" w:rsidR="00BE0C8E" w:rsidRPr="00684D17" w:rsidRDefault="00282BBD" w:rsidP="00684D17">
      <w:pPr>
        <w:pStyle w:val="COMPara"/>
        <w:numPr>
          <w:ilvl w:val="0"/>
          <w:numId w:val="23"/>
        </w:numPr>
        <w:ind w:left="993" w:hanging="426"/>
        <w:jc w:val="both"/>
        <w:rPr>
          <w:lang w:val="fr-FR"/>
        </w:rPr>
      </w:pPr>
      <w:r>
        <w:rPr>
          <w:rFonts w:eastAsia="MS Mincho"/>
          <w:lang w:val="fr"/>
        </w:rPr>
        <w:t>Les demandes qui modifient les allocations budgétaires jusqu</w:t>
      </w:r>
      <w:r w:rsidR="00207153">
        <w:rPr>
          <w:rFonts w:eastAsia="MS Mincho"/>
          <w:lang w:val="fr"/>
        </w:rPr>
        <w:t>’</w:t>
      </w:r>
      <w:r>
        <w:rPr>
          <w:rFonts w:eastAsia="MS Mincho"/>
          <w:lang w:val="fr"/>
        </w:rPr>
        <w:t>à 5 % du montant total des projets d</w:t>
      </w:r>
      <w:r w:rsidR="00207153">
        <w:rPr>
          <w:rFonts w:eastAsia="MS Mincho"/>
          <w:lang w:val="fr"/>
        </w:rPr>
        <w:t>’</w:t>
      </w:r>
      <w:r>
        <w:rPr>
          <w:rFonts w:eastAsia="MS Mincho"/>
          <w:lang w:val="fr"/>
        </w:rPr>
        <w:t>assistance internationale doivent être gérées par le Secrétariat, que l</w:t>
      </w:r>
      <w:r w:rsidR="00207153">
        <w:rPr>
          <w:rFonts w:eastAsia="MS Mincho"/>
          <w:lang w:val="fr"/>
        </w:rPr>
        <w:t>’</w:t>
      </w:r>
      <w:r>
        <w:rPr>
          <w:rFonts w:eastAsia="MS Mincho"/>
          <w:lang w:val="fr"/>
        </w:rPr>
        <w:t>assistance ait été initialement accordée par le Bureau ou le Comité (selon la pratique actuelle).</w:t>
      </w:r>
    </w:p>
    <w:p w14:paraId="3DE4B613" w14:textId="484FB154" w:rsidR="00BE0C8E" w:rsidRPr="00684D17" w:rsidRDefault="00282BBD" w:rsidP="00684D17">
      <w:pPr>
        <w:pStyle w:val="COMPara"/>
        <w:keepLines/>
        <w:numPr>
          <w:ilvl w:val="0"/>
          <w:numId w:val="23"/>
        </w:numPr>
        <w:ind w:left="992" w:hanging="425"/>
        <w:jc w:val="both"/>
        <w:rPr>
          <w:lang w:val="fr-FR"/>
        </w:rPr>
      </w:pPr>
      <w:r>
        <w:rPr>
          <w:rFonts w:eastAsia="MS Mincho"/>
          <w:lang w:val="fr"/>
        </w:rPr>
        <w:t>Les demandes qui modifient les allocations budgétaires de plus de 5 % et jusqu</w:t>
      </w:r>
      <w:r w:rsidR="00207153">
        <w:rPr>
          <w:rFonts w:eastAsia="MS Mincho"/>
          <w:lang w:val="fr"/>
        </w:rPr>
        <w:t>’</w:t>
      </w:r>
      <w:r>
        <w:rPr>
          <w:rFonts w:eastAsia="MS Mincho"/>
          <w:lang w:val="fr"/>
        </w:rPr>
        <w:t>à 10 % du montant total des projets d</w:t>
      </w:r>
      <w:r w:rsidR="00207153">
        <w:rPr>
          <w:rFonts w:eastAsia="MS Mincho"/>
          <w:lang w:val="fr"/>
        </w:rPr>
        <w:t>’</w:t>
      </w:r>
      <w:r>
        <w:rPr>
          <w:rFonts w:eastAsia="MS Mincho"/>
          <w:lang w:val="fr"/>
        </w:rPr>
        <w:t xml:space="preserve">assistance internationale doivent être présentées par le </w:t>
      </w:r>
      <w:r>
        <w:rPr>
          <w:rFonts w:eastAsia="MS Mincho"/>
          <w:lang w:val="fr"/>
        </w:rPr>
        <w:lastRenderedPageBreak/>
        <w:t>Secrétariat au Président du Bureau du Comité pour approbation, si l</w:t>
      </w:r>
      <w:r w:rsidR="00207153">
        <w:rPr>
          <w:rFonts w:eastAsia="MS Mincho"/>
          <w:lang w:val="fr"/>
        </w:rPr>
        <w:t>’</w:t>
      </w:r>
      <w:r>
        <w:rPr>
          <w:rFonts w:eastAsia="MS Mincho"/>
          <w:lang w:val="fr"/>
        </w:rPr>
        <w:t>assistance a été accordée initialement par le Bureau. La décision du Président est communiquée en temps utile à l</w:t>
      </w:r>
      <w:r w:rsidR="00207153">
        <w:rPr>
          <w:rFonts w:eastAsia="MS Mincho"/>
          <w:lang w:val="fr"/>
        </w:rPr>
        <w:t>’</w:t>
      </w:r>
      <w:r>
        <w:rPr>
          <w:rFonts w:eastAsia="MS Mincho"/>
          <w:lang w:val="fr"/>
        </w:rPr>
        <w:t>État (aux États) partie(s) bénéficiaire(s) et à l</w:t>
      </w:r>
      <w:r w:rsidR="00207153">
        <w:rPr>
          <w:rFonts w:eastAsia="MS Mincho"/>
          <w:lang w:val="fr"/>
        </w:rPr>
        <w:t>’</w:t>
      </w:r>
      <w:r>
        <w:rPr>
          <w:rFonts w:eastAsia="MS Mincho"/>
          <w:lang w:val="fr"/>
        </w:rPr>
        <w:t xml:space="preserve">agence de mise en œuvre. En outre, le Secrétariat fera régulièrement rapport au Bureau sur les résultats de </w:t>
      </w:r>
      <w:r w:rsidR="00D02078">
        <w:rPr>
          <w:rFonts w:eastAsia="MS Mincho"/>
          <w:lang w:val="fr"/>
        </w:rPr>
        <w:t xml:space="preserve">ces </w:t>
      </w:r>
      <w:r>
        <w:rPr>
          <w:rFonts w:eastAsia="MS Mincho"/>
          <w:lang w:val="fr"/>
        </w:rPr>
        <w:t>consultation</w:t>
      </w:r>
      <w:r w:rsidR="00D02078">
        <w:rPr>
          <w:rFonts w:eastAsia="MS Mincho"/>
          <w:lang w:val="fr"/>
        </w:rPr>
        <w:t>s</w:t>
      </w:r>
      <w:r>
        <w:rPr>
          <w:rFonts w:eastAsia="MS Mincho"/>
          <w:lang w:val="fr"/>
        </w:rPr>
        <w:t>.</w:t>
      </w:r>
    </w:p>
    <w:p w14:paraId="7E0E0E70" w14:textId="38E29413" w:rsidR="006B044B" w:rsidRPr="00684D17" w:rsidRDefault="00782904" w:rsidP="00684D17">
      <w:pPr>
        <w:pStyle w:val="COMPara"/>
        <w:numPr>
          <w:ilvl w:val="0"/>
          <w:numId w:val="9"/>
        </w:numPr>
        <w:ind w:left="567" w:hanging="567"/>
        <w:jc w:val="both"/>
        <w:rPr>
          <w:rFonts w:eastAsia="MS Mincho"/>
          <w:lang w:val="fr"/>
        </w:rPr>
      </w:pPr>
      <w:r w:rsidRPr="00684D17">
        <w:rPr>
          <w:rFonts w:eastAsia="MS Mincho"/>
          <w:lang w:val="fr"/>
        </w:rPr>
        <w:t>Après l</w:t>
      </w:r>
      <w:r w:rsidR="00207153" w:rsidRPr="00684D17">
        <w:rPr>
          <w:rFonts w:eastAsia="MS Mincho"/>
          <w:lang w:val="fr"/>
        </w:rPr>
        <w:t>’</w:t>
      </w:r>
      <w:r w:rsidRPr="00684D17">
        <w:rPr>
          <w:rFonts w:eastAsia="MS Mincho"/>
          <w:lang w:val="fr"/>
        </w:rPr>
        <w:t>achèvement de la réflexion globale sur les mécanismes d</w:t>
      </w:r>
      <w:r w:rsidR="00207153" w:rsidRPr="00684D17">
        <w:rPr>
          <w:rFonts w:eastAsia="MS Mincho"/>
          <w:lang w:val="fr"/>
        </w:rPr>
        <w:t>’</w:t>
      </w:r>
      <w:r w:rsidRPr="00684D17">
        <w:rPr>
          <w:rFonts w:eastAsia="MS Mincho"/>
          <w:lang w:val="fr"/>
        </w:rPr>
        <w:t>inscription</w:t>
      </w:r>
      <w:r w:rsidR="00341E60">
        <w:rPr>
          <w:rFonts w:eastAsia="MS Mincho"/>
          <w:lang w:val="fr"/>
        </w:rPr>
        <w:t xml:space="preserve"> sur les listes</w:t>
      </w:r>
      <w:r w:rsidRPr="00684D17">
        <w:rPr>
          <w:rFonts w:eastAsia="MS Mincho"/>
          <w:lang w:val="fr"/>
        </w:rPr>
        <w:t xml:space="preserve"> (2018-2022), le Comité est chargé d</w:t>
      </w:r>
      <w:r w:rsidR="00207153" w:rsidRPr="00684D17">
        <w:rPr>
          <w:rFonts w:eastAsia="MS Mincho"/>
          <w:lang w:val="fr"/>
        </w:rPr>
        <w:t>’</w:t>
      </w:r>
      <w:r w:rsidRPr="00684D17">
        <w:rPr>
          <w:rFonts w:eastAsia="MS Mincho"/>
          <w:lang w:val="fr"/>
        </w:rPr>
        <w:t>examiner les demandes d</w:t>
      </w:r>
      <w:r w:rsidR="00207153" w:rsidRPr="00684D17">
        <w:rPr>
          <w:rFonts w:eastAsia="MS Mincho"/>
          <w:lang w:val="fr"/>
        </w:rPr>
        <w:t>’</w:t>
      </w:r>
      <w:r w:rsidRPr="00684D17">
        <w:rPr>
          <w:rFonts w:eastAsia="MS Mincho"/>
          <w:lang w:val="fr"/>
        </w:rPr>
        <w:t>assistance internationale soumises simultanément à une candidature à la Liste de sauvegarde urgente ou dans le cadre de la demande de transfert d</w:t>
      </w:r>
      <w:r w:rsidR="00207153" w:rsidRPr="00684D17">
        <w:rPr>
          <w:rFonts w:eastAsia="MS Mincho"/>
          <w:lang w:val="fr"/>
        </w:rPr>
        <w:t>’</w:t>
      </w:r>
      <w:r w:rsidRPr="00684D17">
        <w:rPr>
          <w:rFonts w:eastAsia="MS Mincho"/>
          <w:lang w:val="fr"/>
        </w:rPr>
        <w:t xml:space="preserve">un élément de la Liste </w:t>
      </w:r>
      <w:r w:rsidR="00D02078">
        <w:rPr>
          <w:rFonts w:eastAsia="MS Mincho"/>
          <w:lang w:val="fr"/>
        </w:rPr>
        <w:t>Représentative</w:t>
      </w:r>
      <w:r w:rsidRPr="00684D17">
        <w:rPr>
          <w:rFonts w:eastAsia="MS Mincho"/>
          <w:lang w:val="fr"/>
        </w:rPr>
        <w:t xml:space="preserve"> vers la Liste de sauvegarde urgente (paragraphe 51 des Directives opérationnelles).</w:t>
      </w:r>
      <w:r w:rsidR="007E1619">
        <w:rPr>
          <w:rFonts w:eastAsia="MS Mincho"/>
          <w:lang w:val="fr"/>
        </w:rPr>
        <w:t xml:space="preserve"> </w:t>
      </w:r>
      <w:r w:rsidR="007E1619" w:rsidRPr="007E1619">
        <w:rPr>
          <w:rFonts w:eastAsia="MS Mincho"/>
          <w:lang w:val="fr"/>
        </w:rPr>
        <w:t>Il est entendu que la pratique existante au sein du Secrétariat d</w:t>
      </w:r>
      <w:r w:rsidR="007E1619">
        <w:rPr>
          <w:rFonts w:eastAsia="MS Mincho"/>
          <w:lang w:val="fr"/>
        </w:rPr>
        <w:t>’</w:t>
      </w:r>
      <w:r w:rsidR="007E1619" w:rsidRPr="007E1619">
        <w:rPr>
          <w:rFonts w:eastAsia="MS Mincho"/>
          <w:lang w:val="fr"/>
        </w:rPr>
        <w:t>approuver les demandes de réaffectation budgétaire jusqu</w:t>
      </w:r>
      <w:r w:rsidR="007E1619">
        <w:rPr>
          <w:rFonts w:eastAsia="MS Mincho"/>
          <w:lang w:val="fr"/>
        </w:rPr>
        <w:t>’</w:t>
      </w:r>
      <w:r w:rsidR="007E1619" w:rsidRPr="007E1619">
        <w:rPr>
          <w:rFonts w:eastAsia="MS Mincho"/>
          <w:lang w:val="fr"/>
        </w:rPr>
        <w:t>à 5 % du montant total de l</w:t>
      </w:r>
      <w:r w:rsidR="007E1619">
        <w:rPr>
          <w:rFonts w:eastAsia="MS Mincho"/>
          <w:lang w:val="fr"/>
        </w:rPr>
        <w:t>’</w:t>
      </w:r>
      <w:r w:rsidR="007E1619" w:rsidRPr="007E1619">
        <w:rPr>
          <w:rFonts w:eastAsia="MS Mincho"/>
          <w:lang w:val="fr"/>
        </w:rPr>
        <w:t>assistance internationale continue à s</w:t>
      </w:r>
      <w:r w:rsidR="007E1619">
        <w:rPr>
          <w:rFonts w:eastAsia="MS Mincho"/>
          <w:lang w:val="fr"/>
        </w:rPr>
        <w:t>’</w:t>
      </w:r>
      <w:r w:rsidR="007E1619" w:rsidRPr="007E1619">
        <w:rPr>
          <w:rFonts w:eastAsia="MS Mincho"/>
          <w:lang w:val="fr"/>
        </w:rPr>
        <w:t xml:space="preserve">appliquer aux projets approuvés par le Comité (mais aucune modification ne sera </w:t>
      </w:r>
      <w:r w:rsidR="00341E60">
        <w:rPr>
          <w:rFonts w:eastAsia="MS Mincho"/>
          <w:lang w:val="fr"/>
        </w:rPr>
        <w:t>traitée</w:t>
      </w:r>
      <w:r w:rsidR="007E1619" w:rsidRPr="007E1619">
        <w:rPr>
          <w:rFonts w:eastAsia="MS Mincho"/>
          <w:lang w:val="fr"/>
        </w:rPr>
        <w:t xml:space="preserve"> si les demandes concernent plus de 5 % du montant total des projets d</w:t>
      </w:r>
      <w:r w:rsidR="007E1619">
        <w:rPr>
          <w:rFonts w:eastAsia="MS Mincho"/>
          <w:lang w:val="fr"/>
        </w:rPr>
        <w:t>’</w:t>
      </w:r>
      <w:r w:rsidR="007E1619" w:rsidRPr="007E1619">
        <w:rPr>
          <w:rFonts w:eastAsia="MS Mincho"/>
          <w:lang w:val="fr"/>
        </w:rPr>
        <w:t>assistance internationale).</w:t>
      </w:r>
    </w:p>
    <w:p w14:paraId="50D3EAFF" w14:textId="6E66EFE5" w:rsidR="00D95C4C" w:rsidRPr="00684D17" w:rsidRDefault="000B1C8F" w:rsidP="00684D17">
      <w:pPr>
        <w:pStyle w:val="COMPara"/>
        <w:numPr>
          <w:ilvl w:val="0"/>
          <w:numId w:val="9"/>
        </w:numPr>
        <w:ind w:left="567" w:hanging="567"/>
        <w:jc w:val="both"/>
        <w:rPr>
          <w:rFonts w:eastAsia="MS Mincho"/>
          <w:lang w:val="fr"/>
        </w:rPr>
      </w:pPr>
      <w:r w:rsidRPr="00684D17">
        <w:rPr>
          <w:rFonts w:eastAsia="MS Mincho"/>
          <w:lang w:val="fr"/>
        </w:rPr>
        <w:t>Le Bureau du Comité intergouvernemental souhaitera peut-être adopter la décision suivante :</w:t>
      </w:r>
    </w:p>
    <w:p w14:paraId="6CEB1E9D" w14:textId="67576F79" w:rsidR="00D95C4C" w:rsidRPr="00684D17" w:rsidRDefault="004A34A0" w:rsidP="001D14FE">
      <w:pPr>
        <w:pStyle w:val="COMTitleDecision"/>
        <w:rPr>
          <w:rFonts w:eastAsia="SimSun"/>
          <w:lang w:val="fr-FR"/>
        </w:rPr>
      </w:pPr>
      <w:r>
        <w:rPr>
          <w:bCs/>
          <w:lang w:val="fr"/>
        </w:rPr>
        <w:t xml:space="preserve">PROJET DE DÉCISION 19.COM 3.BUR </w:t>
      </w:r>
      <w:r w:rsidR="00C65FEB">
        <w:rPr>
          <w:bCs/>
          <w:lang w:val="fr"/>
        </w:rPr>
        <w:t>4</w:t>
      </w:r>
    </w:p>
    <w:p w14:paraId="13024F0B" w14:textId="155EA44E" w:rsidR="00D95C4C" w:rsidRPr="00772377" w:rsidRDefault="00285BB4" w:rsidP="00285BB4">
      <w:pPr>
        <w:pStyle w:val="COMPreambulaDecisions"/>
        <w:rPr>
          <w:rFonts w:eastAsia="SimSun"/>
        </w:rPr>
      </w:pPr>
      <w:r>
        <w:rPr>
          <w:lang w:val="fr"/>
        </w:rPr>
        <w:t>Le Bureau,</w:t>
      </w:r>
    </w:p>
    <w:p w14:paraId="5A9F22F3" w14:textId="205C553E" w:rsidR="0057439C" w:rsidRPr="00684D17" w:rsidRDefault="00D95C4C" w:rsidP="00684D17">
      <w:pPr>
        <w:pStyle w:val="COMParaDecision"/>
        <w:ind w:left="1134" w:hanging="567"/>
        <w:rPr>
          <w:lang w:val="fr-FR"/>
        </w:rPr>
      </w:pPr>
      <w:r>
        <w:rPr>
          <w:lang w:val="fr"/>
        </w:rPr>
        <w:t>Ayant examiné</w:t>
      </w:r>
      <w:r w:rsidRPr="00684D17">
        <w:rPr>
          <w:u w:val="none"/>
          <w:lang w:val="fr"/>
        </w:rPr>
        <w:t xml:space="preserve"> le</w:t>
      </w:r>
      <w:r>
        <w:rPr>
          <w:u w:val="none"/>
          <w:lang w:val="fr"/>
        </w:rPr>
        <w:t xml:space="preserve"> document </w:t>
      </w:r>
      <w:r w:rsidRPr="00C65FEB">
        <w:rPr>
          <w:u w:val="none"/>
          <w:lang w:val="fr"/>
        </w:rPr>
        <w:t>LHE/24/19.COM 3.</w:t>
      </w:r>
      <w:r w:rsidRPr="00684D17">
        <w:rPr>
          <w:u w:val="none"/>
          <w:lang w:val="fr"/>
        </w:rPr>
        <w:t>BUR/</w:t>
      </w:r>
      <w:r w:rsidR="00C65FEB">
        <w:rPr>
          <w:u w:val="none"/>
          <w:lang w:val="fr"/>
        </w:rPr>
        <w:t>4</w:t>
      </w:r>
      <w:r w:rsidRPr="00C65FEB">
        <w:rPr>
          <w:u w:val="none"/>
          <w:lang w:val="fr"/>
        </w:rPr>
        <w:t>,</w:t>
      </w:r>
    </w:p>
    <w:p w14:paraId="260CA8D5" w14:textId="33511706" w:rsidR="0057439C" w:rsidRPr="00684D17" w:rsidRDefault="0057439C" w:rsidP="00684D17">
      <w:pPr>
        <w:pStyle w:val="COMParaDecision"/>
        <w:ind w:left="1134" w:hanging="567"/>
        <w:rPr>
          <w:lang w:val="fr-FR"/>
        </w:rPr>
      </w:pPr>
      <w:r>
        <w:rPr>
          <w:lang w:val="fr"/>
        </w:rPr>
        <w:t>Rappelant</w:t>
      </w:r>
      <w:r w:rsidRPr="00684D17">
        <w:rPr>
          <w:u w:val="none"/>
          <w:lang w:val="fr"/>
        </w:rPr>
        <w:t xml:space="preserve"> les</w:t>
      </w:r>
      <w:r w:rsidRPr="00C65FEB">
        <w:rPr>
          <w:u w:val="none"/>
          <w:lang w:val="fr"/>
        </w:rPr>
        <w:t xml:space="preserve"> </w:t>
      </w:r>
      <w:r>
        <w:rPr>
          <w:u w:val="none"/>
          <w:lang w:val="fr"/>
        </w:rPr>
        <w:t xml:space="preserve">articles 22 à 24 de la Convention ainsi que le chapitre I.4 des Directives opérationnelles concernant les critères </w:t>
      </w:r>
      <w:r w:rsidR="00C65FEB">
        <w:rPr>
          <w:u w:val="none"/>
          <w:lang w:val="fr"/>
        </w:rPr>
        <w:t>d’</w:t>
      </w:r>
      <w:r w:rsidR="00341E60">
        <w:rPr>
          <w:u w:val="none"/>
          <w:lang w:val="fr"/>
        </w:rPr>
        <w:t>admissibilité</w:t>
      </w:r>
      <w:r w:rsidR="00C65FEB">
        <w:rPr>
          <w:u w:val="none"/>
          <w:lang w:val="fr"/>
        </w:rPr>
        <w:t xml:space="preserve"> </w:t>
      </w:r>
      <w:r>
        <w:rPr>
          <w:u w:val="none"/>
          <w:lang w:val="fr"/>
        </w:rPr>
        <w:t>et de sélection des demandes d</w:t>
      </w:r>
      <w:r w:rsidR="00207153">
        <w:rPr>
          <w:u w:val="none"/>
          <w:lang w:val="fr"/>
        </w:rPr>
        <w:t>’</w:t>
      </w:r>
      <w:r>
        <w:rPr>
          <w:u w:val="none"/>
          <w:lang w:val="fr"/>
        </w:rPr>
        <w:t>assistance internationale,</w:t>
      </w:r>
    </w:p>
    <w:p w14:paraId="513FEBA2" w14:textId="1656E5FC" w:rsidR="00D93958" w:rsidRPr="00684D17" w:rsidRDefault="00A66129" w:rsidP="00684D17">
      <w:pPr>
        <w:pStyle w:val="COMParaDecision"/>
        <w:ind w:left="1134" w:hanging="567"/>
        <w:rPr>
          <w:lang w:val="fr-FR"/>
        </w:rPr>
      </w:pPr>
      <w:r>
        <w:rPr>
          <w:lang w:val="fr"/>
        </w:rPr>
        <w:t>Prend note</w:t>
      </w:r>
      <w:r>
        <w:rPr>
          <w:u w:val="none"/>
          <w:lang w:val="fr"/>
        </w:rPr>
        <w:t xml:space="preserve"> de la pratique existante au sein du Secrétariat qui consiste à approuver les demandes de réaffectation budgétaire jusqu</w:t>
      </w:r>
      <w:r w:rsidR="00207153">
        <w:rPr>
          <w:u w:val="none"/>
          <w:lang w:val="fr"/>
        </w:rPr>
        <w:t>’</w:t>
      </w:r>
      <w:r>
        <w:rPr>
          <w:u w:val="none"/>
          <w:lang w:val="fr"/>
        </w:rPr>
        <w:t xml:space="preserve">à </w:t>
      </w:r>
      <w:r w:rsidR="00C65FEB">
        <w:rPr>
          <w:u w:val="none"/>
          <w:lang w:val="fr"/>
        </w:rPr>
        <w:t xml:space="preserve">hauteur </w:t>
      </w:r>
      <w:r>
        <w:rPr>
          <w:u w:val="none"/>
          <w:lang w:val="fr"/>
        </w:rPr>
        <w:t>de 5 % du montant total de l</w:t>
      </w:r>
      <w:r w:rsidR="00207153">
        <w:rPr>
          <w:u w:val="none"/>
          <w:lang w:val="fr"/>
        </w:rPr>
        <w:t>’</w:t>
      </w:r>
      <w:r>
        <w:rPr>
          <w:u w:val="none"/>
          <w:lang w:val="fr"/>
        </w:rPr>
        <w:t>assistance internationale, que l</w:t>
      </w:r>
      <w:r w:rsidR="00207153">
        <w:rPr>
          <w:u w:val="none"/>
          <w:lang w:val="fr"/>
        </w:rPr>
        <w:t>’</w:t>
      </w:r>
      <w:r>
        <w:rPr>
          <w:u w:val="none"/>
          <w:lang w:val="fr"/>
        </w:rPr>
        <w:t>assistance ait été accordée initialement par le Bureau ou par le Comité</w:t>
      </w:r>
      <w:r w:rsidR="00684D17">
        <w:rPr>
          <w:u w:val="none"/>
          <w:lang w:val="fr"/>
        </w:rPr>
        <w:t> ;</w:t>
      </w:r>
      <w:r>
        <w:rPr>
          <w:u w:val="none"/>
          <w:lang w:val="fr"/>
        </w:rPr>
        <w:t xml:space="preserve"> </w:t>
      </w:r>
    </w:p>
    <w:p w14:paraId="59F943A2" w14:textId="7A36042B" w:rsidR="00BF6AD5" w:rsidRPr="00684D17" w:rsidRDefault="0057439C" w:rsidP="00684D17">
      <w:pPr>
        <w:pStyle w:val="COMParaDecision"/>
        <w:ind w:left="1134" w:hanging="567"/>
        <w:rPr>
          <w:lang w:val="fr-FR"/>
        </w:rPr>
      </w:pPr>
      <w:r>
        <w:rPr>
          <w:lang w:val="fr"/>
        </w:rPr>
        <w:t>Décide</w:t>
      </w:r>
      <w:r>
        <w:rPr>
          <w:u w:val="none"/>
          <w:lang w:val="fr"/>
        </w:rPr>
        <w:t xml:space="preserve"> que les demandes de modification des allocations budgétaires pour les projets d</w:t>
      </w:r>
      <w:r w:rsidR="00207153">
        <w:rPr>
          <w:u w:val="none"/>
          <w:lang w:val="fr"/>
        </w:rPr>
        <w:t>’</w:t>
      </w:r>
      <w:r>
        <w:rPr>
          <w:u w:val="none"/>
          <w:lang w:val="fr"/>
        </w:rPr>
        <w:t xml:space="preserve">assistance internationale peuvent être traitées comme suit, </w:t>
      </w:r>
      <w:bookmarkStart w:id="0" w:name="_Hlk176875531"/>
      <w:r>
        <w:rPr>
          <w:u w:val="none"/>
          <w:lang w:val="fr"/>
        </w:rPr>
        <w:t xml:space="preserve">dans le respect des </w:t>
      </w:r>
      <w:r w:rsidR="00A91C70">
        <w:rPr>
          <w:u w:val="none"/>
          <w:lang w:val="fr"/>
        </w:rPr>
        <w:t>termes et conditions des contrats concernés</w:t>
      </w:r>
      <w:r>
        <w:rPr>
          <w:u w:val="none"/>
          <w:lang w:val="fr"/>
        </w:rPr>
        <w:t> :</w:t>
      </w:r>
    </w:p>
    <w:bookmarkEnd w:id="0"/>
    <w:p w14:paraId="2DE6F306" w14:textId="446591B2" w:rsidR="00BF6AD5" w:rsidRPr="00684D17" w:rsidRDefault="00F53F88" w:rsidP="00684D17">
      <w:pPr>
        <w:pStyle w:val="COMParaDecision"/>
        <w:numPr>
          <w:ilvl w:val="5"/>
          <w:numId w:val="25"/>
        </w:numPr>
        <w:ind w:left="1701" w:hanging="567"/>
        <w:rPr>
          <w:u w:val="none"/>
          <w:lang w:val="fr-FR"/>
        </w:rPr>
      </w:pPr>
      <w:r>
        <w:rPr>
          <w:u w:val="none"/>
          <w:lang w:val="fr"/>
        </w:rPr>
        <w:t>Les demandes qui modifient les allocations budgétaires de plus de 5 % et jusqu</w:t>
      </w:r>
      <w:r w:rsidR="00207153">
        <w:rPr>
          <w:u w:val="none"/>
          <w:lang w:val="fr"/>
        </w:rPr>
        <w:t>’</w:t>
      </w:r>
      <w:r>
        <w:rPr>
          <w:u w:val="none"/>
          <w:lang w:val="fr"/>
        </w:rPr>
        <w:t>à 10 % du montant total des projets d</w:t>
      </w:r>
      <w:r w:rsidR="00207153">
        <w:rPr>
          <w:u w:val="none"/>
          <w:lang w:val="fr"/>
        </w:rPr>
        <w:t>’</w:t>
      </w:r>
      <w:r>
        <w:rPr>
          <w:u w:val="none"/>
          <w:lang w:val="fr"/>
        </w:rPr>
        <w:t>assistance internationale doivent être approuvées par le Président du Bureau du Comité, si l</w:t>
      </w:r>
      <w:r w:rsidR="00207153">
        <w:rPr>
          <w:u w:val="none"/>
          <w:lang w:val="fr"/>
        </w:rPr>
        <w:t>’</w:t>
      </w:r>
      <w:r>
        <w:rPr>
          <w:u w:val="none"/>
          <w:lang w:val="fr"/>
        </w:rPr>
        <w:t xml:space="preserve">assistance a été accordée initialement par le </w:t>
      </w:r>
      <w:r w:rsidR="00C65FEB">
        <w:rPr>
          <w:u w:val="none"/>
          <w:lang w:val="fr"/>
        </w:rPr>
        <w:t>B</w:t>
      </w:r>
      <w:r>
        <w:rPr>
          <w:u w:val="none"/>
          <w:lang w:val="fr"/>
        </w:rPr>
        <w:t>ureau. Les décisions du Président sont communiquées en temps utile à l</w:t>
      </w:r>
      <w:r w:rsidR="00207153">
        <w:rPr>
          <w:u w:val="none"/>
          <w:lang w:val="fr"/>
        </w:rPr>
        <w:t>’</w:t>
      </w:r>
      <w:r>
        <w:rPr>
          <w:u w:val="none"/>
          <w:lang w:val="fr"/>
        </w:rPr>
        <w:t>État (aux États) partie(s) bénéficiaire(s) et à l</w:t>
      </w:r>
      <w:r w:rsidR="00207153">
        <w:rPr>
          <w:u w:val="none"/>
          <w:lang w:val="fr"/>
        </w:rPr>
        <w:t>’</w:t>
      </w:r>
      <w:r>
        <w:rPr>
          <w:u w:val="none"/>
          <w:lang w:val="fr"/>
        </w:rPr>
        <w:t>agence de mise en œuvre.</w:t>
      </w:r>
    </w:p>
    <w:p w14:paraId="5EDCCA00" w14:textId="776E4E22" w:rsidR="00890CE1" w:rsidRPr="00684D17" w:rsidRDefault="00B46AA6" w:rsidP="00684D17">
      <w:pPr>
        <w:pStyle w:val="COMParaDecision"/>
        <w:numPr>
          <w:ilvl w:val="5"/>
          <w:numId w:val="25"/>
        </w:numPr>
        <w:ind w:left="1701" w:hanging="567"/>
        <w:rPr>
          <w:u w:val="none"/>
          <w:lang w:val="fr-FR"/>
        </w:rPr>
      </w:pPr>
      <w:r>
        <w:rPr>
          <w:u w:val="none"/>
          <w:lang w:val="fr"/>
        </w:rPr>
        <w:t>Le montant total du budget approuvé pour le projet doit rester inchangé et les changements ne doivent pas modifier les buts et objectifs généraux du projet.</w:t>
      </w:r>
    </w:p>
    <w:p w14:paraId="13A2EB01" w14:textId="3B52912F" w:rsidR="004A08A4" w:rsidRPr="00684D17" w:rsidRDefault="004A08A4" w:rsidP="00684D17">
      <w:pPr>
        <w:pStyle w:val="COMParaDecision"/>
        <w:ind w:left="1134" w:hanging="567"/>
        <w:rPr>
          <w:u w:val="none"/>
          <w:lang w:val="fr-FR"/>
        </w:rPr>
      </w:pPr>
      <w:r>
        <w:rPr>
          <w:lang w:val="fr"/>
        </w:rPr>
        <w:t>Demande</w:t>
      </w:r>
      <w:r>
        <w:rPr>
          <w:u w:val="none"/>
          <w:lang w:val="fr"/>
        </w:rPr>
        <w:t xml:space="preserve"> </w:t>
      </w:r>
      <w:r w:rsidR="00F87D81">
        <w:rPr>
          <w:u w:val="none"/>
          <w:lang w:val="fr"/>
        </w:rPr>
        <w:t>au</w:t>
      </w:r>
      <w:r>
        <w:rPr>
          <w:u w:val="none"/>
          <w:lang w:val="fr"/>
        </w:rPr>
        <w:t xml:space="preserve"> Secrétariat </w:t>
      </w:r>
      <w:r w:rsidR="00F87D81">
        <w:rPr>
          <w:u w:val="none"/>
          <w:lang w:val="fr"/>
        </w:rPr>
        <w:t>d’</w:t>
      </w:r>
      <w:r>
        <w:rPr>
          <w:u w:val="none"/>
          <w:lang w:val="fr"/>
        </w:rPr>
        <w:t>informe</w:t>
      </w:r>
      <w:r w:rsidR="00F87D81">
        <w:rPr>
          <w:u w:val="none"/>
          <w:lang w:val="fr"/>
        </w:rPr>
        <w:t>r</w:t>
      </w:r>
      <w:r>
        <w:rPr>
          <w:u w:val="none"/>
          <w:lang w:val="fr"/>
        </w:rPr>
        <w:t xml:space="preserve"> régulièrement le Bureau de toutes les demandes de modification des allocations budgétaires qui ont été examinées par son Président et rende compte des résultats de ces consultations ;</w:t>
      </w:r>
    </w:p>
    <w:p w14:paraId="63F324A5" w14:textId="60340786" w:rsidR="004A5D5F" w:rsidRPr="00684D17" w:rsidRDefault="005564AA" w:rsidP="00684D17">
      <w:pPr>
        <w:pStyle w:val="COMParaDecision"/>
        <w:ind w:left="1134" w:hanging="567"/>
        <w:rPr>
          <w:u w:val="none"/>
          <w:lang w:val="fr-FR"/>
        </w:rPr>
      </w:pPr>
      <w:r w:rsidRPr="00A91C70">
        <w:rPr>
          <w:lang w:val="fr"/>
        </w:rPr>
        <w:t>Encourage</w:t>
      </w:r>
      <w:r w:rsidRPr="00684D17">
        <w:rPr>
          <w:u w:val="none"/>
          <w:lang w:val="fr"/>
        </w:rPr>
        <w:t xml:space="preserve"> les</w:t>
      </w:r>
      <w:r w:rsidRPr="00A91C70">
        <w:rPr>
          <w:u w:val="none"/>
          <w:lang w:val="fr"/>
        </w:rPr>
        <w:t xml:space="preserve"> États parties bénéficiaires à préparer soigneusement des budg</w:t>
      </w:r>
      <w:r w:rsidR="00C65FEB" w:rsidRPr="00A91C70">
        <w:rPr>
          <w:u w:val="none"/>
          <w:lang w:val="fr"/>
        </w:rPr>
        <w:t>ets</w:t>
      </w:r>
      <w:r w:rsidRPr="00A91C70">
        <w:rPr>
          <w:u w:val="none"/>
          <w:lang w:val="fr"/>
        </w:rPr>
        <w:t xml:space="preserve"> réalistes, dans la mesure du possible, lorsqu</w:t>
      </w:r>
      <w:r w:rsidR="00207153" w:rsidRPr="00A91C70">
        <w:rPr>
          <w:u w:val="none"/>
          <w:lang w:val="fr"/>
        </w:rPr>
        <w:t>’</w:t>
      </w:r>
      <w:r w:rsidRPr="00A91C70">
        <w:rPr>
          <w:u w:val="none"/>
          <w:lang w:val="fr"/>
        </w:rPr>
        <w:t>ils soumettent des demandes d</w:t>
      </w:r>
      <w:r w:rsidR="00207153" w:rsidRPr="00A91C70">
        <w:rPr>
          <w:u w:val="none"/>
          <w:lang w:val="fr"/>
        </w:rPr>
        <w:t>’</w:t>
      </w:r>
      <w:r w:rsidRPr="00A91C70">
        <w:rPr>
          <w:u w:val="none"/>
          <w:lang w:val="fr"/>
        </w:rPr>
        <w:t xml:space="preserve">assistance internationale, afin de réduire au minimum la nécessité de modifier les </w:t>
      </w:r>
      <w:r w:rsidR="00C65FEB" w:rsidRPr="00A91C70">
        <w:rPr>
          <w:u w:val="none"/>
          <w:lang w:val="fr"/>
        </w:rPr>
        <w:t xml:space="preserve">allocations </w:t>
      </w:r>
      <w:r w:rsidRPr="00A91C70">
        <w:rPr>
          <w:u w:val="none"/>
          <w:lang w:val="fr"/>
        </w:rPr>
        <w:t>budgétaires</w:t>
      </w:r>
      <w:r w:rsidR="00A91C70">
        <w:rPr>
          <w:u w:val="none"/>
          <w:lang w:val="fr"/>
        </w:rPr>
        <w:t>.</w:t>
      </w:r>
    </w:p>
    <w:sectPr w:rsidR="004A5D5F" w:rsidRPr="00684D17"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019BF" w14:textId="77777777" w:rsidR="002F0D40" w:rsidRDefault="002F0D40" w:rsidP="00655736">
      <w:r>
        <w:separator/>
      </w:r>
    </w:p>
  </w:endnote>
  <w:endnote w:type="continuationSeparator" w:id="0">
    <w:p w14:paraId="3AE750CD" w14:textId="77777777" w:rsidR="002F0D40" w:rsidRDefault="002F0D4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53A2" w14:textId="77777777" w:rsidR="002F0D40" w:rsidRDefault="002F0D40" w:rsidP="00655736">
      <w:r>
        <w:separator/>
      </w:r>
    </w:p>
  </w:footnote>
  <w:footnote w:type="continuationSeparator" w:id="0">
    <w:p w14:paraId="430C12A0" w14:textId="77777777" w:rsidR="002F0D40" w:rsidRDefault="002F0D40" w:rsidP="00655736">
      <w:r>
        <w:continuationSeparator/>
      </w:r>
    </w:p>
  </w:footnote>
  <w:footnote w:id="1">
    <w:p w14:paraId="4710F845" w14:textId="25227711" w:rsidR="00E218D7" w:rsidRPr="00B709A4" w:rsidRDefault="00E218D7" w:rsidP="0055586D">
      <w:pPr>
        <w:pStyle w:val="FootnoteText"/>
        <w:jc w:val="both"/>
        <w:rPr>
          <w:rFonts w:asciiTheme="minorBidi" w:hAnsiTheme="minorBidi" w:cstheme="minorBidi"/>
        </w:rPr>
      </w:pPr>
      <w:r>
        <w:rPr>
          <w:rStyle w:val="FootnoteReference"/>
          <w:rFonts w:asciiTheme="minorBidi" w:hAnsiTheme="minorBidi" w:cstheme="minorBidi"/>
          <w:lang w:val="fr"/>
        </w:rPr>
        <w:footnoteRef/>
      </w:r>
      <w:r>
        <w:rPr>
          <w:rFonts w:asciiTheme="minorBidi" w:hAnsiTheme="minorBidi" w:cstheme="minorBidi"/>
          <w:lang w:val="fr"/>
        </w:rPr>
        <w:t xml:space="preserve"> </w:t>
      </w:r>
      <w:r>
        <w:rPr>
          <w:rFonts w:asciiTheme="minorBidi" w:hAnsiTheme="minorBidi" w:cstheme="minorBidi"/>
          <w:snapToGrid w:val="0"/>
          <w:sz w:val="18"/>
          <w:szCs w:val="18"/>
          <w:lang w:val="fr"/>
        </w:rPr>
        <w:t>Les dispositions spécifiques régissant ce type de contrat sont définies au chapitre 7.6 du Manuel administratif de l</w:t>
      </w:r>
      <w:r w:rsidR="00207153">
        <w:rPr>
          <w:rFonts w:asciiTheme="minorBidi" w:hAnsiTheme="minorBidi" w:cstheme="minorBidi"/>
          <w:snapToGrid w:val="0"/>
          <w:sz w:val="18"/>
          <w:szCs w:val="18"/>
          <w:lang w:val="fr"/>
        </w:rPr>
        <w:t>’</w:t>
      </w:r>
      <w:r>
        <w:rPr>
          <w:rFonts w:asciiTheme="minorBidi" w:hAnsiTheme="minorBidi" w:cstheme="minorBidi"/>
          <w:snapToGrid w:val="0"/>
          <w:sz w:val="18"/>
          <w:szCs w:val="18"/>
          <w:lang w:val="fr"/>
        </w:rPr>
        <w:t>UNESCO.</w:t>
      </w:r>
    </w:p>
  </w:footnote>
  <w:footnote w:id="2">
    <w:p w14:paraId="0DEF242D" w14:textId="438DA9F3" w:rsidR="009F2FA9" w:rsidRPr="0055586D" w:rsidRDefault="00C85265" w:rsidP="0055586D">
      <w:pPr>
        <w:pStyle w:val="FootnoteText"/>
        <w:jc w:val="both"/>
        <w:rPr>
          <w:rFonts w:asciiTheme="minorBidi" w:hAnsiTheme="minorBidi" w:cstheme="minorBidi"/>
          <w:snapToGrid w:val="0"/>
          <w:sz w:val="18"/>
          <w:szCs w:val="18"/>
        </w:rPr>
      </w:pPr>
      <w:r>
        <w:rPr>
          <w:rStyle w:val="FootnoteReference"/>
          <w:rFonts w:asciiTheme="minorBidi" w:hAnsiTheme="minorBidi" w:cstheme="minorBidi"/>
          <w:lang w:val="fr"/>
        </w:rPr>
        <w:footnoteRef/>
      </w:r>
      <w:r>
        <w:rPr>
          <w:rFonts w:asciiTheme="minorBidi" w:hAnsiTheme="minorBidi" w:cstheme="minorBidi"/>
          <w:lang w:val="fr"/>
        </w:rPr>
        <w:t xml:space="preserve"> </w:t>
      </w:r>
      <w:r>
        <w:rPr>
          <w:rFonts w:asciiTheme="minorBidi" w:hAnsiTheme="minorBidi" w:cstheme="minorBidi"/>
          <w:snapToGrid w:val="0"/>
          <w:sz w:val="18"/>
          <w:szCs w:val="18"/>
          <w:lang w:val="fr"/>
        </w:rPr>
        <w:t>Ce taux est conforme à la pratique interne de l'UNESCO puisque l</w:t>
      </w:r>
      <w:r w:rsidR="00E27658">
        <w:rPr>
          <w:rFonts w:asciiTheme="minorBidi" w:hAnsiTheme="minorBidi" w:cstheme="minorBidi"/>
          <w:snapToGrid w:val="0"/>
          <w:sz w:val="18"/>
          <w:szCs w:val="18"/>
          <w:lang w:val="fr"/>
        </w:rPr>
        <w:t>a</w:t>
      </w:r>
      <w:r>
        <w:rPr>
          <w:rFonts w:asciiTheme="minorBidi" w:hAnsiTheme="minorBidi" w:cstheme="minorBidi"/>
          <w:snapToGrid w:val="0"/>
          <w:sz w:val="18"/>
          <w:szCs w:val="18"/>
          <w:lang w:val="fr"/>
        </w:rPr>
        <w:t xml:space="preserve"> Direct</w:t>
      </w:r>
      <w:r w:rsidR="00E27658">
        <w:rPr>
          <w:rFonts w:asciiTheme="minorBidi" w:hAnsiTheme="minorBidi" w:cstheme="minorBidi"/>
          <w:snapToGrid w:val="0"/>
          <w:sz w:val="18"/>
          <w:szCs w:val="18"/>
          <w:lang w:val="fr"/>
        </w:rPr>
        <w:t>rice g</w:t>
      </w:r>
      <w:r>
        <w:rPr>
          <w:rFonts w:asciiTheme="minorBidi" w:hAnsiTheme="minorBidi" w:cstheme="minorBidi"/>
          <w:snapToGrid w:val="0"/>
          <w:sz w:val="18"/>
          <w:szCs w:val="18"/>
          <w:lang w:val="fr"/>
        </w:rPr>
        <w:t>énéral</w:t>
      </w:r>
      <w:r w:rsidR="00E27658">
        <w:rPr>
          <w:rFonts w:asciiTheme="minorBidi" w:hAnsiTheme="minorBidi" w:cstheme="minorBidi"/>
          <w:snapToGrid w:val="0"/>
          <w:sz w:val="18"/>
          <w:szCs w:val="18"/>
          <w:lang w:val="fr"/>
        </w:rPr>
        <w:t>e</w:t>
      </w:r>
      <w:r>
        <w:rPr>
          <w:rFonts w:asciiTheme="minorBidi" w:hAnsiTheme="minorBidi" w:cstheme="minorBidi"/>
          <w:snapToGrid w:val="0"/>
          <w:sz w:val="18"/>
          <w:szCs w:val="18"/>
          <w:lang w:val="fr"/>
        </w:rPr>
        <w:t xml:space="preserve">, conformément au paragraphe 3 de la </w:t>
      </w:r>
      <w:hyperlink r:id="rId1" w:history="1">
        <w:r>
          <w:rPr>
            <w:rStyle w:val="Hyperlink"/>
            <w:rFonts w:asciiTheme="minorBidi" w:hAnsiTheme="minorBidi" w:cstheme="minorBidi"/>
            <w:snapToGrid w:val="0"/>
            <w:sz w:val="18"/>
            <w:szCs w:val="18"/>
            <w:lang w:val="fr"/>
          </w:rPr>
          <w:t>Résolution 42C/80</w:t>
        </w:r>
      </w:hyperlink>
      <w:r>
        <w:rPr>
          <w:rFonts w:asciiTheme="minorBidi" w:hAnsiTheme="minorBidi" w:cstheme="minorBidi"/>
          <w:snapToGrid w:val="0"/>
          <w:sz w:val="18"/>
          <w:szCs w:val="18"/>
          <w:lang w:val="fr"/>
        </w:rPr>
        <w:t xml:space="preserve"> adoptée par la Conférence générale à sa quarante-deuxième session en novembre 2023, est autorisé</w:t>
      </w:r>
      <w:r w:rsidR="00E27658">
        <w:rPr>
          <w:rFonts w:asciiTheme="minorBidi" w:hAnsiTheme="minorBidi" w:cstheme="minorBidi"/>
          <w:snapToGrid w:val="0"/>
          <w:sz w:val="18"/>
          <w:szCs w:val="18"/>
          <w:lang w:val="fr"/>
        </w:rPr>
        <w:t>e</w:t>
      </w:r>
      <w:r>
        <w:rPr>
          <w:rFonts w:asciiTheme="minorBidi" w:hAnsiTheme="minorBidi" w:cstheme="minorBidi"/>
          <w:snapToGrid w:val="0"/>
          <w:sz w:val="18"/>
          <w:szCs w:val="18"/>
          <w:lang w:val="fr"/>
        </w:rPr>
        <w:t xml:space="preserve"> à </w:t>
      </w:r>
      <w:r w:rsidR="00E27658">
        <w:rPr>
          <w:rFonts w:asciiTheme="minorBidi" w:hAnsiTheme="minorBidi" w:cstheme="minorBidi"/>
          <w:snapToGrid w:val="0"/>
          <w:sz w:val="18"/>
          <w:szCs w:val="18"/>
          <w:lang w:val="fr"/>
        </w:rPr>
        <w:t xml:space="preserve">opérer </w:t>
      </w:r>
      <w:r>
        <w:rPr>
          <w:rFonts w:asciiTheme="minorBidi" w:hAnsiTheme="minorBidi" w:cstheme="minorBidi"/>
          <w:snapToGrid w:val="0"/>
          <w:sz w:val="18"/>
          <w:szCs w:val="18"/>
          <w:lang w:val="fr"/>
        </w:rPr>
        <w:t xml:space="preserve">des virements entre lignes de crédit du Programme ordinaire de l'UNESCO dans la limite de 5 % du montant initial.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0804ABBD" w:rsidR="00D95C4C" w:rsidRPr="004E1760" w:rsidRDefault="00C5776D" w:rsidP="00C5776D">
    <w:pPr>
      <w:pStyle w:val="Header"/>
      <w:rPr>
        <w:rFonts w:ascii="Arial" w:hAnsi="Arial" w:cs="Arial"/>
      </w:rPr>
    </w:pPr>
    <w:r>
      <w:rPr>
        <w:rFonts w:ascii="Arial" w:hAnsi="Arial" w:cs="Arial"/>
        <w:sz w:val="20"/>
        <w:szCs w:val="20"/>
        <w:lang w:val="fr"/>
      </w:rPr>
      <w:t>LHE/24/19.COM 3.BUR/</w:t>
    </w:r>
    <w:r w:rsidR="00371D56">
      <w:rPr>
        <w:rFonts w:ascii="Arial" w:hAnsi="Arial" w:cs="Arial"/>
        <w:sz w:val="20"/>
        <w:szCs w:val="20"/>
        <w:lang w:val="fr"/>
      </w:rPr>
      <w:t xml:space="preserve">4 </w:t>
    </w:r>
    <w:r>
      <w:rPr>
        <w:rFonts w:ascii="Arial" w:hAnsi="Arial" w:cs="Arial"/>
        <w:sz w:val="20"/>
        <w:szCs w:val="20"/>
        <w:lang w:val="fr"/>
      </w:rPr>
      <w:t xml:space="preserve">–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2</w:t>
    </w:r>
    <w:r>
      <w:rPr>
        <w:rStyle w:val="PageNumber"/>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5B0965FD" w:rsidR="00D95C4C" w:rsidRPr="0063300C" w:rsidRDefault="00C5776D" w:rsidP="00C5776D">
    <w:pPr>
      <w:pStyle w:val="Header"/>
      <w:jc w:val="right"/>
      <w:rPr>
        <w:rFonts w:ascii="Arial" w:hAnsi="Arial" w:cs="Arial"/>
      </w:rPr>
    </w:pPr>
    <w:r>
      <w:rPr>
        <w:rFonts w:ascii="Arial" w:hAnsi="Arial" w:cs="Arial"/>
        <w:sz w:val="20"/>
        <w:szCs w:val="20"/>
        <w:lang w:val="fr"/>
      </w:rPr>
      <w:t>LHE/24/19.COM </w:t>
    </w:r>
    <w:r w:rsidR="007E1619">
      <w:rPr>
        <w:rFonts w:ascii="Arial" w:hAnsi="Arial" w:cs="Arial"/>
        <w:sz w:val="20"/>
        <w:szCs w:val="20"/>
        <w:lang w:val="fr"/>
      </w:rPr>
      <w:t>3</w:t>
    </w:r>
    <w:r>
      <w:rPr>
        <w:rFonts w:ascii="Arial" w:hAnsi="Arial" w:cs="Arial"/>
        <w:sz w:val="20"/>
        <w:szCs w:val="20"/>
        <w:lang w:val="fr"/>
      </w:rPr>
      <w:t>.BUR/</w:t>
    </w:r>
    <w:r w:rsidR="00371D56">
      <w:rPr>
        <w:rFonts w:ascii="Arial" w:hAnsi="Arial" w:cs="Arial"/>
        <w:sz w:val="20"/>
        <w:szCs w:val="20"/>
        <w:lang w:val="fr"/>
      </w:rPr>
      <w:t xml:space="preserve">4 </w:t>
    </w:r>
    <w:r>
      <w:rPr>
        <w:rFonts w:ascii="Arial" w:hAnsi="Arial" w:cs="Arial"/>
        <w:sz w:val="20"/>
        <w:szCs w:val="20"/>
        <w:lang w:val="fr"/>
      </w:rPr>
      <w:t xml:space="preserve">–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3</w:t>
    </w:r>
    <w:r>
      <w:rPr>
        <w:rStyle w:val="PageNumber"/>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148FC294" w:rsidR="00D95C4C" w:rsidRPr="00E95AE2" w:rsidRDefault="00996476">
    <w:pPr>
      <w:pStyle w:val="Header"/>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71B88E97" wp14:editId="7AE78A96">
          <wp:simplePos x="0" y="0"/>
          <wp:positionH relativeFrom="margin">
            <wp:align>left</wp:align>
          </wp:positionH>
          <wp:positionV relativeFrom="paragraph">
            <wp:posOffset>76377</wp:posOffset>
          </wp:positionV>
          <wp:extent cx="1657350" cy="1391920"/>
          <wp:effectExtent l="0" t="0" r="0" b="0"/>
          <wp:wrapSquare wrapText="bothSides"/>
          <wp:docPr id="1096188665"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88665"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5CBDCF91" w:rsidR="004E1760" w:rsidRPr="00684D17" w:rsidRDefault="004E1760" w:rsidP="004E1760">
    <w:pPr>
      <w:pStyle w:val="Header"/>
      <w:spacing w:after="520"/>
      <w:jc w:val="right"/>
      <w:rPr>
        <w:rFonts w:ascii="Arial" w:hAnsi="Arial" w:cs="Arial"/>
        <w:b/>
        <w:sz w:val="44"/>
        <w:szCs w:val="44"/>
        <w:lang w:val="en-US"/>
      </w:rPr>
    </w:pPr>
    <w:r w:rsidRPr="00684D17">
      <w:rPr>
        <w:rFonts w:ascii="Arial" w:hAnsi="Arial" w:cs="Arial"/>
        <w:b/>
        <w:bCs/>
        <w:sz w:val="44"/>
        <w:szCs w:val="44"/>
        <w:lang w:val="en-US"/>
      </w:rPr>
      <w:t>19 COM 3 BUR</w:t>
    </w:r>
  </w:p>
  <w:p w14:paraId="6D1B3489" w14:textId="52110750" w:rsidR="004E1760" w:rsidRPr="00684D17" w:rsidRDefault="004E1760" w:rsidP="004E1760">
    <w:pPr>
      <w:jc w:val="right"/>
      <w:rPr>
        <w:rFonts w:ascii="Arial" w:hAnsi="Arial" w:cs="Arial"/>
        <w:b/>
        <w:sz w:val="22"/>
        <w:szCs w:val="22"/>
      </w:rPr>
    </w:pPr>
    <w:r w:rsidRPr="00684D17">
      <w:rPr>
        <w:rFonts w:ascii="Arial" w:hAnsi="Arial" w:cs="Arial"/>
        <w:b/>
        <w:bCs/>
        <w:sz w:val="22"/>
        <w:szCs w:val="22"/>
      </w:rPr>
      <w:t>LHE/24/</w:t>
    </w:r>
    <w:bookmarkStart w:id="1" w:name="_Hlk94624970"/>
    <w:r w:rsidRPr="00684D17">
      <w:rPr>
        <w:rFonts w:ascii="Arial" w:hAnsi="Arial" w:cs="Arial"/>
        <w:b/>
        <w:bCs/>
        <w:sz w:val="22"/>
        <w:szCs w:val="22"/>
      </w:rPr>
      <w:t>19.COM 3.BUR/</w:t>
    </w:r>
    <w:r w:rsidR="00371D56" w:rsidRPr="00684D17">
      <w:rPr>
        <w:rFonts w:ascii="Arial" w:hAnsi="Arial" w:cs="Arial"/>
        <w:b/>
        <w:bCs/>
        <w:sz w:val="22"/>
        <w:szCs w:val="22"/>
      </w:rPr>
      <w:t>4</w:t>
    </w:r>
  </w:p>
  <w:bookmarkEnd w:id="1"/>
  <w:p w14:paraId="1B4446C3" w14:textId="09F55DF7" w:rsidR="00D95C4C" w:rsidRPr="00D7105A" w:rsidRDefault="00D95C4C" w:rsidP="00655736">
    <w:pPr>
      <w:jc w:val="right"/>
      <w:rPr>
        <w:rFonts w:ascii="Arial" w:eastAsiaTheme="minorEastAsia" w:hAnsi="Arial" w:cs="Arial"/>
        <w:b/>
        <w:sz w:val="22"/>
        <w:szCs w:val="22"/>
      </w:rPr>
    </w:pPr>
    <w:r>
      <w:rPr>
        <w:rFonts w:ascii="Arial" w:hAnsi="Arial" w:cs="Arial"/>
        <w:b/>
        <w:bCs/>
        <w:sz w:val="22"/>
        <w:szCs w:val="22"/>
        <w:lang w:val="fr"/>
      </w:rPr>
      <w:t xml:space="preserve">Paris, </w:t>
    </w:r>
    <w:r w:rsidR="007E1619">
      <w:rPr>
        <w:rFonts w:ascii="Arial" w:hAnsi="Arial" w:cs="Arial"/>
        <w:b/>
        <w:bCs/>
        <w:sz w:val="22"/>
        <w:szCs w:val="22"/>
        <w:lang w:val="fr"/>
      </w:rPr>
      <w:t xml:space="preserve">le 20 </w:t>
    </w:r>
    <w:r>
      <w:rPr>
        <w:rFonts w:ascii="Arial" w:hAnsi="Arial" w:cs="Arial"/>
        <w:b/>
        <w:bCs/>
        <w:sz w:val="22"/>
        <w:szCs w:val="22"/>
        <w:lang w:val="fr"/>
      </w:rPr>
      <w:t>septembre 2024</w:t>
    </w:r>
  </w:p>
  <w:p w14:paraId="255B57FF" w14:textId="3B814BD3" w:rsidR="00D95C4C" w:rsidRPr="00151E44" w:rsidRDefault="00D95C4C" w:rsidP="00962034">
    <w:pPr>
      <w:spacing w:after="120"/>
      <w:jc w:val="right"/>
      <w:rPr>
        <w:rFonts w:ascii="Arial" w:hAnsi="Arial" w:cs="Arial"/>
        <w:b/>
        <w:sz w:val="22"/>
        <w:szCs w:val="22"/>
      </w:rPr>
    </w:pPr>
    <w:r>
      <w:rPr>
        <w:rFonts w:ascii="Arial" w:hAnsi="Arial" w:cs="Arial"/>
        <w:b/>
        <w:bCs/>
        <w:sz w:val="22"/>
        <w:szCs w:val="22"/>
        <w:lang w:val="fr"/>
      </w:rPr>
      <w:t>Original : anglais</w:t>
    </w:r>
  </w:p>
  <w:p w14:paraId="3C4B8B1B" w14:textId="77777777" w:rsidR="00D95C4C" w:rsidRPr="00151E4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C69"/>
    <w:multiLevelType w:val="hybridMultilevel"/>
    <w:tmpl w:val="82F80BCC"/>
    <w:lvl w:ilvl="0" w:tplc="8278D03E">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E24AD55A"/>
    <w:lvl w:ilvl="0" w:tplc="76CAC3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86E5F02"/>
    <w:multiLevelType w:val="hybridMultilevel"/>
    <w:tmpl w:val="3342C80C"/>
    <w:lvl w:ilvl="0" w:tplc="7C1E27D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192E03"/>
    <w:multiLevelType w:val="hybridMultilevel"/>
    <w:tmpl w:val="E77AF18E"/>
    <w:lvl w:ilvl="0" w:tplc="C9DC744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5A750536"/>
    <w:multiLevelType w:val="hybridMultilevel"/>
    <w:tmpl w:val="C674E06E"/>
    <w:lvl w:ilvl="0" w:tplc="BDD65964">
      <w:start w:val="1"/>
      <w:numFmt w:val="lowerLetter"/>
      <w:lvlText w:val="%1)"/>
      <w:lvlJc w:val="left"/>
      <w:pPr>
        <w:ind w:left="927" w:hanging="360"/>
      </w:pPr>
      <w:rPr>
        <w:rFonts w:eastAsia="MS Mincho"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5ABE6C73"/>
    <w:multiLevelType w:val="hybridMultilevel"/>
    <w:tmpl w:val="0BE6DCC4"/>
    <w:lvl w:ilvl="0" w:tplc="592A269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4A5050"/>
    <w:multiLevelType w:val="hybridMultilevel"/>
    <w:tmpl w:val="159EB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E95ED3"/>
    <w:multiLevelType w:val="hybridMultilevel"/>
    <w:tmpl w:val="E3C249CE"/>
    <w:lvl w:ilvl="0" w:tplc="FFFFFFFF">
      <w:start w:val="1"/>
      <w:numFmt w:val="decimal"/>
      <w:lvlText w:val="%1."/>
      <w:lvlJc w:val="left"/>
      <w:pPr>
        <w:ind w:left="720" w:hanging="360"/>
      </w:pPr>
    </w:lvl>
    <w:lvl w:ilvl="1" w:tplc="040C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773E25BE">
      <w:start w:val="1"/>
      <w:numFmt w:val="lowerLetter"/>
      <w:lvlText w:val="%5)"/>
      <w:lvlJc w:val="left"/>
      <w:pPr>
        <w:ind w:left="3600" w:hanging="360"/>
      </w:pPr>
      <w:rPr>
        <w:rFonts w:hint="default"/>
        <w:u w:val="none"/>
      </w:rPr>
    </w:lvl>
    <w:lvl w:ilvl="5" w:tplc="EF7CED06">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2E7B4A"/>
    <w:multiLevelType w:val="hybridMultilevel"/>
    <w:tmpl w:val="2884CE54"/>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6F1D776A"/>
    <w:multiLevelType w:val="hybridMultilevel"/>
    <w:tmpl w:val="DB6A072C"/>
    <w:lvl w:ilvl="0" w:tplc="592A269C">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1C35A7"/>
    <w:multiLevelType w:val="hybridMultilevel"/>
    <w:tmpl w:val="1E4A47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5"/>
  </w:num>
  <w:num w:numId="2" w16cid:durableId="1740521844">
    <w:abstractNumId w:val="5"/>
  </w:num>
  <w:num w:numId="3" w16cid:durableId="154499100">
    <w:abstractNumId w:val="2"/>
  </w:num>
  <w:num w:numId="4" w16cid:durableId="490800752">
    <w:abstractNumId w:val="21"/>
  </w:num>
  <w:num w:numId="5" w16cid:durableId="83308445">
    <w:abstractNumId w:val="16"/>
  </w:num>
  <w:num w:numId="6" w16cid:durableId="1815296126">
    <w:abstractNumId w:val="1"/>
  </w:num>
  <w:num w:numId="7" w16cid:durableId="1613434782">
    <w:abstractNumId w:val="3"/>
  </w:num>
  <w:num w:numId="8" w16cid:durableId="657420574">
    <w:abstractNumId w:val="9"/>
  </w:num>
  <w:num w:numId="9" w16cid:durableId="204947263">
    <w:abstractNumId w:val="4"/>
  </w:num>
  <w:num w:numId="10" w16cid:durableId="808859970">
    <w:abstractNumId w:val="6"/>
  </w:num>
  <w:num w:numId="11" w16cid:durableId="901789577">
    <w:abstractNumId w:val="8"/>
  </w:num>
  <w:num w:numId="12" w16cid:durableId="259723626">
    <w:abstractNumId w:val="7"/>
  </w:num>
  <w:num w:numId="13" w16cid:durableId="1265573176">
    <w:abstractNumId w:val="22"/>
  </w:num>
  <w:num w:numId="14" w16cid:durableId="1190332757">
    <w:abstractNumId w:val="10"/>
  </w:num>
  <w:num w:numId="15" w16cid:durableId="1764916223">
    <w:abstractNumId w:val="13"/>
  </w:num>
  <w:num w:numId="16" w16cid:durableId="214975191">
    <w:abstractNumId w:val="14"/>
  </w:num>
  <w:num w:numId="17" w16cid:durableId="403338452">
    <w:abstractNumId w:val="0"/>
  </w:num>
  <w:num w:numId="18" w16cid:durableId="1444227460">
    <w:abstractNumId w:val="6"/>
    <w:lvlOverride w:ilvl="0">
      <w:startOverride w:val="1"/>
    </w:lvlOverride>
  </w:num>
  <w:num w:numId="19" w16cid:durableId="201871593">
    <w:abstractNumId w:val="6"/>
    <w:lvlOverride w:ilvl="0">
      <w:startOverride w:val="2"/>
    </w:lvlOverride>
  </w:num>
  <w:num w:numId="20" w16cid:durableId="1788966622">
    <w:abstractNumId w:val="19"/>
  </w:num>
  <w:num w:numId="21" w16cid:durableId="210773499">
    <w:abstractNumId w:val="20"/>
  </w:num>
  <w:num w:numId="22" w16cid:durableId="1221210817">
    <w:abstractNumId w:val="11"/>
  </w:num>
  <w:num w:numId="23" w16cid:durableId="1781870420">
    <w:abstractNumId w:val="12"/>
  </w:num>
  <w:num w:numId="24" w16cid:durableId="626396996">
    <w:abstractNumId w:val="4"/>
  </w:num>
  <w:num w:numId="25" w16cid:durableId="528879085">
    <w:abstractNumId w:val="17"/>
  </w:num>
  <w:num w:numId="26" w16cid:durableId="28528684">
    <w:abstractNumId w:val="4"/>
  </w:num>
  <w:num w:numId="27" w16cid:durableId="1340044234">
    <w:abstractNumId w:val="18"/>
  </w:num>
  <w:num w:numId="28" w16cid:durableId="131295809">
    <w:abstractNumId w:val="4"/>
  </w:num>
  <w:num w:numId="29" w16cid:durableId="550657942">
    <w:abstractNumId w:val="6"/>
  </w:num>
  <w:num w:numId="30" w16cid:durableId="1225720146">
    <w:abstractNumId w:val="6"/>
  </w:num>
  <w:num w:numId="31" w16cid:durableId="1659264123">
    <w:abstractNumId w:val="6"/>
  </w:num>
  <w:num w:numId="32" w16cid:durableId="440145593">
    <w:abstractNumId w:val="6"/>
  </w:num>
  <w:num w:numId="33" w16cid:durableId="539711667">
    <w:abstractNumId w:val="6"/>
  </w:num>
  <w:num w:numId="34" w16cid:durableId="1792090457">
    <w:abstractNumId w:val="6"/>
  </w:num>
  <w:num w:numId="35" w16cid:durableId="1623917883">
    <w:abstractNumId w:val="4"/>
  </w:num>
  <w:num w:numId="36" w16cid:durableId="2017077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2280"/>
    <w:rsid w:val="00012EAE"/>
    <w:rsid w:val="00014915"/>
    <w:rsid w:val="00023E6D"/>
    <w:rsid w:val="00035BA3"/>
    <w:rsid w:val="00041863"/>
    <w:rsid w:val="00041A66"/>
    <w:rsid w:val="000421BF"/>
    <w:rsid w:val="00042D88"/>
    <w:rsid w:val="0005176E"/>
    <w:rsid w:val="0005202A"/>
    <w:rsid w:val="000655C4"/>
    <w:rsid w:val="000662E2"/>
    <w:rsid w:val="00067D1B"/>
    <w:rsid w:val="00070F4B"/>
    <w:rsid w:val="000765F7"/>
    <w:rsid w:val="00077AB7"/>
    <w:rsid w:val="00077D2F"/>
    <w:rsid w:val="00081406"/>
    <w:rsid w:val="00081CD8"/>
    <w:rsid w:val="0008336C"/>
    <w:rsid w:val="00083ADB"/>
    <w:rsid w:val="000873FC"/>
    <w:rsid w:val="00092B73"/>
    <w:rsid w:val="000A6BCB"/>
    <w:rsid w:val="000A7F0E"/>
    <w:rsid w:val="000B1C8F"/>
    <w:rsid w:val="000C0D61"/>
    <w:rsid w:val="000C54D3"/>
    <w:rsid w:val="000C5E1C"/>
    <w:rsid w:val="000D5026"/>
    <w:rsid w:val="000F2E30"/>
    <w:rsid w:val="000F3A3F"/>
    <w:rsid w:val="000F709F"/>
    <w:rsid w:val="00102557"/>
    <w:rsid w:val="001041C8"/>
    <w:rsid w:val="00106083"/>
    <w:rsid w:val="00112EB5"/>
    <w:rsid w:val="00113101"/>
    <w:rsid w:val="00121882"/>
    <w:rsid w:val="00151E44"/>
    <w:rsid w:val="00164D56"/>
    <w:rsid w:val="00167B10"/>
    <w:rsid w:val="00173941"/>
    <w:rsid w:val="0017402F"/>
    <w:rsid w:val="00182074"/>
    <w:rsid w:val="00190205"/>
    <w:rsid w:val="001933A4"/>
    <w:rsid w:val="00196C1B"/>
    <w:rsid w:val="001B0F73"/>
    <w:rsid w:val="001C2A59"/>
    <w:rsid w:val="001C2DB7"/>
    <w:rsid w:val="001C4937"/>
    <w:rsid w:val="001D14FE"/>
    <w:rsid w:val="001D5C04"/>
    <w:rsid w:val="001E124E"/>
    <w:rsid w:val="001E53E3"/>
    <w:rsid w:val="001F26CF"/>
    <w:rsid w:val="00207153"/>
    <w:rsid w:val="00220D9A"/>
    <w:rsid w:val="00222A2D"/>
    <w:rsid w:val="00223029"/>
    <w:rsid w:val="00231659"/>
    <w:rsid w:val="00234745"/>
    <w:rsid w:val="002351A6"/>
    <w:rsid w:val="00237A6E"/>
    <w:rsid w:val="002407AF"/>
    <w:rsid w:val="00241820"/>
    <w:rsid w:val="00251096"/>
    <w:rsid w:val="002571EB"/>
    <w:rsid w:val="0026221A"/>
    <w:rsid w:val="00263687"/>
    <w:rsid w:val="00271094"/>
    <w:rsid w:val="0027466B"/>
    <w:rsid w:val="00277091"/>
    <w:rsid w:val="00282BBD"/>
    <w:rsid w:val="002838A5"/>
    <w:rsid w:val="0028489C"/>
    <w:rsid w:val="00285BB4"/>
    <w:rsid w:val="00295DA0"/>
    <w:rsid w:val="002A3293"/>
    <w:rsid w:val="002C09E3"/>
    <w:rsid w:val="002D1244"/>
    <w:rsid w:val="002D25FC"/>
    <w:rsid w:val="002F0D40"/>
    <w:rsid w:val="002F691C"/>
    <w:rsid w:val="00313288"/>
    <w:rsid w:val="0033040F"/>
    <w:rsid w:val="00337CEB"/>
    <w:rsid w:val="00341E60"/>
    <w:rsid w:val="00344B58"/>
    <w:rsid w:val="0034539A"/>
    <w:rsid w:val="00345CB4"/>
    <w:rsid w:val="00355E6F"/>
    <w:rsid w:val="00362B90"/>
    <w:rsid w:val="00371D56"/>
    <w:rsid w:val="00374474"/>
    <w:rsid w:val="00375D42"/>
    <w:rsid w:val="00386317"/>
    <w:rsid w:val="00392F26"/>
    <w:rsid w:val="003936C1"/>
    <w:rsid w:val="003A46E2"/>
    <w:rsid w:val="003A5DE9"/>
    <w:rsid w:val="003D069C"/>
    <w:rsid w:val="003D5370"/>
    <w:rsid w:val="003D7646"/>
    <w:rsid w:val="003E1BE5"/>
    <w:rsid w:val="003E68F3"/>
    <w:rsid w:val="003F113A"/>
    <w:rsid w:val="003F3E63"/>
    <w:rsid w:val="003F5EC0"/>
    <w:rsid w:val="00407480"/>
    <w:rsid w:val="00414643"/>
    <w:rsid w:val="004344F7"/>
    <w:rsid w:val="004421E5"/>
    <w:rsid w:val="00445DED"/>
    <w:rsid w:val="00452284"/>
    <w:rsid w:val="00453C52"/>
    <w:rsid w:val="00457C8E"/>
    <w:rsid w:val="00480D10"/>
    <w:rsid w:val="004856CA"/>
    <w:rsid w:val="00487E67"/>
    <w:rsid w:val="00491859"/>
    <w:rsid w:val="0049497B"/>
    <w:rsid w:val="0049705E"/>
    <w:rsid w:val="004A08A4"/>
    <w:rsid w:val="004A2875"/>
    <w:rsid w:val="004A34A0"/>
    <w:rsid w:val="004A5D5F"/>
    <w:rsid w:val="004A75B0"/>
    <w:rsid w:val="004C7C82"/>
    <w:rsid w:val="004D77B2"/>
    <w:rsid w:val="004E1760"/>
    <w:rsid w:val="004E3D25"/>
    <w:rsid w:val="004F24E2"/>
    <w:rsid w:val="004F39DA"/>
    <w:rsid w:val="004F4AED"/>
    <w:rsid w:val="005008A8"/>
    <w:rsid w:val="00501CBC"/>
    <w:rsid w:val="005035AA"/>
    <w:rsid w:val="00517FD8"/>
    <w:rsid w:val="0052398D"/>
    <w:rsid w:val="0052617D"/>
    <w:rsid w:val="00526B7B"/>
    <w:rsid w:val="00527B3F"/>
    <w:rsid w:val="0053022C"/>
    <w:rsid w:val="00530861"/>
    <w:rsid w:val="005308CE"/>
    <w:rsid w:val="0053318C"/>
    <w:rsid w:val="00533C79"/>
    <w:rsid w:val="005520CB"/>
    <w:rsid w:val="0055586D"/>
    <w:rsid w:val="005564AA"/>
    <w:rsid w:val="0057439C"/>
    <w:rsid w:val="005946A9"/>
    <w:rsid w:val="0059663B"/>
    <w:rsid w:val="00597FE4"/>
    <w:rsid w:val="005A170B"/>
    <w:rsid w:val="005A4D86"/>
    <w:rsid w:val="005B0127"/>
    <w:rsid w:val="005B7A35"/>
    <w:rsid w:val="005C4B73"/>
    <w:rsid w:val="005E1948"/>
    <w:rsid w:val="005E1D2B"/>
    <w:rsid w:val="005E7074"/>
    <w:rsid w:val="005F2BAF"/>
    <w:rsid w:val="005F66BB"/>
    <w:rsid w:val="00600D93"/>
    <w:rsid w:val="006252DE"/>
    <w:rsid w:val="00626581"/>
    <w:rsid w:val="0062691B"/>
    <w:rsid w:val="00626BEA"/>
    <w:rsid w:val="006310FF"/>
    <w:rsid w:val="0063300C"/>
    <w:rsid w:val="00635E10"/>
    <w:rsid w:val="006362F4"/>
    <w:rsid w:val="00650FC6"/>
    <w:rsid w:val="00651A5B"/>
    <w:rsid w:val="00653D87"/>
    <w:rsid w:val="00655736"/>
    <w:rsid w:val="00656A6B"/>
    <w:rsid w:val="00663B8D"/>
    <w:rsid w:val="00674AC4"/>
    <w:rsid w:val="006768E5"/>
    <w:rsid w:val="00684D17"/>
    <w:rsid w:val="0069696C"/>
    <w:rsid w:val="00696C8D"/>
    <w:rsid w:val="006A2AC2"/>
    <w:rsid w:val="006A3617"/>
    <w:rsid w:val="006A4D3A"/>
    <w:rsid w:val="006A5BDA"/>
    <w:rsid w:val="006B044B"/>
    <w:rsid w:val="006B4452"/>
    <w:rsid w:val="006C576D"/>
    <w:rsid w:val="006D56EC"/>
    <w:rsid w:val="006E3D23"/>
    <w:rsid w:val="006E46E4"/>
    <w:rsid w:val="006E75EB"/>
    <w:rsid w:val="007104F7"/>
    <w:rsid w:val="00717DA5"/>
    <w:rsid w:val="007362E2"/>
    <w:rsid w:val="00744484"/>
    <w:rsid w:val="00747566"/>
    <w:rsid w:val="0075329E"/>
    <w:rsid w:val="007558DA"/>
    <w:rsid w:val="00755A0E"/>
    <w:rsid w:val="00771796"/>
    <w:rsid w:val="00772377"/>
    <w:rsid w:val="00773188"/>
    <w:rsid w:val="00774C92"/>
    <w:rsid w:val="00782904"/>
    <w:rsid w:val="00783782"/>
    <w:rsid w:val="00784B8C"/>
    <w:rsid w:val="00787400"/>
    <w:rsid w:val="007879E1"/>
    <w:rsid w:val="0079441F"/>
    <w:rsid w:val="00796F93"/>
    <w:rsid w:val="007B0B9E"/>
    <w:rsid w:val="007B3B44"/>
    <w:rsid w:val="007B6B19"/>
    <w:rsid w:val="007D00C9"/>
    <w:rsid w:val="007E059B"/>
    <w:rsid w:val="007E1619"/>
    <w:rsid w:val="007F41BC"/>
    <w:rsid w:val="00806CAE"/>
    <w:rsid w:val="0080748C"/>
    <w:rsid w:val="00823A11"/>
    <w:rsid w:val="0085405E"/>
    <w:rsid w:val="0085414A"/>
    <w:rsid w:val="00857EB9"/>
    <w:rsid w:val="0086269D"/>
    <w:rsid w:val="0086543A"/>
    <w:rsid w:val="00867373"/>
    <w:rsid w:val="008724E5"/>
    <w:rsid w:val="008838D1"/>
    <w:rsid w:val="00884A9D"/>
    <w:rsid w:val="0088512B"/>
    <w:rsid w:val="00890CE1"/>
    <w:rsid w:val="008959C6"/>
    <w:rsid w:val="008967C6"/>
    <w:rsid w:val="008A2B2D"/>
    <w:rsid w:val="008A4E1E"/>
    <w:rsid w:val="008A73CB"/>
    <w:rsid w:val="008C296C"/>
    <w:rsid w:val="008C6D3B"/>
    <w:rsid w:val="008D4305"/>
    <w:rsid w:val="008D630F"/>
    <w:rsid w:val="008E1A85"/>
    <w:rsid w:val="00905C95"/>
    <w:rsid w:val="00911628"/>
    <w:rsid w:val="009163A7"/>
    <w:rsid w:val="00946D0B"/>
    <w:rsid w:val="0095409D"/>
    <w:rsid w:val="00955877"/>
    <w:rsid w:val="00962034"/>
    <w:rsid w:val="0098069F"/>
    <w:rsid w:val="00996476"/>
    <w:rsid w:val="009A18CD"/>
    <w:rsid w:val="009B2EA5"/>
    <w:rsid w:val="009B7478"/>
    <w:rsid w:val="009C102B"/>
    <w:rsid w:val="009C1CA3"/>
    <w:rsid w:val="009C496B"/>
    <w:rsid w:val="009D5428"/>
    <w:rsid w:val="009D5AAD"/>
    <w:rsid w:val="009E436F"/>
    <w:rsid w:val="009F2FA9"/>
    <w:rsid w:val="00A039FF"/>
    <w:rsid w:val="00A07FAC"/>
    <w:rsid w:val="00A12558"/>
    <w:rsid w:val="00A13903"/>
    <w:rsid w:val="00A22C72"/>
    <w:rsid w:val="00A253C7"/>
    <w:rsid w:val="00A31D05"/>
    <w:rsid w:val="00A34ED5"/>
    <w:rsid w:val="00A45DBF"/>
    <w:rsid w:val="00A475E8"/>
    <w:rsid w:val="00A56FDC"/>
    <w:rsid w:val="00A62807"/>
    <w:rsid w:val="00A644BB"/>
    <w:rsid w:val="00A658DF"/>
    <w:rsid w:val="00A66129"/>
    <w:rsid w:val="00A67AFA"/>
    <w:rsid w:val="00A725CF"/>
    <w:rsid w:val="00A755A2"/>
    <w:rsid w:val="00A75808"/>
    <w:rsid w:val="00A83710"/>
    <w:rsid w:val="00A91C70"/>
    <w:rsid w:val="00AA6660"/>
    <w:rsid w:val="00AB0EEB"/>
    <w:rsid w:val="00AB2C36"/>
    <w:rsid w:val="00AB6DDE"/>
    <w:rsid w:val="00AB70B6"/>
    <w:rsid w:val="00AC2996"/>
    <w:rsid w:val="00AC4D31"/>
    <w:rsid w:val="00AC7D25"/>
    <w:rsid w:val="00AD1A86"/>
    <w:rsid w:val="00AE103E"/>
    <w:rsid w:val="00AF0A07"/>
    <w:rsid w:val="00AF4662"/>
    <w:rsid w:val="00AF4AEC"/>
    <w:rsid w:val="00AF625E"/>
    <w:rsid w:val="00AF70EC"/>
    <w:rsid w:val="00B139BE"/>
    <w:rsid w:val="00B2172B"/>
    <w:rsid w:val="00B2288F"/>
    <w:rsid w:val="00B25C9C"/>
    <w:rsid w:val="00B376D5"/>
    <w:rsid w:val="00B37F24"/>
    <w:rsid w:val="00B40C15"/>
    <w:rsid w:val="00B43E09"/>
    <w:rsid w:val="00B46AA6"/>
    <w:rsid w:val="00B53ABD"/>
    <w:rsid w:val="00B709A4"/>
    <w:rsid w:val="00B917D2"/>
    <w:rsid w:val="00B94A62"/>
    <w:rsid w:val="00BA241A"/>
    <w:rsid w:val="00BA60CD"/>
    <w:rsid w:val="00BA7FA4"/>
    <w:rsid w:val="00BB04AF"/>
    <w:rsid w:val="00BB0B50"/>
    <w:rsid w:val="00BC5C0A"/>
    <w:rsid w:val="00BD52C9"/>
    <w:rsid w:val="00BE0C8E"/>
    <w:rsid w:val="00BE6354"/>
    <w:rsid w:val="00BF0202"/>
    <w:rsid w:val="00BF3EE7"/>
    <w:rsid w:val="00BF6AD5"/>
    <w:rsid w:val="00C02886"/>
    <w:rsid w:val="00C07BD3"/>
    <w:rsid w:val="00C138D1"/>
    <w:rsid w:val="00C21633"/>
    <w:rsid w:val="00C21FAC"/>
    <w:rsid w:val="00C23A97"/>
    <w:rsid w:val="00C413D1"/>
    <w:rsid w:val="00C46D0E"/>
    <w:rsid w:val="00C51D4F"/>
    <w:rsid w:val="00C52EBE"/>
    <w:rsid w:val="00C5776D"/>
    <w:rsid w:val="00C64855"/>
    <w:rsid w:val="00C65FEB"/>
    <w:rsid w:val="00C70EA7"/>
    <w:rsid w:val="00C7433F"/>
    <w:rsid w:val="00C7516E"/>
    <w:rsid w:val="00C75374"/>
    <w:rsid w:val="00C75770"/>
    <w:rsid w:val="00C85265"/>
    <w:rsid w:val="00C90BF0"/>
    <w:rsid w:val="00CA56BB"/>
    <w:rsid w:val="00CB0542"/>
    <w:rsid w:val="00CB06A5"/>
    <w:rsid w:val="00CB61AB"/>
    <w:rsid w:val="00CD09C8"/>
    <w:rsid w:val="00CD6271"/>
    <w:rsid w:val="00CE1EE5"/>
    <w:rsid w:val="00CF6EA7"/>
    <w:rsid w:val="00D00B2B"/>
    <w:rsid w:val="00D02078"/>
    <w:rsid w:val="00D05BFA"/>
    <w:rsid w:val="00D10635"/>
    <w:rsid w:val="00D228DC"/>
    <w:rsid w:val="00D24877"/>
    <w:rsid w:val="00D27D9B"/>
    <w:rsid w:val="00D32ACA"/>
    <w:rsid w:val="00D34AD0"/>
    <w:rsid w:val="00D55DA3"/>
    <w:rsid w:val="00D575CC"/>
    <w:rsid w:val="00D637E1"/>
    <w:rsid w:val="00D7105A"/>
    <w:rsid w:val="00D744B9"/>
    <w:rsid w:val="00D8250F"/>
    <w:rsid w:val="00D8440A"/>
    <w:rsid w:val="00D86BB3"/>
    <w:rsid w:val="00D93958"/>
    <w:rsid w:val="00D95C4C"/>
    <w:rsid w:val="00D96E5A"/>
    <w:rsid w:val="00DA36ED"/>
    <w:rsid w:val="00DB48FE"/>
    <w:rsid w:val="00DD6E20"/>
    <w:rsid w:val="00DE34F1"/>
    <w:rsid w:val="00DE5B7D"/>
    <w:rsid w:val="00DE6160"/>
    <w:rsid w:val="00DF4942"/>
    <w:rsid w:val="00E05A97"/>
    <w:rsid w:val="00E06CA1"/>
    <w:rsid w:val="00E16EFD"/>
    <w:rsid w:val="00E2125F"/>
    <w:rsid w:val="00E218D7"/>
    <w:rsid w:val="00E244E1"/>
    <w:rsid w:val="00E27658"/>
    <w:rsid w:val="00E30917"/>
    <w:rsid w:val="00E32805"/>
    <w:rsid w:val="00E343F7"/>
    <w:rsid w:val="00E41076"/>
    <w:rsid w:val="00E4150C"/>
    <w:rsid w:val="00E46261"/>
    <w:rsid w:val="00E47AFF"/>
    <w:rsid w:val="00E5762A"/>
    <w:rsid w:val="00E627B1"/>
    <w:rsid w:val="00E636B1"/>
    <w:rsid w:val="00E70169"/>
    <w:rsid w:val="00E77522"/>
    <w:rsid w:val="00E8206C"/>
    <w:rsid w:val="00E827C1"/>
    <w:rsid w:val="00E9376C"/>
    <w:rsid w:val="00E95AE2"/>
    <w:rsid w:val="00E9786C"/>
    <w:rsid w:val="00EA335E"/>
    <w:rsid w:val="00EA528C"/>
    <w:rsid w:val="00EA580C"/>
    <w:rsid w:val="00EB0B92"/>
    <w:rsid w:val="00EB27E4"/>
    <w:rsid w:val="00EC6F8D"/>
    <w:rsid w:val="00ED39B2"/>
    <w:rsid w:val="00ED4C53"/>
    <w:rsid w:val="00EE49F4"/>
    <w:rsid w:val="00EF34E2"/>
    <w:rsid w:val="00EF7AA2"/>
    <w:rsid w:val="00F121A4"/>
    <w:rsid w:val="00F2715F"/>
    <w:rsid w:val="00F30DC6"/>
    <w:rsid w:val="00F32C23"/>
    <w:rsid w:val="00F53DE9"/>
    <w:rsid w:val="00F53F88"/>
    <w:rsid w:val="00F56FA1"/>
    <w:rsid w:val="00F576CB"/>
    <w:rsid w:val="00F6393F"/>
    <w:rsid w:val="00F7035D"/>
    <w:rsid w:val="00F71A02"/>
    <w:rsid w:val="00F778BA"/>
    <w:rsid w:val="00F87D81"/>
    <w:rsid w:val="00F9097A"/>
    <w:rsid w:val="00F93082"/>
    <w:rsid w:val="00FA0D63"/>
    <w:rsid w:val="00FA1362"/>
    <w:rsid w:val="00FC6D9A"/>
    <w:rsid w:val="00FD1226"/>
    <w:rsid w:val="00FD1AE7"/>
    <w:rsid w:val="00FE6F99"/>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218D7"/>
    <w:rPr>
      <w:sz w:val="20"/>
      <w:szCs w:val="20"/>
    </w:rPr>
  </w:style>
  <w:style w:type="character" w:customStyle="1" w:styleId="FootnoteTextChar">
    <w:name w:val="Footnote Text Char"/>
    <w:basedOn w:val="DefaultParagraphFont"/>
    <w:link w:val="FootnoteText"/>
    <w:uiPriority w:val="99"/>
    <w:semiHidden/>
    <w:rsid w:val="00E218D7"/>
    <w:rPr>
      <w:rFonts w:ascii="Times New Roman" w:eastAsia="Times New Roman" w:hAnsi="Times New Roman"/>
    </w:rPr>
  </w:style>
  <w:style w:type="character" w:styleId="FootnoteReference">
    <w:name w:val="footnote reference"/>
    <w:basedOn w:val="DefaultParagraphFont"/>
    <w:uiPriority w:val="99"/>
    <w:semiHidden/>
    <w:unhideWhenUsed/>
    <w:rsid w:val="00E218D7"/>
    <w:rPr>
      <w:vertAlign w:val="superscript"/>
    </w:rPr>
  </w:style>
  <w:style w:type="character" w:styleId="Hyperlink">
    <w:name w:val="Hyperlink"/>
    <w:basedOn w:val="DefaultParagraphFont"/>
    <w:uiPriority w:val="99"/>
    <w:unhideWhenUsed/>
    <w:rsid w:val="0052398D"/>
    <w:rPr>
      <w:color w:val="0000FF" w:themeColor="hyperlink"/>
      <w:u w:val="single"/>
    </w:rPr>
  </w:style>
  <w:style w:type="character" w:styleId="UnresolvedMention">
    <w:name w:val="Unresolved Mention"/>
    <w:basedOn w:val="DefaultParagraphFont"/>
    <w:uiPriority w:val="99"/>
    <w:semiHidden/>
    <w:unhideWhenUsed/>
    <w:rsid w:val="0052398D"/>
    <w:rPr>
      <w:color w:val="605E5C"/>
      <w:shd w:val="clear" w:color="auto" w:fill="E1DFDD"/>
    </w:rPr>
  </w:style>
  <w:style w:type="character" w:styleId="FollowedHyperlink">
    <w:name w:val="FollowedHyperlink"/>
    <w:basedOn w:val="DefaultParagraphFont"/>
    <w:uiPriority w:val="99"/>
    <w:semiHidden/>
    <w:unhideWhenUsed/>
    <w:rsid w:val="00C85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88394_fre/PDF/388394fre.pdf.multihttps:/unesdoc.unesco.org/ark:/48223/pf0000388394_fre/PDF/388394fre.pdf.mult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122</TotalTime>
  <Pages>3</Pages>
  <Words>1186</Words>
  <Characters>6525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8</cp:revision>
  <cp:lastPrinted>2024-09-05T13:54:00Z</cp:lastPrinted>
  <dcterms:created xsi:type="dcterms:W3CDTF">2024-09-16T06:45:00Z</dcterms:created>
  <dcterms:modified xsi:type="dcterms:W3CDTF">2024-09-20T18:11:00Z</dcterms:modified>
</cp:coreProperties>
</file>