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861A" w14:textId="68AE67E1" w:rsidR="002938F2" w:rsidRPr="00807D2A" w:rsidRDefault="00F75E18" w:rsidP="00C13665">
      <w:pPr>
        <w:spacing w:before="1440"/>
        <w:jc w:val="center"/>
        <w:rPr>
          <w:rFonts w:ascii="Arial" w:hAnsi="Arial" w:cs="Arial"/>
          <w:b/>
          <w:sz w:val="22"/>
          <w:szCs w:val="22"/>
          <w:lang w:val="fr-FR"/>
        </w:rPr>
      </w:pPr>
      <w:r w:rsidRPr="00807D2A">
        <w:rPr>
          <w:rFonts w:ascii="Arial" w:hAnsi="Arial" w:cs="Arial"/>
          <w:b/>
          <w:sz w:val="22"/>
          <w:szCs w:val="22"/>
          <w:lang w:val="fr-FR"/>
        </w:rPr>
        <w:t>CONVENTION POUR LA SAUVEGARDE DU</w:t>
      </w:r>
      <w:r w:rsidRPr="00807D2A">
        <w:rPr>
          <w:rFonts w:ascii="Arial" w:hAnsi="Arial" w:cs="Arial"/>
          <w:b/>
          <w:sz w:val="22"/>
          <w:szCs w:val="22"/>
          <w:lang w:val="fr-FR"/>
        </w:rPr>
        <w:br/>
        <w:t>PATRIMOINE CULTUREL IMMATÉRIEL</w:t>
      </w:r>
    </w:p>
    <w:p w14:paraId="57AC88EF" w14:textId="77777777" w:rsidR="00074CE1" w:rsidRPr="00807D2A" w:rsidRDefault="00074CE1" w:rsidP="00074CE1">
      <w:pPr>
        <w:spacing w:before="1200"/>
        <w:jc w:val="center"/>
        <w:rPr>
          <w:rFonts w:ascii="Arial" w:hAnsi="Arial" w:cs="Arial"/>
          <w:b/>
          <w:sz w:val="22"/>
          <w:szCs w:val="22"/>
          <w:lang w:val="fr-FR"/>
        </w:rPr>
      </w:pPr>
      <w:r w:rsidRPr="00807D2A">
        <w:rPr>
          <w:rFonts w:ascii="Arial" w:hAnsi="Arial" w:cs="Arial"/>
          <w:b/>
          <w:sz w:val="22"/>
          <w:szCs w:val="22"/>
          <w:lang w:val="fr-FR"/>
        </w:rPr>
        <w:t>COMITÉ INTERGOUVERNEMENTAL DE SAUVEGARDE</w:t>
      </w:r>
      <w:r w:rsidRPr="00807D2A">
        <w:rPr>
          <w:rFonts w:ascii="Arial" w:hAnsi="Arial" w:cs="Arial"/>
          <w:b/>
          <w:sz w:val="22"/>
          <w:szCs w:val="22"/>
          <w:lang w:val="fr-FR"/>
        </w:rPr>
        <w:br/>
        <w:t>DU PATRIMOINE CULTUREL IMMATÉRIEL</w:t>
      </w:r>
    </w:p>
    <w:p w14:paraId="18F54F20" w14:textId="77777777" w:rsidR="005B796F" w:rsidRPr="00807D2A" w:rsidRDefault="005B796F" w:rsidP="005B796F">
      <w:pPr>
        <w:spacing w:before="840"/>
        <w:jc w:val="center"/>
        <w:rPr>
          <w:rFonts w:ascii="Arial" w:hAnsi="Arial" w:cs="Arial"/>
          <w:b/>
          <w:sz w:val="22"/>
          <w:szCs w:val="22"/>
          <w:lang w:val="fr-FR"/>
        </w:rPr>
      </w:pPr>
      <w:r w:rsidRPr="00807D2A">
        <w:rPr>
          <w:rFonts w:ascii="Arial" w:hAnsi="Arial" w:cs="Arial"/>
          <w:b/>
          <w:sz w:val="22"/>
          <w:szCs w:val="22"/>
          <w:lang w:val="fr-FR"/>
        </w:rPr>
        <w:t>Dix-neuvième session</w:t>
      </w:r>
    </w:p>
    <w:p w14:paraId="15E937CD" w14:textId="77777777" w:rsidR="005B796F" w:rsidRPr="00807D2A" w:rsidRDefault="005B796F" w:rsidP="005B796F">
      <w:pPr>
        <w:jc w:val="center"/>
        <w:rPr>
          <w:rFonts w:ascii="Arial" w:hAnsi="Arial"/>
          <w:b/>
          <w:sz w:val="22"/>
          <w:lang w:val="fr-FR"/>
        </w:rPr>
      </w:pPr>
      <w:r w:rsidRPr="00807D2A">
        <w:rPr>
          <w:rFonts w:ascii="Arial" w:hAnsi="Arial"/>
          <w:b/>
          <w:sz w:val="22"/>
          <w:lang w:val="fr-FR"/>
        </w:rPr>
        <w:t>Asunci</w:t>
      </w:r>
      <w:r w:rsidRPr="00807D2A">
        <w:rPr>
          <w:rFonts w:ascii="Arial" w:hAnsi="Arial" w:cs="Arial"/>
          <w:b/>
          <w:sz w:val="22"/>
          <w:lang w:val="fr-FR"/>
        </w:rPr>
        <w:t>ó</w:t>
      </w:r>
      <w:r w:rsidRPr="00807D2A">
        <w:rPr>
          <w:rFonts w:ascii="Arial" w:hAnsi="Arial"/>
          <w:b/>
          <w:sz w:val="22"/>
          <w:lang w:val="fr-FR"/>
        </w:rPr>
        <w:t>n, République du Paraguay</w:t>
      </w:r>
    </w:p>
    <w:p w14:paraId="2F0E6E4B" w14:textId="77777777" w:rsidR="005B796F" w:rsidRPr="00807D2A" w:rsidRDefault="005B796F" w:rsidP="005B796F">
      <w:pPr>
        <w:jc w:val="center"/>
        <w:rPr>
          <w:rFonts w:ascii="Arial" w:hAnsi="Arial"/>
          <w:b/>
          <w:sz w:val="22"/>
          <w:lang w:val="fr-FR"/>
        </w:rPr>
      </w:pPr>
      <w:r w:rsidRPr="00807D2A">
        <w:rPr>
          <w:rFonts w:ascii="Arial" w:hAnsi="Arial"/>
          <w:b/>
          <w:sz w:val="22"/>
          <w:lang w:val="fr-FR"/>
        </w:rPr>
        <w:t>2 – 7 décembre 2024</w:t>
      </w:r>
    </w:p>
    <w:p w14:paraId="47885574" w14:textId="6F9E3194" w:rsidR="00851458" w:rsidRPr="00807D2A" w:rsidRDefault="003730E6" w:rsidP="00C13665">
      <w:pPr>
        <w:pStyle w:val="Sansinterligne1"/>
        <w:spacing w:before="1200"/>
        <w:jc w:val="center"/>
        <w:rPr>
          <w:rFonts w:ascii="Arial" w:hAnsi="Arial" w:cs="Arial"/>
          <w:b/>
          <w:sz w:val="22"/>
          <w:szCs w:val="22"/>
          <w:u w:val="single"/>
        </w:rPr>
      </w:pPr>
      <w:r w:rsidRPr="00807D2A">
        <w:rPr>
          <w:rFonts w:ascii="Arial" w:hAnsi="Arial" w:cs="Arial"/>
          <w:b/>
          <w:sz w:val="22"/>
          <w:szCs w:val="22"/>
          <w:u w:val="single"/>
        </w:rPr>
        <w:t>Ordre du jour provisoire</w:t>
      </w:r>
    </w:p>
    <w:p w14:paraId="403EA339" w14:textId="77777777" w:rsidR="003730E6" w:rsidRPr="00807D2A" w:rsidRDefault="00851458" w:rsidP="003730E6">
      <w:pPr>
        <w:pStyle w:val="1GAParabodytext"/>
        <w:rPr>
          <w:bCs/>
        </w:rPr>
      </w:pPr>
      <w:r w:rsidRPr="00807D2A">
        <w:rPr>
          <w:b/>
          <w:u w:val="single"/>
        </w:rPr>
        <w:br w:type="page"/>
      </w:r>
      <w:r w:rsidR="003730E6" w:rsidRPr="00807D2A">
        <w:rPr>
          <w:bCs/>
        </w:rPr>
        <w:lastRenderedPageBreak/>
        <w:t>Conformément à l’article 12.2 du Règlement intérieur du Comité, le Bureau du Comité « est chargé de coordonner les travaux du Comité et de fixer la date, l’heure et l’ordre du jour des séances », sur la base de l’ordre du jour provisoire du Comité préparé par la Directrice générale au sens de l’article 9.1 du Règlement intérieur du Comité.</w:t>
      </w:r>
    </w:p>
    <w:p w14:paraId="3E08A2E4" w14:textId="26832167" w:rsidR="003730E6" w:rsidRPr="00807D2A" w:rsidRDefault="003730E6" w:rsidP="003730E6">
      <w:pPr>
        <w:pStyle w:val="1GAParabodytext"/>
        <w:spacing w:after="360"/>
        <w:rPr>
          <w:bCs/>
        </w:rPr>
      </w:pPr>
      <w:r w:rsidRPr="00807D2A">
        <w:rPr>
          <w:bCs/>
        </w:rPr>
        <w:t xml:space="preserve">Lors de sa réunion du 1 octobre 2024, le Bureau a décidé de soumettre au Comité le calendrier provisoire suivant pour la dix-neuvième session du Comité (Décision 19.COM 3.BUR 5). </w:t>
      </w:r>
      <w:r w:rsidR="00152480" w:rsidRPr="00152480">
        <w:rPr>
          <w:bCs/>
        </w:rPr>
        <w:t>Le calendrier a ensuite été révisé par le Bureau au cours de la session afin de refléter le calendrier réel de l</w:t>
      </w:r>
      <w:r w:rsidR="00152480">
        <w:rPr>
          <w:bCs/>
        </w:rPr>
        <w:t>’</w:t>
      </w:r>
      <w:r w:rsidR="00152480" w:rsidRPr="00152480">
        <w:rPr>
          <w:bCs/>
        </w:rPr>
        <w:t>examen des points.</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3730E6" w:rsidRPr="00E03188" w14:paraId="3BEB5C9C" w14:textId="77777777" w:rsidTr="0020008B">
        <w:tc>
          <w:tcPr>
            <w:tcW w:w="5000" w:type="pct"/>
            <w:gridSpan w:val="3"/>
            <w:shd w:val="clear" w:color="auto" w:fill="BFBFBF" w:themeFill="background1" w:themeFillShade="BF"/>
          </w:tcPr>
          <w:p w14:paraId="0C83EB6D" w14:textId="77777777" w:rsidR="003730E6" w:rsidRPr="00E03188" w:rsidRDefault="003730E6" w:rsidP="0020008B">
            <w:pPr>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Lundi 2 décembre 2024</w:t>
            </w:r>
          </w:p>
        </w:tc>
      </w:tr>
      <w:tr w:rsidR="003730E6" w:rsidRPr="00E03188" w14:paraId="1E222CF3" w14:textId="77777777" w:rsidTr="0020008B">
        <w:tc>
          <w:tcPr>
            <w:tcW w:w="1235" w:type="pct"/>
          </w:tcPr>
          <w:p w14:paraId="4F4CA65C" w14:textId="43DC83F4"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À partir de 8 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765" w:type="pct"/>
            <w:gridSpan w:val="2"/>
          </w:tcPr>
          <w:p w14:paraId="4A970185"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Enregistrement des participants</w:t>
            </w:r>
          </w:p>
        </w:tc>
      </w:tr>
      <w:tr w:rsidR="003730E6" w:rsidRPr="00E03188" w14:paraId="217F3ABC" w14:textId="77777777" w:rsidTr="0020008B">
        <w:tc>
          <w:tcPr>
            <w:tcW w:w="1235" w:type="pct"/>
          </w:tcPr>
          <w:p w14:paraId="202333C1" w14:textId="04891BC8"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 – 12</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018545EA"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w:t>
            </w:r>
          </w:p>
        </w:tc>
        <w:tc>
          <w:tcPr>
            <w:tcW w:w="3400" w:type="pct"/>
          </w:tcPr>
          <w:p w14:paraId="70D7CA77"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Ouverture</w:t>
            </w:r>
          </w:p>
        </w:tc>
      </w:tr>
      <w:tr w:rsidR="003730E6" w:rsidRPr="001F6DE1" w14:paraId="58B7CCFB" w14:textId="77777777" w:rsidTr="0020008B">
        <w:tc>
          <w:tcPr>
            <w:tcW w:w="1235" w:type="pct"/>
          </w:tcPr>
          <w:p w14:paraId="28FCF4EC" w14:textId="77777777" w:rsidR="003730E6" w:rsidRPr="00E03188" w:rsidRDefault="003730E6" w:rsidP="0020008B">
            <w:pPr>
              <w:spacing w:before="60" w:after="60"/>
              <w:rPr>
                <w:rFonts w:ascii="Arial" w:hAnsi="Arial" w:cs="Arial"/>
                <w:sz w:val="20"/>
                <w:szCs w:val="20"/>
                <w:lang w:val="fr-FR"/>
              </w:rPr>
            </w:pPr>
          </w:p>
        </w:tc>
        <w:tc>
          <w:tcPr>
            <w:tcW w:w="365" w:type="pct"/>
          </w:tcPr>
          <w:p w14:paraId="0B4CC52C"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2.</w:t>
            </w:r>
          </w:p>
        </w:tc>
        <w:tc>
          <w:tcPr>
            <w:tcW w:w="3400" w:type="pct"/>
          </w:tcPr>
          <w:p w14:paraId="1B34EEBF"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Adoption de l’ordre du jour</w:t>
            </w:r>
          </w:p>
        </w:tc>
      </w:tr>
      <w:tr w:rsidR="003730E6" w:rsidRPr="00E03188" w14:paraId="2EDE7B6B" w14:textId="77777777" w:rsidTr="0020008B">
        <w:tc>
          <w:tcPr>
            <w:tcW w:w="1235" w:type="pct"/>
          </w:tcPr>
          <w:p w14:paraId="1E3FB0D9" w14:textId="77777777" w:rsidR="003730E6" w:rsidRPr="00E03188" w:rsidRDefault="003730E6" w:rsidP="0020008B">
            <w:pPr>
              <w:spacing w:before="60" w:after="60"/>
              <w:rPr>
                <w:rFonts w:ascii="Arial" w:hAnsi="Arial" w:cs="Arial"/>
                <w:sz w:val="20"/>
                <w:szCs w:val="20"/>
                <w:lang w:val="fr-FR"/>
              </w:rPr>
            </w:pPr>
          </w:p>
        </w:tc>
        <w:tc>
          <w:tcPr>
            <w:tcW w:w="365" w:type="pct"/>
          </w:tcPr>
          <w:p w14:paraId="0C702B62"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3.</w:t>
            </w:r>
          </w:p>
        </w:tc>
        <w:tc>
          <w:tcPr>
            <w:tcW w:w="3400" w:type="pct"/>
          </w:tcPr>
          <w:p w14:paraId="463D0B12"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Observateurs</w:t>
            </w:r>
          </w:p>
        </w:tc>
      </w:tr>
      <w:tr w:rsidR="003730E6" w:rsidRPr="001F6DE1" w14:paraId="1EE4EE4C" w14:textId="77777777" w:rsidTr="0020008B">
        <w:tc>
          <w:tcPr>
            <w:tcW w:w="1235" w:type="pct"/>
          </w:tcPr>
          <w:p w14:paraId="28319575" w14:textId="77777777" w:rsidR="003730E6" w:rsidRPr="00E03188" w:rsidRDefault="003730E6" w:rsidP="0020008B">
            <w:pPr>
              <w:spacing w:before="60" w:after="60"/>
              <w:rPr>
                <w:rFonts w:ascii="Arial" w:hAnsi="Arial" w:cs="Arial"/>
                <w:sz w:val="20"/>
                <w:szCs w:val="20"/>
                <w:lang w:val="fr-FR"/>
              </w:rPr>
            </w:pPr>
          </w:p>
        </w:tc>
        <w:tc>
          <w:tcPr>
            <w:tcW w:w="365" w:type="pct"/>
          </w:tcPr>
          <w:p w14:paraId="113F7E53"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4.</w:t>
            </w:r>
          </w:p>
        </w:tc>
        <w:tc>
          <w:tcPr>
            <w:tcW w:w="3400" w:type="pct"/>
          </w:tcPr>
          <w:p w14:paraId="4BDE014E"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Adoption du compte-rendu de la dix-huitième session du Comité</w:t>
            </w:r>
          </w:p>
        </w:tc>
      </w:tr>
      <w:tr w:rsidR="003730E6" w:rsidRPr="001F6DE1" w14:paraId="1C08117E" w14:textId="77777777" w:rsidTr="0020008B">
        <w:tc>
          <w:tcPr>
            <w:tcW w:w="1235" w:type="pct"/>
          </w:tcPr>
          <w:p w14:paraId="4F968EBC" w14:textId="77777777" w:rsidR="003730E6" w:rsidRPr="00E03188" w:rsidRDefault="003730E6" w:rsidP="0020008B">
            <w:pPr>
              <w:spacing w:before="60" w:after="60"/>
              <w:rPr>
                <w:rFonts w:ascii="Arial" w:hAnsi="Arial" w:cs="Arial"/>
                <w:sz w:val="20"/>
                <w:szCs w:val="20"/>
                <w:lang w:val="fr-FR"/>
              </w:rPr>
            </w:pPr>
          </w:p>
        </w:tc>
        <w:tc>
          <w:tcPr>
            <w:tcW w:w="365" w:type="pct"/>
          </w:tcPr>
          <w:p w14:paraId="5DEE93D1" w14:textId="77777777" w:rsidR="003730E6" w:rsidRPr="00E03188" w:rsidRDefault="003730E6" w:rsidP="0020008B">
            <w:pPr>
              <w:tabs>
                <w:tab w:val="decimal" w:pos="284"/>
              </w:tabs>
              <w:spacing w:before="60" w:after="60"/>
              <w:jc w:val="right"/>
              <w:rPr>
                <w:rFonts w:ascii="Arial" w:hAnsi="Arial" w:cs="Arial"/>
                <w:sz w:val="20"/>
                <w:szCs w:val="20"/>
                <w:lang w:val="fr-FR"/>
              </w:rPr>
            </w:pPr>
          </w:p>
        </w:tc>
        <w:tc>
          <w:tcPr>
            <w:tcW w:w="3400" w:type="pct"/>
          </w:tcPr>
          <w:p w14:paraId="24A9AABE"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par la Présidente du Comité sur les activités du Bureau</w:t>
            </w:r>
          </w:p>
        </w:tc>
      </w:tr>
      <w:tr w:rsidR="003730E6" w:rsidRPr="001F6DE1" w14:paraId="5B2C6684" w14:textId="77777777" w:rsidTr="0020008B">
        <w:tc>
          <w:tcPr>
            <w:tcW w:w="1235" w:type="pct"/>
          </w:tcPr>
          <w:p w14:paraId="7C93D9C6" w14:textId="77777777" w:rsidR="003730E6" w:rsidRPr="00E03188" w:rsidRDefault="003730E6" w:rsidP="0020008B">
            <w:pPr>
              <w:spacing w:before="60" w:after="60"/>
              <w:rPr>
                <w:rFonts w:ascii="Arial" w:hAnsi="Arial" w:cs="Arial"/>
                <w:sz w:val="20"/>
                <w:szCs w:val="20"/>
                <w:lang w:val="fr-FR"/>
              </w:rPr>
            </w:pPr>
          </w:p>
        </w:tc>
        <w:tc>
          <w:tcPr>
            <w:tcW w:w="365" w:type="pct"/>
          </w:tcPr>
          <w:p w14:paraId="4F167A50"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5.</w:t>
            </w:r>
          </w:p>
        </w:tc>
        <w:tc>
          <w:tcPr>
            <w:tcW w:w="3400" w:type="pct"/>
          </w:tcPr>
          <w:p w14:paraId="2C5F32CB"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du Secrétariat sur ses activités (de janvier à juin 2024)</w:t>
            </w:r>
          </w:p>
        </w:tc>
      </w:tr>
      <w:tr w:rsidR="003730E6" w:rsidRPr="00E03188" w14:paraId="46C8B0FF" w14:textId="77777777" w:rsidTr="0020008B">
        <w:tc>
          <w:tcPr>
            <w:tcW w:w="1235" w:type="pct"/>
            <w:shd w:val="clear" w:color="auto" w:fill="D9D9D9"/>
          </w:tcPr>
          <w:p w14:paraId="5165CED0" w14:textId="77777777" w:rsidR="003730E6" w:rsidRPr="00E03188" w:rsidRDefault="003730E6" w:rsidP="0020008B">
            <w:pPr>
              <w:keepNext/>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49BBDAE0" w14:textId="77777777" w:rsidR="003730E6" w:rsidRPr="00E03188" w:rsidRDefault="003730E6" w:rsidP="0020008B">
            <w:pPr>
              <w:keepNext/>
              <w:tabs>
                <w:tab w:val="num" w:pos="1080"/>
              </w:tabs>
              <w:autoSpaceDE w:val="0"/>
              <w:autoSpaceDN w:val="0"/>
              <w:spacing w:before="60" w:after="60"/>
              <w:ind w:right="-2"/>
              <w:rPr>
                <w:rFonts w:ascii="Arial" w:hAnsi="Arial" w:cs="Arial"/>
                <w:sz w:val="20"/>
                <w:szCs w:val="20"/>
                <w:lang w:val="fr-FR"/>
              </w:rPr>
            </w:pPr>
            <w:r w:rsidRPr="00E03188">
              <w:rPr>
                <w:rFonts w:ascii="Arial" w:eastAsia="SimSun" w:hAnsi="Arial" w:cs="Arial"/>
                <w:bCs/>
                <w:sz w:val="20"/>
                <w:szCs w:val="20"/>
                <w:lang w:val="fr-FR" w:eastAsia="zh-CN"/>
              </w:rPr>
              <w:t>Pause</w:t>
            </w:r>
          </w:p>
        </w:tc>
      </w:tr>
      <w:tr w:rsidR="003730E6" w:rsidRPr="001F6DE1" w14:paraId="619BE303" w14:textId="77777777" w:rsidTr="0020008B">
        <w:tc>
          <w:tcPr>
            <w:tcW w:w="1235" w:type="pct"/>
          </w:tcPr>
          <w:p w14:paraId="1C3AF683" w14:textId="77777777" w:rsidR="003730E6" w:rsidRPr="00E03188" w:rsidRDefault="003730E6" w:rsidP="0020008B">
            <w:pPr>
              <w:keepNext/>
              <w:spacing w:before="60" w:after="60"/>
              <w:ind w:left="567" w:hanging="567"/>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1D0FCB32"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5.</w:t>
            </w:r>
          </w:p>
        </w:tc>
        <w:tc>
          <w:tcPr>
            <w:tcW w:w="3400" w:type="pct"/>
          </w:tcPr>
          <w:p w14:paraId="01F2FB35" w14:textId="77777777" w:rsidR="003730E6" w:rsidRPr="00E03188" w:rsidRDefault="003730E6" w:rsidP="0020008B">
            <w:pPr>
              <w:adjustRightInd w:val="0"/>
              <w:spacing w:before="60" w:after="60"/>
              <w:jc w:val="both"/>
              <w:rPr>
                <w:rFonts w:ascii="Arial" w:hAnsi="Arial" w:cs="Arial"/>
                <w:bCs/>
                <w:snapToGrid w:val="0"/>
                <w:sz w:val="20"/>
                <w:szCs w:val="20"/>
                <w:lang w:val="fr-FR" w:eastAsia="en-US"/>
              </w:rPr>
            </w:pPr>
            <w:r w:rsidRPr="00E03188">
              <w:rPr>
                <w:rFonts w:ascii="Arial" w:hAnsi="Arial" w:cs="Arial"/>
                <w:sz w:val="20"/>
                <w:szCs w:val="20"/>
                <w:lang w:val="fr-FR"/>
              </w:rPr>
              <w:t>Rapport du Secrétariat sur ses activités (de janvier à juin 2024)</w:t>
            </w:r>
          </w:p>
        </w:tc>
      </w:tr>
      <w:tr w:rsidR="003730E6" w:rsidRPr="00E03188" w14:paraId="66390313" w14:textId="77777777" w:rsidTr="0020008B">
        <w:tc>
          <w:tcPr>
            <w:tcW w:w="1235" w:type="pct"/>
          </w:tcPr>
          <w:p w14:paraId="3460E43A" w14:textId="77777777" w:rsidR="003730E6" w:rsidRPr="00E03188" w:rsidRDefault="003730E6" w:rsidP="0020008B">
            <w:pPr>
              <w:keepNext/>
              <w:spacing w:before="60" w:after="60"/>
              <w:ind w:left="567" w:hanging="567"/>
              <w:rPr>
                <w:rFonts w:ascii="Arial" w:hAnsi="Arial" w:cs="Arial"/>
                <w:sz w:val="20"/>
                <w:szCs w:val="20"/>
                <w:lang w:val="fr-FR"/>
              </w:rPr>
            </w:pPr>
          </w:p>
        </w:tc>
        <w:tc>
          <w:tcPr>
            <w:tcW w:w="365" w:type="pct"/>
          </w:tcPr>
          <w:p w14:paraId="04205266"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w:t>
            </w:r>
          </w:p>
        </w:tc>
        <w:tc>
          <w:tcPr>
            <w:tcW w:w="3400" w:type="pct"/>
          </w:tcPr>
          <w:p w14:paraId="6705D7E9" w14:textId="77777777" w:rsidR="003730E6" w:rsidRPr="00E03188" w:rsidRDefault="003730E6" w:rsidP="0020008B">
            <w:pPr>
              <w:adjustRightInd w:val="0"/>
              <w:spacing w:before="60" w:after="60"/>
              <w:jc w:val="both"/>
              <w:rPr>
                <w:rFonts w:ascii="Arial" w:hAnsi="Arial" w:cs="Arial"/>
                <w:bCs/>
                <w:snapToGrid w:val="0"/>
                <w:sz w:val="20"/>
                <w:szCs w:val="20"/>
                <w:lang w:val="fr-FR" w:eastAsia="en-US"/>
              </w:rPr>
            </w:pPr>
            <w:r w:rsidRPr="00E03188">
              <w:rPr>
                <w:rFonts w:ascii="Arial" w:hAnsi="Arial" w:cs="Arial"/>
                <w:bCs/>
                <w:snapToGrid w:val="0"/>
                <w:sz w:val="20"/>
                <w:szCs w:val="20"/>
                <w:lang w:val="fr-FR" w:eastAsia="en-US"/>
              </w:rPr>
              <w:t>Rapports périodiques</w:t>
            </w:r>
          </w:p>
        </w:tc>
      </w:tr>
      <w:tr w:rsidR="003730E6" w:rsidRPr="001F6DE1" w14:paraId="109D4335" w14:textId="77777777" w:rsidTr="0020008B">
        <w:tc>
          <w:tcPr>
            <w:tcW w:w="1235" w:type="pct"/>
          </w:tcPr>
          <w:p w14:paraId="3437CC4A" w14:textId="77777777" w:rsidR="003730E6" w:rsidRPr="00E03188" w:rsidRDefault="003730E6" w:rsidP="0020008B">
            <w:pPr>
              <w:keepNext/>
              <w:spacing w:before="60" w:after="60"/>
              <w:ind w:left="567" w:hanging="567"/>
              <w:rPr>
                <w:rFonts w:ascii="Arial" w:hAnsi="Arial" w:cs="Arial"/>
                <w:sz w:val="20"/>
                <w:szCs w:val="20"/>
                <w:lang w:val="fr-FR"/>
              </w:rPr>
            </w:pPr>
          </w:p>
        </w:tc>
        <w:tc>
          <w:tcPr>
            <w:tcW w:w="365" w:type="pct"/>
          </w:tcPr>
          <w:p w14:paraId="5BA50B4C"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6.a</w:t>
            </w:r>
          </w:p>
        </w:tc>
        <w:tc>
          <w:tcPr>
            <w:tcW w:w="3400" w:type="pct"/>
          </w:tcPr>
          <w:p w14:paraId="65AF4956" w14:textId="77777777" w:rsidR="003730E6" w:rsidRPr="00E03188" w:rsidRDefault="003730E6" w:rsidP="0020008B">
            <w:pPr>
              <w:keepNext/>
              <w:adjustRightInd w:val="0"/>
              <w:spacing w:before="60" w:after="60"/>
              <w:jc w:val="both"/>
              <w:rPr>
                <w:rFonts w:ascii="Arial" w:hAnsi="Arial" w:cs="Arial"/>
                <w:bCs/>
                <w:snapToGrid w:val="0"/>
                <w:sz w:val="20"/>
                <w:szCs w:val="20"/>
                <w:lang w:val="fr-FR" w:eastAsia="en-US"/>
              </w:rPr>
            </w:pPr>
            <w:r w:rsidRPr="00E03188">
              <w:rPr>
                <w:rFonts w:ascii="Arial" w:hAnsi="Arial" w:cs="Arial"/>
                <w:bCs/>
                <w:snapToGrid w:val="0"/>
                <w:sz w:val="20"/>
                <w:szCs w:val="20"/>
                <w:lang w:val="fr-FR" w:eastAsia="en-US"/>
              </w:rPr>
              <w:t>Examen des rapports des États parties sur l’état actuel des éléments inscrits sur la Liste du patrimoine culturel immatériel nécessitant une sauvegarde urgente</w:t>
            </w:r>
          </w:p>
        </w:tc>
      </w:tr>
      <w:tr w:rsidR="003730E6" w:rsidRPr="00E03188" w14:paraId="57FFCE9D" w14:textId="77777777" w:rsidTr="0020008B">
        <w:tc>
          <w:tcPr>
            <w:tcW w:w="5000" w:type="pct"/>
            <w:gridSpan w:val="3"/>
            <w:shd w:val="clear" w:color="auto" w:fill="BFBFBF" w:themeFill="background1" w:themeFillShade="BF"/>
          </w:tcPr>
          <w:p w14:paraId="38BD7A0B" w14:textId="77777777" w:rsidR="003730E6" w:rsidRPr="00E03188" w:rsidRDefault="003730E6" w:rsidP="0020008B">
            <w:pPr>
              <w:keepNext/>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Mardi 3 décembre</w:t>
            </w:r>
            <w:r w:rsidRPr="00E03188">
              <w:rPr>
                <w:rFonts w:ascii="Arial" w:eastAsiaTheme="minorEastAsia" w:hAnsi="Arial" w:cs="Arial"/>
                <w:b/>
                <w:sz w:val="20"/>
                <w:szCs w:val="20"/>
                <w:u w:val="single"/>
                <w:lang w:val="fr-FR" w:eastAsia="ko-KR"/>
              </w:rPr>
              <w:t xml:space="preserve"> </w:t>
            </w:r>
            <w:r w:rsidRPr="00E03188">
              <w:rPr>
                <w:rFonts w:ascii="Arial" w:hAnsi="Arial" w:cs="Arial"/>
                <w:b/>
                <w:sz w:val="20"/>
                <w:szCs w:val="20"/>
                <w:u w:val="single"/>
                <w:lang w:val="fr-FR"/>
              </w:rPr>
              <w:t>2024</w:t>
            </w:r>
          </w:p>
        </w:tc>
      </w:tr>
      <w:tr w:rsidR="003730E6" w:rsidRPr="00E03188" w14:paraId="7E578B8A" w14:textId="77777777" w:rsidTr="0020008B">
        <w:tc>
          <w:tcPr>
            <w:tcW w:w="1235" w:type="pct"/>
          </w:tcPr>
          <w:p w14:paraId="0BA635FB" w14:textId="69796F23" w:rsidR="003730E6" w:rsidRPr="00E03188" w:rsidRDefault="003730E6" w:rsidP="0020008B">
            <w:pPr>
              <w:keepNext/>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00 – 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0271829A" w14:textId="77777777" w:rsidR="003730E6" w:rsidRPr="00E03188" w:rsidRDefault="003730E6" w:rsidP="0020008B">
            <w:pPr>
              <w:keepNext/>
              <w:autoSpaceDE w:val="0"/>
              <w:autoSpaceDN w:val="0"/>
              <w:spacing w:before="60" w:after="60"/>
              <w:ind w:left="567" w:hanging="567"/>
              <w:jc w:val="center"/>
              <w:rPr>
                <w:rFonts w:ascii="Arial" w:hAnsi="Arial" w:cs="Arial"/>
                <w:snapToGrid w:val="0"/>
                <w:sz w:val="20"/>
                <w:szCs w:val="20"/>
                <w:lang w:val="fr-FR"/>
              </w:rPr>
            </w:pPr>
          </w:p>
        </w:tc>
        <w:tc>
          <w:tcPr>
            <w:tcW w:w="3400" w:type="pct"/>
          </w:tcPr>
          <w:p w14:paraId="57AC0C0F" w14:textId="77777777" w:rsidR="003730E6" w:rsidRPr="00E03188" w:rsidRDefault="003730E6" w:rsidP="0020008B">
            <w:pPr>
              <w:keepNext/>
              <w:autoSpaceDE w:val="0"/>
              <w:autoSpaceDN w:val="0"/>
              <w:spacing w:before="60" w:after="60"/>
              <w:rPr>
                <w:rFonts w:ascii="Arial" w:hAnsi="Arial" w:cs="Arial"/>
                <w:sz w:val="20"/>
                <w:szCs w:val="20"/>
                <w:lang w:val="fr-FR"/>
              </w:rPr>
            </w:pPr>
            <w:r w:rsidRPr="00E03188">
              <w:rPr>
                <w:rFonts w:ascii="Arial" w:hAnsi="Arial" w:cs="Arial"/>
                <w:sz w:val="20"/>
                <w:szCs w:val="20"/>
                <w:lang w:val="fr-FR"/>
              </w:rPr>
              <w:t>Réunion du Bureau</w:t>
            </w:r>
          </w:p>
        </w:tc>
      </w:tr>
      <w:tr w:rsidR="00152480" w:rsidRPr="001F6DE1" w14:paraId="1008A472" w14:textId="77777777" w:rsidTr="0020008B">
        <w:tc>
          <w:tcPr>
            <w:tcW w:w="1235" w:type="pct"/>
          </w:tcPr>
          <w:p w14:paraId="030FA59B" w14:textId="26A93E4C" w:rsidR="00152480" w:rsidRPr="00E03188" w:rsidRDefault="00152480" w:rsidP="00152480">
            <w:pPr>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0A50CFE1" w14:textId="1B4C9323" w:rsidR="00152480" w:rsidRPr="00E03188" w:rsidRDefault="00152480" w:rsidP="00152480">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6.a</w:t>
            </w:r>
          </w:p>
        </w:tc>
        <w:tc>
          <w:tcPr>
            <w:tcW w:w="3400" w:type="pct"/>
          </w:tcPr>
          <w:p w14:paraId="5943906E" w14:textId="63B57716" w:rsidR="00152480" w:rsidRPr="00E03188" w:rsidRDefault="00152480" w:rsidP="00152480">
            <w:pPr>
              <w:autoSpaceDE w:val="0"/>
              <w:autoSpaceDN w:val="0"/>
              <w:spacing w:before="60" w:after="60"/>
              <w:jc w:val="both"/>
              <w:rPr>
                <w:rFonts w:ascii="Arial" w:hAnsi="Arial" w:cs="Arial"/>
                <w:sz w:val="20"/>
                <w:szCs w:val="20"/>
                <w:lang w:val="fr-FR"/>
              </w:rPr>
            </w:pPr>
            <w:r w:rsidRPr="00E03188">
              <w:rPr>
                <w:rFonts w:ascii="Arial" w:hAnsi="Arial" w:cs="Arial"/>
                <w:bCs/>
                <w:snapToGrid w:val="0"/>
                <w:sz w:val="20"/>
                <w:szCs w:val="20"/>
                <w:lang w:val="fr-FR" w:eastAsia="en-US"/>
              </w:rPr>
              <w:t>Examen des rapports des États parties sur l’état actuel des éléments inscrits sur la Liste du patrimoine culturel immatériel nécessitant une sauvegarde urgente</w:t>
            </w:r>
          </w:p>
        </w:tc>
      </w:tr>
      <w:tr w:rsidR="00152480" w:rsidRPr="001F6DE1" w14:paraId="184FABF0" w14:textId="77777777" w:rsidTr="0020008B">
        <w:tc>
          <w:tcPr>
            <w:tcW w:w="1235" w:type="pct"/>
          </w:tcPr>
          <w:p w14:paraId="374CD25B" w14:textId="77777777" w:rsidR="00152480" w:rsidRPr="00E03188" w:rsidRDefault="00152480" w:rsidP="00152480">
            <w:pPr>
              <w:spacing w:before="60" w:after="60"/>
              <w:rPr>
                <w:rFonts w:ascii="Arial" w:hAnsi="Arial" w:cs="Arial"/>
                <w:sz w:val="20"/>
                <w:szCs w:val="20"/>
                <w:lang w:val="fr-FR"/>
              </w:rPr>
            </w:pPr>
          </w:p>
        </w:tc>
        <w:tc>
          <w:tcPr>
            <w:tcW w:w="365" w:type="pct"/>
          </w:tcPr>
          <w:p w14:paraId="192EB0A6" w14:textId="57F33AF1" w:rsidR="00152480" w:rsidRPr="00E03188" w:rsidRDefault="00152480" w:rsidP="00152480">
            <w:pPr>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6.b</w:t>
            </w:r>
          </w:p>
        </w:tc>
        <w:tc>
          <w:tcPr>
            <w:tcW w:w="3400" w:type="pct"/>
          </w:tcPr>
          <w:p w14:paraId="2F3B7DA3" w14:textId="292915D4" w:rsidR="00152480" w:rsidRPr="00E03188" w:rsidRDefault="00152480" w:rsidP="00152480">
            <w:pPr>
              <w:autoSpaceDE w:val="0"/>
              <w:autoSpaceDN w:val="0"/>
              <w:spacing w:before="60" w:after="60"/>
              <w:jc w:val="both"/>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Examen des rapports du cycle régional de rapports périodiques sur la mise en œuvre de la Convention et sur l’état actuel des éléments inscrits sur la Liste représentative du patrimoine culturel immatériel de l’humanité des États parties en Afrique</w:t>
            </w:r>
          </w:p>
        </w:tc>
      </w:tr>
      <w:tr w:rsidR="006704D8" w:rsidRPr="001F6DE1" w14:paraId="35D9949B" w14:textId="77777777" w:rsidTr="0020008B">
        <w:tc>
          <w:tcPr>
            <w:tcW w:w="1235" w:type="pct"/>
          </w:tcPr>
          <w:p w14:paraId="7F913A25" w14:textId="43A66ADF" w:rsidR="006704D8" w:rsidRPr="00E03188" w:rsidRDefault="006704D8" w:rsidP="006704D8">
            <w:pPr>
              <w:spacing w:before="60" w:after="60"/>
              <w:rPr>
                <w:rFonts w:ascii="Arial" w:hAnsi="Arial" w:cs="Arial"/>
                <w:sz w:val="20"/>
                <w:szCs w:val="20"/>
                <w:lang w:val="fr-FR"/>
              </w:rPr>
            </w:pPr>
          </w:p>
        </w:tc>
        <w:tc>
          <w:tcPr>
            <w:tcW w:w="365" w:type="pct"/>
          </w:tcPr>
          <w:p w14:paraId="017097F4"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6.c</w:t>
            </w:r>
          </w:p>
        </w:tc>
        <w:tc>
          <w:tcPr>
            <w:tcW w:w="3400" w:type="pct"/>
          </w:tcPr>
          <w:p w14:paraId="57821E84" w14:textId="77777777" w:rsidR="006704D8" w:rsidRPr="00E03188" w:rsidRDefault="006704D8" w:rsidP="006704D8">
            <w:pPr>
              <w:autoSpaceDE w:val="0"/>
              <w:autoSpaceDN w:val="0"/>
              <w:spacing w:before="60" w:after="60"/>
              <w:jc w:val="both"/>
              <w:rPr>
                <w:rFonts w:ascii="Arial" w:hAnsi="Arial" w:cs="Arial"/>
                <w:sz w:val="20"/>
                <w:szCs w:val="20"/>
                <w:lang w:val="fr-FR"/>
              </w:rPr>
            </w:pPr>
            <w:r w:rsidRPr="00E03188">
              <w:rPr>
                <w:rFonts w:ascii="Arial" w:hAnsi="Arial" w:cs="Arial"/>
                <w:sz w:val="20"/>
                <w:szCs w:val="20"/>
                <w:lang w:val="fr-FR"/>
              </w:rPr>
              <w:t>Point sur les cycles régionaux de rapports périodiques de la Convention</w:t>
            </w:r>
          </w:p>
        </w:tc>
      </w:tr>
      <w:tr w:rsidR="006704D8" w:rsidRPr="001F6DE1" w14:paraId="697D836B" w14:textId="77777777" w:rsidTr="0020008B">
        <w:tc>
          <w:tcPr>
            <w:tcW w:w="1235" w:type="pct"/>
          </w:tcPr>
          <w:p w14:paraId="7726DDC4" w14:textId="77777777" w:rsidR="006704D8" w:rsidRPr="00E03188" w:rsidRDefault="006704D8" w:rsidP="006704D8">
            <w:pPr>
              <w:spacing w:before="60" w:after="60"/>
              <w:rPr>
                <w:rFonts w:ascii="Arial" w:hAnsi="Arial" w:cs="Arial"/>
                <w:sz w:val="20"/>
                <w:szCs w:val="20"/>
                <w:lang w:val="fr-FR"/>
              </w:rPr>
            </w:pPr>
          </w:p>
        </w:tc>
        <w:tc>
          <w:tcPr>
            <w:tcW w:w="365" w:type="pct"/>
          </w:tcPr>
          <w:p w14:paraId="291691C7"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w:t>
            </w:r>
          </w:p>
        </w:tc>
        <w:tc>
          <w:tcPr>
            <w:tcW w:w="3400" w:type="pct"/>
          </w:tcPr>
          <w:p w14:paraId="61E35695" w14:textId="77777777" w:rsidR="006704D8" w:rsidRPr="00E03188" w:rsidRDefault="006704D8" w:rsidP="006704D8">
            <w:pPr>
              <w:autoSpaceDE w:val="0"/>
              <w:autoSpaceDN w:val="0"/>
              <w:spacing w:before="60" w:after="60"/>
              <w:jc w:val="both"/>
              <w:rPr>
                <w:rFonts w:ascii="Arial" w:hAnsi="Arial" w:cs="Arial"/>
                <w:sz w:val="20"/>
                <w:szCs w:val="20"/>
                <w:lang w:val="fr-FR"/>
              </w:rPr>
            </w:pPr>
            <w:r w:rsidRPr="00E03188">
              <w:rPr>
                <w:rFonts w:ascii="Arial" w:hAnsi="Arial" w:cs="Arial"/>
                <w:sz w:val="20"/>
                <w:szCs w:val="20"/>
                <w:lang w:val="fr-FR"/>
              </w:rPr>
              <w:t>Rapport de l’Organe d’évaluation sur ses travaux en 2024 (Partie I)</w:t>
            </w:r>
          </w:p>
        </w:tc>
      </w:tr>
      <w:tr w:rsidR="006704D8" w:rsidRPr="00E03188" w14:paraId="07B026EA" w14:textId="77777777" w:rsidTr="0020008B">
        <w:tc>
          <w:tcPr>
            <w:tcW w:w="1235" w:type="pct"/>
            <w:shd w:val="clear" w:color="auto" w:fill="D9D9D9"/>
          </w:tcPr>
          <w:p w14:paraId="0F27924A"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7C23E25E" w14:textId="77777777" w:rsidR="006704D8" w:rsidRPr="00E03188" w:rsidRDefault="006704D8" w:rsidP="006704D8">
            <w:pPr>
              <w:pageBreakBefore/>
              <w:tabs>
                <w:tab w:val="num" w:pos="1080"/>
              </w:tabs>
              <w:autoSpaceDE w:val="0"/>
              <w:autoSpaceDN w:val="0"/>
              <w:spacing w:before="60" w:after="60"/>
              <w:jc w:val="both"/>
              <w:rPr>
                <w:rFonts w:ascii="Arial" w:hAnsi="Arial" w:cs="Arial"/>
                <w:sz w:val="20"/>
                <w:szCs w:val="20"/>
                <w:lang w:val="fr-FR"/>
              </w:rPr>
            </w:pPr>
            <w:r w:rsidRPr="00E03188">
              <w:rPr>
                <w:rFonts w:ascii="Arial" w:eastAsia="SimSun" w:hAnsi="Arial" w:cs="Arial"/>
                <w:bCs/>
                <w:sz w:val="20"/>
                <w:szCs w:val="20"/>
                <w:lang w:val="fr-FR" w:eastAsia="zh-CN"/>
              </w:rPr>
              <w:t>Pause</w:t>
            </w:r>
          </w:p>
        </w:tc>
      </w:tr>
      <w:tr w:rsidR="006704D8" w:rsidRPr="001F6DE1" w14:paraId="33024DE3" w14:textId="77777777" w:rsidTr="0020008B">
        <w:tc>
          <w:tcPr>
            <w:tcW w:w="1235" w:type="pct"/>
          </w:tcPr>
          <w:p w14:paraId="0BD18EBE"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015DB730"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7.a</w:t>
            </w:r>
          </w:p>
        </w:tc>
        <w:tc>
          <w:tcPr>
            <w:tcW w:w="3400" w:type="pct"/>
          </w:tcPr>
          <w:p w14:paraId="03496DB4"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du patrimoine culturel immatériel nécessitant une sauvegarde urgente</w:t>
            </w:r>
          </w:p>
        </w:tc>
      </w:tr>
      <w:tr w:rsidR="006704D8" w:rsidRPr="001F6DE1" w14:paraId="6B1B19EB" w14:textId="77777777" w:rsidTr="0020008B">
        <w:tc>
          <w:tcPr>
            <w:tcW w:w="1235" w:type="pct"/>
          </w:tcPr>
          <w:p w14:paraId="7A72C4FA" w14:textId="77777777" w:rsidR="006704D8" w:rsidRPr="00E03188" w:rsidRDefault="006704D8" w:rsidP="006704D8">
            <w:pPr>
              <w:spacing w:before="60" w:after="60"/>
              <w:rPr>
                <w:rFonts w:ascii="Arial" w:hAnsi="Arial" w:cs="Arial"/>
                <w:sz w:val="20"/>
                <w:szCs w:val="20"/>
                <w:lang w:val="fr-FR"/>
              </w:rPr>
            </w:pPr>
          </w:p>
        </w:tc>
        <w:tc>
          <w:tcPr>
            <w:tcW w:w="365" w:type="pct"/>
          </w:tcPr>
          <w:p w14:paraId="1FFBB5A1"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167394AB"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E03188" w14:paraId="6133DBB0" w14:textId="77777777" w:rsidTr="0020008B">
        <w:tc>
          <w:tcPr>
            <w:tcW w:w="5000" w:type="pct"/>
            <w:gridSpan w:val="3"/>
            <w:shd w:val="clear" w:color="auto" w:fill="BFBFBF" w:themeFill="background1" w:themeFillShade="BF"/>
          </w:tcPr>
          <w:p w14:paraId="09BE3640" w14:textId="77777777" w:rsidR="006704D8" w:rsidRPr="00E03188" w:rsidRDefault="006704D8" w:rsidP="006704D8">
            <w:pPr>
              <w:widowControl w:val="0"/>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Mercredi 4 décembre 2024</w:t>
            </w:r>
          </w:p>
        </w:tc>
      </w:tr>
      <w:tr w:rsidR="006704D8" w:rsidRPr="00E03188" w14:paraId="4145C258" w14:textId="77777777" w:rsidTr="0020008B">
        <w:tc>
          <w:tcPr>
            <w:tcW w:w="1235" w:type="pct"/>
          </w:tcPr>
          <w:p w14:paraId="1D7FCFBF" w14:textId="7FBD8305" w:rsidR="006704D8" w:rsidRPr="00E03188" w:rsidRDefault="006704D8" w:rsidP="006704D8">
            <w:pPr>
              <w:widowControl w:val="0"/>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4B519FF0" w14:textId="77777777" w:rsidR="006704D8" w:rsidRPr="00E03188" w:rsidRDefault="006704D8" w:rsidP="006704D8">
            <w:pPr>
              <w:widowControl w:val="0"/>
              <w:autoSpaceDE w:val="0"/>
              <w:autoSpaceDN w:val="0"/>
              <w:spacing w:before="60" w:after="60"/>
              <w:ind w:left="567" w:hanging="567"/>
              <w:jc w:val="center"/>
              <w:rPr>
                <w:rFonts w:ascii="Arial" w:hAnsi="Arial" w:cs="Arial"/>
                <w:snapToGrid w:val="0"/>
                <w:sz w:val="20"/>
                <w:szCs w:val="20"/>
                <w:lang w:val="fr-FR"/>
              </w:rPr>
            </w:pPr>
          </w:p>
        </w:tc>
        <w:tc>
          <w:tcPr>
            <w:tcW w:w="3400" w:type="pct"/>
          </w:tcPr>
          <w:p w14:paraId="157193F4" w14:textId="77777777" w:rsidR="006704D8" w:rsidRPr="00E03188" w:rsidRDefault="006704D8" w:rsidP="006704D8">
            <w:pPr>
              <w:widowControl w:val="0"/>
              <w:autoSpaceDE w:val="0"/>
              <w:autoSpaceDN w:val="0"/>
              <w:spacing w:before="60" w:after="60"/>
              <w:rPr>
                <w:rFonts w:ascii="Arial" w:hAnsi="Arial" w:cs="Arial"/>
                <w:sz w:val="20"/>
                <w:szCs w:val="20"/>
                <w:lang w:val="fr-FR"/>
              </w:rPr>
            </w:pPr>
            <w:r w:rsidRPr="00E03188">
              <w:rPr>
                <w:rFonts w:ascii="Arial" w:hAnsi="Arial" w:cs="Arial"/>
                <w:sz w:val="20"/>
                <w:szCs w:val="20"/>
                <w:lang w:val="fr-FR"/>
              </w:rPr>
              <w:t>Réunion du Bureau</w:t>
            </w:r>
          </w:p>
        </w:tc>
      </w:tr>
      <w:tr w:rsidR="006704D8" w:rsidRPr="001F6DE1" w14:paraId="3B92E094" w14:textId="77777777" w:rsidTr="0020008B">
        <w:tc>
          <w:tcPr>
            <w:tcW w:w="1235" w:type="pct"/>
          </w:tcPr>
          <w:p w14:paraId="2C3D877B" w14:textId="625ECBB8" w:rsidR="006704D8" w:rsidRPr="00E03188" w:rsidRDefault="006704D8" w:rsidP="006704D8">
            <w:pPr>
              <w:widowControl w:val="0"/>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4F834789" w14:textId="77777777" w:rsidR="006704D8" w:rsidRPr="00E03188" w:rsidRDefault="006704D8" w:rsidP="006704D8">
            <w:pPr>
              <w:widowControl w:val="0"/>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7A5C220A" w14:textId="77777777" w:rsidR="006704D8" w:rsidRPr="00E03188" w:rsidRDefault="006704D8" w:rsidP="006704D8">
            <w:pPr>
              <w:widowControl w:val="0"/>
              <w:spacing w:before="60" w:after="60"/>
              <w:jc w:val="both"/>
              <w:rPr>
                <w:rFonts w:ascii="Arial" w:eastAsiaTheme="minorEastAsia" w:hAnsi="Arial" w:cs="Arial"/>
                <w:sz w:val="20"/>
                <w:szCs w:val="20"/>
                <w:lang w:val="fr-FR" w:eastAsia="ko-K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E03188" w14:paraId="64B748EB" w14:textId="77777777" w:rsidTr="0020008B">
        <w:tc>
          <w:tcPr>
            <w:tcW w:w="1235" w:type="pct"/>
            <w:shd w:val="clear" w:color="auto" w:fill="D9D9D9"/>
          </w:tcPr>
          <w:p w14:paraId="0CBE6CDA" w14:textId="77777777" w:rsidR="006704D8" w:rsidRPr="00E03188" w:rsidRDefault="006704D8" w:rsidP="006704D8">
            <w:pPr>
              <w:widowControl w:val="0"/>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0062ADEF" w14:textId="77777777" w:rsidR="006704D8" w:rsidRPr="00E03188" w:rsidRDefault="006704D8" w:rsidP="006704D8">
            <w:pPr>
              <w:widowControl w:val="0"/>
              <w:tabs>
                <w:tab w:val="num" w:pos="1080"/>
              </w:tabs>
              <w:autoSpaceDE w:val="0"/>
              <w:autoSpaceDN w:val="0"/>
              <w:spacing w:before="60" w:after="60"/>
              <w:ind w:right="198"/>
              <w:rPr>
                <w:rFonts w:ascii="Arial" w:hAnsi="Arial" w:cs="Arial"/>
                <w:sz w:val="20"/>
                <w:szCs w:val="20"/>
                <w:lang w:val="fr-FR"/>
              </w:rPr>
            </w:pPr>
            <w:r w:rsidRPr="00E03188">
              <w:rPr>
                <w:rFonts w:ascii="Arial" w:eastAsia="SimSun" w:hAnsi="Arial" w:cs="Arial"/>
                <w:bCs/>
                <w:sz w:val="20"/>
                <w:szCs w:val="20"/>
                <w:lang w:val="fr-FR" w:eastAsia="zh-CN"/>
              </w:rPr>
              <w:t>Pause</w:t>
            </w:r>
          </w:p>
        </w:tc>
      </w:tr>
      <w:tr w:rsidR="006704D8" w:rsidRPr="001F6DE1" w14:paraId="529C0C33" w14:textId="77777777" w:rsidTr="0020008B">
        <w:tc>
          <w:tcPr>
            <w:tcW w:w="1235" w:type="pct"/>
          </w:tcPr>
          <w:p w14:paraId="667547D2"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14 h 30 – 16 h 30</w:t>
            </w:r>
          </w:p>
        </w:tc>
        <w:tc>
          <w:tcPr>
            <w:tcW w:w="365" w:type="pct"/>
          </w:tcPr>
          <w:p w14:paraId="3C513375"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122FE620"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E03188" w14:paraId="0520119B" w14:textId="77777777" w:rsidTr="0020008B">
        <w:tc>
          <w:tcPr>
            <w:tcW w:w="5000" w:type="pct"/>
            <w:gridSpan w:val="3"/>
            <w:shd w:val="clear" w:color="auto" w:fill="BFBFBF" w:themeFill="background1" w:themeFillShade="BF"/>
          </w:tcPr>
          <w:p w14:paraId="478CF1AB" w14:textId="77777777"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b/>
                <w:sz w:val="20"/>
                <w:szCs w:val="20"/>
                <w:u w:val="single"/>
                <w:lang w:val="fr-FR"/>
              </w:rPr>
              <w:lastRenderedPageBreak/>
              <w:t>Jeudi 5 décembre 2024</w:t>
            </w:r>
          </w:p>
        </w:tc>
      </w:tr>
      <w:tr w:rsidR="006704D8" w:rsidRPr="00E03188" w14:paraId="493E6DEE" w14:textId="77777777" w:rsidTr="0020008B">
        <w:tc>
          <w:tcPr>
            <w:tcW w:w="1235" w:type="pct"/>
          </w:tcPr>
          <w:p w14:paraId="3A500AAD" w14:textId="653108FC"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2BB65E7F" w14:textId="77777777" w:rsidR="006704D8" w:rsidRPr="00E03188" w:rsidRDefault="006704D8" w:rsidP="006704D8">
            <w:pPr>
              <w:keepNext/>
              <w:keepLines/>
              <w:tabs>
                <w:tab w:val="decimal" w:pos="284"/>
              </w:tabs>
              <w:spacing w:before="60" w:after="60"/>
              <w:jc w:val="right"/>
              <w:rPr>
                <w:rFonts w:ascii="Arial" w:hAnsi="Arial" w:cs="Arial"/>
                <w:sz w:val="20"/>
                <w:szCs w:val="20"/>
                <w:lang w:val="fr-FR"/>
              </w:rPr>
            </w:pPr>
          </w:p>
        </w:tc>
        <w:tc>
          <w:tcPr>
            <w:tcW w:w="3400" w:type="pct"/>
          </w:tcPr>
          <w:p w14:paraId="0E540B33"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6704D8" w:rsidRPr="001F6DE1" w14:paraId="661F0C4C" w14:textId="77777777" w:rsidTr="0020008B">
        <w:tc>
          <w:tcPr>
            <w:tcW w:w="1235" w:type="pct"/>
          </w:tcPr>
          <w:p w14:paraId="7B0C2B75" w14:textId="69BA4275"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1CEC2C34" w14:textId="77777777" w:rsidR="006704D8" w:rsidRPr="00E03188" w:rsidRDefault="006704D8" w:rsidP="006704D8">
            <w:pPr>
              <w:keepNext/>
              <w:keepLines/>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2B6894BE"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1F6DE1" w14:paraId="5D724518" w14:textId="77777777" w:rsidTr="0020008B">
        <w:tc>
          <w:tcPr>
            <w:tcW w:w="1235" w:type="pct"/>
          </w:tcPr>
          <w:p w14:paraId="5027A031" w14:textId="77777777" w:rsidR="006704D8" w:rsidRPr="00E03188" w:rsidRDefault="006704D8" w:rsidP="006704D8">
            <w:pPr>
              <w:keepNext/>
              <w:keepLines/>
              <w:spacing w:before="60" w:after="60"/>
              <w:rPr>
                <w:rFonts w:ascii="Arial" w:hAnsi="Arial" w:cs="Arial"/>
                <w:sz w:val="20"/>
                <w:szCs w:val="20"/>
                <w:lang w:val="fr-FR"/>
              </w:rPr>
            </w:pPr>
          </w:p>
        </w:tc>
        <w:tc>
          <w:tcPr>
            <w:tcW w:w="365" w:type="pct"/>
          </w:tcPr>
          <w:p w14:paraId="1B3956D0" w14:textId="77777777" w:rsidR="006704D8" w:rsidRPr="00E03188" w:rsidRDefault="006704D8" w:rsidP="006704D8">
            <w:pPr>
              <w:keepNext/>
              <w:keepLines/>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7.c</w:t>
            </w:r>
          </w:p>
        </w:tc>
        <w:tc>
          <w:tcPr>
            <w:tcW w:w="3400" w:type="pct"/>
          </w:tcPr>
          <w:p w14:paraId="01C42955"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demandes de transfert d’éléments d’une liste à l’autre</w:t>
            </w:r>
          </w:p>
        </w:tc>
      </w:tr>
      <w:tr w:rsidR="006704D8" w:rsidRPr="00E03188" w14:paraId="51DB7AAC" w14:textId="77777777" w:rsidTr="0020008B">
        <w:tc>
          <w:tcPr>
            <w:tcW w:w="1235" w:type="pct"/>
            <w:shd w:val="clear" w:color="auto" w:fill="D9D9D9" w:themeFill="background1" w:themeFillShade="D9"/>
          </w:tcPr>
          <w:p w14:paraId="03D191CD" w14:textId="77777777"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hemeFill="background1" w:themeFillShade="D9"/>
          </w:tcPr>
          <w:p w14:paraId="19D3150E" w14:textId="77777777" w:rsidR="006704D8" w:rsidRPr="00E03188" w:rsidRDefault="006704D8" w:rsidP="006704D8">
            <w:pPr>
              <w:keepNext/>
              <w:keepLines/>
              <w:adjustRightInd w:val="0"/>
              <w:spacing w:before="60" w:after="60"/>
              <w:jc w:val="both"/>
              <w:rPr>
                <w:rFonts w:ascii="Arial" w:hAnsi="Arial" w:cs="Arial"/>
                <w:bCs/>
                <w:snapToGrid w:val="0"/>
                <w:sz w:val="20"/>
                <w:szCs w:val="20"/>
                <w:lang w:val="fr-FR" w:eastAsia="en-US"/>
              </w:rPr>
            </w:pPr>
            <w:r w:rsidRPr="00E03188">
              <w:rPr>
                <w:rFonts w:ascii="Arial" w:eastAsia="SimSun" w:hAnsi="Arial" w:cs="Arial"/>
                <w:bCs/>
                <w:sz w:val="20"/>
                <w:szCs w:val="20"/>
                <w:lang w:val="fr-FR" w:eastAsia="zh-CN"/>
              </w:rPr>
              <w:t>Pause</w:t>
            </w:r>
          </w:p>
        </w:tc>
      </w:tr>
      <w:tr w:rsidR="006704D8" w:rsidRPr="001F6DE1" w14:paraId="3F80EAD6" w14:textId="77777777" w:rsidTr="0020008B">
        <w:tc>
          <w:tcPr>
            <w:tcW w:w="1235" w:type="pct"/>
          </w:tcPr>
          <w:p w14:paraId="6BFE085A" w14:textId="77777777"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0B9345CE" w14:textId="77777777" w:rsidR="006704D8" w:rsidRPr="00E03188" w:rsidRDefault="006704D8" w:rsidP="006704D8">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7.d</w:t>
            </w:r>
          </w:p>
        </w:tc>
        <w:tc>
          <w:tcPr>
            <w:tcW w:w="3400" w:type="pct"/>
          </w:tcPr>
          <w:p w14:paraId="2BE9B2E6"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propositions au Registre de bonnes pratiques de sauvegarde</w:t>
            </w:r>
          </w:p>
        </w:tc>
      </w:tr>
      <w:tr w:rsidR="006704D8" w:rsidRPr="001F6DE1" w14:paraId="3C0D429B" w14:textId="77777777" w:rsidTr="0020008B">
        <w:tc>
          <w:tcPr>
            <w:tcW w:w="1235" w:type="pct"/>
          </w:tcPr>
          <w:p w14:paraId="4FBDDFF2" w14:textId="77777777" w:rsidR="006704D8" w:rsidRPr="00E03188" w:rsidRDefault="006704D8" w:rsidP="006704D8">
            <w:pPr>
              <w:keepNext/>
              <w:keepLines/>
              <w:spacing w:before="60" w:after="60"/>
              <w:rPr>
                <w:rFonts w:ascii="Arial" w:hAnsi="Arial" w:cs="Arial"/>
                <w:sz w:val="20"/>
                <w:szCs w:val="20"/>
                <w:lang w:val="fr-FR"/>
              </w:rPr>
            </w:pPr>
          </w:p>
        </w:tc>
        <w:tc>
          <w:tcPr>
            <w:tcW w:w="365" w:type="pct"/>
          </w:tcPr>
          <w:p w14:paraId="42451657" w14:textId="77777777" w:rsidR="006704D8" w:rsidRPr="00E03188" w:rsidRDefault="006704D8" w:rsidP="006704D8">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7.</w:t>
            </w:r>
          </w:p>
        </w:tc>
        <w:tc>
          <w:tcPr>
            <w:tcW w:w="3400" w:type="pct"/>
          </w:tcPr>
          <w:p w14:paraId="6F76CFC2"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de l’Organe d’évaluation sur ses travaux en 2024 (Partie II)</w:t>
            </w:r>
          </w:p>
        </w:tc>
      </w:tr>
      <w:tr w:rsidR="006704D8" w:rsidRPr="001F6DE1" w14:paraId="51C95608" w14:textId="77777777" w:rsidTr="0020008B">
        <w:tc>
          <w:tcPr>
            <w:tcW w:w="1235" w:type="pct"/>
          </w:tcPr>
          <w:p w14:paraId="63C11B55" w14:textId="77777777" w:rsidR="006704D8" w:rsidRPr="00E03188" w:rsidRDefault="006704D8" w:rsidP="006704D8">
            <w:pPr>
              <w:keepNext/>
              <w:keepLines/>
              <w:spacing w:before="60" w:after="60"/>
              <w:rPr>
                <w:rFonts w:ascii="Arial" w:hAnsi="Arial" w:cs="Arial"/>
                <w:sz w:val="20"/>
                <w:szCs w:val="20"/>
                <w:lang w:val="fr-FR"/>
              </w:rPr>
            </w:pPr>
          </w:p>
        </w:tc>
        <w:tc>
          <w:tcPr>
            <w:tcW w:w="365" w:type="pct"/>
          </w:tcPr>
          <w:p w14:paraId="024282B8" w14:textId="77777777" w:rsidR="006704D8" w:rsidRPr="00E03188" w:rsidRDefault="006704D8" w:rsidP="006704D8">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8.</w:t>
            </w:r>
          </w:p>
        </w:tc>
        <w:tc>
          <w:tcPr>
            <w:tcW w:w="3400" w:type="pct"/>
          </w:tcPr>
          <w:p w14:paraId="4C9D8377"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Suivi des éléments inscrits sur les listes de la Convention</w:t>
            </w:r>
          </w:p>
        </w:tc>
      </w:tr>
      <w:tr w:rsidR="006704D8" w:rsidRPr="00E03188" w14:paraId="0B0E6E05" w14:textId="77777777" w:rsidTr="0020008B">
        <w:tc>
          <w:tcPr>
            <w:tcW w:w="5000" w:type="pct"/>
            <w:gridSpan w:val="3"/>
            <w:shd w:val="clear" w:color="auto" w:fill="BFBFBF" w:themeFill="background1" w:themeFillShade="BF"/>
          </w:tcPr>
          <w:p w14:paraId="33F64DAB" w14:textId="77777777" w:rsidR="006704D8" w:rsidRPr="00E03188" w:rsidRDefault="006704D8" w:rsidP="006704D8">
            <w:pPr>
              <w:spacing w:before="60" w:after="60"/>
              <w:rPr>
                <w:rFonts w:ascii="Arial" w:hAnsi="Arial" w:cs="Arial"/>
                <w:b/>
                <w:sz w:val="20"/>
                <w:szCs w:val="20"/>
                <w:u w:val="single"/>
                <w:lang w:val="fr-FR"/>
              </w:rPr>
            </w:pPr>
            <w:r w:rsidRPr="00E03188">
              <w:rPr>
                <w:rFonts w:ascii="Arial" w:hAnsi="Arial" w:cs="Arial"/>
                <w:b/>
                <w:sz w:val="20"/>
                <w:szCs w:val="20"/>
                <w:u w:val="single"/>
                <w:lang w:val="fr-FR"/>
              </w:rPr>
              <w:t>Vendredi 6 décembre 2024</w:t>
            </w:r>
          </w:p>
        </w:tc>
      </w:tr>
      <w:tr w:rsidR="006704D8" w:rsidRPr="00E03188" w14:paraId="2BA99D2E" w14:textId="77777777" w:rsidTr="0020008B">
        <w:tc>
          <w:tcPr>
            <w:tcW w:w="1235" w:type="pct"/>
          </w:tcPr>
          <w:p w14:paraId="439F6193" w14:textId="23787D45"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546F213D" w14:textId="77777777" w:rsidR="006704D8" w:rsidRPr="00E03188" w:rsidRDefault="006704D8" w:rsidP="006704D8">
            <w:pPr>
              <w:tabs>
                <w:tab w:val="decimal" w:pos="284"/>
              </w:tabs>
              <w:spacing w:before="60" w:after="60"/>
              <w:jc w:val="right"/>
              <w:rPr>
                <w:rFonts w:ascii="Arial" w:hAnsi="Arial" w:cs="Arial"/>
                <w:sz w:val="20"/>
                <w:szCs w:val="20"/>
                <w:lang w:val="fr-FR"/>
              </w:rPr>
            </w:pPr>
          </w:p>
        </w:tc>
        <w:tc>
          <w:tcPr>
            <w:tcW w:w="3400" w:type="pct"/>
          </w:tcPr>
          <w:p w14:paraId="465AFD06"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6704D8" w:rsidRPr="001F6DE1" w14:paraId="0CB3627B" w14:textId="77777777" w:rsidTr="0020008B">
        <w:tc>
          <w:tcPr>
            <w:tcW w:w="1235" w:type="pct"/>
          </w:tcPr>
          <w:p w14:paraId="24FFCAEC" w14:textId="08F3C9BF"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04189814"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9.</w:t>
            </w:r>
          </w:p>
        </w:tc>
        <w:tc>
          <w:tcPr>
            <w:tcW w:w="3400" w:type="pct"/>
          </w:tcPr>
          <w:p w14:paraId="3E8EF0A9"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bCs/>
                <w:snapToGrid w:val="0"/>
                <w:sz w:val="20"/>
                <w:szCs w:val="20"/>
                <w:lang w:val="fr-FR" w:eastAsia="en-US"/>
              </w:rPr>
              <w:t>Rapport sur l’assistance internationale du Fonds du patrimoine culturel immatériel</w:t>
            </w:r>
          </w:p>
        </w:tc>
      </w:tr>
      <w:tr w:rsidR="006704D8" w:rsidRPr="001F6DE1" w14:paraId="5EC17483" w14:textId="77777777" w:rsidTr="0020008B">
        <w:tc>
          <w:tcPr>
            <w:tcW w:w="1235" w:type="pct"/>
          </w:tcPr>
          <w:p w14:paraId="58D5CF6A" w14:textId="77777777" w:rsidR="006704D8" w:rsidRPr="00E03188" w:rsidRDefault="006704D8" w:rsidP="006704D8">
            <w:pPr>
              <w:spacing w:before="60" w:after="60"/>
              <w:rPr>
                <w:rFonts w:ascii="Arial" w:hAnsi="Arial" w:cs="Arial"/>
                <w:sz w:val="20"/>
                <w:szCs w:val="20"/>
                <w:lang w:val="fr-FR"/>
              </w:rPr>
            </w:pPr>
          </w:p>
        </w:tc>
        <w:tc>
          <w:tcPr>
            <w:tcW w:w="365" w:type="pct"/>
          </w:tcPr>
          <w:p w14:paraId="1D830155"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10.</w:t>
            </w:r>
          </w:p>
        </w:tc>
        <w:tc>
          <w:tcPr>
            <w:tcW w:w="3400" w:type="pct"/>
          </w:tcPr>
          <w:p w14:paraId="45D6DBF7"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Mise en œuvre plus large de l’article 18 de la Convention</w:t>
            </w:r>
          </w:p>
        </w:tc>
      </w:tr>
      <w:tr w:rsidR="006704D8" w:rsidRPr="00E03188" w14:paraId="7EB59FF1" w14:textId="77777777" w:rsidTr="0020008B">
        <w:tc>
          <w:tcPr>
            <w:tcW w:w="1235" w:type="pct"/>
            <w:shd w:val="clear" w:color="auto" w:fill="D9D9D9" w:themeFill="background1" w:themeFillShade="D9"/>
          </w:tcPr>
          <w:p w14:paraId="3E9FA101"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hemeFill="background1" w:themeFillShade="D9"/>
          </w:tcPr>
          <w:p w14:paraId="0CF06DEC"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eastAsia="SimSun" w:hAnsi="Arial" w:cs="Arial"/>
                <w:bCs/>
                <w:sz w:val="20"/>
                <w:szCs w:val="20"/>
                <w:lang w:val="fr-FR" w:eastAsia="zh-CN"/>
              </w:rPr>
              <w:t>Pause</w:t>
            </w:r>
          </w:p>
        </w:tc>
      </w:tr>
      <w:tr w:rsidR="006704D8" w:rsidRPr="001F6DE1" w14:paraId="7E13271E" w14:textId="77777777" w:rsidTr="0020008B">
        <w:tc>
          <w:tcPr>
            <w:tcW w:w="1235" w:type="pct"/>
          </w:tcPr>
          <w:p w14:paraId="18C5DD02"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79BC6453"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11.</w:t>
            </w:r>
          </w:p>
        </w:tc>
        <w:tc>
          <w:tcPr>
            <w:tcW w:w="3400" w:type="pct"/>
          </w:tcPr>
          <w:p w14:paraId="4B61B2BF"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Initiatives thématiques sur le patrimoine vivant et le développement durable</w:t>
            </w:r>
          </w:p>
        </w:tc>
      </w:tr>
      <w:tr w:rsidR="006704D8" w:rsidRPr="001F6DE1" w14:paraId="6A98FA04" w14:textId="77777777" w:rsidTr="0020008B">
        <w:tc>
          <w:tcPr>
            <w:tcW w:w="1235" w:type="pct"/>
          </w:tcPr>
          <w:p w14:paraId="3FD0B304" w14:textId="77777777" w:rsidR="006704D8" w:rsidRPr="00E03188" w:rsidRDefault="006704D8" w:rsidP="006704D8">
            <w:pPr>
              <w:spacing w:before="60" w:after="60"/>
              <w:rPr>
                <w:rFonts w:ascii="Arial" w:hAnsi="Arial" w:cs="Arial"/>
                <w:sz w:val="20"/>
                <w:szCs w:val="20"/>
                <w:lang w:val="fr-FR"/>
              </w:rPr>
            </w:pPr>
          </w:p>
        </w:tc>
        <w:tc>
          <w:tcPr>
            <w:tcW w:w="365" w:type="pct"/>
          </w:tcPr>
          <w:p w14:paraId="447089E1"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12.</w:t>
            </w:r>
          </w:p>
        </w:tc>
        <w:tc>
          <w:tcPr>
            <w:tcW w:w="3400" w:type="pct"/>
          </w:tcPr>
          <w:p w14:paraId="2C664605"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Fonds du patrimoine culturel immatériel : contributions volontaires supplémentaires et autres questions</w:t>
            </w:r>
          </w:p>
        </w:tc>
      </w:tr>
      <w:tr w:rsidR="006704D8" w:rsidRPr="001F6DE1" w14:paraId="0BFF09B3" w14:textId="77777777" w:rsidTr="0020008B">
        <w:tc>
          <w:tcPr>
            <w:tcW w:w="1235" w:type="pct"/>
          </w:tcPr>
          <w:p w14:paraId="09BC613E" w14:textId="77777777" w:rsidR="006704D8" w:rsidRPr="00E03188" w:rsidRDefault="006704D8" w:rsidP="006704D8">
            <w:pPr>
              <w:spacing w:before="60" w:after="60"/>
              <w:rPr>
                <w:rFonts w:ascii="Arial" w:hAnsi="Arial" w:cs="Arial"/>
                <w:sz w:val="20"/>
                <w:szCs w:val="20"/>
                <w:lang w:val="fr-FR"/>
              </w:rPr>
            </w:pPr>
          </w:p>
        </w:tc>
        <w:tc>
          <w:tcPr>
            <w:tcW w:w="365" w:type="pct"/>
          </w:tcPr>
          <w:p w14:paraId="1AEB4FAF"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13.</w:t>
            </w:r>
          </w:p>
        </w:tc>
        <w:tc>
          <w:tcPr>
            <w:tcW w:w="3400" w:type="pct"/>
          </w:tcPr>
          <w:p w14:paraId="505C9CFA"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du forum des organisations non gouvernementales</w:t>
            </w:r>
          </w:p>
        </w:tc>
      </w:tr>
      <w:tr w:rsidR="006704D8" w:rsidRPr="00E03188" w14:paraId="4484AB8A" w14:textId="77777777" w:rsidTr="0020008B">
        <w:tc>
          <w:tcPr>
            <w:tcW w:w="5000" w:type="pct"/>
            <w:gridSpan w:val="3"/>
            <w:shd w:val="clear" w:color="auto" w:fill="BFBFBF" w:themeFill="background1" w:themeFillShade="BF"/>
          </w:tcPr>
          <w:p w14:paraId="5223DA90"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b/>
                <w:sz w:val="20"/>
                <w:szCs w:val="20"/>
                <w:u w:val="single"/>
                <w:lang w:val="fr-FR"/>
              </w:rPr>
              <w:t>Samedi 7 décembre 2024</w:t>
            </w:r>
          </w:p>
        </w:tc>
      </w:tr>
      <w:tr w:rsidR="006704D8" w:rsidRPr="00E03188" w14:paraId="1CEA9FA1" w14:textId="77777777" w:rsidTr="0020008B">
        <w:tc>
          <w:tcPr>
            <w:tcW w:w="1235" w:type="pct"/>
          </w:tcPr>
          <w:p w14:paraId="30B5B62F" w14:textId="636254CA"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461AF5E0" w14:textId="77777777" w:rsidR="006704D8" w:rsidRPr="00E03188" w:rsidRDefault="006704D8" w:rsidP="006704D8">
            <w:pPr>
              <w:tabs>
                <w:tab w:val="decimal" w:pos="284"/>
              </w:tabs>
              <w:spacing w:before="60" w:after="60"/>
              <w:jc w:val="right"/>
              <w:rPr>
                <w:rFonts w:ascii="Arial" w:hAnsi="Arial" w:cs="Arial"/>
                <w:sz w:val="20"/>
                <w:szCs w:val="20"/>
                <w:lang w:val="fr-FR"/>
              </w:rPr>
            </w:pPr>
          </w:p>
        </w:tc>
        <w:tc>
          <w:tcPr>
            <w:tcW w:w="3400" w:type="pct"/>
          </w:tcPr>
          <w:p w14:paraId="1357732F"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6704D8" w:rsidRPr="001F6DE1" w14:paraId="4A4EB62B" w14:textId="77777777" w:rsidTr="0020008B">
        <w:tc>
          <w:tcPr>
            <w:tcW w:w="1235" w:type="pct"/>
          </w:tcPr>
          <w:p w14:paraId="6FFA96E3" w14:textId="24353653"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7B7B7387"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14.</w:t>
            </w:r>
          </w:p>
        </w:tc>
        <w:tc>
          <w:tcPr>
            <w:tcW w:w="3400" w:type="pct"/>
          </w:tcPr>
          <w:p w14:paraId="4A0C05FE"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Établissement de l’Organe d’évaluation pour le cycle 2025 (Partie I)</w:t>
            </w:r>
          </w:p>
        </w:tc>
      </w:tr>
      <w:tr w:rsidR="006704D8" w:rsidRPr="001F6DE1" w14:paraId="6C8C3604" w14:textId="77777777" w:rsidTr="0020008B">
        <w:tc>
          <w:tcPr>
            <w:tcW w:w="1235" w:type="pct"/>
          </w:tcPr>
          <w:p w14:paraId="48AF61BE" w14:textId="77777777" w:rsidR="006704D8" w:rsidRPr="00E03188" w:rsidRDefault="006704D8" w:rsidP="006704D8">
            <w:pPr>
              <w:spacing w:before="60" w:after="60"/>
              <w:rPr>
                <w:rFonts w:ascii="Arial" w:hAnsi="Arial" w:cs="Arial"/>
                <w:sz w:val="20"/>
                <w:szCs w:val="20"/>
                <w:lang w:val="fr-FR"/>
              </w:rPr>
            </w:pPr>
          </w:p>
        </w:tc>
        <w:tc>
          <w:tcPr>
            <w:tcW w:w="365" w:type="pct"/>
          </w:tcPr>
          <w:p w14:paraId="0B4592DD"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15.</w:t>
            </w:r>
          </w:p>
        </w:tc>
        <w:tc>
          <w:tcPr>
            <w:tcW w:w="3400" w:type="pct"/>
          </w:tcPr>
          <w:p w14:paraId="071FDDCA"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Nombre de dossiers soumis pour les cycles 2024 et 2025 et nombre de dossiers pouvant être traités pour les cycles 2026 et 2027</w:t>
            </w:r>
          </w:p>
        </w:tc>
      </w:tr>
      <w:tr w:rsidR="006704D8" w:rsidRPr="001F6DE1" w14:paraId="5F90AB27" w14:textId="77777777" w:rsidTr="0020008B">
        <w:tc>
          <w:tcPr>
            <w:tcW w:w="1235" w:type="pct"/>
          </w:tcPr>
          <w:p w14:paraId="5A013B07" w14:textId="77777777" w:rsidR="006704D8" w:rsidRPr="00E03188" w:rsidRDefault="006704D8" w:rsidP="006704D8">
            <w:pPr>
              <w:spacing w:before="60" w:after="60"/>
              <w:rPr>
                <w:rFonts w:ascii="Arial" w:hAnsi="Arial" w:cs="Arial"/>
                <w:sz w:val="20"/>
                <w:szCs w:val="20"/>
                <w:lang w:val="fr-FR"/>
              </w:rPr>
            </w:pPr>
          </w:p>
        </w:tc>
        <w:tc>
          <w:tcPr>
            <w:tcW w:w="365" w:type="pct"/>
          </w:tcPr>
          <w:p w14:paraId="7C4253E1"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16.</w:t>
            </w:r>
          </w:p>
        </w:tc>
        <w:tc>
          <w:tcPr>
            <w:tcW w:w="3400" w:type="pct"/>
          </w:tcPr>
          <w:p w14:paraId="1798E4DD"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Date et lieu de la vingtième session du Comité</w:t>
            </w:r>
          </w:p>
        </w:tc>
      </w:tr>
      <w:tr w:rsidR="006704D8" w:rsidRPr="00E03188" w14:paraId="66B05F02" w14:textId="77777777" w:rsidTr="0020008B">
        <w:tc>
          <w:tcPr>
            <w:tcW w:w="1235" w:type="pct"/>
            <w:shd w:val="clear" w:color="auto" w:fill="D9D9D9" w:themeFill="background1" w:themeFillShade="D9"/>
          </w:tcPr>
          <w:p w14:paraId="4C02F233"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hemeFill="background1" w:themeFillShade="D9"/>
          </w:tcPr>
          <w:p w14:paraId="2812721C"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eastAsia="SimSun" w:hAnsi="Arial" w:cs="Arial"/>
                <w:bCs/>
                <w:sz w:val="20"/>
                <w:szCs w:val="20"/>
                <w:lang w:val="fr-FR" w:eastAsia="zh-CN"/>
              </w:rPr>
              <w:t>Pause</w:t>
            </w:r>
          </w:p>
        </w:tc>
      </w:tr>
      <w:tr w:rsidR="006704D8" w:rsidRPr="001F6DE1" w14:paraId="0CDD95DE" w14:textId="77777777" w:rsidTr="0020008B">
        <w:tc>
          <w:tcPr>
            <w:tcW w:w="1235" w:type="pct"/>
          </w:tcPr>
          <w:p w14:paraId="1739AA78"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1A4D6FCC"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17.</w:t>
            </w:r>
          </w:p>
        </w:tc>
        <w:tc>
          <w:tcPr>
            <w:tcW w:w="3400" w:type="pct"/>
          </w:tcPr>
          <w:p w14:paraId="27C6B369"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Élection des membres du Bureau de la vingtième session du Comité</w:t>
            </w:r>
          </w:p>
        </w:tc>
      </w:tr>
      <w:tr w:rsidR="006704D8" w:rsidRPr="001F6DE1" w14:paraId="133AF061" w14:textId="77777777" w:rsidTr="0020008B">
        <w:tc>
          <w:tcPr>
            <w:tcW w:w="1235" w:type="pct"/>
          </w:tcPr>
          <w:p w14:paraId="2BCB2D82" w14:textId="77777777" w:rsidR="006704D8" w:rsidRPr="00E03188" w:rsidRDefault="006704D8" w:rsidP="006704D8">
            <w:pPr>
              <w:spacing w:before="60" w:after="60"/>
              <w:rPr>
                <w:rFonts w:ascii="Arial" w:hAnsi="Arial" w:cs="Arial"/>
                <w:sz w:val="20"/>
                <w:szCs w:val="20"/>
                <w:lang w:val="fr-FR"/>
              </w:rPr>
            </w:pPr>
          </w:p>
        </w:tc>
        <w:tc>
          <w:tcPr>
            <w:tcW w:w="365" w:type="pct"/>
          </w:tcPr>
          <w:p w14:paraId="2C9D8F1F"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14.</w:t>
            </w:r>
          </w:p>
        </w:tc>
        <w:tc>
          <w:tcPr>
            <w:tcW w:w="3400" w:type="pct"/>
          </w:tcPr>
          <w:p w14:paraId="33886943"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Établissement de l’Organe d’évaluation pour le cycle 2025 (Partie II)</w:t>
            </w:r>
          </w:p>
        </w:tc>
      </w:tr>
      <w:tr w:rsidR="006704D8" w:rsidRPr="00E03188" w14:paraId="0F01D81E" w14:textId="77777777" w:rsidTr="0020008B">
        <w:tc>
          <w:tcPr>
            <w:tcW w:w="1235" w:type="pct"/>
          </w:tcPr>
          <w:p w14:paraId="57248630" w14:textId="77777777" w:rsidR="006704D8" w:rsidRPr="00E03188" w:rsidRDefault="006704D8" w:rsidP="006704D8">
            <w:pPr>
              <w:spacing w:before="60" w:after="60"/>
              <w:rPr>
                <w:rFonts w:ascii="Arial" w:hAnsi="Arial" w:cs="Arial"/>
                <w:sz w:val="20"/>
                <w:szCs w:val="20"/>
                <w:lang w:val="fr-FR"/>
              </w:rPr>
            </w:pPr>
          </w:p>
        </w:tc>
        <w:tc>
          <w:tcPr>
            <w:tcW w:w="365" w:type="pct"/>
          </w:tcPr>
          <w:p w14:paraId="2F3CCE2F"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18.</w:t>
            </w:r>
          </w:p>
        </w:tc>
        <w:tc>
          <w:tcPr>
            <w:tcW w:w="3400" w:type="pct"/>
          </w:tcPr>
          <w:p w14:paraId="4ABEA662"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Questions diverses</w:t>
            </w:r>
          </w:p>
        </w:tc>
      </w:tr>
      <w:tr w:rsidR="006704D8" w:rsidRPr="001F6DE1" w14:paraId="18CB3B47" w14:textId="77777777" w:rsidTr="0020008B">
        <w:tc>
          <w:tcPr>
            <w:tcW w:w="1235" w:type="pct"/>
          </w:tcPr>
          <w:p w14:paraId="54CCBA8F" w14:textId="77777777" w:rsidR="006704D8" w:rsidRPr="00E03188" w:rsidRDefault="006704D8" w:rsidP="006704D8">
            <w:pPr>
              <w:spacing w:before="60" w:after="60"/>
              <w:rPr>
                <w:rFonts w:ascii="Arial" w:hAnsi="Arial" w:cs="Arial"/>
                <w:sz w:val="20"/>
                <w:szCs w:val="20"/>
                <w:lang w:val="fr-FR"/>
              </w:rPr>
            </w:pPr>
          </w:p>
        </w:tc>
        <w:tc>
          <w:tcPr>
            <w:tcW w:w="365" w:type="pct"/>
          </w:tcPr>
          <w:p w14:paraId="4D1DDA9D"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19.</w:t>
            </w:r>
          </w:p>
        </w:tc>
        <w:tc>
          <w:tcPr>
            <w:tcW w:w="3400" w:type="pct"/>
          </w:tcPr>
          <w:p w14:paraId="0D588AA3"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Adoption de la liste des décisions</w:t>
            </w:r>
          </w:p>
        </w:tc>
      </w:tr>
      <w:tr w:rsidR="006704D8" w:rsidRPr="00E03188" w14:paraId="5C87AEBF" w14:textId="77777777" w:rsidTr="0020008B">
        <w:tc>
          <w:tcPr>
            <w:tcW w:w="1235" w:type="pct"/>
          </w:tcPr>
          <w:p w14:paraId="47ADBEC7" w14:textId="77777777" w:rsidR="006704D8" w:rsidRPr="00E03188" w:rsidRDefault="006704D8" w:rsidP="006704D8">
            <w:pPr>
              <w:spacing w:before="60" w:after="60"/>
              <w:rPr>
                <w:rFonts w:ascii="Arial" w:hAnsi="Arial" w:cs="Arial"/>
                <w:sz w:val="20"/>
                <w:szCs w:val="20"/>
                <w:lang w:val="fr-FR"/>
              </w:rPr>
            </w:pPr>
          </w:p>
        </w:tc>
        <w:tc>
          <w:tcPr>
            <w:tcW w:w="365" w:type="pct"/>
          </w:tcPr>
          <w:p w14:paraId="6F7CA3AB"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20.</w:t>
            </w:r>
          </w:p>
        </w:tc>
        <w:tc>
          <w:tcPr>
            <w:tcW w:w="3400" w:type="pct"/>
          </w:tcPr>
          <w:p w14:paraId="1B9FCCFC"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Clôture</w:t>
            </w:r>
          </w:p>
        </w:tc>
      </w:tr>
    </w:tbl>
    <w:p w14:paraId="59E3FF78" w14:textId="2F74077A" w:rsidR="00A80928" w:rsidRPr="00807D2A" w:rsidRDefault="00A80928" w:rsidP="00807D2A">
      <w:pPr>
        <w:rPr>
          <w:rFonts w:ascii="Arial" w:hAnsi="Arial" w:cs="Arial"/>
          <w:snapToGrid w:val="0"/>
          <w:sz w:val="22"/>
          <w:szCs w:val="22"/>
          <w:lang w:val="fr-FR" w:eastAsia="en-US"/>
        </w:rPr>
      </w:pPr>
    </w:p>
    <w:sectPr w:rsidR="00A80928" w:rsidRPr="00807D2A"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5F17" w14:textId="0EF945C3" w:rsidR="00210652" w:rsidRPr="00290AA9" w:rsidRDefault="002B776B" w:rsidP="00374593">
    <w:pPr>
      <w:pStyle w:val="Header"/>
      <w:rPr>
        <w:rFonts w:ascii="Arial" w:hAnsi="Arial" w:cs="Arial"/>
        <w:lang w:val="fr-FR"/>
      </w:rPr>
    </w:pPr>
    <w:r>
      <w:rPr>
        <w:rFonts w:ascii="Arial" w:hAnsi="Arial" w:cs="Arial"/>
        <w:sz w:val="20"/>
        <w:szCs w:val="20"/>
        <w:lang w:val="fr-FR"/>
      </w:rPr>
      <w:t>LHE/2</w:t>
    </w:r>
    <w:r w:rsidR="005B796F">
      <w:rPr>
        <w:rFonts w:ascii="Arial" w:hAnsi="Arial" w:cs="Arial"/>
        <w:sz w:val="20"/>
        <w:szCs w:val="20"/>
        <w:lang w:val="fr-FR"/>
      </w:rPr>
      <w:t>4</w:t>
    </w:r>
    <w:r>
      <w:rPr>
        <w:rFonts w:ascii="Arial" w:hAnsi="Arial" w:cs="Arial"/>
        <w:sz w:val="20"/>
        <w:szCs w:val="20"/>
        <w:lang w:val="fr-FR"/>
      </w:rPr>
      <w:t>/1</w:t>
    </w:r>
    <w:r w:rsidR="005B796F">
      <w:rPr>
        <w:rFonts w:ascii="Arial" w:hAnsi="Arial" w:cs="Arial"/>
        <w:sz w:val="20"/>
        <w:szCs w:val="20"/>
        <w:lang w:val="fr-FR"/>
      </w:rPr>
      <w:t>9</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807D2A">
      <w:rPr>
        <w:rFonts w:ascii="Arial" w:hAnsi="Arial" w:cs="Arial"/>
        <w:sz w:val="20"/>
        <w:szCs w:val="20"/>
        <w:lang w:val="fr-FR"/>
      </w:rPr>
      <w:t>2.1</w:t>
    </w:r>
    <w:r w:rsidR="006704D8">
      <w:rPr>
        <w:rFonts w:ascii="Arial" w:hAnsi="Arial" w:cs="Arial"/>
        <w:sz w:val="20"/>
        <w:szCs w:val="20"/>
        <w:lang w:val="fr-FR"/>
      </w:rPr>
      <w:t xml:space="preserve"> Rev.</w:t>
    </w:r>
    <w:r w:rsidR="00210652" w:rsidRPr="00290AA9">
      <w:rPr>
        <w:rFonts w:ascii="Arial" w:hAnsi="Arial" w:cs="Arial"/>
        <w:sz w:val="20"/>
        <w:szCs w:val="20"/>
        <w:lang w:val="fr-FR"/>
      </w:rPr>
      <w:t xml:space="preserve"> –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7A68C7">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AB5B" w14:textId="386DAE05" w:rsidR="00DF2146" w:rsidRPr="005739ED" w:rsidRDefault="00221D0C" w:rsidP="00374593">
    <w:pPr>
      <w:pStyle w:val="Header"/>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5B796F">
      <w:rPr>
        <w:rFonts w:ascii="Arial" w:hAnsi="Arial" w:cs="Arial"/>
        <w:sz w:val="20"/>
        <w:szCs w:val="20"/>
        <w:lang w:val="pt-PT"/>
      </w:rPr>
      <w:t>4</w:t>
    </w:r>
    <w:r w:rsidR="002B776B" w:rsidRPr="005739ED">
      <w:rPr>
        <w:rFonts w:ascii="Arial" w:hAnsi="Arial" w:cs="Arial"/>
        <w:sz w:val="20"/>
        <w:szCs w:val="20"/>
        <w:lang w:val="pt-PT"/>
      </w:rPr>
      <w:t>/1</w:t>
    </w:r>
    <w:r w:rsidR="005B796F">
      <w:rPr>
        <w:rFonts w:ascii="Arial" w:hAnsi="Arial" w:cs="Arial"/>
        <w:sz w:val="20"/>
        <w:szCs w:val="20"/>
        <w:lang w:val="pt-PT"/>
      </w:rPr>
      <w:t>9</w:t>
    </w:r>
    <w:r w:rsidR="00074CE1" w:rsidRPr="005739ED">
      <w:rPr>
        <w:rFonts w:ascii="Arial" w:hAnsi="Arial" w:cs="Arial"/>
        <w:sz w:val="20"/>
        <w:szCs w:val="20"/>
        <w:lang w:val="pt-PT"/>
      </w:rPr>
      <w:t>.COM</w:t>
    </w:r>
    <w:r w:rsidR="00DF2146" w:rsidRPr="005739ED">
      <w:rPr>
        <w:rFonts w:ascii="Arial" w:hAnsi="Arial" w:cs="Arial"/>
        <w:sz w:val="20"/>
        <w:szCs w:val="20"/>
        <w:lang w:val="pt-PT"/>
      </w:rPr>
      <w:t>/INF.</w:t>
    </w:r>
    <w:r w:rsidR="00807D2A">
      <w:rPr>
        <w:rFonts w:ascii="Arial" w:hAnsi="Arial" w:cs="Arial"/>
        <w:sz w:val="20"/>
        <w:szCs w:val="20"/>
        <w:lang w:val="pt-PT"/>
      </w:rPr>
      <w:t>2.1</w:t>
    </w:r>
    <w:r w:rsidR="006704D8">
      <w:rPr>
        <w:rFonts w:ascii="Arial" w:hAnsi="Arial" w:cs="Arial"/>
        <w:sz w:val="20"/>
        <w:szCs w:val="20"/>
        <w:lang w:val="pt-PT"/>
      </w:rPr>
      <w:t xml:space="preserve"> Rev.</w:t>
    </w:r>
    <w:r w:rsidR="00DF2146" w:rsidRPr="005739ED">
      <w:rPr>
        <w:rFonts w:ascii="Arial" w:hAnsi="Arial" w:cs="Arial"/>
        <w:sz w:val="20"/>
        <w:szCs w:val="20"/>
        <w:lang w:val="pt-PT"/>
      </w:rPr>
      <w:t xml:space="preserve"> – page </w:t>
    </w:r>
    <w:r w:rsidR="00DF2146" w:rsidRPr="00EF563B">
      <w:rPr>
        <w:rStyle w:val="PageNumber"/>
        <w:rFonts w:ascii="Arial" w:hAnsi="Arial" w:cs="Arial"/>
        <w:sz w:val="20"/>
        <w:szCs w:val="20"/>
      </w:rPr>
      <w:fldChar w:fldCharType="begin"/>
    </w:r>
    <w:r w:rsidR="00DF2146" w:rsidRPr="005739ED">
      <w:rPr>
        <w:rStyle w:val="PageNumber"/>
        <w:rFonts w:ascii="Arial" w:hAnsi="Arial" w:cs="Arial"/>
        <w:sz w:val="20"/>
        <w:szCs w:val="20"/>
        <w:lang w:val="pt-PT"/>
      </w:rPr>
      <w:instrText xml:space="preserve"> PAGE </w:instrText>
    </w:r>
    <w:r w:rsidR="00DF2146" w:rsidRPr="00EF563B">
      <w:rPr>
        <w:rStyle w:val="PageNumber"/>
        <w:rFonts w:ascii="Arial" w:hAnsi="Arial" w:cs="Arial"/>
        <w:sz w:val="20"/>
        <w:szCs w:val="20"/>
      </w:rPr>
      <w:fldChar w:fldCharType="separate"/>
    </w:r>
    <w:r w:rsidR="007A68C7" w:rsidRPr="005739ED">
      <w:rPr>
        <w:rStyle w:val="PageNumber"/>
        <w:rFonts w:ascii="Arial" w:hAnsi="Arial" w:cs="Arial"/>
        <w:noProof/>
        <w:sz w:val="20"/>
        <w:szCs w:val="20"/>
        <w:lang w:val="pt-PT"/>
      </w:rPr>
      <w:t>3</w:t>
    </w:r>
    <w:r w:rsidR="00DF2146" w:rsidRPr="00EF563B">
      <w:rPr>
        <w:rStyle w:val="PageNumber"/>
        <w:rFonts w:ascii="Arial" w:hAnsi="Arial" w:cs="Arial"/>
        <w:sz w:val="20"/>
        <w:szCs w:val="20"/>
      </w:rPr>
      <w:fldChar w:fldCharType="end"/>
    </w:r>
  </w:p>
  <w:p w14:paraId="77719839" w14:textId="77777777" w:rsidR="00210652" w:rsidRPr="005739ED" w:rsidRDefault="00210652" w:rsidP="002938F2">
    <w:pPr>
      <w:pStyle w:val="Heade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7DE5" w14:textId="6BB101E0" w:rsidR="00210652" w:rsidRPr="004475EE" w:rsidRDefault="00183E85">
    <w:pPr>
      <w:pStyle w:val="Header"/>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6B84B321" w:rsidR="00210652" w:rsidRPr="005739ED" w:rsidRDefault="00F41BA9" w:rsidP="00183E85">
    <w:pPr>
      <w:pStyle w:val="Header"/>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5B796F">
      <w:rPr>
        <w:rFonts w:ascii="Arial" w:hAnsi="Arial" w:cs="Arial"/>
        <w:b/>
        <w:sz w:val="44"/>
        <w:szCs w:val="44"/>
        <w:lang w:val="pt-PT"/>
      </w:rPr>
      <w:t>9</w:t>
    </w:r>
    <w:r w:rsidR="00210652" w:rsidRPr="005739ED">
      <w:rPr>
        <w:rFonts w:ascii="Arial" w:hAnsi="Arial" w:cs="Arial"/>
        <w:b/>
        <w:sz w:val="44"/>
        <w:szCs w:val="44"/>
        <w:lang w:val="pt-PT"/>
      </w:rPr>
      <w:t xml:space="preserve"> </w:t>
    </w:r>
    <w:r w:rsidR="00074CE1" w:rsidRPr="005739ED">
      <w:rPr>
        <w:rFonts w:ascii="Arial" w:hAnsi="Arial" w:cs="Arial"/>
        <w:b/>
        <w:sz w:val="44"/>
        <w:szCs w:val="44"/>
        <w:lang w:val="pt-PT"/>
      </w:rPr>
      <w:t>COM</w:t>
    </w:r>
  </w:p>
  <w:p w14:paraId="030B5049" w14:textId="197143E9"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5B796F">
      <w:rPr>
        <w:rFonts w:ascii="Arial" w:hAnsi="Arial" w:cs="Arial"/>
        <w:b/>
        <w:sz w:val="22"/>
        <w:szCs w:val="22"/>
        <w:lang w:val="pt-PT"/>
      </w:rPr>
      <w:t>4</w:t>
    </w:r>
    <w:r w:rsidRPr="005739ED">
      <w:rPr>
        <w:rFonts w:ascii="Arial" w:hAnsi="Arial" w:cs="Arial"/>
        <w:b/>
        <w:sz w:val="22"/>
        <w:szCs w:val="22"/>
        <w:lang w:val="pt-PT"/>
      </w:rPr>
      <w:t>/1</w:t>
    </w:r>
    <w:r w:rsidR="005B796F">
      <w:rPr>
        <w:rFonts w:ascii="Arial" w:hAnsi="Arial" w:cs="Arial"/>
        <w:b/>
        <w:sz w:val="22"/>
        <w:szCs w:val="22"/>
        <w:lang w:val="pt-PT"/>
      </w:rPr>
      <w:t>9</w:t>
    </w:r>
    <w:r w:rsidR="00210652" w:rsidRPr="005739ED">
      <w:rPr>
        <w:rFonts w:ascii="Arial" w:hAnsi="Arial" w:cs="Arial"/>
        <w:b/>
        <w:sz w:val="22"/>
        <w:szCs w:val="22"/>
        <w:lang w:val="pt-PT"/>
      </w:rPr>
      <w:t>.</w:t>
    </w:r>
    <w:r w:rsidR="00074CE1" w:rsidRPr="005739ED">
      <w:rPr>
        <w:rFonts w:ascii="Arial" w:hAnsi="Arial" w:cs="Arial"/>
        <w:b/>
        <w:sz w:val="22"/>
        <w:szCs w:val="22"/>
        <w:lang w:val="pt-PT"/>
      </w:rPr>
      <w:t>COM</w:t>
    </w:r>
    <w:r w:rsidR="00210652" w:rsidRPr="005739ED">
      <w:rPr>
        <w:rFonts w:ascii="Arial" w:hAnsi="Arial" w:cs="Arial"/>
        <w:b/>
        <w:sz w:val="22"/>
        <w:szCs w:val="22"/>
        <w:lang w:val="pt-PT"/>
      </w:rPr>
      <w:t>/INF.</w:t>
    </w:r>
    <w:r w:rsidR="003730E6">
      <w:rPr>
        <w:rFonts w:ascii="Arial" w:hAnsi="Arial" w:cs="Arial"/>
        <w:b/>
        <w:sz w:val="22"/>
        <w:szCs w:val="22"/>
        <w:lang w:val="pt-PT"/>
      </w:rPr>
      <w:t>2.1</w:t>
    </w:r>
    <w:r w:rsidR="006704D8">
      <w:rPr>
        <w:rFonts w:ascii="Arial" w:hAnsi="Arial" w:cs="Arial"/>
        <w:b/>
        <w:sz w:val="22"/>
        <w:szCs w:val="22"/>
        <w:lang w:val="pt-PT"/>
      </w:rPr>
      <w:t xml:space="preserve"> Rev.</w:t>
    </w:r>
  </w:p>
  <w:p w14:paraId="6413B2B8" w14:textId="102C5DA7"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6704D8">
      <w:rPr>
        <w:rFonts w:ascii="Arial" w:hAnsi="Arial" w:cs="Arial"/>
        <w:b/>
        <w:sz w:val="22"/>
        <w:szCs w:val="22"/>
        <w:lang w:val="pt-PT"/>
      </w:rPr>
      <w:t>Asunción</w:t>
    </w:r>
    <w:r w:rsidR="00210652" w:rsidRPr="003730E6">
      <w:rPr>
        <w:rFonts w:ascii="Arial" w:hAnsi="Arial" w:cs="Arial"/>
        <w:b/>
        <w:sz w:val="22"/>
        <w:szCs w:val="22"/>
        <w:lang w:val="pt-PT"/>
      </w:rPr>
      <w:t xml:space="preserve">, </w:t>
    </w:r>
    <w:r w:rsidR="008A0A27" w:rsidRPr="003730E6">
      <w:rPr>
        <w:rFonts w:ascii="Arial" w:hAnsi="Arial" w:cs="Arial"/>
        <w:b/>
        <w:sz w:val="22"/>
        <w:szCs w:val="22"/>
        <w:lang w:val="pt-PT"/>
      </w:rPr>
      <w:t xml:space="preserve">le </w:t>
    </w:r>
    <w:r w:rsidR="00152480">
      <w:rPr>
        <w:rFonts w:ascii="Arial" w:hAnsi="Arial" w:cs="Arial"/>
        <w:b/>
        <w:sz w:val="22"/>
        <w:szCs w:val="22"/>
        <w:lang w:val="pt-PT"/>
      </w:rPr>
      <w:t>3</w:t>
    </w:r>
    <w:r w:rsidR="006704D8">
      <w:rPr>
        <w:rFonts w:ascii="Arial" w:hAnsi="Arial" w:cs="Arial"/>
        <w:b/>
        <w:sz w:val="22"/>
        <w:szCs w:val="22"/>
        <w:lang w:val="pt-PT"/>
      </w:rPr>
      <w:t xml:space="preserve"> décembre</w:t>
    </w:r>
    <w:r w:rsidR="00210652" w:rsidRPr="003730E6">
      <w:rPr>
        <w:rFonts w:ascii="Arial" w:hAnsi="Arial" w:cs="Arial"/>
        <w:b/>
        <w:sz w:val="22"/>
        <w:szCs w:val="22"/>
        <w:lang w:val="pt-PT"/>
      </w:rPr>
      <w:t xml:space="preserve"> </w:t>
    </w:r>
    <w:r w:rsidR="002B776B" w:rsidRPr="005739ED">
      <w:rPr>
        <w:rFonts w:ascii="Arial" w:hAnsi="Arial" w:cs="Arial"/>
        <w:b/>
        <w:sz w:val="22"/>
        <w:szCs w:val="22"/>
        <w:lang w:val="pt-PT"/>
      </w:rPr>
      <w:t>202</w:t>
    </w:r>
    <w:r w:rsidR="005B796F">
      <w:rPr>
        <w:rFonts w:ascii="Arial" w:hAnsi="Arial" w:cs="Arial"/>
        <w:b/>
        <w:sz w:val="22"/>
        <w:szCs w:val="22"/>
        <w:lang w:val="pt-PT"/>
      </w:rPr>
      <w:t>4</w:t>
    </w:r>
  </w:p>
  <w:p w14:paraId="62BC3182" w14:textId="555D2A01" w:rsidR="00210652" w:rsidRDefault="00210652" w:rsidP="00183E85">
    <w:pPr>
      <w:spacing w:after="120"/>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3730E6">
      <w:rPr>
        <w:rFonts w:ascii="Arial" w:hAnsi="Arial" w:cs="Arial"/>
        <w:b/>
        <w:sz w:val="22"/>
        <w:szCs w:val="22"/>
        <w:lang w:val="fr-FR"/>
      </w:rPr>
      <w:t>anglais</w:t>
    </w:r>
  </w:p>
  <w:p w14:paraId="68C431F3" w14:textId="77777777" w:rsidR="00EE2C66" w:rsidRPr="004475EE"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689946">
    <w:abstractNumId w:val="8"/>
  </w:num>
  <w:num w:numId="2" w16cid:durableId="1032729116">
    <w:abstractNumId w:val="7"/>
  </w:num>
  <w:num w:numId="3" w16cid:durableId="1443106092">
    <w:abstractNumId w:val="2"/>
  </w:num>
  <w:num w:numId="4" w16cid:durableId="100536987">
    <w:abstractNumId w:val="11"/>
  </w:num>
  <w:num w:numId="5" w16cid:durableId="1009479545">
    <w:abstractNumId w:val="9"/>
  </w:num>
  <w:num w:numId="6" w16cid:durableId="367411470">
    <w:abstractNumId w:val="1"/>
  </w:num>
  <w:num w:numId="7" w16cid:durableId="1533029451">
    <w:abstractNumId w:val="3"/>
  </w:num>
  <w:num w:numId="8" w16cid:durableId="1127892293">
    <w:abstractNumId w:val="6"/>
  </w:num>
  <w:num w:numId="9" w16cid:durableId="452864038">
    <w:abstractNumId w:val="0"/>
  </w:num>
  <w:num w:numId="10" w16cid:durableId="620880">
    <w:abstractNumId w:val="4"/>
  </w:num>
  <w:num w:numId="11" w16cid:durableId="1769302464">
    <w:abstractNumId w:val="5"/>
  </w:num>
  <w:num w:numId="12" w16cid:durableId="1268082918">
    <w:abstractNumId w:val="5"/>
  </w:num>
  <w:num w:numId="13" w16cid:durableId="800153531">
    <w:abstractNumId w:val="5"/>
  </w:num>
  <w:num w:numId="14" w16cid:durableId="1580559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hyphenationZone w:val="425"/>
  <w:evenAndOddHeaders/>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47E58"/>
    <w:rsid w:val="000558C9"/>
    <w:rsid w:val="00061949"/>
    <w:rsid w:val="00073D20"/>
    <w:rsid w:val="00074CE1"/>
    <w:rsid w:val="000755E1"/>
    <w:rsid w:val="00085541"/>
    <w:rsid w:val="0008739D"/>
    <w:rsid w:val="000A34CE"/>
    <w:rsid w:val="000C65E4"/>
    <w:rsid w:val="0011750D"/>
    <w:rsid w:val="00123D39"/>
    <w:rsid w:val="001412DE"/>
    <w:rsid w:val="00144A4D"/>
    <w:rsid w:val="00151351"/>
    <w:rsid w:val="00152480"/>
    <w:rsid w:val="001706CD"/>
    <w:rsid w:val="00174B39"/>
    <w:rsid w:val="00183E85"/>
    <w:rsid w:val="001A431C"/>
    <w:rsid w:val="001A457E"/>
    <w:rsid w:val="001D5969"/>
    <w:rsid w:val="001F067C"/>
    <w:rsid w:val="001F37CA"/>
    <w:rsid w:val="001F6DE1"/>
    <w:rsid w:val="00210652"/>
    <w:rsid w:val="00220BF8"/>
    <w:rsid w:val="00221D0C"/>
    <w:rsid w:val="00241D54"/>
    <w:rsid w:val="00254DEF"/>
    <w:rsid w:val="00286C0C"/>
    <w:rsid w:val="00290AA9"/>
    <w:rsid w:val="002938F2"/>
    <w:rsid w:val="002B776B"/>
    <w:rsid w:val="002C3446"/>
    <w:rsid w:val="002C7D30"/>
    <w:rsid w:val="002F367F"/>
    <w:rsid w:val="002F62B4"/>
    <w:rsid w:val="003105BD"/>
    <w:rsid w:val="0031150D"/>
    <w:rsid w:val="00315D80"/>
    <w:rsid w:val="00360BC1"/>
    <w:rsid w:val="00363995"/>
    <w:rsid w:val="003730E6"/>
    <w:rsid w:val="00373B18"/>
    <w:rsid w:val="00374593"/>
    <w:rsid w:val="0039446E"/>
    <w:rsid w:val="003C3029"/>
    <w:rsid w:val="003C7065"/>
    <w:rsid w:val="003F5C17"/>
    <w:rsid w:val="003F6D0C"/>
    <w:rsid w:val="004108B6"/>
    <w:rsid w:val="00434773"/>
    <w:rsid w:val="004475EE"/>
    <w:rsid w:val="004562A2"/>
    <w:rsid w:val="00461EEC"/>
    <w:rsid w:val="004665ED"/>
    <w:rsid w:val="00471B34"/>
    <w:rsid w:val="004A3E99"/>
    <w:rsid w:val="004C3335"/>
    <w:rsid w:val="004E6263"/>
    <w:rsid w:val="005016FB"/>
    <w:rsid w:val="00511D17"/>
    <w:rsid w:val="0051699F"/>
    <w:rsid w:val="00530A1F"/>
    <w:rsid w:val="0053338B"/>
    <w:rsid w:val="00554CC6"/>
    <w:rsid w:val="005739ED"/>
    <w:rsid w:val="0058281D"/>
    <w:rsid w:val="005B4DAB"/>
    <w:rsid w:val="005B796F"/>
    <w:rsid w:val="005C0660"/>
    <w:rsid w:val="005E100F"/>
    <w:rsid w:val="00612BB5"/>
    <w:rsid w:val="00652318"/>
    <w:rsid w:val="00667C60"/>
    <w:rsid w:val="006704D8"/>
    <w:rsid w:val="006A1A52"/>
    <w:rsid w:val="006B3501"/>
    <w:rsid w:val="006E2215"/>
    <w:rsid w:val="00747715"/>
    <w:rsid w:val="00750138"/>
    <w:rsid w:val="00764F50"/>
    <w:rsid w:val="007728EB"/>
    <w:rsid w:val="00796D4E"/>
    <w:rsid w:val="007A68C7"/>
    <w:rsid w:val="007A7D45"/>
    <w:rsid w:val="007C1B00"/>
    <w:rsid w:val="007D5BB7"/>
    <w:rsid w:val="007E0621"/>
    <w:rsid w:val="007F4B07"/>
    <w:rsid w:val="007F60C6"/>
    <w:rsid w:val="00807D2A"/>
    <w:rsid w:val="0082709A"/>
    <w:rsid w:val="0083488D"/>
    <w:rsid w:val="00851458"/>
    <w:rsid w:val="00861A47"/>
    <w:rsid w:val="008707FF"/>
    <w:rsid w:val="008724E5"/>
    <w:rsid w:val="008A0A27"/>
    <w:rsid w:val="008A253D"/>
    <w:rsid w:val="008F2AD2"/>
    <w:rsid w:val="009121CE"/>
    <w:rsid w:val="00954A28"/>
    <w:rsid w:val="00996303"/>
    <w:rsid w:val="009A6A34"/>
    <w:rsid w:val="009B36AA"/>
    <w:rsid w:val="009D5E38"/>
    <w:rsid w:val="009E670D"/>
    <w:rsid w:val="00A11F00"/>
    <w:rsid w:val="00A150C7"/>
    <w:rsid w:val="00A227AF"/>
    <w:rsid w:val="00A37713"/>
    <w:rsid w:val="00A47411"/>
    <w:rsid w:val="00A519A2"/>
    <w:rsid w:val="00A70883"/>
    <w:rsid w:val="00A7125C"/>
    <w:rsid w:val="00A77AEB"/>
    <w:rsid w:val="00A77F75"/>
    <w:rsid w:val="00A80928"/>
    <w:rsid w:val="00A81928"/>
    <w:rsid w:val="00AA444A"/>
    <w:rsid w:val="00AC795D"/>
    <w:rsid w:val="00AD1986"/>
    <w:rsid w:val="00AE1B18"/>
    <w:rsid w:val="00AE6F87"/>
    <w:rsid w:val="00B11AE3"/>
    <w:rsid w:val="00B13B44"/>
    <w:rsid w:val="00B6167A"/>
    <w:rsid w:val="00B973B5"/>
    <w:rsid w:val="00BA3560"/>
    <w:rsid w:val="00BD0077"/>
    <w:rsid w:val="00C04328"/>
    <w:rsid w:val="00C13665"/>
    <w:rsid w:val="00C4166E"/>
    <w:rsid w:val="00C6230F"/>
    <w:rsid w:val="00C64668"/>
    <w:rsid w:val="00C67A8A"/>
    <w:rsid w:val="00CC2BC6"/>
    <w:rsid w:val="00CE2586"/>
    <w:rsid w:val="00D238D6"/>
    <w:rsid w:val="00D36A54"/>
    <w:rsid w:val="00D43998"/>
    <w:rsid w:val="00D43D71"/>
    <w:rsid w:val="00D6436B"/>
    <w:rsid w:val="00D809E5"/>
    <w:rsid w:val="00D9501F"/>
    <w:rsid w:val="00DB50D5"/>
    <w:rsid w:val="00DB76C7"/>
    <w:rsid w:val="00DE464B"/>
    <w:rsid w:val="00DF2146"/>
    <w:rsid w:val="00DF3DA3"/>
    <w:rsid w:val="00E03188"/>
    <w:rsid w:val="00E06A00"/>
    <w:rsid w:val="00E30022"/>
    <w:rsid w:val="00E5219B"/>
    <w:rsid w:val="00E62CA5"/>
    <w:rsid w:val="00E84291"/>
    <w:rsid w:val="00EA198F"/>
    <w:rsid w:val="00ED4650"/>
    <w:rsid w:val="00EE2C66"/>
    <w:rsid w:val="00EF0BCB"/>
    <w:rsid w:val="00EF0E74"/>
    <w:rsid w:val="00F0065D"/>
    <w:rsid w:val="00F00E8A"/>
    <w:rsid w:val="00F41BA9"/>
    <w:rsid w:val="00F47BA3"/>
    <w:rsid w:val="00F55135"/>
    <w:rsid w:val="00F60AB5"/>
    <w:rsid w:val="00F63DDA"/>
    <w:rsid w:val="00F70858"/>
    <w:rsid w:val="00F75949"/>
    <w:rsid w:val="00F75E18"/>
    <w:rsid w:val="00F941F0"/>
    <w:rsid w:val="00FA010D"/>
    <w:rsid w:val="00FB1CEF"/>
    <w:rsid w:val="00FB6F95"/>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semiHidden/>
    <w:rsid w:val="006704D8"/>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Template>
  <TotalTime>48</TotalTime>
  <Pages>3</Pages>
  <Words>696</Words>
  <Characters>3830</Characters>
  <Application>Microsoft Office Word</Application>
  <DocSecurity>0</DocSecurity>
  <Lines>31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27</cp:revision>
  <cp:lastPrinted>2011-08-09T15:27:00Z</cp:lastPrinted>
  <dcterms:created xsi:type="dcterms:W3CDTF">2021-07-19T09:13:00Z</dcterms:created>
  <dcterms:modified xsi:type="dcterms:W3CDTF">2024-12-03T01:36:00Z</dcterms:modified>
</cp:coreProperties>
</file>