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1D025" w14:textId="77777777" w:rsidR="00BC3420" w:rsidRPr="006B48D9" w:rsidRDefault="00BC3420" w:rsidP="00BC3420">
      <w:pPr>
        <w:spacing w:before="1440"/>
        <w:jc w:val="center"/>
        <w:rPr>
          <w:rFonts w:ascii="Arial" w:hAnsi="Arial" w:cs="Arial"/>
          <w:b/>
          <w:sz w:val="22"/>
          <w:szCs w:val="22"/>
        </w:rPr>
      </w:pPr>
      <w:r w:rsidRPr="006B48D9">
        <w:rPr>
          <w:rFonts w:ascii="Arial" w:hAnsi="Arial" w:cs="Arial"/>
          <w:b/>
          <w:sz w:val="22"/>
          <w:szCs w:val="22"/>
        </w:rPr>
        <w:t>CONVENTION POUR LA SAUVEGARDE DU</w:t>
      </w:r>
      <w:r w:rsidRPr="006B48D9">
        <w:rPr>
          <w:rFonts w:ascii="Arial" w:hAnsi="Arial" w:cs="Arial"/>
          <w:b/>
          <w:sz w:val="22"/>
          <w:szCs w:val="22"/>
        </w:rPr>
        <w:br/>
        <w:t>PATRIMOINE CULTUREL IMMATÉRIEL</w:t>
      </w:r>
    </w:p>
    <w:p w14:paraId="2F1AD104" w14:textId="77777777" w:rsidR="00BC3420" w:rsidRPr="006B48D9" w:rsidRDefault="00BC3420" w:rsidP="00BC3420">
      <w:pPr>
        <w:spacing w:before="1200"/>
        <w:jc w:val="center"/>
        <w:rPr>
          <w:rFonts w:ascii="Arial" w:hAnsi="Arial" w:cs="Arial"/>
          <w:b/>
          <w:sz w:val="22"/>
          <w:szCs w:val="22"/>
        </w:rPr>
      </w:pPr>
      <w:r w:rsidRPr="006B48D9">
        <w:rPr>
          <w:rFonts w:ascii="Arial" w:hAnsi="Arial" w:cs="Arial"/>
          <w:b/>
          <w:sz w:val="22"/>
          <w:szCs w:val="22"/>
        </w:rPr>
        <w:t>COMITÉ INTERGOUVERNEMENTAL DE SAUVEGARDE</w:t>
      </w:r>
      <w:r w:rsidRPr="006B48D9">
        <w:rPr>
          <w:rFonts w:ascii="Arial" w:hAnsi="Arial" w:cs="Arial"/>
          <w:b/>
          <w:sz w:val="22"/>
          <w:szCs w:val="22"/>
        </w:rPr>
        <w:br/>
        <w:t>DU PATRIMOINE CULTUREL IMMATÉRIEL</w:t>
      </w:r>
    </w:p>
    <w:p w14:paraId="32D15B6C" w14:textId="0EAF3647" w:rsidR="00BC3420" w:rsidRPr="006B48D9" w:rsidRDefault="007A000F" w:rsidP="00F4581D">
      <w:pPr>
        <w:spacing w:before="840"/>
        <w:jc w:val="center"/>
        <w:rPr>
          <w:rFonts w:ascii="Arial" w:hAnsi="Arial" w:cs="Arial"/>
          <w:b/>
          <w:sz w:val="22"/>
          <w:szCs w:val="22"/>
        </w:rPr>
      </w:pPr>
      <w:r w:rsidRPr="006B48D9">
        <w:rPr>
          <w:rFonts w:ascii="Arial" w:hAnsi="Arial" w:cs="Arial"/>
          <w:b/>
          <w:sz w:val="22"/>
          <w:szCs w:val="22"/>
        </w:rPr>
        <w:t>Dix-</w:t>
      </w:r>
      <w:r w:rsidR="00247AFC" w:rsidRPr="006B48D9">
        <w:rPr>
          <w:rFonts w:ascii="Arial" w:hAnsi="Arial" w:cs="Arial"/>
          <w:b/>
          <w:sz w:val="22"/>
          <w:szCs w:val="22"/>
        </w:rPr>
        <w:t>neuvième</w:t>
      </w:r>
      <w:r w:rsidR="00F4581D" w:rsidRPr="006B48D9">
        <w:rPr>
          <w:rFonts w:ascii="Arial" w:hAnsi="Arial" w:cs="Arial"/>
          <w:b/>
          <w:sz w:val="22"/>
          <w:szCs w:val="22"/>
        </w:rPr>
        <w:t xml:space="preserve"> </w:t>
      </w:r>
      <w:r w:rsidR="00BC3420" w:rsidRPr="006B48D9">
        <w:rPr>
          <w:rFonts w:ascii="Arial" w:hAnsi="Arial" w:cs="Arial"/>
          <w:b/>
          <w:sz w:val="22"/>
          <w:szCs w:val="22"/>
        </w:rPr>
        <w:t>session</w:t>
      </w:r>
    </w:p>
    <w:p w14:paraId="7309CEF6" w14:textId="1A4BEB0E" w:rsidR="00F4581D" w:rsidRPr="006B48D9" w:rsidRDefault="00247AFC" w:rsidP="00F4581D">
      <w:pPr>
        <w:jc w:val="center"/>
        <w:rPr>
          <w:rFonts w:ascii="Arial" w:hAnsi="Arial"/>
          <w:b/>
          <w:sz w:val="22"/>
        </w:rPr>
      </w:pPr>
      <w:r w:rsidRPr="006B48D9">
        <w:rPr>
          <w:rFonts w:ascii="Arial" w:hAnsi="Arial"/>
          <w:b/>
          <w:sz w:val="22"/>
        </w:rPr>
        <w:t>Asunci</w:t>
      </w:r>
      <w:r w:rsidRPr="006B48D9">
        <w:rPr>
          <w:rFonts w:ascii="Arial" w:hAnsi="Arial" w:cs="Arial"/>
          <w:b/>
          <w:sz w:val="22"/>
        </w:rPr>
        <w:t>ó</w:t>
      </w:r>
      <w:r w:rsidRPr="006B48D9">
        <w:rPr>
          <w:rFonts w:ascii="Arial" w:hAnsi="Arial"/>
          <w:b/>
          <w:sz w:val="22"/>
        </w:rPr>
        <w:t>n</w:t>
      </w:r>
      <w:r w:rsidR="004417A7" w:rsidRPr="006B48D9">
        <w:rPr>
          <w:rFonts w:ascii="Arial" w:hAnsi="Arial"/>
          <w:b/>
          <w:sz w:val="22"/>
        </w:rPr>
        <w:t xml:space="preserve">, </w:t>
      </w:r>
      <w:r w:rsidR="008F5A4F" w:rsidRPr="006B48D9">
        <w:rPr>
          <w:rFonts w:ascii="Arial" w:hAnsi="Arial"/>
          <w:b/>
          <w:sz w:val="22"/>
        </w:rPr>
        <w:t xml:space="preserve">République du </w:t>
      </w:r>
      <w:r w:rsidRPr="006B48D9">
        <w:rPr>
          <w:rFonts w:ascii="Arial" w:hAnsi="Arial"/>
          <w:b/>
          <w:sz w:val="22"/>
        </w:rPr>
        <w:t>Paraguay</w:t>
      </w:r>
    </w:p>
    <w:p w14:paraId="552550E8" w14:textId="1BC1C890" w:rsidR="00EF74E3" w:rsidRPr="006B48D9" w:rsidRDefault="00247AFC" w:rsidP="00F4581D">
      <w:pPr>
        <w:jc w:val="center"/>
        <w:rPr>
          <w:rFonts w:ascii="Arial" w:hAnsi="Arial"/>
          <w:b/>
          <w:sz w:val="22"/>
        </w:rPr>
      </w:pPr>
      <w:r w:rsidRPr="006B48D9">
        <w:rPr>
          <w:rFonts w:ascii="Arial" w:hAnsi="Arial"/>
          <w:b/>
          <w:sz w:val="22"/>
        </w:rPr>
        <w:t>2</w:t>
      </w:r>
      <w:r w:rsidR="00171986" w:rsidRPr="006B48D9">
        <w:rPr>
          <w:rFonts w:ascii="Arial" w:hAnsi="Arial"/>
          <w:b/>
          <w:sz w:val="22"/>
        </w:rPr>
        <w:t xml:space="preserve"> </w:t>
      </w:r>
      <w:r w:rsidR="007A000F" w:rsidRPr="006B48D9">
        <w:rPr>
          <w:rFonts w:ascii="Arial" w:hAnsi="Arial"/>
          <w:b/>
          <w:sz w:val="22"/>
        </w:rPr>
        <w:t>–</w:t>
      </w:r>
      <w:r w:rsidR="00F4581D" w:rsidRPr="006B48D9">
        <w:rPr>
          <w:rFonts w:ascii="Arial" w:hAnsi="Arial"/>
          <w:b/>
          <w:sz w:val="22"/>
        </w:rPr>
        <w:t xml:space="preserve"> </w:t>
      </w:r>
      <w:r w:rsidRPr="006B48D9">
        <w:rPr>
          <w:rFonts w:ascii="Arial" w:hAnsi="Arial"/>
          <w:b/>
          <w:sz w:val="22"/>
        </w:rPr>
        <w:t>7</w:t>
      </w:r>
      <w:r w:rsidR="007A000F" w:rsidRPr="006B48D9">
        <w:rPr>
          <w:rFonts w:ascii="Arial" w:hAnsi="Arial"/>
          <w:b/>
          <w:sz w:val="22"/>
        </w:rPr>
        <w:t xml:space="preserve"> </w:t>
      </w:r>
      <w:r w:rsidR="00F4581D" w:rsidRPr="006B48D9">
        <w:rPr>
          <w:rFonts w:ascii="Arial" w:hAnsi="Arial"/>
          <w:b/>
          <w:sz w:val="22"/>
        </w:rPr>
        <w:t>décembre 202</w:t>
      </w:r>
      <w:r w:rsidRPr="006B48D9">
        <w:rPr>
          <w:rFonts w:ascii="Arial" w:hAnsi="Arial"/>
          <w:b/>
          <w:sz w:val="22"/>
        </w:rPr>
        <w:t>4</w:t>
      </w:r>
    </w:p>
    <w:p w14:paraId="72EF57E2" w14:textId="6EFD3520" w:rsidR="008F09EC" w:rsidRPr="006B48D9" w:rsidRDefault="008F09EC" w:rsidP="008F09EC">
      <w:pPr>
        <w:pStyle w:val="Sansinterligne2"/>
        <w:spacing w:before="1200"/>
        <w:jc w:val="center"/>
        <w:rPr>
          <w:rFonts w:ascii="Arial" w:hAnsi="Arial" w:cs="Arial"/>
          <w:b/>
          <w:sz w:val="22"/>
          <w:szCs w:val="22"/>
        </w:rPr>
      </w:pPr>
      <w:r w:rsidRPr="006B48D9">
        <w:rPr>
          <w:rFonts w:ascii="Arial" w:hAnsi="Arial" w:cs="Arial"/>
          <w:b/>
          <w:sz w:val="22"/>
          <w:szCs w:val="22"/>
          <w:u w:val="single"/>
        </w:rPr>
        <w:t xml:space="preserve">Point </w:t>
      </w:r>
      <w:r w:rsidR="00733462" w:rsidRPr="006B48D9">
        <w:rPr>
          <w:rFonts w:ascii="Arial" w:hAnsi="Arial" w:cs="Arial"/>
          <w:b/>
          <w:sz w:val="22"/>
          <w:szCs w:val="22"/>
          <w:u w:val="single"/>
        </w:rPr>
        <w:t>9</w:t>
      </w:r>
      <w:r w:rsidRPr="006B48D9">
        <w:rPr>
          <w:rFonts w:ascii="Arial" w:hAnsi="Arial" w:cs="Arial"/>
          <w:b/>
          <w:sz w:val="22"/>
          <w:szCs w:val="22"/>
          <w:u w:val="single"/>
        </w:rPr>
        <w:t xml:space="preserve"> de l</w:t>
      </w:r>
      <w:r w:rsidR="009703A8" w:rsidRPr="006B48D9">
        <w:rPr>
          <w:rFonts w:ascii="Arial" w:hAnsi="Arial" w:cs="Arial"/>
          <w:b/>
          <w:sz w:val="22"/>
          <w:szCs w:val="22"/>
          <w:u w:val="single"/>
        </w:rPr>
        <w:t>’</w:t>
      </w:r>
      <w:r w:rsidRPr="006B48D9">
        <w:rPr>
          <w:rFonts w:ascii="Arial" w:hAnsi="Arial" w:cs="Arial"/>
          <w:b/>
          <w:sz w:val="22"/>
          <w:szCs w:val="22"/>
          <w:u w:val="single"/>
        </w:rPr>
        <w:t>ordre du jour provisoire</w:t>
      </w:r>
      <w:r w:rsidRPr="006B48D9">
        <w:rPr>
          <w:rFonts w:ascii="Arial" w:hAnsi="Arial" w:cs="Arial"/>
          <w:b/>
          <w:sz w:val="22"/>
          <w:szCs w:val="22"/>
        </w:rPr>
        <w:t> :</w:t>
      </w:r>
    </w:p>
    <w:p w14:paraId="630B69F1" w14:textId="3308A61C" w:rsidR="008F09EC" w:rsidRPr="006B48D9" w:rsidRDefault="00733462" w:rsidP="00114C01">
      <w:pPr>
        <w:pStyle w:val="NoSpacing"/>
        <w:tabs>
          <w:tab w:val="left" w:pos="4410"/>
          <w:tab w:val="center" w:pos="4819"/>
        </w:tabs>
        <w:spacing w:after="1200"/>
        <w:jc w:val="center"/>
        <w:rPr>
          <w:rFonts w:ascii="Arial" w:hAnsi="Arial" w:cs="Arial"/>
          <w:b/>
          <w:sz w:val="22"/>
          <w:szCs w:val="22"/>
        </w:rPr>
      </w:pPr>
      <w:r w:rsidRPr="006B48D9">
        <w:rPr>
          <w:rFonts w:ascii="Arial" w:hAnsi="Arial" w:cs="Arial"/>
          <w:b/>
          <w:sz w:val="22"/>
          <w:szCs w:val="22"/>
        </w:rPr>
        <w:t>Rapport sur l</w:t>
      </w:r>
      <w:r w:rsidR="009703A8" w:rsidRPr="006B48D9">
        <w:rPr>
          <w:rFonts w:ascii="Arial" w:hAnsi="Arial" w:cs="Arial"/>
          <w:b/>
          <w:sz w:val="22"/>
          <w:szCs w:val="22"/>
        </w:rPr>
        <w:t>’</w:t>
      </w:r>
      <w:r w:rsidRPr="006B48D9">
        <w:rPr>
          <w:rFonts w:ascii="Arial" w:hAnsi="Arial" w:cs="Arial"/>
          <w:b/>
          <w:sz w:val="22"/>
          <w:szCs w:val="22"/>
        </w:rPr>
        <w:t xml:space="preserve">assistance internationale du Fonds </w:t>
      </w:r>
      <w:r w:rsidR="0061632E">
        <w:rPr>
          <w:rFonts w:ascii="Arial" w:hAnsi="Arial" w:cs="Arial"/>
          <w:b/>
          <w:sz w:val="22"/>
          <w:szCs w:val="22"/>
        </w:rPr>
        <w:t>du</w:t>
      </w:r>
      <w:r w:rsidRPr="006B48D9">
        <w:rPr>
          <w:rFonts w:ascii="Arial" w:hAnsi="Arial" w:cs="Arial"/>
          <w:b/>
          <w:sz w:val="22"/>
          <w:szCs w:val="22"/>
        </w:rPr>
        <w:t xml:space="preserve"> patrimoine culturel immatériel</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8F09EC" w:rsidRPr="006B48D9" w14:paraId="730CE323" w14:textId="77777777" w:rsidTr="00FF2F30">
        <w:trPr>
          <w:jc w:val="center"/>
        </w:trPr>
        <w:tc>
          <w:tcPr>
            <w:tcW w:w="7825" w:type="dxa"/>
            <w:vAlign w:val="center"/>
          </w:tcPr>
          <w:p w14:paraId="47EC31AB" w14:textId="77777777" w:rsidR="008F09EC" w:rsidRPr="006B48D9" w:rsidRDefault="008F09EC" w:rsidP="00FF2F30">
            <w:pPr>
              <w:pStyle w:val="Sansinterligne1"/>
              <w:spacing w:before="200" w:after="200"/>
              <w:jc w:val="center"/>
              <w:rPr>
                <w:rFonts w:ascii="Arial" w:hAnsi="Arial" w:cs="Arial"/>
                <w:b/>
                <w:sz w:val="22"/>
                <w:szCs w:val="22"/>
              </w:rPr>
            </w:pPr>
            <w:r w:rsidRPr="006B48D9">
              <w:rPr>
                <w:rFonts w:ascii="Arial" w:hAnsi="Arial" w:cs="Arial"/>
                <w:b/>
                <w:sz w:val="22"/>
                <w:szCs w:val="22"/>
              </w:rPr>
              <w:t>Résumé</w:t>
            </w:r>
          </w:p>
          <w:p w14:paraId="078E0045" w14:textId="64F96EB5" w:rsidR="00733462" w:rsidRPr="006B48D9" w:rsidRDefault="00733462" w:rsidP="00733462">
            <w:pPr>
              <w:pStyle w:val="Sansinterligne2"/>
              <w:spacing w:before="200" w:after="200"/>
              <w:jc w:val="both"/>
              <w:rPr>
                <w:rFonts w:ascii="Arial" w:hAnsi="Arial" w:cs="Arial"/>
                <w:bCs/>
                <w:sz w:val="22"/>
                <w:szCs w:val="22"/>
              </w:rPr>
            </w:pPr>
            <w:r w:rsidRPr="006C0D83">
              <w:rPr>
                <w:rFonts w:ascii="Arial" w:hAnsi="Arial"/>
                <w:sz w:val="22"/>
              </w:rPr>
              <w:t>En référence à l</w:t>
            </w:r>
            <w:r w:rsidR="009703A8" w:rsidRPr="006C0D83">
              <w:rPr>
                <w:rFonts w:ascii="Arial" w:hAnsi="Arial"/>
                <w:sz w:val="22"/>
              </w:rPr>
              <w:t>’</w:t>
            </w:r>
            <w:r w:rsidRPr="006C0D83">
              <w:rPr>
                <w:rFonts w:ascii="Arial" w:hAnsi="Arial"/>
                <w:sz w:val="22"/>
              </w:rPr>
              <w:t>article 24.3 de la Convention, ce document présente les rapports soumis par les États</w:t>
            </w:r>
            <w:r w:rsidR="007C00AA" w:rsidRPr="006C0D83">
              <w:rPr>
                <w:rFonts w:ascii="Arial" w:hAnsi="Arial"/>
                <w:sz w:val="22"/>
              </w:rPr>
              <w:t xml:space="preserve"> </w:t>
            </w:r>
            <w:r w:rsidR="005732FD" w:rsidRPr="006C0D83">
              <w:rPr>
                <w:rFonts w:ascii="Arial" w:hAnsi="Arial"/>
                <w:sz w:val="22"/>
              </w:rPr>
              <w:t>p</w:t>
            </w:r>
            <w:r w:rsidR="007C00AA" w:rsidRPr="006C0D83">
              <w:rPr>
                <w:rFonts w:ascii="Arial" w:hAnsi="Arial"/>
                <w:sz w:val="22"/>
              </w:rPr>
              <w:t xml:space="preserve">arties </w:t>
            </w:r>
            <w:r w:rsidRPr="006C0D83">
              <w:rPr>
                <w:rFonts w:ascii="Arial" w:hAnsi="Arial"/>
                <w:sz w:val="22"/>
              </w:rPr>
              <w:t>bénéficiaires sur l</w:t>
            </w:r>
            <w:r w:rsidR="009703A8" w:rsidRPr="006C0D83">
              <w:rPr>
                <w:rFonts w:ascii="Arial" w:hAnsi="Arial"/>
                <w:sz w:val="22"/>
              </w:rPr>
              <w:t>’</w:t>
            </w:r>
            <w:r w:rsidRPr="006C0D83">
              <w:rPr>
                <w:rFonts w:ascii="Arial" w:hAnsi="Arial"/>
                <w:sz w:val="22"/>
              </w:rPr>
              <w:t>utilisation de l</w:t>
            </w:r>
            <w:r w:rsidR="009703A8" w:rsidRPr="006C0D83">
              <w:rPr>
                <w:rFonts w:ascii="Arial" w:hAnsi="Arial"/>
                <w:sz w:val="22"/>
              </w:rPr>
              <w:t>’</w:t>
            </w:r>
            <w:r w:rsidRPr="006C0D83">
              <w:rPr>
                <w:rFonts w:ascii="Arial" w:hAnsi="Arial"/>
                <w:sz w:val="22"/>
              </w:rPr>
              <w:t>assistance internationale accordée (</w:t>
            </w:r>
            <w:r w:rsidR="000E5459" w:rsidRPr="006C0D83">
              <w:rPr>
                <w:rFonts w:ascii="Arial" w:hAnsi="Arial"/>
                <w:sz w:val="22"/>
              </w:rPr>
              <w:t xml:space="preserve">du </w:t>
            </w:r>
            <w:r w:rsidR="009A5324">
              <w:rPr>
                <w:rFonts w:ascii="Arial" w:hAnsi="Arial"/>
                <w:sz w:val="22"/>
              </w:rPr>
              <w:t>1</w:t>
            </w:r>
            <w:r w:rsidR="009A5324" w:rsidRPr="009A5324">
              <w:rPr>
                <w:rFonts w:ascii="Arial" w:hAnsi="Arial"/>
                <w:sz w:val="22"/>
              </w:rPr>
              <w:t>er</w:t>
            </w:r>
            <w:r w:rsidR="009A5324">
              <w:rPr>
                <w:rFonts w:ascii="Arial" w:hAnsi="Arial"/>
                <w:sz w:val="22"/>
              </w:rPr>
              <w:t xml:space="preserve"> </w:t>
            </w:r>
            <w:r w:rsidRPr="006C0D83">
              <w:rPr>
                <w:rFonts w:ascii="Arial" w:hAnsi="Arial"/>
                <w:sz w:val="22"/>
              </w:rPr>
              <w:t>juillet</w:t>
            </w:r>
            <w:r w:rsidR="009A5324">
              <w:rPr>
                <w:rFonts w:ascii="Arial" w:hAnsi="Arial"/>
                <w:sz w:val="22"/>
              </w:rPr>
              <w:t xml:space="preserve"> </w:t>
            </w:r>
            <w:r w:rsidRPr="006C0D83">
              <w:rPr>
                <w:rFonts w:ascii="Arial" w:hAnsi="Arial"/>
                <w:sz w:val="22"/>
              </w:rPr>
              <w:t>2023 au 30</w:t>
            </w:r>
            <w:r w:rsidR="000E5459" w:rsidRPr="006C0D83">
              <w:rPr>
                <w:rFonts w:ascii="Arial" w:hAnsi="Arial"/>
                <w:sz w:val="22"/>
              </w:rPr>
              <w:t> </w:t>
            </w:r>
            <w:r w:rsidRPr="006C0D83">
              <w:rPr>
                <w:rFonts w:ascii="Arial" w:hAnsi="Arial"/>
                <w:sz w:val="22"/>
              </w:rPr>
              <w:t>juin</w:t>
            </w:r>
            <w:r w:rsidR="000E5459" w:rsidRPr="006C0D83">
              <w:rPr>
                <w:rFonts w:ascii="Arial" w:hAnsi="Arial"/>
                <w:sz w:val="22"/>
              </w:rPr>
              <w:t> </w:t>
            </w:r>
            <w:r w:rsidRPr="006C0D83">
              <w:rPr>
                <w:rFonts w:ascii="Arial" w:hAnsi="Arial"/>
                <w:sz w:val="22"/>
              </w:rPr>
              <w:t>2024)</w:t>
            </w:r>
            <w:r w:rsidR="007C00AA" w:rsidRPr="006C0D83">
              <w:rPr>
                <w:rFonts w:ascii="Arial" w:hAnsi="Arial"/>
                <w:sz w:val="22"/>
              </w:rPr>
              <w:t>, ainsi qu’</w:t>
            </w:r>
            <w:r w:rsidRPr="006C0D83">
              <w:rPr>
                <w:rFonts w:ascii="Arial" w:hAnsi="Arial"/>
                <w:sz w:val="22"/>
              </w:rPr>
              <w:t>une vue d</w:t>
            </w:r>
            <w:r w:rsidR="009703A8" w:rsidRPr="006C0D83">
              <w:rPr>
                <w:rFonts w:ascii="Arial" w:hAnsi="Arial"/>
                <w:sz w:val="22"/>
              </w:rPr>
              <w:t>’</w:t>
            </w:r>
            <w:r w:rsidRPr="006C0D83">
              <w:rPr>
                <w:rFonts w:ascii="Arial" w:hAnsi="Arial"/>
                <w:sz w:val="22"/>
              </w:rPr>
              <w:t xml:space="preserve">ensemble de la mise en œuvre des mécanismes. </w:t>
            </w:r>
          </w:p>
          <w:p w14:paraId="17E62457" w14:textId="380B782E" w:rsidR="008F09EC" w:rsidRPr="006B48D9" w:rsidRDefault="008F09EC" w:rsidP="00FF2F30">
            <w:pPr>
              <w:pStyle w:val="Sansinterligne2"/>
              <w:spacing w:before="200" w:after="200"/>
              <w:ind w:right="284"/>
              <w:jc w:val="both"/>
              <w:rPr>
                <w:rFonts w:ascii="Arial" w:hAnsi="Arial" w:cs="Arial"/>
                <w:b/>
                <w:sz w:val="22"/>
                <w:szCs w:val="22"/>
              </w:rPr>
            </w:pPr>
            <w:r w:rsidRPr="006B48D9">
              <w:rPr>
                <w:rFonts w:ascii="Arial" w:hAnsi="Arial" w:cs="Arial"/>
                <w:b/>
                <w:sz w:val="22"/>
                <w:szCs w:val="22"/>
              </w:rPr>
              <w:t xml:space="preserve">Décision requise : </w:t>
            </w:r>
            <w:r w:rsidRPr="006B48D9">
              <w:rPr>
                <w:rFonts w:ascii="Arial" w:hAnsi="Arial" w:cs="Arial"/>
                <w:bCs/>
                <w:sz w:val="22"/>
                <w:szCs w:val="22"/>
              </w:rPr>
              <w:t xml:space="preserve">paragraphe </w:t>
            </w:r>
            <w:r w:rsidR="00733462" w:rsidRPr="006B48D9">
              <w:rPr>
                <w:rFonts w:ascii="Arial" w:hAnsi="Arial" w:cs="Arial"/>
                <w:bCs/>
                <w:sz w:val="22"/>
                <w:szCs w:val="22"/>
              </w:rPr>
              <w:t>14</w:t>
            </w:r>
          </w:p>
        </w:tc>
      </w:tr>
    </w:tbl>
    <w:p w14:paraId="196D1463" w14:textId="77777777" w:rsidR="009F2AB8" w:rsidRPr="006C0D83" w:rsidRDefault="00BC3420" w:rsidP="006C0D83">
      <w:pPr>
        <w:pBdr>
          <w:top w:val="nil"/>
          <w:left w:val="nil"/>
          <w:bottom w:val="nil"/>
          <w:right w:val="nil"/>
          <w:between w:val="nil"/>
          <w:bar w:val="nil"/>
        </w:pBdr>
        <w:spacing w:before="120" w:after="120"/>
        <w:jc w:val="both"/>
        <w:rPr>
          <w:b/>
          <w:bCs/>
        </w:rPr>
      </w:pPr>
      <w:r w:rsidRPr="006B48D9">
        <w:br w:type="page"/>
      </w:r>
      <w:bookmarkStart w:id="0" w:name="_Hlk124351255"/>
      <w:r w:rsidR="009F2AB8" w:rsidRPr="006C0D83">
        <w:rPr>
          <w:rFonts w:ascii="Arial" w:hAnsi="Arial" w:cs="Arial"/>
          <w:b/>
          <w:bCs/>
          <w:snapToGrid w:val="0"/>
          <w:sz w:val="22"/>
          <w:szCs w:val="22"/>
          <w:lang w:eastAsia="en-US"/>
        </w:rPr>
        <w:lastRenderedPageBreak/>
        <w:t>Contexte</w:t>
      </w:r>
    </w:p>
    <w:bookmarkEnd w:id="0"/>
    <w:p w14:paraId="08B3D490" w14:textId="3F0382DE" w:rsidR="009F2AB8" w:rsidRPr="006C0D83" w:rsidRDefault="009F2AB8" w:rsidP="009F2AB8">
      <w:pPr>
        <w:numPr>
          <w:ilvl w:val="0"/>
          <w:numId w:val="9"/>
        </w:numPr>
        <w:pBdr>
          <w:top w:val="nil"/>
          <w:left w:val="nil"/>
          <w:bottom w:val="nil"/>
          <w:right w:val="nil"/>
          <w:between w:val="nil"/>
          <w:bar w:val="nil"/>
        </w:pBdr>
        <w:spacing w:before="120" w:after="120"/>
        <w:ind w:left="567" w:hanging="567"/>
        <w:jc w:val="both"/>
        <w:rPr>
          <w:rFonts w:ascii="Arial" w:hAnsi="Arial" w:cs="Arial"/>
          <w:snapToGrid w:val="0"/>
          <w:sz w:val="22"/>
          <w:szCs w:val="22"/>
          <w:lang w:eastAsia="en-US"/>
        </w:rPr>
      </w:pPr>
      <w:r w:rsidRPr="006C0D83">
        <w:rPr>
          <w:rFonts w:ascii="Arial" w:hAnsi="Arial" w:cs="Arial"/>
          <w:snapToGrid w:val="0"/>
          <w:sz w:val="22"/>
          <w:szCs w:val="22"/>
          <w:lang w:eastAsia="en-US"/>
        </w:rPr>
        <w:t>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assistance internationale s</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 xml:space="preserve">est avérée être un mécanisme de coopération internationale efficace de la Convention de 2003, soutenu par le Fonds du patrimoine culturel immatériel. Depuis sa mise en place en 2008, </w:t>
      </w:r>
      <w:r w:rsidR="007C00AA" w:rsidRPr="006C0D83">
        <w:rPr>
          <w:rFonts w:ascii="Arial" w:hAnsi="Arial" w:cs="Arial"/>
          <w:snapToGrid w:val="0"/>
          <w:sz w:val="22"/>
          <w:szCs w:val="22"/>
          <w:lang w:eastAsia="en-US"/>
        </w:rPr>
        <w:t>79</w:t>
      </w:r>
      <w:r w:rsidR="003842A1" w:rsidRPr="006C0D83">
        <w:rPr>
          <w:rFonts w:ascii="Arial" w:hAnsi="Arial" w:cs="Arial"/>
          <w:snapToGrid w:val="0"/>
          <w:sz w:val="22"/>
          <w:szCs w:val="22"/>
          <w:lang w:eastAsia="en-US"/>
        </w:rPr>
        <w:t xml:space="preserve"> </w:t>
      </w:r>
      <w:r w:rsidRPr="006C0D83">
        <w:rPr>
          <w:rFonts w:ascii="Arial" w:hAnsi="Arial" w:cs="Arial"/>
          <w:snapToGrid w:val="0"/>
          <w:sz w:val="22"/>
          <w:szCs w:val="22"/>
          <w:lang w:eastAsia="en-US"/>
        </w:rPr>
        <w:t xml:space="preserve">États parties ont reçu une assistance financière du Fonds du patrimoine culturel immatériel, pour un montant total de 13 millions </w:t>
      </w:r>
      <w:r w:rsidR="00940F96" w:rsidRPr="006C0D83">
        <w:rPr>
          <w:rFonts w:ascii="Arial" w:hAnsi="Arial" w:cs="Arial"/>
          <w:snapToGrid w:val="0"/>
          <w:sz w:val="22"/>
          <w:szCs w:val="22"/>
          <w:lang w:eastAsia="en-US"/>
        </w:rPr>
        <w:t xml:space="preserve">de </w:t>
      </w:r>
      <w:r w:rsidRPr="006C0D83">
        <w:rPr>
          <w:rFonts w:ascii="Arial" w:hAnsi="Arial" w:cs="Arial"/>
          <w:snapToGrid w:val="0"/>
          <w:sz w:val="22"/>
          <w:szCs w:val="22"/>
          <w:lang w:eastAsia="en-US"/>
        </w:rPr>
        <w:t xml:space="preserve">dollars </w:t>
      </w:r>
      <w:r w:rsidR="009703A8" w:rsidRPr="006C0D83">
        <w:rPr>
          <w:rFonts w:ascii="Arial" w:hAnsi="Arial" w:cs="Arial"/>
          <w:snapToGrid w:val="0"/>
          <w:sz w:val="22"/>
          <w:szCs w:val="22"/>
          <w:lang w:eastAsia="en-US"/>
        </w:rPr>
        <w:t>des États-Unis</w:t>
      </w:r>
      <w:r w:rsidR="00175690" w:rsidRPr="006C0D83">
        <w:rPr>
          <w:rFonts w:ascii="Arial" w:hAnsi="Arial" w:cs="Arial"/>
          <w:snapToGrid w:val="0"/>
          <w:sz w:val="22"/>
          <w:szCs w:val="22"/>
          <w:lang w:eastAsia="en-US"/>
        </w:rPr>
        <w:t xml:space="preserve"> en </w:t>
      </w:r>
      <w:r w:rsidRPr="006C0D83">
        <w:rPr>
          <w:rFonts w:ascii="Arial" w:hAnsi="Arial" w:cs="Arial"/>
          <w:snapToGrid w:val="0"/>
          <w:sz w:val="22"/>
          <w:szCs w:val="22"/>
          <w:lang w:eastAsia="en-US"/>
        </w:rPr>
        <w:t xml:space="preserve">appui </w:t>
      </w:r>
      <w:r w:rsidR="00175690" w:rsidRPr="006C0D83">
        <w:rPr>
          <w:rFonts w:ascii="Arial" w:hAnsi="Arial" w:cs="Arial"/>
          <w:snapToGrid w:val="0"/>
          <w:sz w:val="22"/>
          <w:szCs w:val="22"/>
          <w:lang w:eastAsia="en-US"/>
        </w:rPr>
        <w:t xml:space="preserve">à </w:t>
      </w:r>
      <w:r w:rsidRPr="006C0D83">
        <w:rPr>
          <w:rFonts w:ascii="Arial" w:hAnsi="Arial" w:cs="Arial"/>
          <w:snapToGrid w:val="0"/>
          <w:sz w:val="22"/>
          <w:szCs w:val="22"/>
          <w:lang w:eastAsia="en-US"/>
        </w:rPr>
        <w:t>154 projets (</w:t>
      </w:r>
      <w:r w:rsidR="00175690" w:rsidRPr="006C0D83">
        <w:rPr>
          <w:rFonts w:ascii="Arial" w:hAnsi="Arial" w:cs="Arial"/>
          <w:snapToGrid w:val="0"/>
          <w:sz w:val="22"/>
          <w:szCs w:val="22"/>
          <w:lang w:eastAsia="en-US"/>
        </w:rPr>
        <w:t>au</w:t>
      </w:r>
      <w:r w:rsidRPr="006C0D83">
        <w:rPr>
          <w:rFonts w:ascii="Arial" w:hAnsi="Arial" w:cs="Arial"/>
          <w:snapToGrid w:val="0"/>
          <w:sz w:val="22"/>
          <w:szCs w:val="22"/>
          <w:lang w:eastAsia="en-US"/>
        </w:rPr>
        <w:t xml:space="preserve"> 30 juin 2024).</w:t>
      </w:r>
    </w:p>
    <w:p w14:paraId="75EE4D6F" w14:textId="216FF50F" w:rsidR="009F2AB8" w:rsidRPr="006B48D9" w:rsidRDefault="009F2AB8" w:rsidP="009F2AB8">
      <w:pPr>
        <w:numPr>
          <w:ilvl w:val="0"/>
          <w:numId w:val="9"/>
        </w:numPr>
        <w:pBdr>
          <w:top w:val="nil"/>
          <w:left w:val="nil"/>
          <w:bottom w:val="nil"/>
          <w:right w:val="nil"/>
          <w:between w:val="nil"/>
          <w:bar w:val="nil"/>
        </w:pBdr>
        <w:spacing w:before="120" w:after="120"/>
        <w:ind w:left="567" w:hanging="567"/>
        <w:jc w:val="both"/>
        <w:rPr>
          <w:rFonts w:ascii="Arial" w:hAnsi="Arial" w:cs="Arial"/>
          <w:snapToGrid w:val="0"/>
          <w:sz w:val="22"/>
          <w:szCs w:val="22"/>
          <w:lang w:eastAsia="en-US"/>
        </w:rPr>
      </w:pPr>
      <w:r w:rsidRPr="006C0D83">
        <w:rPr>
          <w:rFonts w:ascii="Arial" w:hAnsi="Arial" w:cs="Arial"/>
          <w:snapToGrid w:val="0"/>
          <w:sz w:val="22"/>
          <w:szCs w:val="22"/>
          <w:lang w:eastAsia="en-US"/>
        </w:rPr>
        <w:t>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article 24.3 de la Convention prévoit que «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État partie bénéficiaire remet au Comité un rapport sur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utilisation de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assistance accordée en faveur de la sauvegarde du patrimoine culturel immatériel</w:t>
      </w:r>
      <w:r w:rsidR="007C00AA" w:rsidRPr="006C0D83">
        <w:rPr>
          <w:rFonts w:ascii="Arial" w:hAnsi="Arial" w:cs="Arial"/>
          <w:snapToGrid w:val="0"/>
          <w:sz w:val="22"/>
          <w:szCs w:val="22"/>
          <w:lang w:eastAsia="en-US"/>
        </w:rPr>
        <w:t> »</w:t>
      </w:r>
      <w:r w:rsidRPr="006C0D83">
        <w:rPr>
          <w:rFonts w:ascii="Arial" w:hAnsi="Arial" w:cs="Arial"/>
          <w:snapToGrid w:val="0"/>
          <w:sz w:val="22"/>
          <w:szCs w:val="22"/>
          <w:lang w:eastAsia="en-US"/>
        </w:rPr>
        <w:t>.</w:t>
      </w:r>
      <w:r w:rsidR="007C00AA" w:rsidRPr="006C0D83">
        <w:rPr>
          <w:rFonts w:ascii="Arial" w:hAnsi="Arial" w:cs="Arial"/>
          <w:snapToGrid w:val="0"/>
          <w:sz w:val="22"/>
          <w:szCs w:val="22"/>
          <w:lang w:eastAsia="en-US"/>
        </w:rPr>
        <w:t xml:space="preserve"> </w:t>
      </w:r>
      <w:r w:rsidRPr="006C0D83">
        <w:rPr>
          <w:rFonts w:ascii="Arial" w:hAnsi="Arial" w:cs="Arial"/>
          <w:snapToGrid w:val="0"/>
          <w:sz w:val="22"/>
          <w:szCs w:val="22"/>
          <w:lang w:eastAsia="en-US"/>
        </w:rPr>
        <w:t>Cette assistance financière internationale du Fonds du patrimoine culturel immatériel (ci-après, « le Fonds ») est décrite au chapitre V de la Convention et aux chapitres I.4 et I.14 des Directives opérationnelles.</w:t>
      </w:r>
    </w:p>
    <w:p w14:paraId="521D9335" w14:textId="43C2A60C" w:rsidR="009F2AB8" w:rsidRPr="006B48D9" w:rsidRDefault="009F2AB8" w:rsidP="009F2AB8">
      <w:pPr>
        <w:numPr>
          <w:ilvl w:val="0"/>
          <w:numId w:val="9"/>
        </w:numPr>
        <w:pBdr>
          <w:top w:val="nil"/>
          <w:left w:val="nil"/>
          <w:bottom w:val="nil"/>
          <w:right w:val="nil"/>
          <w:between w:val="nil"/>
          <w:bar w:val="nil"/>
        </w:pBdr>
        <w:spacing w:before="120" w:after="120"/>
        <w:ind w:left="567" w:hanging="567"/>
        <w:jc w:val="both"/>
        <w:rPr>
          <w:rFonts w:ascii="Arial" w:hAnsi="Arial" w:cs="Arial"/>
          <w:snapToGrid w:val="0"/>
          <w:sz w:val="22"/>
          <w:szCs w:val="22"/>
          <w:lang w:eastAsia="en-US"/>
        </w:rPr>
      </w:pPr>
      <w:r w:rsidRPr="006C0D83">
        <w:rPr>
          <w:rFonts w:ascii="Arial" w:hAnsi="Arial" w:cs="Arial"/>
          <w:snapToGrid w:val="0"/>
          <w:sz w:val="22"/>
          <w:szCs w:val="22"/>
          <w:lang w:eastAsia="en-US"/>
        </w:rPr>
        <w:t>Ce document présente : (a) les rapports reçus entre le 1er juillet 2023 et le 30 juin 2024 avec une vue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ensemble de la mise en œuvre de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 xml:space="preserve">assistance internationale au cours de la période </w:t>
      </w:r>
      <w:r w:rsidR="000E5459" w:rsidRPr="006C0D83">
        <w:rPr>
          <w:rFonts w:ascii="Arial" w:hAnsi="Arial" w:cs="Arial"/>
          <w:snapToGrid w:val="0"/>
          <w:sz w:val="22"/>
          <w:szCs w:val="22"/>
          <w:lang w:eastAsia="en-US"/>
        </w:rPr>
        <w:t>considérée</w:t>
      </w:r>
      <w:r w:rsidRPr="006C0D83">
        <w:rPr>
          <w:rFonts w:ascii="Arial" w:hAnsi="Arial" w:cs="Arial"/>
          <w:snapToGrid w:val="0"/>
          <w:sz w:val="22"/>
          <w:szCs w:val="22"/>
          <w:lang w:eastAsia="en-US"/>
        </w:rPr>
        <w:t xml:space="preserve"> (</w:t>
      </w:r>
      <w:bookmarkStart w:id="1" w:name="A"/>
      <w:r w:rsidR="000E5459" w:rsidRPr="006C0D83">
        <w:rPr>
          <w:rFonts w:ascii="Arial" w:hAnsi="Arial" w:cs="Arial"/>
          <w:snapToGrid w:val="0"/>
          <w:sz w:val="22"/>
          <w:szCs w:val="22"/>
          <w:lang w:eastAsia="en-US"/>
        </w:rPr>
        <w:fldChar w:fldCharType="begin"/>
      </w:r>
      <w:r w:rsidR="000E5459" w:rsidRPr="006C0D83">
        <w:rPr>
          <w:rFonts w:ascii="Arial" w:hAnsi="Arial" w:cs="Arial"/>
          <w:snapToGrid w:val="0"/>
          <w:sz w:val="22"/>
          <w:szCs w:val="22"/>
          <w:lang w:eastAsia="en-US"/>
        </w:rPr>
        <w:instrText>HYPERLINK  \l "PartieA"</w:instrText>
      </w:r>
      <w:r w:rsidR="000E5459" w:rsidRPr="006C0D83">
        <w:rPr>
          <w:rFonts w:ascii="Arial" w:hAnsi="Arial" w:cs="Arial"/>
          <w:snapToGrid w:val="0"/>
          <w:sz w:val="22"/>
          <w:szCs w:val="22"/>
          <w:lang w:eastAsia="en-US"/>
        </w:rPr>
      </w:r>
      <w:r w:rsidR="000E5459" w:rsidRPr="006C0D83">
        <w:rPr>
          <w:rFonts w:ascii="Arial" w:hAnsi="Arial" w:cs="Arial"/>
          <w:snapToGrid w:val="0"/>
          <w:sz w:val="22"/>
          <w:szCs w:val="22"/>
          <w:lang w:eastAsia="en-US"/>
        </w:rPr>
        <w:fldChar w:fldCharType="separate"/>
      </w:r>
      <w:r w:rsidRPr="006C0D83">
        <w:rPr>
          <w:rStyle w:val="Hyperlink"/>
          <w:rFonts w:ascii="Arial" w:hAnsi="Arial" w:cs="Arial"/>
          <w:snapToGrid w:val="0"/>
          <w:sz w:val="22"/>
          <w:szCs w:val="22"/>
          <w:lang w:eastAsia="en-US"/>
        </w:rPr>
        <w:t>Partie A</w:t>
      </w:r>
      <w:bookmarkEnd w:id="1"/>
      <w:r w:rsidR="000E5459" w:rsidRPr="006C0D83">
        <w:rPr>
          <w:rFonts w:ascii="Arial" w:hAnsi="Arial" w:cs="Arial"/>
          <w:snapToGrid w:val="0"/>
          <w:sz w:val="22"/>
          <w:szCs w:val="22"/>
          <w:lang w:eastAsia="en-US"/>
        </w:rPr>
        <w:fldChar w:fldCharType="end"/>
      </w:r>
      <w:r w:rsidRPr="006C0D83">
        <w:rPr>
          <w:rFonts w:ascii="Arial" w:hAnsi="Arial" w:cs="Arial"/>
          <w:snapToGrid w:val="0"/>
          <w:sz w:val="22"/>
          <w:szCs w:val="22"/>
          <w:lang w:eastAsia="en-US"/>
        </w:rPr>
        <w:t xml:space="preserve"> et annexes </w:t>
      </w:r>
      <w:hyperlink w:anchor="Annex1" w:history="1">
        <w:r w:rsidRPr="006C0D83">
          <w:rPr>
            <w:rStyle w:val="Hyperlink"/>
            <w:rFonts w:ascii="Arial" w:hAnsi="Arial" w:cs="Arial"/>
            <w:snapToGrid w:val="0"/>
            <w:sz w:val="22"/>
            <w:szCs w:val="22"/>
            <w:lang w:eastAsia="en-US"/>
          </w:rPr>
          <w:t>I</w:t>
        </w:r>
      </w:hyperlink>
      <w:r w:rsidRPr="006C0D83">
        <w:rPr>
          <w:rFonts w:ascii="Arial" w:hAnsi="Arial" w:cs="Arial"/>
          <w:snapToGrid w:val="0"/>
          <w:sz w:val="22"/>
          <w:szCs w:val="22"/>
          <w:lang w:eastAsia="en-US"/>
        </w:rPr>
        <w:t xml:space="preserve">, </w:t>
      </w:r>
      <w:hyperlink w:anchor="Annex2" w:history="1">
        <w:r w:rsidRPr="006C0D83">
          <w:rPr>
            <w:rStyle w:val="Hyperlink"/>
            <w:rFonts w:ascii="Arial" w:hAnsi="Arial" w:cs="Arial"/>
            <w:snapToGrid w:val="0"/>
            <w:sz w:val="22"/>
            <w:szCs w:val="22"/>
            <w:lang w:eastAsia="en-US"/>
          </w:rPr>
          <w:t>II</w:t>
        </w:r>
      </w:hyperlink>
      <w:r w:rsidRPr="006C0D83">
        <w:rPr>
          <w:rFonts w:ascii="Arial" w:hAnsi="Arial" w:cs="Arial"/>
          <w:snapToGrid w:val="0"/>
          <w:sz w:val="22"/>
          <w:szCs w:val="22"/>
          <w:lang w:eastAsia="en-US"/>
        </w:rPr>
        <w:t xml:space="preserve"> et </w:t>
      </w:r>
      <w:hyperlink w:anchor="Annex3" w:history="1">
        <w:r w:rsidRPr="006C0D83">
          <w:rPr>
            <w:rStyle w:val="Hyperlink"/>
            <w:rFonts w:ascii="Arial" w:hAnsi="Arial" w:cs="Arial"/>
            <w:snapToGrid w:val="0"/>
            <w:sz w:val="22"/>
            <w:szCs w:val="22"/>
            <w:lang w:eastAsia="en-US"/>
          </w:rPr>
          <w:t>III</w:t>
        </w:r>
      </w:hyperlink>
      <w:r w:rsidRPr="006C0D83">
        <w:rPr>
          <w:rFonts w:ascii="Arial" w:hAnsi="Arial" w:cs="Arial"/>
          <w:snapToGrid w:val="0"/>
          <w:sz w:val="22"/>
          <w:szCs w:val="22"/>
          <w:lang w:eastAsia="en-US"/>
        </w:rPr>
        <w:t>) et (b) une </w:t>
      </w:r>
      <w:bookmarkStart w:id="2" w:name="_Hlk177658107"/>
      <w:r w:rsidRPr="006C0D83">
        <w:rPr>
          <w:rFonts w:ascii="Arial" w:hAnsi="Arial" w:cs="Arial"/>
          <w:snapToGrid w:val="0"/>
          <w:sz w:val="22"/>
          <w:szCs w:val="22"/>
          <w:lang w:eastAsia="en-US"/>
        </w:rPr>
        <w:t xml:space="preserve">mise à jour sur les actions et les mesures mises en œuvre pour </w:t>
      </w:r>
      <w:r w:rsidR="000E5459" w:rsidRPr="006C0D83">
        <w:rPr>
          <w:rFonts w:ascii="Arial" w:hAnsi="Arial" w:cs="Arial"/>
          <w:snapToGrid w:val="0"/>
          <w:sz w:val="22"/>
          <w:szCs w:val="22"/>
          <w:lang w:eastAsia="en-US"/>
        </w:rPr>
        <w:t xml:space="preserve">renforcer </w:t>
      </w:r>
      <w:r w:rsidRPr="006C0D83">
        <w:rPr>
          <w:rFonts w:ascii="Arial" w:hAnsi="Arial" w:cs="Arial"/>
          <w:snapToGrid w:val="0"/>
          <w:sz w:val="22"/>
          <w:szCs w:val="22"/>
          <w:lang w:eastAsia="en-US"/>
        </w:rPr>
        <w:t>le mécanisme (</w:t>
      </w:r>
      <w:hyperlink w:anchor="PartieB" w:history="1">
        <w:r w:rsidRPr="006C0D83">
          <w:rPr>
            <w:rStyle w:val="Hyperlink"/>
            <w:rFonts w:ascii="Arial" w:hAnsi="Arial" w:cs="Arial"/>
            <w:snapToGrid w:val="0"/>
            <w:sz w:val="22"/>
            <w:szCs w:val="22"/>
            <w:lang w:eastAsia="en-US"/>
          </w:rPr>
          <w:t>Partie B</w:t>
        </w:r>
      </w:hyperlink>
      <w:r w:rsidRPr="006C0D83">
        <w:rPr>
          <w:rFonts w:ascii="Arial" w:hAnsi="Arial" w:cs="Arial"/>
          <w:snapToGrid w:val="0"/>
          <w:sz w:val="22"/>
          <w:szCs w:val="22"/>
          <w:lang w:eastAsia="en-US"/>
        </w:rPr>
        <w:t>).</w:t>
      </w:r>
    </w:p>
    <w:p w14:paraId="53A54A12" w14:textId="1D6904AF" w:rsidR="009F2AB8" w:rsidRPr="006B48D9" w:rsidRDefault="009F2AB8" w:rsidP="009F2AB8">
      <w:pPr>
        <w:numPr>
          <w:ilvl w:val="0"/>
          <w:numId w:val="23"/>
        </w:numPr>
        <w:spacing w:before="240" w:after="120"/>
        <w:ind w:left="567" w:hanging="567"/>
        <w:jc w:val="both"/>
        <w:rPr>
          <w:rFonts w:ascii="Arial" w:hAnsi="Arial" w:cs="Arial"/>
          <w:b/>
          <w:bCs/>
          <w:snapToGrid w:val="0"/>
          <w:sz w:val="22"/>
          <w:szCs w:val="22"/>
          <w:lang w:eastAsia="en-US"/>
        </w:rPr>
      </w:pPr>
      <w:bookmarkStart w:id="3" w:name="PartieA"/>
      <w:bookmarkStart w:id="4" w:name="Annex_III"/>
      <w:bookmarkEnd w:id="2"/>
      <w:r w:rsidRPr="006C0D83">
        <w:rPr>
          <w:rFonts w:ascii="Arial" w:hAnsi="Arial" w:cs="Arial"/>
          <w:b/>
          <w:bCs/>
          <w:snapToGrid w:val="0"/>
          <w:sz w:val="22"/>
          <w:szCs w:val="22"/>
          <w:lang w:eastAsia="en-US"/>
        </w:rPr>
        <w:t>Aperçu de la mise en œuvre de l</w:t>
      </w:r>
      <w:r w:rsidR="009703A8" w:rsidRPr="006C0D83">
        <w:rPr>
          <w:rFonts w:ascii="Arial" w:hAnsi="Arial" w:cs="Arial"/>
          <w:b/>
          <w:bCs/>
          <w:snapToGrid w:val="0"/>
          <w:sz w:val="22"/>
          <w:szCs w:val="22"/>
          <w:lang w:eastAsia="en-US"/>
        </w:rPr>
        <w:t>’</w:t>
      </w:r>
      <w:r w:rsidRPr="006C0D83">
        <w:rPr>
          <w:rFonts w:ascii="Arial" w:hAnsi="Arial" w:cs="Arial"/>
          <w:b/>
          <w:bCs/>
          <w:snapToGrid w:val="0"/>
          <w:sz w:val="22"/>
          <w:szCs w:val="22"/>
          <w:lang w:eastAsia="en-US"/>
        </w:rPr>
        <w:t>assistance internationale</w:t>
      </w:r>
      <w:bookmarkEnd w:id="3"/>
    </w:p>
    <w:bookmarkEnd w:id="4"/>
    <w:p w14:paraId="09BE0771" w14:textId="760F5BD5" w:rsidR="00940F96" w:rsidRPr="006B48D9" w:rsidRDefault="009F2AB8" w:rsidP="00940F96">
      <w:pPr>
        <w:numPr>
          <w:ilvl w:val="0"/>
          <w:numId w:val="9"/>
        </w:numPr>
        <w:tabs>
          <w:tab w:val="left" w:pos="567"/>
        </w:tabs>
        <w:snapToGrid w:val="0"/>
        <w:spacing w:after="120"/>
        <w:ind w:left="567" w:hanging="567"/>
        <w:jc w:val="both"/>
        <w:rPr>
          <w:rFonts w:asciiTheme="minorBidi" w:hAnsiTheme="minorBidi" w:cs="Arial"/>
          <w:snapToGrid w:val="0"/>
          <w:sz w:val="22"/>
          <w:szCs w:val="22"/>
        </w:rPr>
      </w:pPr>
      <w:r w:rsidRPr="006C0D83">
        <w:rPr>
          <w:rFonts w:asciiTheme="minorBidi" w:hAnsiTheme="minorBidi" w:cs="Arial"/>
          <w:snapToGrid w:val="0"/>
          <w:sz w:val="22"/>
          <w:szCs w:val="22"/>
        </w:rPr>
        <w:t xml:space="preserve">La période </w:t>
      </w:r>
      <w:r w:rsidR="000E5459" w:rsidRPr="006C0D83">
        <w:rPr>
          <w:rFonts w:asciiTheme="minorBidi" w:hAnsiTheme="minorBidi" w:cs="Arial"/>
          <w:snapToGrid w:val="0"/>
          <w:sz w:val="22"/>
          <w:szCs w:val="22"/>
        </w:rPr>
        <w:t>considérée</w:t>
      </w:r>
      <w:r w:rsidRPr="006C0D83">
        <w:rPr>
          <w:rFonts w:asciiTheme="minorBidi" w:hAnsiTheme="minorBidi" w:cs="Arial"/>
          <w:snapToGrid w:val="0"/>
          <w:sz w:val="22"/>
          <w:szCs w:val="22"/>
        </w:rPr>
        <w:t xml:space="preserve"> a vu la poursuite </w:t>
      </w:r>
      <w:r w:rsidR="007C00AA" w:rsidRPr="006C0D83">
        <w:rPr>
          <w:rFonts w:asciiTheme="minorBidi" w:hAnsiTheme="minorBidi" w:cs="Arial"/>
          <w:snapToGrid w:val="0"/>
          <w:sz w:val="22"/>
          <w:szCs w:val="22"/>
        </w:rPr>
        <w:t>à un rythme élevé</w:t>
      </w:r>
      <w:r w:rsidR="007C00AA" w:rsidRPr="006C0D83" w:rsidDel="00210CFE">
        <w:rPr>
          <w:rFonts w:asciiTheme="minorBidi" w:hAnsiTheme="minorBidi" w:cs="Arial"/>
          <w:snapToGrid w:val="0"/>
          <w:sz w:val="22"/>
          <w:szCs w:val="22"/>
        </w:rPr>
        <w:t xml:space="preserve"> </w:t>
      </w:r>
      <w:r w:rsidRPr="006C0D83">
        <w:rPr>
          <w:rFonts w:asciiTheme="minorBidi" w:hAnsiTheme="minorBidi" w:cs="Arial"/>
          <w:snapToGrid w:val="0"/>
          <w:sz w:val="22"/>
          <w:szCs w:val="22"/>
        </w:rPr>
        <w:t>de la mise en œuvre des mécanismes, avec cinquante-cinq projets soutenus par l</w:t>
      </w:r>
      <w:r w:rsidR="009703A8" w:rsidRPr="006C0D83">
        <w:rPr>
          <w:rFonts w:asciiTheme="minorBidi" w:hAnsiTheme="minorBidi" w:cs="Arial"/>
          <w:snapToGrid w:val="0"/>
          <w:sz w:val="22"/>
          <w:szCs w:val="22"/>
        </w:rPr>
        <w:t>’</w:t>
      </w:r>
      <w:r w:rsidRPr="006C0D83">
        <w:rPr>
          <w:rFonts w:asciiTheme="minorBidi" w:hAnsiTheme="minorBidi" w:cs="Arial"/>
          <w:snapToGrid w:val="0"/>
          <w:sz w:val="22"/>
          <w:szCs w:val="22"/>
        </w:rPr>
        <w:t>assistance internationale qui étaient actifs</w:t>
      </w:r>
      <w:r w:rsidRPr="006C0D83">
        <w:rPr>
          <w:rFonts w:asciiTheme="minorBidi" w:hAnsiTheme="minorBidi" w:cs="Arial"/>
          <w:snapToGrid w:val="0"/>
          <w:sz w:val="22"/>
          <w:szCs w:val="22"/>
          <w:vertAlign w:val="superscript"/>
        </w:rPr>
        <w:footnoteReference w:id="1"/>
      </w:r>
      <w:r w:rsidRPr="006C0D83">
        <w:rPr>
          <w:rFonts w:asciiTheme="minorBidi" w:hAnsiTheme="minorBidi" w:cs="Arial"/>
          <w:snapToGrid w:val="0"/>
          <w:sz w:val="22"/>
          <w:szCs w:val="22"/>
        </w:rPr>
        <w:t xml:space="preserve"> dans cinquante-cinq États parties, pour un montant total de 6</w:t>
      </w:r>
      <w:r w:rsidR="000E5459" w:rsidRPr="006C0D83">
        <w:rPr>
          <w:rFonts w:asciiTheme="minorBidi" w:hAnsiTheme="minorBidi" w:cs="Arial"/>
          <w:snapToGrid w:val="0"/>
          <w:sz w:val="22"/>
          <w:szCs w:val="22"/>
        </w:rPr>
        <w:t> </w:t>
      </w:r>
      <w:r w:rsidRPr="006C0D83">
        <w:rPr>
          <w:rFonts w:asciiTheme="minorBidi" w:hAnsiTheme="minorBidi" w:cs="Arial"/>
          <w:snapToGrid w:val="0"/>
          <w:sz w:val="22"/>
          <w:szCs w:val="22"/>
        </w:rPr>
        <w:t>110</w:t>
      </w:r>
      <w:r w:rsidR="000E5459" w:rsidRPr="006C0D83">
        <w:rPr>
          <w:rFonts w:asciiTheme="minorBidi" w:hAnsiTheme="minorBidi" w:cs="Arial"/>
          <w:snapToGrid w:val="0"/>
          <w:sz w:val="22"/>
          <w:szCs w:val="22"/>
        </w:rPr>
        <w:t> </w:t>
      </w:r>
      <w:r w:rsidRPr="006C0D83">
        <w:rPr>
          <w:rFonts w:asciiTheme="minorBidi" w:hAnsiTheme="minorBidi" w:cs="Arial"/>
          <w:snapToGrid w:val="0"/>
          <w:sz w:val="22"/>
          <w:szCs w:val="22"/>
        </w:rPr>
        <w:t>528 </w:t>
      </w:r>
      <w:bookmarkStart w:id="5" w:name="_Hlk149840665"/>
      <w:bookmarkStart w:id="6" w:name="_Hlk149841723"/>
      <w:r w:rsidR="009703A8" w:rsidRPr="006B48D9">
        <w:rPr>
          <w:rFonts w:asciiTheme="minorBidi" w:hAnsiTheme="minorBidi" w:cs="Arial"/>
          <w:snapToGrid w:val="0"/>
          <w:sz w:val="22"/>
          <w:szCs w:val="22"/>
        </w:rPr>
        <w:t>dollars des États-Unis</w:t>
      </w:r>
      <w:bookmarkEnd w:id="5"/>
      <w:bookmarkEnd w:id="6"/>
      <w:r w:rsidR="009703A8" w:rsidRPr="006B48D9">
        <w:rPr>
          <w:rFonts w:asciiTheme="minorBidi" w:hAnsiTheme="minorBidi" w:cs="Arial"/>
          <w:snapToGrid w:val="0"/>
          <w:sz w:val="22"/>
          <w:szCs w:val="22"/>
        </w:rPr>
        <w:t xml:space="preserve"> </w:t>
      </w:r>
      <w:r w:rsidRPr="006C0D83">
        <w:rPr>
          <w:rFonts w:asciiTheme="minorBidi" w:hAnsiTheme="minorBidi" w:cs="Arial"/>
          <w:snapToGrid w:val="0"/>
          <w:sz w:val="22"/>
          <w:szCs w:val="22"/>
        </w:rPr>
        <w:t>(</w:t>
      </w:r>
      <w:r w:rsidR="007C00AA" w:rsidRPr="006C0D83">
        <w:rPr>
          <w:rFonts w:asciiTheme="minorBidi" w:hAnsiTheme="minorBidi" w:cs="Arial"/>
          <w:snapToGrid w:val="0"/>
          <w:sz w:val="22"/>
          <w:szCs w:val="22"/>
        </w:rPr>
        <w:t xml:space="preserve">en comparaison à </w:t>
      </w:r>
      <w:r w:rsidRPr="006C0D83">
        <w:rPr>
          <w:rFonts w:asciiTheme="minorBidi" w:hAnsiTheme="minorBidi" w:cs="Arial"/>
          <w:snapToGrid w:val="0"/>
          <w:sz w:val="22"/>
          <w:szCs w:val="22"/>
        </w:rPr>
        <w:t>5</w:t>
      </w:r>
      <w:r w:rsidR="000E5459" w:rsidRPr="006C0D83">
        <w:rPr>
          <w:rFonts w:asciiTheme="minorBidi" w:hAnsiTheme="minorBidi" w:cs="Arial"/>
          <w:snapToGrid w:val="0"/>
          <w:sz w:val="22"/>
          <w:szCs w:val="22"/>
        </w:rPr>
        <w:t> </w:t>
      </w:r>
      <w:r w:rsidRPr="006C0D83">
        <w:rPr>
          <w:rFonts w:asciiTheme="minorBidi" w:hAnsiTheme="minorBidi" w:cs="Arial"/>
          <w:snapToGrid w:val="0"/>
          <w:sz w:val="22"/>
          <w:szCs w:val="22"/>
        </w:rPr>
        <w:t>812</w:t>
      </w:r>
      <w:r w:rsidR="000E5459" w:rsidRPr="006C0D83">
        <w:rPr>
          <w:rFonts w:asciiTheme="minorBidi" w:hAnsiTheme="minorBidi" w:cs="Arial"/>
          <w:snapToGrid w:val="0"/>
          <w:sz w:val="22"/>
          <w:szCs w:val="22"/>
        </w:rPr>
        <w:t> </w:t>
      </w:r>
      <w:r w:rsidRPr="006C0D83">
        <w:rPr>
          <w:rFonts w:asciiTheme="minorBidi" w:hAnsiTheme="minorBidi" w:cs="Arial"/>
          <w:snapToGrid w:val="0"/>
          <w:sz w:val="22"/>
          <w:szCs w:val="22"/>
        </w:rPr>
        <w:t>029 </w:t>
      </w:r>
      <w:r w:rsidR="009703A8" w:rsidRPr="006B48D9">
        <w:rPr>
          <w:rFonts w:asciiTheme="minorBidi" w:hAnsiTheme="minorBidi" w:cs="Arial"/>
          <w:snapToGrid w:val="0"/>
          <w:sz w:val="22"/>
          <w:szCs w:val="22"/>
        </w:rPr>
        <w:t xml:space="preserve">dollars des États-Unis </w:t>
      </w:r>
      <w:r w:rsidRPr="006C0D83">
        <w:rPr>
          <w:rFonts w:asciiTheme="minorBidi" w:hAnsiTheme="minorBidi" w:cs="Arial"/>
          <w:snapToGrid w:val="0"/>
          <w:sz w:val="22"/>
          <w:szCs w:val="22"/>
        </w:rPr>
        <w:t xml:space="preserve">pour </w:t>
      </w:r>
      <w:r w:rsidR="00210CFE" w:rsidRPr="006C0D83">
        <w:rPr>
          <w:rFonts w:asciiTheme="minorBidi" w:hAnsiTheme="minorBidi" w:cs="Arial"/>
          <w:snapToGrid w:val="0"/>
          <w:sz w:val="22"/>
          <w:szCs w:val="22"/>
        </w:rPr>
        <w:t xml:space="preserve">quarante-neuf </w:t>
      </w:r>
      <w:r w:rsidRPr="006C0D83">
        <w:rPr>
          <w:rFonts w:asciiTheme="minorBidi" w:hAnsiTheme="minorBidi" w:cs="Arial"/>
          <w:snapToGrid w:val="0"/>
          <w:sz w:val="22"/>
          <w:szCs w:val="22"/>
        </w:rPr>
        <w:t xml:space="preserve">États </w:t>
      </w:r>
      <w:r w:rsidR="007C00AA" w:rsidRPr="006C0D83">
        <w:rPr>
          <w:rFonts w:asciiTheme="minorBidi" w:hAnsiTheme="minorBidi" w:cs="Arial"/>
          <w:snapToGrid w:val="0"/>
          <w:sz w:val="22"/>
          <w:szCs w:val="22"/>
        </w:rPr>
        <w:t>P</w:t>
      </w:r>
      <w:r w:rsidRPr="006C0D83">
        <w:rPr>
          <w:rFonts w:asciiTheme="minorBidi" w:hAnsiTheme="minorBidi" w:cs="Arial"/>
          <w:snapToGrid w:val="0"/>
          <w:sz w:val="22"/>
          <w:szCs w:val="22"/>
        </w:rPr>
        <w:t xml:space="preserve">arties soutenus au cours de la période précédente </w:t>
      </w:r>
      <w:r w:rsidRPr="006B48D9">
        <w:rPr>
          <w:rFonts w:asciiTheme="minorBidi" w:hAnsiTheme="minorBidi" w:cs="Arial"/>
          <w:snapToGrid w:val="0"/>
          <w:sz w:val="22"/>
          <w:szCs w:val="22"/>
        </w:rPr>
        <w:t>de juillet 2022 à juin 2023). Cette augmentation s</w:t>
      </w:r>
      <w:r w:rsidR="009703A8" w:rsidRPr="006B48D9">
        <w:rPr>
          <w:rFonts w:asciiTheme="minorBidi" w:hAnsiTheme="minorBidi" w:cs="Arial"/>
          <w:snapToGrid w:val="0"/>
          <w:sz w:val="22"/>
          <w:szCs w:val="22"/>
        </w:rPr>
        <w:t>’</w:t>
      </w:r>
      <w:r w:rsidRPr="006B48D9">
        <w:rPr>
          <w:rFonts w:asciiTheme="minorBidi" w:hAnsiTheme="minorBidi" w:cs="Arial"/>
          <w:snapToGrid w:val="0"/>
          <w:sz w:val="22"/>
          <w:szCs w:val="22"/>
        </w:rPr>
        <w:t>explique principalement par le nombre élevé</w:t>
      </w:r>
      <w:r w:rsidRPr="006C0D83">
        <w:rPr>
          <w:rFonts w:asciiTheme="minorBidi" w:hAnsiTheme="minorBidi" w:cs="Arial"/>
          <w:snapToGrid w:val="0"/>
          <w:sz w:val="22"/>
          <w:szCs w:val="22"/>
        </w:rPr>
        <w:t xml:space="preserve"> de projets approuvés au cours de l</w:t>
      </w:r>
      <w:r w:rsidR="009703A8" w:rsidRPr="006C0D83">
        <w:rPr>
          <w:rFonts w:asciiTheme="minorBidi" w:hAnsiTheme="minorBidi" w:cs="Arial"/>
          <w:snapToGrid w:val="0"/>
          <w:sz w:val="22"/>
          <w:szCs w:val="22"/>
        </w:rPr>
        <w:t>’</w:t>
      </w:r>
      <w:r w:rsidRPr="006C0D83">
        <w:rPr>
          <w:rFonts w:asciiTheme="minorBidi" w:hAnsiTheme="minorBidi" w:cs="Arial"/>
          <w:snapToGrid w:val="0"/>
          <w:sz w:val="22"/>
          <w:szCs w:val="22"/>
        </w:rPr>
        <w:t xml:space="preserve">exercice biennal précédent. </w:t>
      </w:r>
    </w:p>
    <w:p w14:paraId="2870F6BB" w14:textId="12E7540E" w:rsidR="009F2AB8" w:rsidRPr="006B48D9" w:rsidRDefault="009F2AB8" w:rsidP="006C0D83">
      <w:pPr>
        <w:numPr>
          <w:ilvl w:val="1"/>
          <w:numId w:val="24"/>
        </w:numPr>
        <w:spacing w:after="120"/>
        <w:ind w:left="1134" w:hanging="567"/>
        <w:jc w:val="both"/>
        <w:rPr>
          <w:rFonts w:ascii="Arial" w:hAnsi="Arial" w:cs="Arial"/>
          <w:snapToGrid w:val="0"/>
          <w:sz w:val="22"/>
          <w:szCs w:val="22"/>
        </w:rPr>
      </w:pPr>
      <w:r w:rsidRPr="006C0D83">
        <w:rPr>
          <w:rFonts w:ascii="Arial" w:hAnsi="Arial" w:cs="Arial"/>
          <w:b/>
          <w:bCs/>
          <w:snapToGrid w:val="0"/>
          <w:sz w:val="22"/>
          <w:szCs w:val="22"/>
        </w:rPr>
        <w:t>Rapports reçus</w:t>
      </w:r>
      <w:r w:rsidRPr="006C0D83">
        <w:rPr>
          <w:rFonts w:ascii="Arial" w:hAnsi="Arial" w:cs="Arial"/>
          <w:snapToGrid w:val="0"/>
          <w:sz w:val="22"/>
          <w:szCs w:val="22"/>
        </w:rPr>
        <w:t xml:space="preserve"> : trente-cinq rapports ont été présentés par les États bénéficiaires, y compris pour </w:t>
      </w:r>
      <w:r w:rsidR="00210CFE" w:rsidRPr="006C0D83">
        <w:rPr>
          <w:rFonts w:ascii="Arial" w:hAnsi="Arial" w:cs="Arial"/>
          <w:snapToGrid w:val="0"/>
          <w:sz w:val="22"/>
          <w:szCs w:val="22"/>
        </w:rPr>
        <w:t xml:space="preserve">sept </w:t>
      </w:r>
      <w:r w:rsidRPr="006C0D83">
        <w:rPr>
          <w:rFonts w:ascii="Arial" w:hAnsi="Arial" w:cs="Arial"/>
          <w:snapToGrid w:val="0"/>
          <w:sz w:val="22"/>
          <w:szCs w:val="22"/>
        </w:rPr>
        <w:t>projets achevés (marqués « rapport final ») au cours de la période de référence (</w:t>
      </w:r>
      <w:hyperlink w:anchor="Annex1" w:history="1">
        <w:r w:rsidRPr="006C0D83">
          <w:rPr>
            <w:rStyle w:val="Hyperlink"/>
            <w:rFonts w:ascii="Arial" w:hAnsi="Arial" w:cs="Arial"/>
            <w:snapToGrid w:val="0"/>
            <w:sz w:val="22"/>
            <w:szCs w:val="22"/>
          </w:rPr>
          <w:t>Annexe I</w:t>
        </w:r>
      </w:hyperlink>
      <w:r w:rsidRPr="006C0D83">
        <w:rPr>
          <w:rFonts w:ascii="Arial" w:hAnsi="Arial" w:cs="Arial"/>
          <w:snapToGrid w:val="0"/>
          <w:sz w:val="22"/>
          <w:szCs w:val="22"/>
        </w:rPr>
        <w:t xml:space="preserve">). </w:t>
      </w:r>
    </w:p>
    <w:p w14:paraId="10B636F5" w14:textId="6DB49E63" w:rsidR="009F2AB8" w:rsidRPr="006B48D9" w:rsidRDefault="009F2AB8" w:rsidP="006C0D83">
      <w:pPr>
        <w:numPr>
          <w:ilvl w:val="1"/>
          <w:numId w:val="24"/>
        </w:numPr>
        <w:spacing w:after="120"/>
        <w:ind w:left="1134" w:hanging="567"/>
        <w:jc w:val="both"/>
        <w:rPr>
          <w:rFonts w:ascii="Arial" w:hAnsi="Arial" w:cs="Arial"/>
          <w:snapToGrid w:val="0"/>
          <w:sz w:val="22"/>
          <w:szCs w:val="22"/>
        </w:rPr>
      </w:pPr>
      <w:r w:rsidRPr="006C0D83">
        <w:rPr>
          <w:rFonts w:ascii="Arial" w:hAnsi="Arial" w:cs="Arial"/>
          <w:b/>
          <w:bCs/>
          <w:snapToGrid w:val="0"/>
          <w:sz w:val="22"/>
          <w:szCs w:val="22"/>
        </w:rPr>
        <w:t>Rapports à venir</w:t>
      </w:r>
      <w:r w:rsidRPr="006C0D83">
        <w:rPr>
          <w:rFonts w:ascii="Arial" w:hAnsi="Arial" w:cs="Arial"/>
          <w:snapToGrid w:val="0"/>
          <w:sz w:val="22"/>
          <w:szCs w:val="22"/>
        </w:rPr>
        <w:t> : vingt autres projets sont « actifs », bien qu</w:t>
      </w:r>
      <w:r w:rsidR="009703A8" w:rsidRPr="006C0D83">
        <w:rPr>
          <w:rFonts w:ascii="Arial" w:hAnsi="Arial" w:cs="Arial"/>
          <w:snapToGrid w:val="0"/>
          <w:sz w:val="22"/>
          <w:szCs w:val="22"/>
        </w:rPr>
        <w:t>’</w:t>
      </w:r>
      <w:r w:rsidRPr="006C0D83">
        <w:rPr>
          <w:rFonts w:ascii="Arial" w:hAnsi="Arial" w:cs="Arial"/>
          <w:snapToGrid w:val="0"/>
          <w:sz w:val="22"/>
          <w:szCs w:val="22"/>
        </w:rPr>
        <w:t>aucun rapport n</w:t>
      </w:r>
      <w:r w:rsidR="009703A8" w:rsidRPr="006C0D83">
        <w:rPr>
          <w:rFonts w:ascii="Arial" w:hAnsi="Arial" w:cs="Arial"/>
          <w:snapToGrid w:val="0"/>
          <w:sz w:val="22"/>
          <w:szCs w:val="22"/>
        </w:rPr>
        <w:t>’</w:t>
      </w:r>
      <w:r w:rsidRPr="006C0D83">
        <w:rPr>
          <w:rFonts w:ascii="Arial" w:hAnsi="Arial" w:cs="Arial"/>
          <w:snapToGrid w:val="0"/>
          <w:sz w:val="22"/>
          <w:szCs w:val="22"/>
        </w:rPr>
        <w:t>ait été présenté (</w:t>
      </w:r>
      <w:hyperlink w:anchor="Annex2" w:history="1">
        <w:r w:rsidRPr="006C0D83">
          <w:rPr>
            <w:rStyle w:val="Hyperlink"/>
            <w:rFonts w:ascii="Arial" w:hAnsi="Arial" w:cs="Arial"/>
            <w:snapToGrid w:val="0"/>
            <w:sz w:val="22"/>
            <w:szCs w:val="22"/>
          </w:rPr>
          <w:t>Annexe II</w:t>
        </w:r>
      </w:hyperlink>
      <w:r w:rsidRPr="006C0D83">
        <w:rPr>
          <w:rFonts w:ascii="Arial" w:hAnsi="Arial" w:cs="Arial"/>
          <w:snapToGrid w:val="0"/>
          <w:sz w:val="22"/>
          <w:szCs w:val="22"/>
        </w:rPr>
        <w:t>).</w:t>
      </w:r>
    </w:p>
    <w:p w14:paraId="3967125F" w14:textId="733EF13B" w:rsidR="009F2AB8" w:rsidRPr="006B48D9" w:rsidRDefault="009F2AB8" w:rsidP="009F2AB8">
      <w:pPr>
        <w:numPr>
          <w:ilvl w:val="0"/>
          <w:numId w:val="9"/>
        </w:numPr>
        <w:tabs>
          <w:tab w:val="left" w:pos="567"/>
        </w:tabs>
        <w:snapToGrid w:val="0"/>
        <w:spacing w:after="120"/>
        <w:ind w:left="567" w:hanging="567"/>
        <w:jc w:val="both"/>
        <w:rPr>
          <w:rFonts w:asciiTheme="minorBidi" w:hAnsiTheme="minorBidi" w:cs="Arial"/>
          <w:snapToGrid w:val="0"/>
          <w:sz w:val="22"/>
          <w:szCs w:val="22"/>
        </w:rPr>
      </w:pPr>
      <w:r w:rsidRPr="006C0D83">
        <w:rPr>
          <w:rFonts w:asciiTheme="minorBidi" w:hAnsiTheme="minorBidi" w:cs="Arial"/>
          <w:snapToGrid w:val="0"/>
          <w:sz w:val="22"/>
          <w:szCs w:val="22"/>
        </w:rPr>
        <w:t>Dans le même temps, la mise en œuvre du mécanisme au cours de la période couverte par le rapport s</w:t>
      </w:r>
      <w:r w:rsidR="009703A8" w:rsidRPr="006C0D83">
        <w:rPr>
          <w:rFonts w:asciiTheme="minorBidi" w:hAnsiTheme="minorBidi" w:cs="Arial"/>
          <w:snapToGrid w:val="0"/>
          <w:sz w:val="22"/>
          <w:szCs w:val="22"/>
        </w:rPr>
        <w:t>’</w:t>
      </w:r>
      <w:r w:rsidRPr="006C0D83">
        <w:rPr>
          <w:rFonts w:asciiTheme="minorBidi" w:hAnsiTheme="minorBidi" w:cs="Arial"/>
          <w:snapToGrid w:val="0"/>
          <w:sz w:val="22"/>
          <w:szCs w:val="22"/>
        </w:rPr>
        <w:t xml:space="preserve">est caractérisée par les </w:t>
      </w:r>
      <w:r w:rsidR="00940F96" w:rsidRPr="006C0D83">
        <w:rPr>
          <w:rFonts w:asciiTheme="minorBidi" w:hAnsiTheme="minorBidi" w:cs="Arial"/>
          <w:snapToGrid w:val="0"/>
          <w:sz w:val="22"/>
          <w:szCs w:val="22"/>
        </w:rPr>
        <w:t xml:space="preserve">développements </w:t>
      </w:r>
      <w:r w:rsidRPr="006C0D83">
        <w:rPr>
          <w:rFonts w:asciiTheme="minorBidi" w:hAnsiTheme="minorBidi" w:cs="Arial"/>
          <w:snapToGrid w:val="0"/>
          <w:sz w:val="22"/>
          <w:szCs w:val="22"/>
        </w:rPr>
        <w:t xml:space="preserve">suivants : </w:t>
      </w:r>
    </w:p>
    <w:p w14:paraId="42389749" w14:textId="50B95546" w:rsidR="009F2AB8" w:rsidRPr="006B48D9" w:rsidRDefault="009F2AB8" w:rsidP="009F2AB8">
      <w:pPr>
        <w:numPr>
          <w:ilvl w:val="0"/>
          <w:numId w:val="25"/>
        </w:numPr>
        <w:tabs>
          <w:tab w:val="left" w:pos="567"/>
        </w:tabs>
        <w:spacing w:after="120"/>
        <w:jc w:val="both"/>
        <w:rPr>
          <w:rFonts w:asciiTheme="minorBidi" w:hAnsiTheme="minorBidi" w:cs="Arial"/>
          <w:snapToGrid w:val="0"/>
          <w:sz w:val="22"/>
          <w:szCs w:val="22"/>
        </w:rPr>
      </w:pPr>
      <w:r w:rsidRPr="006C0D83">
        <w:rPr>
          <w:rFonts w:ascii="Arial" w:hAnsi="Arial" w:cs="Arial"/>
          <w:snapToGrid w:val="0"/>
          <w:sz w:val="22"/>
          <w:szCs w:val="22"/>
        </w:rPr>
        <w:t>Vingt-cinq nouvelles demandes d</w:t>
      </w:r>
      <w:r w:rsidR="009703A8" w:rsidRPr="006C0D83">
        <w:rPr>
          <w:rFonts w:ascii="Arial" w:hAnsi="Arial" w:cs="Arial"/>
          <w:snapToGrid w:val="0"/>
          <w:sz w:val="22"/>
          <w:szCs w:val="22"/>
        </w:rPr>
        <w:t>’</w:t>
      </w:r>
      <w:r w:rsidRPr="006C0D83">
        <w:rPr>
          <w:rFonts w:ascii="Arial" w:hAnsi="Arial" w:cs="Arial"/>
          <w:snapToGrid w:val="0"/>
          <w:sz w:val="22"/>
          <w:szCs w:val="22"/>
        </w:rPr>
        <w:t>assistance internationale ont été reçues par le Secrétariat.</w:t>
      </w:r>
    </w:p>
    <w:p w14:paraId="10109E05" w14:textId="04DEF647" w:rsidR="009F2AB8" w:rsidRPr="006B48D9" w:rsidRDefault="009F2AB8" w:rsidP="009F2AB8">
      <w:pPr>
        <w:numPr>
          <w:ilvl w:val="0"/>
          <w:numId w:val="25"/>
        </w:numPr>
        <w:tabs>
          <w:tab w:val="left" w:pos="567"/>
        </w:tabs>
        <w:spacing w:after="120"/>
        <w:jc w:val="both"/>
        <w:rPr>
          <w:rFonts w:asciiTheme="minorBidi" w:hAnsiTheme="minorBidi" w:cstheme="minorBidi"/>
          <w:snapToGrid w:val="0"/>
          <w:sz w:val="22"/>
          <w:szCs w:val="22"/>
        </w:rPr>
      </w:pPr>
      <w:r w:rsidRPr="006C0D83">
        <w:rPr>
          <w:rFonts w:asciiTheme="minorBidi" w:hAnsiTheme="minorBidi" w:cstheme="minorBidi"/>
          <w:snapToGrid w:val="0"/>
          <w:sz w:val="22"/>
          <w:szCs w:val="22"/>
        </w:rPr>
        <w:t>L</w:t>
      </w:r>
      <w:r w:rsidR="009703A8" w:rsidRPr="006C0D83">
        <w:rPr>
          <w:rFonts w:asciiTheme="minorBidi" w:hAnsiTheme="minorBidi" w:cstheme="minorBidi"/>
          <w:snapToGrid w:val="0"/>
          <w:sz w:val="22"/>
          <w:szCs w:val="22"/>
        </w:rPr>
        <w:t>’</w:t>
      </w:r>
      <w:r w:rsidRPr="006C0D83">
        <w:rPr>
          <w:rFonts w:asciiTheme="minorBidi" w:hAnsiTheme="minorBidi" w:cstheme="minorBidi"/>
          <w:snapToGrid w:val="0"/>
          <w:sz w:val="22"/>
          <w:szCs w:val="22"/>
        </w:rPr>
        <w:t>assistance technique a été accordée pour soutenir la préparation de sept demandes d</w:t>
      </w:r>
      <w:r w:rsidR="009703A8" w:rsidRPr="006C0D83">
        <w:rPr>
          <w:rFonts w:asciiTheme="minorBidi" w:hAnsiTheme="minorBidi" w:cstheme="minorBidi"/>
          <w:snapToGrid w:val="0"/>
          <w:sz w:val="22"/>
          <w:szCs w:val="22"/>
        </w:rPr>
        <w:t>’</w:t>
      </w:r>
      <w:r w:rsidRPr="006C0D83">
        <w:rPr>
          <w:rFonts w:asciiTheme="minorBidi" w:hAnsiTheme="minorBidi" w:cstheme="minorBidi"/>
          <w:snapToGrid w:val="0"/>
          <w:sz w:val="22"/>
          <w:szCs w:val="22"/>
        </w:rPr>
        <w:t>assistance internationale, dont l</w:t>
      </w:r>
      <w:r w:rsidR="009703A8" w:rsidRPr="006C0D83">
        <w:rPr>
          <w:rFonts w:asciiTheme="minorBidi" w:hAnsiTheme="minorBidi" w:cstheme="minorBidi"/>
          <w:snapToGrid w:val="0"/>
          <w:sz w:val="22"/>
          <w:szCs w:val="22"/>
        </w:rPr>
        <w:t>’</w:t>
      </w:r>
      <w:r w:rsidRPr="006C0D83">
        <w:rPr>
          <w:rFonts w:asciiTheme="minorBidi" w:hAnsiTheme="minorBidi" w:cstheme="minorBidi"/>
          <w:snapToGrid w:val="0"/>
          <w:sz w:val="22"/>
          <w:szCs w:val="22"/>
        </w:rPr>
        <w:t xml:space="preserve">une a été approuvée par le Bureau au cours de la période </w:t>
      </w:r>
      <w:r w:rsidR="00CA1774" w:rsidRPr="006C0D83">
        <w:rPr>
          <w:rFonts w:asciiTheme="minorBidi" w:hAnsiTheme="minorBidi" w:cstheme="minorBidi"/>
          <w:snapToGrid w:val="0"/>
          <w:sz w:val="22"/>
          <w:szCs w:val="22"/>
        </w:rPr>
        <w:t>considérée</w:t>
      </w:r>
      <w:r w:rsidRPr="006C0D83">
        <w:rPr>
          <w:rFonts w:asciiTheme="minorBidi" w:hAnsiTheme="minorBidi" w:cstheme="minorBidi"/>
          <w:snapToGrid w:val="0"/>
          <w:sz w:val="22"/>
          <w:szCs w:val="22"/>
        </w:rPr>
        <w:t xml:space="preserve">. </w:t>
      </w:r>
    </w:p>
    <w:p w14:paraId="688AD8C4" w14:textId="2C3A4923" w:rsidR="009F2AB8" w:rsidRPr="006B48D9" w:rsidRDefault="009F2AB8" w:rsidP="009703A8">
      <w:pPr>
        <w:numPr>
          <w:ilvl w:val="0"/>
          <w:numId w:val="25"/>
        </w:numPr>
        <w:tabs>
          <w:tab w:val="left" w:pos="567"/>
        </w:tabs>
        <w:spacing w:after="120"/>
        <w:jc w:val="both"/>
        <w:rPr>
          <w:rFonts w:asciiTheme="minorBidi" w:hAnsiTheme="minorBidi" w:cstheme="minorBidi"/>
          <w:snapToGrid w:val="0"/>
          <w:sz w:val="22"/>
          <w:szCs w:val="22"/>
        </w:rPr>
      </w:pPr>
      <w:r w:rsidRPr="006C0D83">
        <w:rPr>
          <w:rFonts w:asciiTheme="minorBidi" w:hAnsiTheme="minorBidi"/>
          <w:snapToGrid w:val="0"/>
          <w:sz w:val="22"/>
          <w:szCs w:val="22"/>
        </w:rPr>
        <w:t>Les quatorze demandes d</w:t>
      </w:r>
      <w:r w:rsidR="009703A8" w:rsidRPr="006C0D83">
        <w:rPr>
          <w:rFonts w:asciiTheme="minorBidi" w:hAnsiTheme="minorBidi"/>
          <w:snapToGrid w:val="0"/>
          <w:sz w:val="22"/>
          <w:szCs w:val="22"/>
        </w:rPr>
        <w:t>’</w:t>
      </w:r>
      <w:r w:rsidRPr="006C0D83">
        <w:rPr>
          <w:rFonts w:asciiTheme="minorBidi" w:hAnsiTheme="minorBidi"/>
          <w:snapToGrid w:val="0"/>
          <w:sz w:val="22"/>
          <w:szCs w:val="22"/>
        </w:rPr>
        <w:t>assistance internationale</w:t>
      </w:r>
      <w:r w:rsidR="00210CFE" w:rsidRPr="006C0D83">
        <w:rPr>
          <w:rFonts w:asciiTheme="minorBidi" w:hAnsiTheme="minorBidi"/>
          <w:snapToGrid w:val="0"/>
          <w:sz w:val="22"/>
          <w:szCs w:val="22"/>
        </w:rPr>
        <w:t xml:space="preserve"> examinées</w:t>
      </w:r>
      <w:r w:rsidRPr="006C0D83">
        <w:rPr>
          <w:rFonts w:asciiTheme="minorBidi" w:hAnsiTheme="minorBidi"/>
          <w:snapToGrid w:val="0"/>
          <w:sz w:val="22"/>
          <w:szCs w:val="22"/>
        </w:rPr>
        <w:t>, y compris deux pour l</w:t>
      </w:r>
      <w:r w:rsidR="009703A8" w:rsidRPr="006C0D83">
        <w:rPr>
          <w:rFonts w:asciiTheme="minorBidi" w:hAnsiTheme="minorBidi"/>
          <w:snapToGrid w:val="0"/>
          <w:sz w:val="22"/>
          <w:szCs w:val="22"/>
        </w:rPr>
        <w:t>’</w:t>
      </w:r>
      <w:r w:rsidRPr="006C0D83">
        <w:rPr>
          <w:rFonts w:asciiTheme="minorBidi" w:hAnsiTheme="minorBidi"/>
          <w:snapToGrid w:val="0"/>
          <w:sz w:val="22"/>
          <w:szCs w:val="22"/>
        </w:rPr>
        <w:t xml:space="preserve">assistance préparatoire, ont été approuvées, pour un montant total de </w:t>
      </w:r>
      <w:r w:rsidRPr="006C0D83">
        <w:rPr>
          <w:rFonts w:ascii="Arial" w:hAnsi="Arial"/>
          <w:snapToGrid w:val="0"/>
          <w:sz w:val="22"/>
          <w:szCs w:val="22"/>
        </w:rPr>
        <w:t xml:space="preserve">1 396 591 </w:t>
      </w:r>
      <w:r w:rsidR="009703A8" w:rsidRPr="006B48D9">
        <w:rPr>
          <w:rFonts w:ascii="Arial" w:hAnsi="Arial"/>
          <w:snapToGrid w:val="0"/>
          <w:sz w:val="22"/>
          <w:szCs w:val="22"/>
        </w:rPr>
        <w:t>dollars des États-Unis</w:t>
      </w:r>
      <w:r w:rsidRPr="006C0D83">
        <w:rPr>
          <w:rFonts w:ascii="Arial" w:hAnsi="Arial"/>
          <w:snapToGrid w:val="0"/>
          <w:sz w:val="22"/>
          <w:szCs w:val="22"/>
        </w:rPr>
        <w:t xml:space="preserve">, </w:t>
      </w:r>
      <w:r w:rsidRPr="006C0D83">
        <w:rPr>
          <w:rFonts w:asciiTheme="minorBidi" w:hAnsiTheme="minorBidi"/>
          <w:snapToGrid w:val="0"/>
          <w:sz w:val="22"/>
          <w:szCs w:val="22"/>
        </w:rPr>
        <w:t xml:space="preserve">soit par le </w:t>
      </w:r>
      <w:r w:rsidRPr="006C0D83">
        <w:rPr>
          <w:rFonts w:ascii="Arial" w:hAnsi="Arial"/>
          <w:snapToGrid w:val="0"/>
          <w:sz w:val="22"/>
          <w:szCs w:val="22"/>
        </w:rPr>
        <w:t>Comité</w:t>
      </w:r>
      <w:r w:rsidRPr="006C0D83">
        <w:rPr>
          <w:rFonts w:asciiTheme="minorBidi" w:hAnsiTheme="minorBidi"/>
          <w:snapToGrid w:val="0"/>
          <w:sz w:val="22"/>
          <w:szCs w:val="22"/>
        </w:rPr>
        <w:t xml:space="preserve"> (deux projets pour un montant total de </w:t>
      </w:r>
      <w:r w:rsidRPr="006C0D83">
        <w:rPr>
          <w:rFonts w:ascii="Arial" w:hAnsi="Arial"/>
          <w:snapToGrid w:val="0"/>
          <w:sz w:val="22"/>
          <w:szCs w:val="22"/>
        </w:rPr>
        <w:t xml:space="preserve">395 839 </w:t>
      </w:r>
      <w:r w:rsidR="009703A8" w:rsidRPr="006B48D9">
        <w:rPr>
          <w:rFonts w:ascii="Arial" w:hAnsi="Arial"/>
          <w:snapToGrid w:val="0"/>
          <w:sz w:val="22"/>
          <w:szCs w:val="22"/>
        </w:rPr>
        <w:t xml:space="preserve">dollars des États-Unis </w:t>
      </w:r>
      <w:r w:rsidRPr="006C0D83">
        <w:rPr>
          <w:rFonts w:asciiTheme="minorBidi" w:hAnsiTheme="minorBidi"/>
          <w:snapToGrid w:val="0"/>
          <w:sz w:val="22"/>
          <w:szCs w:val="22"/>
        </w:rPr>
        <w:t>), soit par le Bureau (</w:t>
      </w:r>
      <w:r w:rsidRPr="006C0D83">
        <w:rPr>
          <w:rFonts w:ascii="Arial" w:hAnsi="Arial"/>
          <w:snapToGrid w:val="0"/>
          <w:sz w:val="22"/>
          <w:szCs w:val="22"/>
        </w:rPr>
        <w:t xml:space="preserve">douze projets pour un montant </w:t>
      </w:r>
      <w:r w:rsidRPr="006C0D83">
        <w:rPr>
          <w:rFonts w:asciiTheme="minorBidi" w:hAnsiTheme="minorBidi"/>
          <w:snapToGrid w:val="0"/>
          <w:sz w:val="22"/>
          <w:szCs w:val="22"/>
        </w:rPr>
        <w:t>total</w:t>
      </w:r>
      <w:r w:rsidRPr="006C0D83">
        <w:rPr>
          <w:rFonts w:ascii="Arial" w:hAnsi="Arial"/>
          <w:snapToGrid w:val="0"/>
          <w:sz w:val="22"/>
          <w:szCs w:val="22"/>
        </w:rPr>
        <w:t xml:space="preserve"> de 1 000 752 </w:t>
      </w:r>
      <w:r w:rsidR="009703A8" w:rsidRPr="006B48D9">
        <w:rPr>
          <w:rFonts w:ascii="Arial" w:hAnsi="Arial"/>
          <w:snapToGrid w:val="0"/>
          <w:sz w:val="22"/>
          <w:szCs w:val="22"/>
        </w:rPr>
        <w:t>dollars des États-Unis</w:t>
      </w:r>
      <w:r w:rsidRPr="006C0D83">
        <w:rPr>
          <w:rFonts w:ascii="Arial" w:hAnsi="Arial"/>
          <w:snapToGrid w:val="0"/>
          <w:sz w:val="22"/>
          <w:szCs w:val="22"/>
        </w:rPr>
        <w:t>)</w:t>
      </w:r>
      <w:r w:rsidRPr="006C0D83">
        <w:rPr>
          <w:rFonts w:asciiTheme="minorBidi" w:hAnsiTheme="minorBidi"/>
          <w:snapToGrid w:val="0"/>
          <w:sz w:val="22"/>
          <w:szCs w:val="22"/>
        </w:rPr>
        <w:t xml:space="preserve">. </w:t>
      </w:r>
      <w:r w:rsidR="00940F96" w:rsidRPr="006C0D83">
        <w:rPr>
          <w:rFonts w:asciiTheme="minorBidi" w:hAnsiTheme="minorBidi"/>
          <w:snapToGrid w:val="0"/>
          <w:sz w:val="22"/>
          <w:szCs w:val="22"/>
        </w:rPr>
        <w:t xml:space="preserve">Celles-ci </w:t>
      </w:r>
      <w:r w:rsidR="00CA1774" w:rsidRPr="006C0D83">
        <w:rPr>
          <w:rFonts w:asciiTheme="minorBidi" w:hAnsiTheme="minorBidi"/>
          <w:snapToGrid w:val="0"/>
          <w:sz w:val="22"/>
          <w:szCs w:val="22"/>
        </w:rPr>
        <w:t xml:space="preserve">représentent </w:t>
      </w:r>
      <w:r w:rsidRPr="006C0D83">
        <w:rPr>
          <w:rFonts w:asciiTheme="minorBidi" w:hAnsiTheme="minorBidi"/>
          <w:snapToGrid w:val="0"/>
          <w:sz w:val="22"/>
          <w:szCs w:val="22"/>
        </w:rPr>
        <w:t>sept projets en Afrique et deux dans les petits États insulaires en développement (PEID)</w:t>
      </w:r>
      <w:r w:rsidRPr="006C0D83">
        <w:rPr>
          <w:rFonts w:ascii="Arial" w:hAnsi="Arial"/>
          <w:snapToGrid w:val="0"/>
          <w:sz w:val="22"/>
          <w:szCs w:val="22"/>
        </w:rPr>
        <w:t>. Sept</w:t>
      </w:r>
      <w:r w:rsidRPr="006C0D83">
        <w:rPr>
          <w:rFonts w:asciiTheme="minorBidi" w:hAnsiTheme="minorBidi"/>
          <w:snapToGrid w:val="0"/>
          <w:sz w:val="22"/>
          <w:szCs w:val="22"/>
        </w:rPr>
        <w:t xml:space="preserve"> États parties</w:t>
      </w:r>
      <w:r w:rsidR="00CA1774" w:rsidRPr="006C0D83">
        <w:rPr>
          <w:rStyle w:val="FootnoteReference"/>
          <w:rFonts w:asciiTheme="minorBidi" w:hAnsiTheme="minorBidi"/>
          <w:snapToGrid w:val="0"/>
          <w:sz w:val="22"/>
          <w:szCs w:val="22"/>
        </w:rPr>
        <w:footnoteReference w:id="2"/>
      </w:r>
      <w:r w:rsidRPr="006C0D83">
        <w:rPr>
          <w:rFonts w:asciiTheme="minorBidi" w:hAnsiTheme="minorBidi"/>
          <w:snapToGrid w:val="0"/>
          <w:sz w:val="22"/>
          <w:szCs w:val="22"/>
        </w:rPr>
        <w:t xml:space="preserve"> ont bénéficié d</w:t>
      </w:r>
      <w:r w:rsidR="009703A8" w:rsidRPr="006C0D83">
        <w:rPr>
          <w:rFonts w:asciiTheme="minorBidi" w:hAnsiTheme="minorBidi"/>
          <w:snapToGrid w:val="0"/>
          <w:sz w:val="22"/>
          <w:szCs w:val="22"/>
        </w:rPr>
        <w:t>’</w:t>
      </w:r>
      <w:r w:rsidRPr="006C0D83">
        <w:rPr>
          <w:rFonts w:asciiTheme="minorBidi" w:hAnsiTheme="minorBidi"/>
          <w:snapToGrid w:val="0"/>
          <w:sz w:val="22"/>
          <w:szCs w:val="22"/>
        </w:rPr>
        <w:t>une assistance pour la première fois. Les bureaux hors siège de l</w:t>
      </w:r>
      <w:r w:rsidR="009703A8" w:rsidRPr="006C0D83">
        <w:rPr>
          <w:rFonts w:asciiTheme="minorBidi" w:hAnsiTheme="minorBidi"/>
          <w:snapToGrid w:val="0"/>
          <w:sz w:val="22"/>
          <w:szCs w:val="22"/>
        </w:rPr>
        <w:t>’</w:t>
      </w:r>
      <w:r w:rsidRPr="006C0D83">
        <w:rPr>
          <w:rFonts w:asciiTheme="minorBidi" w:hAnsiTheme="minorBidi"/>
          <w:snapToGrid w:val="0"/>
          <w:sz w:val="22"/>
          <w:szCs w:val="22"/>
        </w:rPr>
        <w:t>UNESCO ont été chargés de mettre en œuvre deux projets dans le cadre de la modalité « service ».</w:t>
      </w:r>
    </w:p>
    <w:p w14:paraId="31AAC4D3" w14:textId="0AA19882" w:rsidR="009F2AB8" w:rsidRPr="006B48D9" w:rsidRDefault="009F2AB8" w:rsidP="004630D4">
      <w:pPr>
        <w:numPr>
          <w:ilvl w:val="0"/>
          <w:numId w:val="25"/>
        </w:numPr>
        <w:spacing w:after="120"/>
        <w:jc w:val="both"/>
        <w:rPr>
          <w:rFonts w:asciiTheme="minorBidi" w:hAnsiTheme="minorBidi" w:cstheme="minorBidi"/>
          <w:snapToGrid w:val="0"/>
          <w:sz w:val="22"/>
          <w:szCs w:val="22"/>
        </w:rPr>
      </w:pPr>
      <w:r w:rsidRPr="006C0D83">
        <w:rPr>
          <w:rFonts w:ascii="Arial" w:hAnsi="Arial" w:cs="Arial"/>
          <w:snapToGrid w:val="0"/>
          <w:sz w:val="22"/>
          <w:szCs w:val="22"/>
        </w:rPr>
        <w:lastRenderedPageBreak/>
        <w:t>Le Secrétariat a traité les vingt-cinq nouvelles demandes reçues, dont : i) une demande d</w:t>
      </w:r>
      <w:r w:rsidR="009703A8" w:rsidRPr="006C0D83">
        <w:rPr>
          <w:rFonts w:ascii="Arial" w:hAnsi="Arial" w:cs="Arial"/>
          <w:snapToGrid w:val="0"/>
          <w:sz w:val="22"/>
          <w:szCs w:val="22"/>
        </w:rPr>
        <w:t>’</w:t>
      </w:r>
      <w:r w:rsidRPr="006C0D83">
        <w:rPr>
          <w:rFonts w:ascii="Arial" w:hAnsi="Arial" w:cs="Arial"/>
          <w:snapToGrid w:val="0"/>
          <w:sz w:val="22"/>
          <w:szCs w:val="22"/>
        </w:rPr>
        <w:t>urgence pour examen par le Bureau ; ii) dix-huit demandes pour un montant inférieur ou égal à 100</w:t>
      </w:r>
      <w:r w:rsidR="00F53E61" w:rsidRPr="006C0D83">
        <w:rPr>
          <w:rFonts w:ascii="Arial" w:hAnsi="Arial" w:cs="Arial"/>
          <w:snapToGrid w:val="0"/>
          <w:sz w:val="22"/>
          <w:szCs w:val="22"/>
        </w:rPr>
        <w:t> </w:t>
      </w:r>
      <w:r w:rsidRPr="006C0D83">
        <w:rPr>
          <w:rFonts w:ascii="Arial" w:hAnsi="Arial" w:cs="Arial"/>
          <w:snapToGrid w:val="0"/>
          <w:sz w:val="22"/>
          <w:szCs w:val="22"/>
        </w:rPr>
        <w:t xml:space="preserve">000 </w:t>
      </w:r>
      <w:r w:rsidR="009703A8" w:rsidRPr="006B48D9">
        <w:rPr>
          <w:rFonts w:ascii="Arial" w:hAnsi="Arial" w:cs="Arial"/>
          <w:snapToGrid w:val="0"/>
          <w:sz w:val="22"/>
          <w:szCs w:val="22"/>
        </w:rPr>
        <w:t xml:space="preserve">dollars des États-Unis </w:t>
      </w:r>
      <w:r w:rsidRPr="006C0D83">
        <w:rPr>
          <w:rFonts w:ascii="Arial" w:hAnsi="Arial" w:cs="Arial"/>
          <w:snapToGrid w:val="0"/>
          <w:sz w:val="22"/>
          <w:szCs w:val="22"/>
        </w:rPr>
        <w:t>pour examen par le Bureau ; iii) deux demandes d</w:t>
      </w:r>
      <w:r w:rsidR="009703A8" w:rsidRPr="006C0D83">
        <w:rPr>
          <w:rFonts w:ascii="Arial" w:hAnsi="Arial" w:cs="Arial"/>
          <w:snapToGrid w:val="0"/>
          <w:sz w:val="22"/>
          <w:szCs w:val="22"/>
        </w:rPr>
        <w:t>’</w:t>
      </w:r>
      <w:r w:rsidRPr="006C0D83">
        <w:rPr>
          <w:rFonts w:ascii="Arial" w:hAnsi="Arial" w:cs="Arial"/>
          <w:snapToGrid w:val="0"/>
          <w:sz w:val="22"/>
          <w:szCs w:val="22"/>
        </w:rPr>
        <w:t>assistance préparatoire pour examen par le Bureau et iv) quatre demandes d</w:t>
      </w:r>
      <w:r w:rsidR="009703A8" w:rsidRPr="006C0D83">
        <w:rPr>
          <w:rFonts w:ascii="Arial" w:hAnsi="Arial" w:cs="Arial"/>
          <w:snapToGrid w:val="0"/>
          <w:sz w:val="22"/>
          <w:szCs w:val="22"/>
        </w:rPr>
        <w:t>’</w:t>
      </w:r>
      <w:r w:rsidRPr="006C0D83">
        <w:rPr>
          <w:rFonts w:ascii="Arial" w:hAnsi="Arial" w:cs="Arial"/>
          <w:snapToGrid w:val="0"/>
          <w:sz w:val="22"/>
          <w:szCs w:val="22"/>
        </w:rPr>
        <w:t xml:space="preserve">assistance internationale combinées à une candidature sur la Liste </w:t>
      </w:r>
      <w:r w:rsidR="00210CFE" w:rsidRPr="006C0D83">
        <w:rPr>
          <w:rFonts w:ascii="Arial" w:hAnsi="Arial" w:cs="Arial"/>
          <w:snapToGrid w:val="0"/>
          <w:sz w:val="22"/>
          <w:szCs w:val="22"/>
        </w:rPr>
        <w:t xml:space="preserve">de sauvegarde urgente </w:t>
      </w:r>
      <w:r w:rsidRPr="006C0D83">
        <w:rPr>
          <w:rFonts w:ascii="Arial" w:hAnsi="Arial" w:cs="Arial"/>
          <w:snapToGrid w:val="0"/>
          <w:sz w:val="22"/>
          <w:szCs w:val="22"/>
        </w:rPr>
        <w:t>pour examen par le Comité.</w:t>
      </w:r>
    </w:p>
    <w:p w14:paraId="7F4DA286" w14:textId="5D069D9C" w:rsidR="009F2AB8" w:rsidRPr="006B48D9" w:rsidRDefault="009F2AB8" w:rsidP="009703A8">
      <w:pPr>
        <w:numPr>
          <w:ilvl w:val="0"/>
          <w:numId w:val="9"/>
        </w:numPr>
        <w:pBdr>
          <w:top w:val="nil"/>
          <w:left w:val="nil"/>
          <w:bottom w:val="nil"/>
          <w:right w:val="nil"/>
          <w:between w:val="nil"/>
          <w:bar w:val="nil"/>
        </w:pBdr>
        <w:spacing w:before="120" w:after="120"/>
        <w:ind w:left="567" w:hanging="567"/>
        <w:jc w:val="both"/>
        <w:rPr>
          <w:rFonts w:ascii="Arial" w:hAnsi="Arial" w:cs="Arial"/>
          <w:snapToGrid w:val="0"/>
          <w:sz w:val="22"/>
          <w:szCs w:val="22"/>
        </w:rPr>
      </w:pPr>
      <w:r w:rsidRPr="006C0D83">
        <w:rPr>
          <w:rFonts w:ascii="Arial" w:hAnsi="Arial" w:cs="Arial"/>
          <w:snapToGrid w:val="0"/>
          <w:sz w:val="22"/>
          <w:szCs w:val="22"/>
        </w:rPr>
        <w:t xml:space="preserve">La portée géographique du mécanisme a continué à </w:t>
      </w:r>
      <w:r w:rsidR="00CA1774" w:rsidRPr="006C0D83">
        <w:rPr>
          <w:rFonts w:ascii="Arial" w:hAnsi="Arial" w:cs="Arial"/>
          <w:snapToGrid w:val="0"/>
          <w:sz w:val="22"/>
          <w:szCs w:val="22"/>
        </w:rPr>
        <w:t>s’étendre</w:t>
      </w:r>
      <w:r w:rsidRPr="006C0D83">
        <w:rPr>
          <w:rFonts w:ascii="Arial" w:hAnsi="Arial" w:cs="Arial"/>
          <w:snapToGrid w:val="0"/>
          <w:sz w:val="22"/>
          <w:szCs w:val="22"/>
        </w:rPr>
        <w:t>, avec cinquante-cinq États parties bénéficiaires, dont dix PEID et vingt</w:t>
      </w:r>
      <w:r w:rsidR="00CA1774" w:rsidRPr="006C0D83">
        <w:rPr>
          <w:rFonts w:ascii="Arial" w:hAnsi="Arial" w:cs="Arial"/>
          <w:snapToGrid w:val="0"/>
          <w:sz w:val="22"/>
          <w:szCs w:val="22"/>
        </w:rPr>
        <w:t>-</w:t>
      </w:r>
      <w:r w:rsidRPr="006C0D83">
        <w:rPr>
          <w:rFonts w:ascii="Arial" w:hAnsi="Arial" w:cs="Arial"/>
          <w:snapToGrid w:val="0"/>
          <w:sz w:val="22"/>
          <w:szCs w:val="22"/>
        </w:rPr>
        <w:t>et</w:t>
      </w:r>
      <w:r w:rsidR="00CA1774" w:rsidRPr="006C0D83">
        <w:rPr>
          <w:rFonts w:ascii="Arial" w:hAnsi="Arial" w:cs="Arial"/>
          <w:snapToGrid w:val="0"/>
          <w:sz w:val="22"/>
          <w:szCs w:val="22"/>
        </w:rPr>
        <w:t>-</w:t>
      </w:r>
      <w:r w:rsidRPr="006C0D83">
        <w:rPr>
          <w:rFonts w:ascii="Arial" w:hAnsi="Arial" w:cs="Arial"/>
          <w:snapToGrid w:val="0"/>
          <w:sz w:val="22"/>
          <w:szCs w:val="22"/>
        </w:rPr>
        <w:t>un dans la région Afrique. Si tous les groupes électoraux sont représentés, à l</w:t>
      </w:r>
      <w:r w:rsidR="009703A8" w:rsidRPr="006C0D83">
        <w:rPr>
          <w:rFonts w:ascii="Arial" w:hAnsi="Arial" w:cs="Arial"/>
          <w:snapToGrid w:val="0"/>
          <w:sz w:val="22"/>
          <w:szCs w:val="22"/>
        </w:rPr>
        <w:t>’</w:t>
      </w:r>
      <w:r w:rsidRPr="006C0D83">
        <w:rPr>
          <w:rFonts w:ascii="Arial" w:hAnsi="Arial" w:cs="Arial"/>
          <w:snapToGrid w:val="0"/>
          <w:sz w:val="22"/>
          <w:szCs w:val="22"/>
        </w:rPr>
        <w:t xml:space="preserve">exception du groupe électoral I (Figure 1), 45 % des projets actifs bénéficient à des États parties du </w:t>
      </w:r>
      <w:r w:rsidR="00CA1774" w:rsidRPr="006C0D83">
        <w:rPr>
          <w:rFonts w:ascii="Arial" w:hAnsi="Arial" w:cs="Arial"/>
          <w:snapToGrid w:val="0"/>
          <w:sz w:val="22"/>
          <w:szCs w:val="22"/>
        </w:rPr>
        <w:t>G</w:t>
      </w:r>
      <w:r w:rsidRPr="006C0D83">
        <w:rPr>
          <w:rFonts w:ascii="Arial" w:hAnsi="Arial" w:cs="Arial"/>
          <w:snapToGrid w:val="0"/>
          <w:sz w:val="22"/>
          <w:szCs w:val="22"/>
        </w:rPr>
        <w:t xml:space="preserve">roupe électoral V(a), ce qui représente </w:t>
      </w:r>
      <w:r w:rsidR="005732FD" w:rsidRPr="006C0D83">
        <w:rPr>
          <w:rFonts w:ascii="Arial" w:hAnsi="Arial" w:cs="Arial"/>
          <w:snapToGrid w:val="0"/>
          <w:sz w:val="22"/>
          <w:szCs w:val="22"/>
        </w:rPr>
        <w:t xml:space="preserve">un montant de </w:t>
      </w:r>
      <w:r w:rsidRPr="006C0D83">
        <w:rPr>
          <w:rFonts w:ascii="Arial" w:hAnsi="Arial" w:cs="Arial"/>
          <w:snapToGrid w:val="0"/>
          <w:sz w:val="22"/>
          <w:szCs w:val="22"/>
        </w:rPr>
        <w:t xml:space="preserve">2,7 millions </w:t>
      </w:r>
      <w:r w:rsidR="009703A8" w:rsidRPr="006B48D9">
        <w:rPr>
          <w:rFonts w:ascii="Arial" w:hAnsi="Arial" w:cs="Arial"/>
          <w:snapToGrid w:val="0"/>
          <w:sz w:val="22"/>
          <w:szCs w:val="22"/>
        </w:rPr>
        <w:t xml:space="preserve">de dollars des États-Unis </w:t>
      </w:r>
      <w:r w:rsidR="005732FD" w:rsidRPr="006C0D83">
        <w:rPr>
          <w:rFonts w:ascii="Arial" w:hAnsi="Arial" w:cs="Arial"/>
          <w:snapToGrid w:val="0"/>
          <w:sz w:val="22"/>
          <w:szCs w:val="22"/>
        </w:rPr>
        <w:t xml:space="preserve">de </w:t>
      </w:r>
      <w:r w:rsidR="00F53E61" w:rsidRPr="006C0D83">
        <w:rPr>
          <w:rFonts w:ascii="Arial" w:hAnsi="Arial" w:cs="Arial"/>
          <w:snapToGrid w:val="0"/>
          <w:sz w:val="22"/>
          <w:szCs w:val="22"/>
        </w:rPr>
        <w:t>l’assistance</w:t>
      </w:r>
      <w:r w:rsidRPr="006C0D83">
        <w:rPr>
          <w:rFonts w:ascii="Arial" w:hAnsi="Arial" w:cs="Arial"/>
          <w:snapToGrid w:val="0"/>
          <w:sz w:val="22"/>
          <w:szCs w:val="22"/>
        </w:rPr>
        <w:t xml:space="preserve"> accordée</w:t>
      </w:r>
      <w:r w:rsidR="00210CFE" w:rsidRPr="006C0D83">
        <w:rPr>
          <w:rFonts w:ascii="Arial" w:hAnsi="Arial" w:cs="Arial"/>
          <w:snapToGrid w:val="0"/>
          <w:sz w:val="22"/>
          <w:szCs w:val="22"/>
        </w:rPr>
        <w:t>. Cela est conforme</w:t>
      </w:r>
      <w:r w:rsidRPr="006C0D83">
        <w:rPr>
          <w:rFonts w:ascii="Arial" w:hAnsi="Arial" w:cs="Arial"/>
          <w:snapToGrid w:val="0"/>
          <w:sz w:val="22"/>
          <w:szCs w:val="22"/>
        </w:rPr>
        <w:t xml:space="preserve"> à la priorité globale de l</w:t>
      </w:r>
      <w:r w:rsidR="009703A8" w:rsidRPr="006C0D83">
        <w:rPr>
          <w:rFonts w:ascii="Arial" w:hAnsi="Arial" w:cs="Arial"/>
          <w:snapToGrid w:val="0"/>
          <w:sz w:val="22"/>
          <w:szCs w:val="22"/>
        </w:rPr>
        <w:t>’</w:t>
      </w:r>
      <w:r w:rsidRPr="006C0D83">
        <w:rPr>
          <w:rFonts w:ascii="Arial" w:hAnsi="Arial" w:cs="Arial"/>
          <w:snapToGrid w:val="0"/>
          <w:sz w:val="22"/>
          <w:szCs w:val="22"/>
        </w:rPr>
        <w:t>UNESCO pour l</w:t>
      </w:r>
      <w:r w:rsidR="009703A8" w:rsidRPr="006C0D83">
        <w:rPr>
          <w:rFonts w:ascii="Arial" w:hAnsi="Arial" w:cs="Arial"/>
          <w:snapToGrid w:val="0"/>
          <w:sz w:val="22"/>
          <w:szCs w:val="22"/>
        </w:rPr>
        <w:t>’</w:t>
      </w:r>
      <w:r w:rsidRPr="006C0D83">
        <w:rPr>
          <w:rFonts w:ascii="Arial" w:hAnsi="Arial" w:cs="Arial"/>
          <w:snapToGrid w:val="0"/>
          <w:sz w:val="22"/>
          <w:szCs w:val="22"/>
        </w:rPr>
        <w:t>Afrique. La répartition régionale pour les autres groupes est indiquée ci-dessous.</w:t>
      </w:r>
    </w:p>
    <w:p w14:paraId="6060E0A5" w14:textId="1B416879" w:rsidR="009F2AB8" w:rsidRPr="006B48D9" w:rsidRDefault="00F53E61" w:rsidP="009F2AB8">
      <w:pPr>
        <w:pBdr>
          <w:top w:val="nil"/>
          <w:left w:val="nil"/>
          <w:bottom w:val="nil"/>
          <w:right w:val="nil"/>
          <w:between w:val="nil"/>
          <w:bar w:val="nil"/>
        </w:pBdr>
        <w:spacing w:before="120" w:after="120"/>
        <w:ind w:left="567"/>
        <w:jc w:val="center"/>
        <w:rPr>
          <w:rFonts w:ascii="Arial" w:hAnsi="Arial" w:cs="Arial"/>
          <w:snapToGrid w:val="0"/>
          <w:sz w:val="22"/>
          <w:szCs w:val="22"/>
        </w:rPr>
      </w:pPr>
      <w:r w:rsidRPr="006C0D83">
        <w:rPr>
          <w:rFonts w:ascii="Arial" w:hAnsi="Arial" w:cs="Arial"/>
          <w:noProof/>
          <w:snapToGrid w:val="0"/>
          <w:sz w:val="22"/>
          <w:szCs w:val="22"/>
        </w:rPr>
        <w:drawing>
          <wp:inline distT="0" distB="0" distL="0" distR="0" wp14:anchorId="49AFE152" wp14:editId="349BC25E">
            <wp:extent cx="2722290" cy="1872000"/>
            <wp:effectExtent l="0" t="0" r="1905" b="0"/>
            <wp:docPr id="1290732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2290" cy="1872000"/>
                    </a:xfrm>
                    <a:prstGeom prst="rect">
                      <a:avLst/>
                    </a:prstGeom>
                    <a:noFill/>
                  </pic:spPr>
                </pic:pic>
              </a:graphicData>
            </a:graphic>
          </wp:inline>
        </w:drawing>
      </w:r>
    </w:p>
    <w:p w14:paraId="5EAB3EF6" w14:textId="03DEB7D9" w:rsidR="009F2AB8" w:rsidRPr="006C0D83" w:rsidRDefault="009F2AB8" w:rsidP="006C0D83">
      <w:pPr>
        <w:tabs>
          <w:tab w:val="left" w:pos="567"/>
        </w:tabs>
        <w:snapToGrid w:val="0"/>
        <w:spacing w:before="120" w:after="120"/>
        <w:ind w:left="567"/>
        <w:jc w:val="center"/>
        <w:rPr>
          <w:rFonts w:ascii="Arial" w:hAnsi="Arial" w:cs="Arial"/>
          <w:snapToGrid w:val="0"/>
          <w:sz w:val="18"/>
          <w:szCs w:val="18"/>
          <w:lang w:eastAsia="en-US"/>
        </w:rPr>
      </w:pPr>
      <w:r w:rsidRPr="006C0D83">
        <w:rPr>
          <w:rFonts w:ascii="Arial" w:hAnsi="Arial" w:cs="Arial"/>
          <w:b/>
          <w:bCs/>
          <w:snapToGrid w:val="0"/>
          <w:sz w:val="18"/>
          <w:szCs w:val="18"/>
          <w:lang w:eastAsia="en-US"/>
        </w:rPr>
        <w:t>Figure 1</w:t>
      </w:r>
      <w:r w:rsidRPr="006C0D83">
        <w:rPr>
          <w:rFonts w:ascii="Arial" w:hAnsi="Arial" w:cs="Arial"/>
          <w:snapToGrid w:val="0"/>
          <w:sz w:val="18"/>
          <w:szCs w:val="18"/>
          <w:lang w:eastAsia="en-US"/>
        </w:rPr>
        <w:t>. Analyse par groupe électoral de</w:t>
      </w:r>
      <w:r w:rsidR="005732FD" w:rsidRPr="006C0D83">
        <w:rPr>
          <w:rFonts w:ascii="Arial" w:hAnsi="Arial" w:cs="Arial"/>
          <w:snapToGrid w:val="0"/>
          <w:sz w:val="18"/>
          <w:szCs w:val="18"/>
          <w:lang w:eastAsia="en-US"/>
        </w:rPr>
        <w:t>s</w:t>
      </w:r>
      <w:r w:rsidRPr="006C0D83">
        <w:rPr>
          <w:rFonts w:ascii="Arial" w:hAnsi="Arial" w:cs="Arial"/>
          <w:snapToGrid w:val="0"/>
          <w:sz w:val="18"/>
          <w:szCs w:val="18"/>
          <w:lang w:eastAsia="en-US"/>
        </w:rPr>
        <w:t xml:space="preserve"> projets actifs entre juillet 2023 et juin 2024.</w:t>
      </w:r>
    </w:p>
    <w:p w14:paraId="6A9B5961" w14:textId="08D4FB3F" w:rsidR="009F2AB8" w:rsidRPr="006C0D83" w:rsidRDefault="009F2AB8" w:rsidP="009F2AB8">
      <w:pPr>
        <w:numPr>
          <w:ilvl w:val="0"/>
          <w:numId w:val="9"/>
        </w:numPr>
        <w:pBdr>
          <w:top w:val="nil"/>
          <w:left w:val="nil"/>
          <w:bottom w:val="nil"/>
          <w:right w:val="nil"/>
          <w:between w:val="nil"/>
          <w:bar w:val="nil"/>
        </w:pBdr>
        <w:spacing w:before="120" w:after="120"/>
        <w:ind w:left="567" w:hanging="567"/>
        <w:jc w:val="both"/>
        <w:rPr>
          <w:rFonts w:ascii="Arial" w:hAnsi="Arial" w:cs="Arial"/>
          <w:snapToGrid w:val="0"/>
          <w:sz w:val="22"/>
          <w:szCs w:val="22"/>
        </w:rPr>
      </w:pPr>
      <w:r w:rsidRPr="006C0D83">
        <w:rPr>
          <w:rFonts w:ascii="Arial" w:hAnsi="Arial" w:cs="Arial"/>
          <w:snapToGrid w:val="0"/>
          <w:sz w:val="22"/>
          <w:szCs w:val="22"/>
        </w:rPr>
        <w:t>Conformément à l</w:t>
      </w:r>
      <w:r w:rsidR="009703A8" w:rsidRPr="006C0D83">
        <w:rPr>
          <w:rFonts w:ascii="Arial" w:hAnsi="Arial" w:cs="Arial"/>
          <w:snapToGrid w:val="0"/>
          <w:sz w:val="22"/>
          <w:szCs w:val="22"/>
        </w:rPr>
        <w:t>’</w:t>
      </w:r>
      <w:r w:rsidRPr="006C0D83">
        <w:rPr>
          <w:rFonts w:ascii="Arial" w:hAnsi="Arial" w:cs="Arial"/>
          <w:snapToGrid w:val="0"/>
          <w:sz w:val="22"/>
          <w:szCs w:val="22"/>
        </w:rPr>
        <w:t>article 20 de la Convention, l</w:t>
      </w:r>
      <w:r w:rsidR="009703A8" w:rsidRPr="006C0D83">
        <w:rPr>
          <w:rFonts w:ascii="Arial" w:hAnsi="Arial" w:cs="Arial"/>
          <w:snapToGrid w:val="0"/>
          <w:sz w:val="22"/>
          <w:szCs w:val="22"/>
        </w:rPr>
        <w:t>’</w:t>
      </w:r>
      <w:r w:rsidRPr="006C0D83">
        <w:rPr>
          <w:rFonts w:ascii="Arial" w:hAnsi="Arial" w:cs="Arial"/>
          <w:snapToGrid w:val="0"/>
          <w:sz w:val="22"/>
          <w:szCs w:val="22"/>
        </w:rPr>
        <w:t xml:space="preserve">assistance internationale est accordée pour des projets aux objectifs variés. </w:t>
      </w:r>
      <w:r w:rsidR="00F77BD8" w:rsidRPr="006C0D83">
        <w:rPr>
          <w:rFonts w:ascii="Arial" w:hAnsi="Arial" w:cs="Arial"/>
          <w:snapToGrid w:val="0"/>
          <w:sz w:val="22"/>
          <w:szCs w:val="22"/>
        </w:rPr>
        <w:t xml:space="preserve">Ces </w:t>
      </w:r>
      <w:r w:rsidRPr="006C0D83">
        <w:rPr>
          <w:rFonts w:ascii="Arial" w:hAnsi="Arial" w:cs="Arial"/>
          <w:snapToGrid w:val="0"/>
          <w:sz w:val="22"/>
          <w:szCs w:val="22"/>
        </w:rPr>
        <w:t xml:space="preserve">projets </w:t>
      </w:r>
      <w:r w:rsidR="00F77BD8" w:rsidRPr="006C0D83">
        <w:rPr>
          <w:rFonts w:ascii="Arial" w:hAnsi="Arial" w:cs="Arial"/>
          <w:snapToGrid w:val="0"/>
          <w:sz w:val="22"/>
          <w:szCs w:val="22"/>
        </w:rPr>
        <w:t>incluent</w:t>
      </w:r>
      <w:r w:rsidRPr="006C0D83">
        <w:rPr>
          <w:rFonts w:ascii="Arial" w:hAnsi="Arial" w:cs="Arial"/>
          <w:snapToGrid w:val="0"/>
          <w:sz w:val="22"/>
          <w:szCs w:val="22"/>
        </w:rPr>
        <w:t xml:space="preserve">: </w:t>
      </w:r>
      <w:r w:rsidR="00F77BD8" w:rsidRPr="006C0D83">
        <w:rPr>
          <w:rFonts w:ascii="Arial" w:hAnsi="Arial" w:cs="Arial"/>
          <w:snapToGrid w:val="0"/>
          <w:sz w:val="22"/>
          <w:szCs w:val="22"/>
        </w:rPr>
        <w:t xml:space="preserve">la </w:t>
      </w:r>
      <w:r w:rsidRPr="006C0D83">
        <w:rPr>
          <w:rFonts w:ascii="Arial" w:hAnsi="Arial" w:cs="Arial"/>
          <w:snapToGrid w:val="0"/>
          <w:sz w:val="22"/>
          <w:szCs w:val="22"/>
        </w:rPr>
        <w:t xml:space="preserve">sauvegarde </w:t>
      </w:r>
      <w:r w:rsidR="001D40EC" w:rsidRPr="006C0D83">
        <w:rPr>
          <w:rFonts w:ascii="Arial" w:hAnsi="Arial" w:cs="Arial"/>
          <w:snapToGrid w:val="0"/>
          <w:sz w:val="22"/>
          <w:szCs w:val="22"/>
        </w:rPr>
        <w:t xml:space="preserve">des éléments du </w:t>
      </w:r>
      <w:r w:rsidRPr="006C0D83">
        <w:rPr>
          <w:rFonts w:ascii="Arial" w:hAnsi="Arial" w:cs="Arial"/>
          <w:snapToGrid w:val="0"/>
          <w:sz w:val="22"/>
          <w:szCs w:val="22"/>
        </w:rPr>
        <w:t xml:space="preserve">patrimoine </w:t>
      </w:r>
      <w:r w:rsidR="001D40EC" w:rsidRPr="006C0D83">
        <w:rPr>
          <w:rFonts w:ascii="Arial" w:hAnsi="Arial" w:cs="Arial"/>
          <w:snapToGrid w:val="0"/>
          <w:sz w:val="22"/>
          <w:szCs w:val="22"/>
        </w:rPr>
        <w:t xml:space="preserve">vivant </w:t>
      </w:r>
      <w:r w:rsidRPr="006C0D83">
        <w:rPr>
          <w:rFonts w:ascii="Arial" w:hAnsi="Arial" w:cs="Arial"/>
          <w:snapToGrid w:val="0"/>
          <w:sz w:val="22"/>
          <w:szCs w:val="22"/>
        </w:rPr>
        <w:t>inscrit</w:t>
      </w:r>
      <w:r w:rsidR="001D40EC" w:rsidRPr="006C0D83">
        <w:rPr>
          <w:rFonts w:ascii="Arial" w:hAnsi="Arial" w:cs="Arial"/>
          <w:snapToGrid w:val="0"/>
          <w:sz w:val="22"/>
          <w:szCs w:val="22"/>
        </w:rPr>
        <w:t>s</w:t>
      </w:r>
      <w:r w:rsidRPr="006C0D83">
        <w:rPr>
          <w:rFonts w:ascii="Arial" w:hAnsi="Arial" w:cs="Arial"/>
          <w:snapToGrid w:val="0"/>
          <w:sz w:val="22"/>
          <w:szCs w:val="22"/>
        </w:rPr>
        <w:t xml:space="preserve"> sur la Liste </w:t>
      </w:r>
      <w:r w:rsidR="001D40EC" w:rsidRPr="006C0D83">
        <w:rPr>
          <w:rFonts w:ascii="Arial" w:hAnsi="Arial" w:cs="Arial"/>
          <w:snapToGrid w:val="0"/>
          <w:sz w:val="22"/>
          <w:szCs w:val="22"/>
        </w:rPr>
        <w:t>de</w:t>
      </w:r>
      <w:r w:rsidRPr="006C0D83">
        <w:rPr>
          <w:rFonts w:ascii="Arial" w:hAnsi="Arial" w:cs="Arial"/>
          <w:snapToGrid w:val="0"/>
          <w:sz w:val="22"/>
          <w:szCs w:val="22"/>
        </w:rPr>
        <w:t xml:space="preserve"> sauvegarde urgente ; </w:t>
      </w:r>
      <w:r w:rsidR="00F77BD8" w:rsidRPr="006C0D83">
        <w:rPr>
          <w:rFonts w:ascii="Arial" w:hAnsi="Arial" w:cs="Arial"/>
          <w:snapToGrid w:val="0"/>
          <w:sz w:val="22"/>
          <w:szCs w:val="22"/>
        </w:rPr>
        <w:t xml:space="preserve">le </w:t>
      </w:r>
      <w:r w:rsidRPr="006C0D83">
        <w:rPr>
          <w:rFonts w:ascii="Arial" w:hAnsi="Arial" w:cs="Arial"/>
          <w:snapToGrid w:val="0"/>
          <w:sz w:val="22"/>
          <w:szCs w:val="22"/>
        </w:rPr>
        <w:t xml:space="preserve">renforcement des capacités et/ou </w:t>
      </w:r>
      <w:r w:rsidR="001D40EC" w:rsidRPr="006C0D83">
        <w:rPr>
          <w:rFonts w:ascii="Arial" w:hAnsi="Arial" w:cs="Arial"/>
          <w:snapToGrid w:val="0"/>
          <w:sz w:val="22"/>
          <w:szCs w:val="22"/>
        </w:rPr>
        <w:t xml:space="preserve">le renforcement des capacités en matière </w:t>
      </w:r>
      <w:r w:rsidRPr="006C0D83">
        <w:rPr>
          <w:rFonts w:ascii="Arial" w:hAnsi="Arial" w:cs="Arial"/>
          <w:snapToGrid w:val="0"/>
          <w:sz w:val="22"/>
          <w:szCs w:val="22"/>
        </w:rPr>
        <w:t>d</w:t>
      </w:r>
      <w:r w:rsidR="009703A8" w:rsidRPr="006C0D83">
        <w:rPr>
          <w:rFonts w:ascii="Arial" w:hAnsi="Arial" w:cs="Arial"/>
          <w:snapToGrid w:val="0"/>
          <w:sz w:val="22"/>
          <w:szCs w:val="22"/>
        </w:rPr>
        <w:t>’</w:t>
      </w:r>
      <w:r w:rsidRPr="006C0D83">
        <w:rPr>
          <w:rFonts w:ascii="Arial" w:hAnsi="Arial" w:cs="Arial"/>
          <w:snapToGrid w:val="0"/>
          <w:sz w:val="22"/>
          <w:szCs w:val="22"/>
        </w:rPr>
        <w:t>inventaire </w:t>
      </w:r>
      <w:r w:rsidR="001D40EC" w:rsidRPr="006C0D83">
        <w:rPr>
          <w:rFonts w:ascii="Arial" w:hAnsi="Arial" w:cs="Arial"/>
          <w:snapToGrid w:val="0"/>
          <w:sz w:val="22"/>
          <w:szCs w:val="22"/>
        </w:rPr>
        <w:t xml:space="preserve">ainsi que </w:t>
      </w:r>
      <w:r w:rsidR="00F77BD8" w:rsidRPr="006C0D83">
        <w:rPr>
          <w:rFonts w:ascii="Arial" w:hAnsi="Arial" w:cs="Arial"/>
          <w:snapToGrid w:val="0"/>
          <w:sz w:val="22"/>
          <w:szCs w:val="22"/>
        </w:rPr>
        <w:t xml:space="preserve">la </w:t>
      </w:r>
      <w:r w:rsidRPr="006C0D83">
        <w:rPr>
          <w:rFonts w:ascii="Arial" w:hAnsi="Arial" w:cs="Arial"/>
          <w:snapToGrid w:val="0"/>
          <w:sz w:val="22"/>
          <w:szCs w:val="22"/>
        </w:rPr>
        <w:t>sensibilisation ou tout autre projet de sauvegarde, tels que le développement d</w:t>
      </w:r>
      <w:r w:rsidR="009703A8" w:rsidRPr="006C0D83">
        <w:rPr>
          <w:rFonts w:ascii="Arial" w:hAnsi="Arial" w:cs="Arial"/>
          <w:snapToGrid w:val="0"/>
          <w:sz w:val="22"/>
          <w:szCs w:val="22"/>
        </w:rPr>
        <w:t>’</w:t>
      </w:r>
      <w:r w:rsidRPr="006C0D83">
        <w:rPr>
          <w:rFonts w:ascii="Arial" w:hAnsi="Arial" w:cs="Arial"/>
          <w:snapToGrid w:val="0"/>
          <w:sz w:val="22"/>
          <w:szCs w:val="22"/>
        </w:rPr>
        <w:t>une politique nationale ou d</w:t>
      </w:r>
      <w:r w:rsidR="009703A8" w:rsidRPr="006C0D83">
        <w:rPr>
          <w:rFonts w:ascii="Arial" w:hAnsi="Arial" w:cs="Arial"/>
          <w:snapToGrid w:val="0"/>
          <w:sz w:val="22"/>
          <w:szCs w:val="22"/>
        </w:rPr>
        <w:t>’</w:t>
      </w:r>
      <w:r w:rsidRPr="006C0D83">
        <w:rPr>
          <w:rFonts w:ascii="Arial" w:hAnsi="Arial" w:cs="Arial"/>
          <w:snapToGrid w:val="0"/>
          <w:sz w:val="22"/>
          <w:szCs w:val="22"/>
        </w:rPr>
        <w:t xml:space="preserve">un cadre légal pour le patrimoine vivant. </w:t>
      </w:r>
    </w:p>
    <w:p w14:paraId="64C0BB4C" w14:textId="001F479E" w:rsidR="009F2AB8" w:rsidRPr="006C0D83" w:rsidRDefault="00F53E61" w:rsidP="009F2AB8">
      <w:pPr>
        <w:spacing w:after="120"/>
        <w:ind w:left="567"/>
        <w:jc w:val="center"/>
        <w:rPr>
          <w:rFonts w:ascii="Arial" w:hAnsi="Arial" w:cs="Arial"/>
          <w:snapToGrid w:val="0"/>
          <w:sz w:val="22"/>
          <w:szCs w:val="22"/>
          <w:lang w:eastAsia="en-US"/>
        </w:rPr>
      </w:pPr>
      <w:r w:rsidRPr="006C0D83">
        <w:rPr>
          <w:rFonts w:ascii="Arial" w:hAnsi="Arial" w:cs="Arial"/>
          <w:noProof/>
          <w:snapToGrid w:val="0"/>
          <w:sz w:val="22"/>
          <w:szCs w:val="22"/>
          <w:lang w:eastAsia="en-US"/>
        </w:rPr>
        <w:drawing>
          <wp:inline distT="0" distB="0" distL="0" distR="0" wp14:anchorId="1AF71F64" wp14:editId="07CBE84F">
            <wp:extent cx="3252897" cy="1980000"/>
            <wp:effectExtent l="0" t="0" r="5080" b="1270"/>
            <wp:docPr id="3761258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2897" cy="1980000"/>
                    </a:xfrm>
                    <a:prstGeom prst="rect">
                      <a:avLst/>
                    </a:prstGeom>
                    <a:noFill/>
                  </pic:spPr>
                </pic:pic>
              </a:graphicData>
            </a:graphic>
          </wp:inline>
        </w:drawing>
      </w:r>
    </w:p>
    <w:p w14:paraId="50DE4360" w14:textId="2A297017" w:rsidR="009F2AB8" w:rsidRPr="006C0D83" w:rsidRDefault="009F2AB8" w:rsidP="006C0D83">
      <w:pPr>
        <w:tabs>
          <w:tab w:val="left" w:pos="567"/>
        </w:tabs>
        <w:snapToGrid w:val="0"/>
        <w:spacing w:before="120" w:after="120"/>
        <w:ind w:left="567"/>
        <w:jc w:val="center"/>
        <w:rPr>
          <w:rFonts w:ascii="Arial" w:hAnsi="Arial" w:cs="Arial"/>
          <w:snapToGrid w:val="0"/>
          <w:sz w:val="18"/>
          <w:szCs w:val="18"/>
          <w:lang w:eastAsia="en-US"/>
        </w:rPr>
      </w:pPr>
      <w:r w:rsidRPr="006C0D83">
        <w:rPr>
          <w:rFonts w:ascii="Arial" w:hAnsi="Arial" w:cs="Arial"/>
          <w:b/>
          <w:bCs/>
          <w:snapToGrid w:val="0"/>
          <w:sz w:val="18"/>
          <w:szCs w:val="18"/>
          <w:lang w:eastAsia="en-US"/>
        </w:rPr>
        <w:t>Figure 2.</w:t>
      </w:r>
      <w:r w:rsidRPr="006C0D83">
        <w:rPr>
          <w:rFonts w:ascii="Arial" w:hAnsi="Arial" w:cs="Arial"/>
          <w:snapToGrid w:val="0"/>
          <w:sz w:val="18"/>
          <w:szCs w:val="18"/>
          <w:lang w:eastAsia="en-US"/>
        </w:rPr>
        <w:t xml:space="preserve"> Analyse </w:t>
      </w:r>
      <w:r w:rsidR="005732FD" w:rsidRPr="006C0D83">
        <w:rPr>
          <w:rFonts w:ascii="Arial" w:hAnsi="Arial" w:cs="Arial"/>
          <w:snapToGrid w:val="0"/>
          <w:sz w:val="18"/>
          <w:szCs w:val="18"/>
          <w:lang w:eastAsia="en-US"/>
        </w:rPr>
        <w:t xml:space="preserve">thématique </w:t>
      </w:r>
      <w:r w:rsidRPr="006C0D83">
        <w:rPr>
          <w:rFonts w:ascii="Arial" w:hAnsi="Arial" w:cs="Arial"/>
          <w:snapToGrid w:val="0"/>
          <w:sz w:val="18"/>
          <w:szCs w:val="18"/>
          <w:lang w:eastAsia="en-US"/>
        </w:rPr>
        <w:t>des cinquante-cinq projets actifs entre juillet 2023 et juin 2024.</w:t>
      </w:r>
    </w:p>
    <w:p w14:paraId="79CBA1DF" w14:textId="331A2447" w:rsidR="009F2AB8" w:rsidRPr="006B48D9" w:rsidRDefault="009F2AB8" w:rsidP="00DD7419">
      <w:pPr>
        <w:numPr>
          <w:ilvl w:val="1"/>
          <w:numId w:val="9"/>
        </w:numPr>
        <w:spacing w:after="120"/>
        <w:ind w:left="1134" w:hanging="567"/>
        <w:jc w:val="both"/>
        <w:rPr>
          <w:rFonts w:ascii="Arial" w:hAnsi="Arial" w:cs="Arial"/>
          <w:snapToGrid w:val="0"/>
          <w:sz w:val="22"/>
          <w:szCs w:val="22"/>
          <w:lang w:eastAsia="en-US"/>
        </w:rPr>
      </w:pPr>
      <w:r w:rsidRPr="006C0D83">
        <w:rPr>
          <w:rFonts w:ascii="Arial" w:hAnsi="Arial" w:cs="Arial"/>
          <w:snapToGrid w:val="0"/>
          <w:sz w:val="22"/>
          <w:szCs w:val="22"/>
          <w:lang w:eastAsia="en-US"/>
        </w:rPr>
        <w:t xml:space="preserve">Le </w:t>
      </w:r>
      <w:r w:rsidRPr="006C0D83">
        <w:rPr>
          <w:rFonts w:ascii="Arial" w:hAnsi="Arial" w:cs="Arial"/>
          <w:snapToGrid w:val="0"/>
          <w:sz w:val="22"/>
          <w:szCs w:val="22"/>
          <w:u w:val="single"/>
          <w:lang w:eastAsia="en-US"/>
        </w:rPr>
        <w:t>renforcement des capacités</w:t>
      </w:r>
      <w:r w:rsidRPr="006C0D83">
        <w:rPr>
          <w:rFonts w:ascii="Arial" w:hAnsi="Arial" w:cs="Arial"/>
          <w:snapToGrid w:val="0"/>
          <w:sz w:val="22"/>
          <w:szCs w:val="22"/>
          <w:lang w:eastAsia="en-US"/>
        </w:rPr>
        <w:t xml:space="preserve"> </w:t>
      </w:r>
      <w:r w:rsidR="00A25EE7">
        <w:rPr>
          <w:rFonts w:ascii="Arial" w:hAnsi="Arial" w:cs="Arial"/>
          <w:snapToGrid w:val="0"/>
          <w:sz w:val="22"/>
          <w:szCs w:val="22"/>
          <w:lang w:eastAsia="en-US"/>
        </w:rPr>
        <w:t>reste</w:t>
      </w:r>
      <w:r w:rsidRPr="006C0D83">
        <w:rPr>
          <w:rFonts w:ascii="Arial" w:hAnsi="Arial" w:cs="Arial"/>
          <w:snapToGrid w:val="0"/>
          <w:sz w:val="22"/>
          <w:szCs w:val="22"/>
          <w:lang w:eastAsia="en-US"/>
        </w:rPr>
        <w:t xml:space="preserve"> la modalité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intervention la plus courante pour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 xml:space="preserve">assistance internationale, </w:t>
      </w:r>
      <w:r w:rsidR="00A77C99" w:rsidRPr="006C0D83">
        <w:rPr>
          <w:rFonts w:ascii="Arial" w:hAnsi="Arial" w:cs="Arial"/>
          <w:snapToGrid w:val="0"/>
          <w:sz w:val="22"/>
          <w:szCs w:val="22"/>
          <w:lang w:eastAsia="en-US"/>
        </w:rPr>
        <w:t xml:space="preserve">représentant </w:t>
      </w:r>
      <w:r w:rsidRPr="006C0D83">
        <w:rPr>
          <w:rFonts w:ascii="Arial" w:hAnsi="Arial" w:cs="Arial"/>
          <w:snapToGrid w:val="0"/>
          <w:sz w:val="22"/>
          <w:szCs w:val="22"/>
          <w:lang w:eastAsia="en-US"/>
        </w:rPr>
        <w:t>54</w:t>
      </w:r>
      <w:r w:rsidR="00A77C99" w:rsidRPr="006C0D83">
        <w:rPr>
          <w:rFonts w:ascii="Arial" w:hAnsi="Arial" w:cs="Arial"/>
          <w:snapToGrid w:val="0"/>
          <w:sz w:val="22"/>
          <w:szCs w:val="22"/>
          <w:lang w:eastAsia="en-US"/>
        </w:rPr>
        <w:t> %</w:t>
      </w:r>
      <w:r w:rsidRPr="006C0D83">
        <w:rPr>
          <w:rFonts w:ascii="Arial" w:hAnsi="Arial" w:cs="Arial"/>
          <w:snapToGrid w:val="0"/>
          <w:sz w:val="22"/>
          <w:szCs w:val="22"/>
          <w:lang w:eastAsia="en-US"/>
        </w:rPr>
        <w:t xml:space="preserve"> des projets ; 18 % de ces projets ont </w:t>
      </w:r>
      <w:r w:rsidR="00A77C99" w:rsidRPr="006C0D83">
        <w:rPr>
          <w:rFonts w:ascii="Arial" w:hAnsi="Arial" w:cs="Arial"/>
          <w:snapToGrid w:val="0"/>
          <w:sz w:val="22"/>
          <w:szCs w:val="22"/>
          <w:lang w:eastAsia="en-US"/>
        </w:rPr>
        <w:t xml:space="preserve">eu pour objectif </w:t>
      </w:r>
      <w:r w:rsidR="00E77DC1" w:rsidRPr="006C0D83">
        <w:rPr>
          <w:rFonts w:ascii="Arial" w:hAnsi="Arial" w:cs="Arial"/>
          <w:snapToGrid w:val="0"/>
          <w:sz w:val="22"/>
          <w:szCs w:val="22"/>
          <w:lang w:eastAsia="en-US"/>
        </w:rPr>
        <w:t>le renforcement des</w:t>
      </w:r>
      <w:r w:rsidRPr="006C0D83">
        <w:rPr>
          <w:rFonts w:ascii="Arial" w:hAnsi="Arial" w:cs="Arial"/>
          <w:snapToGrid w:val="0"/>
          <w:sz w:val="22"/>
          <w:szCs w:val="22"/>
          <w:lang w:eastAsia="en-US"/>
        </w:rPr>
        <w:t xml:space="preserve"> capacités des communautés et des professionnels du patrimoine, tandis que 36 %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entre eux se sont concentr</w:t>
      </w:r>
      <w:r w:rsidR="00E77DC1" w:rsidRPr="006C0D83">
        <w:rPr>
          <w:rFonts w:ascii="Arial" w:hAnsi="Arial" w:cs="Arial"/>
          <w:snapToGrid w:val="0"/>
          <w:sz w:val="22"/>
          <w:szCs w:val="22"/>
          <w:lang w:eastAsia="en-US"/>
        </w:rPr>
        <w:t>é</w:t>
      </w:r>
      <w:r w:rsidRPr="006C0D83">
        <w:rPr>
          <w:rFonts w:ascii="Arial" w:hAnsi="Arial" w:cs="Arial"/>
          <w:snapToGrid w:val="0"/>
          <w:sz w:val="22"/>
          <w:szCs w:val="22"/>
          <w:lang w:eastAsia="en-US"/>
        </w:rPr>
        <w:t>s sur la préparation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inventaires conformément aux articles 11 et 12 de la Convention.</w:t>
      </w:r>
    </w:p>
    <w:p w14:paraId="140DECB6" w14:textId="19A30C10" w:rsidR="009F2AB8" w:rsidRPr="006B48D9" w:rsidRDefault="009F2AB8" w:rsidP="00DD7419">
      <w:pPr>
        <w:numPr>
          <w:ilvl w:val="1"/>
          <w:numId w:val="9"/>
        </w:numPr>
        <w:spacing w:after="120"/>
        <w:ind w:left="1134" w:hanging="567"/>
        <w:jc w:val="both"/>
        <w:rPr>
          <w:rFonts w:ascii="Arial" w:hAnsi="Arial" w:cs="Arial"/>
          <w:snapToGrid w:val="0"/>
          <w:sz w:val="22"/>
          <w:szCs w:val="22"/>
          <w:lang w:eastAsia="en-US"/>
        </w:rPr>
      </w:pPr>
      <w:r w:rsidRPr="006C0D83">
        <w:rPr>
          <w:rFonts w:ascii="Arial" w:hAnsi="Arial" w:cs="Arial"/>
          <w:snapToGrid w:val="0"/>
          <w:sz w:val="22"/>
          <w:szCs w:val="22"/>
          <w:u w:val="single"/>
          <w:lang w:eastAsia="en-US"/>
        </w:rPr>
        <w:t>Sauvegarde du patrimoine vivant :</w:t>
      </w:r>
      <w:r w:rsidRPr="006C0D83">
        <w:rPr>
          <w:rFonts w:ascii="Arial" w:hAnsi="Arial" w:cs="Arial"/>
          <w:snapToGrid w:val="0"/>
          <w:sz w:val="22"/>
          <w:szCs w:val="22"/>
          <w:lang w:eastAsia="en-US"/>
        </w:rPr>
        <w:t xml:space="preserve"> Vingt-et-un projets, représentant 40</w:t>
      </w:r>
      <w:r w:rsidR="00A77C99" w:rsidRPr="006C0D83">
        <w:rPr>
          <w:rFonts w:ascii="Arial" w:hAnsi="Arial" w:cs="Arial"/>
          <w:snapToGrid w:val="0"/>
          <w:sz w:val="22"/>
          <w:szCs w:val="22"/>
          <w:lang w:eastAsia="en-US"/>
        </w:rPr>
        <w:t> %</w:t>
      </w:r>
      <w:r w:rsidRPr="006C0D83">
        <w:rPr>
          <w:rFonts w:ascii="Arial" w:hAnsi="Arial" w:cs="Arial"/>
          <w:snapToGrid w:val="0"/>
          <w:sz w:val="22"/>
          <w:szCs w:val="22"/>
          <w:lang w:eastAsia="en-US"/>
        </w:rPr>
        <w:t xml:space="preserve"> des projets, ont été entrepris pour : i) développer des plans et des mesures de sauvegarde avec la participation des communautés concernées pour les éléments inscrits sur la Liste de sauvegarde urgente ; ii) mettre en œuvre des activités de formation et/ou la transmission de connaissances et de</w:t>
      </w:r>
      <w:r w:rsidR="001D40EC" w:rsidRPr="006C0D83">
        <w:rPr>
          <w:rFonts w:ascii="Arial" w:hAnsi="Arial" w:cs="Arial"/>
          <w:snapToGrid w:val="0"/>
          <w:sz w:val="22"/>
          <w:szCs w:val="22"/>
          <w:lang w:eastAsia="en-US"/>
        </w:rPr>
        <w:t>s</w:t>
      </w:r>
      <w:r w:rsidRPr="006C0D83">
        <w:rPr>
          <w:rFonts w:ascii="Arial" w:hAnsi="Arial" w:cs="Arial"/>
          <w:snapToGrid w:val="0"/>
          <w:sz w:val="22"/>
          <w:szCs w:val="22"/>
          <w:lang w:eastAsia="en-US"/>
        </w:rPr>
        <w:t xml:space="preserve"> pratiques liées à un élément ; et iii) améliorer les politiques et les stratégies de sauvegarde.</w:t>
      </w:r>
    </w:p>
    <w:p w14:paraId="753ECFF7" w14:textId="1CA10ED3" w:rsidR="009F2AB8" w:rsidRPr="006B48D9" w:rsidRDefault="009F2AB8" w:rsidP="00DD7419">
      <w:pPr>
        <w:numPr>
          <w:ilvl w:val="1"/>
          <w:numId w:val="9"/>
        </w:numPr>
        <w:spacing w:after="120"/>
        <w:ind w:left="1134" w:hanging="567"/>
        <w:jc w:val="both"/>
        <w:rPr>
          <w:rFonts w:ascii="Arial" w:hAnsi="Arial" w:cs="Arial"/>
          <w:snapToGrid w:val="0"/>
          <w:sz w:val="22"/>
          <w:szCs w:val="22"/>
          <w:lang w:eastAsia="en-US"/>
        </w:rPr>
      </w:pPr>
      <w:r w:rsidRPr="006C0D83">
        <w:rPr>
          <w:rFonts w:ascii="Arial" w:hAnsi="Arial" w:cs="Arial"/>
          <w:snapToGrid w:val="0"/>
          <w:sz w:val="22"/>
          <w:szCs w:val="22"/>
          <w:u w:val="single"/>
          <w:lang w:eastAsia="en-US"/>
        </w:rPr>
        <w:t>Patrimoine culturel immatériel dans l</w:t>
      </w:r>
      <w:r w:rsidR="009703A8" w:rsidRPr="006C0D83">
        <w:rPr>
          <w:rFonts w:ascii="Arial" w:hAnsi="Arial" w:cs="Arial"/>
          <w:snapToGrid w:val="0"/>
          <w:sz w:val="22"/>
          <w:szCs w:val="22"/>
          <w:u w:val="single"/>
          <w:lang w:eastAsia="en-US"/>
        </w:rPr>
        <w:t>’</w:t>
      </w:r>
      <w:r w:rsidRPr="006C0D83">
        <w:rPr>
          <w:rFonts w:ascii="Arial" w:hAnsi="Arial" w:cs="Arial"/>
          <w:snapToGrid w:val="0"/>
          <w:sz w:val="22"/>
          <w:szCs w:val="22"/>
          <w:u w:val="single"/>
          <w:lang w:eastAsia="en-US"/>
        </w:rPr>
        <w:t>éducation </w:t>
      </w:r>
      <w:r w:rsidRPr="006C0D83">
        <w:rPr>
          <w:rFonts w:ascii="Arial" w:hAnsi="Arial" w:cs="Arial"/>
          <w:snapToGrid w:val="0"/>
          <w:sz w:val="22"/>
          <w:szCs w:val="22"/>
          <w:lang w:eastAsia="en-US"/>
        </w:rPr>
        <w:t>: Deux projets étaient axés sur la sauvegarde du patrimoine dans le cadre de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éducation formelle et non formelle</w:t>
      </w:r>
      <w:bookmarkStart w:id="7" w:name="_Hlk148005138"/>
      <w:r w:rsidRPr="006C0D83">
        <w:rPr>
          <w:rFonts w:ascii="Arial" w:hAnsi="Arial" w:cs="Arial"/>
          <w:snapToGrid w:val="0"/>
          <w:sz w:val="22"/>
          <w:szCs w:val="22"/>
          <w:lang w:eastAsia="en-US"/>
        </w:rPr>
        <w:t xml:space="preserve">. </w:t>
      </w:r>
      <w:bookmarkEnd w:id="7"/>
      <w:r w:rsidRPr="006C0D83">
        <w:rPr>
          <w:rFonts w:ascii="Arial" w:hAnsi="Arial" w:cs="Arial"/>
          <w:snapToGrid w:val="0"/>
          <w:sz w:val="22"/>
          <w:szCs w:val="22"/>
          <w:lang w:eastAsia="en-US"/>
        </w:rPr>
        <w:t>Ces projets se concentraient principalement sur la formation de professionnels dans le domaine du patrimoine vivant et/ou sur le développement de matériel pédagogique et de cours pour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intégration du patrimoine culturel immatériel dans les programmes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 xml:space="preserve">éducation. </w:t>
      </w:r>
    </w:p>
    <w:p w14:paraId="05BD2C5F" w14:textId="0AA3FE10" w:rsidR="009F2AB8" w:rsidRPr="006C0D83" w:rsidRDefault="009F2AB8" w:rsidP="009F2AB8">
      <w:pPr>
        <w:numPr>
          <w:ilvl w:val="0"/>
          <w:numId w:val="9"/>
        </w:numPr>
        <w:pBdr>
          <w:top w:val="nil"/>
          <w:left w:val="nil"/>
          <w:bottom w:val="nil"/>
          <w:right w:val="nil"/>
          <w:between w:val="nil"/>
          <w:bar w:val="nil"/>
        </w:pBdr>
        <w:spacing w:before="120" w:after="120"/>
        <w:ind w:left="567" w:hanging="567"/>
        <w:jc w:val="both"/>
        <w:rPr>
          <w:rFonts w:ascii="Arial" w:hAnsi="Arial" w:cs="Arial"/>
          <w:snapToGrid w:val="0"/>
          <w:sz w:val="22"/>
          <w:szCs w:val="22"/>
        </w:rPr>
      </w:pPr>
      <w:r w:rsidRPr="006C0D83">
        <w:rPr>
          <w:rFonts w:ascii="Arial" w:hAnsi="Arial" w:cs="Arial"/>
          <w:snapToGrid w:val="0"/>
          <w:sz w:val="22"/>
          <w:szCs w:val="22"/>
        </w:rPr>
        <w:t>Pour illustrer l</w:t>
      </w:r>
      <w:r w:rsidR="009703A8" w:rsidRPr="006C0D83">
        <w:rPr>
          <w:rFonts w:ascii="Arial" w:hAnsi="Arial" w:cs="Arial"/>
          <w:snapToGrid w:val="0"/>
          <w:sz w:val="22"/>
          <w:szCs w:val="22"/>
        </w:rPr>
        <w:t>’</w:t>
      </w:r>
      <w:r w:rsidRPr="006C0D83">
        <w:rPr>
          <w:rFonts w:ascii="Arial" w:hAnsi="Arial" w:cs="Arial"/>
          <w:snapToGrid w:val="0"/>
          <w:sz w:val="22"/>
          <w:szCs w:val="22"/>
        </w:rPr>
        <w:t>impact des projets financés par le Fonds, un résumé des résultats et des réalisations des sept projets achevés</w:t>
      </w:r>
      <w:r w:rsidR="001D40EC" w:rsidRPr="006C0D83">
        <w:rPr>
          <w:rFonts w:ascii="Arial" w:hAnsi="Arial" w:cs="Arial"/>
          <w:snapToGrid w:val="0"/>
          <w:sz w:val="22"/>
          <w:szCs w:val="22"/>
        </w:rPr>
        <w:t xml:space="preserve"> au cours de la période considérée</w:t>
      </w:r>
      <w:r w:rsidRPr="006C0D83">
        <w:rPr>
          <w:rFonts w:ascii="Arial" w:hAnsi="Arial" w:cs="Arial"/>
          <w:snapToGrid w:val="0"/>
          <w:sz w:val="22"/>
          <w:szCs w:val="22"/>
        </w:rPr>
        <w:t xml:space="preserve"> </w:t>
      </w:r>
      <w:r w:rsidR="00E77DC1" w:rsidRPr="006C0D83">
        <w:rPr>
          <w:rFonts w:ascii="Arial" w:hAnsi="Arial" w:cs="Arial"/>
          <w:snapToGrid w:val="0"/>
          <w:sz w:val="22"/>
          <w:szCs w:val="22"/>
        </w:rPr>
        <w:t xml:space="preserve">se trouve </w:t>
      </w:r>
      <w:r w:rsidRPr="006C0D83">
        <w:rPr>
          <w:rFonts w:ascii="Arial" w:hAnsi="Arial" w:cs="Arial"/>
          <w:snapToGrid w:val="0"/>
          <w:sz w:val="22"/>
          <w:szCs w:val="22"/>
        </w:rPr>
        <w:t>à l</w:t>
      </w:r>
      <w:r w:rsidR="009703A8" w:rsidRPr="006C0D83">
        <w:rPr>
          <w:rFonts w:ascii="Arial" w:hAnsi="Arial" w:cs="Arial"/>
          <w:snapToGrid w:val="0"/>
          <w:sz w:val="22"/>
          <w:szCs w:val="22"/>
        </w:rPr>
        <w:t>’</w:t>
      </w:r>
      <w:hyperlink w:anchor="Annex3" w:history="1">
        <w:r w:rsidR="00E77DC1" w:rsidRPr="006C0D83">
          <w:rPr>
            <w:rStyle w:val="Hyperlink"/>
            <w:rFonts w:ascii="Arial" w:hAnsi="Arial" w:cs="Arial"/>
            <w:snapToGrid w:val="0"/>
            <w:sz w:val="22"/>
            <w:szCs w:val="22"/>
          </w:rPr>
          <w:t>a</w:t>
        </w:r>
        <w:r w:rsidRPr="006C0D83">
          <w:rPr>
            <w:rStyle w:val="Hyperlink"/>
            <w:rFonts w:ascii="Arial" w:hAnsi="Arial" w:cs="Arial"/>
            <w:snapToGrid w:val="0"/>
            <w:sz w:val="22"/>
            <w:szCs w:val="22"/>
          </w:rPr>
          <w:t>nnexe</w:t>
        </w:r>
        <w:r w:rsidR="009A5324">
          <w:rPr>
            <w:rStyle w:val="Hyperlink"/>
            <w:rFonts w:ascii="Arial" w:hAnsi="Arial" w:cs="Arial"/>
            <w:snapToGrid w:val="0"/>
            <w:sz w:val="22"/>
            <w:szCs w:val="22"/>
          </w:rPr>
          <w:t> </w:t>
        </w:r>
        <w:r w:rsidRPr="006C0D83">
          <w:rPr>
            <w:rStyle w:val="Hyperlink"/>
            <w:rFonts w:ascii="Arial" w:hAnsi="Arial" w:cs="Arial"/>
            <w:snapToGrid w:val="0"/>
            <w:sz w:val="22"/>
            <w:szCs w:val="22"/>
          </w:rPr>
          <w:t>III</w:t>
        </w:r>
      </w:hyperlink>
      <w:r w:rsidRPr="006C0D83">
        <w:rPr>
          <w:rFonts w:ascii="Arial" w:hAnsi="Arial" w:cs="Arial"/>
          <w:snapToGrid w:val="0"/>
          <w:sz w:val="22"/>
          <w:szCs w:val="22"/>
        </w:rPr>
        <w:t>. Les résultats de ces projets démontrent le rôle instrumental du mécanisme d</w:t>
      </w:r>
      <w:r w:rsidR="009703A8" w:rsidRPr="006C0D83">
        <w:rPr>
          <w:rFonts w:ascii="Arial" w:hAnsi="Arial" w:cs="Arial"/>
          <w:snapToGrid w:val="0"/>
          <w:sz w:val="22"/>
          <w:szCs w:val="22"/>
        </w:rPr>
        <w:t>’</w:t>
      </w:r>
      <w:r w:rsidRPr="006C0D83">
        <w:rPr>
          <w:rFonts w:ascii="Arial" w:hAnsi="Arial" w:cs="Arial"/>
          <w:snapToGrid w:val="0"/>
          <w:sz w:val="22"/>
          <w:szCs w:val="22"/>
        </w:rPr>
        <w:t>assistance internationale</w:t>
      </w:r>
      <w:r w:rsidR="000726AF" w:rsidRPr="006C0D83">
        <w:rPr>
          <w:rFonts w:ascii="Arial" w:hAnsi="Arial" w:cs="Arial"/>
          <w:snapToGrid w:val="0"/>
          <w:sz w:val="22"/>
          <w:szCs w:val="22"/>
        </w:rPr>
        <w:t xml:space="preserve"> </w:t>
      </w:r>
      <w:r w:rsidRPr="006C0D83">
        <w:rPr>
          <w:rFonts w:ascii="Arial" w:hAnsi="Arial" w:cs="Arial"/>
          <w:snapToGrid w:val="0"/>
          <w:sz w:val="22"/>
          <w:szCs w:val="22"/>
        </w:rPr>
        <w:t xml:space="preserve">qui représente souvent une rare possibilité pour les communautés de recevoir un soutien financier pour la sauvegarde de leur patrimoine culturel immatériel. </w:t>
      </w:r>
    </w:p>
    <w:p w14:paraId="455BF2E2" w14:textId="5056559F" w:rsidR="009F2AB8" w:rsidRPr="006C0D83" w:rsidRDefault="000E5459" w:rsidP="009F2AB8">
      <w:pPr>
        <w:numPr>
          <w:ilvl w:val="0"/>
          <w:numId w:val="23"/>
        </w:numPr>
        <w:spacing w:before="240" w:after="120"/>
        <w:ind w:left="567" w:hanging="567"/>
        <w:jc w:val="both"/>
        <w:rPr>
          <w:rFonts w:ascii="Arial" w:hAnsi="Arial" w:cs="Arial"/>
          <w:b/>
          <w:bCs/>
          <w:snapToGrid w:val="0"/>
          <w:sz w:val="22"/>
          <w:szCs w:val="22"/>
          <w:lang w:eastAsia="en-US"/>
        </w:rPr>
      </w:pPr>
      <w:bookmarkStart w:id="8" w:name="PartieB"/>
      <w:r w:rsidRPr="006C0D83">
        <w:rPr>
          <w:rFonts w:ascii="Arial" w:hAnsi="Arial" w:cs="Arial"/>
          <w:b/>
          <w:bCs/>
          <w:snapToGrid w:val="0"/>
          <w:sz w:val="22"/>
          <w:szCs w:val="22"/>
          <w:lang w:eastAsia="en-US"/>
        </w:rPr>
        <w:t xml:space="preserve">Renforcer </w:t>
      </w:r>
      <w:r w:rsidR="009F2AB8" w:rsidRPr="006C0D83">
        <w:rPr>
          <w:rFonts w:ascii="Arial" w:hAnsi="Arial" w:cs="Arial"/>
          <w:b/>
          <w:bCs/>
          <w:snapToGrid w:val="0"/>
          <w:sz w:val="22"/>
          <w:szCs w:val="22"/>
          <w:lang w:eastAsia="en-US"/>
        </w:rPr>
        <w:t>le mécanisme</w:t>
      </w:r>
    </w:p>
    <w:bookmarkEnd w:id="8"/>
    <w:p w14:paraId="73818EAE" w14:textId="7AE27705" w:rsidR="009F2AB8" w:rsidRPr="006B48D9" w:rsidRDefault="009F2AB8" w:rsidP="00DD7419">
      <w:pPr>
        <w:spacing w:after="120"/>
        <w:ind w:left="567"/>
        <w:rPr>
          <w:rFonts w:ascii="Arial" w:hAnsi="Arial" w:cs="Arial"/>
          <w:snapToGrid w:val="0"/>
          <w:sz w:val="22"/>
          <w:szCs w:val="22"/>
          <w:u w:val="single"/>
          <w:lang w:eastAsia="en-US"/>
        </w:rPr>
      </w:pPr>
      <w:r w:rsidRPr="006C0D83">
        <w:rPr>
          <w:rFonts w:ascii="Arial" w:hAnsi="Arial" w:cs="Arial"/>
          <w:snapToGrid w:val="0"/>
          <w:sz w:val="22"/>
          <w:szCs w:val="22"/>
          <w:u w:val="single"/>
          <w:lang w:eastAsia="en-US"/>
        </w:rPr>
        <w:t xml:space="preserve">Élargir </w:t>
      </w:r>
      <w:r w:rsidR="000726AF" w:rsidRPr="006C0D83">
        <w:rPr>
          <w:rFonts w:ascii="Arial" w:hAnsi="Arial" w:cs="Arial"/>
          <w:snapToGrid w:val="0"/>
          <w:sz w:val="22"/>
          <w:szCs w:val="22"/>
          <w:u w:val="single"/>
          <w:lang w:eastAsia="en-US"/>
        </w:rPr>
        <w:t xml:space="preserve">la portée </w:t>
      </w:r>
      <w:r w:rsidRPr="006C0D83">
        <w:rPr>
          <w:rFonts w:ascii="Arial" w:hAnsi="Arial" w:cs="Arial"/>
          <w:snapToGrid w:val="0"/>
          <w:sz w:val="22"/>
          <w:szCs w:val="22"/>
          <w:u w:val="single"/>
          <w:lang w:eastAsia="en-US"/>
        </w:rPr>
        <w:t>de l</w:t>
      </w:r>
      <w:r w:rsidR="009703A8" w:rsidRPr="006C0D83">
        <w:rPr>
          <w:rFonts w:ascii="Arial" w:hAnsi="Arial" w:cs="Arial"/>
          <w:snapToGrid w:val="0"/>
          <w:sz w:val="22"/>
          <w:szCs w:val="22"/>
          <w:u w:val="single"/>
          <w:lang w:eastAsia="en-US"/>
        </w:rPr>
        <w:t>’</w:t>
      </w:r>
      <w:r w:rsidRPr="006C0D83">
        <w:rPr>
          <w:rFonts w:ascii="Arial" w:hAnsi="Arial" w:cs="Arial"/>
          <w:snapToGrid w:val="0"/>
          <w:sz w:val="22"/>
          <w:szCs w:val="22"/>
          <w:u w:val="single"/>
          <w:lang w:eastAsia="en-US"/>
        </w:rPr>
        <w:t>assistance internationale</w:t>
      </w:r>
    </w:p>
    <w:p w14:paraId="1FE004DB" w14:textId="3210FF7E" w:rsidR="00B73AC3" w:rsidRPr="006C0D83" w:rsidRDefault="009F2AB8" w:rsidP="00F55668">
      <w:pPr>
        <w:pStyle w:val="ListParagraph"/>
        <w:numPr>
          <w:ilvl w:val="0"/>
          <w:numId w:val="9"/>
        </w:numPr>
        <w:ind w:left="567" w:hanging="567"/>
        <w:jc w:val="both"/>
        <w:rPr>
          <w:rFonts w:ascii="Arial" w:hAnsi="Arial" w:cs="Arial"/>
          <w:snapToGrid w:val="0"/>
          <w:sz w:val="22"/>
          <w:szCs w:val="22"/>
        </w:rPr>
      </w:pPr>
      <w:r w:rsidRPr="006C0D83">
        <w:rPr>
          <w:rFonts w:ascii="Arial" w:hAnsi="Arial" w:cs="Arial"/>
          <w:snapToGrid w:val="0"/>
          <w:sz w:val="22"/>
          <w:szCs w:val="22"/>
        </w:rPr>
        <w:t>Les initiatives de promotion et de sensibilisation entreprises en 2023 donnent des résultats positifs, puisque sept États</w:t>
      </w:r>
      <w:r w:rsidR="00F55668" w:rsidRPr="006C0D83">
        <w:rPr>
          <w:rFonts w:ascii="Arial" w:hAnsi="Arial" w:cs="Arial"/>
          <w:snapToGrid w:val="0"/>
          <w:sz w:val="22"/>
          <w:szCs w:val="22"/>
        </w:rPr>
        <w:t xml:space="preserve"> </w:t>
      </w:r>
      <w:r w:rsidRPr="006C0D83">
        <w:rPr>
          <w:rFonts w:ascii="Arial" w:hAnsi="Arial" w:cs="Arial"/>
          <w:snapToGrid w:val="0"/>
          <w:sz w:val="22"/>
          <w:szCs w:val="22"/>
        </w:rPr>
        <w:t xml:space="preserve">ont reçu une assistance pour la première fois au cours de la période couverte par </w:t>
      </w:r>
      <w:r w:rsidR="000726AF" w:rsidRPr="006C0D83">
        <w:rPr>
          <w:rFonts w:ascii="Arial" w:hAnsi="Arial" w:cs="Arial"/>
          <w:snapToGrid w:val="0"/>
          <w:sz w:val="22"/>
          <w:szCs w:val="22"/>
        </w:rPr>
        <w:t xml:space="preserve">ce </w:t>
      </w:r>
      <w:r w:rsidRPr="006C0D83">
        <w:rPr>
          <w:rFonts w:ascii="Arial" w:hAnsi="Arial" w:cs="Arial"/>
          <w:snapToGrid w:val="0"/>
          <w:sz w:val="22"/>
          <w:szCs w:val="22"/>
        </w:rPr>
        <w:t>rapport (en plus des douze États parties qui ont reçu une assistance pour la première fois au cours de la période précédente). Dans le même temps, seuls 79 pays sur 183</w:t>
      </w:r>
      <w:r w:rsidR="009A5324">
        <w:rPr>
          <w:rFonts w:ascii="Arial" w:hAnsi="Arial" w:cs="Arial"/>
          <w:snapToGrid w:val="0"/>
          <w:sz w:val="22"/>
          <w:szCs w:val="22"/>
        </w:rPr>
        <w:t> </w:t>
      </w:r>
      <w:r w:rsidRPr="006C0D83">
        <w:rPr>
          <w:rFonts w:ascii="Arial" w:hAnsi="Arial" w:cs="Arial"/>
          <w:snapToGrid w:val="0"/>
          <w:sz w:val="22"/>
          <w:szCs w:val="22"/>
        </w:rPr>
        <w:t>États parties ont bénéficié de l</w:t>
      </w:r>
      <w:r w:rsidR="000726AF" w:rsidRPr="006C0D83">
        <w:rPr>
          <w:rFonts w:ascii="Arial" w:hAnsi="Arial" w:cs="Arial"/>
          <w:snapToGrid w:val="0"/>
          <w:sz w:val="22"/>
          <w:szCs w:val="22"/>
        </w:rPr>
        <w:t>’</w:t>
      </w:r>
      <w:r w:rsidRPr="006C0D83">
        <w:rPr>
          <w:rFonts w:ascii="Arial" w:hAnsi="Arial" w:cs="Arial"/>
          <w:snapToGrid w:val="0"/>
          <w:sz w:val="22"/>
          <w:szCs w:val="22"/>
        </w:rPr>
        <w:t xml:space="preserve">assistance internationale depuis sa création en </w:t>
      </w:r>
      <w:r w:rsidR="000726AF" w:rsidRPr="006C0D83">
        <w:rPr>
          <w:rFonts w:ascii="Arial" w:hAnsi="Arial" w:cs="Arial"/>
          <w:snapToGrid w:val="0"/>
          <w:sz w:val="22"/>
          <w:szCs w:val="22"/>
        </w:rPr>
        <w:t>2008</w:t>
      </w:r>
      <w:r w:rsidRPr="006C0D83">
        <w:rPr>
          <w:rFonts w:ascii="Arial" w:hAnsi="Arial" w:cs="Arial"/>
          <w:snapToGrid w:val="0"/>
          <w:sz w:val="22"/>
          <w:szCs w:val="22"/>
        </w:rPr>
        <w:t>. En d</w:t>
      </w:r>
      <w:r w:rsidR="007C00AA" w:rsidRPr="006C0D83">
        <w:rPr>
          <w:rFonts w:ascii="Arial" w:hAnsi="Arial" w:cs="Arial"/>
          <w:snapToGrid w:val="0"/>
          <w:sz w:val="22"/>
          <w:szCs w:val="22"/>
        </w:rPr>
        <w:t>’</w:t>
      </w:r>
      <w:r w:rsidRPr="006C0D83">
        <w:rPr>
          <w:rFonts w:ascii="Arial" w:hAnsi="Arial" w:cs="Arial"/>
          <w:snapToGrid w:val="0"/>
          <w:sz w:val="22"/>
          <w:szCs w:val="22"/>
        </w:rPr>
        <w:t xml:space="preserve">autres termes, </w:t>
      </w:r>
      <w:r w:rsidR="00210CFE" w:rsidRPr="006C0D83">
        <w:rPr>
          <w:rFonts w:ascii="Arial" w:hAnsi="Arial" w:cs="Arial"/>
          <w:snapToGrid w:val="0"/>
          <w:sz w:val="22"/>
          <w:szCs w:val="22"/>
        </w:rPr>
        <w:t>quatre-vingt</w:t>
      </w:r>
      <w:r w:rsidR="000726AF" w:rsidRPr="006C0D83">
        <w:rPr>
          <w:rFonts w:ascii="Arial" w:hAnsi="Arial" w:cs="Arial"/>
          <w:snapToGrid w:val="0"/>
          <w:sz w:val="22"/>
          <w:szCs w:val="22"/>
        </w:rPr>
        <w:t>s</w:t>
      </w:r>
      <w:r w:rsidR="00210CFE" w:rsidRPr="006C0D83">
        <w:rPr>
          <w:rFonts w:ascii="Arial" w:hAnsi="Arial" w:cs="Arial"/>
          <w:snapToGrid w:val="0"/>
          <w:sz w:val="22"/>
          <w:szCs w:val="22"/>
        </w:rPr>
        <w:t xml:space="preserve"> </w:t>
      </w:r>
      <w:r w:rsidRPr="006C0D83">
        <w:rPr>
          <w:rFonts w:ascii="Arial" w:hAnsi="Arial" w:cs="Arial"/>
          <w:snapToGrid w:val="0"/>
          <w:sz w:val="22"/>
          <w:szCs w:val="22"/>
        </w:rPr>
        <w:t>États parties (à l</w:t>
      </w:r>
      <w:r w:rsidR="000726AF" w:rsidRPr="006C0D83">
        <w:rPr>
          <w:rFonts w:ascii="Arial" w:hAnsi="Arial" w:cs="Arial"/>
          <w:snapToGrid w:val="0"/>
          <w:sz w:val="22"/>
          <w:szCs w:val="22"/>
        </w:rPr>
        <w:t>’</w:t>
      </w:r>
      <w:r w:rsidRPr="006C0D83">
        <w:rPr>
          <w:rFonts w:ascii="Arial" w:hAnsi="Arial" w:cs="Arial"/>
          <w:snapToGrid w:val="0"/>
          <w:sz w:val="22"/>
          <w:szCs w:val="22"/>
        </w:rPr>
        <w:t>exclusion de vingt-quatre États parties du groupe électoral I) n</w:t>
      </w:r>
      <w:r w:rsidR="00F55668" w:rsidRPr="006C0D83">
        <w:rPr>
          <w:rFonts w:ascii="Arial" w:hAnsi="Arial" w:cs="Arial"/>
          <w:snapToGrid w:val="0"/>
          <w:sz w:val="22"/>
          <w:szCs w:val="22"/>
        </w:rPr>
        <w:t>’</w:t>
      </w:r>
      <w:r w:rsidRPr="006C0D83">
        <w:rPr>
          <w:rFonts w:ascii="Arial" w:hAnsi="Arial" w:cs="Arial"/>
          <w:snapToGrid w:val="0"/>
          <w:sz w:val="22"/>
          <w:szCs w:val="22"/>
        </w:rPr>
        <w:t>ont jamais bénéficié de l</w:t>
      </w:r>
      <w:r w:rsidR="00F55668" w:rsidRPr="006C0D83">
        <w:rPr>
          <w:rFonts w:ascii="Arial" w:hAnsi="Arial" w:cs="Arial"/>
          <w:snapToGrid w:val="0"/>
          <w:sz w:val="22"/>
          <w:szCs w:val="22"/>
        </w:rPr>
        <w:t>’</w:t>
      </w:r>
      <w:r w:rsidRPr="006C0D83">
        <w:rPr>
          <w:rFonts w:ascii="Arial" w:hAnsi="Arial" w:cs="Arial"/>
          <w:snapToGrid w:val="0"/>
          <w:sz w:val="22"/>
          <w:szCs w:val="22"/>
        </w:rPr>
        <w:t>assistance internationale.</w:t>
      </w:r>
    </w:p>
    <w:p w14:paraId="0E4A5246" w14:textId="4747E75F" w:rsidR="009F2AB8" w:rsidRPr="006B48D9" w:rsidRDefault="009F2AB8" w:rsidP="00DD7419">
      <w:pPr>
        <w:pBdr>
          <w:top w:val="nil"/>
          <w:left w:val="nil"/>
          <w:bottom w:val="nil"/>
          <w:right w:val="nil"/>
          <w:between w:val="nil"/>
          <w:bar w:val="nil"/>
        </w:pBdr>
        <w:spacing w:before="120" w:after="120"/>
        <w:ind w:left="567"/>
        <w:jc w:val="both"/>
        <w:rPr>
          <w:rFonts w:ascii="Arial" w:hAnsi="Arial" w:cs="Arial"/>
          <w:snapToGrid w:val="0"/>
          <w:sz w:val="22"/>
          <w:szCs w:val="22"/>
          <w:u w:val="single"/>
          <w:lang w:eastAsia="en-US"/>
        </w:rPr>
      </w:pPr>
      <w:r w:rsidRPr="006C0D83">
        <w:rPr>
          <w:rFonts w:ascii="Arial" w:hAnsi="Arial" w:cs="Arial"/>
          <w:snapToGrid w:val="0"/>
          <w:sz w:val="22"/>
          <w:szCs w:val="22"/>
          <w:u w:val="single"/>
          <w:lang w:eastAsia="en-US"/>
        </w:rPr>
        <w:t>Faciliter l</w:t>
      </w:r>
      <w:r w:rsidR="009703A8" w:rsidRPr="006C0D83">
        <w:rPr>
          <w:rFonts w:ascii="Arial" w:hAnsi="Arial" w:cs="Arial"/>
          <w:snapToGrid w:val="0"/>
          <w:sz w:val="22"/>
          <w:szCs w:val="22"/>
          <w:u w:val="single"/>
          <w:lang w:eastAsia="en-US"/>
        </w:rPr>
        <w:t>’</w:t>
      </w:r>
      <w:r w:rsidRPr="006C0D83">
        <w:rPr>
          <w:rFonts w:ascii="Arial" w:hAnsi="Arial" w:cs="Arial"/>
          <w:snapToGrid w:val="0"/>
          <w:sz w:val="22"/>
          <w:szCs w:val="22"/>
          <w:u w:val="single"/>
          <w:lang w:eastAsia="en-US"/>
        </w:rPr>
        <w:t>accès à l</w:t>
      </w:r>
      <w:r w:rsidR="009703A8" w:rsidRPr="006C0D83">
        <w:rPr>
          <w:rFonts w:ascii="Arial" w:hAnsi="Arial" w:cs="Arial"/>
          <w:snapToGrid w:val="0"/>
          <w:sz w:val="22"/>
          <w:szCs w:val="22"/>
          <w:u w:val="single"/>
          <w:lang w:eastAsia="en-US"/>
        </w:rPr>
        <w:t>’</w:t>
      </w:r>
      <w:r w:rsidRPr="006C0D83">
        <w:rPr>
          <w:rFonts w:ascii="Arial" w:hAnsi="Arial" w:cs="Arial"/>
          <w:snapToGrid w:val="0"/>
          <w:sz w:val="22"/>
          <w:szCs w:val="22"/>
          <w:u w:val="single"/>
          <w:lang w:eastAsia="en-US"/>
        </w:rPr>
        <w:t>assistance internationale</w:t>
      </w:r>
    </w:p>
    <w:p w14:paraId="54430911" w14:textId="0D78A003" w:rsidR="009F2AB8" w:rsidRPr="006C0D83" w:rsidRDefault="009F2AB8" w:rsidP="009F2AB8">
      <w:pPr>
        <w:numPr>
          <w:ilvl w:val="0"/>
          <w:numId w:val="9"/>
        </w:numPr>
        <w:pBdr>
          <w:top w:val="nil"/>
          <w:left w:val="nil"/>
          <w:bottom w:val="nil"/>
          <w:right w:val="nil"/>
          <w:between w:val="nil"/>
          <w:bar w:val="nil"/>
        </w:pBdr>
        <w:spacing w:before="120" w:after="120"/>
        <w:ind w:left="567" w:hanging="567"/>
        <w:jc w:val="both"/>
        <w:rPr>
          <w:rFonts w:ascii="Arial" w:hAnsi="Arial" w:cs="Arial"/>
          <w:snapToGrid w:val="0"/>
          <w:sz w:val="22"/>
          <w:szCs w:val="22"/>
        </w:rPr>
      </w:pPr>
      <w:r w:rsidRPr="006C0D83">
        <w:rPr>
          <w:rFonts w:ascii="Arial" w:hAnsi="Arial" w:cs="Arial"/>
          <w:snapToGrid w:val="0"/>
          <w:sz w:val="22"/>
          <w:szCs w:val="22"/>
        </w:rPr>
        <w:t>Conformément au paragraphe 21 des Directives opérationnelles telles qu</w:t>
      </w:r>
      <w:r w:rsidR="009703A8" w:rsidRPr="006C0D83">
        <w:rPr>
          <w:rFonts w:ascii="Arial" w:hAnsi="Arial" w:cs="Arial"/>
          <w:snapToGrid w:val="0"/>
          <w:sz w:val="22"/>
          <w:szCs w:val="22"/>
        </w:rPr>
        <w:t>’</w:t>
      </w:r>
      <w:r w:rsidRPr="006C0D83">
        <w:rPr>
          <w:rFonts w:ascii="Arial" w:hAnsi="Arial" w:cs="Arial"/>
          <w:snapToGrid w:val="0"/>
          <w:sz w:val="22"/>
          <w:szCs w:val="22"/>
        </w:rPr>
        <w:t>amendées par la dixième session de l</w:t>
      </w:r>
      <w:r w:rsidR="009703A8" w:rsidRPr="006C0D83">
        <w:rPr>
          <w:rFonts w:ascii="Arial" w:hAnsi="Arial" w:cs="Arial"/>
          <w:snapToGrid w:val="0"/>
          <w:sz w:val="22"/>
          <w:szCs w:val="22"/>
        </w:rPr>
        <w:t>’</w:t>
      </w:r>
      <w:r w:rsidRPr="006C0D83">
        <w:rPr>
          <w:rFonts w:ascii="Arial" w:hAnsi="Arial" w:cs="Arial"/>
          <w:snapToGrid w:val="0"/>
          <w:sz w:val="22"/>
          <w:szCs w:val="22"/>
        </w:rPr>
        <w:t>Assemblée générale en 2024 (Résolution</w:t>
      </w:r>
      <w:r w:rsidR="00E77DC1" w:rsidRPr="006C0D83">
        <w:rPr>
          <w:rFonts w:ascii="Arial" w:hAnsi="Arial" w:cs="Arial"/>
          <w:snapToGrid w:val="0"/>
          <w:sz w:val="22"/>
          <w:szCs w:val="22"/>
        </w:rPr>
        <w:t xml:space="preserve"> </w:t>
      </w:r>
      <w:hyperlink r:id="rId10" w:history="1">
        <w:r w:rsidR="00E77DC1" w:rsidRPr="006C0D83">
          <w:rPr>
            <w:rStyle w:val="Hyperlink"/>
            <w:rFonts w:ascii="Arial" w:hAnsi="Arial" w:cs="Arial"/>
            <w:snapToGrid w:val="0"/>
            <w:sz w:val="22"/>
            <w:szCs w:val="22"/>
          </w:rPr>
          <w:t>10.GA 7</w:t>
        </w:r>
      </w:hyperlink>
      <w:r w:rsidRPr="006C0D83">
        <w:rPr>
          <w:rFonts w:ascii="Arial" w:hAnsi="Arial" w:cs="Arial"/>
          <w:snapToGrid w:val="0"/>
          <w:sz w:val="22"/>
          <w:szCs w:val="22"/>
        </w:rPr>
        <w:t>), les États parties n</w:t>
      </w:r>
      <w:r w:rsidR="009703A8" w:rsidRPr="006C0D83">
        <w:rPr>
          <w:rFonts w:ascii="Arial" w:hAnsi="Arial" w:cs="Arial"/>
          <w:snapToGrid w:val="0"/>
          <w:sz w:val="22"/>
          <w:szCs w:val="22"/>
        </w:rPr>
        <w:t>’</w:t>
      </w:r>
      <w:r w:rsidRPr="006C0D83">
        <w:rPr>
          <w:rFonts w:ascii="Arial" w:hAnsi="Arial" w:cs="Arial"/>
          <w:snapToGrid w:val="0"/>
          <w:sz w:val="22"/>
          <w:szCs w:val="22"/>
        </w:rPr>
        <w:t xml:space="preserve">ayant aucun élément du patrimoine culturel immatériel présent sur leur territoire inscrit sur </w:t>
      </w:r>
      <w:r w:rsidR="006B1CCB">
        <w:rPr>
          <w:rFonts w:ascii="Arial" w:hAnsi="Arial" w:cs="Arial"/>
          <w:snapToGrid w:val="0"/>
          <w:sz w:val="22"/>
          <w:szCs w:val="22"/>
        </w:rPr>
        <w:t>la Liste représentative</w:t>
      </w:r>
      <w:r w:rsidRPr="006C0D83">
        <w:rPr>
          <w:rFonts w:ascii="Arial" w:hAnsi="Arial" w:cs="Arial"/>
          <w:snapToGrid w:val="0"/>
          <w:sz w:val="22"/>
          <w:szCs w:val="22"/>
        </w:rPr>
        <w:t xml:space="preserve"> (à </w:t>
      </w:r>
      <w:r w:rsidR="000726AF" w:rsidRPr="006C0D83">
        <w:rPr>
          <w:rFonts w:ascii="Arial" w:hAnsi="Arial" w:cs="Arial"/>
          <w:snapToGrid w:val="0"/>
          <w:sz w:val="22"/>
          <w:szCs w:val="22"/>
        </w:rPr>
        <w:t xml:space="preserve">l’exception </w:t>
      </w:r>
      <w:r w:rsidRPr="006C0D83">
        <w:rPr>
          <w:rFonts w:ascii="Arial" w:hAnsi="Arial" w:cs="Arial"/>
          <w:snapToGrid w:val="0"/>
          <w:sz w:val="22"/>
          <w:szCs w:val="22"/>
        </w:rPr>
        <w:t xml:space="preserve">des éléments proposés par le biais de candidatures multinationales) </w:t>
      </w:r>
      <w:r w:rsidR="00B83483" w:rsidRPr="006C0D83">
        <w:rPr>
          <w:rFonts w:ascii="Arial" w:hAnsi="Arial" w:cs="Arial"/>
          <w:snapToGrid w:val="0"/>
          <w:sz w:val="22"/>
          <w:szCs w:val="22"/>
        </w:rPr>
        <w:t xml:space="preserve">peuvent </w:t>
      </w:r>
      <w:r w:rsidR="000726AF" w:rsidRPr="006C0D83">
        <w:rPr>
          <w:rFonts w:ascii="Arial" w:hAnsi="Arial" w:cs="Arial"/>
          <w:snapToGrid w:val="0"/>
          <w:sz w:val="22"/>
          <w:szCs w:val="22"/>
        </w:rPr>
        <w:t xml:space="preserve">soumettre une demande au Fonds pour préparer </w:t>
      </w:r>
      <w:r w:rsidRPr="006C0D83">
        <w:rPr>
          <w:rFonts w:ascii="Arial" w:hAnsi="Arial" w:cs="Arial"/>
          <w:snapToGrid w:val="0"/>
          <w:sz w:val="22"/>
          <w:szCs w:val="22"/>
        </w:rPr>
        <w:t>leur premier dossier de candidature pour la Liste représentative</w:t>
      </w:r>
      <w:r w:rsidR="00F55668" w:rsidRPr="006C0D83">
        <w:rPr>
          <w:rStyle w:val="FootnoteReference"/>
          <w:rFonts w:ascii="Arial" w:hAnsi="Arial" w:cs="Arial"/>
          <w:snapToGrid w:val="0"/>
          <w:sz w:val="22"/>
          <w:szCs w:val="22"/>
        </w:rPr>
        <w:footnoteReference w:id="3"/>
      </w:r>
      <w:r w:rsidR="00F55668" w:rsidRPr="006C0D83">
        <w:rPr>
          <w:rFonts w:ascii="Arial" w:hAnsi="Arial" w:cs="Arial"/>
          <w:snapToGrid w:val="0"/>
          <w:sz w:val="22"/>
          <w:szCs w:val="22"/>
        </w:rPr>
        <w:t>.</w:t>
      </w:r>
      <w:r w:rsidR="005C5B44" w:rsidRPr="006C0D83">
        <w:rPr>
          <w:rFonts w:ascii="Arial" w:hAnsi="Arial" w:cs="Arial"/>
          <w:snapToGrid w:val="0"/>
          <w:sz w:val="22"/>
          <w:szCs w:val="22"/>
        </w:rPr>
        <w:t xml:space="preserve"> </w:t>
      </w:r>
      <w:r w:rsidRPr="006C0D83">
        <w:rPr>
          <w:rFonts w:ascii="Arial" w:hAnsi="Arial" w:cs="Arial"/>
          <w:snapToGrid w:val="0"/>
          <w:sz w:val="22"/>
          <w:szCs w:val="22"/>
        </w:rPr>
        <w:t>En l</w:t>
      </w:r>
      <w:r w:rsidR="009703A8" w:rsidRPr="006C0D83">
        <w:rPr>
          <w:rFonts w:ascii="Arial" w:hAnsi="Arial" w:cs="Arial"/>
          <w:snapToGrid w:val="0"/>
          <w:sz w:val="22"/>
          <w:szCs w:val="22"/>
        </w:rPr>
        <w:t>’</w:t>
      </w:r>
      <w:r w:rsidRPr="006C0D83">
        <w:rPr>
          <w:rFonts w:ascii="Arial" w:hAnsi="Arial" w:cs="Arial"/>
          <w:snapToGrid w:val="0"/>
          <w:sz w:val="22"/>
          <w:szCs w:val="22"/>
        </w:rPr>
        <w:t xml:space="preserve">état actuel des </w:t>
      </w:r>
      <w:r w:rsidRPr="00DD7419">
        <w:rPr>
          <w:rFonts w:ascii="Arial" w:hAnsi="Arial" w:cs="Arial"/>
          <w:snapToGrid w:val="0"/>
          <w:sz w:val="22"/>
          <w:szCs w:val="22"/>
        </w:rPr>
        <w:t xml:space="preserve">inscriptions, </w:t>
      </w:r>
      <w:r w:rsidR="000D3F86" w:rsidRPr="00DD7419">
        <w:rPr>
          <w:rFonts w:ascii="Arial" w:hAnsi="Arial" w:cs="Arial"/>
          <w:snapToGrid w:val="0"/>
          <w:sz w:val="22"/>
          <w:szCs w:val="22"/>
        </w:rPr>
        <w:t>cinquante</w:t>
      </w:r>
      <w:r w:rsidRPr="00DD7419">
        <w:rPr>
          <w:rFonts w:ascii="Arial" w:hAnsi="Arial" w:cs="Arial"/>
          <w:snapToGrid w:val="0"/>
          <w:sz w:val="22"/>
          <w:szCs w:val="22"/>
        </w:rPr>
        <w:t>-</w:t>
      </w:r>
      <w:r w:rsidR="006B48D9" w:rsidRPr="00DD7419">
        <w:rPr>
          <w:rFonts w:ascii="Arial" w:hAnsi="Arial" w:cs="Arial"/>
          <w:snapToGrid w:val="0"/>
          <w:sz w:val="22"/>
          <w:szCs w:val="22"/>
        </w:rPr>
        <w:t>cinq</w:t>
      </w:r>
      <w:r w:rsidRPr="00DD7419">
        <w:rPr>
          <w:rFonts w:ascii="Arial" w:hAnsi="Arial" w:cs="Arial"/>
          <w:snapToGrid w:val="0"/>
          <w:sz w:val="22"/>
          <w:szCs w:val="22"/>
        </w:rPr>
        <w:t xml:space="preserve"> États au total pourraient bénéficier d</w:t>
      </w:r>
      <w:r w:rsidR="009703A8" w:rsidRPr="00DD7419">
        <w:rPr>
          <w:rFonts w:ascii="Arial" w:hAnsi="Arial" w:cs="Arial"/>
          <w:snapToGrid w:val="0"/>
          <w:sz w:val="22"/>
          <w:szCs w:val="22"/>
        </w:rPr>
        <w:t>’</w:t>
      </w:r>
      <w:r w:rsidRPr="00DD7419">
        <w:rPr>
          <w:rFonts w:ascii="Arial" w:hAnsi="Arial" w:cs="Arial"/>
          <w:snapToGrid w:val="0"/>
          <w:sz w:val="22"/>
          <w:szCs w:val="22"/>
        </w:rPr>
        <w:t>une assistance préparatoire, comme le montre le tableau</w:t>
      </w:r>
      <w:r w:rsidRPr="006C0D83">
        <w:rPr>
          <w:rFonts w:ascii="Arial" w:hAnsi="Arial" w:cs="Arial"/>
          <w:snapToGrid w:val="0"/>
          <w:sz w:val="22"/>
          <w:szCs w:val="22"/>
        </w:rPr>
        <w:t xml:space="preserve"> ci-dessous.</w:t>
      </w:r>
      <w:r w:rsidR="00E77DC1" w:rsidRPr="006C0D83">
        <w:rPr>
          <w:rFonts w:ascii="Arial" w:hAnsi="Arial" w:cs="Arial"/>
          <w:snapToGrid w:val="0"/>
          <w:sz w:val="22"/>
          <w:szCs w:val="22"/>
        </w:rPr>
        <w:t xml:space="preserve"> </w:t>
      </w:r>
      <w:r w:rsidRPr="006C0D83">
        <w:rPr>
          <w:rFonts w:ascii="Arial" w:hAnsi="Arial" w:cs="Arial"/>
          <w:snapToGrid w:val="0"/>
          <w:sz w:val="22"/>
          <w:szCs w:val="22"/>
        </w:rPr>
        <w:t>Le Comité souhaitera peut-être encourager ces États parties à faire usage de l</w:t>
      </w:r>
      <w:r w:rsidR="009703A8" w:rsidRPr="006C0D83">
        <w:rPr>
          <w:rFonts w:ascii="Arial" w:hAnsi="Arial" w:cs="Arial"/>
          <w:snapToGrid w:val="0"/>
          <w:sz w:val="22"/>
          <w:szCs w:val="22"/>
        </w:rPr>
        <w:t>’</w:t>
      </w:r>
      <w:r w:rsidRPr="006C0D83">
        <w:rPr>
          <w:rFonts w:ascii="Arial" w:hAnsi="Arial" w:cs="Arial"/>
          <w:snapToGrid w:val="0"/>
          <w:sz w:val="22"/>
          <w:szCs w:val="22"/>
        </w:rPr>
        <w:t>assistance qui leur est offerte pour soutenir leurs efforts de sauvegarde.</w:t>
      </w:r>
    </w:p>
    <w:tbl>
      <w:tblPr>
        <w:tblStyle w:val="TableGrid"/>
        <w:tblW w:w="0" w:type="auto"/>
        <w:tblInd w:w="562" w:type="dxa"/>
        <w:tblLook w:val="04A0" w:firstRow="1" w:lastRow="0" w:firstColumn="1" w:lastColumn="0" w:noHBand="0" w:noVBand="1"/>
      </w:tblPr>
      <w:tblGrid>
        <w:gridCol w:w="1418"/>
        <w:gridCol w:w="709"/>
        <w:gridCol w:w="6939"/>
      </w:tblGrid>
      <w:tr w:rsidR="009F2AB8" w:rsidRPr="006B48D9" w14:paraId="53B57ED8" w14:textId="77777777" w:rsidTr="00DD7419">
        <w:tc>
          <w:tcPr>
            <w:tcW w:w="1418" w:type="dxa"/>
            <w:shd w:val="clear" w:color="auto" w:fill="DBE5F1" w:themeFill="accent1" w:themeFillTint="33"/>
          </w:tcPr>
          <w:p w14:paraId="2ABFAF83" w14:textId="77777777" w:rsidR="009F2AB8" w:rsidRPr="006C0D83" w:rsidRDefault="009F2AB8" w:rsidP="009F2AB8">
            <w:pPr>
              <w:tabs>
                <w:tab w:val="left" w:pos="567"/>
              </w:tabs>
              <w:jc w:val="both"/>
              <w:rPr>
                <w:rFonts w:ascii="Arial" w:hAnsi="Arial" w:cs="Arial"/>
                <w:snapToGrid w:val="0"/>
                <w:sz w:val="22"/>
                <w:szCs w:val="22"/>
                <w:lang w:eastAsia="en-US"/>
              </w:rPr>
            </w:pPr>
            <w:r w:rsidRPr="006C0D83">
              <w:rPr>
                <w:rFonts w:ascii="Arial" w:hAnsi="Arial" w:cs="Arial"/>
                <w:snapToGrid w:val="0"/>
                <w:sz w:val="22"/>
                <w:szCs w:val="22"/>
                <w:lang w:eastAsia="en-US"/>
              </w:rPr>
              <w:t>G.E. I</w:t>
            </w:r>
          </w:p>
        </w:tc>
        <w:tc>
          <w:tcPr>
            <w:tcW w:w="709" w:type="dxa"/>
            <w:shd w:val="clear" w:color="auto" w:fill="F2F2F2" w:themeFill="background1" w:themeFillShade="F2"/>
          </w:tcPr>
          <w:p w14:paraId="16BD025E" w14:textId="15FB4BD1" w:rsidR="009F2AB8" w:rsidRPr="00DD7419" w:rsidRDefault="00F55668" w:rsidP="00DD7419">
            <w:pPr>
              <w:tabs>
                <w:tab w:val="left" w:pos="567"/>
              </w:tabs>
              <w:jc w:val="center"/>
              <w:rPr>
                <w:rFonts w:ascii="Arial" w:hAnsi="Arial" w:cs="Arial"/>
                <w:snapToGrid w:val="0"/>
                <w:sz w:val="20"/>
                <w:szCs w:val="20"/>
                <w:lang w:eastAsia="en-US"/>
              </w:rPr>
            </w:pPr>
            <w:r w:rsidRPr="00DD7419">
              <w:rPr>
                <w:rFonts w:ascii="Arial" w:hAnsi="Arial" w:cs="Arial"/>
                <w:snapToGrid w:val="0"/>
                <w:sz w:val="20"/>
                <w:szCs w:val="20"/>
                <w:lang w:eastAsia="en-US"/>
              </w:rPr>
              <w:t>N/A</w:t>
            </w:r>
            <w:r w:rsidR="000D3F86" w:rsidRPr="00DD7419">
              <w:rPr>
                <w:rStyle w:val="FootnoteReference"/>
                <w:rFonts w:ascii="Arial" w:hAnsi="Arial" w:cs="Arial"/>
                <w:snapToGrid w:val="0"/>
                <w:sz w:val="20"/>
                <w:szCs w:val="20"/>
                <w:lang w:eastAsia="en-US"/>
              </w:rPr>
              <w:footnoteReference w:id="4"/>
            </w:r>
          </w:p>
        </w:tc>
        <w:tc>
          <w:tcPr>
            <w:tcW w:w="6939" w:type="dxa"/>
          </w:tcPr>
          <w:p w14:paraId="6C109874" w14:textId="41DB05B3" w:rsidR="009F2AB8" w:rsidRPr="006C0D83" w:rsidRDefault="000D3F86" w:rsidP="009F2AB8">
            <w:pPr>
              <w:tabs>
                <w:tab w:val="left" w:pos="567"/>
              </w:tabs>
              <w:jc w:val="both"/>
              <w:rPr>
                <w:rFonts w:ascii="Arial" w:hAnsi="Arial" w:cs="Arial"/>
                <w:snapToGrid w:val="0"/>
                <w:sz w:val="20"/>
                <w:szCs w:val="20"/>
                <w:lang w:eastAsia="en-US"/>
              </w:rPr>
            </w:pPr>
            <w:r>
              <w:rPr>
                <w:rFonts w:ascii="Arial" w:hAnsi="Arial" w:cs="Arial"/>
                <w:snapToGrid w:val="0"/>
                <w:sz w:val="20"/>
                <w:szCs w:val="20"/>
                <w:lang w:eastAsia="en-US"/>
              </w:rPr>
              <w:t>-</w:t>
            </w:r>
          </w:p>
        </w:tc>
      </w:tr>
      <w:tr w:rsidR="009F2AB8" w:rsidRPr="006B48D9" w14:paraId="3F21B7F0" w14:textId="77777777" w:rsidTr="00DD7419">
        <w:tc>
          <w:tcPr>
            <w:tcW w:w="1418" w:type="dxa"/>
            <w:shd w:val="clear" w:color="auto" w:fill="DBE5F1" w:themeFill="accent1" w:themeFillTint="33"/>
          </w:tcPr>
          <w:p w14:paraId="74D0031A" w14:textId="77777777" w:rsidR="009F2AB8" w:rsidRPr="006C0D83" w:rsidRDefault="009F2AB8" w:rsidP="009F2AB8">
            <w:pPr>
              <w:tabs>
                <w:tab w:val="left" w:pos="567"/>
              </w:tabs>
              <w:jc w:val="both"/>
              <w:rPr>
                <w:rFonts w:ascii="Arial" w:hAnsi="Arial" w:cs="Arial"/>
                <w:snapToGrid w:val="0"/>
                <w:sz w:val="22"/>
                <w:szCs w:val="22"/>
                <w:lang w:eastAsia="en-US"/>
              </w:rPr>
            </w:pPr>
            <w:r w:rsidRPr="006C0D83">
              <w:rPr>
                <w:rFonts w:ascii="Arial" w:hAnsi="Arial" w:cs="Arial"/>
                <w:snapToGrid w:val="0"/>
                <w:sz w:val="22"/>
                <w:szCs w:val="22"/>
                <w:lang w:eastAsia="en-US"/>
              </w:rPr>
              <w:t>G.E. II</w:t>
            </w:r>
          </w:p>
        </w:tc>
        <w:tc>
          <w:tcPr>
            <w:tcW w:w="709" w:type="dxa"/>
            <w:shd w:val="clear" w:color="auto" w:fill="F2F2F2" w:themeFill="background1" w:themeFillShade="F2"/>
          </w:tcPr>
          <w:p w14:paraId="6B13E618" w14:textId="0A7685BD" w:rsidR="009F2AB8" w:rsidRPr="00DD7419" w:rsidRDefault="000D3F86" w:rsidP="00DD7419">
            <w:pPr>
              <w:tabs>
                <w:tab w:val="left" w:pos="567"/>
              </w:tabs>
              <w:jc w:val="center"/>
              <w:rPr>
                <w:rFonts w:ascii="Arial" w:hAnsi="Arial" w:cs="Arial"/>
                <w:snapToGrid w:val="0"/>
                <w:sz w:val="20"/>
                <w:szCs w:val="20"/>
                <w:lang w:eastAsia="en-US"/>
              </w:rPr>
            </w:pPr>
            <w:r w:rsidRPr="00DD7419">
              <w:rPr>
                <w:rFonts w:ascii="Arial" w:hAnsi="Arial" w:cs="Arial"/>
                <w:snapToGrid w:val="0"/>
                <w:sz w:val="20"/>
                <w:szCs w:val="20"/>
                <w:lang w:eastAsia="en-US"/>
              </w:rPr>
              <w:t>2</w:t>
            </w:r>
          </w:p>
        </w:tc>
        <w:tc>
          <w:tcPr>
            <w:tcW w:w="6939" w:type="dxa"/>
          </w:tcPr>
          <w:p w14:paraId="756F050D" w14:textId="77777777" w:rsidR="009F2AB8" w:rsidRPr="006C0D83" w:rsidRDefault="009F2AB8" w:rsidP="009F2AB8">
            <w:pPr>
              <w:tabs>
                <w:tab w:val="left" w:pos="567"/>
              </w:tabs>
              <w:jc w:val="both"/>
              <w:rPr>
                <w:rFonts w:ascii="Arial" w:hAnsi="Arial" w:cs="Arial"/>
                <w:snapToGrid w:val="0"/>
                <w:sz w:val="20"/>
                <w:szCs w:val="20"/>
                <w:lang w:eastAsia="en-US"/>
              </w:rPr>
            </w:pPr>
            <w:r w:rsidRPr="006C0D83">
              <w:rPr>
                <w:rFonts w:ascii="Arial" w:hAnsi="Arial" w:cs="Arial"/>
                <w:snapToGrid w:val="0"/>
                <w:sz w:val="20"/>
                <w:szCs w:val="20"/>
                <w:lang w:eastAsia="en-US"/>
              </w:rPr>
              <w:t>-</w:t>
            </w:r>
          </w:p>
        </w:tc>
      </w:tr>
      <w:tr w:rsidR="009F2AB8" w:rsidRPr="006B48D9" w14:paraId="4B9F5359" w14:textId="77777777" w:rsidTr="00DD7419">
        <w:tc>
          <w:tcPr>
            <w:tcW w:w="1418" w:type="dxa"/>
            <w:shd w:val="clear" w:color="auto" w:fill="DBE5F1" w:themeFill="accent1" w:themeFillTint="33"/>
          </w:tcPr>
          <w:p w14:paraId="0B9A418A" w14:textId="77777777" w:rsidR="009F2AB8" w:rsidRPr="006C0D83" w:rsidRDefault="009F2AB8" w:rsidP="009F2AB8">
            <w:pPr>
              <w:tabs>
                <w:tab w:val="left" w:pos="567"/>
              </w:tabs>
              <w:jc w:val="both"/>
              <w:rPr>
                <w:rFonts w:ascii="Arial" w:hAnsi="Arial" w:cs="Arial"/>
                <w:snapToGrid w:val="0"/>
                <w:sz w:val="22"/>
                <w:szCs w:val="22"/>
                <w:lang w:eastAsia="en-US"/>
              </w:rPr>
            </w:pPr>
            <w:r w:rsidRPr="006C0D83">
              <w:rPr>
                <w:rFonts w:ascii="Arial" w:hAnsi="Arial" w:cs="Arial"/>
                <w:snapToGrid w:val="0"/>
                <w:sz w:val="22"/>
                <w:szCs w:val="22"/>
                <w:lang w:eastAsia="en-US"/>
              </w:rPr>
              <w:t>G.E. III</w:t>
            </w:r>
          </w:p>
        </w:tc>
        <w:tc>
          <w:tcPr>
            <w:tcW w:w="709" w:type="dxa"/>
            <w:shd w:val="clear" w:color="auto" w:fill="F2F2F2" w:themeFill="background1" w:themeFillShade="F2"/>
          </w:tcPr>
          <w:p w14:paraId="37D10C52" w14:textId="7FF551BD" w:rsidR="009F2AB8" w:rsidRPr="00DD7419" w:rsidRDefault="009F2AB8" w:rsidP="00DD7419">
            <w:pPr>
              <w:tabs>
                <w:tab w:val="left" w:pos="567"/>
              </w:tabs>
              <w:jc w:val="center"/>
              <w:rPr>
                <w:rFonts w:ascii="Arial" w:hAnsi="Arial" w:cs="Arial"/>
                <w:snapToGrid w:val="0"/>
                <w:sz w:val="20"/>
                <w:szCs w:val="20"/>
                <w:lang w:eastAsia="en-US"/>
              </w:rPr>
            </w:pPr>
            <w:r w:rsidRPr="00DD7419">
              <w:rPr>
                <w:rFonts w:ascii="Arial" w:hAnsi="Arial" w:cs="Arial"/>
                <w:snapToGrid w:val="0"/>
                <w:sz w:val="20"/>
                <w:szCs w:val="20"/>
                <w:lang w:eastAsia="en-US"/>
              </w:rPr>
              <w:t>1</w:t>
            </w:r>
            <w:r w:rsidR="00961012" w:rsidRPr="00DD7419">
              <w:rPr>
                <w:rFonts w:ascii="Arial" w:hAnsi="Arial" w:cs="Arial"/>
                <w:snapToGrid w:val="0"/>
                <w:sz w:val="20"/>
                <w:szCs w:val="20"/>
                <w:lang w:eastAsia="en-US"/>
              </w:rPr>
              <w:t>1</w:t>
            </w:r>
          </w:p>
        </w:tc>
        <w:tc>
          <w:tcPr>
            <w:tcW w:w="6939" w:type="dxa"/>
          </w:tcPr>
          <w:p w14:paraId="69D280AD" w14:textId="34A26428" w:rsidR="009F2AB8" w:rsidRPr="006B48D9" w:rsidRDefault="009F2AB8" w:rsidP="009F2AB8">
            <w:pPr>
              <w:tabs>
                <w:tab w:val="left" w:pos="567"/>
              </w:tabs>
              <w:jc w:val="both"/>
              <w:rPr>
                <w:rFonts w:ascii="Arial" w:hAnsi="Arial" w:cs="Arial"/>
                <w:snapToGrid w:val="0"/>
                <w:sz w:val="20"/>
                <w:szCs w:val="20"/>
                <w:lang w:eastAsia="en-US"/>
              </w:rPr>
            </w:pPr>
            <w:r w:rsidRPr="006C0D83">
              <w:rPr>
                <w:rFonts w:ascii="Arial" w:hAnsi="Arial" w:cs="Arial"/>
                <w:snapToGrid w:val="0"/>
                <w:sz w:val="20"/>
                <w:szCs w:val="20"/>
                <w:lang w:eastAsia="en-US"/>
              </w:rPr>
              <w:t xml:space="preserve">Antigua-et-Barbuda ; </w:t>
            </w:r>
            <w:r w:rsidR="00677DFC" w:rsidRPr="006C0D83">
              <w:rPr>
                <w:rFonts w:ascii="Arial" w:hAnsi="Arial" w:cs="Arial"/>
                <w:snapToGrid w:val="0"/>
                <w:sz w:val="20"/>
                <w:szCs w:val="20"/>
                <w:lang w:eastAsia="en-US"/>
              </w:rPr>
              <w:t>Barbade</w:t>
            </w:r>
            <w:r w:rsidR="00B83483" w:rsidRPr="006C0D83">
              <w:rPr>
                <w:rFonts w:ascii="Arial" w:hAnsi="Arial" w:cs="Arial"/>
                <w:snapToGrid w:val="0"/>
                <w:sz w:val="20"/>
                <w:szCs w:val="20"/>
                <w:lang w:eastAsia="en-US"/>
              </w:rPr>
              <w:t> </w:t>
            </w:r>
            <w:r w:rsidRPr="006C0D83">
              <w:rPr>
                <w:rFonts w:ascii="Arial" w:hAnsi="Arial" w:cs="Arial"/>
                <w:snapToGrid w:val="0"/>
                <w:sz w:val="20"/>
                <w:szCs w:val="20"/>
                <w:lang w:eastAsia="en-US"/>
              </w:rPr>
              <w:t xml:space="preserve">; Belize ; Dominique ; El Salvador ; Honduras ; Sainte-Lucie ; </w:t>
            </w:r>
            <w:r w:rsidR="00477DAB" w:rsidRPr="000F05F9">
              <w:rPr>
                <w:rFonts w:ascii="Arial" w:hAnsi="Arial" w:cs="Arial"/>
                <w:snapToGrid w:val="0"/>
                <w:sz w:val="20"/>
                <w:szCs w:val="20"/>
                <w:lang w:eastAsia="en-US"/>
              </w:rPr>
              <w:t xml:space="preserve">Saint-Kitts-et-Nevis ; </w:t>
            </w:r>
            <w:r w:rsidRPr="006C0D83">
              <w:rPr>
                <w:rFonts w:ascii="Arial" w:hAnsi="Arial" w:cs="Arial"/>
                <w:snapToGrid w:val="0"/>
                <w:sz w:val="20"/>
                <w:szCs w:val="20"/>
                <w:lang w:eastAsia="en-US"/>
              </w:rPr>
              <w:t>Saint-Vincent-et-les-Grenadines</w:t>
            </w:r>
            <w:r w:rsidR="00584A61" w:rsidRPr="006C0D83">
              <w:rPr>
                <w:rFonts w:ascii="Arial" w:hAnsi="Arial" w:cs="Arial"/>
                <w:snapToGrid w:val="0"/>
                <w:sz w:val="20"/>
                <w:szCs w:val="20"/>
                <w:lang w:eastAsia="en-US"/>
              </w:rPr>
              <w:t xml:space="preserve"> ; </w:t>
            </w:r>
            <w:r w:rsidRPr="006C0D83">
              <w:rPr>
                <w:rFonts w:ascii="Arial" w:hAnsi="Arial" w:cs="Arial"/>
                <w:snapToGrid w:val="0"/>
                <w:sz w:val="20"/>
                <w:szCs w:val="20"/>
                <w:lang w:eastAsia="en-US"/>
              </w:rPr>
              <w:t>Surinam</w:t>
            </w:r>
            <w:r w:rsidR="00584A61" w:rsidRPr="006C0D83">
              <w:rPr>
                <w:rFonts w:ascii="Arial" w:hAnsi="Arial" w:cs="Arial"/>
                <w:snapToGrid w:val="0"/>
                <w:sz w:val="20"/>
                <w:szCs w:val="20"/>
                <w:lang w:eastAsia="en-US"/>
              </w:rPr>
              <w:t>e</w:t>
            </w:r>
            <w:r w:rsidRPr="006C0D83">
              <w:rPr>
                <w:rFonts w:ascii="Arial" w:hAnsi="Arial" w:cs="Arial"/>
                <w:snapToGrid w:val="0"/>
                <w:sz w:val="20"/>
                <w:szCs w:val="20"/>
                <w:lang w:eastAsia="en-US"/>
              </w:rPr>
              <w:t> ; Trinité-et-Tobago</w:t>
            </w:r>
          </w:p>
        </w:tc>
      </w:tr>
      <w:tr w:rsidR="009F2AB8" w:rsidRPr="006B48D9" w14:paraId="00FC01C0" w14:textId="77777777" w:rsidTr="00DD7419">
        <w:tc>
          <w:tcPr>
            <w:tcW w:w="1418" w:type="dxa"/>
            <w:shd w:val="clear" w:color="auto" w:fill="DBE5F1" w:themeFill="accent1" w:themeFillTint="33"/>
          </w:tcPr>
          <w:p w14:paraId="3A4D69C1" w14:textId="77777777" w:rsidR="009F2AB8" w:rsidRPr="006C0D83" w:rsidRDefault="009F2AB8" w:rsidP="009F2AB8">
            <w:pPr>
              <w:tabs>
                <w:tab w:val="left" w:pos="567"/>
              </w:tabs>
              <w:jc w:val="both"/>
              <w:rPr>
                <w:rFonts w:ascii="Arial" w:hAnsi="Arial" w:cs="Arial"/>
                <w:snapToGrid w:val="0"/>
                <w:sz w:val="22"/>
                <w:szCs w:val="22"/>
                <w:lang w:eastAsia="en-US"/>
              </w:rPr>
            </w:pPr>
            <w:r w:rsidRPr="006C0D83">
              <w:rPr>
                <w:rFonts w:ascii="Arial" w:hAnsi="Arial" w:cs="Arial"/>
                <w:snapToGrid w:val="0"/>
                <w:sz w:val="22"/>
                <w:szCs w:val="22"/>
                <w:lang w:eastAsia="en-US"/>
              </w:rPr>
              <w:t>G.E. IV</w:t>
            </w:r>
          </w:p>
        </w:tc>
        <w:tc>
          <w:tcPr>
            <w:tcW w:w="709" w:type="dxa"/>
            <w:shd w:val="clear" w:color="auto" w:fill="F2F2F2" w:themeFill="background1" w:themeFillShade="F2"/>
          </w:tcPr>
          <w:p w14:paraId="46DEE495" w14:textId="0FF92E74" w:rsidR="009F2AB8" w:rsidRPr="00DD7419" w:rsidRDefault="000D3F86" w:rsidP="00DD7419">
            <w:pPr>
              <w:tabs>
                <w:tab w:val="left" w:pos="567"/>
              </w:tabs>
              <w:jc w:val="center"/>
              <w:rPr>
                <w:rFonts w:ascii="Arial" w:hAnsi="Arial" w:cs="Arial"/>
                <w:snapToGrid w:val="0"/>
                <w:sz w:val="20"/>
                <w:szCs w:val="20"/>
                <w:lang w:eastAsia="en-US"/>
              </w:rPr>
            </w:pPr>
            <w:r w:rsidRPr="00DD7419">
              <w:rPr>
                <w:rFonts w:ascii="Arial" w:hAnsi="Arial" w:cs="Arial"/>
                <w:snapToGrid w:val="0"/>
                <w:sz w:val="20"/>
                <w:szCs w:val="20"/>
                <w:lang w:eastAsia="en-US"/>
              </w:rPr>
              <w:t>16</w:t>
            </w:r>
          </w:p>
        </w:tc>
        <w:tc>
          <w:tcPr>
            <w:tcW w:w="6939" w:type="dxa"/>
          </w:tcPr>
          <w:p w14:paraId="6FF40F4D" w14:textId="15210745" w:rsidR="009F2AB8" w:rsidRPr="006C0D83" w:rsidRDefault="000D3F86" w:rsidP="00BC4341">
            <w:pPr>
              <w:tabs>
                <w:tab w:val="left" w:pos="567"/>
              </w:tabs>
              <w:jc w:val="both"/>
              <w:rPr>
                <w:rFonts w:ascii="Arial" w:hAnsi="Arial" w:cs="Arial"/>
                <w:snapToGrid w:val="0"/>
                <w:sz w:val="20"/>
                <w:szCs w:val="20"/>
                <w:lang w:eastAsia="en-US"/>
              </w:rPr>
            </w:pPr>
            <w:r>
              <w:rPr>
                <w:rFonts w:ascii="Arial" w:hAnsi="Arial" w:cs="Arial"/>
                <w:snapToGrid w:val="0"/>
                <w:sz w:val="20"/>
                <w:szCs w:val="20"/>
                <w:lang w:eastAsia="en-US"/>
              </w:rPr>
              <w:t xml:space="preserve">Afghanistan ; </w:t>
            </w:r>
            <w:r w:rsidR="009F2AB8" w:rsidRPr="006C0D83">
              <w:rPr>
                <w:rFonts w:ascii="Arial" w:hAnsi="Arial" w:cs="Arial"/>
                <w:snapToGrid w:val="0"/>
                <w:sz w:val="20"/>
                <w:szCs w:val="20"/>
                <w:lang w:eastAsia="en-US"/>
              </w:rPr>
              <w:t>Brun</w:t>
            </w:r>
            <w:r w:rsidR="00477DAB">
              <w:rPr>
                <w:rFonts w:ascii="Arial" w:hAnsi="Arial" w:cs="Arial"/>
                <w:snapToGrid w:val="0"/>
                <w:sz w:val="20"/>
                <w:szCs w:val="20"/>
                <w:lang w:eastAsia="en-US"/>
              </w:rPr>
              <w:t>é</w:t>
            </w:r>
            <w:r w:rsidR="009F2AB8" w:rsidRPr="006C0D83">
              <w:rPr>
                <w:rFonts w:ascii="Arial" w:hAnsi="Arial" w:cs="Arial"/>
                <w:snapToGrid w:val="0"/>
                <w:sz w:val="20"/>
                <w:szCs w:val="20"/>
                <w:lang w:eastAsia="en-US"/>
              </w:rPr>
              <w:t xml:space="preserve">i Darussalam ; Fidji ; </w:t>
            </w:r>
            <w:r w:rsidR="006B48D9" w:rsidRPr="006C0D83">
              <w:rPr>
                <w:rFonts w:ascii="Arial" w:hAnsi="Arial" w:cs="Arial"/>
                <w:snapToGrid w:val="0"/>
                <w:sz w:val="20"/>
                <w:szCs w:val="20"/>
                <w:lang w:eastAsia="en-US"/>
              </w:rPr>
              <w:t>Îles Cook </w:t>
            </w:r>
            <w:r w:rsidR="006B48D9" w:rsidRPr="006B48D9">
              <w:rPr>
                <w:rFonts w:ascii="Arial" w:hAnsi="Arial" w:cs="Arial"/>
                <w:snapToGrid w:val="0"/>
                <w:sz w:val="20"/>
                <w:szCs w:val="20"/>
                <w:lang w:eastAsia="en-US"/>
              </w:rPr>
              <w:t>; Îles</w:t>
            </w:r>
            <w:r w:rsidR="00BC4341" w:rsidRPr="006B48D9">
              <w:rPr>
                <w:rFonts w:ascii="Arial" w:hAnsi="Arial" w:cs="Arial"/>
                <w:snapToGrid w:val="0"/>
                <w:sz w:val="20"/>
                <w:szCs w:val="20"/>
                <w:lang w:eastAsia="en-US"/>
              </w:rPr>
              <w:t> </w:t>
            </w:r>
            <w:r w:rsidR="009F2AB8" w:rsidRPr="006C0D83">
              <w:rPr>
                <w:rFonts w:ascii="Arial" w:hAnsi="Arial" w:cs="Arial"/>
                <w:snapToGrid w:val="0"/>
                <w:sz w:val="20"/>
                <w:szCs w:val="20"/>
                <w:lang w:eastAsia="en-US"/>
              </w:rPr>
              <w:t xml:space="preserve">Marshall ; </w:t>
            </w:r>
            <w:r w:rsidR="00477DAB" w:rsidRPr="006B48D9">
              <w:rPr>
                <w:rFonts w:ascii="Arial" w:hAnsi="Arial" w:cs="Arial"/>
                <w:snapToGrid w:val="0"/>
                <w:sz w:val="20"/>
                <w:szCs w:val="20"/>
                <w:lang w:eastAsia="en-US"/>
              </w:rPr>
              <w:t>Îles </w:t>
            </w:r>
            <w:r w:rsidR="00477DAB" w:rsidRPr="000F05F9">
              <w:rPr>
                <w:rFonts w:ascii="Arial" w:hAnsi="Arial" w:cs="Arial"/>
                <w:snapToGrid w:val="0"/>
                <w:sz w:val="20"/>
                <w:szCs w:val="20"/>
                <w:lang w:eastAsia="en-US"/>
              </w:rPr>
              <w:t xml:space="preserve">Salomon ; Kiribati ; </w:t>
            </w:r>
            <w:r w:rsidR="009F2AB8" w:rsidRPr="006C0D83">
              <w:rPr>
                <w:rFonts w:ascii="Arial" w:hAnsi="Arial" w:cs="Arial"/>
                <w:snapToGrid w:val="0"/>
                <w:sz w:val="20"/>
                <w:szCs w:val="20"/>
                <w:lang w:eastAsia="en-US"/>
              </w:rPr>
              <w:t>Micronésie (</w:t>
            </w:r>
            <w:r w:rsidR="00BC4341" w:rsidRPr="006B48D9">
              <w:rPr>
                <w:rFonts w:ascii="Arial" w:hAnsi="Arial" w:cs="Arial"/>
                <w:snapToGrid w:val="0"/>
                <w:sz w:val="20"/>
                <w:szCs w:val="20"/>
                <w:lang w:eastAsia="en-US"/>
              </w:rPr>
              <w:t>É</w:t>
            </w:r>
            <w:r w:rsidR="009F2AB8" w:rsidRPr="006C0D83">
              <w:rPr>
                <w:rFonts w:ascii="Arial" w:hAnsi="Arial" w:cs="Arial"/>
                <w:snapToGrid w:val="0"/>
                <w:sz w:val="20"/>
                <w:szCs w:val="20"/>
                <w:lang w:eastAsia="en-US"/>
              </w:rPr>
              <w:t xml:space="preserve">tats fédérés de) ; Myanmar ; Nauru ; Népal ; </w:t>
            </w:r>
            <w:r>
              <w:rPr>
                <w:rFonts w:ascii="Arial" w:hAnsi="Arial" w:cs="Arial"/>
                <w:snapToGrid w:val="0"/>
                <w:sz w:val="20"/>
                <w:szCs w:val="20"/>
                <w:lang w:eastAsia="en-US"/>
              </w:rPr>
              <w:t xml:space="preserve">Pakistan ; </w:t>
            </w:r>
            <w:r w:rsidR="009F2AB8" w:rsidRPr="006C0D83">
              <w:rPr>
                <w:rFonts w:ascii="Arial" w:hAnsi="Arial" w:cs="Arial"/>
                <w:snapToGrid w:val="0"/>
                <w:sz w:val="20"/>
                <w:szCs w:val="20"/>
                <w:lang w:eastAsia="en-US"/>
              </w:rPr>
              <w:t>Pala</w:t>
            </w:r>
            <w:r w:rsidR="00477DAB">
              <w:rPr>
                <w:rFonts w:ascii="Arial" w:hAnsi="Arial" w:cs="Arial"/>
                <w:snapToGrid w:val="0"/>
                <w:sz w:val="20"/>
                <w:szCs w:val="20"/>
                <w:lang w:eastAsia="en-US"/>
              </w:rPr>
              <w:t>os</w:t>
            </w:r>
            <w:r w:rsidR="009F2AB8" w:rsidRPr="006C0D83">
              <w:rPr>
                <w:rFonts w:ascii="Arial" w:hAnsi="Arial" w:cs="Arial"/>
                <w:snapToGrid w:val="0"/>
                <w:sz w:val="20"/>
                <w:szCs w:val="20"/>
                <w:lang w:eastAsia="en-US"/>
              </w:rPr>
              <w:t> ; Papouasie-Nouvelle-Guinée ; Timor</w:t>
            </w:r>
            <w:r w:rsidR="00477DAB">
              <w:rPr>
                <w:rFonts w:ascii="Arial" w:hAnsi="Arial" w:cs="Arial"/>
                <w:snapToGrid w:val="0"/>
                <w:sz w:val="20"/>
                <w:szCs w:val="20"/>
                <w:lang w:eastAsia="en-US"/>
              </w:rPr>
              <w:t>-</w:t>
            </w:r>
            <w:r w:rsidR="004E5ED1" w:rsidRPr="006C0D83">
              <w:rPr>
                <w:rFonts w:ascii="Arial" w:hAnsi="Arial" w:cs="Arial"/>
                <w:snapToGrid w:val="0"/>
                <w:sz w:val="20"/>
                <w:szCs w:val="20"/>
                <w:lang w:eastAsia="en-US"/>
              </w:rPr>
              <w:t>Leste </w:t>
            </w:r>
            <w:r w:rsidR="009F2AB8" w:rsidRPr="006C0D83">
              <w:rPr>
                <w:rFonts w:ascii="Arial" w:hAnsi="Arial" w:cs="Arial"/>
                <w:snapToGrid w:val="0"/>
                <w:sz w:val="20"/>
                <w:szCs w:val="20"/>
                <w:lang w:eastAsia="en-US"/>
              </w:rPr>
              <w:t>; Tuvalu </w:t>
            </w:r>
          </w:p>
        </w:tc>
      </w:tr>
      <w:tr w:rsidR="009F2AB8" w:rsidRPr="006B48D9" w14:paraId="5B163928" w14:textId="77777777" w:rsidTr="00DD7419">
        <w:tc>
          <w:tcPr>
            <w:tcW w:w="1418" w:type="dxa"/>
            <w:shd w:val="clear" w:color="auto" w:fill="DBE5F1" w:themeFill="accent1" w:themeFillTint="33"/>
          </w:tcPr>
          <w:p w14:paraId="5EDBD121" w14:textId="77777777" w:rsidR="009F2AB8" w:rsidRPr="006C0D83" w:rsidRDefault="009F2AB8" w:rsidP="009F2AB8">
            <w:pPr>
              <w:tabs>
                <w:tab w:val="left" w:pos="567"/>
              </w:tabs>
              <w:jc w:val="both"/>
              <w:rPr>
                <w:rFonts w:ascii="Arial" w:hAnsi="Arial" w:cs="Arial"/>
                <w:snapToGrid w:val="0"/>
                <w:sz w:val="22"/>
                <w:szCs w:val="22"/>
                <w:lang w:eastAsia="en-US"/>
              </w:rPr>
            </w:pPr>
            <w:r w:rsidRPr="006C0D83">
              <w:rPr>
                <w:rFonts w:ascii="Arial" w:hAnsi="Arial" w:cs="Arial"/>
                <w:snapToGrid w:val="0"/>
                <w:sz w:val="22"/>
                <w:szCs w:val="22"/>
                <w:lang w:eastAsia="en-US"/>
              </w:rPr>
              <w:t>G.E. V(a)</w:t>
            </w:r>
          </w:p>
        </w:tc>
        <w:tc>
          <w:tcPr>
            <w:tcW w:w="709" w:type="dxa"/>
            <w:shd w:val="clear" w:color="auto" w:fill="F2F2F2" w:themeFill="background1" w:themeFillShade="F2"/>
          </w:tcPr>
          <w:p w14:paraId="31F2C98A" w14:textId="2F208EA6" w:rsidR="009F2AB8" w:rsidRPr="00DD7419" w:rsidRDefault="000D3F86" w:rsidP="00DD7419">
            <w:pPr>
              <w:tabs>
                <w:tab w:val="left" w:pos="567"/>
              </w:tabs>
              <w:jc w:val="center"/>
              <w:rPr>
                <w:rFonts w:ascii="Arial" w:hAnsi="Arial" w:cs="Arial"/>
                <w:snapToGrid w:val="0"/>
                <w:sz w:val="20"/>
                <w:szCs w:val="20"/>
                <w:lang w:eastAsia="en-US"/>
              </w:rPr>
            </w:pPr>
            <w:r w:rsidRPr="00DD7419">
              <w:rPr>
                <w:rFonts w:ascii="Arial" w:hAnsi="Arial" w:cs="Arial"/>
                <w:snapToGrid w:val="0"/>
                <w:sz w:val="20"/>
                <w:szCs w:val="20"/>
                <w:lang w:eastAsia="en-US"/>
              </w:rPr>
              <w:t>23</w:t>
            </w:r>
          </w:p>
        </w:tc>
        <w:tc>
          <w:tcPr>
            <w:tcW w:w="6939" w:type="dxa"/>
          </w:tcPr>
          <w:p w14:paraId="4A2A7D50" w14:textId="7944849B" w:rsidR="009F2AB8" w:rsidRPr="006B48D9" w:rsidRDefault="009F2AB8" w:rsidP="009F2AB8">
            <w:pPr>
              <w:tabs>
                <w:tab w:val="left" w:pos="567"/>
              </w:tabs>
              <w:jc w:val="both"/>
              <w:rPr>
                <w:rFonts w:ascii="Arial" w:hAnsi="Arial" w:cs="Arial"/>
                <w:snapToGrid w:val="0"/>
                <w:sz w:val="20"/>
                <w:szCs w:val="20"/>
                <w:lang w:eastAsia="en-US"/>
              </w:rPr>
            </w:pPr>
            <w:r w:rsidRPr="006C0D83">
              <w:rPr>
                <w:rFonts w:ascii="Arial" w:hAnsi="Arial" w:cs="Arial"/>
                <w:snapToGrid w:val="0"/>
                <w:sz w:val="20"/>
                <w:szCs w:val="20"/>
                <w:lang w:eastAsia="en-US"/>
              </w:rPr>
              <w:t>Bénin ; Botswana ;</w:t>
            </w:r>
            <w:r w:rsidR="00677DFC" w:rsidRPr="006C0D83">
              <w:rPr>
                <w:rFonts w:ascii="Arial" w:hAnsi="Arial" w:cs="Arial"/>
                <w:snapToGrid w:val="0"/>
                <w:sz w:val="20"/>
                <w:szCs w:val="20"/>
                <w:lang w:eastAsia="en-US"/>
              </w:rPr>
              <w:t xml:space="preserve"> </w:t>
            </w:r>
            <w:r w:rsidR="000D3F86">
              <w:rPr>
                <w:rFonts w:ascii="Arial" w:hAnsi="Arial" w:cs="Arial"/>
                <w:snapToGrid w:val="0"/>
                <w:sz w:val="20"/>
                <w:szCs w:val="20"/>
                <w:lang w:eastAsia="en-US"/>
              </w:rPr>
              <w:t xml:space="preserve">Burkina Faso ; </w:t>
            </w:r>
            <w:r w:rsidRPr="006C0D83">
              <w:rPr>
                <w:rFonts w:ascii="Arial" w:hAnsi="Arial" w:cs="Arial"/>
                <w:snapToGrid w:val="0"/>
                <w:sz w:val="20"/>
                <w:szCs w:val="20"/>
                <w:lang w:eastAsia="en-US"/>
              </w:rPr>
              <w:t xml:space="preserve">Comores ; </w:t>
            </w:r>
            <w:r w:rsidR="000D3F86">
              <w:rPr>
                <w:rFonts w:ascii="Arial" w:hAnsi="Arial" w:cs="Arial"/>
                <w:snapToGrid w:val="0"/>
                <w:sz w:val="20"/>
                <w:szCs w:val="20"/>
                <w:lang w:eastAsia="en-US"/>
              </w:rPr>
              <w:t xml:space="preserve">Congo ; </w:t>
            </w:r>
            <w:r w:rsidRPr="006C0D83">
              <w:rPr>
                <w:rFonts w:ascii="Arial" w:hAnsi="Arial" w:cs="Arial"/>
                <w:snapToGrid w:val="0"/>
                <w:sz w:val="20"/>
                <w:szCs w:val="20"/>
                <w:lang w:eastAsia="en-US"/>
              </w:rPr>
              <w:t xml:space="preserve">Djibouti ; Érythrée ; Eswatini ; Gabon ; Gambie ; Ghana ; </w:t>
            </w:r>
            <w:r w:rsidR="00677DFC" w:rsidRPr="006C0D83">
              <w:rPr>
                <w:rFonts w:ascii="Arial" w:hAnsi="Arial" w:cs="Arial"/>
                <w:snapToGrid w:val="0"/>
                <w:sz w:val="20"/>
                <w:szCs w:val="20"/>
                <w:lang w:eastAsia="en-US"/>
              </w:rPr>
              <w:t xml:space="preserve">Guinée-Bissau ; </w:t>
            </w:r>
            <w:r w:rsidRPr="006C0D83">
              <w:rPr>
                <w:rFonts w:ascii="Arial" w:hAnsi="Arial" w:cs="Arial"/>
                <w:snapToGrid w:val="0"/>
                <w:sz w:val="20"/>
                <w:szCs w:val="20"/>
                <w:lang w:eastAsia="en-US"/>
              </w:rPr>
              <w:t xml:space="preserve">Guinée équatoriale ; </w:t>
            </w:r>
            <w:r w:rsidR="000D3F86">
              <w:rPr>
                <w:rFonts w:ascii="Arial" w:hAnsi="Arial" w:cs="Arial"/>
                <w:snapToGrid w:val="0"/>
                <w:sz w:val="20"/>
                <w:szCs w:val="20"/>
                <w:lang w:eastAsia="en-US"/>
              </w:rPr>
              <w:t xml:space="preserve">Kenya ; </w:t>
            </w:r>
            <w:r w:rsidRPr="006C0D83">
              <w:rPr>
                <w:rFonts w:ascii="Arial" w:hAnsi="Arial" w:cs="Arial"/>
                <w:snapToGrid w:val="0"/>
                <w:sz w:val="20"/>
                <w:szCs w:val="20"/>
                <w:lang w:eastAsia="en-US"/>
              </w:rPr>
              <w:t xml:space="preserve">Lesotho ; </w:t>
            </w:r>
            <w:r w:rsidR="000D3F86" w:rsidRPr="000D3F86">
              <w:rPr>
                <w:rFonts w:ascii="Arial" w:hAnsi="Arial" w:cs="Arial"/>
                <w:snapToGrid w:val="0"/>
                <w:sz w:val="20"/>
                <w:szCs w:val="20"/>
                <w:lang w:eastAsia="en-US"/>
              </w:rPr>
              <w:t>République démocratique du Congo</w:t>
            </w:r>
            <w:r w:rsidR="000D3F86">
              <w:rPr>
                <w:rFonts w:ascii="Arial" w:hAnsi="Arial" w:cs="Arial"/>
                <w:snapToGrid w:val="0"/>
                <w:sz w:val="20"/>
                <w:szCs w:val="20"/>
                <w:lang w:eastAsia="en-US"/>
              </w:rPr>
              <w:t xml:space="preserve"> ; </w:t>
            </w:r>
            <w:r w:rsidRPr="006C0D83">
              <w:rPr>
                <w:rFonts w:ascii="Arial" w:hAnsi="Arial" w:cs="Arial"/>
                <w:snapToGrid w:val="0"/>
                <w:sz w:val="20"/>
                <w:szCs w:val="20"/>
                <w:lang w:eastAsia="en-US"/>
              </w:rPr>
              <w:t>République</w:t>
            </w:r>
            <w:r w:rsidR="006B48D9" w:rsidRPr="006C0D83">
              <w:rPr>
                <w:rFonts w:ascii="Arial" w:hAnsi="Arial" w:cs="Arial"/>
                <w:snapToGrid w:val="0"/>
                <w:sz w:val="20"/>
                <w:szCs w:val="20"/>
                <w:lang w:eastAsia="en-US"/>
              </w:rPr>
              <w:t>-</w:t>
            </w:r>
            <w:r w:rsidRPr="006C0D83">
              <w:rPr>
                <w:rFonts w:ascii="Arial" w:hAnsi="Arial" w:cs="Arial"/>
                <w:snapToGrid w:val="0"/>
                <w:sz w:val="20"/>
                <w:szCs w:val="20"/>
                <w:lang w:eastAsia="en-US"/>
              </w:rPr>
              <w:t xml:space="preserve">Unie de Tanzanie ; Rwanda ; Sao Tomé-et-Principe ; Somalie ; Soudan du Sud ; </w:t>
            </w:r>
            <w:r w:rsidR="00677DFC" w:rsidRPr="006C0D83">
              <w:rPr>
                <w:rFonts w:ascii="Arial" w:hAnsi="Arial" w:cs="Arial"/>
                <w:snapToGrid w:val="0"/>
                <w:sz w:val="20"/>
                <w:szCs w:val="20"/>
                <w:lang w:eastAsia="en-US"/>
              </w:rPr>
              <w:t xml:space="preserve">Tchad ; </w:t>
            </w:r>
            <w:r w:rsidRPr="006C0D83">
              <w:rPr>
                <w:rFonts w:ascii="Arial" w:hAnsi="Arial" w:cs="Arial"/>
                <w:snapToGrid w:val="0"/>
                <w:sz w:val="20"/>
                <w:szCs w:val="20"/>
                <w:lang w:eastAsia="en-US"/>
              </w:rPr>
              <w:t>Togo</w:t>
            </w:r>
          </w:p>
        </w:tc>
      </w:tr>
      <w:tr w:rsidR="009F2AB8" w:rsidRPr="006B48D9" w14:paraId="350B93F3" w14:textId="77777777" w:rsidTr="00DD7419">
        <w:tc>
          <w:tcPr>
            <w:tcW w:w="1418" w:type="dxa"/>
            <w:shd w:val="clear" w:color="auto" w:fill="DBE5F1" w:themeFill="accent1" w:themeFillTint="33"/>
          </w:tcPr>
          <w:p w14:paraId="7E9B9E3A" w14:textId="77777777" w:rsidR="009F2AB8" w:rsidRPr="006C0D83" w:rsidRDefault="009F2AB8" w:rsidP="00DD7419">
            <w:pPr>
              <w:keepNext/>
              <w:keepLines/>
              <w:tabs>
                <w:tab w:val="left" w:pos="567"/>
              </w:tabs>
              <w:jc w:val="both"/>
              <w:rPr>
                <w:rFonts w:ascii="Arial" w:hAnsi="Arial" w:cs="Arial"/>
                <w:snapToGrid w:val="0"/>
                <w:sz w:val="22"/>
                <w:szCs w:val="22"/>
                <w:lang w:eastAsia="en-US"/>
              </w:rPr>
            </w:pPr>
            <w:r w:rsidRPr="006C0D83">
              <w:rPr>
                <w:rFonts w:ascii="Arial" w:hAnsi="Arial" w:cs="Arial"/>
                <w:snapToGrid w:val="0"/>
                <w:sz w:val="22"/>
                <w:szCs w:val="22"/>
                <w:lang w:eastAsia="en-US"/>
              </w:rPr>
              <w:t>G.E. V(b)</w:t>
            </w:r>
          </w:p>
        </w:tc>
        <w:tc>
          <w:tcPr>
            <w:tcW w:w="709" w:type="dxa"/>
            <w:shd w:val="clear" w:color="auto" w:fill="F2F2F2" w:themeFill="background1" w:themeFillShade="F2"/>
          </w:tcPr>
          <w:p w14:paraId="33120A16" w14:textId="20A68372" w:rsidR="009F2AB8" w:rsidRPr="00DD7419" w:rsidRDefault="000D3F86" w:rsidP="00DD7419">
            <w:pPr>
              <w:keepNext/>
              <w:keepLines/>
              <w:tabs>
                <w:tab w:val="left" w:pos="567"/>
              </w:tabs>
              <w:jc w:val="center"/>
              <w:rPr>
                <w:rFonts w:ascii="Arial" w:hAnsi="Arial" w:cs="Arial"/>
                <w:snapToGrid w:val="0"/>
                <w:sz w:val="20"/>
                <w:szCs w:val="20"/>
                <w:lang w:eastAsia="en-US"/>
              </w:rPr>
            </w:pPr>
            <w:r w:rsidRPr="00DD7419">
              <w:rPr>
                <w:rFonts w:ascii="Arial" w:hAnsi="Arial" w:cs="Arial"/>
                <w:snapToGrid w:val="0"/>
                <w:sz w:val="20"/>
                <w:szCs w:val="20"/>
                <w:lang w:eastAsia="en-US"/>
              </w:rPr>
              <w:t>3</w:t>
            </w:r>
          </w:p>
        </w:tc>
        <w:tc>
          <w:tcPr>
            <w:tcW w:w="6939" w:type="dxa"/>
          </w:tcPr>
          <w:p w14:paraId="5619C0F0" w14:textId="30079549" w:rsidR="009F2AB8" w:rsidRPr="006C0D83" w:rsidRDefault="000D3F86" w:rsidP="009F2AB8">
            <w:pPr>
              <w:tabs>
                <w:tab w:val="left" w:pos="567"/>
              </w:tabs>
              <w:jc w:val="both"/>
              <w:rPr>
                <w:rFonts w:ascii="Arial" w:hAnsi="Arial" w:cs="Arial"/>
                <w:snapToGrid w:val="0"/>
                <w:sz w:val="20"/>
                <w:szCs w:val="20"/>
                <w:lang w:eastAsia="en-US"/>
              </w:rPr>
            </w:pPr>
            <w:r>
              <w:rPr>
                <w:rFonts w:ascii="Arial" w:hAnsi="Arial" w:cs="Arial"/>
                <w:snapToGrid w:val="0"/>
                <w:sz w:val="20"/>
                <w:szCs w:val="20"/>
                <w:lang w:eastAsia="en-US"/>
              </w:rPr>
              <w:t xml:space="preserve">Koweït ; </w:t>
            </w:r>
            <w:r w:rsidR="009F2AB8" w:rsidRPr="006C0D83">
              <w:rPr>
                <w:rFonts w:ascii="Arial" w:hAnsi="Arial" w:cs="Arial"/>
                <w:snapToGrid w:val="0"/>
                <w:sz w:val="20"/>
                <w:szCs w:val="20"/>
                <w:lang w:eastAsia="en-US"/>
              </w:rPr>
              <w:t>L</w:t>
            </w:r>
            <w:r w:rsidR="00477DAB">
              <w:rPr>
                <w:rFonts w:ascii="Arial" w:hAnsi="Arial" w:cs="Arial"/>
                <w:snapToGrid w:val="0"/>
                <w:sz w:val="20"/>
                <w:szCs w:val="20"/>
                <w:lang w:eastAsia="en-US"/>
              </w:rPr>
              <w:t>i</w:t>
            </w:r>
            <w:r w:rsidR="009F2AB8" w:rsidRPr="006C0D83">
              <w:rPr>
                <w:rFonts w:ascii="Arial" w:hAnsi="Arial" w:cs="Arial"/>
                <w:snapToGrid w:val="0"/>
                <w:sz w:val="20"/>
                <w:szCs w:val="20"/>
                <w:lang w:eastAsia="en-US"/>
              </w:rPr>
              <w:t>b</w:t>
            </w:r>
            <w:r w:rsidR="00477DAB">
              <w:rPr>
                <w:rFonts w:ascii="Arial" w:hAnsi="Arial" w:cs="Arial"/>
                <w:snapToGrid w:val="0"/>
                <w:sz w:val="20"/>
                <w:szCs w:val="20"/>
                <w:lang w:eastAsia="en-US"/>
              </w:rPr>
              <w:t>y</w:t>
            </w:r>
            <w:r w:rsidR="009F2AB8" w:rsidRPr="006C0D83">
              <w:rPr>
                <w:rFonts w:ascii="Arial" w:hAnsi="Arial" w:cs="Arial"/>
                <w:snapToGrid w:val="0"/>
                <w:sz w:val="20"/>
                <w:szCs w:val="20"/>
                <w:lang w:eastAsia="en-US"/>
              </w:rPr>
              <w:t>e</w:t>
            </w:r>
            <w:r>
              <w:rPr>
                <w:rFonts w:ascii="Arial" w:hAnsi="Arial" w:cs="Arial"/>
                <w:snapToGrid w:val="0"/>
                <w:sz w:val="20"/>
                <w:szCs w:val="20"/>
                <w:lang w:eastAsia="en-US"/>
              </w:rPr>
              <w:t> ; Qatar</w:t>
            </w:r>
          </w:p>
        </w:tc>
      </w:tr>
      <w:tr w:rsidR="009F2AB8" w:rsidRPr="006B48D9" w14:paraId="29EEB81C" w14:textId="77777777" w:rsidTr="00DD7419">
        <w:tc>
          <w:tcPr>
            <w:tcW w:w="9066" w:type="dxa"/>
            <w:gridSpan w:val="3"/>
          </w:tcPr>
          <w:p w14:paraId="1837A62D" w14:textId="52CE8EA6" w:rsidR="009F2AB8" w:rsidRPr="006B48D9" w:rsidRDefault="009F2AB8" w:rsidP="00DD7419">
            <w:pPr>
              <w:keepNext/>
              <w:keepLines/>
              <w:tabs>
                <w:tab w:val="left" w:pos="567"/>
              </w:tabs>
              <w:jc w:val="both"/>
              <w:rPr>
                <w:rFonts w:ascii="Arial" w:hAnsi="Arial" w:cs="Arial"/>
                <w:snapToGrid w:val="0"/>
                <w:sz w:val="22"/>
                <w:szCs w:val="22"/>
                <w:lang w:eastAsia="en-US"/>
              </w:rPr>
            </w:pPr>
            <w:r w:rsidRPr="00DD7419">
              <w:rPr>
                <w:rFonts w:ascii="Arial" w:hAnsi="Arial" w:cs="Arial"/>
                <w:snapToGrid w:val="0"/>
                <w:sz w:val="22"/>
                <w:szCs w:val="22"/>
                <w:lang w:eastAsia="en-US"/>
              </w:rPr>
              <w:t xml:space="preserve">Total : </w:t>
            </w:r>
            <w:r w:rsidR="000D3F86" w:rsidRPr="00DD7419">
              <w:rPr>
                <w:rFonts w:ascii="Arial" w:hAnsi="Arial" w:cs="Arial"/>
                <w:snapToGrid w:val="0"/>
                <w:sz w:val="22"/>
                <w:szCs w:val="22"/>
                <w:lang w:eastAsia="en-US"/>
              </w:rPr>
              <w:t>5</w:t>
            </w:r>
            <w:r w:rsidR="006B48D9" w:rsidRPr="00DD7419">
              <w:rPr>
                <w:rFonts w:ascii="Arial" w:hAnsi="Arial" w:cs="Arial"/>
                <w:snapToGrid w:val="0"/>
                <w:sz w:val="22"/>
                <w:szCs w:val="22"/>
                <w:lang w:eastAsia="en-US"/>
              </w:rPr>
              <w:t>5</w:t>
            </w:r>
            <w:r w:rsidR="00F55668" w:rsidRPr="00DD7419">
              <w:rPr>
                <w:rFonts w:ascii="Arial" w:hAnsi="Arial" w:cs="Arial"/>
                <w:snapToGrid w:val="0"/>
                <w:sz w:val="22"/>
                <w:szCs w:val="22"/>
                <w:lang w:eastAsia="en-US"/>
              </w:rPr>
              <w:t xml:space="preserve"> </w:t>
            </w:r>
            <w:r w:rsidRPr="00DD7419">
              <w:rPr>
                <w:rFonts w:ascii="Arial" w:hAnsi="Arial" w:cs="Arial"/>
                <w:snapToGrid w:val="0"/>
                <w:sz w:val="22"/>
                <w:szCs w:val="22"/>
                <w:lang w:eastAsia="en-US"/>
              </w:rPr>
              <w:t>États</w:t>
            </w:r>
          </w:p>
        </w:tc>
      </w:tr>
    </w:tbl>
    <w:p w14:paraId="4619C0A5" w14:textId="179AB3AE" w:rsidR="009F2AB8" w:rsidRPr="006B48D9" w:rsidRDefault="009F2AB8" w:rsidP="00A25EE7">
      <w:pPr>
        <w:pBdr>
          <w:top w:val="nil"/>
          <w:left w:val="nil"/>
          <w:bottom w:val="nil"/>
          <w:right w:val="nil"/>
          <w:between w:val="nil"/>
          <w:bar w:val="nil"/>
        </w:pBdr>
        <w:spacing w:before="240" w:after="120"/>
        <w:ind w:left="567"/>
        <w:jc w:val="both"/>
        <w:rPr>
          <w:rFonts w:ascii="Arial" w:hAnsi="Arial" w:cs="Arial"/>
          <w:snapToGrid w:val="0"/>
          <w:sz w:val="22"/>
          <w:szCs w:val="22"/>
          <w:lang w:eastAsia="en-US"/>
        </w:rPr>
      </w:pPr>
      <w:r w:rsidRPr="006C0D83">
        <w:rPr>
          <w:rFonts w:ascii="Arial" w:hAnsi="Arial" w:cs="Arial"/>
          <w:snapToGrid w:val="0"/>
          <w:sz w:val="22"/>
          <w:szCs w:val="22"/>
          <w:u w:val="single"/>
          <w:lang w:eastAsia="en-US"/>
        </w:rPr>
        <w:t>Mise en œuvre de la stratégie pour le suivi et l</w:t>
      </w:r>
      <w:r w:rsidR="009703A8" w:rsidRPr="006C0D83">
        <w:rPr>
          <w:rFonts w:ascii="Arial" w:hAnsi="Arial" w:cs="Arial"/>
          <w:snapToGrid w:val="0"/>
          <w:sz w:val="22"/>
          <w:szCs w:val="22"/>
          <w:u w:val="single"/>
          <w:lang w:eastAsia="en-US"/>
        </w:rPr>
        <w:t>’</w:t>
      </w:r>
      <w:r w:rsidRPr="006C0D83">
        <w:rPr>
          <w:rFonts w:ascii="Arial" w:hAnsi="Arial" w:cs="Arial"/>
          <w:snapToGrid w:val="0"/>
          <w:sz w:val="22"/>
          <w:szCs w:val="22"/>
          <w:u w:val="single"/>
          <w:lang w:eastAsia="en-US"/>
        </w:rPr>
        <w:t>évaluation des projets d</w:t>
      </w:r>
      <w:r w:rsidR="009703A8" w:rsidRPr="006C0D83">
        <w:rPr>
          <w:rFonts w:ascii="Arial" w:hAnsi="Arial" w:cs="Arial"/>
          <w:snapToGrid w:val="0"/>
          <w:sz w:val="22"/>
          <w:szCs w:val="22"/>
          <w:u w:val="single"/>
          <w:lang w:eastAsia="en-US"/>
        </w:rPr>
        <w:t>’</w:t>
      </w:r>
      <w:r w:rsidRPr="006C0D83">
        <w:rPr>
          <w:rFonts w:ascii="Arial" w:hAnsi="Arial" w:cs="Arial"/>
          <w:snapToGrid w:val="0"/>
          <w:sz w:val="22"/>
          <w:szCs w:val="22"/>
          <w:u w:val="single"/>
          <w:lang w:eastAsia="en-US"/>
        </w:rPr>
        <w:t>assistance internationale</w:t>
      </w:r>
    </w:p>
    <w:p w14:paraId="650055CD" w14:textId="7E40BE73" w:rsidR="009F2AB8" w:rsidRPr="006B48D9" w:rsidRDefault="009F2AB8" w:rsidP="009F2AB8">
      <w:pPr>
        <w:numPr>
          <w:ilvl w:val="0"/>
          <w:numId w:val="9"/>
        </w:numPr>
        <w:pBdr>
          <w:top w:val="nil"/>
          <w:left w:val="nil"/>
          <w:bottom w:val="nil"/>
          <w:right w:val="nil"/>
          <w:between w:val="nil"/>
          <w:bar w:val="nil"/>
        </w:pBdr>
        <w:spacing w:after="120"/>
        <w:ind w:left="567" w:hanging="567"/>
        <w:jc w:val="both"/>
        <w:rPr>
          <w:rFonts w:ascii="Arial" w:hAnsi="Arial" w:cs="Arial"/>
          <w:snapToGrid w:val="0"/>
          <w:sz w:val="22"/>
          <w:szCs w:val="22"/>
          <w:lang w:eastAsia="en-US"/>
        </w:rPr>
      </w:pPr>
      <w:r w:rsidRPr="006C0D83">
        <w:rPr>
          <w:rFonts w:ascii="Arial" w:hAnsi="Arial" w:cs="Arial"/>
          <w:snapToGrid w:val="0"/>
          <w:sz w:val="22"/>
          <w:szCs w:val="22"/>
          <w:lang w:eastAsia="en-US"/>
        </w:rPr>
        <w:t xml:space="preserve">Au cours de la période </w:t>
      </w:r>
      <w:r w:rsidR="00BC4341" w:rsidRPr="006C0D83">
        <w:rPr>
          <w:rFonts w:ascii="Arial" w:hAnsi="Arial" w:cs="Arial"/>
          <w:snapToGrid w:val="0"/>
          <w:sz w:val="22"/>
          <w:szCs w:val="22"/>
          <w:lang w:eastAsia="en-US"/>
        </w:rPr>
        <w:t>considérée</w:t>
      </w:r>
      <w:r w:rsidRPr="006C0D83">
        <w:rPr>
          <w:rFonts w:ascii="Arial" w:hAnsi="Arial" w:cs="Arial"/>
          <w:snapToGrid w:val="0"/>
          <w:sz w:val="22"/>
          <w:szCs w:val="22"/>
          <w:lang w:eastAsia="en-US"/>
        </w:rPr>
        <w:t>, le Secrétariat a entrepris la première série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exercices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évaluation et de suivi des deux projets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 xml:space="preserve">assistance internationale suivants, en se référant à la stratégie approuvée par la dix-septième session du Comité (Décision </w:t>
      </w:r>
      <w:hyperlink r:id="rId11" w:history="1">
        <w:r w:rsidRPr="006C0D83">
          <w:rPr>
            <w:rFonts w:ascii="Arial" w:hAnsi="Arial" w:cs="Arial"/>
            <w:snapToGrid w:val="0"/>
            <w:color w:val="0000FF" w:themeColor="hyperlink"/>
            <w:sz w:val="22"/>
            <w:szCs w:val="22"/>
            <w:u w:val="single"/>
            <w:lang w:eastAsia="en-US"/>
          </w:rPr>
          <w:t>17.COM 11</w:t>
        </w:r>
      </w:hyperlink>
      <w:r w:rsidRPr="006C0D83">
        <w:rPr>
          <w:rFonts w:ascii="Arial" w:hAnsi="Arial" w:cs="Arial"/>
          <w:snapToGrid w:val="0"/>
          <w:sz w:val="22"/>
          <w:szCs w:val="22"/>
          <w:lang w:eastAsia="en-US"/>
        </w:rPr>
        <w:t>) :</w:t>
      </w:r>
    </w:p>
    <w:p w14:paraId="58E88DD6" w14:textId="679F3D92" w:rsidR="009F2AB8" w:rsidRPr="006B48D9" w:rsidRDefault="00BC4341" w:rsidP="00DD7419">
      <w:pPr>
        <w:numPr>
          <w:ilvl w:val="0"/>
          <w:numId w:val="41"/>
        </w:numPr>
        <w:pBdr>
          <w:top w:val="nil"/>
          <w:left w:val="nil"/>
          <w:bottom w:val="nil"/>
          <w:right w:val="nil"/>
          <w:between w:val="nil"/>
          <w:bar w:val="nil"/>
        </w:pBdr>
        <w:spacing w:after="120"/>
        <w:ind w:left="1134" w:hanging="567"/>
        <w:jc w:val="both"/>
        <w:rPr>
          <w:rFonts w:ascii="Arial" w:hAnsi="Arial" w:cs="Arial"/>
          <w:snapToGrid w:val="0"/>
          <w:sz w:val="22"/>
          <w:szCs w:val="22"/>
          <w:lang w:eastAsia="en-US"/>
        </w:rPr>
      </w:pPr>
      <w:r w:rsidRPr="006C0D83">
        <w:rPr>
          <w:rFonts w:ascii="Arial" w:hAnsi="Arial" w:cs="Arial"/>
          <w:snapToGrid w:val="0"/>
          <w:color w:val="000000"/>
          <w:sz w:val="22"/>
          <w:szCs w:val="22"/>
          <w:lang w:eastAsia="en-US"/>
        </w:rPr>
        <w:t>« </w:t>
      </w:r>
      <w:r w:rsidR="009F2AB8" w:rsidRPr="006C0D83">
        <w:rPr>
          <w:rFonts w:ascii="Arial" w:hAnsi="Arial" w:cs="Arial"/>
          <w:snapToGrid w:val="0"/>
          <w:color w:val="000000"/>
          <w:sz w:val="22"/>
          <w:szCs w:val="22"/>
          <w:lang w:eastAsia="en-US"/>
        </w:rPr>
        <w:t>Renforcement des capacités pour la sauvegarde du patrimoine culturel immatériel par la réalisation d</w:t>
      </w:r>
      <w:r w:rsidR="009703A8" w:rsidRPr="006C0D83">
        <w:rPr>
          <w:rFonts w:ascii="Arial" w:hAnsi="Arial" w:cs="Arial"/>
          <w:snapToGrid w:val="0"/>
          <w:color w:val="000000"/>
          <w:sz w:val="22"/>
          <w:szCs w:val="22"/>
          <w:lang w:eastAsia="en-US"/>
        </w:rPr>
        <w:t>’</w:t>
      </w:r>
      <w:r w:rsidR="009F2AB8" w:rsidRPr="006C0D83">
        <w:rPr>
          <w:rFonts w:ascii="Arial" w:hAnsi="Arial" w:cs="Arial"/>
          <w:snapToGrid w:val="0"/>
          <w:color w:val="000000"/>
          <w:sz w:val="22"/>
          <w:szCs w:val="22"/>
          <w:lang w:eastAsia="en-US"/>
        </w:rPr>
        <w:t>un inventaire du PCI de Luang Prabang</w:t>
      </w:r>
      <w:r w:rsidRPr="006C0D83">
        <w:rPr>
          <w:rFonts w:ascii="Arial" w:hAnsi="Arial" w:cs="Arial"/>
          <w:snapToGrid w:val="0"/>
          <w:color w:val="000000"/>
          <w:sz w:val="22"/>
          <w:szCs w:val="22"/>
          <w:lang w:eastAsia="en-US"/>
        </w:rPr>
        <w:t xml:space="preserve"> avec la participation des communautés</w:t>
      </w:r>
      <w:r w:rsidR="009F2AB8" w:rsidRPr="006C0D83">
        <w:rPr>
          <w:rFonts w:ascii="Arial" w:hAnsi="Arial" w:cs="Arial"/>
          <w:snapToGrid w:val="0"/>
          <w:color w:val="000000"/>
          <w:sz w:val="22"/>
          <w:szCs w:val="22"/>
          <w:lang w:eastAsia="en-US"/>
        </w:rPr>
        <w:t>», pour lequel l</w:t>
      </w:r>
      <w:r w:rsidR="009703A8" w:rsidRPr="006C0D83">
        <w:rPr>
          <w:rFonts w:ascii="Arial" w:hAnsi="Arial" w:cs="Arial"/>
          <w:snapToGrid w:val="0"/>
          <w:color w:val="000000"/>
          <w:sz w:val="22"/>
          <w:szCs w:val="22"/>
          <w:lang w:eastAsia="en-US"/>
        </w:rPr>
        <w:t>’</w:t>
      </w:r>
      <w:r w:rsidR="009F2AB8" w:rsidRPr="006C0D83">
        <w:rPr>
          <w:rFonts w:ascii="Arial" w:hAnsi="Arial" w:cs="Arial"/>
          <w:snapToGrid w:val="0"/>
          <w:color w:val="000000"/>
          <w:sz w:val="22"/>
          <w:szCs w:val="22"/>
          <w:lang w:eastAsia="en-US"/>
        </w:rPr>
        <w:t>assistance internationale a été accordée en 2019 pour un montant de 99 886 </w:t>
      </w:r>
      <w:r w:rsidR="009703A8" w:rsidRPr="006B48D9">
        <w:rPr>
          <w:rFonts w:ascii="Arial" w:hAnsi="Arial" w:cs="Arial"/>
          <w:snapToGrid w:val="0"/>
          <w:color w:val="000000"/>
          <w:sz w:val="22"/>
          <w:szCs w:val="22"/>
          <w:lang w:eastAsia="en-US"/>
        </w:rPr>
        <w:t xml:space="preserve">dollars des États-Unis </w:t>
      </w:r>
      <w:r w:rsidR="009F2AB8" w:rsidRPr="006C0D83">
        <w:rPr>
          <w:rFonts w:ascii="Arial" w:hAnsi="Arial" w:cs="Arial"/>
          <w:snapToGrid w:val="0"/>
          <w:color w:val="000000"/>
          <w:sz w:val="22"/>
          <w:szCs w:val="22"/>
          <w:lang w:eastAsia="en-US"/>
        </w:rPr>
        <w:t>(Décision</w:t>
      </w:r>
      <w:r w:rsidR="009F2AB8" w:rsidRPr="006C0D83">
        <w:rPr>
          <w:rFonts w:ascii="Arial" w:hAnsi="Arial" w:cs="Arial"/>
          <w:snapToGrid w:val="0"/>
          <w:sz w:val="22"/>
          <w:szCs w:val="22"/>
          <w:lang w:eastAsia="en-US"/>
        </w:rPr>
        <w:t xml:space="preserve"> </w:t>
      </w:r>
      <w:hyperlink r:id="rId12" w:history="1">
        <w:r w:rsidR="009F2AB8" w:rsidRPr="006C0D83">
          <w:rPr>
            <w:rFonts w:ascii="Arial" w:hAnsi="Arial" w:cs="Arial"/>
            <w:snapToGrid w:val="0"/>
            <w:color w:val="0000FF" w:themeColor="hyperlink"/>
            <w:sz w:val="22"/>
            <w:szCs w:val="22"/>
            <w:u w:val="single"/>
            <w:lang w:eastAsia="en-US"/>
          </w:rPr>
          <w:t>14.COM 2.BUR</w:t>
        </w:r>
        <w:r w:rsidR="00414A28" w:rsidRPr="006C0D83">
          <w:rPr>
            <w:rFonts w:ascii="Arial" w:hAnsi="Arial" w:cs="Arial"/>
            <w:snapToGrid w:val="0"/>
            <w:color w:val="0000FF" w:themeColor="hyperlink"/>
            <w:sz w:val="22"/>
            <w:szCs w:val="22"/>
            <w:u w:val="single"/>
            <w:lang w:eastAsia="en-US"/>
          </w:rPr>
          <w:t xml:space="preserve"> </w:t>
        </w:r>
        <w:r w:rsidR="009F2AB8" w:rsidRPr="006C0D83">
          <w:rPr>
            <w:rFonts w:ascii="Arial" w:hAnsi="Arial" w:cs="Arial"/>
            <w:snapToGrid w:val="0"/>
            <w:color w:val="0000FF" w:themeColor="hyperlink"/>
            <w:sz w:val="22"/>
            <w:szCs w:val="22"/>
            <w:u w:val="single"/>
            <w:lang w:eastAsia="en-US"/>
          </w:rPr>
          <w:t>5.3</w:t>
        </w:r>
      </w:hyperlink>
      <w:r w:rsidR="009F2AB8" w:rsidRPr="006C0D83">
        <w:rPr>
          <w:rFonts w:ascii="Arial" w:hAnsi="Arial" w:cs="Arial"/>
          <w:snapToGrid w:val="0"/>
          <w:color w:val="000000"/>
          <w:sz w:val="22"/>
          <w:szCs w:val="22"/>
          <w:lang w:eastAsia="en-US"/>
        </w:rPr>
        <w:t>). Le projet a été mis en œuvre entre novembre 2019 et avril 2023 par le Département de l</w:t>
      </w:r>
      <w:r w:rsidR="009703A8" w:rsidRPr="006C0D83">
        <w:rPr>
          <w:rFonts w:ascii="Arial" w:hAnsi="Arial" w:cs="Arial"/>
          <w:snapToGrid w:val="0"/>
          <w:color w:val="000000"/>
          <w:sz w:val="22"/>
          <w:szCs w:val="22"/>
          <w:lang w:eastAsia="en-US"/>
        </w:rPr>
        <w:t>’</w:t>
      </w:r>
      <w:r w:rsidR="009F2AB8" w:rsidRPr="006C0D83">
        <w:rPr>
          <w:rFonts w:ascii="Arial" w:hAnsi="Arial" w:cs="Arial"/>
          <w:snapToGrid w:val="0"/>
          <w:color w:val="000000"/>
          <w:sz w:val="22"/>
          <w:szCs w:val="22"/>
          <w:lang w:eastAsia="en-US"/>
        </w:rPr>
        <w:t xml:space="preserve">Information, de la Culture et du Tourisme de Luang Prabang (République démocratique populaire </w:t>
      </w:r>
      <w:r w:rsidRPr="006C0D83">
        <w:rPr>
          <w:rFonts w:ascii="Arial" w:hAnsi="Arial" w:cs="Arial"/>
          <w:snapToGrid w:val="0"/>
          <w:color w:val="000000"/>
          <w:sz w:val="22"/>
          <w:szCs w:val="22"/>
          <w:lang w:eastAsia="en-US"/>
        </w:rPr>
        <w:t>lao</w:t>
      </w:r>
      <w:r w:rsidR="009F2AB8" w:rsidRPr="006C0D83">
        <w:rPr>
          <w:rFonts w:ascii="Arial" w:hAnsi="Arial" w:cs="Arial"/>
          <w:snapToGrid w:val="0"/>
          <w:color w:val="000000"/>
          <w:sz w:val="22"/>
          <w:szCs w:val="22"/>
          <w:lang w:eastAsia="en-US"/>
        </w:rPr>
        <w:t>).</w:t>
      </w:r>
    </w:p>
    <w:p w14:paraId="6C9627F3" w14:textId="35284C1A" w:rsidR="009F2AB8" w:rsidRPr="006B48D9" w:rsidRDefault="009F2AB8" w:rsidP="00DD7419">
      <w:pPr>
        <w:numPr>
          <w:ilvl w:val="0"/>
          <w:numId w:val="41"/>
        </w:numPr>
        <w:pBdr>
          <w:top w:val="nil"/>
          <w:left w:val="nil"/>
          <w:bottom w:val="nil"/>
          <w:right w:val="nil"/>
          <w:between w:val="nil"/>
          <w:bar w:val="nil"/>
        </w:pBdr>
        <w:spacing w:after="120"/>
        <w:ind w:left="1134" w:hanging="567"/>
        <w:jc w:val="both"/>
        <w:rPr>
          <w:rFonts w:ascii="Arial" w:hAnsi="Arial" w:cs="Arial"/>
          <w:snapToGrid w:val="0"/>
          <w:sz w:val="22"/>
          <w:szCs w:val="22"/>
          <w:lang w:eastAsia="en-US"/>
        </w:rPr>
      </w:pPr>
      <w:r w:rsidRPr="006C0D83">
        <w:rPr>
          <w:rFonts w:ascii="Arial" w:hAnsi="Arial" w:cs="Arial"/>
          <w:snapToGrid w:val="0"/>
          <w:color w:val="000000"/>
          <w:sz w:val="22"/>
          <w:szCs w:val="22"/>
          <w:lang w:eastAsia="en-US"/>
        </w:rPr>
        <w:t>« Réalisation d</w:t>
      </w:r>
      <w:r w:rsidR="009703A8" w:rsidRPr="006C0D83">
        <w:rPr>
          <w:rFonts w:ascii="Arial" w:hAnsi="Arial" w:cs="Arial"/>
          <w:snapToGrid w:val="0"/>
          <w:color w:val="000000"/>
          <w:sz w:val="22"/>
          <w:szCs w:val="22"/>
          <w:lang w:eastAsia="en-US"/>
        </w:rPr>
        <w:t>’</w:t>
      </w:r>
      <w:r w:rsidRPr="006C0D83">
        <w:rPr>
          <w:rFonts w:ascii="Arial" w:hAnsi="Arial" w:cs="Arial"/>
          <w:snapToGrid w:val="0"/>
          <w:color w:val="000000"/>
          <w:sz w:val="22"/>
          <w:szCs w:val="22"/>
          <w:lang w:eastAsia="en-US"/>
        </w:rPr>
        <w:t>un inventaire avec la participation des communautés et transmission du patrimoine culturel immatériel sur l</w:t>
      </w:r>
      <w:r w:rsidR="009703A8" w:rsidRPr="006C0D83">
        <w:rPr>
          <w:rFonts w:ascii="Arial" w:hAnsi="Arial" w:cs="Arial"/>
          <w:snapToGrid w:val="0"/>
          <w:color w:val="000000"/>
          <w:sz w:val="22"/>
          <w:szCs w:val="22"/>
          <w:lang w:eastAsia="en-US"/>
        </w:rPr>
        <w:t>’</w:t>
      </w:r>
      <w:r w:rsidRPr="006C0D83">
        <w:rPr>
          <w:rFonts w:ascii="Arial" w:hAnsi="Arial" w:cs="Arial"/>
          <w:snapToGrid w:val="0"/>
          <w:color w:val="000000"/>
          <w:sz w:val="22"/>
          <w:szCs w:val="22"/>
          <w:lang w:eastAsia="en-US"/>
        </w:rPr>
        <w:t>île de Tongatapu aux Tonga »,</w:t>
      </w:r>
      <w:r w:rsidR="00436C1E">
        <w:rPr>
          <w:rFonts w:ascii="Arial" w:hAnsi="Arial" w:cs="Arial"/>
          <w:snapToGrid w:val="0"/>
          <w:color w:val="000000"/>
          <w:sz w:val="22"/>
          <w:szCs w:val="22"/>
          <w:lang w:eastAsia="en-US"/>
        </w:rPr>
        <w:t xml:space="preserve"> </w:t>
      </w:r>
      <w:r w:rsidRPr="006C0D83">
        <w:rPr>
          <w:rFonts w:ascii="Arial" w:hAnsi="Arial" w:cs="Arial"/>
          <w:snapToGrid w:val="0"/>
          <w:color w:val="000000"/>
          <w:sz w:val="22"/>
          <w:szCs w:val="22"/>
          <w:lang w:eastAsia="en-US"/>
        </w:rPr>
        <w:t>pour lequel l</w:t>
      </w:r>
      <w:r w:rsidR="009703A8" w:rsidRPr="006C0D83">
        <w:rPr>
          <w:rFonts w:ascii="Arial" w:hAnsi="Arial" w:cs="Arial"/>
          <w:snapToGrid w:val="0"/>
          <w:color w:val="000000"/>
          <w:sz w:val="22"/>
          <w:szCs w:val="22"/>
          <w:lang w:eastAsia="en-US"/>
        </w:rPr>
        <w:t>’</w:t>
      </w:r>
      <w:r w:rsidRPr="006C0D83">
        <w:rPr>
          <w:rFonts w:ascii="Arial" w:hAnsi="Arial" w:cs="Arial"/>
          <w:snapToGrid w:val="0"/>
          <w:color w:val="000000"/>
          <w:sz w:val="22"/>
          <w:szCs w:val="22"/>
          <w:lang w:eastAsia="en-US"/>
        </w:rPr>
        <w:t>assistance internationale a été accordée en 2018 pour un montant de 85 913 </w:t>
      </w:r>
      <w:r w:rsidR="009703A8" w:rsidRPr="006B48D9">
        <w:rPr>
          <w:rFonts w:ascii="Arial" w:hAnsi="Arial" w:cs="Arial"/>
          <w:snapToGrid w:val="0"/>
          <w:color w:val="000000"/>
          <w:sz w:val="22"/>
          <w:szCs w:val="22"/>
          <w:lang w:eastAsia="en-US"/>
        </w:rPr>
        <w:t xml:space="preserve">dollars des États-Unis </w:t>
      </w:r>
      <w:r w:rsidRPr="006C0D83">
        <w:rPr>
          <w:rFonts w:ascii="Arial" w:hAnsi="Arial" w:cs="Arial"/>
          <w:snapToGrid w:val="0"/>
          <w:color w:val="000000"/>
          <w:sz w:val="22"/>
          <w:szCs w:val="22"/>
          <w:lang w:eastAsia="en-US"/>
        </w:rPr>
        <w:t>(</w:t>
      </w:r>
      <w:r w:rsidRPr="006C0D83">
        <w:rPr>
          <w:rFonts w:ascii="Arial" w:hAnsi="Arial" w:cs="Arial"/>
          <w:snapToGrid w:val="0"/>
          <w:sz w:val="22"/>
          <w:szCs w:val="22"/>
          <w:lang w:eastAsia="en-US"/>
        </w:rPr>
        <w:t xml:space="preserve">Décision </w:t>
      </w:r>
      <w:hyperlink r:id="rId13" w:history="1">
        <w:r w:rsidRPr="006C0D83">
          <w:rPr>
            <w:rFonts w:ascii="Arial" w:hAnsi="Arial" w:cs="Arial"/>
            <w:snapToGrid w:val="0"/>
            <w:color w:val="0000FF" w:themeColor="hyperlink"/>
            <w:sz w:val="22"/>
            <w:szCs w:val="22"/>
            <w:u w:val="single"/>
            <w:lang w:eastAsia="en-US"/>
          </w:rPr>
          <w:t>13.COM 2.BUR</w:t>
        </w:r>
        <w:r w:rsidR="00414A28" w:rsidRPr="006C0D83">
          <w:rPr>
            <w:rFonts w:ascii="Arial" w:hAnsi="Arial" w:cs="Arial"/>
            <w:snapToGrid w:val="0"/>
            <w:color w:val="0000FF" w:themeColor="hyperlink"/>
            <w:sz w:val="22"/>
            <w:szCs w:val="22"/>
            <w:u w:val="single"/>
            <w:lang w:eastAsia="en-US"/>
          </w:rPr>
          <w:t xml:space="preserve"> </w:t>
        </w:r>
        <w:r w:rsidRPr="006C0D83">
          <w:rPr>
            <w:rFonts w:ascii="Arial" w:hAnsi="Arial" w:cs="Arial"/>
            <w:snapToGrid w:val="0"/>
            <w:color w:val="0000FF" w:themeColor="hyperlink"/>
            <w:sz w:val="22"/>
            <w:szCs w:val="22"/>
            <w:u w:val="single"/>
            <w:lang w:eastAsia="en-US"/>
          </w:rPr>
          <w:t>4.6</w:t>
        </w:r>
      </w:hyperlink>
      <w:r w:rsidRPr="006C0D83">
        <w:rPr>
          <w:rFonts w:ascii="Arial" w:hAnsi="Arial" w:cs="Arial"/>
          <w:snapToGrid w:val="0"/>
          <w:color w:val="000000"/>
          <w:sz w:val="22"/>
          <w:szCs w:val="22"/>
          <w:lang w:eastAsia="en-US"/>
        </w:rPr>
        <w:t>). Le projet a été mis en œuvre entre mars 2019 et novembre 2022 par la Division de la Culture du Ministère du Tourisme de Tonga.</w:t>
      </w:r>
    </w:p>
    <w:p w14:paraId="578793FB" w14:textId="4BF5A271" w:rsidR="009F2AB8" w:rsidRPr="006B48D9" w:rsidRDefault="009F2AB8" w:rsidP="009F2AB8">
      <w:pPr>
        <w:numPr>
          <w:ilvl w:val="0"/>
          <w:numId w:val="9"/>
        </w:numPr>
        <w:pBdr>
          <w:top w:val="nil"/>
          <w:left w:val="nil"/>
          <w:bottom w:val="nil"/>
          <w:right w:val="nil"/>
          <w:between w:val="nil"/>
          <w:bar w:val="nil"/>
        </w:pBdr>
        <w:spacing w:after="120"/>
        <w:ind w:left="567" w:hanging="567"/>
        <w:jc w:val="both"/>
        <w:rPr>
          <w:rFonts w:ascii="Arial" w:hAnsi="Arial" w:cs="Arial"/>
          <w:snapToGrid w:val="0"/>
          <w:sz w:val="22"/>
          <w:szCs w:val="22"/>
          <w:lang w:eastAsia="en-US"/>
        </w:rPr>
      </w:pPr>
      <w:r w:rsidRPr="006C0D83">
        <w:rPr>
          <w:rFonts w:ascii="Arial" w:hAnsi="Arial" w:cs="Arial"/>
          <w:snapToGrid w:val="0"/>
          <w:sz w:val="22"/>
          <w:szCs w:val="22"/>
          <w:lang w:eastAsia="en-US"/>
        </w:rPr>
        <w:t>Ces deux évaluations</w:t>
      </w:r>
      <w:r w:rsidR="008C7140" w:rsidRPr="006C0D83">
        <w:rPr>
          <w:rFonts w:ascii="Arial" w:hAnsi="Arial" w:cs="Arial"/>
          <w:snapToGrid w:val="0"/>
          <w:sz w:val="22"/>
          <w:szCs w:val="22"/>
          <w:lang w:eastAsia="en-US"/>
        </w:rPr>
        <w:t xml:space="preserve">, y compris les missions de terrain respectives, </w:t>
      </w:r>
      <w:r w:rsidRPr="006C0D83">
        <w:rPr>
          <w:rFonts w:ascii="Arial" w:hAnsi="Arial" w:cs="Arial"/>
          <w:snapToGrid w:val="0"/>
          <w:sz w:val="22"/>
          <w:szCs w:val="22"/>
          <w:lang w:eastAsia="en-US"/>
        </w:rPr>
        <w:t xml:space="preserve">ont été réalisées par </w:t>
      </w:r>
      <w:r w:rsidR="009A5324">
        <w:rPr>
          <w:rFonts w:ascii="Arial" w:hAnsi="Arial" w:cs="Arial"/>
          <w:snapToGrid w:val="0"/>
          <w:sz w:val="22"/>
          <w:szCs w:val="22"/>
          <w:lang w:eastAsia="en-US"/>
        </w:rPr>
        <w:t>la même évaluatrice</w:t>
      </w:r>
      <w:r w:rsidRPr="006C0D83">
        <w:rPr>
          <w:rFonts w:ascii="Arial" w:hAnsi="Arial" w:cs="Arial"/>
          <w:snapToGrid w:val="0"/>
          <w:sz w:val="22"/>
          <w:szCs w:val="22"/>
          <w:lang w:eastAsia="en-US"/>
        </w:rPr>
        <w:t xml:space="preserve"> entre juillet et novembre 2024. Au moment de la rédaction de ce document, les rapports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évaluation étaient en cours de finalisation. Cette première série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évaluations a permis au Secrétariat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acquérir une expérience précieuse en ce qui concerne, par exemple, a) la pertinence du fait de lier les points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 xml:space="preserve">évaluation au </w:t>
      </w:r>
      <w:r w:rsidR="00A512AD">
        <w:rPr>
          <w:rFonts w:ascii="Arial" w:hAnsi="Arial" w:cs="Arial"/>
          <w:snapToGrid w:val="0"/>
          <w:sz w:val="22"/>
          <w:szCs w:val="22"/>
          <w:lang w:eastAsia="en-US"/>
        </w:rPr>
        <w:t>C</w:t>
      </w:r>
      <w:r w:rsidRPr="006C0D83">
        <w:rPr>
          <w:rFonts w:ascii="Arial" w:hAnsi="Arial" w:cs="Arial"/>
          <w:snapToGrid w:val="0"/>
          <w:sz w:val="22"/>
          <w:szCs w:val="22"/>
          <w:lang w:eastAsia="en-US"/>
        </w:rPr>
        <w:t xml:space="preserve">adre </w:t>
      </w:r>
      <w:r w:rsidR="00A512AD">
        <w:rPr>
          <w:rFonts w:ascii="Arial" w:hAnsi="Arial" w:cs="Arial"/>
          <w:snapToGrid w:val="0"/>
          <w:sz w:val="22"/>
          <w:szCs w:val="22"/>
          <w:lang w:eastAsia="en-US"/>
        </w:rPr>
        <w:t>global</w:t>
      </w:r>
      <w:r w:rsidR="00A512AD" w:rsidRPr="006C0D83">
        <w:rPr>
          <w:rFonts w:ascii="Arial" w:hAnsi="Arial" w:cs="Arial"/>
          <w:snapToGrid w:val="0"/>
          <w:sz w:val="22"/>
          <w:szCs w:val="22"/>
          <w:lang w:eastAsia="en-US"/>
        </w:rPr>
        <w:t xml:space="preserve"> </w:t>
      </w:r>
      <w:r w:rsidRPr="006C0D83">
        <w:rPr>
          <w:rFonts w:ascii="Arial" w:hAnsi="Arial" w:cs="Arial"/>
          <w:snapToGrid w:val="0"/>
          <w:sz w:val="22"/>
          <w:szCs w:val="22"/>
          <w:lang w:eastAsia="en-US"/>
        </w:rPr>
        <w:t xml:space="preserve">de résultats de la Convention pour </w:t>
      </w:r>
      <w:r w:rsidR="008C7140" w:rsidRPr="006C0D83">
        <w:rPr>
          <w:rFonts w:ascii="Arial" w:hAnsi="Arial" w:cs="Arial"/>
          <w:snapToGrid w:val="0"/>
          <w:sz w:val="22"/>
          <w:szCs w:val="22"/>
          <w:lang w:eastAsia="en-US"/>
        </w:rPr>
        <w:t xml:space="preserve">en </w:t>
      </w:r>
      <w:r w:rsidRPr="006C0D83">
        <w:rPr>
          <w:rFonts w:ascii="Arial" w:hAnsi="Arial" w:cs="Arial"/>
          <w:snapToGrid w:val="0"/>
          <w:sz w:val="22"/>
          <w:szCs w:val="22"/>
          <w:lang w:eastAsia="en-US"/>
        </w:rPr>
        <w:t>mesurer les impacts, b) la nécessité de préparer soigneusement les aspects logistiques des missions, tels que l</w:t>
      </w:r>
      <w:r w:rsidR="00210CFE" w:rsidRPr="006C0D83">
        <w:rPr>
          <w:rFonts w:ascii="Arial" w:hAnsi="Arial" w:cs="Arial"/>
          <w:snapToGrid w:val="0"/>
          <w:sz w:val="22"/>
          <w:szCs w:val="22"/>
          <w:lang w:eastAsia="en-US"/>
        </w:rPr>
        <w:t xml:space="preserve">’organisation de l’interprétation </w:t>
      </w:r>
      <w:r w:rsidRPr="006C0D83">
        <w:rPr>
          <w:rFonts w:ascii="Arial" w:hAnsi="Arial" w:cs="Arial"/>
          <w:snapToGrid w:val="0"/>
          <w:sz w:val="22"/>
          <w:szCs w:val="22"/>
          <w:lang w:eastAsia="en-US"/>
        </w:rPr>
        <w:t xml:space="preserve">dans </w:t>
      </w:r>
      <w:r w:rsidR="00210CFE" w:rsidRPr="006C0D83">
        <w:rPr>
          <w:rFonts w:ascii="Arial" w:hAnsi="Arial" w:cs="Arial"/>
          <w:snapToGrid w:val="0"/>
          <w:sz w:val="22"/>
          <w:szCs w:val="22"/>
          <w:lang w:eastAsia="en-US"/>
        </w:rPr>
        <w:t xml:space="preserve">les </w:t>
      </w:r>
      <w:r w:rsidRPr="006C0D83">
        <w:rPr>
          <w:rFonts w:ascii="Arial" w:hAnsi="Arial" w:cs="Arial"/>
          <w:snapToGrid w:val="0"/>
          <w:sz w:val="22"/>
          <w:szCs w:val="22"/>
          <w:lang w:eastAsia="en-US"/>
        </w:rPr>
        <w:t>langue</w:t>
      </w:r>
      <w:r w:rsidR="00210CFE" w:rsidRPr="006C0D83">
        <w:rPr>
          <w:rFonts w:ascii="Arial" w:hAnsi="Arial" w:cs="Arial"/>
          <w:snapToGrid w:val="0"/>
          <w:sz w:val="22"/>
          <w:szCs w:val="22"/>
          <w:lang w:eastAsia="en-US"/>
        </w:rPr>
        <w:t>s</w:t>
      </w:r>
      <w:r w:rsidRPr="006C0D83">
        <w:rPr>
          <w:rFonts w:ascii="Arial" w:hAnsi="Arial" w:cs="Arial"/>
          <w:snapToGrid w:val="0"/>
          <w:sz w:val="22"/>
          <w:szCs w:val="22"/>
          <w:lang w:eastAsia="en-US"/>
        </w:rPr>
        <w:t xml:space="preserve"> des communautés bénéficiaires, et c) la manière de diffuser les résultats des évaluations et de partager les bonnes approches en matière de sauvegarde. Parallèlement, quatre autres </w:t>
      </w:r>
      <w:r w:rsidR="00210CFE" w:rsidRPr="006C0D83">
        <w:rPr>
          <w:rFonts w:ascii="Arial" w:hAnsi="Arial" w:cs="Arial"/>
          <w:snapToGrid w:val="0"/>
          <w:sz w:val="22"/>
          <w:szCs w:val="22"/>
          <w:lang w:eastAsia="en-US"/>
        </w:rPr>
        <w:t xml:space="preserve">projets </w:t>
      </w:r>
      <w:r w:rsidR="00414A28" w:rsidRPr="006C0D83">
        <w:rPr>
          <w:rFonts w:ascii="Arial" w:hAnsi="Arial" w:cs="Arial"/>
          <w:snapToGrid w:val="0"/>
          <w:sz w:val="22"/>
          <w:szCs w:val="22"/>
          <w:lang w:eastAsia="en-US"/>
        </w:rPr>
        <w:t xml:space="preserve">terminés </w:t>
      </w:r>
      <w:r w:rsidRPr="006C0D83">
        <w:rPr>
          <w:rFonts w:ascii="Arial" w:hAnsi="Arial" w:cs="Arial"/>
          <w:snapToGrid w:val="0"/>
          <w:sz w:val="22"/>
          <w:szCs w:val="22"/>
          <w:lang w:eastAsia="en-US"/>
        </w:rPr>
        <w:t>ont été sélectionnés pour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exercice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évaluation qui doit avoir lieu en 2025.</w:t>
      </w:r>
    </w:p>
    <w:p w14:paraId="0744E405" w14:textId="29659807" w:rsidR="009F2AB8" w:rsidRPr="006B48D9" w:rsidRDefault="009F2AB8" w:rsidP="00DD7419">
      <w:pPr>
        <w:keepNext/>
        <w:pBdr>
          <w:top w:val="nil"/>
          <w:left w:val="nil"/>
          <w:bottom w:val="nil"/>
          <w:right w:val="nil"/>
          <w:between w:val="nil"/>
          <w:bar w:val="nil"/>
        </w:pBdr>
        <w:spacing w:before="120" w:after="120"/>
        <w:ind w:left="567"/>
        <w:jc w:val="both"/>
        <w:rPr>
          <w:rFonts w:ascii="Arial" w:hAnsi="Arial" w:cs="Arial"/>
          <w:snapToGrid w:val="0"/>
          <w:sz w:val="22"/>
          <w:szCs w:val="22"/>
          <w:lang w:eastAsia="en-US"/>
        </w:rPr>
      </w:pPr>
      <w:r w:rsidRPr="006C0D83">
        <w:rPr>
          <w:rFonts w:ascii="Arial" w:hAnsi="Arial" w:cs="Arial"/>
          <w:snapToGrid w:val="0"/>
          <w:sz w:val="22"/>
          <w:szCs w:val="22"/>
          <w:u w:val="single"/>
          <w:lang w:eastAsia="en-US"/>
        </w:rPr>
        <w:t>Procédures administratives pour la gestion des projets d</w:t>
      </w:r>
      <w:r w:rsidR="009703A8" w:rsidRPr="006C0D83">
        <w:rPr>
          <w:rFonts w:ascii="Arial" w:hAnsi="Arial" w:cs="Arial"/>
          <w:snapToGrid w:val="0"/>
          <w:sz w:val="22"/>
          <w:szCs w:val="22"/>
          <w:u w:val="single"/>
          <w:lang w:eastAsia="en-US"/>
        </w:rPr>
        <w:t>’</w:t>
      </w:r>
      <w:r w:rsidRPr="006C0D83">
        <w:rPr>
          <w:rFonts w:ascii="Arial" w:hAnsi="Arial" w:cs="Arial"/>
          <w:snapToGrid w:val="0"/>
          <w:sz w:val="22"/>
          <w:szCs w:val="22"/>
          <w:u w:val="single"/>
          <w:lang w:eastAsia="en-US"/>
        </w:rPr>
        <w:t>assistance internationale</w:t>
      </w:r>
    </w:p>
    <w:p w14:paraId="305339F2" w14:textId="3454BCFB" w:rsidR="009F2AB8" w:rsidRPr="006C0D83" w:rsidRDefault="00210CFE" w:rsidP="00044A0D">
      <w:pPr>
        <w:numPr>
          <w:ilvl w:val="0"/>
          <w:numId w:val="9"/>
        </w:numPr>
        <w:pBdr>
          <w:top w:val="nil"/>
          <w:left w:val="nil"/>
          <w:bottom w:val="nil"/>
          <w:right w:val="nil"/>
          <w:between w:val="nil"/>
          <w:bar w:val="nil"/>
        </w:pBdr>
        <w:spacing w:after="120"/>
        <w:ind w:left="567" w:hanging="567"/>
        <w:jc w:val="both"/>
        <w:rPr>
          <w:rFonts w:ascii="Arial" w:hAnsi="Arial" w:cs="Arial"/>
          <w:snapToGrid w:val="0"/>
          <w:sz w:val="22"/>
          <w:szCs w:val="22"/>
          <w:lang w:eastAsia="en-US"/>
        </w:rPr>
      </w:pPr>
      <w:r w:rsidRPr="006C0D83">
        <w:rPr>
          <w:rFonts w:ascii="Arial" w:hAnsi="Arial" w:cs="Arial"/>
          <w:snapToGrid w:val="0"/>
          <w:sz w:val="22"/>
          <w:szCs w:val="22"/>
          <w:lang w:eastAsia="en-US"/>
        </w:rPr>
        <w:t>Le</w:t>
      </w:r>
      <w:r w:rsidR="009F2AB8" w:rsidRPr="006C0D83">
        <w:rPr>
          <w:rFonts w:ascii="Arial" w:hAnsi="Arial" w:cs="Arial"/>
          <w:snapToGrid w:val="0"/>
          <w:sz w:val="22"/>
          <w:szCs w:val="22"/>
          <w:lang w:eastAsia="en-US"/>
        </w:rPr>
        <w:t xml:space="preserve"> Secrétariat a traité un certain nombre de requêtes d</w:t>
      </w:r>
      <w:r w:rsidR="00A512AD">
        <w:rPr>
          <w:rFonts w:ascii="Arial" w:hAnsi="Arial" w:cs="Arial"/>
          <w:snapToGrid w:val="0"/>
          <w:sz w:val="22"/>
          <w:szCs w:val="22"/>
          <w:lang w:eastAsia="en-US"/>
        </w:rPr>
        <w:t>’</w:t>
      </w:r>
      <w:r w:rsidR="009F2AB8" w:rsidRPr="006C0D83">
        <w:rPr>
          <w:rFonts w:ascii="Arial" w:hAnsi="Arial" w:cs="Arial"/>
          <w:snapToGrid w:val="0"/>
          <w:sz w:val="22"/>
          <w:szCs w:val="22"/>
          <w:lang w:eastAsia="en-US"/>
        </w:rPr>
        <w:t>États parties demandant une réaffectation du budget pour des projets d</w:t>
      </w:r>
      <w:r w:rsidR="009703A8" w:rsidRPr="006C0D83">
        <w:rPr>
          <w:rFonts w:ascii="Arial" w:hAnsi="Arial" w:cs="Arial"/>
          <w:snapToGrid w:val="0"/>
          <w:sz w:val="22"/>
          <w:szCs w:val="22"/>
          <w:lang w:eastAsia="en-US"/>
        </w:rPr>
        <w:t>’</w:t>
      </w:r>
      <w:r w:rsidR="009F2AB8" w:rsidRPr="006C0D83">
        <w:rPr>
          <w:rFonts w:ascii="Arial" w:hAnsi="Arial" w:cs="Arial"/>
          <w:snapToGrid w:val="0"/>
          <w:sz w:val="22"/>
          <w:szCs w:val="22"/>
          <w:lang w:eastAsia="en-US"/>
        </w:rPr>
        <w:t>assistance internationale en cours. Les situations qui nécessitent une révision du budget sont diverses et peuvent</w:t>
      </w:r>
      <w:r w:rsidR="00044A0D" w:rsidRPr="006C0D83">
        <w:rPr>
          <w:rFonts w:ascii="Arial" w:hAnsi="Arial" w:cs="Arial"/>
          <w:snapToGrid w:val="0"/>
          <w:sz w:val="22"/>
          <w:szCs w:val="22"/>
          <w:lang w:eastAsia="en-US"/>
        </w:rPr>
        <w:t xml:space="preserve"> être dues à </w:t>
      </w:r>
      <w:r w:rsidR="009F2AB8" w:rsidRPr="006C0D83">
        <w:rPr>
          <w:rFonts w:ascii="Arial" w:hAnsi="Arial" w:cs="Arial"/>
          <w:snapToGrid w:val="0"/>
          <w:sz w:val="22"/>
          <w:szCs w:val="22"/>
          <w:lang w:eastAsia="en-US"/>
        </w:rPr>
        <w:t>une augmentation significative du prix des équipements ou des frais de déplacement ; la nécessité d</w:t>
      </w:r>
      <w:r w:rsidR="009703A8" w:rsidRPr="006C0D83">
        <w:rPr>
          <w:rFonts w:ascii="Arial" w:hAnsi="Arial" w:cs="Arial"/>
          <w:snapToGrid w:val="0"/>
          <w:sz w:val="22"/>
          <w:szCs w:val="22"/>
          <w:lang w:eastAsia="en-US"/>
        </w:rPr>
        <w:t>’</w:t>
      </w:r>
      <w:r w:rsidR="009F2AB8" w:rsidRPr="006C0D83">
        <w:rPr>
          <w:rFonts w:ascii="Arial" w:hAnsi="Arial" w:cs="Arial"/>
          <w:snapToGrid w:val="0"/>
          <w:sz w:val="22"/>
          <w:szCs w:val="22"/>
          <w:lang w:eastAsia="en-US"/>
        </w:rPr>
        <w:t>augmenter ou de réduire le nombre de bénéficiaires du projet ; et les fluctuations des taux de change. Le Secrétariat a accepté les demandes de modification du budget si les changements ne dépassaient pas 5 % du montant total du projet approuvé</w:t>
      </w:r>
      <w:r w:rsidR="008C7140" w:rsidRPr="006C0D83">
        <w:rPr>
          <w:rStyle w:val="FootnoteReference"/>
          <w:rFonts w:ascii="Arial" w:hAnsi="Arial" w:cs="Arial"/>
          <w:snapToGrid w:val="0"/>
          <w:sz w:val="22"/>
          <w:szCs w:val="22"/>
          <w:lang w:eastAsia="en-US"/>
        </w:rPr>
        <w:footnoteReference w:id="5"/>
      </w:r>
      <w:r w:rsidR="008C7140" w:rsidRPr="006C0D83">
        <w:rPr>
          <w:rFonts w:ascii="Arial" w:hAnsi="Arial" w:cs="Arial"/>
          <w:snapToGrid w:val="0"/>
          <w:sz w:val="22"/>
          <w:szCs w:val="22"/>
          <w:lang w:eastAsia="en-US"/>
        </w:rPr>
        <w:t>.</w:t>
      </w:r>
      <w:r w:rsidR="009F2AB8" w:rsidRPr="006C0D83">
        <w:rPr>
          <w:rFonts w:ascii="Arial" w:hAnsi="Arial" w:cs="Arial"/>
          <w:snapToGrid w:val="0"/>
          <w:sz w:val="22"/>
          <w:szCs w:val="22"/>
          <w:lang w:eastAsia="en-US"/>
        </w:rPr>
        <w:t xml:space="preserve"> Afin de garantir une certaine flexibilité pour la gestion du mécanisme, le Bureau du Comité a formalisé</w:t>
      </w:r>
      <w:r w:rsidR="00044A0D" w:rsidRPr="006C0D83">
        <w:rPr>
          <w:rFonts w:ascii="Arial" w:hAnsi="Arial" w:cs="Arial"/>
          <w:snapToGrid w:val="0"/>
          <w:sz w:val="22"/>
          <w:szCs w:val="22"/>
          <w:lang w:eastAsia="en-US"/>
        </w:rPr>
        <w:t xml:space="preserve">, </w:t>
      </w:r>
      <w:r w:rsidR="009F2AB8" w:rsidRPr="006C0D83">
        <w:rPr>
          <w:rFonts w:ascii="Arial" w:hAnsi="Arial" w:cs="Arial"/>
          <w:snapToGrid w:val="0"/>
          <w:sz w:val="22"/>
          <w:szCs w:val="22"/>
          <w:lang w:eastAsia="en-US"/>
        </w:rPr>
        <w:t>en octobre 2024</w:t>
      </w:r>
      <w:r w:rsidR="00044A0D" w:rsidRPr="006C0D83">
        <w:rPr>
          <w:rFonts w:ascii="Arial" w:hAnsi="Arial" w:cs="Arial"/>
          <w:snapToGrid w:val="0"/>
          <w:sz w:val="22"/>
          <w:szCs w:val="22"/>
          <w:lang w:eastAsia="en-US"/>
        </w:rPr>
        <w:t xml:space="preserve">, le fait </w:t>
      </w:r>
      <w:r w:rsidR="009F2AB8" w:rsidRPr="006C0D83">
        <w:rPr>
          <w:rFonts w:ascii="Arial" w:hAnsi="Arial" w:cs="Arial"/>
          <w:snapToGrid w:val="0"/>
          <w:sz w:val="22"/>
          <w:szCs w:val="22"/>
          <w:lang w:eastAsia="en-US"/>
        </w:rPr>
        <w:t>que les demandes qui modifiaient les allocations budgétaires de plus de 5 % et jusqu</w:t>
      </w:r>
      <w:r w:rsidR="009703A8" w:rsidRPr="006C0D83">
        <w:rPr>
          <w:rFonts w:ascii="Arial" w:hAnsi="Arial" w:cs="Arial"/>
          <w:snapToGrid w:val="0"/>
          <w:sz w:val="22"/>
          <w:szCs w:val="22"/>
          <w:lang w:eastAsia="en-US"/>
        </w:rPr>
        <w:t>’</w:t>
      </w:r>
      <w:r w:rsidR="009F2AB8" w:rsidRPr="006C0D83">
        <w:rPr>
          <w:rFonts w:ascii="Arial" w:hAnsi="Arial" w:cs="Arial"/>
          <w:snapToGrid w:val="0"/>
          <w:sz w:val="22"/>
          <w:szCs w:val="22"/>
          <w:lang w:eastAsia="en-US"/>
        </w:rPr>
        <w:t xml:space="preserve">à </w:t>
      </w:r>
      <w:r w:rsidR="00044A0D" w:rsidRPr="006C0D83">
        <w:rPr>
          <w:rFonts w:ascii="Arial" w:hAnsi="Arial" w:cs="Arial"/>
          <w:snapToGrid w:val="0"/>
          <w:sz w:val="22"/>
          <w:szCs w:val="22"/>
          <w:lang w:eastAsia="en-US"/>
        </w:rPr>
        <w:t xml:space="preserve">hauteur de </w:t>
      </w:r>
      <w:r w:rsidR="009F2AB8" w:rsidRPr="006C0D83">
        <w:rPr>
          <w:rFonts w:ascii="Arial" w:hAnsi="Arial" w:cs="Arial"/>
          <w:snapToGrid w:val="0"/>
          <w:sz w:val="22"/>
          <w:szCs w:val="22"/>
          <w:lang w:eastAsia="en-US"/>
        </w:rPr>
        <w:t>10 % du montant total des projets d</w:t>
      </w:r>
      <w:r w:rsidR="009703A8" w:rsidRPr="006C0D83">
        <w:rPr>
          <w:rFonts w:ascii="Arial" w:hAnsi="Arial" w:cs="Arial"/>
          <w:snapToGrid w:val="0"/>
          <w:sz w:val="22"/>
          <w:szCs w:val="22"/>
          <w:lang w:eastAsia="en-US"/>
        </w:rPr>
        <w:t>’</w:t>
      </w:r>
      <w:r w:rsidR="009F2AB8" w:rsidRPr="006C0D83">
        <w:rPr>
          <w:rFonts w:ascii="Arial" w:hAnsi="Arial" w:cs="Arial"/>
          <w:snapToGrid w:val="0"/>
          <w:sz w:val="22"/>
          <w:szCs w:val="22"/>
          <w:lang w:eastAsia="en-US"/>
        </w:rPr>
        <w:t xml:space="preserve">assistance internationale </w:t>
      </w:r>
      <w:r w:rsidR="00044A0D" w:rsidRPr="006C0D83">
        <w:rPr>
          <w:rFonts w:ascii="Arial" w:hAnsi="Arial" w:cs="Arial"/>
          <w:snapToGrid w:val="0"/>
          <w:sz w:val="22"/>
          <w:szCs w:val="22"/>
          <w:lang w:eastAsia="en-US"/>
        </w:rPr>
        <w:t xml:space="preserve">doivent </w:t>
      </w:r>
      <w:r w:rsidR="009F2AB8" w:rsidRPr="006C0D83">
        <w:rPr>
          <w:rFonts w:ascii="Arial" w:hAnsi="Arial" w:cs="Arial"/>
          <w:snapToGrid w:val="0"/>
          <w:sz w:val="22"/>
          <w:szCs w:val="22"/>
          <w:lang w:eastAsia="en-US"/>
        </w:rPr>
        <w:t>être approuvées par le Président du Bureau du Comité, si l</w:t>
      </w:r>
      <w:r w:rsidR="009703A8" w:rsidRPr="006C0D83">
        <w:rPr>
          <w:rFonts w:ascii="Arial" w:hAnsi="Arial" w:cs="Arial"/>
          <w:snapToGrid w:val="0"/>
          <w:sz w:val="22"/>
          <w:szCs w:val="22"/>
          <w:lang w:eastAsia="en-US"/>
        </w:rPr>
        <w:t>’</w:t>
      </w:r>
      <w:r w:rsidR="009F2AB8" w:rsidRPr="006C0D83">
        <w:rPr>
          <w:rFonts w:ascii="Arial" w:hAnsi="Arial" w:cs="Arial"/>
          <w:snapToGrid w:val="0"/>
          <w:sz w:val="22"/>
          <w:szCs w:val="22"/>
          <w:lang w:eastAsia="en-US"/>
        </w:rPr>
        <w:t xml:space="preserve">assistance avait été initialement </w:t>
      </w:r>
      <w:r w:rsidRPr="006C0D83">
        <w:rPr>
          <w:rFonts w:ascii="Arial" w:hAnsi="Arial" w:cs="Arial"/>
          <w:snapToGrid w:val="0"/>
          <w:sz w:val="22"/>
          <w:szCs w:val="22"/>
          <w:lang w:eastAsia="en-US"/>
        </w:rPr>
        <w:t xml:space="preserve">accordée </w:t>
      </w:r>
      <w:r w:rsidR="009F2AB8" w:rsidRPr="006C0D83">
        <w:rPr>
          <w:rFonts w:ascii="Arial" w:hAnsi="Arial" w:cs="Arial"/>
          <w:snapToGrid w:val="0"/>
          <w:sz w:val="22"/>
          <w:szCs w:val="22"/>
          <w:lang w:eastAsia="en-US"/>
        </w:rPr>
        <w:t xml:space="preserve">par le Bureau (Décision </w:t>
      </w:r>
      <w:hyperlink r:id="rId14" w:history="1">
        <w:r w:rsidR="009F2AB8" w:rsidRPr="006C0D83">
          <w:rPr>
            <w:rFonts w:ascii="Arial" w:hAnsi="Arial" w:cs="Arial"/>
            <w:snapToGrid w:val="0"/>
            <w:color w:val="0000FF" w:themeColor="hyperlink"/>
            <w:sz w:val="22"/>
            <w:szCs w:val="22"/>
            <w:u w:val="single"/>
            <w:lang w:eastAsia="en-US"/>
          </w:rPr>
          <w:t>19.COM 3.BUR 4</w:t>
        </w:r>
      </w:hyperlink>
      <w:r w:rsidR="009F2AB8" w:rsidRPr="006C0D83">
        <w:rPr>
          <w:rFonts w:ascii="Arial" w:hAnsi="Arial" w:cs="Arial"/>
          <w:snapToGrid w:val="0"/>
          <w:sz w:val="22"/>
          <w:szCs w:val="22"/>
          <w:lang w:eastAsia="en-US"/>
        </w:rPr>
        <w:t xml:space="preserve">). </w:t>
      </w:r>
    </w:p>
    <w:p w14:paraId="1D4C64D7" w14:textId="33110E02" w:rsidR="009F2AB8" w:rsidRPr="006C0D83" w:rsidRDefault="009F2AB8" w:rsidP="006C2720">
      <w:pPr>
        <w:numPr>
          <w:ilvl w:val="0"/>
          <w:numId w:val="9"/>
        </w:numPr>
        <w:pBdr>
          <w:top w:val="nil"/>
          <w:left w:val="nil"/>
          <w:bottom w:val="nil"/>
          <w:right w:val="nil"/>
          <w:between w:val="nil"/>
          <w:bar w:val="nil"/>
        </w:pBdr>
        <w:spacing w:after="120"/>
        <w:ind w:left="567" w:hanging="567"/>
        <w:jc w:val="both"/>
        <w:rPr>
          <w:rFonts w:ascii="Arial" w:hAnsi="Arial" w:cs="Arial"/>
          <w:snapToGrid w:val="0"/>
          <w:sz w:val="22"/>
          <w:szCs w:val="22"/>
          <w:lang w:eastAsia="en-US"/>
        </w:rPr>
      </w:pPr>
      <w:r w:rsidRPr="006C0D83">
        <w:rPr>
          <w:rFonts w:ascii="Arial" w:hAnsi="Arial" w:cs="Arial"/>
          <w:snapToGrid w:val="0"/>
          <w:sz w:val="22"/>
          <w:szCs w:val="22"/>
          <w:lang w:eastAsia="en-US"/>
        </w:rPr>
        <w:t>Le Comité souhaitera peut-être adopter la décision suivante :</w:t>
      </w:r>
    </w:p>
    <w:p w14:paraId="2ADA9ACE" w14:textId="5221B35C" w:rsidR="009D1F0C" w:rsidRPr="006B48D9" w:rsidRDefault="009D1F0C" w:rsidP="006C0D83">
      <w:pPr>
        <w:pStyle w:val="COMTitleDecision"/>
        <w:spacing w:before="120"/>
        <w:rPr>
          <w:rFonts w:eastAsia="SimSun"/>
        </w:rPr>
      </w:pPr>
      <w:r w:rsidRPr="006B48D9">
        <w:rPr>
          <w:bCs/>
        </w:rPr>
        <w:t>PROJET DE DÉCISION 19.COM 9</w:t>
      </w:r>
    </w:p>
    <w:p w14:paraId="16C55204" w14:textId="77777777" w:rsidR="009F2AB8" w:rsidRPr="006B48D9" w:rsidRDefault="009F2AB8" w:rsidP="009F2AB8">
      <w:pPr>
        <w:keepNext/>
        <w:spacing w:before="240" w:after="120"/>
        <w:ind w:left="567"/>
        <w:jc w:val="both"/>
        <w:rPr>
          <w:rFonts w:ascii="Arial" w:eastAsia="SimSun" w:hAnsi="Arial" w:cs="Arial"/>
          <w:b/>
          <w:vanish/>
          <w:sz w:val="22"/>
          <w:szCs w:val="22"/>
        </w:rPr>
      </w:pPr>
      <w:r w:rsidRPr="006B48D9">
        <w:rPr>
          <w:rFonts w:ascii="Arial" w:hAnsi="Arial" w:cs="Arial"/>
          <w:b/>
          <w:bCs/>
          <w:vanish/>
          <w:sz w:val="22"/>
          <w:szCs w:val="22"/>
        </w:rPr>
        <w:t>PROJET DE DÉCISION 19.COM 9</w:t>
      </w:r>
    </w:p>
    <w:p w14:paraId="2AE828FD" w14:textId="77777777" w:rsidR="009F2AB8" w:rsidRPr="006B48D9" w:rsidRDefault="009F2AB8" w:rsidP="009F2AB8">
      <w:pPr>
        <w:keepNext/>
        <w:tabs>
          <w:tab w:val="left" w:pos="567"/>
        </w:tabs>
        <w:snapToGrid w:val="0"/>
        <w:spacing w:after="120"/>
        <w:ind w:left="567"/>
        <w:jc w:val="both"/>
        <w:rPr>
          <w:rFonts w:ascii="Arial" w:eastAsia="SimSun" w:hAnsi="Arial" w:cs="Arial"/>
          <w:snapToGrid w:val="0"/>
          <w:sz w:val="22"/>
          <w:szCs w:val="22"/>
          <w:lang w:eastAsia="en-US"/>
        </w:rPr>
      </w:pPr>
      <w:r w:rsidRPr="006C0D83">
        <w:rPr>
          <w:rFonts w:ascii="Arial" w:eastAsia="SimSun" w:hAnsi="Arial" w:cs="Arial"/>
          <w:snapToGrid w:val="0"/>
          <w:sz w:val="22"/>
          <w:szCs w:val="22"/>
          <w:lang w:eastAsia="en-US"/>
        </w:rPr>
        <w:t>Le Comité,</w:t>
      </w:r>
    </w:p>
    <w:p w14:paraId="27793AF8" w14:textId="77777777" w:rsidR="009F2AB8" w:rsidRPr="006C0D83" w:rsidRDefault="009F2AB8" w:rsidP="009703A8">
      <w:pPr>
        <w:pStyle w:val="COMParabodytext"/>
        <w:numPr>
          <w:ilvl w:val="0"/>
          <w:numId w:val="43"/>
        </w:numPr>
        <w:ind w:left="1134" w:hanging="567"/>
        <w:rPr>
          <w:rFonts w:eastAsia="SimSun"/>
          <w:u w:val="single"/>
          <w:lang w:val="fr-FR"/>
        </w:rPr>
      </w:pPr>
      <w:r w:rsidRPr="006C0D83">
        <w:rPr>
          <w:rFonts w:eastAsia="SimSun"/>
          <w:u w:val="single"/>
          <w:lang w:val="fr-FR"/>
        </w:rPr>
        <w:t>Ayant examiné</w:t>
      </w:r>
      <w:r w:rsidRPr="006C0D83">
        <w:rPr>
          <w:rFonts w:eastAsia="SimSun"/>
          <w:lang w:val="fr-FR"/>
        </w:rPr>
        <w:t xml:space="preserve"> le document LHE/24/19.COM/9 et ses annexes,</w:t>
      </w:r>
    </w:p>
    <w:p w14:paraId="70D7F363" w14:textId="77777777" w:rsidR="009F2AB8" w:rsidRPr="006C0D83" w:rsidRDefault="009F2AB8" w:rsidP="009703A8">
      <w:pPr>
        <w:pStyle w:val="COMParabodytext"/>
        <w:numPr>
          <w:ilvl w:val="0"/>
          <w:numId w:val="43"/>
        </w:numPr>
        <w:ind w:left="1134" w:hanging="567"/>
        <w:rPr>
          <w:rFonts w:eastAsia="SimSun"/>
          <w:u w:val="single"/>
          <w:lang w:val="fr-FR"/>
        </w:rPr>
      </w:pPr>
      <w:r w:rsidRPr="006C0D83">
        <w:rPr>
          <w:rFonts w:eastAsia="SimSun"/>
          <w:u w:val="single"/>
          <w:lang w:val="fr-FR"/>
        </w:rPr>
        <w:t>Rappelant</w:t>
      </w:r>
      <w:r w:rsidRPr="006C0D83">
        <w:rPr>
          <w:rFonts w:eastAsia="SimSun"/>
          <w:lang w:val="fr-FR"/>
        </w:rPr>
        <w:t xml:space="preserve"> les articles 20(d) et 24.3 de la Convention,</w:t>
      </w:r>
    </w:p>
    <w:p w14:paraId="27A11F1E" w14:textId="0AC3046F" w:rsidR="009F2AB8" w:rsidRPr="006C0D83" w:rsidRDefault="009F2AB8" w:rsidP="009703A8">
      <w:pPr>
        <w:pStyle w:val="COMParabodytext"/>
        <w:numPr>
          <w:ilvl w:val="0"/>
          <w:numId w:val="43"/>
        </w:numPr>
        <w:ind w:left="1134" w:hanging="567"/>
        <w:rPr>
          <w:rFonts w:eastAsia="SimSun"/>
          <w:u w:val="single"/>
          <w:lang w:val="fr-FR"/>
        </w:rPr>
      </w:pPr>
      <w:r w:rsidRPr="006C0D83">
        <w:rPr>
          <w:rFonts w:eastAsia="SimSun"/>
          <w:u w:val="single"/>
          <w:lang w:val="fr-FR"/>
        </w:rPr>
        <w:t xml:space="preserve">Rappelant </w:t>
      </w:r>
      <w:r w:rsidR="008C7140" w:rsidRPr="006B48D9">
        <w:rPr>
          <w:rFonts w:eastAsia="SimSun"/>
          <w:u w:val="single"/>
          <w:lang w:val="fr-FR"/>
        </w:rPr>
        <w:t>en outre</w:t>
      </w:r>
      <w:r w:rsidR="008C7140" w:rsidRPr="006C0D83">
        <w:rPr>
          <w:rFonts w:eastAsia="SimSun"/>
          <w:lang w:val="fr-FR"/>
        </w:rPr>
        <w:t xml:space="preserve"> </w:t>
      </w:r>
      <w:r w:rsidRPr="006C0D83">
        <w:rPr>
          <w:rFonts w:eastAsia="SimSun"/>
          <w:lang w:val="fr-FR"/>
        </w:rPr>
        <w:t xml:space="preserve">la </w:t>
      </w:r>
      <w:r w:rsidR="00A512AD">
        <w:rPr>
          <w:rFonts w:eastAsia="SimSun"/>
          <w:lang w:val="fr-FR"/>
        </w:rPr>
        <w:t>d</w:t>
      </w:r>
      <w:r w:rsidRPr="006C0D83">
        <w:rPr>
          <w:rFonts w:eastAsia="SimSun"/>
          <w:lang w:val="fr-FR"/>
        </w:rPr>
        <w:t xml:space="preserve">écision </w:t>
      </w:r>
      <w:hyperlink r:id="rId15" w:history="1">
        <w:r w:rsidRPr="006C0D83">
          <w:rPr>
            <w:rFonts w:eastAsia="SimSun"/>
            <w:color w:val="0000FF" w:themeColor="hyperlink"/>
            <w:u w:val="single"/>
            <w:lang w:val="fr-FR"/>
          </w:rPr>
          <w:t>18.COM 10</w:t>
        </w:r>
      </w:hyperlink>
      <w:r w:rsidRPr="006C0D83">
        <w:rPr>
          <w:rFonts w:eastAsia="SimSun"/>
          <w:lang w:val="fr-FR"/>
        </w:rPr>
        <w:t xml:space="preserve">, la </w:t>
      </w:r>
      <w:r w:rsidR="00A512AD">
        <w:rPr>
          <w:rFonts w:eastAsia="SimSun"/>
          <w:lang w:val="fr-FR"/>
        </w:rPr>
        <w:t>r</w:t>
      </w:r>
      <w:r w:rsidRPr="006C0D83">
        <w:rPr>
          <w:rFonts w:eastAsia="SimSun"/>
          <w:lang w:val="fr-FR"/>
        </w:rPr>
        <w:t xml:space="preserve">ésolution </w:t>
      </w:r>
      <w:hyperlink r:id="rId16" w:history="1">
        <w:r w:rsidRPr="006C0D83">
          <w:rPr>
            <w:rFonts w:eastAsia="SimSun"/>
            <w:color w:val="0000FF" w:themeColor="hyperlink"/>
            <w:u w:val="single"/>
            <w:lang w:val="fr-FR"/>
          </w:rPr>
          <w:t>10.GA 7</w:t>
        </w:r>
      </w:hyperlink>
      <w:r w:rsidRPr="006C0D83">
        <w:rPr>
          <w:rFonts w:eastAsia="SimSun"/>
          <w:lang w:val="fr-FR"/>
        </w:rPr>
        <w:t xml:space="preserve"> et la </w:t>
      </w:r>
      <w:r w:rsidR="00A512AD">
        <w:rPr>
          <w:rFonts w:eastAsia="SimSun"/>
          <w:lang w:val="fr-FR"/>
        </w:rPr>
        <w:t>d</w:t>
      </w:r>
      <w:r w:rsidRPr="006C0D83">
        <w:rPr>
          <w:rFonts w:eastAsia="SimSun"/>
          <w:lang w:val="fr-FR"/>
        </w:rPr>
        <w:t xml:space="preserve">écision </w:t>
      </w:r>
      <w:hyperlink r:id="rId17" w:history="1">
        <w:r w:rsidRPr="006C0D83">
          <w:rPr>
            <w:rFonts w:eastAsia="SimSun"/>
            <w:color w:val="0000FF" w:themeColor="hyperlink"/>
            <w:u w:val="single"/>
            <w:lang w:val="fr-FR"/>
          </w:rPr>
          <w:t>19.COM 3.BUR 4</w:t>
        </w:r>
      </w:hyperlink>
      <w:r w:rsidRPr="006C0D83">
        <w:rPr>
          <w:rFonts w:eastAsia="SimSun"/>
          <w:lang w:val="fr-FR"/>
        </w:rPr>
        <w:t xml:space="preserve">, </w:t>
      </w:r>
    </w:p>
    <w:p w14:paraId="6B338901" w14:textId="39A30236" w:rsidR="009F2AB8" w:rsidRPr="006C0D83" w:rsidRDefault="009F2AB8" w:rsidP="009703A8">
      <w:pPr>
        <w:pStyle w:val="COMParabodytext"/>
        <w:numPr>
          <w:ilvl w:val="0"/>
          <w:numId w:val="43"/>
        </w:numPr>
        <w:ind w:left="1134" w:hanging="567"/>
        <w:rPr>
          <w:rFonts w:eastAsia="SimSun"/>
          <w:lang w:val="fr-FR"/>
        </w:rPr>
      </w:pPr>
      <w:r w:rsidRPr="006C0D83">
        <w:rPr>
          <w:rFonts w:eastAsia="SimSun"/>
          <w:u w:val="single"/>
          <w:lang w:val="fr-FR"/>
        </w:rPr>
        <w:t>Note avec satisfaction</w:t>
      </w:r>
      <w:r w:rsidRPr="006C0D83">
        <w:rPr>
          <w:rFonts w:eastAsia="SimSun"/>
          <w:lang w:val="fr-FR"/>
        </w:rPr>
        <w:t xml:space="preserve"> que les États parties du groupe électoral V(a) continuent d</w:t>
      </w:r>
      <w:r w:rsidR="009703A8" w:rsidRPr="006C0D83">
        <w:rPr>
          <w:rFonts w:eastAsia="SimSun"/>
          <w:lang w:val="fr-FR"/>
        </w:rPr>
        <w:t>’</w:t>
      </w:r>
      <w:r w:rsidRPr="006C0D83">
        <w:rPr>
          <w:rFonts w:eastAsia="SimSun"/>
          <w:lang w:val="fr-FR"/>
        </w:rPr>
        <w:t>être les principaux bénéficiaires de l</w:t>
      </w:r>
      <w:r w:rsidR="009703A8" w:rsidRPr="006C0D83">
        <w:rPr>
          <w:rFonts w:eastAsia="SimSun"/>
          <w:lang w:val="fr-FR"/>
        </w:rPr>
        <w:t>’</w:t>
      </w:r>
      <w:r w:rsidRPr="006C0D83">
        <w:rPr>
          <w:rFonts w:eastAsia="SimSun"/>
          <w:lang w:val="fr-FR"/>
        </w:rPr>
        <w:t xml:space="preserve">assistance internationale du Fonds du patrimoine culturel immatériel, conformément à la priorité globale Afrique et </w:t>
      </w:r>
      <w:r w:rsidRPr="006C0D83">
        <w:rPr>
          <w:rFonts w:eastAsia="SimSun"/>
          <w:u w:val="single"/>
          <w:lang w:val="fr-FR"/>
        </w:rPr>
        <w:t xml:space="preserve">se félicite </w:t>
      </w:r>
      <w:r w:rsidRPr="006C0D83">
        <w:rPr>
          <w:rFonts w:eastAsia="SimSun"/>
          <w:lang w:val="fr-FR"/>
        </w:rPr>
        <w:t>du nombre croissant de demandes soumises par les petits États insulaires en développement ;</w:t>
      </w:r>
    </w:p>
    <w:p w14:paraId="331BD3AA" w14:textId="48800B73" w:rsidR="009F2AB8" w:rsidRPr="006C0D83" w:rsidRDefault="009F2AB8" w:rsidP="009703A8">
      <w:pPr>
        <w:pStyle w:val="COMParabodytext"/>
        <w:numPr>
          <w:ilvl w:val="0"/>
          <w:numId w:val="43"/>
        </w:numPr>
        <w:ind w:left="1134" w:hanging="567"/>
        <w:rPr>
          <w:rFonts w:eastAsia="SimSun"/>
          <w:u w:val="single"/>
          <w:lang w:val="fr-FR"/>
        </w:rPr>
      </w:pPr>
      <w:r w:rsidRPr="006C0D83">
        <w:rPr>
          <w:rFonts w:eastAsia="SimSun"/>
          <w:u w:val="single"/>
          <w:lang w:val="fr-FR"/>
        </w:rPr>
        <w:t xml:space="preserve">Félicite </w:t>
      </w:r>
      <w:r w:rsidRPr="006C0D83">
        <w:rPr>
          <w:rFonts w:eastAsia="SimSun"/>
          <w:lang w:val="fr-FR"/>
        </w:rPr>
        <w:t>les États parties qui ont bénéficié de l</w:t>
      </w:r>
      <w:r w:rsidR="009703A8" w:rsidRPr="006C0D83">
        <w:rPr>
          <w:rFonts w:eastAsia="SimSun"/>
          <w:lang w:val="fr-FR"/>
        </w:rPr>
        <w:t>’</w:t>
      </w:r>
      <w:r w:rsidRPr="006C0D83">
        <w:rPr>
          <w:rFonts w:eastAsia="SimSun"/>
          <w:lang w:val="fr-FR"/>
        </w:rPr>
        <w:t xml:space="preserve">assistance internationale pour la première fois et </w:t>
      </w:r>
      <w:r w:rsidRPr="006C0D83">
        <w:rPr>
          <w:rFonts w:eastAsia="SimSun"/>
          <w:u w:val="single"/>
          <w:lang w:val="fr-FR"/>
        </w:rPr>
        <w:t>encourage</w:t>
      </w:r>
      <w:r w:rsidRPr="006C0D83">
        <w:rPr>
          <w:rFonts w:eastAsia="SimSun"/>
          <w:lang w:val="fr-FR"/>
        </w:rPr>
        <w:t xml:space="preserve"> les États qui n</w:t>
      </w:r>
      <w:r w:rsidR="009703A8" w:rsidRPr="006C0D83">
        <w:rPr>
          <w:rFonts w:eastAsia="SimSun"/>
          <w:lang w:val="fr-FR"/>
        </w:rPr>
        <w:t>’</w:t>
      </w:r>
      <w:r w:rsidRPr="006C0D83">
        <w:rPr>
          <w:rFonts w:eastAsia="SimSun"/>
          <w:lang w:val="fr-FR"/>
        </w:rPr>
        <w:t xml:space="preserve">en ont jamais bénéficié à </w:t>
      </w:r>
      <w:r w:rsidR="002C0F32" w:rsidRPr="006B48D9">
        <w:rPr>
          <w:rFonts w:eastAsia="SimSun"/>
          <w:lang w:val="fr-FR"/>
        </w:rPr>
        <w:t>considérer</w:t>
      </w:r>
      <w:r w:rsidR="002C0F32" w:rsidRPr="006C0D83">
        <w:rPr>
          <w:rFonts w:eastAsia="SimSun"/>
          <w:lang w:val="fr-FR"/>
        </w:rPr>
        <w:t xml:space="preserve"> </w:t>
      </w:r>
      <w:r w:rsidRPr="006C0D83">
        <w:rPr>
          <w:rFonts w:eastAsia="SimSun"/>
          <w:lang w:val="fr-FR"/>
        </w:rPr>
        <w:t>ce mécanisme d</w:t>
      </w:r>
      <w:r w:rsidR="009703A8" w:rsidRPr="006C0D83">
        <w:rPr>
          <w:rFonts w:eastAsia="SimSun"/>
          <w:lang w:val="fr-FR"/>
        </w:rPr>
        <w:t>’</w:t>
      </w:r>
      <w:r w:rsidRPr="006C0D83">
        <w:rPr>
          <w:rFonts w:eastAsia="SimSun"/>
          <w:lang w:val="fr-FR"/>
        </w:rPr>
        <w:t xml:space="preserve">assistance dans leurs efforts pour sauvegarder </w:t>
      </w:r>
      <w:r w:rsidR="009D1F0C" w:rsidRPr="006B48D9">
        <w:rPr>
          <w:rFonts w:eastAsia="SimSun"/>
          <w:lang w:val="fr-FR"/>
        </w:rPr>
        <w:t>du</w:t>
      </w:r>
      <w:r w:rsidR="009D1F0C" w:rsidRPr="006C0D83">
        <w:rPr>
          <w:rFonts w:eastAsia="SimSun"/>
          <w:lang w:val="fr-FR"/>
        </w:rPr>
        <w:t xml:space="preserve"> </w:t>
      </w:r>
      <w:r w:rsidRPr="006C0D83">
        <w:rPr>
          <w:rFonts w:eastAsia="SimSun"/>
          <w:lang w:val="fr-FR"/>
        </w:rPr>
        <w:t>patrimoine culturel immatériel présent sur leur territoire ;</w:t>
      </w:r>
    </w:p>
    <w:p w14:paraId="4D93F49A" w14:textId="7B545A1C" w:rsidR="009F2AB8" w:rsidRPr="006B48D9" w:rsidRDefault="009F2AB8" w:rsidP="009703A8">
      <w:pPr>
        <w:pStyle w:val="COMParabodytext"/>
        <w:numPr>
          <w:ilvl w:val="0"/>
          <w:numId w:val="43"/>
        </w:numPr>
        <w:ind w:left="1134" w:hanging="567"/>
        <w:rPr>
          <w:rFonts w:eastAsia="SimSun"/>
          <w:lang w:val="fr-FR"/>
        </w:rPr>
      </w:pPr>
      <w:r w:rsidRPr="006C0D83">
        <w:rPr>
          <w:rFonts w:eastAsia="SimSun"/>
          <w:u w:val="single"/>
          <w:lang w:val="fr-FR"/>
        </w:rPr>
        <w:t xml:space="preserve">Remercie </w:t>
      </w:r>
      <w:r w:rsidRPr="006C0D83">
        <w:rPr>
          <w:rFonts w:eastAsia="SimSun"/>
          <w:lang w:val="fr-FR"/>
        </w:rPr>
        <w:t>les États bénéficiaires d</w:t>
      </w:r>
      <w:r w:rsidR="009703A8" w:rsidRPr="006C0D83">
        <w:rPr>
          <w:rFonts w:eastAsia="SimSun"/>
          <w:lang w:val="fr-FR"/>
        </w:rPr>
        <w:t>’</w:t>
      </w:r>
      <w:r w:rsidRPr="006C0D83">
        <w:rPr>
          <w:rFonts w:eastAsia="SimSun"/>
          <w:lang w:val="fr-FR"/>
        </w:rPr>
        <w:t xml:space="preserve">avoir soumis </w:t>
      </w:r>
      <w:r w:rsidR="002C0F32" w:rsidRPr="006B48D9">
        <w:rPr>
          <w:rFonts w:eastAsia="SimSun"/>
          <w:lang w:val="fr-FR"/>
        </w:rPr>
        <w:t>dans les délais</w:t>
      </w:r>
      <w:r w:rsidRPr="006C0D83">
        <w:rPr>
          <w:rFonts w:eastAsia="SimSun"/>
          <w:lang w:val="fr-FR"/>
        </w:rPr>
        <w:t xml:space="preserve"> les rapports finaux ou d</w:t>
      </w:r>
      <w:r w:rsidR="009703A8" w:rsidRPr="006C0D83">
        <w:rPr>
          <w:rFonts w:eastAsia="SimSun"/>
          <w:lang w:val="fr-FR"/>
        </w:rPr>
        <w:t>’</w:t>
      </w:r>
      <w:r w:rsidRPr="006C0D83">
        <w:rPr>
          <w:rFonts w:eastAsia="SimSun"/>
          <w:lang w:val="fr-FR"/>
        </w:rPr>
        <w:t>avancement des projets bénéficiant de l</w:t>
      </w:r>
      <w:r w:rsidR="009703A8" w:rsidRPr="006C0D83">
        <w:rPr>
          <w:rFonts w:eastAsia="SimSun"/>
          <w:lang w:val="fr-FR"/>
        </w:rPr>
        <w:t>’</w:t>
      </w:r>
      <w:r w:rsidRPr="006C0D83">
        <w:rPr>
          <w:rFonts w:eastAsia="SimSun"/>
          <w:lang w:val="fr-FR"/>
        </w:rPr>
        <w:t xml:space="preserve">assistance internationale au titre du Fonds du patrimoine culturel immatériel, et </w:t>
      </w:r>
      <w:r w:rsidRPr="006C0D83">
        <w:rPr>
          <w:rFonts w:eastAsia="SimSun"/>
          <w:u w:val="single"/>
          <w:lang w:val="fr-FR"/>
        </w:rPr>
        <w:t>demande</w:t>
      </w:r>
      <w:r w:rsidRPr="006C0D83">
        <w:rPr>
          <w:rFonts w:eastAsia="SimSun"/>
          <w:lang w:val="fr-FR"/>
        </w:rPr>
        <w:t xml:space="preserve"> aux États bénéficiaires dont les projets ont connu des retards de mise en œuvre de prendre des mesures correctives</w:t>
      </w:r>
      <w:r w:rsidR="009D1F0C" w:rsidRPr="006B48D9">
        <w:rPr>
          <w:rFonts w:eastAsia="SimSun"/>
          <w:lang w:val="fr-FR"/>
        </w:rPr>
        <w:t xml:space="preserve"> </w:t>
      </w:r>
      <w:r w:rsidRPr="006C0D83">
        <w:rPr>
          <w:rFonts w:eastAsia="SimSun"/>
          <w:lang w:val="fr-FR"/>
        </w:rPr>
        <w:t xml:space="preserve">pour assurer la mise en œuvre des projets </w:t>
      </w:r>
      <w:r w:rsidR="002C0F32" w:rsidRPr="006B48D9">
        <w:rPr>
          <w:rFonts w:eastAsia="SimSun"/>
          <w:lang w:val="fr-FR"/>
        </w:rPr>
        <w:t>dans les délais</w:t>
      </w:r>
      <w:r w:rsidRPr="006C0D83">
        <w:rPr>
          <w:rFonts w:eastAsia="SimSun"/>
          <w:lang w:val="fr-FR"/>
        </w:rPr>
        <w:t xml:space="preserve"> et de respecter leurs obligations en matière de rapports ;</w:t>
      </w:r>
    </w:p>
    <w:p w14:paraId="200DADEE" w14:textId="00F2D3AB" w:rsidR="00811371" w:rsidRPr="006C0D83" w:rsidRDefault="00811371" w:rsidP="004630D4">
      <w:pPr>
        <w:pStyle w:val="COMParabodytext"/>
        <w:numPr>
          <w:ilvl w:val="0"/>
          <w:numId w:val="43"/>
        </w:numPr>
        <w:tabs>
          <w:tab w:val="clear" w:pos="567"/>
        </w:tabs>
        <w:ind w:left="1134" w:hanging="567"/>
        <w:rPr>
          <w:rFonts w:asciiTheme="minorBidi" w:eastAsia="SimSun" w:hAnsiTheme="minorBidi" w:cstheme="minorBidi"/>
          <w:lang w:val="fr-FR"/>
        </w:rPr>
      </w:pPr>
      <w:r w:rsidRPr="006C0D83">
        <w:rPr>
          <w:rFonts w:asciiTheme="minorBidi" w:eastAsia="SimSun" w:hAnsiTheme="minorBidi" w:cstheme="minorBidi"/>
          <w:u w:val="single"/>
          <w:lang w:val="fr-FR"/>
        </w:rPr>
        <w:t>Rappelle</w:t>
      </w:r>
      <w:r w:rsidRPr="006C0D83">
        <w:rPr>
          <w:rFonts w:asciiTheme="minorBidi" w:eastAsia="SimSun" w:hAnsiTheme="minorBidi" w:cstheme="minorBidi"/>
          <w:lang w:val="fr-FR"/>
        </w:rPr>
        <w:t xml:space="preserve"> que </w:t>
      </w:r>
      <w:r w:rsidR="00A81B46">
        <w:rPr>
          <w:rFonts w:asciiTheme="minorBidi" w:eastAsia="SimSun" w:hAnsiTheme="minorBidi" w:cstheme="minorBidi"/>
          <w:lang w:val="fr-FR"/>
        </w:rPr>
        <w:t>l</w:t>
      </w:r>
      <w:r w:rsidR="00A81B46" w:rsidRPr="00A81B46">
        <w:rPr>
          <w:rFonts w:asciiTheme="minorBidi" w:eastAsia="SimSun" w:hAnsiTheme="minorBidi" w:cstheme="minorBidi"/>
          <w:lang w:val="fr-FR"/>
        </w:rPr>
        <w:t>es désignations employées dans les textes et documents présentés par les États parties bénéficiaires n’impliquent l’expression d’aucune opinion de la part du Comité ou de l’UNESCO concernant a) le statut juridique de tout pays, territoire, ville ou zone, b) le statut juridique de ses autorités, c) la délimitation de ses frontières ou limites, ou d) des références à des événements historiques spécifiques</w:t>
      </w:r>
      <w:r w:rsidRPr="006C0D83">
        <w:rPr>
          <w:rFonts w:asciiTheme="minorBidi" w:eastAsia="SimSun" w:hAnsiTheme="minorBidi" w:cstheme="minorBidi"/>
          <w:lang w:val="fr-FR"/>
        </w:rPr>
        <w:t xml:space="preserve"> ;</w:t>
      </w:r>
    </w:p>
    <w:p w14:paraId="401B9B9A" w14:textId="1BC8ED35" w:rsidR="009F2AB8" w:rsidRPr="006C0D83" w:rsidRDefault="009F2AB8" w:rsidP="009703A8">
      <w:pPr>
        <w:pStyle w:val="COMParabodytext"/>
        <w:numPr>
          <w:ilvl w:val="0"/>
          <w:numId w:val="43"/>
        </w:numPr>
        <w:ind w:left="1134" w:hanging="567"/>
        <w:rPr>
          <w:rFonts w:eastAsia="SimSun"/>
          <w:u w:val="single"/>
          <w:lang w:val="fr-FR"/>
        </w:rPr>
      </w:pPr>
      <w:r w:rsidRPr="006C0D83">
        <w:rPr>
          <w:rFonts w:eastAsia="SimSun"/>
          <w:u w:val="single"/>
          <w:lang w:val="fr-FR"/>
        </w:rPr>
        <w:t>Apprécie</w:t>
      </w:r>
      <w:r w:rsidRPr="006C0D83">
        <w:rPr>
          <w:rFonts w:eastAsia="SimSun"/>
          <w:lang w:val="fr-FR"/>
        </w:rPr>
        <w:t xml:space="preserve"> la diversité des activités et des champs d</w:t>
      </w:r>
      <w:r w:rsidR="009703A8" w:rsidRPr="006C0D83">
        <w:rPr>
          <w:rFonts w:eastAsia="SimSun"/>
          <w:lang w:val="fr-FR"/>
        </w:rPr>
        <w:t>’</w:t>
      </w:r>
      <w:r w:rsidRPr="006C0D83">
        <w:rPr>
          <w:rFonts w:eastAsia="SimSun"/>
          <w:lang w:val="fr-FR"/>
        </w:rPr>
        <w:t>application des projets financés par le Fonds ainsi que de l</w:t>
      </w:r>
      <w:r w:rsidR="009703A8" w:rsidRPr="006C0D83">
        <w:rPr>
          <w:rFonts w:eastAsia="SimSun"/>
          <w:lang w:val="fr-FR"/>
        </w:rPr>
        <w:t>’</w:t>
      </w:r>
      <w:r w:rsidRPr="006C0D83">
        <w:rPr>
          <w:rFonts w:eastAsia="SimSun"/>
          <w:lang w:val="fr-FR"/>
        </w:rPr>
        <w:t>impact que l</w:t>
      </w:r>
      <w:r w:rsidR="009703A8" w:rsidRPr="006C0D83">
        <w:rPr>
          <w:rFonts w:eastAsia="SimSun"/>
          <w:lang w:val="fr-FR"/>
        </w:rPr>
        <w:t>’</w:t>
      </w:r>
      <w:r w:rsidRPr="006C0D83">
        <w:rPr>
          <w:rFonts w:eastAsia="SimSun"/>
          <w:lang w:val="fr-FR"/>
        </w:rPr>
        <w:t xml:space="preserve">assistance a eu sur les États bénéficiaires en termes de renforcement de leurs capacités de sauvegarde, et </w:t>
      </w:r>
      <w:r w:rsidRPr="006C0D83">
        <w:rPr>
          <w:rFonts w:eastAsia="SimSun"/>
          <w:u w:val="single"/>
          <w:lang w:val="fr-FR"/>
        </w:rPr>
        <w:t>encourage</w:t>
      </w:r>
      <w:r w:rsidRPr="006C0D83">
        <w:rPr>
          <w:rFonts w:eastAsia="SimSun"/>
          <w:lang w:val="fr-FR"/>
        </w:rPr>
        <w:t xml:space="preserve"> ces États à continuer </w:t>
      </w:r>
      <w:r w:rsidR="009D1F0C" w:rsidRPr="006B48D9">
        <w:rPr>
          <w:rFonts w:eastAsia="SimSun"/>
          <w:lang w:val="fr-FR"/>
        </w:rPr>
        <w:t xml:space="preserve">à </w:t>
      </w:r>
      <w:r w:rsidRPr="006C0D83">
        <w:rPr>
          <w:rFonts w:eastAsia="SimSun"/>
          <w:lang w:val="fr-FR"/>
        </w:rPr>
        <w:t>assurer la durabilité et l</w:t>
      </w:r>
      <w:r w:rsidR="009703A8" w:rsidRPr="006C0D83">
        <w:rPr>
          <w:rFonts w:eastAsia="SimSun"/>
          <w:lang w:val="fr-FR"/>
        </w:rPr>
        <w:t>’</w:t>
      </w:r>
      <w:r w:rsidRPr="006C0D83">
        <w:rPr>
          <w:rFonts w:eastAsia="SimSun"/>
          <w:lang w:val="fr-FR"/>
        </w:rPr>
        <w:t>amélioration des résultats des projets ;</w:t>
      </w:r>
    </w:p>
    <w:p w14:paraId="7E2D2CBF" w14:textId="481B5E2B" w:rsidR="009F2AB8" w:rsidRPr="006C0D83" w:rsidRDefault="009F2AB8" w:rsidP="009703A8">
      <w:pPr>
        <w:pStyle w:val="COMParabodytext"/>
        <w:numPr>
          <w:ilvl w:val="0"/>
          <w:numId w:val="43"/>
        </w:numPr>
        <w:ind w:left="1134" w:hanging="567"/>
        <w:rPr>
          <w:rFonts w:eastAsia="SimSun"/>
          <w:lang w:val="fr-FR"/>
        </w:rPr>
      </w:pPr>
      <w:r w:rsidRPr="006C0D83">
        <w:rPr>
          <w:rFonts w:eastAsia="SimSun"/>
          <w:u w:val="single"/>
          <w:lang w:val="fr-FR"/>
        </w:rPr>
        <w:t>Exprime son appréciation</w:t>
      </w:r>
      <w:r w:rsidRPr="006C0D83">
        <w:rPr>
          <w:rFonts w:eastAsia="SimSun"/>
          <w:lang w:val="fr-FR"/>
        </w:rPr>
        <w:t xml:space="preserve"> du travail du Secrétariat pour soutenir les États parties dans la mise en œuvre et le suivi des projets d</w:t>
      </w:r>
      <w:r w:rsidR="009703A8" w:rsidRPr="006C0D83">
        <w:rPr>
          <w:rFonts w:eastAsia="SimSun"/>
          <w:lang w:val="fr-FR"/>
        </w:rPr>
        <w:t>’</w:t>
      </w:r>
      <w:r w:rsidRPr="006C0D83">
        <w:rPr>
          <w:rFonts w:eastAsia="SimSun"/>
          <w:lang w:val="fr-FR"/>
        </w:rPr>
        <w:t xml:space="preserve">assistance internationale, et </w:t>
      </w:r>
      <w:r w:rsidRPr="006C0D83">
        <w:rPr>
          <w:rFonts w:eastAsia="SimSun"/>
          <w:u w:val="single"/>
          <w:lang w:val="fr-FR"/>
        </w:rPr>
        <w:t>invite</w:t>
      </w:r>
      <w:r w:rsidRPr="006C0D83">
        <w:rPr>
          <w:rFonts w:eastAsia="SimSun"/>
          <w:lang w:val="fr-FR"/>
        </w:rPr>
        <w:t xml:space="preserve"> le Secrétariat à poursuivre ses efforts pour le renforcement, le </w:t>
      </w:r>
      <w:r w:rsidR="00811371" w:rsidRPr="006B48D9">
        <w:rPr>
          <w:rFonts w:eastAsia="SimSun"/>
          <w:lang w:val="fr-FR"/>
        </w:rPr>
        <w:t xml:space="preserve">suivi </w:t>
      </w:r>
      <w:r w:rsidRPr="006C0D83">
        <w:rPr>
          <w:rFonts w:eastAsia="SimSun"/>
          <w:lang w:val="fr-FR"/>
        </w:rPr>
        <w:t>et l</w:t>
      </w:r>
      <w:r w:rsidR="009703A8" w:rsidRPr="006C0D83">
        <w:rPr>
          <w:rFonts w:eastAsia="SimSun"/>
          <w:lang w:val="fr-FR"/>
        </w:rPr>
        <w:t>’</w:t>
      </w:r>
      <w:r w:rsidRPr="006C0D83">
        <w:rPr>
          <w:rFonts w:eastAsia="SimSun"/>
          <w:lang w:val="fr-FR"/>
        </w:rPr>
        <w:t>évaluation du mécanisme ;</w:t>
      </w:r>
    </w:p>
    <w:p w14:paraId="261A985E" w14:textId="069901B6" w:rsidR="009F2AB8" w:rsidRPr="006C0D83" w:rsidRDefault="009F2AB8" w:rsidP="009703A8">
      <w:pPr>
        <w:pStyle w:val="COMParabodytext"/>
        <w:numPr>
          <w:ilvl w:val="0"/>
          <w:numId w:val="43"/>
        </w:numPr>
        <w:ind w:left="1134" w:hanging="567"/>
        <w:rPr>
          <w:rFonts w:eastAsia="SimSun"/>
          <w:lang w:val="fr-FR"/>
        </w:rPr>
      </w:pPr>
      <w:r w:rsidRPr="006C0D83">
        <w:rPr>
          <w:rFonts w:eastAsia="SimSun"/>
          <w:u w:val="single"/>
          <w:lang w:val="fr-FR"/>
        </w:rPr>
        <w:t>Note</w:t>
      </w:r>
      <w:r w:rsidRPr="006C0D83">
        <w:rPr>
          <w:rFonts w:eastAsia="SimSun"/>
          <w:lang w:val="fr-FR"/>
        </w:rPr>
        <w:t xml:space="preserve"> </w:t>
      </w:r>
      <w:bookmarkStart w:id="9" w:name="_Hlk178783977"/>
      <w:r w:rsidRPr="006C0D83">
        <w:rPr>
          <w:rFonts w:eastAsia="SimSun"/>
          <w:lang w:val="fr-FR"/>
        </w:rPr>
        <w:t>que les demandes qui modifient les allocations budgétaires de plus de 5 % et jusqu</w:t>
      </w:r>
      <w:r w:rsidR="009703A8" w:rsidRPr="006C0D83">
        <w:rPr>
          <w:rFonts w:eastAsia="SimSun"/>
          <w:lang w:val="fr-FR"/>
        </w:rPr>
        <w:t>’</w:t>
      </w:r>
      <w:r w:rsidRPr="006C0D83">
        <w:rPr>
          <w:rFonts w:eastAsia="SimSun"/>
          <w:lang w:val="fr-FR"/>
        </w:rPr>
        <w:t xml:space="preserve">à </w:t>
      </w:r>
      <w:r w:rsidR="009D1F0C" w:rsidRPr="006B48D9">
        <w:rPr>
          <w:rFonts w:eastAsia="SimSun"/>
          <w:lang w:val="fr-FR"/>
        </w:rPr>
        <w:t xml:space="preserve">hauteur de </w:t>
      </w:r>
      <w:r w:rsidRPr="006C0D83">
        <w:rPr>
          <w:rFonts w:eastAsia="SimSun"/>
          <w:lang w:val="fr-FR"/>
        </w:rPr>
        <w:t>10 % du montant total des projets d</w:t>
      </w:r>
      <w:r w:rsidR="009703A8" w:rsidRPr="006C0D83">
        <w:rPr>
          <w:rFonts w:eastAsia="SimSun"/>
          <w:lang w:val="fr-FR"/>
        </w:rPr>
        <w:t>’</w:t>
      </w:r>
      <w:r w:rsidRPr="006C0D83">
        <w:rPr>
          <w:rFonts w:eastAsia="SimSun"/>
          <w:lang w:val="fr-FR"/>
        </w:rPr>
        <w:t>assistance internationale doivent être approuvées par le Président du Bureau du Comité, si l</w:t>
      </w:r>
      <w:r w:rsidR="009703A8" w:rsidRPr="006C0D83">
        <w:rPr>
          <w:rFonts w:eastAsia="SimSun"/>
          <w:lang w:val="fr-FR"/>
        </w:rPr>
        <w:t>’</w:t>
      </w:r>
      <w:r w:rsidRPr="006C0D83">
        <w:rPr>
          <w:rFonts w:eastAsia="SimSun"/>
          <w:lang w:val="fr-FR"/>
        </w:rPr>
        <w:t xml:space="preserve">assistance a été accordée initialement par le Bureau ; </w:t>
      </w:r>
      <w:bookmarkEnd w:id="9"/>
    </w:p>
    <w:p w14:paraId="65542716" w14:textId="5F4B3E00" w:rsidR="009F2AB8" w:rsidRPr="006C0D83" w:rsidRDefault="009F2AB8" w:rsidP="009703A8">
      <w:pPr>
        <w:pStyle w:val="COMParabodytext"/>
        <w:numPr>
          <w:ilvl w:val="0"/>
          <w:numId w:val="43"/>
        </w:numPr>
        <w:ind w:left="1134" w:hanging="567"/>
        <w:rPr>
          <w:rFonts w:eastAsia="SimSun"/>
          <w:u w:val="single"/>
          <w:lang w:val="fr-FR"/>
        </w:rPr>
      </w:pPr>
      <w:r w:rsidRPr="006C0D83">
        <w:rPr>
          <w:rFonts w:eastAsia="SimSun"/>
          <w:u w:val="single"/>
          <w:lang w:val="fr-FR"/>
        </w:rPr>
        <w:t>Encourage en outre</w:t>
      </w:r>
      <w:r w:rsidRPr="006C0D83">
        <w:rPr>
          <w:rFonts w:eastAsia="SimSun"/>
          <w:lang w:val="fr-FR"/>
        </w:rPr>
        <w:t xml:space="preserve"> les États parties à continuer de tirer parti de l</w:t>
      </w:r>
      <w:r w:rsidR="009703A8" w:rsidRPr="006C0D83">
        <w:rPr>
          <w:rFonts w:eastAsia="SimSun"/>
          <w:lang w:val="fr-FR"/>
        </w:rPr>
        <w:t>’</w:t>
      </w:r>
      <w:r w:rsidRPr="006C0D83">
        <w:rPr>
          <w:rFonts w:eastAsia="SimSun"/>
          <w:lang w:val="fr-FR"/>
        </w:rPr>
        <w:t>assistance technique organis</w:t>
      </w:r>
      <w:r w:rsidR="00811371" w:rsidRPr="006B48D9">
        <w:rPr>
          <w:rFonts w:eastAsia="SimSun"/>
          <w:lang w:val="fr-FR"/>
        </w:rPr>
        <w:t>é</w:t>
      </w:r>
      <w:r w:rsidRPr="006C0D83">
        <w:rPr>
          <w:rFonts w:eastAsia="SimSun"/>
          <w:lang w:val="fr-FR"/>
        </w:rPr>
        <w:t>e par le Secrétariat, qui vise à améliorer la qualité des demandes d</w:t>
      </w:r>
      <w:r w:rsidR="009703A8" w:rsidRPr="006C0D83">
        <w:rPr>
          <w:rFonts w:eastAsia="SimSun"/>
          <w:lang w:val="fr-FR"/>
        </w:rPr>
        <w:t>’</w:t>
      </w:r>
      <w:r w:rsidRPr="006C0D83">
        <w:rPr>
          <w:rFonts w:eastAsia="SimSun"/>
          <w:lang w:val="fr-FR"/>
        </w:rPr>
        <w:t xml:space="preserve">assistance internationale, en particulier pour les États parties </w:t>
      </w:r>
      <w:r w:rsidR="00811371" w:rsidRPr="006B48D9">
        <w:rPr>
          <w:rFonts w:eastAsia="SimSun"/>
          <w:lang w:val="fr-FR"/>
        </w:rPr>
        <w:t xml:space="preserve">confrontés à </w:t>
      </w:r>
      <w:r w:rsidRPr="006C0D83">
        <w:rPr>
          <w:rFonts w:eastAsia="SimSun"/>
          <w:lang w:val="fr-FR"/>
        </w:rPr>
        <w:t>difficultés récurrentes dans la révision des demandes renvoyées par le Bureau ;</w:t>
      </w:r>
    </w:p>
    <w:p w14:paraId="686C6822" w14:textId="4763AD57" w:rsidR="009F2AB8" w:rsidRPr="006C0D83" w:rsidRDefault="009F2AB8" w:rsidP="009703A8">
      <w:pPr>
        <w:pStyle w:val="COMParabodytext"/>
        <w:numPr>
          <w:ilvl w:val="0"/>
          <w:numId w:val="43"/>
        </w:numPr>
        <w:ind w:left="1134" w:hanging="567"/>
        <w:rPr>
          <w:rFonts w:eastAsia="SimSun"/>
          <w:u w:val="single"/>
          <w:lang w:val="fr-FR"/>
        </w:rPr>
      </w:pPr>
      <w:r w:rsidRPr="006C0D83">
        <w:rPr>
          <w:rFonts w:eastAsia="SimSun"/>
          <w:u w:val="single"/>
          <w:lang w:val="fr-FR"/>
        </w:rPr>
        <w:t>Encourage également</w:t>
      </w:r>
      <w:r w:rsidRPr="006C0D83">
        <w:rPr>
          <w:rFonts w:eastAsia="SimSun"/>
          <w:lang w:val="fr-FR"/>
        </w:rPr>
        <w:t xml:space="preserve"> les États parties éligibles n</w:t>
      </w:r>
      <w:r w:rsidR="009703A8" w:rsidRPr="006C0D83">
        <w:rPr>
          <w:rFonts w:eastAsia="SimSun"/>
          <w:lang w:val="fr-FR"/>
        </w:rPr>
        <w:t>’</w:t>
      </w:r>
      <w:r w:rsidRPr="006C0D83">
        <w:rPr>
          <w:rFonts w:eastAsia="SimSun"/>
          <w:lang w:val="fr-FR"/>
        </w:rPr>
        <w:t>ayant aucun élément du patrimoine culturel immatériel présent sur leur territoire inscrit sur l</w:t>
      </w:r>
      <w:r w:rsidR="00210CFE" w:rsidRPr="006B48D9">
        <w:rPr>
          <w:rFonts w:eastAsia="SimSun"/>
          <w:lang w:val="fr-FR"/>
        </w:rPr>
        <w:t xml:space="preserve">a Liste représentative (à </w:t>
      </w:r>
      <w:r w:rsidR="009D1F0C" w:rsidRPr="006C0D83">
        <w:rPr>
          <w:lang w:val="fr-FR"/>
        </w:rPr>
        <w:t>l’exception</w:t>
      </w:r>
      <w:r w:rsidR="005227A3" w:rsidRPr="006C0D83">
        <w:rPr>
          <w:lang w:val="fr-FR"/>
        </w:rPr>
        <w:t xml:space="preserve"> des éléments proposés par le biais de candidatures multinationales)</w:t>
      </w:r>
      <w:r w:rsidR="00210CFE" w:rsidRPr="006B48D9">
        <w:rPr>
          <w:rFonts w:eastAsia="SimSun"/>
          <w:lang w:val="fr-FR"/>
        </w:rPr>
        <w:t xml:space="preserve"> </w:t>
      </w:r>
      <w:r w:rsidRPr="006C0D83">
        <w:rPr>
          <w:rFonts w:eastAsia="SimSun"/>
          <w:lang w:val="fr-FR"/>
        </w:rPr>
        <w:t xml:space="preserve">à </w:t>
      </w:r>
      <w:r w:rsidR="009D1F0C" w:rsidRPr="006B48D9">
        <w:rPr>
          <w:rFonts w:eastAsia="SimSun"/>
          <w:lang w:val="fr-FR"/>
        </w:rPr>
        <w:t xml:space="preserve">soumettre </w:t>
      </w:r>
      <w:r w:rsidR="00811371" w:rsidRPr="006B48D9">
        <w:rPr>
          <w:rFonts w:eastAsia="SimSun"/>
          <w:lang w:val="fr-FR"/>
        </w:rPr>
        <w:t xml:space="preserve">une assistance </w:t>
      </w:r>
      <w:r w:rsidRPr="006C0D83">
        <w:rPr>
          <w:rFonts w:eastAsia="SimSun"/>
          <w:lang w:val="fr-FR"/>
        </w:rPr>
        <w:t xml:space="preserve">au Fonds </w:t>
      </w:r>
      <w:r w:rsidR="00811371" w:rsidRPr="006B48D9">
        <w:rPr>
          <w:rFonts w:eastAsia="SimSun"/>
          <w:lang w:val="fr-FR"/>
        </w:rPr>
        <w:t xml:space="preserve">pour </w:t>
      </w:r>
      <w:r w:rsidRPr="006C0D83">
        <w:rPr>
          <w:rFonts w:eastAsia="SimSun"/>
          <w:lang w:val="fr-FR"/>
        </w:rPr>
        <w:t>préparer leur premier dossier de candidature pour la Liste représentative</w:t>
      </w:r>
      <w:r w:rsidR="005227A3" w:rsidRPr="006B48D9">
        <w:rPr>
          <w:rFonts w:eastAsia="SimSun"/>
          <w:lang w:val="fr-FR"/>
        </w:rPr>
        <w:t xml:space="preserve"> du patrimoine culturel de l’humanité</w:t>
      </w:r>
      <w:r w:rsidRPr="006C0D83">
        <w:rPr>
          <w:rFonts w:eastAsia="SimSun"/>
          <w:lang w:val="fr-FR"/>
        </w:rPr>
        <w:t>, en gardant à l</w:t>
      </w:r>
      <w:r w:rsidR="009703A8" w:rsidRPr="006C0D83">
        <w:rPr>
          <w:rFonts w:eastAsia="SimSun"/>
          <w:lang w:val="fr-FR"/>
        </w:rPr>
        <w:t>’</w:t>
      </w:r>
      <w:r w:rsidRPr="006C0D83">
        <w:rPr>
          <w:rFonts w:eastAsia="SimSun"/>
          <w:lang w:val="fr-FR"/>
        </w:rPr>
        <w:t xml:space="preserve">esprit la prochaine date limite </w:t>
      </w:r>
      <w:r w:rsidR="009D1F0C" w:rsidRPr="006B48D9">
        <w:rPr>
          <w:rFonts w:eastAsia="SimSun"/>
          <w:lang w:val="fr-FR"/>
        </w:rPr>
        <w:t xml:space="preserve">du </w:t>
      </w:r>
      <w:r w:rsidRPr="006C0D83">
        <w:rPr>
          <w:rFonts w:eastAsia="SimSun"/>
          <w:lang w:val="fr-FR"/>
        </w:rPr>
        <w:t xml:space="preserve">31 mars 2025, puis </w:t>
      </w:r>
      <w:r w:rsidR="00811371" w:rsidRPr="006B48D9">
        <w:rPr>
          <w:rFonts w:eastAsia="SimSun"/>
          <w:lang w:val="fr-FR"/>
        </w:rPr>
        <w:t>à chaque échéance annuelle suivante</w:t>
      </w:r>
      <w:r w:rsidRPr="006C0D83">
        <w:rPr>
          <w:rFonts w:eastAsia="SimSun"/>
          <w:lang w:val="fr-FR"/>
        </w:rPr>
        <w:t>.</w:t>
      </w:r>
    </w:p>
    <w:p w14:paraId="21E3C4D5" w14:textId="77777777" w:rsidR="009F2AB8" w:rsidRPr="006B48D9" w:rsidRDefault="009F2AB8" w:rsidP="009F2AB8">
      <w:r w:rsidRPr="006C0D83">
        <w:br w:type="page"/>
      </w:r>
    </w:p>
    <w:p w14:paraId="3A02E91C" w14:textId="77777777" w:rsidR="009F2AB8" w:rsidRPr="006C0D83" w:rsidRDefault="009F2AB8" w:rsidP="00860E30">
      <w:pPr>
        <w:spacing w:after="360"/>
        <w:jc w:val="center"/>
        <w:rPr>
          <w:rFonts w:ascii="Arial" w:hAnsi="Arial" w:cs="Arial"/>
          <w:b/>
          <w:bCs/>
          <w:sz w:val="22"/>
          <w:szCs w:val="22"/>
        </w:rPr>
      </w:pPr>
      <w:bookmarkStart w:id="10" w:name="Annex1"/>
      <w:r w:rsidRPr="006C0D83">
        <w:rPr>
          <w:rFonts w:ascii="Arial" w:hAnsi="Arial" w:cs="Arial"/>
          <w:b/>
          <w:bCs/>
          <w:sz w:val="22"/>
          <w:szCs w:val="22"/>
        </w:rPr>
        <w:t>Annexe I : Rapports reçus</w:t>
      </w:r>
    </w:p>
    <w:p w14:paraId="5B4B9DD8" w14:textId="77777777" w:rsidR="00860E30" w:rsidRPr="001E2EB9" w:rsidRDefault="00860E30" w:rsidP="00860E30">
      <w:pPr>
        <w:pBdr>
          <w:top w:val="single" w:sz="4" w:space="1" w:color="auto"/>
          <w:left w:val="single" w:sz="4" w:space="4" w:color="auto"/>
          <w:bottom w:val="single" w:sz="4" w:space="1" w:color="auto"/>
          <w:right w:val="single" w:sz="4" w:space="4" w:color="auto"/>
        </w:pBdr>
        <w:spacing w:before="120"/>
        <w:jc w:val="both"/>
        <w:rPr>
          <w:rFonts w:asciiTheme="minorBidi" w:hAnsiTheme="minorBidi" w:cstheme="minorBidi"/>
          <w:i/>
          <w:iCs/>
          <w:sz w:val="22"/>
          <w:szCs w:val="22"/>
        </w:rPr>
      </w:pPr>
      <w:r w:rsidRPr="001E2EB9">
        <w:rPr>
          <w:rFonts w:asciiTheme="minorBidi" w:hAnsiTheme="minorBidi" w:cstheme="minorBidi"/>
          <w:i/>
          <w:iCs/>
          <w:sz w:val="22"/>
          <w:szCs w:val="22"/>
        </w:rPr>
        <w:t>Les demandes d’assistance internationale et rapports associés soumis par les États parties sont publiés par le Secrétariat de la Convention de 2003 sur son site Internet ; en outre, les informations contenues dans les demandes et rapports associés sont reflétées dans les documents de travail du Comité afin de garantir la transparence et l’accès à l’information.</w:t>
      </w:r>
    </w:p>
    <w:p w14:paraId="7EF33C82" w14:textId="77777777" w:rsidR="00860E30" w:rsidRPr="001E2EB9" w:rsidRDefault="00860E30" w:rsidP="00860E30">
      <w:pPr>
        <w:pBdr>
          <w:top w:val="single" w:sz="4" w:space="1" w:color="auto"/>
          <w:left w:val="single" w:sz="4" w:space="4" w:color="auto"/>
          <w:bottom w:val="single" w:sz="4" w:space="1" w:color="auto"/>
          <w:right w:val="single" w:sz="4" w:space="4" w:color="auto"/>
        </w:pBdr>
        <w:spacing w:before="120"/>
        <w:jc w:val="both"/>
        <w:rPr>
          <w:rFonts w:asciiTheme="minorBidi" w:hAnsiTheme="minorBidi" w:cstheme="minorBidi"/>
          <w:i/>
          <w:iCs/>
          <w:sz w:val="22"/>
          <w:szCs w:val="22"/>
        </w:rPr>
      </w:pPr>
      <w:r w:rsidRPr="001E2EB9">
        <w:rPr>
          <w:rFonts w:asciiTheme="minorBidi" w:hAnsiTheme="minorBidi" w:cstheme="minorBidi"/>
          <w:i/>
          <w:iCs/>
          <w:sz w:val="22"/>
          <w:szCs w:val="22"/>
        </w:rPr>
        <w:t>La responsabilité exclusive du contenu de chaque demande d’assistance internationale et rapports associés incombe aux États parties bénéficiaires concernés. Les désignations employées dans les textes et documents présentés par les États parties bénéficiaires n’impliquent l’expression d’aucune opinion de la part du Comité ou de l’UNESCO concernant a) le statut juridique de tout pays, territoire, ville ou zone, b) le statut juridique de ses autorités, c) la délimitation de ses frontières ou limites, ou d) des références à des événements historiques spécifiques.</w:t>
      </w:r>
    </w:p>
    <w:p w14:paraId="1CB5A6D3" w14:textId="5F18408E" w:rsidR="009F2AB8" w:rsidRPr="006B48D9" w:rsidRDefault="009F2AB8" w:rsidP="009F2AB8">
      <w:pPr>
        <w:rPr>
          <w:rFonts w:ascii="Arial" w:hAnsi="Arial" w:cs="Arial"/>
          <w:b/>
          <w:bCs/>
          <w:sz w:val="22"/>
          <w:szCs w:val="22"/>
        </w:rPr>
      </w:pPr>
    </w:p>
    <w:tbl>
      <w:tblPr>
        <w:tblStyle w:val="TableGrid"/>
        <w:tblW w:w="5079" w:type="pct"/>
        <w:tblInd w:w="-5" w:type="dxa"/>
        <w:tblLayout w:type="fixed"/>
        <w:tblLook w:val="04A0" w:firstRow="1" w:lastRow="0" w:firstColumn="1" w:lastColumn="0" w:noHBand="0" w:noVBand="1"/>
      </w:tblPr>
      <w:tblGrid>
        <w:gridCol w:w="1415"/>
        <w:gridCol w:w="2836"/>
        <w:gridCol w:w="1983"/>
        <w:gridCol w:w="1565"/>
        <w:gridCol w:w="1981"/>
      </w:tblGrid>
      <w:tr w:rsidR="009F2AB8" w:rsidRPr="006B48D9" w14:paraId="1438FCBD" w14:textId="77777777" w:rsidTr="00586FA9">
        <w:trPr>
          <w:trHeight w:val="870"/>
        </w:trPr>
        <w:tc>
          <w:tcPr>
            <w:tcW w:w="723" w:type="pct"/>
            <w:shd w:val="clear" w:color="auto" w:fill="D0CECE"/>
            <w:vAlign w:val="center"/>
            <w:hideMark/>
          </w:tcPr>
          <w:p w14:paraId="7FCDA359" w14:textId="77777777" w:rsidR="009F2AB8" w:rsidRPr="004630D4" w:rsidRDefault="009F2AB8" w:rsidP="006C0D83">
            <w:pPr>
              <w:spacing w:beforeLines="60" w:before="144" w:afterLines="60" w:after="144"/>
              <w:contextualSpacing/>
              <w:jc w:val="center"/>
              <w:rPr>
                <w:rFonts w:ascii="Arial" w:hAnsi="Arial" w:cs="Arial"/>
                <w:b/>
                <w:bCs/>
                <w:sz w:val="20"/>
                <w:szCs w:val="20"/>
              </w:rPr>
            </w:pPr>
            <w:bookmarkStart w:id="11" w:name="_Hlk180418147"/>
            <w:bookmarkEnd w:id="10"/>
            <w:r w:rsidRPr="004630D4">
              <w:rPr>
                <w:rFonts w:ascii="Arial" w:hAnsi="Arial" w:cs="Arial"/>
                <w:b/>
                <w:bCs/>
                <w:sz w:val="20"/>
                <w:szCs w:val="20"/>
              </w:rPr>
              <w:t>État bénéficiaire</w:t>
            </w:r>
          </w:p>
        </w:tc>
        <w:tc>
          <w:tcPr>
            <w:tcW w:w="1450" w:type="pct"/>
            <w:shd w:val="clear" w:color="auto" w:fill="D0CECE"/>
            <w:vAlign w:val="center"/>
            <w:hideMark/>
          </w:tcPr>
          <w:p w14:paraId="0F007E1A" w14:textId="77777777" w:rsidR="009F2AB8" w:rsidRPr="004630D4" w:rsidRDefault="009F2AB8" w:rsidP="006C0D83">
            <w:pPr>
              <w:spacing w:beforeLines="60" w:before="144" w:afterLines="60" w:after="144"/>
              <w:contextualSpacing/>
              <w:jc w:val="center"/>
              <w:rPr>
                <w:rFonts w:ascii="Arial" w:hAnsi="Arial" w:cs="Arial"/>
                <w:b/>
                <w:bCs/>
                <w:sz w:val="20"/>
                <w:szCs w:val="20"/>
              </w:rPr>
            </w:pPr>
            <w:r w:rsidRPr="004630D4">
              <w:rPr>
                <w:rFonts w:ascii="Arial" w:hAnsi="Arial" w:cs="Arial"/>
                <w:b/>
                <w:bCs/>
                <w:sz w:val="20"/>
                <w:szCs w:val="20"/>
              </w:rPr>
              <w:t>Projet</w:t>
            </w:r>
          </w:p>
        </w:tc>
        <w:tc>
          <w:tcPr>
            <w:tcW w:w="1014" w:type="pct"/>
            <w:shd w:val="clear" w:color="auto" w:fill="D0CECE"/>
            <w:vAlign w:val="center"/>
            <w:hideMark/>
          </w:tcPr>
          <w:p w14:paraId="20F26D29" w14:textId="55FDC8A8" w:rsidR="009F2AB8" w:rsidRPr="004630D4" w:rsidRDefault="009703A8" w:rsidP="006C0D83">
            <w:pPr>
              <w:spacing w:beforeLines="60" w:before="144" w:afterLines="60" w:after="144"/>
              <w:contextualSpacing/>
              <w:jc w:val="center"/>
              <w:rPr>
                <w:rFonts w:ascii="Arial" w:hAnsi="Arial" w:cs="Arial"/>
                <w:b/>
                <w:bCs/>
                <w:sz w:val="20"/>
                <w:szCs w:val="20"/>
              </w:rPr>
            </w:pPr>
            <w:r w:rsidRPr="004630D4">
              <w:rPr>
                <w:rFonts w:ascii="Arial" w:hAnsi="Arial" w:cs="Arial"/>
                <w:b/>
                <w:bCs/>
                <w:sz w:val="20"/>
                <w:szCs w:val="20"/>
              </w:rPr>
              <w:t>Organe décisionnel / Montant accordé (en dollars des États-Unis)</w:t>
            </w:r>
          </w:p>
        </w:tc>
        <w:tc>
          <w:tcPr>
            <w:tcW w:w="800" w:type="pct"/>
            <w:shd w:val="clear" w:color="auto" w:fill="D0CECE"/>
            <w:vAlign w:val="center"/>
            <w:hideMark/>
          </w:tcPr>
          <w:p w14:paraId="0F527CD6" w14:textId="77777777" w:rsidR="009F2AB8" w:rsidRPr="004630D4" w:rsidRDefault="009F2AB8" w:rsidP="006C0D83">
            <w:pPr>
              <w:spacing w:beforeLines="60" w:before="144" w:afterLines="60" w:after="144"/>
              <w:contextualSpacing/>
              <w:jc w:val="center"/>
              <w:rPr>
                <w:rFonts w:ascii="Arial" w:hAnsi="Arial" w:cs="Arial"/>
                <w:b/>
                <w:bCs/>
                <w:sz w:val="20"/>
                <w:szCs w:val="20"/>
              </w:rPr>
            </w:pPr>
            <w:r w:rsidRPr="004630D4">
              <w:rPr>
                <w:rFonts w:ascii="Arial" w:hAnsi="Arial" w:cs="Arial"/>
                <w:b/>
                <w:bCs/>
                <w:sz w:val="20"/>
                <w:szCs w:val="20"/>
              </w:rPr>
              <w:t>Période de mise en œuvre</w:t>
            </w:r>
          </w:p>
        </w:tc>
        <w:tc>
          <w:tcPr>
            <w:tcW w:w="1014" w:type="pct"/>
            <w:shd w:val="clear" w:color="auto" w:fill="D0CECE"/>
            <w:vAlign w:val="center"/>
          </w:tcPr>
          <w:p w14:paraId="6A8BE765" w14:textId="77777777" w:rsidR="009F2AB8" w:rsidRPr="004630D4" w:rsidRDefault="009F2AB8" w:rsidP="006C0D83">
            <w:pPr>
              <w:spacing w:beforeLines="60" w:before="144" w:afterLines="60" w:after="144"/>
              <w:contextualSpacing/>
              <w:jc w:val="center"/>
              <w:rPr>
                <w:rFonts w:ascii="Arial" w:hAnsi="Arial" w:cs="Arial"/>
                <w:b/>
                <w:bCs/>
                <w:sz w:val="20"/>
                <w:szCs w:val="20"/>
              </w:rPr>
            </w:pPr>
            <w:r w:rsidRPr="004630D4">
              <w:rPr>
                <w:rFonts w:ascii="Arial" w:hAnsi="Arial" w:cs="Arial"/>
                <w:b/>
                <w:bCs/>
                <w:sz w:val="20"/>
                <w:szCs w:val="20"/>
              </w:rPr>
              <w:t>Rapport</w:t>
            </w:r>
          </w:p>
        </w:tc>
      </w:tr>
      <w:bookmarkEnd w:id="11"/>
      <w:tr w:rsidR="009F2AB8" w:rsidRPr="006B48D9" w14:paraId="3243BE5B" w14:textId="77777777" w:rsidTr="00586FA9">
        <w:trPr>
          <w:trHeight w:val="913"/>
        </w:trPr>
        <w:tc>
          <w:tcPr>
            <w:tcW w:w="723" w:type="pct"/>
            <w:shd w:val="clear" w:color="auto" w:fill="auto"/>
          </w:tcPr>
          <w:p w14:paraId="6944997A"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Arménie</w:t>
            </w:r>
          </w:p>
        </w:tc>
        <w:tc>
          <w:tcPr>
            <w:tcW w:w="1450" w:type="pct"/>
            <w:shd w:val="clear" w:color="auto" w:fill="auto"/>
          </w:tcPr>
          <w:p w14:paraId="07C0CDB7"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Inventaire communautaire, documentation et sauvegarde du folklore de la région de Syunik en Arménie (n° 01864)</w:t>
            </w:r>
          </w:p>
        </w:tc>
        <w:tc>
          <w:tcPr>
            <w:tcW w:w="1014" w:type="pct"/>
            <w:shd w:val="clear" w:color="auto" w:fill="auto"/>
          </w:tcPr>
          <w:p w14:paraId="0AA0AAA5" w14:textId="73A28AC8" w:rsidR="009F2AB8" w:rsidRPr="004630D4" w:rsidRDefault="00A81B46" w:rsidP="009F2AB8">
            <w:pPr>
              <w:spacing w:beforeLines="60" w:before="144" w:afterLines="60" w:after="144"/>
              <w:contextualSpacing/>
              <w:rPr>
                <w:rFonts w:ascii="Arial" w:hAnsi="Arial" w:cs="Arial"/>
                <w:sz w:val="20"/>
                <w:szCs w:val="20"/>
                <w:u w:val="single"/>
              </w:rPr>
            </w:pPr>
            <w:hyperlink r:id="rId18" w:history="1">
              <w:r w:rsidR="009F2AB8" w:rsidRPr="004630D4">
                <w:rPr>
                  <w:rFonts w:ascii="Arial" w:hAnsi="Arial" w:cs="Arial"/>
                  <w:color w:val="0000FF" w:themeColor="hyperlink"/>
                  <w:sz w:val="20"/>
                  <w:szCs w:val="20"/>
                  <w:u w:val="single"/>
                </w:rPr>
                <w:t>16</w:t>
              </w:r>
              <w:r w:rsidR="002C6087" w:rsidRPr="004630D4">
                <w:rPr>
                  <w:rFonts w:ascii="Arial" w:hAnsi="Arial" w:cs="Arial"/>
                  <w:color w:val="0000FF" w:themeColor="hyperlink"/>
                  <w:sz w:val="20"/>
                  <w:szCs w:val="20"/>
                  <w:u w:val="single"/>
                </w:rPr>
                <w:t xml:space="preserve"> </w:t>
              </w:r>
              <w:r w:rsidR="009F2AB8" w:rsidRPr="004630D4">
                <w:rPr>
                  <w:rFonts w:ascii="Arial" w:hAnsi="Arial" w:cs="Arial"/>
                  <w:color w:val="0000FF" w:themeColor="hyperlink"/>
                  <w:sz w:val="20"/>
                  <w:szCs w:val="20"/>
                  <w:u w:val="single"/>
                </w:rPr>
                <w:t>COM 3.BUR 3.1</w:t>
              </w:r>
            </w:hyperlink>
          </w:p>
          <w:p w14:paraId="50BF2227"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70 855</w:t>
            </w:r>
          </w:p>
        </w:tc>
        <w:tc>
          <w:tcPr>
            <w:tcW w:w="800" w:type="pct"/>
            <w:shd w:val="clear" w:color="auto" w:fill="auto"/>
          </w:tcPr>
          <w:p w14:paraId="4F8E246F"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04/04/2022</w:t>
            </w:r>
          </w:p>
          <w:p w14:paraId="1B18903E"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15/07/2024</w:t>
            </w:r>
          </w:p>
        </w:tc>
        <w:tc>
          <w:tcPr>
            <w:tcW w:w="1014" w:type="pct"/>
            <w:shd w:val="clear" w:color="auto" w:fill="auto"/>
          </w:tcPr>
          <w:p w14:paraId="18624CCE" w14:textId="3DB30607"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avancement</w:t>
            </w:r>
          </w:p>
          <w:p w14:paraId="0E2929BF" w14:textId="77777777" w:rsidR="009F2AB8" w:rsidRPr="004630D4" w:rsidRDefault="009F2AB8" w:rsidP="00A25EE7">
            <w:pPr>
              <w:spacing w:beforeLines="60" w:before="144" w:afterLines="60" w:after="144"/>
              <w:contextualSpacing/>
              <w:rPr>
                <w:rFonts w:ascii="Arial" w:hAnsi="Arial" w:cs="Arial"/>
                <w:color w:val="0000FF" w:themeColor="hyperlink"/>
                <w:sz w:val="20"/>
                <w:szCs w:val="20"/>
                <w:u w:val="single"/>
              </w:rPr>
            </w:pPr>
            <w:r w:rsidRPr="004630D4">
              <w:rPr>
                <w:rFonts w:ascii="Arial" w:hAnsi="Arial" w:cs="Arial"/>
                <w:sz w:val="20"/>
                <w:szCs w:val="20"/>
              </w:rPr>
              <w:fldChar w:fldCharType="begin"/>
            </w:r>
            <w:r w:rsidRPr="004630D4">
              <w:rPr>
                <w:rFonts w:ascii="Arial" w:hAnsi="Arial" w:cs="Arial"/>
                <w:sz w:val="20"/>
                <w:szCs w:val="20"/>
              </w:rPr>
              <w:instrText>HYPERLINK "https://ich.unesco.org/doc/download.php?versionID=76769"</w:instrText>
            </w:r>
            <w:r w:rsidRPr="004630D4">
              <w:rPr>
                <w:rFonts w:ascii="Arial" w:hAnsi="Arial" w:cs="Arial"/>
                <w:sz w:val="20"/>
                <w:szCs w:val="20"/>
              </w:rPr>
            </w:r>
            <w:r w:rsidRPr="004630D4">
              <w:rPr>
                <w:rFonts w:ascii="Arial" w:hAnsi="Arial" w:cs="Arial"/>
                <w:sz w:val="20"/>
                <w:szCs w:val="20"/>
              </w:rPr>
              <w:fldChar w:fldCharType="separate"/>
            </w:r>
            <w:r w:rsidRPr="004630D4">
              <w:rPr>
                <w:rFonts w:ascii="Arial" w:hAnsi="Arial" w:cs="Arial"/>
                <w:color w:val="0000FF" w:themeColor="hyperlink"/>
                <w:sz w:val="20"/>
                <w:szCs w:val="20"/>
                <w:u w:val="single"/>
              </w:rPr>
              <w:t>Anglais</w:t>
            </w:r>
          </w:p>
          <w:p w14:paraId="5C332C9F" w14:textId="17F8F1E1"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fldChar w:fldCharType="end"/>
            </w:r>
            <w:hyperlink r:id="rId19" w:history="1">
              <w:r w:rsidRPr="004630D4">
                <w:rPr>
                  <w:rFonts w:ascii="Arial" w:hAnsi="Arial" w:cs="Arial"/>
                  <w:color w:val="0000FF" w:themeColor="hyperlink"/>
                  <w:sz w:val="20"/>
                  <w:szCs w:val="20"/>
                  <w:u w:val="single"/>
                </w:rPr>
                <w:t>Page Web dédiée</w:t>
              </w:r>
            </w:hyperlink>
          </w:p>
        </w:tc>
      </w:tr>
      <w:tr w:rsidR="009F2AB8" w:rsidRPr="006B48D9" w14:paraId="052088EC" w14:textId="77777777" w:rsidTr="00586FA9">
        <w:trPr>
          <w:trHeight w:val="913"/>
        </w:trPr>
        <w:tc>
          <w:tcPr>
            <w:tcW w:w="723" w:type="pct"/>
            <w:shd w:val="clear" w:color="auto" w:fill="F2F2F2" w:themeFill="background1" w:themeFillShade="F2"/>
          </w:tcPr>
          <w:p w14:paraId="6BEA86CB"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Bélarus</w:t>
            </w:r>
          </w:p>
        </w:tc>
        <w:tc>
          <w:tcPr>
            <w:tcW w:w="1450" w:type="pct"/>
            <w:shd w:val="clear" w:color="auto" w:fill="F2F2F2" w:themeFill="background1" w:themeFillShade="F2"/>
          </w:tcPr>
          <w:p w14:paraId="1F41FC81"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Le rite du printemps de Juraǔski Karahod (n° 01538)</w:t>
            </w:r>
          </w:p>
        </w:tc>
        <w:tc>
          <w:tcPr>
            <w:tcW w:w="1014" w:type="pct"/>
            <w:shd w:val="clear" w:color="auto" w:fill="F2F2F2" w:themeFill="background1" w:themeFillShade="F2"/>
          </w:tcPr>
          <w:p w14:paraId="4180A3ED" w14:textId="4463F36B" w:rsidR="009F2AB8" w:rsidRPr="004630D4" w:rsidRDefault="009F2AB8" w:rsidP="009F2AB8">
            <w:pPr>
              <w:spacing w:beforeLines="60" w:before="144" w:afterLines="60" w:after="144"/>
              <w:contextualSpacing/>
              <w:rPr>
                <w:rFonts w:ascii="Arial" w:hAnsi="Arial" w:cs="Arial"/>
                <w:color w:val="0000FF" w:themeColor="hyperlink"/>
                <w:sz w:val="20"/>
                <w:szCs w:val="20"/>
                <w:u w:val="single"/>
              </w:rPr>
            </w:pPr>
            <w:r w:rsidRPr="004630D4">
              <w:rPr>
                <w:rFonts w:ascii="Arial" w:hAnsi="Arial" w:cs="Arial"/>
                <w:sz w:val="20"/>
                <w:szCs w:val="20"/>
              </w:rPr>
              <w:fldChar w:fldCharType="begin"/>
            </w:r>
            <w:r w:rsidR="009D336D" w:rsidRPr="004630D4">
              <w:rPr>
                <w:rFonts w:ascii="Arial" w:hAnsi="Arial" w:cs="Arial"/>
                <w:sz w:val="20"/>
                <w:szCs w:val="20"/>
              </w:rPr>
              <w:instrText>HYPERLINK "https://ich.unesco.org/fr/Decisions/14.COM/10.a.5"</w:instrText>
            </w:r>
            <w:r w:rsidRPr="004630D4">
              <w:rPr>
                <w:rFonts w:ascii="Arial" w:hAnsi="Arial" w:cs="Arial"/>
                <w:sz w:val="20"/>
                <w:szCs w:val="20"/>
              </w:rPr>
            </w:r>
            <w:r w:rsidRPr="004630D4">
              <w:rPr>
                <w:rFonts w:ascii="Arial" w:hAnsi="Arial" w:cs="Arial"/>
                <w:sz w:val="20"/>
                <w:szCs w:val="20"/>
              </w:rPr>
              <w:fldChar w:fldCharType="separate"/>
            </w:r>
            <w:r w:rsidRPr="004630D4">
              <w:rPr>
                <w:rFonts w:ascii="Arial" w:hAnsi="Arial" w:cs="Arial"/>
                <w:color w:val="0000FF" w:themeColor="hyperlink"/>
                <w:sz w:val="20"/>
                <w:szCs w:val="20"/>
                <w:u w:val="single"/>
              </w:rPr>
              <w:t>14.COM 10.a.5</w:t>
            </w:r>
          </w:p>
          <w:p w14:paraId="7F1D8460"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fldChar w:fldCharType="end"/>
            </w:r>
            <w:r w:rsidRPr="004630D4">
              <w:rPr>
                <w:rFonts w:ascii="Arial" w:hAnsi="Arial" w:cs="Arial"/>
                <w:sz w:val="20"/>
                <w:szCs w:val="20"/>
              </w:rPr>
              <w:t>87 761</w:t>
            </w:r>
          </w:p>
        </w:tc>
        <w:tc>
          <w:tcPr>
            <w:tcW w:w="800" w:type="pct"/>
            <w:shd w:val="clear" w:color="auto" w:fill="F2F2F2" w:themeFill="background1" w:themeFillShade="F2"/>
          </w:tcPr>
          <w:p w14:paraId="2A6C4971"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23/12/2020</w:t>
            </w:r>
          </w:p>
          <w:p w14:paraId="174A438D"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30/06/2023</w:t>
            </w:r>
          </w:p>
        </w:tc>
        <w:tc>
          <w:tcPr>
            <w:tcW w:w="1014" w:type="pct"/>
            <w:shd w:val="clear" w:color="auto" w:fill="F2F2F2" w:themeFill="background1" w:themeFillShade="F2"/>
          </w:tcPr>
          <w:p w14:paraId="170E475A" w14:textId="77777777"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final</w:t>
            </w:r>
          </w:p>
          <w:p w14:paraId="19D3F3FB" w14:textId="5AF218C6" w:rsidR="009F2AB8" w:rsidRPr="004630D4" w:rsidRDefault="00A81B46" w:rsidP="00A25EE7">
            <w:pPr>
              <w:spacing w:beforeLines="60" w:before="144" w:afterLines="60" w:after="144"/>
              <w:contextualSpacing/>
              <w:rPr>
                <w:rFonts w:ascii="Arial" w:hAnsi="Arial" w:cs="Arial"/>
                <w:sz w:val="20"/>
                <w:szCs w:val="20"/>
              </w:rPr>
            </w:pPr>
            <w:hyperlink r:id="rId20" w:history="1">
              <w:r w:rsidR="009F2AB8" w:rsidRPr="004630D4">
                <w:rPr>
                  <w:rStyle w:val="Hyperlink"/>
                  <w:rFonts w:ascii="Arial" w:hAnsi="Arial" w:cs="Arial"/>
                  <w:sz w:val="20"/>
                  <w:szCs w:val="20"/>
                </w:rPr>
                <w:t>Anglais</w:t>
              </w:r>
            </w:hyperlink>
          </w:p>
          <w:p w14:paraId="7343A512" w14:textId="497E2FEE" w:rsidR="009F2AB8" w:rsidRPr="004630D4" w:rsidRDefault="00A81B46" w:rsidP="00A25EE7">
            <w:pPr>
              <w:spacing w:beforeLines="60" w:before="144" w:afterLines="60" w:after="144"/>
              <w:contextualSpacing/>
              <w:rPr>
                <w:rFonts w:ascii="Arial" w:hAnsi="Arial" w:cs="Arial"/>
                <w:sz w:val="20"/>
                <w:szCs w:val="20"/>
              </w:rPr>
            </w:pPr>
            <w:hyperlink r:id="rId21" w:history="1">
              <w:r w:rsidR="009F2AB8" w:rsidRPr="004630D4">
                <w:rPr>
                  <w:rFonts w:ascii="Arial" w:hAnsi="Arial" w:cs="Arial"/>
                  <w:color w:val="0000FF" w:themeColor="hyperlink"/>
                  <w:sz w:val="20"/>
                  <w:szCs w:val="20"/>
                  <w:u w:val="single"/>
                </w:rPr>
                <w:t>Page Web dédiée</w:t>
              </w:r>
            </w:hyperlink>
          </w:p>
        </w:tc>
      </w:tr>
      <w:tr w:rsidR="009F2AB8" w:rsidRPr="006B48D9" w14:paraId="4F51220B" w14:textId="77777777" w:rsidTr="00586FA9">
        <w:trPr>
          <w:trHeight w:val="913"/>
        </w:trPr>
        <w:tc>
          <w:tcPr>
            <w:tcW w:w="723" w:type="pct"/>
          </w:tcPr>
          <w:p w14:paraId="4C317012"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Botswana</w:t>
            </w:r>
          </w:p>
        </w:tc>
        <w:tc>
          <w:tcPr>
            <w:tcW w:w="1450" w:type="pct"/>
          </w:tcPr>
          <w:p w14:paraId="1FA52E12"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Soutien à la danse populaire seperu et ses pratiques associées (n° 02044)</w:t>
            </w:r>
          </w:p>
        </w:tc>
        <w:tc>
          <w:tcPr>
            <w:tcW w:w="1014" w:type="pct"/>
          </w:tcPr>
          <w:p w14:paraId="1EE51F9D" w14:textId="1C4CFFB3" w:rsidR="009F2AB8" w:rsidRPr="004630D4" w:rsidRDefault="00A81B46" w:rsidP="009F2AB8">
            <w:pPr>
              <w:spacing w:beforeLines="60" w:before="144" w:afterLines="60" w:after="144"/>
              <w:contextualSpacing/>
              <w:rPr>
                <w:rFonts w:ascii="Arial" w:hAnsi="Arial" w:cs="Arial"/>
                <w:sz w:val="20"/>
                <w:szCs w:val="20"/>
              </w:rPr>
            </w:pPr>
            <w:hyperlink r:id="rId22" w:history="1">
              <w:r w:rsidR="009F2AB8" w:rsidRPr="004630D4">
                <w:rPr>
                  <w:rFonts w:ascii="Arial" w:hAnsi="Arial" w:cs="Arial"/>
                  <w:color w:val="0000FF" w:themeColor="hyperlink"/>
                  <w:sz w:val="20"/>
                  <w:szCs w:val="20"/>
                  <w:u w:val="single"/>
                </w:rPr>
                <w:t>18.COM 1.BUR 4.1</w:t>
              </w:r>
            </w:hyperlink>
          </w:p>
          <w:p w14:paraId="56FA90EB"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94 447</w:t>
            </w:r>
          </w:p>
        </w:tc>
        <w:tc>
          <w:tcPr>
            <w:tcW w:w="800" w:type="pct"/>
          </w:tcPr>
          <w:p w14:paraId="65965AC4"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02/08/2023</w:t>
            </w:r>
          </w:p>
          <w:p w14:paraId="5424F169"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28/02/2025</w:t>
            </w:r>
          </w:p>
        </w:tc>
        <w:tc>
          <w:tcPr>
            <w:tcW w:w="1014" w:type="pct"/>
          </w:tcPr>
          <w:p w14:paraId="284E2BAD" w14:textId="50FA3CFC"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avancement</w:t>
            </w:r>
          </w:p>
          <w:p w14:paraId="59EE6037" w14:textId="77777777" w:rsidR="009F2AB8" w:rsidRPr="004630D4" w:rsidRDefault="00A81B46" w:rsidP="00A25EE7">
            <w:pPr>
              <w:spacing w:beforeLines="60" w:before="144" w:afterLines="60" w:after="144"/>
              <w:contextualSpacing/>
              <w:rPr>
                <w:rFonts w:ascii="Arial" w:hAnsi="Arial" w:cs="Arial"/>
                <w:color w:val="0000FF" w:themeColor="hyperlink"/>
                <w:sz w:val="20"/>
                <w:szCs w:val="20"/>
                <w:u w:val="single"/>
              </w:rPr>
            </w:pPr>
            <w:hyperlink r:id="rId23" w:history="1">
              <w:r w:rsidR="009F2AB8" w:rsidRPr="004630D4">
                <w:rPr>
                  <w:rFonts w:ascii="Arial" w:hAnsi="Arial" w:cs="Arial"/>
                  <w:color w:val="0000FF" w:themeColor="hyperlink"/>
                  <w:sz w:val="20"/>
                  <w:szCs w:val="20"/>
                  <w:u w:val="single"/>
                </w:rPr>
                <w:t>Anglais</w:t>
              </w:r>
            </w:hyperlink>
          </w:p>
          <w:p w14:paraId="28EE0C0D" w14:textId="16A5EBBC" w:rsidR="009F2AB8" w:rsidRPr="004630D4" w:rsidRDefault="00A81B46" w:rsidP="00A25EE7">
            <w:pPr>
              <w:spacing w:beforeLines="60" w:before="144" w:afterLines="60" w:after="144"/>
              <w:contextualSpacing/>
              <w:rPr>
                <w:rFonts w:ascii="Arial" w:hAnsi="Arial" w:cs="Arial"/>
                <w:sz w:val="20"/>
                <w:szCs w:val="20"/>
              </w:rPr>
            </w:pPr>
            <w:hyperlink r:id="rId24" w:history="1">
              <w:r w:rsidR="009F2AB8" w:rsidRPr="004630D4">
                <w:rPr>
                  <w:rFonts w:ascii="Arial" w:hAnsi="Arial" w:cs="Arial"/>
                  <w:color w:val="0000FF" w:themeColor="hyperlink"/>
                  <w:sz w:val="20"/>
                  <w:szCs w:val="20"/>
                  <w:u w:val="single"/>
                </w:rPr>
                <w:t>Page Web dédiée</w:t>
              </w:r>
            </w:hyperlink>
          </w:p>
        </w:tc>
      </w:tr>
      <w:tr w:rsidR="009F2AB8" w:rsidRPr="006B48D9" w14:paraId="3799B836" w14:textId="77777777" w:rsidTr="00586FA9">
        <w:trPr>
          <w:trHeight w:val="913"/>
        </w:trPr>
        <w:tc>
          <w:tcPr>
            <w:tcW w:w="723" w:type="pct"/>
            <w:shd w:val="clear" w:color="auto" w:fill="F2F2F2" w:themeFill="background1" w:themeFillShade="F2"/>
          </w:tcPr>
          <w:p w14:paraId="7693D93C"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Burundi</w:t>
            </w:r>
          </w:p>
        </w:tc>
        <w:tc>
          <w:tcPr>
            <w:tcW w:w="1450" w:type="pct"/>
            <w:shd w:val="clear" w:color="auto" w:fill="F2F2F2" w:themeFill="background1" w:themeFillShade="F2"/>
          </w:tcPr>
          <w:p w14:paraId="2101B973" w14:textId="765147D6"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Mise à jour de l</w:t>
            </w:r>
            <w:r w:rsidR="009703A8" w:rsidRPr="004630D4">
              <w:rPr>
                <w:rFonts w:ascii="Arial" w:hAnsi="Arial" w:cs="Arial"/>
                <w:sz w:val="20"/>
                <w:szCs w:val="20"/>
              </w:rPr>
              <w:t>’</w:t>
            </w:r>
            <w:r w:rsidRPr="004630D4">
              <w:rPr>
                <w:rFonts w:ascii="Arial" w:hAnsi="Arial" w:cs="Arial"/>
                <w:sz w:val="20"/>
                <w:szCs w:val="20"/>
              </w:rPr>
              <w:t>inventaire du patrimoine culturel immatériel (PCI) du Burundi de 2009 avec la participation des communautés (n° 01428)</w:t>
            </w:r>
          </w:p>
        </w:tc>
        <w:tc>
          <w:tcPr>
            <w:tcW w:w="1014" w:type="pct"/>
            <w:shd w:val="clear" w:color="auto" w:fill="F2F2F2" w:themeFill="background1" w:themeFillShade="F2"/>
          </w:tcPr>
          <w:p w14:paraId="5A3444EC" w14:textId="09F9112F" w:rsidR="009F2AB8" w:rsidRPr="004630D4" w:rsidRDefault="00A81B46" w:rsidP="009F2AB8">
            <w:pPr>
              <w:spacing w:beforeLines="60" w:before="144" w:afterLines="60" w:after="144"/>
              <w:contextualSpacing/>
              <w:rPr>
                <w:rFonts w:ascii="Arial" w:hAnsi="Arial" w:cs="Arial"/>
                <w:sz w:val="20"/>
                <w:szCs w:val="20"/>
                <w:u w:val="single"/>
              </w:rPr>
            </w:pPr>
            <w:hyperlink r:id="rId25" w:history="1">
              <w:r w:rsidR="009F2AB8" w:rsidRPr="004630D4">
                <w:rPr>
                  <w:rFonts w:ascii="Arial" w:hAnsi="Arial" w:cs="Arial"/>
                  <w:color w:val="0000FF" w:themeColor="hyperlink"/>
                  <w:sz w:val="20"/>
                  <w:szCs w:val="20"/>
                  <w:u w:val="single"/>
                </w:rPr>
                <w:t>15.COM 2.BUR 3</w:t>
              </w:r>
              <w:r w:rsidR="00937649" w:rsidRPr="004630D4">
                <w:rPr>
                  <w:rFonts w:ascii="Arial" w:hAnsi="Arial" w:cs="Arial"/>
                  <w:color w:val="0000FF" w:themeColor="hyperlink"/>
                  <w:sz w:val="20"/>
                  <w:szCs w:val="20"/>
                  <w:u w:val="single"/>
                </w:rPr>
                <w:t>.</w:t>
              </w:r>
              <w:r w:rsidR="009F2AB8" w:rsidRPr="004630D4">
                <w:rPr>
                  <w:rFonts w:ascii="Arial" w:hAnsi="Arial" w:cs="Arial"/>
                  <w:color w:val="0000FF" w:themeColor="hyperlink"/>
                  <w:sz w:val="20"/>
                  <w:szCs w:val="20"/>
                  <w:u w:val="single"/>
                </w:rPr>
                <w:t>2</w:t>
              </w:r>
            </w:hyperlink>
          </w:p>
          <w:p w14:paraId="2244EAE7"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96 052</w:t>
            </w:r>
          </w:p>
        </w:tc>
        <w:tc>
          <w:tcPr>
            <w:tcW w:w="800" w:type="pct"/>
            <w:shd w:val="clear" w:color="auto" w:fill="F2F2F2" w:themeFill="background1" w:themeFillShade="F2"/>
          </w:tcPr>
          <w:p w14:paraId="48F4593D"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05/05/2021</w:t>
            </w:r>
          </w:p>
          <w:p w14:paraId="61105146"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17/07/2023</w:t>
            </w:r>
          </w:p>
        </w:tc>
        <w:tc>
          <w:tcPr>
            <w:tcW w:w="1014" w:type="pct"/>
            <w:shd w:val="clear" w:color="auto" w:fill="F2F2F2" w:themeFill="background1" w:themeFillShade="F2"/>
          </w:tcPr>
          <w:p w14:paraId="4A0ADBA5" w14:textId="77777777" w:rsidR="009F2AB8" w:rsidRPr="00A25EE7" w:rsidRDefault="009F2AB8" w:rsidP="00A25EE7">
            <w:pPr>
              <w:spacing w:beforeLines="60" w:before="144" w:afterLines="60" w:after="144"/>
              <w:contextualSpacing/>
              <w:rPr>
                <w:rFonts w:ascii="Arial" w:hAnsi="Arial" w:cs="Arial"/>
                <w:sz w:val="20"/>
                <w:szCs w:val="20"/>
              </w:rPr>
            </w:pPr>
            <w:r w:rsidRPr="00A25EE7">
              <w:rPr>
                <w:rFonts w:ascii="Arial" w:hAnsi="Arial" w:cs="Arial"/>
                <w:sz w:val="20"/>
                <w:szCs w:val="20"/>
              </w:rPr>
              <w:t>Rapport final</w:t>
            </w:r>
          </w:p>
          <w:p w14:paraId="1D993464" w14:textId="77777777" w:rsidR="009F2AB8" w:rsidRPr="00A25EE7" w:rsidRDefault="00A81B46" w:rsidP="00A25EE7">
            <w:pPr>
              <w:spacing w:beforeLines="60" w:before="144" w:afterLines="60" w:after="144"/>
              <w:contextualSpacing/>
              <w:rPr>
                <w:rFonts w:ascii="Arial" w:hAnsi="Arial" w:cs="Arial"/>
                <w:color w:val="0000FF" w:themeColor="hyperlink"/>
                <w:sz w:val="20"/>
                <w:szCs w:val="20"/>
                <w:u w:val="single"/>
              </w:rPr>
            </w:pPr>
            <w:hyperlink r:id="rId26" w:history="1">
              <w:r w:rsidR="009F2AB8" w:rsidRPr="00A25EE7">
                <w:rPr>
                  <w:rFonts w:ascii="Arial" w:hAnsi="Arial" w:cs="Arial"/>
                  <w:color w:val="0000FF" w:themeColor="hyperlink"/>
                  <w:sz w:val="20"/>
                  <w:szCs w:val="20"/>
                  <w:u w:val="single"/>
                </w:rPr>
                <w:t>Français</w:t>
              </w:r>
            </w:hyperlink>
          </w:p>
          <w:p w14:paraId="197BA5F0" w14:textId="1B99A61E" w:rsidR="009F2AB8" w:rsidRPr="00A25EE7" w:rsidRDefault="00A81B46" w:rsidP="00A25EE7">
            <w:pPr>
              <w:spacing w:beforeLines="60" w:before="144" w:afterLines="60" w:after="144"/>
              <w:contextualSpacing/>
              <w:rPr>
                <w:rFonts w:ascii="Arial" w:hAnsi="Arial" w:cs="Arial"/>
                <w:sz w:val="20"/>
                <w:szCs w:val="20"/>
              </w:rPr>
            </w:pPr>
            <w:hyperlink r:id="rId27" w:history="1">
              <w:r w:rsidR="00A25EE7" w:rsidRPr="00A25EE7">
                <w:rPr>
                  <w:rStyle w:val="Hyperlink"/>
                  <w:rFonts w:ascii="Arial" w:hAnsi="Arial" w:cs="Arial"/>
                  <w:sz w:val="20"/>
                  <w:szCs w:val="20"/>
                </w:rPr>
                <w:t xml:space="preserve">Page </w:t>
              </w:r>
              <w:r w:rsidR="00937649" w:rsidRPr="00A25EE7">
                <w:rPr>
                  <w:rStyle w:val="Hyperlink"/>
                  <w:rFonts w:ascii="Arial" w:hAnsi="Arial" w:cs="Arial"/>
                  <w:sz w:val="20"/>
                  <w:szCs w:val="20"/>
                </w:rPr>
                <w:t>Web dédié</w:t>
              </w:r>
            </w:hyperlink>
          </w:p>
        </w:tc>
      </w:tr>
      <w:tr w:rsidR="009F2AB8" w:rsidRPr="006B48D9" w14:paraId="3ED6B90F" w14:textId="77777777" w:rsidTr="00586FA9">
        <w:trPr>
          <w:trHeight w:val="913"/>
        </w:trPr>
        <w:tc>
          <w:tcPr>
            <w:tcW w:w="723" w:type="pct"/>
            <w:shd w:val="clear" w:color="auto" w:fill="auto"/>
          </w:tcPr>
          <w:p w14:paraId="1F3CC929" w14:textId="77777777" w:rsidR="009F2AB8" w:rsidRPr="004630D4" w:rsidRDefault="009F2AB8" w:rsidP="009F2AB8">
            <w:pPr>
              <w:spacing w:beforeLines="60" w:before="144" w:afterLines="60" w:after="144"/>
              <w:contextualSpacing/>
              <w:rPr>
                <w:rFonts w:ascii="Arial" w:hAnsi="Arial" w:cs="Arial"/>
                <w:sz w:val="20"/>
                <w:szCs w:val="20"/>
                <w:lang w:val="es-ES"/>
              </w:rPr>
            </w:pPr>
            <w:r w:rsidRPr="004630D4">
              <w:rPr>
                <w:rFonts w:ascii="Arial" w:hAnsi="Arial" w:cs="Arial"/>
                <w:sz w:val="20"/>
                <w:szCs w:val="20"/>
                <w:lang w:val="es-ES"/>
              </w:rPr>
              <w:t>Belize, Costa Rica, Cuba, République dominicaine, El Salvador, Guatemala, Honduras, Nicaragua et Panama</w:t>
            </w:r>
          </w:p>
        </w:tc>
        <w:tc>
          <w:tcPr>
            <w:tcW w:w="1450" w:type="pct"/>
            <w:shd w:val="clear" w:color="auto" w:fill="auto"/>
          </w:tcPr>
          <w:p w14:paraId="79FDDFB1" w14:textId="3314EDE0"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Renforcement des capacités des responsables communautaires et des administrateurs publics afin d</w:t>
            </w:r>
            <w:r w:rsidR="009703A8" w:rsidRPr="004630D4">
              <w:rPr>
                <w:rFonts w:ascii="Arial" w:hAnsi="Arial" w:cs="Arial"/>
                <w:sz w:val="20"/>
                <w:szCs w:val="20"/>
              </w:rPr>
              <w:t>’</w:t>
            </w:r>
            <w:r w:rsidRPr="004630D4">
              <w:rPr>
                <w:rFonts w:ascii="Arial" w:hAnsi="Arial" w:cs="Arial"/>
                <w:sz w:val="20"/>
                <w:szCs w:val="20"/>
              </w:rPr>
              <w:t>assurer la sauvegarde du patrimoine vivant des communautés afro-descendantes des pays du SICA et de Cuba (n° 02010)</w:t>
            </w:r>
          </w:p>
        </w:tc>
        <w:tc>
          <w:tcPr>
            <w:tcW w:w="1014" w:type="pct"/>
            <w:shd w:val="clear" w:color="auto" w:fill="auto"/>
          </w:tcPr>
          <w:p w14:paraId="1B7B732D" w14:textId="44F66DE3" w:rsidR="009F2AB8" w:rsidRPr="004630D4" w:rsidRDefault="00A81B46" w:rsidP="009F2AB8">
            <w:pPr>
              <w:spacing w:beforeLines="60" w:before="144" w:afterLines="60" w:after="144"/>
              <w:contextualSpacing/>
              <w:rPr>
                <w:rFonts w:ascii="Arial" w:hAnsi="Arial" w:cs="Arial"/>
                <w:sz w:val="20"/>
                <w:szCs w:val="20"/>
              </w:rPr>
            </w:pPr>
            <w:hyperlink r:id="rId28" w:history="1">
              <w:r w:rsidR="009F2AB8" w:rsidRPr="004630D4">
                <w:rPr>
                  <w:rFonts w:ascii="Arial" w:hAnsi="Arial" w:cs="Arial"/>
                  <w:color w:val="0000FF" w:themeColor="hyperlink"/>
                  <w:sz w:val="20"/>
                  <w:szCs w:val="20"/>
                  <w:u w:val="single"/>
                </w:rPr>
                <w:t>17.COM 5.BUR 3.1</w:t>
              </w:r>
            </w:hyperlink>
          </w:p>
          <w:p w14:paraId="69FE5226"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99 986</w:t>
            </w:r>
          </w:p>
        </w:tc>
        <w:tc>
          <w:tcPr>
            <w:tcW w:w="800" w:type="pct"/>
            <w:shd w:val="clear" w:color="auto" w:fill="auto"/>
          </w:tcPr>
          <w:p w14:paraId="5CA25C9C"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06/02/2023</w:t>
            </w:r>
          </w:p>
          <w:p w14:paraId="5BC7C096"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30/08/2024</w:t>
            </w:r>
          </w:p>
        </w:tc>
        <w:tc>
          <w:tcPr>
            <w:tcW w:w="1014" w:type="pct"/>
            <w:shd w:val="clear" w:color="auto" w:fill="auto"/>
          </w:tcPr>
          <w:p w14:paraId="19341442" w14:textId="3CE26A31"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avancement</w:t>
            </w:r>
          </w:p>
          <w:p w14:paraId="7DF9F2AD" w14:textId="77777777" w:rsidR="009F2AB8" w:rsidRPr="004630D4" w:rsidRDefault="00A81B46" w:rsidP="00A25EE7">
            <w:pPr>
              <w:spacing w:beforeLines="60" w:before="144" w:afterLines="60" w:after="144"/>
              <w:contextualSpacing/>
              <w:rPr>
                <w:rFonts w:ascii="Arial" w:hAnsi="Arial" w:cs="Arial"/>
                <w:color w:val="0000FF" w:themeColor="hyperlink"/>
                <w:sz w:val="20"/>
                <w:szCs w:val="20"/>
                <w:u w:val="single"/>
              </w:rPr>
            </w:pPr>
            <w:hyperlink r:id="rId29" w:history="1">
              <w:r w:rsidR="009F2AB8" w:rsidRPr="004630D4">
                <w:rPr>
                  <w:rFonts w:ascii="Arial" w:hAnsi="Arial" w:cs="Arial"/>
                  <w:color w:val="0000FF" w:themeColor="hyperlink"/>
                  <w:sz w:val="20"/>
                  <w:szCs w:val="20"/>
                  <w:u w:val="single"/>
                </w:rPr>
                <w:t>Anglais</w:t>
              </w:r>
            </w:hyperlink>
          </w:p>
          <w:p w14:paraId="78DFDAB8" w14:textId="5510B3A4" w:rsidR="009F2AB8" w:rsidRPr="004630D4" w:rsidRDefault="00A81B46" w:rsidP="00A25EE7">
            <w:pPr>
              <w:spacing w:beforeLines="60" w:before="144" w:afterLines="60" w:after="144"/>
              <w:contextualSpacing/>
              <w:rPr>
                <w:rFonts w:ascii="Arial" w:hAnsi="Arial" w:cs="Arial"/>
                <w:sz w:val="20"/>
                <w:szCs w:val="20"/>
              </w:rPr>
            </w:pPr>
            <w:hyperlink r:id="rId30" w:history="1">
              <w:r w:rsidR="009F2AB8" w:rsidRPr="004630D4">
                <w:rPr>
                  <w:rFonts w:ascii="Arial" w:hAnsi="Arial" w:cs="Arial"/>
                  <w:color w:val="0000FF" w:themeColor="hyperlink"/>
                  <w:sz w:val="20"/>
                  <w:szCs w:val="20"/>
                  <w:u w:val="single"/>
                </w:rPr>
                <w:t>Page Web dédiée</w:t>
              </w:r>
            </w:hyperlink>
          </w:p>
        </w:tc>
      </w:tr>
      <w:tr w:rsidR="009F2AB8" w:rsidRPr="006B48D9" w14:paraId="3D49839F" w14:textId="77777777" w:rsidTr="00586FA9">
        <w:trPr>
          <w:trHeight w:val="913"/>
        </w:trPr>
        <w:tc>
          <w:tcPr>
            <w:tcW w:w="723" w:type="pct"/>
          </w:tcPr>
          <w:p w14:paraId="4E8643CC"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 xml:space="preserve">Burkina Faso </w:t>
            </w:r>
          </w:p>
        </w:tc>
        <w:tc>
          <w:tcPr>
            <w:tcW w:w="1450" w:type="pct"/>
          </w:tcPr>
          <w:p w14:paraId="0FE3D0AA"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Le renforcement des capacités des acteurs intervenant dans la sauvegarde du patrimoine culturel immatériel au Burkina Faso (n° 01501)</w:t>
            </w:r>
          </w:p>
        </w:tc>
        <w:tc>
          <w:tcPr>
            <w:tcW w:w="1014" w:type="pct"/>
          </w:tcPr>
          <w:p w14:paraId="31C8BE49" w14:textId="2FEDACA4" w:rsidR="009F2AB8" w:rsidRPr="004630D4" w:rsidRDefault="00A81B46" w:rsidP="009F2AB8">
            <w:pPr>
              <w:spacing w:beforeLines="60" w:before="144" w:afterLines="60" w:after="144"/>
              <w:contextualSpacing/>
              <w:rPr>
                <w:rFonts w:ascii="Arial" w:hAnsi="Arial" w:cs="Arial"/>
                <w:sz w:val="20"/>
                <w:szCs w:val="20"/>
              </w:rPr>
            </w:pPr>
            <w:hyperlink r:id="rId31" w:history="1">
              <w:r w:rsidR="009F2AB8" w:rsidRPr="004630D4">
                <w:rPr>
                  <w:rFonts w:ascii="Arial" w:hAnsi="Arial" w:cs="Arial"/>
                  <w:color w:val="0000FF" w:themeColor="hyperlink"/>
                  <w:sz w:val="20"/>
                  <w:szCs w:val="20"/>
                  <w:u w:val="single"/>
                </w:rPr>
                <w:t>14.COM 10.D</w:t>
              </w:r>
            </w:hyperlink>
          </w:p>
          <w:p w14:paraId="7D38B6A8"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305 236</w:t>
            </w:r>
          </w:p>
        </w:tc>
        <w:tc>
          <w:tcPr>
            <w:tcW w:w="800" w:type="pct"/>
          </w:tcPr>
          <w:p w14:paraId="03C43775"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 xml:space="preserve">10/07/2023 </w:t>
            </w:r>
          </w:p>
          <w:p w14:paraId="199030B0"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31/07/2025</w:t>
            </w:r>
          </w:p>
        </w:tc>
        <w:tc>
          <w:tcPr>
            <w:tcW w:w="1014" w:type="pct"/>
          </w:tcPr>
          <w:p w14:paraId="4BA897B8" w14:textId="4C04DDE1"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avancement</w:t>
            </w:r>
          </w:p>
          <w:p w14:paraId="1DD14822" w14:textId="77777777" w:rsidR="009F2AB8" w:rsidRPr="004630D4" w:rsidRDefault="00A81B46" w:rsidP="00A25EE7">
            <w:pPr>
              <w:spacing w:beforeLines="60" w:before="144" w:afterLines="60" w:after="144"/>
              <w:contextualSpacing/>
              <w:rPr>
                <w:rFonts w:ascii="Arial" w:hAnsi="Arial" w:cs="Arial"/>
                <w:color w:val="0000FF" w:themeColor="hyperlink"/>
                <w:sz w:val="20"/>
                <w:szCs w:val="20"/>
                <w:u w:val="single"/>
              </w:rPr>
            </w:pPr>
            <w:hyperlink r:id="rId32" w:history="1">
              <w:r w:rsidR="009F2AB8" w:rsidRPr="004630D4">
                <w:rPr>
                  <w:rFonts w:ascii="Arial" w:hAnsi="Arial" w:cs="Arial"/>
                  <w:color w:val="0000FF" w:themeColor="hyperlink"/>
                  <w:sz w:val="20"/>
                  <w:szCs w:val="20"/>
                  <w:u w:val="single"/>
                </w:rPr>
                <w:t>Français</w:t>
              </w:r>
            </w:hyperlink>
          </w:p>
          <w:p w14:paraId="00C91579" w14:textId="71C0D375" w:rsidR="009F2AB8" w:rsidRPr="004630D4" w:rsidRDefault="00A81B46" w:rsidP="00A25EE7">
            <w:pPr>
              <w:spacing w:beforeLines="60" w:before="144" w:afterLines="60" w:after="144"/>
              <w:contextualSpacing/>
              <w:rPr>
                <w:rFonts w:ascii="Arial" w:hAnsi="Arial" w:cs="Arial"/>
                <w:sz w:val="20"/>
                <w:szCs w:val="20"/>
              </w:rPr>
            </w:pPr>
            <w:hyperlink r:id="rId33" w:history="1">
              <w:r w:rsidR="009F2AB8" w:rsidRPr="004630D4">
                <w:rPr>
                  <w:rFonts w:ascii="Arial" w:hAnsi="Arial" w:cs="Arial"/>
                  <w:color w:val="0000FF" w:themeColor="hyperlink"/>
                  <w:sz w:val="20"/>
                  <w:szCs w:val="20"/>
                  <w:u w:val="single"/>
                </w:rPr>
                <w:t>Page Web dédiée</w:t>
              </w:r>
            </w:hyperlink>
          </w:p>
        </w:tc>
      </w:tr>
      <w:tr w:rsidR="009F2AB8" w:rsidRPr="006B48D9" w14:paraId="6F8923A8" w14:textId="77777777" w:rsidTr="00586FA9">
        <w:trPr>
          <w:trHeight w:val="913"/>
        </w:trPr>
        <w:tc>
          <w:tcPr>
            <w:tcW w:w="723" w:type="pct"/>
          </w:tcPr>
          <w:p w14:paraId="484B3B3C"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Cameroun</w:t>
            </w:r>
          </w:p>
        </w:tc>
        <w:tc>
          <w:tcPr>
            <w:tcW w:w="1450" w:type="pct"/>
          </w:tcPr>
          <w:p w14:paraId="092C5540"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Inventaire pilote du patrimoine culturel immatériel dans les dix départements du la région du Centre au Cameroun (n° 01622)</w:t>
            </w:r>
          </w:p>
        </w:tc>
        <w:tc>
          <w:tcPr>
            <w:tcW w:w="1014" w:type="pct"/>
          </w:tcPr>
          <w:p w14:paraId="04CF33AC" w14:textId="0D7D1DBA" w:rsidR="009F2AB8" w:rsidRPr="004630D4" w:rsidRDefault="00A81B46" w:rsidP="009F2AB8">
            <w:pPr>
              <w:spacing w:beforeLines="60" w:before="144" w:afterLines="60" w:after="144"/>
              <w:contextualSpacing/>
              <w:rPr>
                <w:rFonts w:ascii="Arial" w:hAnsi="Arial" w:cs="Arial"/>
                <w:sz w:val="20"/>
                <w:szCs w:val="20"/>
                <w:u w:val="single"/>
              </w:rPr>
            </w:pPr>
            <w:hyperlink r:id="rId34" w:history="1">
              <w:r w:rsidR="009F2AB8" w:rsidRPr="004630D4">
                <w:rPr>
                  <w:rFonts w:ascii="Arial" w:hAnsi="Arial" w:cs="Arial"/>
                  <w:color w:val="0000FF" w:themeColor="hyperlink"/>
                  <w:sz w:val="20"/>
                  <w:szCs w:val="20"/>
                  <w:u w:val="single"/>
                </w:rPr>
                <w:t>18.COM 3.BUR 3.1</w:t>
              </w:r>
            </w:hyperlink>
          </w:p>
          <w:p w14:paraId="1BFE0289"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99 978</w:t>
            </w:r>
          </w:p>
        </w:tc>
        <w:tc>
          <w:tcPr>
            <w:tcW w:w="800" w:type="pct"/>
          </w:tcPr>
          <w:p w14:paraId="7AB40C52"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30/10/2023</w:t>
            </w:r>
          </w:p>
          <w:p w14:paraId="68499BB9"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30/04/2025</w:t>
            </w:r>
          </w:p>
        </w:tc>
        <w:tc>
          <w:tcPr>
            <w:tcW w:w="1014" w:type="pct"/>
          </w:tcPr>
          <w:p w14:paraId="6AE804CF" w14:textId="13EA238B"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avancement</w:t>
            </w:r>
          </w:p>
          <w:p w14:paraId="620D7C06" w14:textId="528EAC63" w:rsidR="009F2AB8" w:rsidRPr="004630D4" w:rsidRDefault="00E648E9" w:rsidP="00A25EE7">
            <w:pPr>
              <w:spacing w:beforeLines="60" w:before="144" w:afterLines="60" w:after="144"/>
              <w:contextualSpacing/>
              <w:rPr>
                <w:rStyle w:val="Hyperlink"/>
                <w:rFonts w:ascii="Arial" w:hAnsi="Arial" w:cs="Arial"/>
                <w:sz w:val="20"/>
                <w:szCs w:val="20"/>
              </w:rPr>
            </w:pPr>
            <w:r w:rsidRPr="004630D4">
              <w:rPr>
                <w:rFonts w:ascii="Arial" w:hAnsi="Arial" w:cs="Arial"/>
                <w:sz w:val="20"/>
                <w:szCs w:val="20"/>
              </w:rPr>
              <w:fldChar w:fldCharType="begin"/>
            </w:r>
            <w:r w:rsidRPr="004630D4">
              <w:rPr>
                <w:rFonts w:ascii="Arial" w:hAnsi="Arial" w:cs="Arial"/>
                <w:sz w:val="20"/>
                <w:szCs w:val="20"/>
              </w:rPr>
              <w:instrText>HYPERLINK "https://ich.unesco.org/doc/download.php?versionID=78462"</w:instrText>
            </w:r>
            <w:r w:rsidRPr="004630D4">
              <w:rPr>
                <w:rFonts w:ascii="Arial" w:hAnsi="Arial" w:cs="Arial"/>
                <w:sz w:val="20"/>
                <w:szCs w:val="20"/>
              </w:rPr>
            </w:r>
            <w:r w:rsidRPr="004630D4">
              <w:rPr>
                <w:rFonts w:ascii="Arial" w:hAnsi="Arial" w:cs="Arial"/>
                <w:sz w:val="20"/>
                <w:szCs w:val="20"/>
              </w:rPr>
              <w:fldChar w:fldCharType="separate"/>
            </w:r>
            <w:r w:rsidR="009F2AB8" w:rsidRPr="004630D4">
              <w:rPr>
                <w:rStyle w:val="Hyperlink"/>
                <w:rFonts w:ascii="Arial" w:hAnsi="Arial" w:cs="Arial"/>
                <w:sz w:val="20"/>
                <w:szCs w:val="20"/>
              </w:rPr>
              <w:t>Français</w:t>
            </w:r>
          </w:p>
          <w:p w14:paraId="3A5BD1B7" w14:textId="18623D1A" w:rsidR="009F2AB8" w:rsidRPr="004630D4" w:rsidRDefault="00E648E9" w:rsidP="00A25EE7">
            <w:pPr>
              <w:spacing w:beforeLines="60" w:before="144" w:afterLines="60" w:after="144"/>
              <w:contextualSpacing/>
              <w:rPr>
                <w:rFonts w:ascii="Arial" w:hAnsi="Arial" w:cs="Arial"/>
                <w:sz w:val="20"/>
                <w:szCs w:val="20"/>
              </w:rPr>
            </w:pPr>
            <w:r w:rsidRPr="004630D4">
              <w:rPr>
                <w:rFonts w:ascii="Arial" w:hAnsi="Arial" w:cs="Arial"/>
                <w:sz w:val="20"/>
                <w:szCs w:val="20"/>
              </w:rPr>
              <w:fldChar w:fldCharType="end"/>
            </w:r>
            <w:hyperlink r:id="rId35" w:history="1">
              <w:r w:rsidR="009F2AB8" w:rsidRPr="004630D4">
                <w:rPr>
                  <w:rFonts w:ascii="Arial" w:hAnsi="Arial" w:cs="Arial"/>
                  <w:color w:val="0000FF" w:themeColor="hyperlink"/>
                  <w:sz w:val="20"/>
                  <w:szCs w:val="20"/>
                  <w:u w:val="single"/>
                </w:rPr>
                <w:t>Page Web dédiée</w:t>
              </w:r>
            </w:hyperlink>
          </w:p>
        </w:tc>
      </w:tr>
      <w:tr w:rsidR="009F2AB8" w:rsidRPr="006B48D9" w14:paraId="5769B663" w14:textId="77777777" w:rsidTr="00586FA9">
        <w:trPr>
          <w:trHeight w:val="913"/>
        </w:trPr>
        <w:tc>
          <w:tcPr>
            <w:tcW w:w="723" w:type="pct"/>
          </w:tcPr>
          <w:p w14:paraId="7B29DD7D"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 xml:space="preserve">Tchad </w:t>
            </w:r>
          </w:p>
        </w:tc>
        <w:tc>
          <w:tcPr>
            <w:tcW w:w="1450" w:type="pct"/>
          </w:tcPr>
          <w:p w14:paraId="1022EF30"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 xml:space="preserve">Inventaire pilote du patrimoine culturel immatériel dans six provinces du Tchad (n° 01623) </w:t>
            </w:r>
          </w:p>
        </w:tc>
        <w:tc>
          <w:tcPr>
            <w:tcW w:w="1014" w:type="pct"/>
          </w:tcPr>
          <w:p w14:paraId="273EB1C5" w14:textId="0BCECB5E" w:rsidR="009F2AB8" w:rsidRPr="004630D4" w:rsidRDefault="00A81B46" w:rsidP="009F2AB8">
            <w:pPr>
              <w:spacing w:beforeLines="60" w:before="144" w:afterLines="60" w:after="144"/>
              <w:contextualSpacing/>
              <w:rPr>
                <w:rFonts w:ascii="Arial" w:hAnsi="Arial" w:cs="Arial"/>
                <w:sz w:val="20"/>
                <w:szCs w:val="20"/>
              </w:rPr>
            </w:pPr>
            <w:hyperlink r:id="rId36" w:history="1">
              <w:r w:rsidR="009F2AB8" w:rsidRPr="004630D4">
                <w:rPr>
                  <w:rFonts w:ascii="Arial" w:hAnsi="Arial" w:cs="Arial"/>
                  <w:color w:val="0000FF" w:themeColor="hyperlink"/>
                  <w:sz w:val="20"/>
                  <w:szCs w:val="20"/>
                  <w:u w:val="single"/>
                </w:rPr>
                <w:t>17.COM 4.BUR 3.1</w:t>
              </w:r>
            </w:hyperlink>
          </w:p>
          <w:p w14:paraId="2B36A849"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99 610</w:t>
            </w:r>
          </w:p>
        </w:tc>
        <w:tc>
          <w:tcPr>
            <w:tcW w:w="800" w:type="pct"/>
          </w:tcPr>
          <w:p w14:paraId="6AE2CA90"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02/08/2023</w:t>
            </w:r>
          </w:p>
          <w:p w14:paraId="1981F28C"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31/12/2024</w:t>
            </w:r>
          </w:p>
        </w:tc>
        <w:tc>
          <w:tcPr>
            <w:tcW w:w="1014" w:type="pct"/>
          </w:tcPr>
          <w:p w14:paraId="29429EA1" w14:textId="175C7C1D"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avancement</w:t>
            </w:r>
          </w:p>
          <w:p w14:paraId="7BCC620C" w14:textId="1A3EFC07" w:rsidR="009F2AB8" w:rsidRPr="004630D4" w:rsidRDefault="00A81B46" w:rsidP="00A25EE7">
            <w:pPr>
              <w:spacing w:beforeLines="60" w:before="144" w:afterLines="60" w:after="144"/>
              <w:contextualSpacing/>
              <w:rPr>
                <w:rFonts w:ascii="Arial" w:hAnsi="Arial" w:cs="Arial"/>
                <w:sz w:val="20"/>
                <w:szCs w:val="20"/>
              </w:rPr>
            </w:pPr>
            <w:hyperlink r:id="rId37" w:history="1">
              <w:r w:rsidR="00CD7300" w:rsidRPr="004630D4">
                <w:rPr>
                  <w:rStyle w:val="Hyperlink"/>
                  <w:rFonts w:ascii="Arial" w:hAnsi="Arial" w:cs="Arial"/>
                  <w:sz w:val="20"/>
                  <w:szCs w:val="20"/>
                </w:rPr>
                <w:t>Français</w:t>
              </w:r>
            </w:hyperlink>
            <w:r w:rsidR="009F2AB8" w:rsidRPr="004630D4">
              <w:rPr>
                <w:rFonts w:ascii="Arial" w:hAnsi="Arial" w:cs="Arial"/>
                <w:sz w:val="20"/>
                <w:szCs w:val="20"/>
              </w:rPr>
              <w:t xml:space="preserve"> </w:t>
            </w:r>
          </w:p>
          <w:p w14:paraId="6ADA6536" w14:textId="52122965" w:rsidR="009F2AB8" w:rsidRPr="004630D4" w:rsidRDefault="00A81B46" w:rsidP="00A25EE7">
            <w:pPr>
              <w:spacing w:beforeLines="60" w:before="144" w:afterLines="60" w:after="144"/>
              <w:contextualSpacing/>
              <w:rPr>
                <w:rFonts w:ascii="Arial" w:hAnsi="Arial" w:cs="Arial"/>
                <w:sz w:val="20"/>
                <w:szCs w:val="20"/>
              </w:rPr>
            </w:pPr>
            <w:hyperlink r:id="rId38" w:history="1">
              <w:r w:rsidR="009F2AB8" w:rsidRPr="004630D4">
                <w:rPr>
                  <w:rFonts w:ascii="Arial" w:hAnsi="Arial" w:cs="Arial"/>
                  <w:color w:val="0000FF" w:themeColor="hyperlink"/>
                  <w:sz w:val="20"/>
                  <w:szCs w:val="20"/>
                  <w:u w:val="single"/>
                </w:rPr>
                <w:t>Page Web dédiée</w:t>
              </w:r>
            </w:hyperlink>
          </w:p>
        </w:tc>
      </w:tr>
      <w:tr w:rsidR="009F2AB8" w:rsidRPr="006B48D9" w14:paraId="176D04AA" w14:textId="77777777" w:rsidTr="00586FA9">
        <w:trPr>
          <w:trHeight w:val="913"/>
        </w:trPr>
        <w:tc>
          <w:tcPr>
            <w:tcW w:w="723" w:type="pct"/>
            <w:shd w:val="clear" w:color="auto" w:fill="auto"/>
          </w:tcPr>
          <w:p w14:paraId="0D86D1DA"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Îles Cook</w:t>
            </w:r>
          </w:p>
        </w:tc>
        <w:tc>
          <w:tcPr>
            <w:tcW w:w="1450" w:type="pct"/>
            <w:shd w:val="clear" w:color="auto" w:fill="auto"/>
          </w:tcPr>
          <w:p w14:paraId="082D6287"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Documentation et inventaire du peu karioi (performances artistiques) dans les îles Cook (n° 01635)</w:t>
            </w:r>
          </w:p>
        </w:tc>
        <w:tc>
          <w:tcPr>
            <w:tcW w:w="1014" w:type="pct"/>
            <w:shd w:val="clear" w:color="auto" w:fill="auto"/>
          </w:tcPr>
          <w:p w14:paraId="50298FB6" w14:textId="1DCADEC3" w:rsidR="009F2AB8" w:rsidRPr="004630D4" w:rsidRDefault="00A81B46" w:rsidP="009F2AB8">
            <w:pPr>
              <w:spacing w:beforeLines="60" w:before="144" w:afterLines="60" w:after="144"/>
              <w:contextualSpacing/>
              <w:rPr>
                <w:rFonts w:ascii="Arial" w:hAnsi="Arial" w:cs="Arial"/>
                <w:sz w:val="20"/>
                <w:szCs w:val="20"/>
                <w:u w:val="single"/>
              </w:rPr>
            </w:pPr>
            <w:hyperlink r:id="rId39" w:history="1">
              <w:r w:rsidR="009F2AB8" w:rsidRPr="004630D4">
                <w:rPr>
                  <w:rFonts w:ascii="Arial" w:hAnsi="Arial" w:cs="Arial"/>
                  <w:color w:val="0000FF" w:themeColor="hyperlink"/>
                  <w:sz w:val="20"/>
                  <w:szCs w:val="20"/>
                  <w:u w:val="single"/>
                </w:rPr>
                <w:t>16.COM 2.BUR 3.1</w:t>
              </w:r>
            </w:hyperlink>
          </w:p>
          <w:p w14:paraId="657B1B92"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99 983</w:t>
            </w:r>
          </w:p>
          <w:p w14:paraId="3EDDA3CE" w14:textId="77777777" w:rsidR="009F2AB8" w:rsidRPr="004630D4" w:rsidRDefault="009F2AB8" w:rsidP="009F2AB8">
            <w:pPr>
              <w:spacing w:beforeLines="60" w:before="144" w:afterLines="60" w:after="144"/>
              <w:contextualSpacing/>
              <w:rPr>
                <w:rFonts w:ascii="Arial" w:hAnsi="Arial" w:cs="Arial"/>
                <w:sz w:val="20"/>
                <w:szCs w:val="20"/>
              </w:rPr>
            </w:pPr>
          </w:p>
        </w:tc>
        <w:tc>
          <w:tcPr>
            <w:tcW w:w="800" w:type="pct"/>
            <w:shd w:val="clear" w:color="auto" w:fill="auto"/>
          </w:tcPr>
          <w:p w14:paraId="57E1E1AA"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08/10/2021</w:t>
            </w:r>
          </w:p>
          <w:p w14:paraId="0F9B09B5"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31/12/2024</w:t>
            </w:r>
          </w:p>
        </w:tc>
        <w:tc>
          <w:tcPr>
            <w:tcW w:w="1014" w:type="pct"/>
            <w:shd w:val="clear" w:color="auto" w:fill="auto"/>
          </w:tcPr>
          <w:p w14:paraId="49D01B27" w14:textId="0AD094DE"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avancement</w:t>
            </w:r>
          </w:p>
          <w:p w14:paraId="4FAE7C10" w14:textId="77777777" w:rsidR="009F2AB8" w:rsidRPr="004630D4" w:rsidRDefault="00A81B46" w:rsidP="00A25EE7">
            <w:pPr>
              <w:spacing w:beforeLines="60" w:before="144" w:afterLines="60" w:after="144"/>
              <w:contextualSpacing/>
              <w:rPr>
                <w:rFonts w:ascii="Arial" w:hAnsi="Arial" w:cs="Arial"/>
                <w:color w:val="0000FF" w:themeColor="hyperlink"/>
                <w:sz w:val="20"/>
                <w:szCs w:val="20"/>
                <w:u w:val="single"/>
              </w:rPr>
            </w:pPr>
            <w:hyperlink r:id="rId40" w:history="1">
              <w:r w:rsidR="009F2AB8" w:rsidRPr="004630D4">
                <w:rPr>
                  <w:rFonts w:ascii="Arial" w:hAnsi="Arial" w:cs="Arial"/>
                  <w:color w:val="0000FF" w:themeColor="hyperlink"/>
                  <w:sz w:val="20"/>
                  <w:szCs w:val="20"/>
                  <w:u w:val="single"/>
                </w:rPr>
                <w:t>Anglais</w:t>
              </w:r>
            </w:hyperlink>
          </w:p>
          <w:p w14:paraId="73DA43EE" w14:textId="34664BC1" w:rsidR="009F2AB8" w:rsidRPr="004630D4" w:rsidRDefault="00A81B46" w:rsidP="00A25EE7">
            <w:pPr>
              <w:spacing w:beforeLines="60" w:before="144" w:afterLines="60" w:after="144"/>
              <w:contextualSpacing/>
              <w:rPr>
                <w:rFonts w:ascii="Arial" w:hAnsi="Arial" w:cs="Arial"/>
                <w:sz w:val="20"/>
                <w:szCs w:val="20"/>
              </w:rPr>
            </w:pPr>
            <w:hyperlink r:id="rId41" w:history="1">
              <w:r w:rsidR="009F2AB8" w:rsidRPr="004630D4">
                <w:rPr>
                  <w:rFonts w:ascii="Arial" w:hAnsi="Arial" w:cs="Arial"/>
                  <w:color w:val="0000FF" w:themeColor="hyperlink"/>
                  <w:sz w:val="20"/>
                  <w:szCs w:val="20"/>
                  <w:u w:val="single"/>
                </w:rPr>
                <w:t>Page Web dédiée</w:t>
              </w:r>
            </w:hyperlink>
          </w:p>
        </w:tc>
      </w:tr>
      <w:tr w:rsidR="009F2AB8" w:rsidRPr="006B48D9" w14:paraId="32D3CC71" w14:textId="77777777" w:rsidTr="00586FA9">
        <w:trPr>
          <w:trHeight w:val="557"/>
        </w:trPr>
        <w:tc>
          <w:tcPr>
            <w:tcW w:w="723" w:type="pct"/>
            <w:shd w:val="clear" w:color="auto" w:fill="F2F2F2" w:themeFill="background1" w:themeFillShade="F2"/>
          </w:tcPr>
          <w:p w14:paraId="4C58A355"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Colombie</w:t>
            </w:r>
          </w:p>
        </w:tc>
        <w:tc>
          <w:tcPr>
            <w:tcW w:w="1450" w:type="pct"/>
            <w:shd w:val="clear" w:color="auto" w:fill="F2F2F2" w:themeFill="background1" w:themeFillShade="F2"/>
          </w:tcPr>
          <w:p w14:paraId="7F7EC8D8" w14:textId="53750626" w:rsidR="009F2AB8" w:rsidRPr="004630D4" w:rsidRDefault="009F2AB8" w:rsidP="009F2AB8">
            <w:pPr>
              <w:spacing w:before="100" w:beforeAutospacing="1" w:after="100" w:afterAutospacing="1"/>
              <w:contextualSpacing/>
              <w:rPr>
                <w:rFonts w:ascii="Arial" w:hAnsi="Arial" w:cs="Arial"/>
                <w:sz w:val="20"/>
                <w:szCs w:val="20"/>
              </w:rPr>
            </w:pPr>
            <w:r w:rsidRPr="004630D4">
              <w:rPr>
                <w:rFonts w:ascii="Arial" w:hAnsi="Arial" w:cs="Arial"/>
                <w:sz w:val="20"/>
                <w:szCs w:val="20"/>
              </w:rPr>
              <w:t>Entre l</w:t>
            </w:r>
            <w:r w:rsidR="009703A8" w:rsidRPr="004630D4">
              <w:rPr>
                <w:rFonts w:ascii="Arial" w:hAnsi="Arial" w:cs="Arial"/>
                <w:sz w:val="20"/>
                <w:szCs w:val="20"/>
              </w:rPr>
              <w:t>’</w:t>
            </w:r>
            <w:r w:rsidRPr="004630D4">
              <w:rPr>
                <w:rFonts w:ascii="Arial" w:hAnsi="Arial" w:cs="Arial"/>
                <w:sz w:val="20"/>
                <w:szCs w:val="20"/>
              </w:rPr>
              <w:t>Amazonie et les Andes : sauvegarde et transmission des connaissances et techniques traditionnelles associées au vernis de Pasto mopa-mopa des départements colombiens de Putumayo et Nariño (n° 01926)</w:t>
            </w:r>
          </w:p>
        </w:tc>
        <w:tc>
          <w:tcPr>
            <w:tcW w:w="1014" w:type="pct"/>
            <w:shd w:val="clear" w:color="auto" w:fill="F2F2F2" w:themeFill="background1" w:themeFillShade="F2"/>
          </w:tcPr>
          <w:p w14:paraId="3DEC05EC" w14:textId="4B79D43E" w:rsidR="009F2AB8" w:rsidRPr="004630D4" w:rsidRDefault="00A81B46" w:rsidP="009F2AB8">
            <w:pPr>
              <w:spacing w:beforeLines="60" w:before="144" w:afterLines="60" w:after="144"/>
              <w:contextualSpacing/>
              <w:rPr>
                <w:rFonts w:ascii="Arial" w:hAnsi="Arial" w:cs="Arial"/>
                <w:sz w:val="20"/>
                <w:szCs w:val="20"/>
                <w:u w:val="single"/>
              </w:rPr>
            </w:pPr>
            <w:hyperlink r:id="rId42" w:history="1">
              <w:r w:rsidR="009F2AB8" w:rsidRPr="004630D4">
                <w:rPr>
                  <w:rFonts w:ascii="Arial" w:hAnsi="Arial" w:cs="Arial"/>
                  <w:color w:val="0000FF" w:themeColor="hyperlink"/>
                  <w:sz w:val="20"/>
                  <w:szCs w:val="20"/>
                  <w:u w:val="single"/>
                </w:rPr>
                <w:t>17.COM 1.BUR 3</w:t>
              </w:r>
            </w:hyperlink>
          </w:p>
          <w:p w14:paraId="22AC0787"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98 925</w:t>
            </w:r>
          </w:p>
        </w:tc>
        <w:tc>
          <w:tcPr>
            <w:tcW w:w="800" w:type="pct"/>
            <w:shd w:val="clear" w:color="auto" w:fill="F2F2F2" w:themeFill="background1" w:themeFillShade="F2"/>
          </w:tcPr>
          <w:p w14:paraId="3CA982E3"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 xml:space="preserve">03/08/2022 </w:t>
            </w:r>
          </w:p>
          <w:p w14:paraId="4E0F04D2"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30/04/2024</w:t>
            </w:r>
          </w:p>
        </w:tc>
        <w:tc>
          <w:tcPr>
            <w:tcW w:w="1014" w:type="pct"/>
            <w:shd w:val="clear" w:color="auto" w:fill="F2F2F2" w:themeFill="background1" w:themeFillShade="F2"/>
          </w:tcPr>
          <w:p w14:paraId="3138DBA2" w14:textId="77777777"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final</w:t>
            </w:r>
          </w:p>
          <w:p w14:paraId="6D4EAC8B" w14:textId="77777777" w:rsidR="009F2AB8" w:rsidRPr="004630D4" w:rsidRDefault="00A81B46" w:rsidP="00A25EE7">
            <w:pPr>
              <w:spacing w:beforeLines="60" w:before="144" w:afterLines="60" w:after="144"/>
              <w:contextualSpacing/>
              <w:rPr>
                <w:rFonts w:ascii="Arial" w:hAnsi="Arial" w:cs="Arial"/>
                <w:color w:val="0000FF" w:themeColor="hyperlink"/>
                <w:sz w:val="20"/>
                <w:szCs w:val="20"/>
                <w:u w:val="single"/>
              </w:rPr>
            </w:pPr>
            <w:hyperlink r:id="rId43" w:history="1">
              <w:r w:rsidR="009F2AB8" w:rsidRPr="004630D4">
                <w:rPr>
                  <w:rFonts w:ascii="Arial" w:hAnsi="Arial" w:cs="Arial"/>
                  <w:color w:val="0000FF" w:themeColor="hyperlink"/>
                  <w:sz w:val="20"/>
                  <w:szCs w:val="20"/>
                  <w:u w:val="single"/>
                </w:rPr>
                <w:t>Anglais</w:t>
              </w:r>
            </w:hyperlink>
          </w:p>
          <w:p w14:paraId="7E3E3067" w14:textId="1BD032B5" w:rsidR="009F2AB8" w:rsidRPr="004630D4" w:rsidRDefault="00A81B46" w:rsidP="00A25EE7">
            <w:pPr>
              <w:spacing w:beforeLines="60" w:before="144" w:afterLines="60" w:after="144"/>
              <w:contextualSpacing/>
              <w:rPr>
                <w:rFonts w:ascii="Arial" w:hAnsi="Arial" w:cs="Arial"/>
                <w:sz w:val="20"/>
                <w:szCs w:val="20"/>
              </w:rPr>
            </w:pPr>
            <w:hyperlink r:id="rId44" w:history="1">
              <w:r w:rsidR="009F2AB8" w:rsidRPr="004630D4">
                <w:rPr>
                  <w:rFonts w:ascii="Arial" w:hAnsi="Arial" w:cs="Arial"/>
                  <w:color w:val="0000FF" w:themeColor="hyperlink"/>
                  <w:sz w:val="20"/>
                  <w:szCs w:val="20"/>
                  <w:u w:val="single"/>
                </w:rPr>
                <w:t>Page Web dédiée</w:t>
              </w:r>
            </w:hyperlink>
          </w:p>
        </w:tc>
      </w:tr>
      <w:tr w:rsidR="009F2AB8" w:rsidRPr="006B48D9" w14:paraId="07E9CF64" w14:textId="77777777" w:rsidTr="00586FA9">
        <w:trPr>
          <w:trHeight w:val="913"/>
        </w:trPr>
        <w:tc>
          <w:tcPr>
            <w:tcW w:w="723" w:type="pct"/>
          </w:tcPr>
          <w:p w14:paraId="0256C99F"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Djibouti</w:t>
            </w:r>
          </w:p>
        </w:tc>
        <w:tc>
          <w:tcPr>
            <w:tcW w:w="1450" w:type="pct"/>
          </w:tcPr>
          <w:p w14:paraId="56817F93"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Le Xeedho</w:t>
            </w:r>
            <w:r w:rsidRPr="004630D4">
              <w:rPr>
                <w:rFonts w:ascii="Arial" w:hAnsi="Arial" w:cs="Arial"/>
                <w:b/>
                <w:bCs/>
                <w:sz w:val="20"/>
                <w:szCs w:val="20"/>
              </w:rPr>
              <w:t xml:space="preserve"> </w:t>
            </w:r>
            <w:r w:rsidRPr="004630D4">
              <w:rPr>
                <w:rFonts w:ascii="Arial" w:hAnsi="Arial" w:cs="Arial"/>
                <w:sz w:val="20"/>
                <w:szCs w:val="20"/>
              </w:rPr>
              <w:t>(n° 01843)</w:t>
            </w:r>
          </w:p>
        </w:tc>
        <w:tc>
          <w:tcPr>
            <w:tcW w:w="1014" w:type="pct"/>
          </w:tcPr>
          <w:p w14:paraId="410807B1" w14:textId="1D35F79D" w:rsidR="009F2AB8" w:rsidRPr="004630D4" w:rsidRDefault="00A81B46" w:rsidP="009F2AB8">
            <w:pPr>
              <w:spacing w:beforeLines="60" w:before="144" w:afterLines="60" w:after="144"/>
              <w:contextualSpacing/>
              <w:rPr>
                <w:rFonts w:ascii="Arial" w:hAnsi="Arial" w:cs="Arial"/>
                <w:sz w:val="20"/>
                <w:szCs w:val="20"/>
                <w:u w:val="single"/>
              </w:rPr>
            </w:pPr>
            <w:hyperlink r:id="rId45" w:history="1">
              <w:r w:rsidR="009F2AB8" w:rsidRPr="004630D4">
                <w:rPr>
                  <w:rFonts w:ascii="Arial" w:hAnsi="Arial" w:cs="Arial"/>
                  <w:color w:val="0000FF" w:themeColor="hyperlink"/>
                  <w:sz w:val="20"/>
                  <w:szCs w:val="20"/>
                  <w:u w:val="single"/>
                </w:rPr>
                <w:t>16.COM 8.a.5</w:t>
              </w:r>
            </w:hyperlink>
          </w:p>
          <w:p w14:paraId="6C1BE13F"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116 450</w:t>
            </w:r>
          </w:p>
        </w:tc>
        <w:tc>
          <w:tcPr>
            <w:tcW w:w="800" w:type="pct"/>
          </w:tcPr>
          <w:p w14:paraId="049D26D3"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23/09/2022</w:t>
            </w:r>
          </w:p>
          <w:p w14:paraId="1BE726B9"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31/01/2025</w:t>
            </w:r>
          </w:p>
        </w:tc>
        <w:tc>
          <w:tcPr>
            <w:tcW w:w="1014" w:type="pct"/>
          </w:tcPr>
          <w:p w14:paraId="0DC55848" w14:textId="3A68FBCE"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avancement 2024</w:t>
            </w:r>
          </w:p>
          <w:p w14:paraId="66D88A29" w14:textId="77777777" w:rsidR="009F2AB8" w:rsidRPr="004630D4" w:rsidRDefault="00A81B46" w:rsidP="00A25EE7">
            <w:pPr>
              <w:spacing w:beforeLines="60" w:before="144" w:afterLines="60" w:after="144"/>
              <w:contextualSpacing/>
              <w:rPr>
                <w:rFonts w:ascii="Arial" w:hAnsi="Arial" w:cs="Arial"/>
                <w:sz w:val="20"/>
                <w:szCs w:val="20"/>
              </w:rPr>
            </w:pPr>
            <w:hyperlink r:id="rId46" w:history="1">
              <w:r w:rsidR="009F2AB8" w:rsidRPr="004630D4">
                <w:rPr>
                  <w:rFonts w:ascii="Arial" w:hAnsi="Arial" w:cs="Arial"/>
                  <w:color w:val="0000FF" w:themeColor="hyperlink"/>
                  <w:sz w:val="20"/>
                  <w:szCs w:val="20"/>
                  <w:u w:val="single"/>
                </w:rPr>
                <w:t>Français</w:t>
              </w:r>
            </w:hyperlink>
            <w:r w:rsidR="009F2AB8" w:rsidRPr="004630D4">
              <w:rPr>
                <w:rFonts w:ascii="Arial" w:hAnsi="Arial" w:cs="Arial"/>
                <w:sz w:val="20"/>
                <w:szCs w:val="20"/>
              </w:rPr>
              <w:t xml:space="preserve"> </w:t>
            </w:r>
          </w:p>
          <w:p w14:paraId="1C393617" w14:textId="77777777" w:rsidR="009F2AB8" w:rsidRPr="004630D4" w:rsidRDefault="009F2AB8" w:rsidP="00A25EE7">
            <w:pPr>
              <w:spacing w:beforeLines="60" w:before="144" w:afterLines="60" w:after="144"/>
              <w:contextualSpacing/>
              <w:rPr>
                <w:rFonts w:ascii="Arial" w:hAnsi="Arial" w:cs="Arial"/>
                <w:sz w:val="20"/>
                <w:szCs w:val="20"/>
              </w:rPr>
            </w:pPr>
          </w:p>
          <w:p w14:paraId="59DCD91C" w14:textId="6890E965"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avancement 2023</w:t>
            </w:r>
          </w:p>
          <w:p w14:paraId="0881EF53" w14:textId="77777777" w:rsidR="009F2AB8" w:rsidRPr="004630D4" w:rsidRDefault="00A81B46" w:rsidP="00A25EE7">
            <w:pPr>
              <w:spacing w:beforeLines="60" w:before="144" w:afterLines="60" w:after="144"/>
              <w:contextualSpacing/>
              <w:rPr>
                <w:rFonts w:ascii="Arial" w:hAnsi="Arial" w:cs="Arial"/>
                <w:sz w:val="20"/>
                <w:szCs w:val="20"/>
              </w:rPr>
            </w:pPr>
            <w:hyperlink r:id="rId47" w:history="1">
              <w:r w:rsidR="009F2AB8" w:rsidRPr="004630D4">
                <w:rPr>
                  <w:rFonts w:ascii="Arial" w:hAnsi="Arial" w:cs="Arial"/>
                  <w:color w:val="0000FF" w:themeColor="hyperlink"/>
                  <w:sz w:val="20"/>
                  <w:szCs w:val="20"/>
                  <w:u w:val="single"/>
                </w:rPr>
                <w:t>Français</w:t>
              </w:r>
            </w:hyperlink>
            <w:r w:rsidR="009F2AB8" w:rsidRPr="004630D4">
              <w:rPr>
                <w:rFonts w:ascii="Arial" w:hAnsi="Arial" w:cs="Arial"/>
                <w:sz w:val="20"/>
                <w:szCs w:val="20"/>
              </w:rPr>
              <w:t xml:space="preserve"> </w:t>
            </w:r>
          </w:p>
          <w:p w14:paraId="7BC7090F" w14:textId="77777777" w:rsidR="009F2AB8" w:rsidRPr="004630D4" w:rsidRDefault="009F2AB8" w:rsidP="00A25EE7">
            <w:pPr>
              <w:spacing w:beforeLines="60" w:before="144" w:afterLines="60" w:after="144"/>
              <w:contextualSpacing/>
              <w:rPr>
                <w:rFonts w:ascii="Arial" w:hAnsi="Arial" w:cs="Arial"/>
                <w:sz w:val="20"/>
                <w:szCs w:val="20"/>
              </w:rPr>
            </w:pPr>
          </w:p>
          <w:p w14:paraId="1DB37059" w14:textId="77777777" w:rsidR="009F2AB8" w:rsidRPr="004630D4" w:rsidRDefault="00A81B46" w:rsidP="00A25EE7">
            <w:pPr>
              <w:spacing w:beforeLines="60" w:before="144" w:afterLines="60" w:after="144"/>
              <w:contextualSpacing/>
              <w:rPr>
                <w:rFonts w:ascii="Arial" w:hAnsi="Arial" w:cs="Arial"/>
                <w:sz w:val="20"/>
                <w:szCs w:val="20"/>
              </w:rPr>
            </w:pPr>
            <w:hyperlink r:id="rId48" w:history="1">
              <w:r w:rsidR="009F2AB8" w:rsidRPr="004630D4">
                <w:rPr>
                  <w:rFonts w:ascii="Arial" w:hAnsi="Arial" w:cs="Arial"/>
                  <w:color w:val="0000FF" w:themeColor="hyperlink"/>
                  <w:sz w:val="20"/>
                  <w:szCs w:val="20"/>
                  <w:u w:val="single"/>
                </w:rPr>
                <w:t>Page Web dédiée</w:t>
              </w:r>
            </w:hyperlink>
          </w:p>
        </w:tc>
      </w:tr>
      <w:tr w:rsidR="009F2AB8" w:rsidRPr="006B48D9" w14:paraId="16FBFFAC" w14:textId="77777777" w:rsidTr="00586FA9">
        <w:trPr>
          <w:trHeight w:val="913"/>
        </w:trPr>
        <w:tc>
          <w:tcPr>
            <w:tcW w:w="723" w:type="pct"/>
          </w:tcPr>
          <w:p w14:paraId="2FC5E6A0"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 xml:space="preserve">République dominicaine </w:t>
            </w:r>
          </w:p>
        </w:tc>
        <w:tc>
          <w:tcPr>
            <w:tcW w:w="1450" w:type="pct"/>
          </w:tcPr>
          <w:p w14:paraId="562D63E9" w14:textId="1A56C68C"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Renforcement des capacités de L</w:t>
            </w:r>
            <w:r w:rsidR="009703A8" w:rsidRPr="004630D4">
              <w:rPr>
                <w:rFonts w:ascii="Arial" w:hAnsi="Arial" w:cs="Arial"/>
                <w:sz w:val="20"/>
                <w:szCs w:val="20"/>
              </w:rPr>
              <w:t>’</w:t>
            </w:r>
            <w:r w:rsidRPr="004630D4">
              <w:rPr>
                <w:rFonts w:ascii="Arial" w:hAnsi="Arial" w:cs="Arial"/>
                <w:sz w:val="20"/>
                <w:szCs w:val="20"/>
              </w:rPr>
              <w:t xml:space="preserve">espace culturel de la Fraternité du Saint-Esprit des congos de Villa Mella et de La tradition du théâtre dansé Cocolo de San Pedro pour la sauvegarde de leur patrimoine (n° 02003) </w:t>
            </w:r>
          </w:p>
        </w:tc>
        <w:tc>
          <w:tcPr>
            <w:tcW w:w="1014" w:type="pct"/>
          </w:tcPr>
          <w:p w14:paraId="265ECF0B" w14:textId="0E0BB032" w:rsidR="009F2AB8" w:rsidRPr="004630D4" w:rsidRDefault="00A81B46" w:rsidP="00937649">
            <w:pPr>
              <w:spacing w:beforeLines="60" w:before="144" w:afterLines="60" w:after="144"/>
              <w:contextualSpacing/>
              <w:rPr>
                <w:rFonts w:ascii="Arial" w:hAnsi="Arial" w:cs="Arial"/>
                <w:sz w:val="20"/>
                <w:szCs w:val="20"/>
              </w:rPr>
            </w:pPr>
            <w:hyperlink r:id="rId49" w:history="1">
              <w:r w:rsidR="009F2AB8" w:rsidRPr="004630D4">
                <w:rPr>
                  <w:rFonts w:ascii="Arial" w:hAnsi="Arial" w:cs="Arial"/>
                  <w:color w:val="0000FF" w:themeColor="hyperlink"/>
                  <w:sz w:val="20"/>
                  <w:szCs w:val="20"/>
                  <w:u w:val="single"/>
                </w:rPr>
                <w:t>17.COM 4.BUR 3.2</w:t>
              </w:r>
            </w:hyperlink>
          </w:p>
          <w:p w14:paraId="1E3993F8" w14:textId="77777777" w:rsidR="009F2AB8" w:rsidRPr="004630D4" w:rsidRDefault="009F2AB8" w:rsidP="00937649">
            <w:pPr>
              <w:spacing w:beforeLines="60" w:before="144" w:afterLines="60" w:after="144"/>
              <w:contextualSpacing/>
              <w:rPr>
                <w:rFonts w:ascii="Arial" w:hAnsi="Arial" w:cs="Arial"/>
                <w:sz w:val="20"/>
                <w:szCs w:val="20"/>
              </w:rPr>
            </w:pPr>
            <w:r w:rsidRPr="004630D4">
              <w:rPr>
                <w:rFonts w:ascii="Arial" w:hAnsi="Arial" w:cs="Arial"/>
                <w:sz w:val="20"/>
                <w:szCs w:val="20"/>
              </w:rPr>
              <w:t>98 752</w:t>
            </w:r>
          </w:p>
        </w:tc>
        <w:tc>
          <w:tcPr>
            <w:tcW w:w="800" w:type="pct"/>
          </w:tcPr>
          <w:p w14:paraId="21EE42B3" w14:textId="77777777" w:rsidR="009F2AB8" w:rsidRPr="004630D4" w:rsidRDefault="009F2AB8" w:rsidP="00937649">
            <w:pPr>
              <w:spacing w:beforeLines="60" w:before="144" w:afterLines="60" w:after="144"/>
              <w:contextualSpacing/>
              <w:rPr>
                <w:rFonts w:ascii="Arial" w:hAnsi="Arial" w:cs="Arial"/>
                <w:sz w:val="20"/>
                <w:szCs w:val="20"/>
              </w:rPr>
            </w:pPr>
            <w:r w:rsidRPr="004630D4">
              <w:rPr>
                <w:rFonts w:ascii="Arial" w:hAnsi="Arial" w:cs="Arial"/>
                <w:sz w:val="20"/>
                <w:szCs w:val="20"/>
              </w:rPr>
              <w:t>01/01/2024</w:t>
            </w:r>
          </w:p>
          <w:p w14:paraId="4C8189F2" w14:textId="77777777" w:rsidR="009F2AB8" w:rsidRPr="004630D4" w:rsidRDefault="009F2AB8" w:rsidP="00937649">
            <w:pPr>
              <w:spacing w:beforeLines="60" w:before="144" w:afterLines="60" w:after="144"/>
              <w:contextualSpacing/>
              <w:rPr>
                <w:rFonts w:ascii="Arial" w:hAnsi="Arial" w:cs="Arial"/>
                <w:sz w:val="20"/>
                <w:szCs w:val="20"/>
              </w:rPr>
            </w:pPr>
            <w:r w:rsidRPr="004630D4">
              <w:rPr>
                <w:rFonts w:ascii="Arial" w:hAnsi="Arial" w:cs="Arial"/>
                <w:sz w:val="20"/>
                <w:szCs w:val="20"/>
              </w:rPr>
              <w:t>31/10/2026</w:t>
            </w:r>
          </w:p>
        </w:tc>
        <w:tc>
          <w:tcPr>
            <w:tcW w:w="1014" w:type="pct"/>
          </w:tcPr>
          <w:p w14:paraId="2095D63E" w14:textId="71731EA4"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 xml:space="preserve">avancement </w:t>
            </w:r>
            <w:hyperlink r:id="rId50" w:history="1">
              <w:r w:rsidRPr="004630D4">
                <w:rPr>
                  <w:rStyle w:val="Hyperlink"/>
                  <w:rFonts w:ascii="Arial" w:hAnsi="Arial" w:cs="Arial"/>
                  <w:sz w:val="20"/>
                  <w:szCs w:val="20"/>
                </w:rPr>
                <w:t>Anglais</w:t>
              </w:r>
            </w:hyperlink>
            <w:r w:rsidRPr="004630D4">
              <w:rPr>
                <w:rFonts w:ascii="Arial" w:hAnsi="Arial" w:cs="Arial"/>
                <w:sz w:val="20"/>
                <w:szCs w:val="20"/>
              </w:rPr>
              <w:t xml:space="preserve"> </w:t>
            </w:r>
          </w:p>
          <w:p w14:paraId="2F48CD62" w14:textId="686B676C" w:rsidR="009F2AB8" w:rsidRPr="004630D4" w:rsidRDefault="00A81B46" w:rsidP="00A25EE7">
            <w:pPr>
              <w:spacing w:beforeLines="60" w:before="144" w:afterLines="60" w:after="144"/>
              <w:contextualSpacing/>
              <w:rPr>
                <w:rFonts w:ascii="Arial" w:hAnsi="Arial" w:cs="Arial"/>
                <w:sz w:val="20"/>
                <w:szCs w:val="20"/>
              </w:rPr>
            </w:pPr>
            <w:hyperlink r:id="rId51" w:history="1">
              <w:r w:rsidR="009F2AB8" w:rsidRPr="004630D4">
                <w:rPr>
                  <w:rFonts w:ascii="Arial" w:hAnsi="Arial" w:cs="Arial"/>
                  <w:color w:val="0000FF" w:themeColor="hyperlink"/>
                  <w:sz w:val="20"/>
                  <w:szCs w:val="20"/>
                  <w:u w:val="single"/>
                </w:rPr>
                <w:t>Page Web dédiée</w:t>
              </w:r>
            </w:hyperlink>
          </w:p>
        </w:tc>
      </w:tr>
      <w:tr w:rsidR="009F2AB8" w:rsidRPr="006B48D9" w14:paraId="0F42EF0C" w14:textId="77777777" w:rsidTr="00586FA9">
        <w:trPr>
          <w:trHeight w:val="913"/>
        </w:trPr>
        <w:tc>
          <w:tcPr>
            <w:tcW w:w="723" w:type="pct"/>
            <w:shd w:val="clear" w:color="auto" w:fill="F2F2F2" w:themeFill="background1" w:themeFillShade="F2"/>
          </w:tcPr>
          <w:p w14:paraId="5C8C1F82"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Égypte</w:t>
            </w:r>
          </w:p>
        </w:tc>
        <w:tc>
          <w:tcPr>
            <w:tcW w:w="1450" w:type="pct"/>
            <w:shd w:val="clear" w:color="auto" w:fill="F2F2F2" w:themeFill="background1" w:themeFillShade="F2"/>
          </w:tcPr>
          <w:p w14:paraId="06A196A5" w14:textId="7B6B7F29"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Inventaire du patrimoine culturel immatériel relatif à l</w:t>
            </w:r>
            <w:r w:rsidR="009703A8" w:rsidRPr="004630D4">
              <w:rPr>
                <w:rFonts w:ascii="Arial" w:hAnsi="Arial" w:cs="Arial"/>
                <w:sz w:val="20"/>
                <w:szCs w:val="20"/>
              </w:rPr>
              <w:t>’</w:t>
            </w:r>
            <w:r w:rsidRPr="004630D4">
              <w:rPr>
                <w:rFonts w:ascii="Arial" w:hAnsi="Arial" w:cs="Arial"/>
                <w:sz w:val="20"/>
                <w:szCs w:val="20"/>
              </w:rPr>
              <w:t>artisanat pratiqué au cœur du Caire historique (n° 01633)</w:t>
            </w:r>
          </w:p>
        </w:tc>
        <w:tc>
          <w:tcPr>
            <w:tcW w:w="1014" w:type="pct"/>
            <w:shd w:val="clear" w:color="auto" w:fill="F2F2F2" w:themeFill="background1" w:themeFillShade="F2"/>
          </w:tcPr>
          <w:p w14:paraId="001CF84F" w14:textId="65FA3B6F" w:rsidR="009F2AB8" w:rsidRPr="004630D4" w:rsidRDefault="00A81B46" w:rsidP="00937649">
            <w:pPr>
              <w:spacing w:beforeLines="60" w:before="144" w:afterLines="60" w:after="144"/>
              <w:contextualSpacing/>
              <w:rPr>
                <w:rFonts w:ascii="Arial" w:hAnsi="Arial" w:cs="Arial"/>
                <w:sz w:val="20"/>
                <w:szCs w:val="20"/>
                <w:u w:val="single"/>
              </w:rPr>
            </w:pPr>
            <w:hyperlink r:id="rId52" w:history="1">
              <w:r w:rsidR="009F2AB8" w:rsidRPr="004630D4">
                <w:rPr>
                  <w:rFonts w:ascii="Arial" w:hAnsi="Arial" w:cs="Arial"/>
                  <w:color w:val="0000FF" w:themeColor="hyperlink"/>
                  <w:sz w:val="20"/>
                  <w:szCs w:val="20"/>
                  <w:u w:val="single"/>
                </w:rPr>
                <w:t>15.COM 2.BUR 3.3</w:t>
              </w:r>
            </w:hyperlink>
          </w:p>
          <w:p w14:paraId="726EA34C" w14:textId="77777777" w:rsidR="009F2AB8" w:rsidRPr="004630D4" w:rsidRDefault="009F2AB8" w:rsidP="00937649">
            <w:pPr>
              <w:spacing w:beforeLines="60" w:before="144" w:afterLines="60" w:after="144"/>
              <w:contextualSpacing/>
              <w:rPr>
                <w:rFonts w:ascii="Arial" w:hAnsi="Arial" w:cs="Arial"/>
                <w:sz w:val="20"/>
                <w:szCs w:val="20"/>
              </w:rPr>
            </w:pPr>
            <w:r w:rsidRPr="004630D4">
              <w:rPr>
                <w:rFonts w:ascii="Arial" w:hAnsi="Arial" w:cs="Arial"/>
                <w:sz w:val="20"/>
                <w:szCs w:val="20"/>
              </w:rPr>
              <w:t>86 950</w:t>
            </w:r>
          </w:p>
        </w:tc>
        <w:tc>
          <w:tcPr>
            <w:tcW w:w="800" w:type="pct"/>
            <w:shd w:val="clear" w:color="auto" w:fill="F2F2F2" w:themeFill="background1" w:themeFillShade="F2"/>
          </w:tcPr>
          <w:p w14:paraId="197B8815" w14:textId="77777777" w:rsidR="009F2AB8" w:rsidRPr="004630D4" w:rsidRDefault="009F2AB8" w:rsidP="00937649">
            <w:pPr>
              <w:spacing w:beforeLines="60" w:before="144" w:afterLines="60" w:after="144"/>
              <w:contextualSpacing/>
              <w:rPr>
                <w:rFonts w:ascii="Arial" w:hAnsi="Arial" w:cs="Arial"/>
                <w:sz w:val="20"/>
                <w:szCs w:val="20"/>
              </w:rPr>
            </w:pPr>
            <w:r w:rsidRPr="004630D4">
              <w:rPr>
                <w:rFonts w:ascii="Arial" w:hAnsi="Arial" w:cs="Arial"/>
                <w:sz w:val="20"/>
                <w:szCs w:val="20"/>
              </w:rPr>
              <w:t>21/08/2021</w:t>
            </w:r>
          </w:p>
          <w:p w14:paraId="33205E07" w14:textId="77777777" w:rsidR="009F2AB8" w:rsidRPr="004630D4" w:rsidRDefault="009F2AB8" w:rsidP="00937649">
            <w:pPr>
              <w:spacing w:beforeLines="60" w:before="144" w:afterLines="60" w:after="144"/>
              <w:contextualSpacing/>
              <w:rPr>
                <w:rFonts w:ascii="Arial" w:hAnsi="Arial" w:cs="Arial"/>
                <w:sz w:val="20"/>
                <w:szCs w:val="20"/>
              </w:rPr>
            </w:pPr>
            <w:r w:rsidRPr="004630D4">
              <w:rPr>
                <w:rFonts w:ascii="Arial" w:hAnsi="Arial" w:cs="Arial"/>
                <w:sz w:val="20"/>
                <w:szCs w:val="20"/>
              </w:rPr>
              <w:t>15/09/2023</w:t>
            </w:r>
          </w:p>
        </w:tc>
        <w:tc>
          <w:tcPr>
            <w:tcW w:w="1014" w:type="pct"/>
            <w:shd w:val="clear" w:color="auto" w:fill="F2F2F2" w:themeFill="background1" w:themeFillShade="F2"/>
          </w:tcPr>
          <w:p w14:paraId="7BC4088F" w14:textId="77777777"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final</w:t>
            </w:r>
          </w:p>
          <w:p w14:paraId="2A8943DF" w14:textId="77777777" w:rsidR="009F2AB8" w:rsidRPr="004630D4" w:rsidRDefault="00A81B46" w:rsidP="00A25EE7">
            <w:pPr>
              <w:spacing w:beforeLines="60" w:before="144" w:afterLines="60" w:after="144"/>
              <w:contextualSpacing/>
              <w:rPr>
                <w:rFonts w:ascii="Arial" w:hAnsi="Arial" w:cs="Arial"/>
                <w:color w:val="0000FF" w:themeColor="hyperlink"/>
                <w:sz w:val="20"/>
                <w:szCs w:val="20"/>
                <w:u w:val="single"/>
              </w:rPr>
            </w:pPr>
            <w:hyperlink r:id="rId53" w:history="1">
              <w:r w:rsidR="009F2AB8" w:rsidRPr="004630D4">
                <w:rPr>
                  <w:rFonts w:ascii="Arial" w:hAnsi="Arial" w:cs="Arial"/>
                  <w:color w:val="0000FF" w:themeColor="hyperlink"/>
                  <w:sz w:val="20"/>
                  <w:szCs w:val="20"/>
                  <w:u w:val="single"/>
                </w:rPr>
                <w:t>Anglais</w:t>
              </w:r>
            </w:hyperlink>
          </w:p>
          <w:p w14:paraId="6EFD8778" w14:textId="4BC6EEC2" w:rsidR="009F2AB8" w:rsidRPr="004630D4" w:rsidRDefault="00A81B46" w:rsidP="00A25EE7">
            <w:pPr>
              <w:spacing w:beforeLines="60" w:before="144" w:afterLines="60" w:after="144"/>
              <w:contextualSpacing/>
              <w:rPr>
                <w:rFonts w:ascii="Arial" w:hAnsi="Arial" w:cs="Arial"/>
                <w:sz w:val="20"/>
                <w:szCs w:val="20"/>
              </w:rPr>
            </w:pPr>
            <w:hyperlink r:id="rId54" w:history="1">
              <w:r w:rsidR="009F2AB8" w:rsidRPr="004630D4">
                <w:rPr>
                  <w:rFonts w:ascii="Arial" w:hAnsi="Arial" w:cs="Arial"/>
                  <w:color w:val="0000FF" w:themeColor="hyperlink"/>
                  <w:sz w:val="20"/>
                  <w:szCs w:val="20"/>
                  <w:u w:val="single"/>
                </w:rPr>
                <w:t>Page Web dédiée</w:t>
              </w:r>
            </w:hyperlink>
          </w:p>
        </w:tc>
      </w:tr>
      <w:tr w:rsidR="009F2AB8" w:rsidRPr="006B48D9" w14:paraId="58D71A83" w14:textId="77777777" w:rsidTr="00586FA9">
        <w:trPr>
          <w:trHeight w:val="913"/>
        </w:trPr>
        <w:tc>
          <w:tcPr>
            <w:tcW w:w="723" w:type="pct"/>
          </w:tcPr>
          <w:p w14:paraId="15D95AEE"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 xml:space="preserve">Éthiopie </w:t>
            </w:r>
          </w:p>
        </w:tc>
        <w:tc>
          <w:tcPr>
            <w:tcW w:w="1450" w:type="pct"/>
          </w:tcPr>
          <w:p w14:paraId="4E821F72" w14:textId="29C275B9"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Intervention d</w:t>
            </w:r>
            <w:r w:rsidR="009703A8" w:rsidRPr="004630D4">
              <w:rPr>
                <w:rFonts w:ascii="Arial" w:hAnsi="Arial" w:cs="Arial"/>
                <w:sz w:val="20"/>
                <w:szCs w:val="20"/>
              </w:rPr>
              <w:t>’</w:t>
            </w:r>
            <w:r w:rsidRPr="004630D4">
              <w:rPr>
                <w:rFonts w:ascii="Arial" w:hAnsi="Arial" w:cs="Arial"/>
                <w:sz w:val="20"/>
                <w:szCs w:val="20"/>
              </w:rPr>
              <w:t>urgence pour la sauvegarde du patrimoine culturel immatériel de Lalibela, site du patrimoine mondial, et de ses environs menacés par les conflits (n° 02045)</w:t>
            </w:r>
          </w:p>
        </w:tc>
        <w:tc>
          <w:tcPr>
            <w:tcW w:w="1014" w:type="pct"/>
          </w:tcPr>
          <w:p w14:paraId="70FD4116" w14:textId="242B0D9B" w:rsidR="009F2AB8" w:rsidRPr="004630D4" w:rsidRDefault="00A81B46" w:rsidP="00937649">
            <w:pPr>
              <w:spacing w:beforeLines="60" w:before="144" w:afterLines="60" w:after="144"/>
              <w:contextualSpacing/>
              <w:rPr>
                <w:rFonts w:ascii="Arial" w:hAnsi="Arial" w:cs="Arial"/>
                <w:sz w:val="20"/>
                <w:szCs w:val="20"/>
              </w:rPr>
            </w:pPr>
            <w:hyperlink r:id="rId55" w:history="1">
              <w:r w:rsidR="009F2AB8" w:rsidRPr="004630D4">
                <w:rPr>
                  <w:rFonts w:ascii="Arial" w:hAnsi="Arial" w:cs="Arial"/>
                  <w:color w:val="0000FF" w:themeColor="hyperlink"/>
                  <w:sz w:val="20"/>
                  <w:szCs w:val="20"/>
                  <w:u w:val="single"/>
                </w:rPr>
                <w:t>18.COM 1.BUR 3.1</w:t>
              </w:r>
            </w:hyperlink>
          </w:p>
          <w:p w14:paraId="3EB6DFAE" w14:textId="77777777" w:rsidR="009F2AB8" w:rsidRPr="004630D4" w:rsidRDefault="009F2AB8" w:rsidP="00937649">
            <w:pPr>
              <w:spacing w:beforeLines="60" w:before="144" w:afterLines="60" w:after="144"/>
              <w:contextualSpacing/>
              <w:rPr>
                <w:rFonts w:ascii="Arial" w:hAnsi="Arial" w:cs="Arial"/>
                <w:sz w:val="20"/>
                <w:szCs w:val="20"/>
              </w:rPr>
            </w:pPr>
            <w:r w:rsidRPr="004630D4">
              <w:rPr>
                <w:rFonts w:ascii="Arial" w:hAnsi="Arial" w:cs="Arial"/>
                <w:sz w:val="20"/>
                <w:szCs w:val="20"/>
              </w:rPr>
              <w:t>150 000</w:t>
            </w:r>
          </w:p>
        </w:tc>
        <w:tc>
          <w:tcPr>
            <w:tcW w:w="800" w:type="pct"/>
          </w:tcPr>
          <w:p w14:paraId="08AFE544" w14:textId="77777777" w:rsidR="009F2AB8" w:rsidRPr="004630D4" w:rsidRDefault="009F2AB8" w:rsidP="00937649">
            <w:pPr>
              <w:spacing w:beforeLines="60" w:before="144" w:afterLines="60" w:after="144"/>
              <w:contextualSpacing/>
              <w:rPr>
                <w:rFonts w:ascii="Arial" w:hAnsi="Arial" w:cs="Arial"/>
                <w:sz w:val="20"/>
                <w:szCs w:val="20"/>
              </w:rPr>
            </w:pPr>
            <w:r w:rsidRPr="004630D4">
              <w:rPr>
                <w:rFonts w:ascii="Arial" w:hAnsi="Arial" w:cs="Arial"/>
                <w:sz w:val="20"/>
                <w:szCs w:val="20"/>
              </w:rPr>
              <w:t>19/10/2023</w:t>
            </w:r>
          </w:p>
          <w:p w14:paraId="5EFB0704" w14:textId="77777777" w:rsidR="009F2AB8" w:rsidRPr="004630D4" w:rsidRDefault="009F2AB8" w:rsidP="00937649">
            <w:pPr>
              <w:spacing w:beforeLines="60" w:before="144" w:afterLines="60" w:after="144"/>
              <w:contextualSpacing/>
              <w:rPr>
                <w:rFonts w:ascii="Arial" w:hAnsi="Arial" w:cs="Arial"/>
                <w:sz w:val="20"/>
                <w:szCs w:val="20"/>
              </w:rPr>
            </w:pPr>
            <w:r w:rsidRPr="004630D4">
              <w:rPr>
                <w:rFonts w:ascii="Arial" w:hAnsi="Arial" w:cs="Arial"/>
                <w:sz w:val="20"/>
                <w:szCs w:val="20"/>
              </w:rPr>
              <w:t>18/10/2026</w:t>
            </w:r>
          </w:p>
        </w:tc>
        <w:tc>
          <w:tcPr>
            <w:tcW w:w="1014" w:type="pct"/>
          </w:tcPr>
          <w:p w14:paraId="5F490FD3" w14:textId="22B5AD28"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avancement</w:t>
            </w:r>
          </w:p>
          <w:p w14:paraId="10F0F6A9" w14:textId="77777777" w:rsidR="009F2AB8" w:rsidRPr="004630D4" w:rsidRDefault="00A81B46" w:rsidP="00A25EE7">
            <w:pPr>
              <w:spacing w:beforeLines="60" w:before="144" w:afterLines="60" w:after="144"/>
              <w:contextualSpacing/>
              <w:rPr>
                <w:rFonts w:ascii="Arial" w:hAnsi="Arial" w:cs="Arial"/>
                <w:sz w:val="20"/>
                <w:szCs w:val="20"/>
              </w:rPr>
            </w:pPr>
            <w:hyperlink r:id="rId56" w:history="1">
              <w:r w:rsidR="009F2AB8" w:rsidRPr="004630D4">
                <w:rPr>
                  <w:rFonts w:ascii="Arial" w:hAnsi="Arial" w:cs="Arial"/>
                  <w:color w:val="0000FF" w:themeColor="hyperlink"/>
                  <w:sz w:val="20"/>
                  <w:szCs w:val="20"/>
                  <w:u w:val="single"/>
                </w:rPr>
                <w:t>Anglais</w:t>
              </w:r>
            </w:hyperlink>
          </w:p>
          <w:p w14:paraId="07335F2E" w14:textId="2EC093B3" w:rsidR="009F2AB8" w:rsidRPr="004630D4" w:rsidRDefault="00A81B46" w:rsidP="00A25EE7">
            <w:pPr>
              <w:spacing w:beforeLines="60" w:before="144" w:afterLines="60" w:after="144"/>
              <w:contextualSpacing/>
              <w:rPr>
                <w:rFonts w:ascii="Arial" w:hAnsi="Arial" w:cs="Arial"/>
                <w:sz w:val="20"/>
                <w:szCs w:val="20"/>
              </w:rPr>
            </w:pPr>
            <w:hyperlink r:id="rId57" w:history="1">
              <w:r w:rsidR="009F2AB8" w:rsidRPr="004630D4">
                <w:rPr>
                  <w:rFonts w:ascii="Arial" w:hAnsi="Arial" w:cs="Arial"/>
                  <w:color w:val="0000FF" w:themeColor="hyperlink"/>
                  <w:sz w:val="20"/>
                  <w:szCs w:val="20"/>
                  <w:u w:val="single"/>
                </w:rPr>
                <w:t>Page Web dédiée</w:t>
              </w:r>
            </w:hyperlink>
          </w:p>
        </w:tc>
      </w:tr>
      <w:tr w:rsidR="009F2AB8" w:rsidRPr="006B48D9" w14:paraId="15FEB7D7" w14:textId="77777777" w:rsidTr="00586FA9">
        <w:trPr>
          <w:trHeight w:val="913"/>
        </w:trPr>
        <w:tc>
          <w:tcPr>
            <w:tcW w:w="723" w:type="pct"/>
          </w:tcPr>
          <w:p w14:paraId="4F20F346"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 xml:space="preserve">Haïti </w:t>
            </w:r>
          </w:p>
        </w:tc>
        <w:tc>
          <w:tcPr>
            <w:tcW w:w="1450" w:type="pct"/>
          </w:tcPr>
          <w:p w14:paraId="3E219C8C"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Soutenir la communauté des artistes et artisans du village de Noailles pour sauvegarder le patrimoine culturel immatériel du métal découpé dans le contexte de crise sécuritaire et pour la résilience en Haïti (n° 02049)</w:t>
            </w:r>
          </w:p>
        </w:tc>
        <w:tc>
          <w:tcPr>
            <w:tcW w:w="1014" w:type="pct"/>
          </w:tcPr>
          <w:p w14:paraId="2A7F71B7" w14:textId="6A0826C2" w:rsidR="009F2AB8" w:rsidRPr="004630D4" w:rsidRDefault="00A81B46" w:rsidP="009F2AB8">
            <w:pPr>
              <w:spacing w:beforeLines="60" w:before="144" w:afterLines="60" w:after="144"/>
              <w:contextualSpacing/>
              <w:rPr>
                <w:rFonts w:ascii="Arial" w:hAnsi="Arial" w:cs="Arial"/>
                <w:sz w:val="20"/>
                <w:szCs w:val="20"/>
                <w:u w:val="single"/>
              </w:rPr>
            </w:pPr>
            <w:hyperlink r:id="rId58" w:history="1">
              <w:r w:rsidR="009F2AB8" w:rsidRPr="004630D4">
                <w:rPr>
                  <w:rFonts w:ascii="Arial" w:hAnsi="Arial" w:cs="Arial"/>
                  <w:color w:val="0000FF" w:themeColor="hyperlink"/>
                  <w:sz w:val="20"/>
                  <w:szCs w:val="20"/>
                  <w:u w:val="single"/>
                </w:rPr>
                <w:t>18.COM 2.BUR 3</w:t>
              </w:r>
              <w:r w:rsidR="00937649" w:rsidRPr="004630D4">
                <w:rPr>
                  <w:rFonts w:ascii="Arial" w:hAnsi="Arial" w:cs="Arial"/>
                  <w:color w:val="0000FF" w:themeColor="hyperlink"/>
                  <w:sz w:val="20"/>
                  <w:szCs w:val="20"/>
                  <w:u w:val="single"/>
                </w:rPr>
                <w:t>.</w:t>
              </w:r>
              <w:r w:rsidR="009F2AB8" w:rsidRPr="004630D4">
                <w:rPr>
                  <w:rFonts w:ascii="Arial" w:hAnsi="Arial" w:cs="Arial"/>
                  <w:color w:val="0000FF" w:themeColor="hyperlink"/>
                  <w:sz w:val="20"/>
                  <w:szCs w:val="20"/>
                  <w:u w:val="single"/>
                </w:rPr>
                <w:t>1</w:t>
              </w:r>
            </w:hyperlink>
          </w:p>
          <w:p w14:paraId="763A3E90"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280 092</w:t>
            </w:r>
          </w:p>
        </w:tc>
        <w:tc>
          <w:tcPr>
            <w:tcW w:w="800" w:type="pct"/>
          </w:tcPr>
          <w:p w14:paraId="337F0649"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13/10/2023</w:t>
            </w:r>
          </w:p>
          <w:p w14:paraId="2B20EE9F"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13/10/2026</w:t>
            </w:r>
          </w:p>
        </w:tc>
        <w:tc>
          <w:tcPr>
            <w:tcW w:w="1014" w:type="pct"/>
          </w:tcPr>
          <w:p w14:paraId="296F03E8" w14:textId="55C3DA29"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avancement</w:t>
            </w:r>
          </w:p>
          <w:p w14:paraId="22F5B353" w14:textId="43D22A11" w:rsidR="009F2AB8" w:rsidRPr="004630D4" w:rsidRDefault="00A81B46" w:rsidP="00A25EE7">
            <w:pPr>
              <w:spacing w:beforeLines="60" w:before="144" w:afterLines="60" w:after="144"/>
              <w:contextualSpacing/>
              <w:rPr>
                <w:rFonts w:ascii="Arial" w:hAnsi="Arial" w:cs="Arial"/>
                <w:sz w:val="20"/>
                <w:szCs w:val="20"/>
              </w:rPr>
            </w:pPr>
            <w:hyperlink r:id="rId59" w:history="1">
              <w:r w:rsidR="009F2AB8" w:rsidRPr="004630D4">
                <w:rPr>
                  <w:rStyle w:val="Hyperlink"/>
                  <w:rFonts w:ascii="Arial" w:hAnsi="Arial" w:cs="Arial"/>
                  <w:sz w:val="20"/>
                  <w:szCs w:val="20"/>
                </w:rPr>
                <w:t>Français</w:t>
              </w:r>
            </w:hyperlink>
          </w:p>
          <w:p w14:paraId="46ED3B0A" w14:textId="55953022" w:rsidR="009F2AB8" w:rsidRPr="004630D4" w:rsidRDefault="00A81B46" w:rsidP="00A25EE7">
            <w:pPr>
              <w:spacing w:beforeLines="60" w:before="144" w:afterLines="60" w:after="144"/>
              <w:contextualSpacing/>
              <w:rPr>
                <w:rFonts w:ascii="Arial" w:hAnsi="Arial" w:cs="Arial"/>
                <w:sz w:val="20"/>
                <w:szCs w:val="20"/>
              </w:rPr>
            </w:pPr>
            <w:hyperlink r:id="rId60" w:history="1">
              <w:r w:rsidR="009F2AB8" w:rsidRPr="004630D4">
                <w:rPr>
                  <w:rFonts w:ascii="Arial" w:hAnsi="Arial" w:cs="Arial"/>
                  <w:color w:val="0000FF" w:themeColor="hyperlink"/>
                  <w:sz w:val="20"/>
                  <w:szCs w:val="20"/>
                  <w:u w:val="single"/>
                </w:rPr>
                <w:t>Page Web dédiée</w:t>
              </w:r>
            </w:hyperlink>
            <w:r w:rsidR="009F2AB8" w:rsidRPr="004630D4">
              <w:rPr>
                <w:rFonts w:ascii="Arial" w:hAnsi="Arial" w:cs="Arial"/>
                <w:sz w:val="20"/>
                <w:szCs w:val="20"/>
              </w:rPr>
              <w:t xml:space="preserve"> </w:t>
            </w:r>
          </w:p>
        </w:tc>
      </w:tr>
      <w:tr w:rsidR="009F2AB8" w:rsidRPr="006B48D9" w14:paraId="1C0243C0" w14:textId="77777777" w:rsidTr="00586FA9">
        <w:trPr>
          <w:trHeight w:val="913"/>
        </w:trPr>
        <w:tc>
          <w:tcPr>
            <w:tcW w:w="723" w:type="pct"/>
            <w:shd w:val="clear" w:color="auto" w:fill="FFFFFF" w:themeFill="background1"/>
          </w:tcPr>
          <w:p w14:paraId="67DF7856"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Kirghizstan</w:t>
            </w:r>
          </w:p>
        </w:tc>
        <w:tc>
          <w:tcPr>
            <w:tcW w:w="1450" w:type="pct"/>
            <w:shd w:val="clear" w:color="auto" w:fill="FFFFFF" w:themeFill="background1"/>
          </w:tcPr>
          <w:p w14:paraId="03187528"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Voyage numérique à travers le patrimoine culturel immatériel du Kirghizistan</w:t>
            </w:r>
          </w:p>
        </w:tc>
        <w:tc>
          <w:tcPr>
            <w:tcW w:w="1014" w:type="pct"/>
            <w:shd w:val="clear" w:color="auto" w:fill="FFFFFF" w:themeFill="background1"/>
          </w:tcPr>
          <w:p w14:paraId="5C5320F3" w14:textId="57646F01" w:rsidR="009F2AB8" w:rsidRPr="004630D4" w:rsidRDefault="00A81B46" w:rsidP="009F2AB8">
            <w:pPr>
              <w:spacing w:beforeLines="60" w:before="144" w:afterLines="60" w:after="144"/>
              <w:contextualSpacing/>
              <w:rPr>
                <w:rFonts w:ascii="Arial" w:hAnsi="Arial" w:cs="Arial"/>
                <w:sz w:val="20"/>
                <w:szCs w:val="20"/>
                <w:u w:val="single"/>
              </w:rPr>
            </w:pPr>
            <w:hyperlink r:id="rId61" w:history="1">
              <w:r w:rsidR="009F2AB8" w:rsidRPr="004630D4">
                <w:rPr>
                  <w:rFonts w:ascii="Arial" w:hAnsi="Arial" w:cs="Arial"/>
                  <w:color w:val="0000FF" w:themeColor="hyperlink"/>
                  <w:sz w:val="20"/>
                  <w:szCs w:val="20"/>
                  <w:u w:val="single"/>
                </w:rPr>
                <w:t>17.COM 5.BUR 3.2</w:t>
              </w:r>
            </w:hyperlink>
          </w:p>
          <w:p w14:paraId="7C23E491"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99 963</w:t>
            </w:r>
          </w:p>
        </w:tc>
        <w:tc>
          <w:tcPr>
            <w:tcW w:w="800" w:type="pct"/>
            <w:shd w:val="clear" w:color="auto" w:fill="FFFFFF" w:themeFill="background1"/>
          </w:tcPr>
          <w:p w14:paraId="08047ACD"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31/03/2023</w:t>
            </w:r>
          </w:p>
          <w:p w14:paraId="2EE7C225"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30/09/2025</w:t>
            </w:r>
          </w:p>
        </w:tc>
        <w:tc>
          <w:tcPr>
            <w:tcW w:w="1014" w:type="pct"/>
            <w:shd w:val="clear" w:color="auto" w:fill="FFFFFF" w:themeFill="background1"/>
          </w:tcPr>
          <w:p w14:paraId="0C0FDDB6" w14:textId="43034D5C"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avancement 2024</w:t>
            </w:r>
          </w:p>
          <w:p w14:paraId="57B9418B" w14:textId="77777777" w:rsidR="009F2AB8" w:rsidRPr="004630D4" w:rsidRDefault="00A81B46" w:rsidP="00A25EE7">
            <w:pPr>
              <w:spacing w:beforeLines="60" w:before="144" w:afterLines="60" w:after="144"/>
              <w:contextualSpacing/>
              <w:rPr>
                <w:rFonts w:ascii="Arial" w:hAnsi="Arial" w:cs="Arial"/>
                <w:sz w:val="20"/>
                <w:szCs w:val="20"/>
              </w:rPr>
            </w:pPr>
            <w:hyperlink r:id="rId62" w:history="1">
              <w:r w:rsidR="009F2AB8" w:rsidRPr="004630D4">
                <w:rPr>
                  <w:rFonts w:ascii="Arial" w:hAnsi="Arial" w:cs="Arial"/>
                  <w:color w:val="0000FF" w:themeColor="hyperlink"/>
                  <w:sz w:val="20"/>
                  <w:szCs w:val="20"/>
                  <w:u w:val="single"/>
                </w:rPr>
                <w:t>Anglais</w:t>
              </w:r>
            </w:hyperlink>
          </w:p>
          <w:p w14:paraId="791454B3" w14:textId="7E9D824D" w:rsidR="009F2AB8" w:rsidRPr="004630D4" w:rsidRDefault="00A81B46" w:rsidP="00A25EE7">
            <w:pPr>
              <w:spacing w:beforeLines="60" w:before="144" w:afterLines="60" w:after="144"/>
              <w:contextualSpacing/>
              <w:rPr>
                <w:rFonts w:ascii="Arial" w:hAnsi="Arial" w:cs="Arial"/>
                <w:sz w:val="20"/>
                <w:szCs w:val="20"/>
              </w:rPr>
            </w:pPr>
            <w:hyperlink r:id="rId63" w:history="1">
              <w:r w:rsidR="00A25EE7">
                <w:rPr>
                  <w:rFonts w:ascii="Arial" w:hAnsi="Arial" w:cs="Arial"/>
                  <w:color w:val="0000FF" w:themeColor="hyperlink"/>
                  <w:sz w:val="20"/>
                  <w:szCs w:val="20"/>
                  <w:u w:val="single"/>
                </w:rPr>
                <w:t>Page</w:t>
              </w:r>
              <w:r w:rsidR="009F2AB8" w:rsidRPr="004630D4">
                <w:rPr>
                  <w:rFonts w:ascii="Arial" w:hAnsi="Arial" w:cs="Arial"/>
                  <w:color w:val="0000FF" w:themeColor="hyperlink"/>
                  <w:sz w:val="20"/>
                  <w:szCs w:val="20"/>
                  <w:u w:val="single"/>
                </w:rPr>
                <w:t xml:space="preserve"> Web dédié</w:t>
              </w:r>
            </w:hyperlink>
          </w:p>
        </w:tc>
      </w:tr>
      <w:tr w:rsidR="009F2AB8" w:rsidRPr="006B48D9" w14:paraId="4C69E3CE" w14:textId="77777777" w:rsidTr="00586FA9">
        <w:trPr>
          <w:trHeight w:val="913"/>
        </w:trPr>
        <w:tc>
          <w:tcPr>
            <w:tcW w:w="723" w:type="pct"/>
          </w:tcPr>
          <w:p w14:paraId="1DEDE5CF"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 xml:space="preserve">Malawi </w:t>
            </w:r>
          </w:p>
        </w:tc>
        <w:tc>
          <w:tcPr>
            <w:tcW w:w="1450" w:type="pct"/>
          </w:tcPr>
          <w:p w14:paraId="4A95ED7F" w14:textId="6636013A"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La sauvegarde de la ludodiversité au Malawi par l</w:t>
            </w:r>
            <w:r w:rsidR="009703A8" w:rsidRPr="004630D4">
              <w:rPr>
                <w:rFonts w:ascii="Arial" w:hAnsi="Arial" w:cs="Arial"/>
                <w:sz w:val="20"/>
                <w:szCs w:val="20"/>
              </w:rPr>
              <w:t>’</w:t>
            </w:r>
            <w:r w:rsidRPr="004630D4">
              <w:rPr>
                <w:rFonts w:ascii="Arial" w:hAnsi="Arial" w:cs="Arial"/>
                <w:sz w:val="20"/>
                <w:szCs w:val="20"/>
              </w:rPr>
              <w:t xml:space="preserve">éducation formelle et non formelle (n° 01897) </w:t>
            </w:r>
          </w:p>
        </w:tc>
        <w:tc>
          <w:tcPr>
            <w:tcW w:w="1014" w:type="pct"/>
          </w:tcPr>
          <w:p w14:paraId="74C4FCEC" w14:textId="0806693E" w:rsidR="009F2AB8" w:rsidRPr="004630D4" w:rsidRDefault="00A81B46" w:rsidP="009F2AB8">
            <w:pPr>
              <w:spacing w:beforeLines="60" w:before="144" w:afterLines="60" w:after="144"/>
              <w:contextualSpacing/>
              <w:rPr>
                <w:rFonts w:ascii="Arial" w:hAnsi="Arial" w:cs="Arial"/>
                <w:sz w:val="20"/>
                <w:szCs w:val="20"/>
              </w:rPr>
            </w:pPr>
            <w:hyperlink r:id="rId64" w:history="1">
              <w:r w:rsidR="009F2AB8" w:rsidRPr="004630D4">
                <w:rPr>
                  <w:rFonts w:ascii="Arial" w:hAnsi="Arial" w:cs="Arial"/>
                  <w:color w:val="0000FF" w:themeColor="hyperlink"/>
                  <w:sz w:val="20"/>
                  <w:szCs w:val="20"/>
                  <w:u w:val="single"/>
                </w:rPr>
                <w:t>17.COM 7.D</w:t>
              </w:r>
            </w:hyperlink>
          </w:p>
          <w:p w14:paraId="4427D721"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305 144</w:t>
            </w:r>
          </w:p>
        </w:tc>
        <w:tc>
          <w:tcPr>
            <w:tcW w:w="800" w:type="pct"/>
          </w:tcPr>
          <w:p w14:paraId="4774EE52"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26/06/2023</w:t>
            </w:r>
          </w:p>
          <w:p w14:paraId="6BE797C1"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15/07/2026</w:t>
            </w:r>
          </w:p>
        </w:tc>
        <w:tc>
          <w:tcPr>
            <w:tcW w:w="1014" w:type="pct"/>
          </w:tcPr>
          <w:p w14:paraId="2EB5AA65" w14:textId="79003355"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avancement</w:t>
            </w:r>
          </w:p>
          <w:p w14:paraId="0A56B219" w14:textId="77777777" w:rsidR="009F2AB8" w:rsidRPr="004630D4" w:rsidRDefault="00A81B46" w:rsidP="00A25EE7">
            <w:pPr>
              <w:spacing w:beforeLines="60" w:before="144" w:afterLines="60" w:after="144"/>
              <w:contextualSpacing/>
              <w:rPr>
                <w:rFonts w:ascii="Arial" w:hAnsi="Arial" w:cs="Arial"/>
                <w:color w:val="0000FF" w:themeColor="hyperlink"/>
                <w:sz w:val="20"/>
                <w:szCs w:val="20"/>
                <w:u w:val="single"/>
              </w:rPr>
            </w:pPr>
            <w:hyperlink r:id="rId65" w:history="1">
              <w:r w:rsidR="009F2AB8" w:rsidRPr="004630D4">
                <w:rPr>
                  <w:rFonts w:ascii="Arial" w:hAnsi="Arial" w:cs="Arial"/>
                  <w:color w:val="0000FF" w:themeColor="hyperlink"/>
                  <w:sz w:val="20"/>
                  <w:szCs w:val="20"/>
                  <w:u w:val="single"/>
                </w:rPr>
                <w:t>Anglais</w:t>
              </w:r>
            </w:hyperlink>
          </w:p>
          <w:p w14:paraId="3AFB0E8C" w14:textId="17BE2C7B" w:rsidR="009F2AB8" w:rsidRPr="004630D4" w:rsidRDefault="00A81B46" w:rsidP="00A25EE7">
            <w:pPr>
              <w:spacing w:beforeLines="60" w:before="144" w:afterLines="60" w:after="144"/>
              <w:contextualSpacing/>
              <w:rPr>
                <w:rFonts w:ascii="Arial" w:hAnsi="Arial" w:cs="Arial"/>
                <w:sz w:val="20"/>
                <w:szCs w:val="20"/>
              </w:rPr>
            </w:pPr>
            <w:hyperlink r:id="rId66" w:history="1">
              <w:r w:rsidR="009F2AB8" w:rsidRPr="004630D4">
                <w:rPr>
                  <w:rFonts w:ascii="Arial" w:hAnsi="Arial" w:cs="Arial"/>
                  <w:color w:val="0000FF" w:themeColor="hyperlink"/>
                  <w:sz w:val="20"/>
                  <w:szCs w:val="20"/>
                  <w:u w:val="single"/>
                </w:rPr>
                <w:t>Page Web dédiée</w:t>
              </w:r>
            </w:hyperlink>
          </w:p>
        </w:tc>
      </w:tr>
      <w:tr w:rsidR="009F2AB8" w:rsidRPr="006B48D9" w14:paraId="61DB877B" w14:textId="77777777" w:rsidTr="00586FA9">
        <w:trPr>
          <w:trHeight w:val="913"/>
        </w:trPr>
        <w:tc>
          <w:tcPr>
            <w:tcW w:w="723" w:type="pct"/>
            <w:shd w:val="clear" w:color="auto" w:fill="F2F2F2" w:themeFill="background1" w:themeFillShade="F2"/>
          </w:tcPr>
          <w:p w14:paraId="1555329A"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 xml:space="preserve">Mauritanie </w:t>
            </w:r>
          </w:p>
        </w:tc>
        <w:tc>
          <w:tcPr>
            <w:tcW w:w="1450" w:type="pct"/>
            <w:shd w:val="clear" w:color="auto" w:fill="F2F2F2" w:themeFill="background1" w:themeFillShade="F2"/>
          </w:tcPr>
          <w:p w14:paraId="0082EC7B" w14:textId="75BD3409"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La sauvegarde de l</w:t>
            </w:r>
            <w:r w:rsidR="009703A8" w:rsidRPr="004630D4">
              <w:rPr>
                <w:rFonts w:ascii="Arial" w:hAnsi="Arial" w:cs="Arial"/>
                <w:sz w:val="20"/>
                <w:szCs w:val="20"/>
              </w:rPr>
              <w:t>’</w:t>
            </w:r>
            <w:r w:rsidRPr="004630D4">
              <w:rPr>
                <w:rFonts w:ascii="Arial" w:hAnsi="Arial" w:cs="Arial"/>
                <w:sz w:val="20"/>
                <w:szCs w:val="20"/>
              </w:rPr>
              <w:t>épopée Oulad Mbarek (n° 01628)</w:t>
            </w:r>
          </w:p>
        </w:tc>
        <w:tc>
          <w:tcPr>
            <w:tcW w:w="1014" w:type="pct"/>
            <w:shd w:val="clear" w:color="auto" w:fill="F2F2F2" w:themeFill="background1" w:themeFillShade="F2"/>
          </w:tcPr>
          <w:p w14:paraId="39B6D671" w14:textId="768236CD" w:rsidR="009F2AB8" w:rsidRPr="004630D4" w:rsidRDefault="00A81B46" w:rsidP="009F2AB8">
            <w:pPr>
              <w:spacing w:beforeLines="60" w:before="144" w:afterLines="60" w:after="144"/>
              <w:contextualSpacing/>
              <w:rPr>
                <w:rFonts w:ascii="Arial" w:hAnsi="Arial" w:cs="Arial"/>
                <w:sz w:val="20"/>
                <w:szCs w:val="20"/>
              </w:rPr>
            </w:pPr>
            <w:hyperlink r:id="rId67" w:history="1">
              <w:r w:rsidR="009F2AB8" w:rsidRPr="004630D4">
                <w:rPr>
                  <w:rFonts w:ascii="Arial" w:hAnsi="Arial" w:cs="Arial"/>
                  <w:color w:val="0000FF" w:themeColor="hyperlink"/>
                  <w:sz w:val="20"/>
                  <w:szCs w:val="20"/>
                  <w:u w:val="single"/>
                </w:rPr>
                <w:t>16.COM 3.BUR 3.3</w:t>
              </w:r>
            </w:hyperlink>
          </w:p>
          <w:p w14:paraId="364D89E4"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88 375</w:t>
            </w:r>
          </w:p>
        </w:tc>
        <w:tc>
          <w:tcPr>
            <w:tcW w:w="800" w:type="pct"/>
            <w:shd w:val="clear" w:color="auto" w:fill="F2F2F2" w:themeFill="background1" w:themeFillShade="F2"/>
          </w:tcPr>
          <w:p w14:paraId="57AFB0CA"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08/08/2022</w:t>
            </w:r>
          </w:p>
          <w:p w14:paraId="0A1E21BC"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30/06/2024</w:t>
            </w:r>
          </w:p>
        </w:tc>
        <w:tc>
          <w:tcPr>
            <w:tcW w:w="1014" w:type="pct"/>
            <w:shd w:val="clear" w:color="auto" w:fill="F2F2F2" w:themeFill="background1" w:themeFillShade="F2"/>
          </w:tcPr>
          <w:p w14:paraId="4100CF70" w14:textId="7C7D4849"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avancement</w:t>
            </w:r>
          </w:p>
          <w:p w14:paraId="5722C09F" w14:textId="77777777" w:rsidR="009F2AB8" w:rsidRPr="004630D4" w:rsidRDefault="00A81B46" w:rsidP="00A25EE7">
            <w:pPr>
              <w:spacing w:beforeLines="60" w:before="144" w:afterLines="60" w:after="144"/>
              <w:contextualSpacing/>
              <w:rPr>
                <w:rFonts w:ascii="Arial" w:hAnsi="Arial" w:cs="Arial"/>
                <w:sz w:val="20"/>
                <w:szCs w:val="20"/>
              </w:rPr>
            </w:pPr>
            <w:hyperlink r:id="rId68" w:history="1">
              <w:r w:rsidR="009F2AB8" w:rsidRPr="004630D4">
                <w:rPr>
                  <w:rFonts w:ascii="Arial" w:hAnsi="Arial" w:cs="Arial"/>
                  <w:color w:val="0000FF" w:themeColor="hyperlink"/>
                  <w:sz w:val="20"/>
                  <w:szCs w:val="20"/>
                  <w:u w:val="single"/>
                </w:rPr>
                <w:t>Français</w:t>
              </w:r>
            </w:hyperlink>
          </w:p>
          <w:p w14:paraId="6B4471CB" w14:textId="77777777" w:rsidR="009F2AB8" w:rsidRPr="004630D4" w:rsidRDefault="009F2AB8" w:rsidP="00A25EE7">
            <w:pPr>
              <w:spacing w:beforeLines="60" w:before="144" w:afterLines="60" w:after="144"/>
              <w:contextualSpacing/>
              <w:rPr>
                <w:rFonts w:ascii="Arial" w:hAnsi="Arial" w:cs="Arial"/>
                <w:sz w:val="20"/>
                <w:szCs w:val="20"/>
              </w:rPr>
            </w:pPr>
          </w:p>
          <w:p w14:paraId="3BCE7760" w14:textId="7481C8A4" w:rsidR="009F2AB8" w:rsidRPr="004630D4" w:rsidRDefault="00677DFC" w:rsidP="00A25EE7">
            <w:pPr>
              <w:spacing w:beforeLines="60" w:before="144" w:afterLines="60" w:after="144"/>
              <w:contextualSpacing/>
              <w:rPr>
                <w:rFonts w:ascii="Arial" w:hAnsi="Arial" w:cs="Arial"/>
                <w:sz w:val="20"/>
                <w:szCs w:val="20"/>
              </w:rPr>
            </w:pPr>
            <w:r w:rsidRPr="004630D4">
              <w:rPr>
                <w:rFonts w:ascii="Arial" w:hAnsi="Arial" w:cs="Arial"/>
                <w:sz w:val="20"/>
                <w:szCs w:val="20"/>
              </w:rPr>
              <w:t>R</w:t>
            </w:r>
            <w:r w:rsidR="009F2AB8" w:rsidRPr="004630D4">
              <w:rPr>
                <w:rFonts w:ascii="Arial" w:hAnsi="Arial" w:cs="Arial"/>
                <w:sz w:val="20"/>
                <w:szCs w:val="20"/>
              </w:rPr>
              <w:t>apport final</w:t>
            </w:r>
          </w:p>
          <w:p w14:paraId="7AC676D0" w14:textId="77777777" w:rsidR="009F2AB8" w:rsidRPr="004630D4" w:rsidRDefault="00A81B46" w:rsidP="00A25EE7">
            <w:pPr>
              <w:spacing w:beforeLines="60" w:before="144" w:afterLines="60" w:after="144"/>
              <w:contextualSpacing/>
              <w:rPr>
                <w:rFonts w:ascii="Arial" w:hAnsi="Arial" w:cs="Arial"/>
                <w:sz w:val="20"/>
                <w:szCs w:val="20"/>
              </w:rPr>
            </w:pPr>
            <w:hyperlink r:id="rId69" w:history="1">
              <w:r w:rsidR="009F2AB8" w:rsidRPr="004630D4">
                <w:rPr>
                  <w:rFonts w:ascii="Arial" w:hAnsi="Arial" w:cs="Arial"/>
                  <w:color w:val="0000FF" w:themeColor="hyperlink"/>
                  <w:sz w:val="20"/>
                  <w:szCs w:val="20"/>
                  <w:u w:val="single"/>
                </w:rPr>
                <w:t>Français</w:t>
              </w:r>
            </w:hyperlink>
          </w:p>
          <w:p w14:paraId="2AC8FAB5" w14:textId="77777777" w:rsidR="009F2AB8" w:rsidRPr="004630D4" w:rsidRDefault="009F2AB8" w:rsidP="00A25EE7">
            <w:pPr>
              <w:spacing w:beforeLines="60" w:before="144" w:afterLines="60" w:after="144"/>
              <w:contextualSpacing/>
              <w:rPr>
                <w:rFonts w:ascii="Arial" w:hAnsi="Arial" w:cs="Arial"/>
                <w:sz w:val="20"/>
                <w:szCs w:val="20"/>
              </w:rPr>
            </w:pPr>
          </w:p>
          <w:p w14:paraId="7B46B004" w14:textId="0D9BC022" w:rsidR="009F2AB8" w:rsidRPr="004630D4" w:rsidRDefault="00A81B46" w:rsidP="00A25EE7">
            <w:pPr>
              <w:spacing w:beforeLines="60" w:before="144" w:afterLines="60" w:after="144"/>
              <w:contextualSpacing/>
              <w:rPr>
                <w:rFonts w:ascii="Arial" w:hAnsi="Arial" w:cs="Arial"/>
                <w:sz w:val="20"/>
                <w:szCs w:val="20"/>
              </w:rPr>
            </w:pPr>
            <w:hyperlink r:id="rId70" w:history="1">
              <w:r w:rsidR="009F2AB8" w:rsidRPr="004630D4">
                <w:rPr>
                  <w:rFonts w:ascii="Arial" w:hAnsi="Arial" w:cs="Arial"/>
                  <w:color w:val="0000FF" w:themeColor="hyperlink"/>
                  <w:sz w:val="20"/>
                  <w:szCs w:val="20"/>
                  <w:u w:val="single"/>
                </w:rPr>
                <w:t>Page Web dédiée</w:t>
              </w:r>
            </w:hyperlink>
            <w:r w:rsidR="009F2AB8" w:rsidRPr="004630D4">
              <w:rPr>
                <w:rFonts w:ascii="Arial" w:hAnsi="Arial" w:cs="Arial"/>
                <w:sz w:val="20"/>
                <w:szCs w:val="20"/>
              </w:rPr>
              <w:t xml:space="preserve"> </w:t>
            </w:r>
          </w:p>
        </w:tc>
      </w:tr>
      <w:tr w:rsidR="009F2AB8" w:rsidRPr="006B48D9" w14:paraId="0DFFBC85" w14:textId="77777777" w:rsidTr="00586FA9">
        <w:trPr>
          <w:trHeight w:val="913"/>
        </w:trPr>
        <w:tc>
          <w:tcPr>
            <w:tcW w:w="723" w:type="pct"/>
            <w:shd w:val="clear" w:color="auto" w:fill="FFFFFF" w:themeFill="background1"/>
          </w:tcPr>
          <w:p w14:paraId="3DE9679B"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Mauritanie</w:t>
            </w:r>
          </w:p>
        </w:tc>
        <w:tc>
          <w:tcPr>
            <w:tcW w:w="1450" w:type="pct"/>
            <w:shd w:val="clear" w:color="auto" w:fill="FFFFFF" w:themeFill="background1"/>
          </w:tcPr>
          <w:p w14:paraId="3E386AB1"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Sauvegarde et inventaires des contes et récits pour enfants en Mauritanie (n° 02046)</w:t>
            </w:r>
          </w:p>
        </w:tc>
        <w:tc>
          <w:tcPr>
            <w:tcW w:w="1014" w:type="pct"/>
            <w:shd w:val="clear" w:color="auto" w:fill="FFFFFF" w:themeFill="background1"/>
          </w:tcPr>
          <w:p w14:paraId="1561E9C9" w14:textId="2B268276" w:rsidR="009F2AB8" w:rsidRPr="004630D4" w:rsidRDefault="00A81B46" w:rsidP="009F2AB8">
            <w:pPr>
              <w:spacing w:beforeLines="60" w:before="144" w:afterLines="60" w:after="144"/>
              <w:contextualSpacing/>
              <w:rPr>
                <w:rFonts w:ascii="Arial" w:hAnsi="Arial" w:cs="Arial"/>
                <w:sz w:val="20"/>
                <w:szCs w:val="20"/>
              </w:rPr>
            </w:pPr>
            <w:hyperlink r:id="rId71" w:history="1">
              <w:r w:rsidR="009F2AB8" w:rsidRPr="004630D4">
                <w:rPr>
                  <w:rFonts w:ascii="Arial" w:hAnsi="Arial" w:cs="Arial"/>
                  <w:color w:val="0000FF" w:themeColor="hyperlink"/>
                  <w:sz w:val="20"/>
                  <w:szCs w:val="20"/>
                  <w:u w:val="single"/>
                </w:rPr>
                <w:t>18.COM 2.BUR 4.2</w:t>
              </w:r>
            </w:hyperlink>
          </w:p>
          <w:p w14:paraId="6852838E"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87 460</w:t>
            </w:r>
          </w:p>
        </w:tc>
        <w:tc>
          <w:tcPr>
            <w:tcW w:w="800" w:type="pct"/>
            <w:shd w:val="clear" w:color="auto" w:fill="FFFFFF" w:themeFill="background1"/>
          </w:tcPr>
          <w:p w14:paraId="408DDFFD"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04/12/2023</w:t>
            </w:r>
          </w:p>
          <w:p w14:paraId="1DD6BAFD"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30/06/2025</w:t>
            </w:r>
          </w:p>
        </w:tc>
        <w:tc>
          <w:tcPr>
            <w:tcW w:w="1014" w:type="pct"/>
            <w:shd w:val="clear" w:color="auto" w:fill="FFFFFF" w:themeFill="background1"/>
          </w:tcPr>
          <w:p w14:paraId="51D039BA" w14:textId="7F67C5DA"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avancement</w:t>
            </w:r>
          </w:p>
          <w:p w14:paraId="3C4368CA" w14:textId="77777777" w:rsidR="009F2AB8" w:rsidRPr="004630D4" w:rsidRDefault="00A81B46" w:rsidP="00A25EE7">
            <w:pPr>
              <w:spacing w:beforeLines="60" w:before="144" w:afterLines="60" w:after="144"/>
              <w:contextualSpacing/>
              <w:rPr>
                <w:rFonts w:ascii="Arial" w:hAnsi="Arial" w:cs="Arial"/>
                <w:color w:val="0000FF" w:themeColor="hyperlink"/>
                <w:sz w:val="20"/>
                <w:szCs w:val="20"/>
                <w:u w:val="single"/>
              </w:rPr>
            </w:pPr>
            <w:hyperlink r:id="rId72" w:history="1">
              <w:r w:rsidR="009F2AB8" w:rsidRPr="004630D4">
                <w:rPr>
                  <w:rFonts w:ascii="Arial" w:hAnsi="Arial" w:cs="Arial"/>
                  <w:color w:val="0000FF" w:themeColor="hyperlink"/>
                  <w:sz w:val="20"/>
                  <w:szCs w:val="20"/>
                  <w:u w:val="single"/>
                </w:rPr>
                <w:t>Français</w:t>
              </w:r>
            </w:hyperlink>
          </w:p>
          <w:p w14:paraId="0117ED85" w14:textId="5EA46D65" w:rsidR="009F2AB8" w:rsidRPr="004630D4" w:rsidRDefault="00A81B46" w:rsidP="00A25EE7">
            <w:pPr>
              <w:spacing w:beforeLines="60" w:before="144" w:afterLines="60" w:after="144"/>
              <w:contextualSpacing/>
              <w:rPr>
                <w:rFonts w:ascii="Arial" w:hAnsi="Arial" w:cs="Arial"/>
                <w:sz w:val="20"/>
                <w:szCs w:val="20"/>
              </w:rPr>
            </w:pPr>
            <w:hyperlink r:id="rId73" w:history="1">
              <w:r w:rsidR="009F2AB8" w:rsidRPr="004630D4">
                <w:rPr>
                  <w:rFonts w:ascii="Arial" w:hAnsi="Arial" w:cs="Arial"/>
                  <w:color w:val="0000FF" w:themeColor="hyperlink"/>
                  <w:sz w:val="20"/>
                  <w:szCs w:val="20"/>
                  <w:u w:val="single"/>
                </w:rPr>
                <w:t>Page Web dédiée</w:t>
              </w:r>
            </w:hyperlink>
          </w:p>
        </w:tc>
      </w:tr>
      <w:tr w:rsidR="009F2AB8" w:rsidRPr="006B48D9" w14:paraId="0DE87656" w14:textId="77777777" w:rsidTr="00586FA9">
        <w:trPr>
          <w:trHeight w:val="913"/>
        </w:trPr>
        <w:tc>
          <w:tcPr>
            <w:tcW w:w="723" w:type="pct"/>
            <w:shd w:val="clear" w:color="auto" w:fill="F2F2F2" w:themeFill="background1" w:themeFillShade="F2"/>
          </w:tcPr>
          <w:p w14:paraId="26EFEC72"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Mongolie</w:t>
            </w:r>
          </w:p>
        </w:tc>
        <w:tc>
          <w:tcPr>
            <w:tcW w:w="1450" w:type="pct"/>
            <w:shd w:val="clear" w:color="auto" w:fill="F2F2F2" w:themeFill="background1" w:themeFillShade="F2"/>
          </w:tcPr>
          <w:p w14:paraId="5D4EA43F"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Festival Mongolie nomade*</w:t>
            </w:r>
          </w:p>
          <w:p w14:paraId="2CFFEA61" w14:textId="77777777" w:rsidR="009F2AB8" w:rsidRPr="004630D4" w:rsidRDefault="009F2AB8" w:rsidP="009F2AB8">
            <w:pPr>
              <w:spacing w:beforeLines="60" w:before="144" w:afterLines="60" w:after="144"/>
              <w:contextualSpacing/>
              <w:rPr>
                <w:rFonts w:ascii="Arial" w:hAnsi="Arial" w:cs="Arial"/>
                <w:i/>
                <w:iCs/>
                <w:sz w:val="20"/>
                <w:szCs w:val="20"/>
              </w:rPr>
            </w:pPr>
            <w:r w:rsidRPr="004630D4">
              <w:rPr>
                <w:rFonts w:ascii="Arial" w:hAnsi="Arial" w:cs="Arial"/>
                <w:sz w:val="20"/>
                <w:szCs w:val="20"/>
              </w:rPr>
              <w:t>(N° 02145)</w:t>
            </w:r>
          </w:p>
        </w:tc>
        <w:tc>
          <w:tcPr>
            <w:tcW w:w="1014" w:type="pct"/>
            <w:shd w:val="clear" w:color="auto" w:fill="F2F2F2" w:themeFill="background1" w:themeFillShade="F2"/>
          </w:tcPr>
          <w:p w14:paraId="70CF532B" w14:textId="650599A6" w:rsidR="009F2AB8" w:rsidRPr="004630D4" w:rsidRDefault="00A81B46" w:rsidP="009F2AB8">
            <w:pPr>
              <w:spacing w:beforeLines="60" w:before="144" w:afterLines="60" w:after="144"/>
              <w:contextualSpacing/>
              <w:rPr>
                <w:rFonts w:ascii="Arial" w:hAnsi="Arial" w:cs="Arial"/>
                <w:sz w:val="20"/>
                <w:szCs w:val="20"/>
              </w:rPr>
            </w:pPr>
            <w:hyperlink r:id="rId74" w:history="1">
              <w:r w:rsidR="009F2AB8" w:rsidRPr="004630D4">
                <w:rPr>
                  <w:rFonts w:ascii="Arial" w:hAnsi="Arial" w:cs="Arial"/>
                  <w:color w:val="0000FF" w:themeColor="hyperlink"/>
                  <w:sz w:val="20"/>
                  <w:szCs w:val="20"/>
                  <w:u w:val="single"/>
                </w:rPr>
                <w:t>18.COM 2.BUR 5.1</w:t>
              </w:r>
            </w:hyperlink>
          </w:p>
          <w:p w14:paraId="5CB680D8"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8 340</w:t>
            </w:r>
          </w:p>
        </w:tc>
        <w:tc>
          <w:tcPr>
            <w:tcW w:w="800" w:type="pct"/>
            <w:shd w:val="clear" w:color="auto" w:fill="F2F2F2" w:themeFill="background1" w:themeFillShade="F2"/>
          </w:tcPr>
          <w:p w14:paraId="6079D1C8"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04/09/2023</w:t>
            </w:r>
          </w:p>
          <w:p w14:paraId="3C71D467"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15/04/2024</w:t>
            </w:r>
          </w:p>
        </w:tc>
        <w:tc>
          <w:tcPr>
            <w:tcW w:w="1014" w:type="pct"/>
            <w:shd w:val="clear" w:color="auto" w:fill="F2F2F2" w:themeFill="background1" w:themeFillShade="F2"/>
          </w:tcPr>
          <w:p w14:paraId="75EE38B9" w14:textId="77777777"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final</w:t>
            </w:r>
          </w:p>
          <w:p w14:paraId="4F031215" w14:textId="77777777" w:rsidR="009F2AB8" w:rsidRPr="004630D4" w:rsidRDefault="00A81B46" w:rsidP="00A25EE7">
            <w:pPr>
              <w:spacing w:beforeLines="60" w:before="144" w:afterLines="60" w:after="144"/>
              <w:contextualSpacing/>
              <w:rPr>
                <w:rFonts w:ascii="Arial" w:hAnsi="Arial" w:cs="Arial"/>
                <w:color w:val="0000FF" w:themeColor="hyperlink"/>
                <w:sz w:val="20"/>
                <w:szCs w:val="20"/>
                <w:u w:val="single"/>
              </w:rPr>
            </w:pPr>
            <w:hyperlink r:id="rId75" w:history="1">
              <w:r w:rsidR="009F2AB8" w:rsidRPr="004630D4">
                <w:rPr>
                  <w:rFonts w:ascii="Arial" w:hAnsi="Arial" w:cs="Arial"/>
                  <w:color w:val="0000FF" w:themeColor="hyperlink"/>
                  <w:sz w:val="20"/>
                  <w:szCs w:val="20"/>
                  <w:u w:val="single"/>
                </w:rPr>
                <w:t>Anglais</w:t>
              </w:r>
            </w:hyperlink>
          </w:p>
          <w:p w14:paraId="43D999A7" w14:textId="22E46CF8" w:rsidR="009F2AB8" w:rsidRPr="004630D4" w:rsidRDefault="00A81B46" w:rsidP="00A25EE7">
            <w:pPr>
              <w:spacing w:beforeLines="60" w:before="144" w:afterLines="60" w:after="144"/>
              <w:contextualSpacing/>
              <w:rPr>
                <w:rFonts w:ascii="Arial" w:hAnsi="Arial" w:cs="Arial"/>
                <w:sz w:val="20"/>
                <w:szCs w:val="20"/>
              </w:rPr>
            </w:pPr>
            <w:hyperlink r:id="rId76" w:history="1">
              <w:r w:rsidR="009F2AB8" w:rsidRPr="004630D4">
                <w:rPr>
                  <w:rFonts w:ascii="Arial" w:hAnsi="Arial" w:cs="Arial"/>
                  <w:color w:val="0000FF" w:themeColor="hyperlink"/>
                  <w:sz w:val="20"/>
                  <w:szCs w:val="20"/>
                  <w:u w:val="single"/>
                </w:rPr>
                <w:t>Page Web dédiée</w:t>
              </w:r>
            </w:hyperlink>
          </w:p>
        </w:tc>
      </w:tr>
      <w:tr w:rsidR="009F2AB8" w:rsidRPr="006B48D9" w14:paraId="32175CD7" w14:textId="77777777" w:rsidTr="00586FA9">
        <w:trPr>
          <w:trHeight w:val="913"/>
        </w:trPr>
        <w:tc>
          <w:tcPr>
            <w:tcW w:w="723" w:type="pct"/>
            <w:shd w:val="clear" w:color="auto" w:fill="auto"/>
          </w:tcPr>
          <w:p w14:paraId="2A106C7A"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Mongolie</w:t>
            </w:r>
          </w:p>
        </w:tc>
        <w:tc>
          <w:tcPr>
            <w:tcW w:w="1450" w:type="pct"/>
            <w:shd w:val="clear" w:color="auto" w:fill="auto"/>
          </w:tcPr>
          <w:p w14:paraId="531E56BE"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Le maintien et la transmission du biyelgee mongol (n° 01500)</w:t>
            </w:r>
          </w:p>
          <w:p w14:paraId="4DF2895E" w14:textId="77777777" w:rsidR="009F2AB8" w:rsidRPr="004630D4" w:rsidRDefault="009F2AB8" w:rsidP="009F2AB8">
            <w:pPr>
              <w:spacing w:beforeLines="60" w:before="144" w:afterLines="60" w:after="144"/>
              <w:contextualSpacing/>
              <w:rPr>
                <w:rFonts w:ascii="Arial" w:hAnsi="Arial" w:cs="Arial"/>
                <w:i/>
                <w:iCs/>
                <w:sz w:val="20"/>
                <w:szCs w:val="20"/>
              </w:rPr>
            </w:pPr>
          </w:p>
          <w:p w14:paraId="6C8CCCE3" w14:textId="77777777" w:rsidR="009F2AB8" w:rsidRPr="004630D4" w:rsidRDefault="009F2AB8" w:rsidP="009F2AB8">
            <w:pPr>
              <w:spacing w:beforeLines="60" w:before="144" w:afterLines="60" w:after="144"/>
              <w:contextualSpacing/>
              <w:rPr>
                <w:rFonts w:ascii="Arial" w:hAnsi="Arial" w:cs="Arial"/>
                <w:i/>
                <w:iCs/>
                <w:sz w:val="20"/>
                <w:szCs w:val="20"/>
              </w:rPr>
            </w:pPr>
          </w:p>
        </w:tc>
        <w:tc>
          <w:tcPr>
            <w:tcW w:w="1014" w:type="pct"/>
            <w:shd w:val="clear" w:color="auto" w:fill="auto"/>
          </w:tcPr>
          <w:p w14:paraId="709D1653" w14:textId="30351CA5" w:rsidR="009F2AB8" w:rsidRPr="004630D4" w:rsidRDefault="009F2AB8" w:rsidP="009F2AB8">
            <w:pPr>
              <w:spacing w:beforeLines="60" w:before="144" w:afterLines="60" w:after="144"/>
              <w:contextualSpacing/>
              <w:rPr>
                <w:rFonts w:ascii="Arial" w:hAnsi="Arial" w:cs="Arial"/>
                <w:color w:val="0000FF" w:themeColor="hyperlink"/>
                <w:sz w:val="20"/>
                <w:szCs w:val="20"/>
                <w:u w:val="single"/>
              </w:rPr>
            </w:pPr>
            <w:r w:rsidRPr="004630D4">
              <w:rPr>
                <w:rFonts w:ascii="Arial" w:hAnsi="Arial" w:cs="Arial"/>
                <w:sz w:val="20"/>
                <w:szCs w:val="20"/>
              </w:rPr>
              <w:fldChar w:fldCharType="begin"/>
            </w:r>
            <w:r w:rsidR="00937649" w:rsidRPr="004630D4">
              <w:rPr>
                <w:rFonts w:ascii="Arial" w:hAnsi="Arial" w:cs="Arial"/>
                <w:sz w:val="20"/>
                <w:szCs w:val="20"/>
              </w:rPr>
              <w:instrText>HYPERLINK "https://ich.unesco.org/fr/Decisions/16.COM/8.d."</w:instrText>
            </w:r>
            <w:r w:rsidRPr="004630D4">
              <w:rPr>
                <w:rFonts w:ascii="Arial" w:hAnsi="Arial" w:cs="Arial"/>
                <w:sz w:val="20"/>
                <w:szCs w:val="20"/>
              </w:rPr>
            </w:r>
            <w:r w:rsidRPr="004630D4">
              <w:rPr>
                <w:rFonts w:ascii="Arial" w:hAnsi="Arial" w:cs="Arial"/>
                <w:sz w:val="20"/>
                <w:szCs w:val="20"/>
              </w:rPr>
              <w:fldChar w:fldCharType="separate"/>
            </w:r>
            <w:r w:rsidRPr="004630D4">
              <w:rPr>
                <w:rFonts w:ascii="Arial" w:hAnsi="Arial" w:cs="Arial"/>
                <w:color w:val="0000FF" w:themeColor="hyperlink"/>
                <w:sz w:val="20"/>
                <w:szCs w:val="20"/>
                <w:u w:val="single"/>
              </w:rPr>
              <w:t>16.COM 8.d</w:t>
            </w:r>
          </w:p>
          <w:p w14:paraId="556E63B7"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fldChar w:fldCharType="end"/>
            </w:r>
            <w:r w:rsidRPr="004630D4">
              <w:rPr>
                <w:rFonts w:ascii="Arial" w:hAnsi="Arial" w:cs="Arial"/>
                <w:sz w:val="20"/>
                <w:szCs w:val="20"/>
              </w:rPr>
              <w:t>172 095</w:t>
            </w:r>
          </w:p>
        </w:tc>
        <w:tc>
          <w:tcPr>
            <w:tcW w:w="800" w:type="pct"/>
            <w:shd w:val="clear" w:color="auto" w:fill="auto"/>
          </w:tcPr>
          <w:p w14:paraId="06F43D2C"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22/09/2022</w:t>
            </w:r>
          </w:p>
          <w:p w14:paraId="62DB84B8"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18/09/2025</w:t>
            </w:r>
          </w:p>
        </w:tc>
        <w:tc>
          <w:tcPr>
            <w:tcW w:w="1014" w:type="pct"/>
            <w:shd w:val="clear" w:color="auto" w:fill="auto"/>
          </w:tcPr>
          <w:p w14:paraId="1A7F687A" w14:textId="0098A26A"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avancement 2024</w:t>
            </w:r>
          </w:p>
          <w:p w14:paraId="24D7DDCC" w14:textId="77777777" w:rsidR="009F2AB8" w:rsidRPr="004630D4" w:rsidRDefault="00A81B46" w:rsidP="00A25EE7">
            <w:pPr>
              <w:spacing w:beforeLines="60" w:before="144" w:afterLines="60" w:after="144"/>
              <w:contextualSpacing/>
              <w:rPr>
                <w:rFonts w:ascii="Arial" w:hAnsi="Arial" w:cs="Arial"/>
                <w:sz w:val="20"/>
                <w:szCs w:val="20"/>
              </w:rPr>
            </w:pPr>
            <w:hyperlink r:id="rId77" w:history="1">
              <w:r w:rsidR="009F2AB8" w:rsidRPr="004630D4">
                <w:rPr>
                  <w:rFonts w:ascii="Arial" w:hAnsi="Arial" w:cs="Arial"/>
                  <w:color w:val="0000FF" w:themeColor="hyperlink"/>
                  <w:sz w:val="20"/>
                  <w:szCs w:val="20"/>
                  <w:u w:val="single"/>
                </w:rPr>
                <w:t>Anglais</w:t>
              </w:r>
            </w:hyperlink>
          </w:p>
          <w:p w14:paraId="0864ADE9" w14:textId="77777777" w:rsidR="009F2AB8" w:rsidRPr="004630D4" w:rsidRDefault="009F2AB8" w:rsidP="00A25EE7">
            <w:pPr>
              <w:spacing w:beforeLines="60" w:before="144" w:afterLines="60" w:after="144"/>
              <w:contextualSpacing/>
              <w:rPr>
                <w:rFonts w:ascii="Arial" w:hAnsi="Arial" w:cs="Arial"/>
                <w:sz w:val="20"/>
                <w:szCs w:val="20"/>
              </w:rPr>
            </w:pPr>
          </w:p>
          <w:p w14:paraId="19706C1C" w14:textId="7A9B6005"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avancement</w:t>
            </w:r>
          </w:p>
          <w:p w14:paraId="08F024F3" w14:textId="77777777" w:rsidR="009F2AB8" w:rsidRPr="004630D4" w:rsidRDefault="00A81B46" w:rsidP="00A25EE7">
            <w:pPr>
              <w:spacing w:beforeLines="60" w:before="144" w:afterLines="60" w:after="144"/>
              <w:contextualSpacing/>
              <w:rPr>
                <w:rFonts w:ascii="Arial" w:hAnsi="Arial" w:cs="Arial"/>
                <w:sz w:val="20"/>
                <w:szCs w:val="20"/>
              </w:rPr>
            </w:pPr>
            <w:hyperlink r:id="rId78" w:history="1">
              <w:r w:rsidR="009F2AB8" w:rsidRPr="004630D4">
                <w:rPr>
                  <w:rFonts w:ascii="Arial" w:hAnsi="Arial" w:cs="Arial"/>
                  <w:color w:val="0000FF" w:themeColor="hyperlink"/>
                  <w:sz w:val="20"/>
                  <w:szCs w:val="20"/>
                  <w:u w:val="single"/>
                </w:rPr>
                <w:t>2023</w:t>
              </w:r>
            </w:hyperlink>
          </w:p>
          <w:p w14:paraId="7FC62948" w14:textId="77777777" w:rsidR="009F2AB8" w:rsidRPr="004630D4" w:rsidRDefault="009F2AB8" w:rsidP="00A25EE7">
            <w:pPr>
              <w:spacing w:beforeLines="60" w:before="144" w:afterLines="60" w:after="144"/>
              <w:contextualSpacing/>
              <w:rPr>
                <w:rFonts w:ascii="Arial" w:hAnsi="Arial" w:cs="Arial"/>
                <w:sz w:val="20"/>
                <w:szCs w:val="20"/>
              </w:rPr>
            </w:pPr>
          </w:p>
          <w:p w14:paraId="702AB965" w14:textId="13FA76A4" w:rsidR="009F2AB8" w:rsidRPr="004630D4" w:rsidRDefault="00A81B46" w:rsidP="00A25EE7">
            <w:pPr>
              <w:spacing w:beforeLines="60" w:before="144" w:afterLines="60" w:after="144"/>
              <w:contextualSpacing/>
              <w:rPr>
                <w:rFonts w:ascii="Arial" w:hAnsi="Arial" w:cs="Arial"/>
                <w:sz w:val="20"/>
                <w:szCs w:val="20"/>
              </w:rPr>
            </w:pPr>
            <w:hyperlink r:id="rId79" w:history="1">
              <w:r w:rsidR="009F2AB8" w:rsidRPr="004630D4">
                <w:rPr>
                  <w:rFonts w:ascii="Arial" w:hAnsi="Arial" w:cs="Arial"/>
                  <w:color w:val="0000FF" w:themeColor="hyperlink"/>
                  <w:sz w:val="20"/>
                  <w:szCs w:val="20"/>
                  <w:u w:val="single"/>
                </w:rPr>
                <w:t>Page Web dédiée</w:t>
              </w:r>
            </w:hyperlink>
          </w:p>
        </w:tc>
      </w:tr>
      <w:tr w:rsidR="009F2AB8" w:rsidRPr="006B48D9" w14:paraId="56D35321" w14:textId="77777777" w:rsidTr="00586FA9">
        <w:trPr>
          <w:trHeight w:val="913"/>
        </w:trPr>
        <w:tc>
          <w:tcPr>
            <w:tcW w:w="723" w:type="pct"/>
            <w:shd w:val="clear" w:color="auto" w:fill="auto"/>
          </w:tcPr>
          <w:p w14:paraId="45517567"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Namibie</w:t>
            </w:r>
          </w:p>
        </w:tc>
        <w:tc>
          <w:tcPr>
            <w:tcW w:w="1450" w:type="pct"/>
            <w:shd w:val="clear" w:color="auto" w:fill="auto"/>
          </w:tcPr>
          <w:p w14:paraId="6111CD54" w14:textId="60E695A8"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La sauvegarde de l</w:t>
            </w:r>
            <w:r w:rsidR="009703A8" w:rsidRPr="004630D4">
              <w:rPr>
                <w:rFonts w:ascii="Arial" w:hAnsi="Arial" w:cs="Arial"/>
                <w:sz w:val="20"/>
                <w:szCs w:val="20"/>
              </w:rPr>
              <w:t>’</w:t>
            </w:r>
            <w:r w:rsidRPr="004630D4">
              <w:rPr>
                <w:rFonts w:ascii="Arial" w:hAnsi="Arial" w:cs="Arial"/>
                <w:sz w:val="20"/>
                <w:szCs w:val="20"/>
              </w:rPr>
              <w:t>okuruuo grâce à un renforcement des capacités des communautés, l</w:t>
            </w:r>
            <w:r w:rsidR="009703A8" w:rsidRPr="004630D4">
              <w:rPr>
                <w:rFonts w:ascii="Arial" w:hAnsi="Arial" w:cs="Arial"/>
                <w:sz w:val="20"/>
                <w:szCs w:val="20"/>
              </w:rPr>
              <w:t>’</w:t>
            </w:r>
            <w:r w:rsidRPr="004630D4">
              <w:rPr>
                <w:rFonts w:ascii="Arial" w:hAnsi="Arial" w:cs="Arial"/>
                <w:sz w:val="20"/>
                <w:szCs w:val="20"/>
              </w:rPr>
              <w:t>établissement d</w:t>
            </w:r>
            <w:r w:rsidR="009703A8" w:rsidRPr="004630D4">
              <w:rPr>
                <w:rFonts w:ascii="Arial" w:hAnsi="Arial" w:cs="Arial"/>
                <w:sz w:val="20"/>
                <w:szCs w:val="20"/>
              </w:rPr>
              <w:t>’</w:t>
            </w:r>
            <w:r w:rsidRPr="004630D4">
              <w:rPr>
                <w:rFonts w:ascii="Arial" w:hAnsi="Arial" w:cs="Arial"/>
                <w:sz w:val="20"/>
                <w:szCs w:val="20"/>
              </w:rPr>
              <w:t>un inventaire et un travail de documentation en Namibie (n° 01536)</w:t>
            </w:r>
          </w:p>
        </w:tc>
        <w:tc>
          <w:tcPr>
            <w:tcW w:w="1014" w:type="pct"/>
            <w:shd w:val="clear" w:color="auto" w:fill="auto"/>
          </w:tcPr>
          <w:p w14:paraId="02FEF25A" w14:textId="3E630A21" w:rsidR="009F2AB8" w:rsidRPr="004630D4" w:rsidRDefault="004E5ED1" w:rsidP="009F2AB8">
            <w:pPr>
              <w:spacing w:beforeLines="60" w:before="144" w:afterLines="60" w:after="144"/>
              <w:contextualSpacing/>
              <w:rPr>
                <w:rStyle w:val="Hyperlink"/>
                <w:rFonts w:ascii="Arial" w:hAnsi="Arial" w:cs="Arial"/>
                <w:sz w:val="20"/>
                <w:szCs w:val="20"/>
              </w:rPr>
            </w:pPr>
            <w:r w:rsidRPr="004630D4">
              <w:rPr>
                <w:rFonts w:ascii="Arial" w:hAnsi="Arial" w:cs="Arial"/>
                <w:color w:val="0000FF" w:themeColor="hyperlink"/>
                <w:sz w:val="20"/>
                <w:szCs w:val="20"/>
                <w:u w:val="single"/>
              </w:rPr>
              <w:fldChar w:fldCharType="begin"/>
            </w:r>
            <w:r w:rsidR="00677DFC" w:rsidRPr="004630D4">
              <w:rPr>
                <w:rFonts w:ascii="Arial" w:hAnsi="Arial" w:cs="Arial"/>
                <w:color w:val="0000FF" w:themeColor="hyperlink"/>
                <w:sz w:val="20"/>
                <w:szCs w:val="20"/>
                <w:u w:val="single"/>
              </w:rPr>
              <w:instrText>HYPERLINK "https://ich.unesco.org/fr/decisions-bureau/14.COM%204.BUR/4.2"</w:instrText>
            </w:r>
            <w:r w:rsidRPr="004630D4">
              <w:rPr>
                <w:rFonts w:ascii="Arial" w:hAnsi="Arial" w:cs="Arial"/>
                <w:color w:val="0000FF" w:themeColor="hyperlink"/>
                <w:sz w:val="20"/>
                <w:szCs w:val="20"/>
                <w:u w:val="single"/>
              </w:rPr>
            </w:r>
            <w:r w:rsidRPr="004630D4">
              <w:rPr>
                <w:rFonts w:ascii="Arial" w:hAnsi="Arial" w:cs="Arial"/>
                <w:color w:val="0000FF" w:themeColor="hyperlink"/>
                <w:sz w:val="20"/>
                <w:szCs w:val="20"/>
                <w:u w:val="single"/>
              </w:rPr>
              <w:fldChar w:fldCharType="separate"/>
            </w:r>
            <w:r w:rsidR="009F2AB8" w:rsidRPr="004630D4">
              <w:rPr>
                <w:rStyle w:val="Hyperlink"/>
                <w:rFonts w:ascii="Arial" w:hAnsi="Arial" w:cs="Arial"/>
                <w:sz w:val="20"/>
                <w:szCs w:val="20"/>
              </w:rPr>
              <w:t>14.COM 4.BUR 4.2</w:t>
            </w:r>
          </w:p>
          <w:p w14:paraId="09A40A37" w14:textId="51800F67" w:rsidR="009F2AB8" w:rsidRPr="004630D4" w:rsidRDefault="004E5ED1" w:rsidP="009F2AB8">
            <w:pPr>
              <w:spacing w:beforeLines="60" w:before="144" w:afterLines="60" w:after="144"/>
              <w:contextualSpacing/>
              <w:rPr>
                <w:rFonts w:ascii="Arial" w:hAnsi="Arial" w:cs="Arial"/>
                <w:sz w:val="20"/>
                <w:szCs w:val="20"/>
              </w:rPr>
            </w:pPr>
            <w:r w:rsidRPr="004630D4">
              <w:rPr>
                <w:rFonts w:ascii="Arial" w:hAnsi="Arial" w:cs="Arial"/>
                <w:color w:val="0000FF" w:themeColor="hyperlink"/>
                <w:sz w:val="20"/>
                <w:szCs w:val="20"/>
                <w:u w:val="single"/>
              </w:rPr>
              <w:fldChar w:fldCharType="end"/>
            </w:r>
            <w:r w:rsidR="009F2AB8" w:rsidRPr="004630D4">
              <w:rPr>
                <w:rFonts w:ascii="Arial" w:hAnsi="Arial" w:cs="Arial"/>
                <w:sz w:val="20"/>
                <w:szCs w:val="20"/>
              </w:rPr>
              <w:t>100 000</w:t>
            </w:r>
          </w:p>
        </w:tc>
        <w:tc>
          <w:tcPr>
            <w:tcW w:w="800" w:type="pct"/>
            <w:shd w:val="clear" w:color="auto" w:fill="auto"/>
          </w:tcPr>
          <w:p w14:paraId="75289734"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21/09/2020</w:t>
            </w:r>
          </w:p>
          <w:p w14:paraId="313D91B4"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20/09/2024</w:t>
            </w:r>
          </w:p>
        </w:tc>
        <w:tc>
          <w:tcPr>
            <w:tcW w:w="1014" w:type="pct"/>
            <w:shd w:val="clear" w:color="auto" w:fill="auto"/>
          </w:tcPr>
          <w:p w14:paraId="220B7FA2" w14:textId="09083D27"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avancement 2023</w:t>
            </w:r>
          </w:p>
          <w:p w14:paraId="2E2C2A24" w14:textId="77777777" w:rsidR="009F2AB8" w:rsidRPr="004630D4" w:rsidRDefault="00A81B46" w:rsidP="00A25EE7">
            <w:pPr>
              <w:spacing w:beforeLines="60" w:before="144" w:afterLines="60" w:after="144"/>
              <w:contextualSpacing/>
              <w:rPr>
                <w:rFonts w:ascii="Arial" w:hAnsi="Arial" w:cs="Arial"/>
                <w:color w:val="0000FF" w:themeColor="hyperlink"/>
                <w:sz w:val="20"/>
                <w:szCs w:val="20"/>
                <w:u w:val="single"/>
              </w:rPr>
            </w:pPr>
            <w:hyperlink r:id="rId80" w:history="1">
              <w:r w:rsidR="009F2AB8" w:rsidRPr="004630D4">
                <w:rPr>
                  <w:rFonts w:ascii="Arial" w:hAnsi="Arial" w:cs="Arial"/>
                  <w:color w:val="0000FF" w:themeColor="hyperlink"/>
                  <w:sz w:val="20"/>
                  <w:szCs w:val="20"/>
                  <w:u w:val="single"/>
                </w:rPr>
                <w:t>Anglais</w:t>
              </w:r>
            </w:hyperlink>
          </w:p>
          <w:p w14:paraId="6F597B12" w14:textId="1C1EC2F5" w:rsidR="009F2AB8" w:rsidRPr="004630D4" w:rsidRDefault="00A81B46" w:rsidP="00A25EE7">
            <w:pPr>
              <w:spacing w:beforeLines="60" w:before="144" w:afterLines="60" w:after="144"/>
              <w:contextualSpacing/>
              <w:rPr>
                <w:rFonts w:ascii="Arial" w:hAnsi="Arial" w:cs="Arial"/>
                <w:sz w:val="20"/>
                <w:szCs w:val="20"/>
              </w:rPr>
            </w:pPr>
            <w:hyperlink r:id="rId81" w:history="1">
              <w:r w:rsidR="009F2AB8" w:rsidRPr="004630D4">
                <w:rPr>
                  <w:rFonts w:ascii="Arial" w:hAnsi="Arial" w:cs="Arial"/>
                  <w:color w:val="0000FF" w:themeColor="hyperlink"/>
                  <w:sz w:val="20"/>
                  <w:szCs w:val="20"/>
                  <w:u w:val="single"/>
                </w:rPr>
                <w:t>Page Web dédiée</w:t>
              </w:r>
            </w:hyperlink>
          </w:p>
        </w:tc>
      </w:tr>
      <w:tr w:rsidR="009F2AB8" w:rsidRPr="006B48D9" w14:paraId="5C41EC00" w14:textId="77777777" w:rsidTr="00586FA9">
        <w:trPr>
          <w:trHeight w:val="913"/>
        </w:trPr>
        <w:tc>
          <w:tcPr>
            <w:tcW w:w="723" w:type="pct"/>
            <w:shd w:val="clear" w:color="auto" w:fill="auto"/>
          </w:tcPr>
          <w:p w14:paraId="042900EB"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Namibie</w:t>
            </w:r>
          </w:p>
        </w:tc>
        <w:tc>
          <w:tcPr>
            <w:tcW w:w="1450" w:type="pct"/>
            <w:shd w:val="clear" w:color="auto" w:fill="auto"/>
          </w:tcPr>
          <w:p w14:paraId="3414E860" w14:textId="6329F6E9"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Les connaissances et les savoir-faire musicaux ancestraux d</w:t>
            </w:r>
            <w:r w:rsidR="009703A8" w:rsidRPr="004630D4">
              <w:rPr>
                <w:rFonts w:ascii="Arial" w:hAnsi="Arial" w:cs="Arial"/>
                <w:sz w:val="20"/>
                <w:szCs w:val="20"/>
              </w:rPr>
              <w:t>’</w:t>
            </w:r>
            <w:r w:rsidRPr="004630D4">
              <w:rPr>
                <w:rFonts w:ascii="Arial" w:hAnsi="Arial" w:cs="Arial"/>
                <w:sz w:val="20"/>
                <w:szCs w:val="20"/>
              </w:rPr>
              <w:t>Aixan /gâna/ob #ans tsî //khasigu (n° 01639)</w:t>
            </w:r>
          </w:p>
        </w:tc>
        <w:tc>
          <w:tcPr>
            <w:tcW w:w="1014" w:type="pct"/>
            <w:shd w:val="clear" w:color="auto" w:fill="auto"/>
          </w:tcPr>
          <w:p w14:paraId="21237CC6" w14:textId="5BF2348A" w:rsidR="009F2AB8" w:rsidRPr="004630D4" w:rsidRDefault="00A81B46" w:rsidP="009F2AB8">
            <w:pPr>
              <w:spacing w:beforeLines="60" w:before="144" w:afterLines="60" w:after="144"/>
              <w:contextualSpacing/>
              <w:rPr>
                <w:rFonts w:ascii="Arial" w:hAnsi="Arial" w:cs="Arial"/>
                <w:sz w:val="20"/>
                <w:szCs w:val="20"/>
              </w:rPr>
            </w:pPr>
            <w:hyperlink r:id="rId82" w:history="1">
              <w:r w:rsidR="009F2AB8" w:rsidRPr="004630D4">
                <w:rPr>
                  <w:rFonts w:ascii="Arial" w:hAnsi="Arial" w:cs="Arial"/>
                  <w:color w:val="0000FF" w:themeColor="hyperlink"/>
                  <w:sz w:val="20"/>
                  <w:szCs w:val="20"/>
                  <w:u w:val="single"/>
                </w:rPr>
                <w:t>15.COM 8.a.4</w:t>
              </w:r>
            </w:hyperlink>
          </w:p>
          <w:p w14:paraId="69767FDC"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99 329</w:t>
            </w:r>
          </w:p>
        </w:tc>
        <w:tc>
          <w:tcPr>
            <w:tcW w:w="800" w:type="pct"/>
            <w:shd w:val="clear" w:color="auto" w:fill="auto"/>
          </w:tcPr>
          <w:p w14:paraId="02140327"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20/04/2022</w:t>
            </w:r>
          </w:p>
          <w:p w14:paraId="54C995AE"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17/04/2025</w:t>
            </w:r>
          </w:p>
        </w:tc>
        <w:tc>
          <w:tcPr>
            <w:tcW w:w="1014" w:type="pct"/>
            <w:shd w:val="clear" w:color="auto" w:fill="auto"/>
          </w:tcPr>
          <w:p w14:paraId="54801BFD" w14:textId="75D6818C"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avancement</w:t>
            </w:r>
          </w:p>
          <w:p w14:paraId="51BE9958" w14:textId="77777777" w:rsidR="009F2AB8" w:rsidRPr="004630D4" w:rsidRDefault="00A81B46" w:rsidP="00A25EE7">
            <w:pPr>
              <w:spacing w:beforeLines="60" w:before="144" w:afterLines="60" w:after="144"/>
              <w:contextualSpacing/>
              <w:rPr>
                <w:rFonts w:ascii="Arial" w:hAnsi="Arial" w:cs="Arial"/>
                <w:color w:val="0000FF" w:themeColor="hyperlink"/>
                <w:sz w:val="20"/>
                <w:szCs w:val="20"/>
                <w:u w:val="single"/>
              </w:rPr>
            </w:pPr>
            <w:hyperlink r:id="rId83" w:history="1">
              <w:r w:rsidR="009F2AB8" w:rsidRPr="004630D4">
                <w:rPr>
                  <w:rFonts w:ascii="Arial" w:hAnsi="Arial" w:cs="Arial"/>
                  <w:color w:val="0000FF" w:themeColor="hyperlink"/>
                  <w:sz w:val="20"/>
                  <w:szCs w:val="20"/>
                  <w:u w:val="single"/>
                </w:rPr>
                <w:t>Anglais</w:t>
              </w:r>
            </w:hyperlink>
          </w:p>
          <w:p w14:paraId="180D960B" w14:textId="4134DBE2" w:rsidR="009F2AB8" w:rsidRPr="004630D4" w:rsidRDefault="00A81B46" w:rsidP="00A25EE7">
            <w:pPr>
              <w:spacing w:beforeLines="60" w:before="144" w:afterLines="60" w:after="144"/>
              <w:contextualSpacing/>
              <w:rPr>
                <w:rFonts w:ascii="Arial" w:hAnsi="Arial" w:cs="Arial"/>
                <w:sz w:val="20"/>
                <w:szCs w:val="20"/>
              </w:rPr>
            </w:pPr>
            <w:hyperlink r:id="rId84" w:history="1">
              <w:r w:rsidR="009F2AB8" w:rsidRPr="004630D4">
                <w:rPr>
                  <w:rFonts w:ascii="Arial" w:hAnsi="Arial" w:cs="Arial"/>
                  <w:color w:val="0000FF" w:themeColor="hyperlink"/>
                  <w:sz w:val="20"/>
                  <w:szCs w:val="20"/>
                  <w:u w:val="single"/>
                </w:rPr>
                <w:t>Page Web dédiée</w:t>
              </w:r>
            </w:hyperlink>
          </w:p>
        </w:tc>
      </w:tr>
      <w:tr w:rsidR="009F2AB8" w:rsidRPr="00D83D61" w14:paraId="16F9CA27" w14:textId="77777777" w:rsidTr="00586FA9">
        <w:trPr>
          <w:trHeight w:val="913"/>
        </w:trPr>
        <w:tc>
          <w:tcPr>
            <w:tcW w:w="723" w:type="pct"/>
            <w:shd w:val="clear" w:color="auto" w:fill="auto"/>
          </w:tcPr>
          <w:p w14:paraId="6807AB31"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Pérou</w:t>
            </w:r>
          </w:p>
        </w:tc>
        <w:tc>
          <w:tcPr>
            <w:tcW w:w="1450" w:type="pct"/>
            <w:shd w:val="clear" w:color="auto" w:fill="auto"/>
          </w:tcPr>
          <w:p w14:paraId="093F65EC"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Renforcement et promotion de la transmission intergénérationnelle des connaissances et des significations liées à la production de poterie traditionnelle à Checca Pupuja, Puno (n° 02078)</w:t>
            </w:r>
          </w:p>
        </w:tc>
        <w:tc>
          <w:tcPr>
            <w:tcW w:w="1014" w:type="pct"/>
            <w:shd w:val="clear" w:color="auto" w:fill="auto"/>
          </w:tcPr>
          <w:p w14:paraId="6035D085" w14:textId="23E4490A" w:rsidR="009F2AB8" w:rsidRPr="004630D4" w:rsidRDefault="00A81B46" w:rsidP="009F2AB8">
            <w:pPr>
              <w:spacing w:beforeLines="60" w:before="144" w:afterLines="60" w:after="144"/>
              <w:contextualSpacing/>
              <w:rPr>
                <w:rFonts w:ascii="Arial" w:hAnsi="Arial" w:cs="Arial"/>
                <w:sz w:val="20"/>
                <w:szCs w:val="20"/>
                <w:u w:val="single"/>
              </w:rPr>
            </w:pPr>
            <w:hyperlink r:id="rId85" w:history="1">
              <w:r w:rsidR="009F2AB8" w:rsidRPr="004630D4">
                <w:rPr>
                  <w:rFonts w:ascii="Arial" w:hAnsi="Arial" w:cs="Arial"/>
                  <w:color w:val="0000FF" w:themeColor="hyperlink"/>
                  <w:sz w:val="20"/>
                  <w:szCs w:val="20"/>
                  <w:u w:val="single"/>
                </w:rPr>
                <w:t>18.COM 2.BUR 4.4</w:t>
              </w:r>
            </w:hyperlink>
          </w:p>
          <w:p w14:paraId="0B8D6A97"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99 275</w:t>
            </w:r>
          </w:p>
        </w:tc>
        <w:tc>
          <w:tcPr>
            <w:tcW w:w="800" w:type="pct"/>
            <w:shd w:val="clear" w:color="auto" w:fill="auto"/>
          </w:tcPr>
          <w:p w14:paraId="4B3EE863"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31/08/2023</w:t>
            </w:r>
          </w:p>
          <w:p w14:paraId="47660D62"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30/09/2025</w:t>
            </w:r>
          </w:p>
        </w:tc>
        <w:tc>
          <w:tcPr>
            <w:tcW w:w="1014" w:type="pct"/>
            <w:shd w:val="clear" w:color="auto" w:fill="auto"/>
          </w:tcPr>
          <w:p w14:paraId="311C4643" w14:textId="07D2D99B"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avancement</w:t>
            </w:r>
          </w:p>
          <w:p w14:paraId="24C05421" w14:textId="47C1F5D8" w:rsidR="009F2AB8" w:rsidRPr="004630D4" w:rsidRDefault="00A81B46" w:rsidP="00A25EE7">
            <w:pPr>
              <w:spacing w:beforeLines="60" w:before="144" w:afterLines="60" w:after="144"/>
              <w:contextualSpacing/>
              <w:rPr>
                <w:rFonts w:ascii="Arial" w:hAnsi="Arial" w:cs="Arial"/>
                <w:sz w:val="20"/>
                <w:szCs w:val="20"/>
              </w:rPr>
            </w:pPr>
            <w:hyperlink r:id="rId86" w:history="1">
              <w:r w:rsidR="009F2AB8" w:rsidRPr="004630D4">
                <w:rPr>
                  <w:rStyle w:val="Hyperlink"/>
                  <w:rFonts w:ascii="Arial" w:hAnsi="Arial" w:cs="Arial"/>
                  <w:sz w:val="20"/>
                  <w:szCs w:val="20"/>
                </w:rPr>
                <w:t>Anglais</w:t>
              </w:r>
            </w:hyperlink>
          </w:p>
          <w:p w14:paraId="01683D06" w14:textId="3EF2C209" w:rsidR="009F2AB8" w:rsidRPr="004630D4" w:rsidRDefault="00A81B46" w:rsidP="00A25EE7">
            <w:pPr>
              <w:spacing w:beforeLines="60" w:before="144" w:afterLines="60" w:after="144"/>
              <w:contextualSpacing/>
              <w:rPr>
                <w:rFonts w:ascii="Arial" w:hAnsi="Arial" w:cs="Arial"/>
                <w:color w:val="0000FF" w:themeColor="hyperlink"/>
                <w:sz w:val="20"/>
                <w:szCs w:val="20"/>
                <w:u w:val="single"/>
              </w:rPr>
            </w:pPr>
            <w:hyperlink r:id="rId87" w:history="1">
              <w:r w:rsidR="009F2AB8" w:rsidRPr="004630D4">
                <w:rPr>
                  <w:rFonts w:ascii="Arial" w:hAnsi="Arial" w:cs="Arial"/>
                  <w:color w:val="0000FF" w:themeColor="hyperlink"/>
                  <w:sz w:val="20"/>
                  <w:szCs w:val="20"/>
                  <w:u w:val="single"/>
                </w:rPr>
                <w:t>Page Web dédiée</w:t>
              </w:r>
            </w:hyperlink>
          </w:p>
        </w:tc>
      </w:tr>
      <w:tr w:rsidR="009F2AB8" w:rsidRPr="006B48D9" w14:paraId="3D729F9E" w14:textId="77777777" w:rsidTr="00586FA9">
        <w:trPr>
          <w:trHeight w:val="913"/>
        </w:trPr>
        <w:tc>
          <w:tcPr>
            <w:tcW w:w="723" w:type="pct"/>
          </w:tcPr>
          <w:p w14:paraId="07CCEBC7"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 xml:space="preserve">Roumanie </w:t>
            </w:r>
          </w:p>
        </w:tc>
        <w:tc>
          <w:tcPr>
            <w:tcW w:w="1450" w:type="pct"/>
          </w:tcPr>
          <w:p w14:paraId="5B7DD359" w14:textId="020AABFD"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Enseignement et apprentissage du patrimoine vivant de l</w:t>
            </w:r>
            <w:r w:rsidR="009703A8" w:rsidRPr="004630D4">
              <w:rPr>
                <w:rFonts w:ascii="Arial" w:hAnsi="Arial" w:cs="Arial"/>
                <w:sz w:val="20"/>
                <w:szCs w:val="20"/>
              </w:rPr>
              <w:t>’</w:t>
            </w:r>
            <w:r w:rsidRPr="004630D4">
              <w:rPr>
                <w:rFonts w:ascii="Arial" w:hAnsi="Arial" w:cs="Arial"/>
                <w:sz w:val="20"/>
                <w:szCs w:val="20"/>
              </w:rPr>
              <w:t xml:space="preserve">Ukraine en Roumanie basés sur la communauté (n° 02074) </w:t>
            </w:r>
          </w:p>
        </w:tc>
        <w:tc>
          <w:tcPr>
            <w:tcW w:w="1014" w:type="pct"/>
          </w:tcPr>
          <w:p w14:paraId="0521D94F" w14:textId="6E74BEC8" w:rsidR="009F2AB8" w:rsidRPr="004630D4" w:rsidRDefault="00A81B46" w:rsidP="009F2AB8">
            <w:pPr>
              <w:spacing w:beforeLines="60" w:before="144" w:afterLines="60" w:after="144"/>
              <w:contextualSpacing/>
              <w:rPr>
                <w:rFonts w:ascii="Arial" w:hAnsi="Arial" w:cs="Arial"/>
                <w:sz w:val="20"/>
                <w:szCs w:val="20"/>
              </w:rPr>
            </w:pPr>
            <w:hyperlink r:id="rId88" w:history="1">
              <w:r w:rsidR="009F2AB8" w:rsidRPr="004630D4">
                <w:rPr>
                  <w:rFonts w:ascii="Arial" w:hAnsi="Arial" w:cs="Arial"/>
                  <w:color w:val="0000FF" w:themeColor="hyperlink"/>
                  <w:sz w:val="20"/>
                  <w:szCs w:val="20"/>
                  <w:u w:val="single"/>
                </w:rPr>
                <w:t>18.COM 1.BUR 3.2</w:t>
              </w:r>
            </w:hyperlink>
          </w:p>
          <w:p w14:paraId="7E9A70EE"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99 886</w:t>
            </w:r>
          </w:p>
        </w:tc>
        <w:tc>
          <w:tcPr>
            <w:tcW w:w="800" w:type="pct"/>
          </w:tcPr>
          <w:p w14:paraId="05EB5460"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11/07/2023</w:t>
            </w:r>
          </w:p>
          <w:p w14:paraId="3010885F"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 xml:space="preserve">31/03/2025 </w:t>
            </w:r>
          </w:p>
        </w:tc>
        <w:tc>
          <w:tcPr>
            <w:tcW w:w="1014" w:type="pct"/>
          </w:tcPr>
          <w:p w14:paraId="054C5F69" w14:textId="0FC7EF81"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 xml:space="preserve">avancement </w:t>
            </w:r>
          </w:p>
          <w:p w14:paraId="5DF4E9C7" w14:textId="77777777" w:rsidR="009F2AB8" w:rsidRPr="004630D4" w:rsidRDefault="00A81B46" w:rsidP="00A25EE7">
            <w:pPr>
              <w:spacing w:beforeLines="60" w:before="144" w:afterLines="60" w:after="144"/>
              <w:contextualSpacing/>
              <w:rPr>
                <w:rFonts w:ascii="Arial" w:hAnsi="Arial" w:cs="Arial"/>
                <w:color w:val="0000FF" w:themeColor="hyperlink"/>
                <w:sz w:val="20"/>
                <w:szCs w:val="20"/>
                <w:u w:val="single"/>
              </w:rPr>
            </w:pPr>
            <w:hyperlink r:id="rId89" w:history="1">
              <w:r w:rsidR="009F2AB8" w:rsidRPr="004630D4">
                <w:rPr>
                  <w:rFonts w:ascii="Arial" w:hAnsi="Arial" w:cs="Arial"/>
                  <w:color w:val="0000FF" w:themeColor="hyperlink"/>
                  <w:sz w:val="20"/>
                  <w:szCs w:val="20"/>
                  <w:u w:val="single"/>
                </w:rPr>
                <w:t>Anglais</w:t>
              </w:r>
            </w:hyperlink>
          </w:p>
          <w:p w14:paraId="17B95EB2" w14:textId="043BE130" w:rsidR="009F2AB8" w:rsidRPr="004630D4" w:rsidRDefault="00A81B46" w:rsidP="00A25EE7">
            <w:pPr>
              <w:spacing w:beforeLines="60" w:before="144" w:afterLines="60" w:after="144"/>
              <w:contextualSpacing/>
              <w:rPr>
                <w:rFonts w:ascii="Arial" w:hAnsi="Arial" w:cs="Arial"/>
                <w:sz w:val="20"/>
                <w:szCs w:val="20"/>
              </w:rPr>
            </w:pPr>
            <w:hyperlink r:id="rId90" w:history="1">
              <w:r w:rsidR="009F2AB8" w:rsidRPr="004630D4">
                <w:rPr>
                  <w:rFonts w:ascii="Arial" w:hAnsi="Arial" w:cs="Arial"/>
                  <w:color w:val="0000FF" w:themeColor="hyperlink"/>
                  <w:sz w:val="20"/>
                  <w:szCs w:val="20"/>
                  <w:u w:val="single"/>
                </w:rPr>
                <w:t>Page Web dédiée</w:t>
              </w:r>
            </w:hyperlink>
          </w:p>
        </w:tc>
      </w:tr>
      <w:tr w:rsidR="009F2AB8" w:rsidRPr="006B48D9" w14:paraId="02925E9E" w14:textId="77777777" w:rsidTr="00586FA9">
        <w:trPr>
          <w:trHeight w:val="913"/>
        </w:trPr>
        <w:tc>
          <w:tcPr>
            <w:tcW w:w="723" w:type="pct"/>
            <w:shd w:val="clear" w:color="auto" w:fill="auto"/>
          </w:tcPr>
          <w:p w14:paraId="716238C7"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Rwanda</w:t>
            </w:r>
          </w:p>
        </w:tc>
        <w:tc>
          <w:tcPr>
            <w:tcW w:w="1450" w:type="pct"/>
            <w:shd w:val="clear" w:color="auto" w:fill="auto"/>
          </w:tcPr>
          <w:p w14:paraId="602915F7" w14:textId="083AA032"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Élaboration d</w:t>
            </w:r>
            <w:r w:rsidR="009703A8" w:rsidRPr="004630D4">
              <w:rPr>
                <w:rFonts w:ascii="Arial" w:hAnsi="Arial" w:cs="Arial"/>
                <w:sz w:val="20"/>
                <w:szCs w:val="20"/>
              </w:rPr>
              <w:t>’</w:t>
            </w:r>
            <w:r w:rsidRPr="004630D4">
              <w:rPr>
                <w:rFonts w:ascii="Arial" w:hAnsi="Arial" w:cs="Arial"/>
                <w:sz w:val="20"/>
                <w:szCs w:val="20"/>
              </w:rPr>
              <w:t>un inventaire du patrimoine culturel immatériel national (n° 02050)</w:t>
            </w:r>
          </w:p>
        </w:tc>
        <w:tc>
          <w:tcPr>
            <w:tcW w:w="1014" w:type="pct"/>
            <w:shd w:val="clear" w:color="auto" w:fill="auto"/>
          </w:tcPr>
          <w:p w14:paraId="233C7F52" w14:textId="4C2042A7" w:rsidR="009F2AB8" w:rsidRPr="004630D4" w:rsidRDefault="00A81B46" w:rsidP="009F2AB8">
            <w:pPr>
              <w:spacing w:beforeLines="60" w:before="144" w:afterLines="60" w:after="144"/>
              <w:contextualSpacing/>
              <w:rPr>
                <w:rFonts w:ascii="Arial" w:hAnsi="Arial" w:cs="Arial"/>
                <w:sz w:val="20"/>
                <w:szCs w:val="20"/>
              </w:rPr>
            </w:pPr>
            <w:hyperlink r:id="rId91" w:history="1">
              <w:r w:rsidR="009F2AB8" w:rsidRPr="004630D4">
                <w:rPr>
                  <w:rFonts w:ascii="Arial" w:hAnsi="Arial" w:cs="Arial"/>
                  <w:color w:val="0000FF" w:themeColor="hyperlink"/>
                  <w:sz w:val="20"/>
                  <w:szCs w:val="20"/>
                  <w:u w:val="single"/>
                </w:rPr>
                <w:t>18.COM 2.BUR 4.5</w:t>
              </w:r>
            </w:hyperlink>
          </w:p>
          <w:p w14:paraId="62ED376A"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99 230</w:t>
            </w:r>
          </w:p>
        </w:tc>
        <w:tc>
          <w:tcPr>
            <w:tcW w:w="800" w:type="pct"/>
            <w:shd w:val="clear" w:color="auto" w:fill="auto"/>
          </w:tcPr>
          <w:p w14:paraId="4173DA6A"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04/12/2023</w:t>
            </w:r>
          </w:p>
          <w:p w14:paraId="148EE67B"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30/06/2025</w:t>
            </w:r>
          </w:p>
        </w:tc>
        <w:tc>
          <w:tcPr>
            <w:tcW w:w="1014" w:type="pct"/>
            <w:shd w:val="clear" w:color="auto" w:fill="auto"/>
          </w:tcPr>
          <w:p w14:paraId="492CCB95" w14:textId="0CA9EC1E"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avancement</w:t>
            </w:r>
          </w:p>
          <w:p w14:paraId="568AF73B" w14:textId="77777777" w:rsidR="009F2AB8" w:rsidRPr="004630D4" w:rsidRDefault="00A81B46" w:rsidP="00A25EE7">
            <w:pPr>
              <w:spacing w:beforeLines="60" w:before="144" w:afterLines="60" w:after="144"/>
              <w:contextualSpacing/>
              <w:rPr>
                <w:rFonts w:ascii="Arial" w:hAnsi="Arial" w:cs="Arial"/>
                <w:color w:val="0000FF" w:themeColor="hyperlink"/>
                <w:sz w:val="20"/>
                <w:szCs w:val="20"/>
                <w:u w:val="single"/>
              </w:rPr>
            </w:pPr>
            <w:hyperlink r:id="rId92" w:history="1">
              <w:r w:rsidR="009F2AB8" w:rsidRPr="004630D4">
                <w:rPr>
                  <w:rFonts w:ascii="Arial" w:hAnsi="Arial" w:cs="Arial"/>
                  <w:color w:val="0000FF" w:themeColor="hyperlink"/>
                  <w:sz w:val="20"/>
                  <w:szCs w:val="20"/>
                  <w:u w:val="single"/>
                </w:rPr>
                <w:t>Français</w:t>
              </w:r>
            </w:hyperlink>
          </w:p>
          <w:p w14:paraId="2C3B860D" w14:textId="6DD40081" w:rsidR="009F2AB8" w:rsidRPr="004630D4" w:rsidRDefault="00A81B46" w:rsidP="00A25EE7">
            <w:pPr>
              <w:spacing w:beforeLines="60" w:before="144" w:afterLines="60" w:after="144"/>
              <w:contextualSpacing/>
              <w:rPr>
                <w:rFonts w:ascii="Arial" w:hAnsi="Arial" w:cs="Arial"/>
                <w:sz w:val="20"/>
                <w:szCs w:val="20"/>
              </w:rPr>
            </w:pPr>
            <w:hyperlink r:id="rId93" w:history="1">
              <w:r w:rsidR="009F2AB8" w:rsidRPr="004630D4">
                <w:rPr>
                  <w:rFonts w:ascii="Arial" w:hAnsi="Arial" w:cs="Arial"/>
                  <w:color w:val="0000FF" w:themeColor="hyperlink"/>
                  <w:sz w:val="20"/>
                  <w:szCs w:val="20"/>
                  <w:u w:val="single"/>
                </w:rPr>
                <w:t>Page Web dédiée</w:t>
              </w:r>
            </w:hyperlink>
          </w:p>
        </w:tc>
      </w:tr>
      <w:tr w:rsidR="009F2AB8" w:rsidRPr="006B48D9" w14:paraId="4E93C08D" w14:textId="77777777" w:rsidTr="00586FA9">
        <w:trPr>
          <w:trHeight w:val="913"/>
        </w:trPr>
        <w:tc>
          <w:tcPr>
            <w:tcW w:w="723" w:type="pct"/>
          </w:tcPr>
          <w:p w14:paraId="44448839"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 xml:space="preserve">Slovaquie </w:t>
            </w:r>
          </w:p>
        </w:tc>
        <w:tc>
          <w:tcPr>
            <w:tcW w:w="1450" w:type="pct"/>
          </w:tcPr>
          <w:p w14:paraId="142ACEB9" w14:textId="79244B3F"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Se réunir - Renforcement des capacités des communautés déplacées d</w:t>
            </w:r>
            <w:r w:rsidR="009703A8" w:rsidRPr="004630D4">
              <w:rPr>
                <w:rFonts w:ascii="Arial" w:hAnsi="Arial" w:cs="Arial"/>
                <w:sz w:val="20"/>
                <w:szCs w:val="20"/>
              </w:rPr>
              <w:t>’</w:t>
            </w:r>
            <w:r w:rsidRPr="004630D4">
              <w:rPr>
                <w:rFonts w:ascii="Arial" w:hAnsi="Arial" w:cs="Arial"/>
                <w:sz w:val="20"/>
                <w:szCs w:val="20"/>
              </w:rPr>
              <w:t>Ukraine vivant en Slovaquie par le biais du patrimoine vivant (n° 02051)</w:t>
            </w:r>
          </w:p>
        </w:tc>
        <w:tc>
          <w:tcPr>
            <w:tcW w:w="1014" w:type="pct"/>
          </w:tcPr>
          <w:p w14:paraId="49495BC9" w14:textId="0067AFCB" w:rsidR="009F2AB8" w:rsidRPr="004630D4" w:rsidRDefault="00A81B46" w:rsidP="009F2AB8">
            <w:pPr>
              <w:spacing w:beforeLines="60" w:before="144" w:afterLines="60" w:after="144"/>
              <w:contextualSpacing/>
              <w:rPr>
                <w:rFonts w:ascii="Arial" w:hAnsi="Arial" w:cs="Arial"/>
                <w:sz w:val="20"/>
                <w:szCs w:val="20"/>
              </w:rPr>
            </w:pPr>
            <w:hyperlink r:id="rId94" w:history="1">
              <w:r w:rsidR="009F2AB8" w:rsidRPr="004630D4">
                <w:rPr>
                  <w:rFonts w:ascii="Arial" w:hAnsi="Arial" w:cs="Arial"/>
                  <w:color w:val="0000FF" w:themeColor="hyperlink"/>
                  <w:sz w:val="20"/>
                  <w:szCs w:val="20"/>
                  <w:u w:val="single"/>
                </w:rPr>
                <w:t>18.COM 1.BUR 3.3</w:t>
              </w:r>
            </w:hyperlink>
          </w:p>
          <w:p w14:paraId="1E52F9ED"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99 914</w:t>
            </w:r>
          </w:p>
        </w:tc>
        <w:tc>
          <w:tcPr>
            <w:tcW w:w="800" w:type="pct"/>
          </w:tcPr>
          <w:p w14:paraId="704AACA5"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15/06/2023</w:t>
            </w:r>
          </w:p>
          <w:p w14:paraId="7BCE34F1"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 xml:space="preserve">31/03/2025 </w:t>
            </w:r>
          </w:p>
        </w:tc>
        <w:tc>
          <w:tcPr>
            <w:tcW w:w="1014" w:type="pct"/>
          </w:tcPr>
          <w:p w14:paraId="30D1FD42" w14:textId="24CFB49F"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avancement 2024</w:t>
            </w:r>
          </w:p>
          <w:p w14:paraId="02EDA2A0" w14:textId="77777777" w:rsidR="009F2AB8" w:rsidRPr="004630D4" w:rsidRDefault="00A81B46" w:rsidP="00A25EE7">
            <w:pPr>
              <w:spacing w:beforeLines="60" w:before="144" w:afterLines="60" w:after="144"/>
              <w:contextualSpacing/>
              <w:rPr>
                <w:rFonts w:ascii="Arial" w:hAnsi="Arial" w:cs="Arial"/>
                <w:sz w:val="20"/>
                <w:szCs w:val="20"/>
              </w:rPr>
            </w:pPr>
            <w:hyperlink r:id="rId95" w:history="1">
              <w:r w:rsidR="009F2AB8" w:rsidRPr="004630D4">
                <w:rPr>
                  <w:rFonts w:ascii="Arial" w:hAnsi="Arial" w:cs="Arial"/>
                  <w:color w:val="0000FF" w:themeColor="hyperlink"/>
                  <w:sz w:val="20"/>
                  <w:szCs w:val="20"/>
                  <w:u w:val="single"/>
                </w:rPr>
                <w:t>Anglais</w:t>
              </w:r>
            </w:hyperlink>
          </w:p>
          <w:p w14:paraId="718478D6" w14:textId="77777777" w:rsidR="009F2AB8" w:rsidRPr="004630D4" w:rsidRDefault="009F2AB8" w:rsidP="00A25EE7">
            <w:pPr>
              <w:spacing w:beforeLines="60" w:before="144" w:afterLines="60" w:after="144"/>
              <w:contextualSpacing/>
              <w:rPr>
                <w:rFonts w:ascii="Arial" w:hAnsi="Arial" w:cs="Arial"/>
                <w:sz w:val="20"/>
                <w:szCs w:val="20"/>
              </w:rPr>
            </w:pPr>
          </w:p>
          <w:p w14:paraId="021CAA1A" w14:textId="4F51023E"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avancement 2023</w:t>
            </w:r>
          </w:p>
          <w:p w14:paraId="20B65155" w14:textId="77777777" w:rsidR="009F2AB8" w:rsidRPr="004630D4" w:rsidRDefault="00A81B46" w:rsidP="00A25EE7">
            <w:pPr>
              <w:spacing w:beforeLines="60" w:before="144" w:afterLines="60" w:after="144"/>
              <w:contextualSpacing/>
              <w:rPr>
                <w:rFonts w:ascii="Arial" w:hAnsi="Arial" w:cs="Arial"/>
                <w:sz w:val="20"/>
                <w:szCs w:val="20"/>
              </w:rPr>
            </w:pPr>
            <w:hyperlink r:id="rId96" w:history="1">
              <w:r w:rsidR="009F2AB8" w:rsidRPr="004630D4">
                <w:rPr>
                  <w:rFonts w:ascii="Arial" w:hAnsi="Arial" w:cs="Arial"/>
                  <w:color w:val="0000FF" w:themeColor="hyperlink"/>
                  <w:sz w:val="20"/>
                  <w:szCs w:val="20"/>
                  <w:u w:val="single"/>
                </w:rPr>
                <w:t>Anglais</w:t>
              </w:r>
            </w:hyperlink>
          </w:p>
          <w:p w14:paraId="0D5AF1F7" w14:textId="77777777" w:rsidR="009F2AB8" w:rsidRPr="004630D4" w:rsidRDefault="009F2AB8" w:rsidP="00A25EE7">
            <w:pPr>
              <w:spacing w:beforeLines="60" w:before="144" w:afterLines="60" w:after="144"/>
              <w:contextualSpacing/>
              <w:rPr>
                <w:rFonts w:ascii="Arial" w:hAnsi="Arial" w:cs="Arial"/>
                <w:sz w:val="20"/>
                <w:szCs w:val="20"/>
              </w:rPr>
            </w:pPr>
          </w:p>
          <w:p w14:paraId="7501512A" w14:textId="4E252C5F" w:rsidR="009F2AB8" w:rsidRPr="004630D4" w:rsidRDefault="00A81B46" w:rsidP="00A25EE7">
            <w:pPr>
              <w:spacing w:beforeLines="60" w:before="144" w:afterLines="60" w:after="144"/>
              <w:contextualSpacing/>
              <w:rPr>
                <w:rFonts w:ascii="Arial" w:hAnsi="Arial" w:cs="Arial"/>
                <w:sz w:val="20"/>
                <w:szCs w:val="20"/>
              </w:rPr>
            </w:pPr>
            <w:hyperlink r:id="rId97" w:history="1">
              <w:r w:rsidR="009F2AB8" w:rsidRPr="004630D4">
                <w:rPr>
                  <w:rFonts w:ascii="Arial" w:hAnsi="Arial" w:cs="Arial"/>
                  <w:color w:val="0000FF" w:themeColor="hyperlink"/>
                  <w:sz w:val="20"/>
                  <w:szCs w:val="20"/>
                  <w:u w:val="single"/>
                </w:rPr>
                <w:t>Page Web dédiée</w:t>
              </w:r>
            </w:hyperlink>
          </w:p>
        </w:tc>
      </w:tr>
      <w:tr w:rsidR="009F2AB8" w:rsidRPr="006B48D9" w14:paraId="51C658D2" w14:textId="77777777" w:rsidTr="00586FA9">
        <w:trPr>
          <w:trHeight w:val="913"/>
        </w:trPr>
        <w:tc>
          <w:tcPr>
            <w:tcW w:w="723" w:type="pct"/>
          </w:tcPr>
          <w:p w14:paraId="154ECAA6"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Saint-Kitts-et-Nevis</w:t>
            </w:r>
          </w:p>
        </w:tc>
        <w:tc>
          <w:tcPr>
            <w:tcW w:w="1450" w:type="pct"/>
          </w:tcPr>
          <w:p w14:paraId="0AC10B97" w14:textId="0324150D"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Sauvegarde du patrimoine culturel immatériel de Saint-Kitts-et-Nevis: élaboration d</w:t>
            </w:r>
            <w:r w:rsidR="009703A8" w:rsidRPr="004630D4">
              <w:rPr>
                <w:rFonts w:ascii="Arial" w:hAnsi="Arial" w:cs="Arial"/>
                <w:sz w:val="20"/>
                <w:szCs w:val="20"/>
              </w:rPr>
              <w:t>’</w:t>
            </w:r>
            <w:r w:rsidRPr="004630D4">
              <w:rPr>
                <w:rFonts w:ascii="Arial" w:hAnsi="Arial" w:cs="Arial"/>
                <w:sz w:val="20"/>
                <w:szCs w:val="20"/>
              </w:rPr>
              <w:t>une politique nationale en matière de patrimoine culturel immatériel (n° 01930)</w:t>
            </w:r>
          </w:p>
        </w:tc>
        <w:tc>
          <w:tcPr>
            <w:tcW w:w="1014" w:type="pct"/>
          </w:tcPr>
          <w:p w14:paraId="2AE645B2" w14:textId="1A4853B7" w:rsidR="009F2AB8" w:rsidRPr="004630D4" w:rsidRDefault="00A81B46" w:rsidP="009F2AB8">
            <w:pPr>
              <w:spacing w:beforeLines="60" w:before="144" w:afterLines="60" w:after="144"/>
              <w:contextualSpacing/>
              <w:rPr>
                <w:rFonts w:ascii="Arial" w:hAnsi="Arial" w:cs="Arial"/>
                <w:sz w:val="20"/>
                <w:szCs w:val="20"/>
                <w:u w:val="single"/>
              </w:rPr>
            </w:pPr>
            <w:hyperlink r:id="rId98" w:history="1">
              <w:r w:rsidR="009F2AB8" w:rsidRPr="004630D4">
                <w:rPr>
                  <w:rFonts w:ascii="Arial" w:hAnsi="Arial" w:cs="Arial"/>
                  <w:color w:val="0000FF" w:themeColor="hyperlink"/>
                  <w:sz w:val="20"/>
                  <w:szCs w:val="20"/>
                  <w:u w:val="single"/>
                </w:rPr>
                <w:t>17.COM 4.BUR 3.3</w:t>
              </w:r>
            </w:hyperlink>
          </w:p>
          <w:p w14:paraId="5F0C8D16"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91 252</w:t>
            </w:r>
          </w:p>
        </w:tc>
        <w:tc>
          <w:tcPr>
            <w:tcW w:w="800" w:type="pct"/>
          </w:tcPr>
          <w:p w14:paraId="7F8D7382"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23/12/2022</w:t>
            </w:r>
          </w:p>
          <w:p w14:paraId="70953F5B"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31/12/2024</w:t>
            </w:r>
          </w:p>
        </w:tc>
        <w:tc>
          <w:tcPr>
            <w:tcW w:w="1014" w:type="pct"/>
          </w:tcPr>
          <w:p w14:paraId="28AC6D16" w14:textId="63C04B9A"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 xml:space="preserve">avancement </w:t>
            </w:r>
          </w:p>
          <w:p w14:paraId="79E1B589" w14:textId="77777777" w:rsidR="009F2AB8" w:rsidRPr="004630D4" w:rsidRDefault="00A81B46" w:rsidP="00A25EE7">
            <w:pPr>
              <w:spacing w:beforeLines="60" w:before="144" w:afterLines="60" w:after="144"/>
              <w:contextualSpacing/>
              <w:rPr>
                <w:rFonts w:ascii="Arial" w:hAnsi="Arial" w:cs="Arial"/>
                <w:color w:val="0000FF" w:themeColor="hyperlink"/>
                <w:sz w:val="20"/>
                <w:szCs w:val="20"/>
                <w:u w:val="single"/>
              </w:rPr>
            </w:pPr>
            <w:hyperlink r:id="rId99" w:history="1">
              <w:r w:rsidR="009F2AB8" w:rsidRPr="004630D4">
                <w:rPr>
                  <w:rFonts w:ascii="Arial" w:hAnsi="Arial" w:cs="Arial"/>
                  <w:color w:val="0000FF" w:themeColor="hyperlink"/>
                  <w:sz w:val="20"/>
                  <w:szCs w:val="20"/>
                  <w:u w:val="single"/>
                </w:rPr>
                <w:t>Anglais</w:t>
              </w:r>
            </w:hyperlink>
          </w:p>
          <w:p w14:paraId="62FE5316" w14:textId="0E7A41C2" w:rsidR="009F2AB8" w:rsidRPr="004630D4" w:rsidRDefault="00A81B46" w:rsidP="00A25EE7">
            <w:pPr>
              <w:spacing w:beforeLines="60" w:before="144" w:afterLines="60" w:after="144"/>
              <w:contextualSpacing/>
              <w:rPr>
                <w:rFonts w:ascii="Arial" w:hAnsi="Arial" w:cs="Arial"/>
                <w:sz w:val="20"/>
                <w:szCs w:val="20"/>
              </w:rPr>
            </w:pPr>
            <w:hyperlink r:id="rId100" w:history="1">
              <w:r w:rsidR="009F2AB8" w:rsidRPr="004630D4">
                <w:rPr>
                  <w:rFonts w:ascii="Arial" w:hAnsi="Arial" w:cs="Arial"/>
                  <w:color w:val="0000FF" w:themeColor="hyperlink"/>
                  <w:sz w:val="20"/>
                  <w:szCs w:val="20"/>
                  <w:u w:val="single"/>
                </w:rPr>
                <w:t>Page Web dédiée</w:t>
              </w:r>
            </w:hyperlink>
          </w:p>
        </w:tc>
      </w:tr>
      <w:tr w:rsidR="009F2AB8" w:rsidRPr="006B48D9" w14:paraId="03769E30" w14:textId="77777777" w:rsidTr="00586FA9">
        <w:trPr>
          <w:trHeight w:val="913"/>
        </w:trPr>
        <w:tc>
          <w:tcPr>
            <w:tcW w:w="723" w:type="pct"/>
          </w:tcPr>
          <w:p w14:paraId="414A445C" w14:textId="77777777" w:rsidR="009F2AB8" w:rsidRPr="004630D4" w:rsidRDefault="009F2AB8" w:rsidP="009F2AB8">
            <w:pPr>
              <w:spacing w:beforeLines="60" w:before="144"/>
              <w:rPr>
                <w:rFonts w:ascii="Arial" w:hAnsi="Arial" w:cs="Arial"/>
                <w:sz w:val="20"/>
                <w:szCs w:val="20"/>
              </w:rPr>
            </w:pPr>
            <w:r w:rsidRPr="004630D4">
              <w:rPr>
                <w:rFonts w:ascii="Arial" w:hAnsi="Arial" w:cs="Arial"/>
                <w:sz w:val="20"/>
                <w:szCs w:val="20"/>
              </w:rPr>
              <w:t xml:space="preserve">Soudan du Sud </w:t>
            </w:r>
          </w:p>
        </w:tc>
        <w:tc>
          <w:tcPr>
            <w:tcW w:w="1450" w:type="pct"/>
          </w:tcPr>
          <w:p w14:paraId="592D4F9E" w14:textId="03396F65" w:rsidR="009F2AB8" w:rsidRPr="004630D4" w:rsidRDefault="009F2AB8" w:rsidP="009F2AB8">
            <w:pPr>
              <w:spacing w:beforeLines="60" w:before="144"/>
              <w:rPr>
                <w:rFonts w:ascii="Arial" w:hAnsi="Arial" w:cs="Arial"/>
                <w:sz w:val="20"/>
                <w:szCs w:val="20"/>
              </w:rPr>
            </w:pPr>
            <w:r w:rsidRPr="004630D4">
              <w:rPr>
                <w:rFonts w:ascii="Arial" w:hAnsi="Arial" w:cs="Arial"/>
                <w:sz w:val="20"/>
                <w:szCs w:val="20"/>
              </w:rPr>
              <w:t>Élaboration d</w:t>
            </w:r>
            <w:r w:rsidR="009703A8" w:rsidRPr="004630D4">
              <w:rPr>
                <w:rFonts w:ascii="Arial" w:hAnsi="Arial" w:cs="Arial"/>
                <w:sz w:val="20"/>
                <w:szCs w:val="20"/>
              </w:rPr>
              <w:t>’</w:t>
            </w:r>
            <w:r w:rsidRPr="004630D4">
              <w:rPr>
                <w:rFonts w:ascii="Arial" w:hAnsi="Arial" w:cs="Arial"/>
                <w:sz w:val="20"/>
                <w:szCs w:val="20"/>
              </w:rPr>
              <w:t xml:space="preserve">un inventaire du patrimoine culturel immatériel au Soudan du Sud (n° 01535) </w:t>
            </w:r>
          </w:p>
        </w:tc>
        <w:tc>
          <w:tcPr>
            <w:tcW w:w="1014" w:type="pct"/>
          </w:tcPr>
          <w:p w14:paraId="3A544434" w14:textId="4D7326D8" w:rsidR="009F2AB8" w:rsidRPr="004630D4" w:rsidRDefault="00A81B46" w:rsidP="009F2AB8">
            <w:pPr>
              <w:spacing w:beforeLines="60" w:before="144"/>
              <w:rPr>
                <w:rFonts w:ascii="Arial" w:hAnsi="Arial" w:cs="Arial"/>
                <w:sz w:val="20"/>
                <w:szCs w:val="20"/>
              </w:rPr>
            </w:pPr>
            <w:hyperlink r:id="rId101" w:history="1">
              <w:r w:rsidR="009F2AB8" w:rsidRPr="004630D4">
                <w:rPr>
                  <w:rFonts w:ascii="Arial" w:hAnsi="Arial" w:cs="Arial"/>
                  <w:color w:val="0000FF" w:themeColor="hyperlink"/>
                  <w:sz w:val="20"/>
                  <w:szCs w:val="20"/>
                  <w:u w:val="single"/>
                </w:rPr>
                <w:t>15.COM 2.BUR 3.5</w:t>
              </w:r>
            </w:hyperlink>
          </w:p>
          <w:p w14:paraId="4DC956A2" w14:textId="77777777" w:rsidR="009F2AB8" w:rsidRPr="004630D4" w:rsidRDefault="009F2AB8" w:rsidP="009F2AB8">
            <w:pPr>
              <w:spacing w:beforeLines="60" w:before="144"/>
              <w:rPr>
                <w:rFonts w:ascii="Arial" w:hAnsi="Arial" w:cs="Arial"/>
                <w:sz w:val="20"/>
                <w:szCs w:val="20"/>
              </w:rPr>
            </w:pPr>
            <w:r w:rsidRPr="004630D4">
              <w:rPr>
                <w:rFonts w:ascii="Arial" w:hAnsi="Arial" w:cs="Arial"/>
                <w:sz w:val="20"/>
                <w:szCs w:val="20"/>
              </w:rPr>
              <w:t>99 474</w:t>
            </w:r>
          </w:p>
        </w:tc>
        <w:tc>
          <w:tcPr>
            <w:tcW w:w="800" w:type="pct"/>
          </w:tcPr>
          <w:p w14:paraId="400D533A" w14:textId="77777777" w:rsidR="009F2AB8" w:rsidRPr="004630D4" w:rsidRDefault="009F2AB8" w:rsidP="009F2AB8">
            <w:pPr>
              <w:spacing w:beforeLines="60" w:before="144"/>
              <w:rPr>
                <w:rFonts w:ascii="Arial" w:hAnsi="Arial" w:cs="Arial"/>
                <w:sz w:val="20"/>
                <w:szCs w:val="20"/>
              </w:rPr>
            </w:pPr>
            <w:r w:rsidRPr="004630D4">
              <w:rPr>
                <w:rFonts w:ascii="Arial" w:hAnsi="Arial" w:cs="Arial"/>
                <w:sz w:val="20"/>
                <w:szCs w:val="20"/>
              </w:rPr>
              <w:t xml:space="preserve">20/04/2022 </w:t>
            </w:r>
          </w:p>
          <w:p w14:paraId="5A3EB1C2" w14:textId="77777777" w:rsidR="009F2AB8" w:rsidRPr="004630D4" w:rsidRDefault="009F2AB8" w:rsidP="009F2AB8">
            <w:pPr>
              <w:spacing w:beforeLines="60" w:before="144"/>
              <w:rPr>
                <w:rFonts w:ascii="Arial" w:hAnsi="Arial" w:cs="Arial"/>
                <w:sz w:val="20"/>
                <w:szCs w:val="20"/>
              </w:rPr>
            </w:pPr>
            <w:r w:rsidRPr="004630D4">
              <w:rPr>
                <w:rFonts w:ascii="Arial" w:hAnsi="Arial" w:cs="Arial"/>
                <w:sz w:val="20"/>
                <w:szCs w:val="20"/>
              </w:rPr>
              <w:t xml:space="preserve">30/05/2025 </w:t>
            </w:r>
          </w:p>
        </w:tc>
        <w:tc>
          <w:tcPr>
            <w:tcW w:w="1014" w:type="pct"/>
          </w:tcPr>
          <w:p w14:paraId="32364994" w14:textId="55A60C4E" w:rsidR="009F2AB8" w:rsidRPr="004630D4" w:rsidRDefault="009F2AB8" w:rsidP="00A25EE7">
            <w:pPr>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avancement</w:t>
            </w:r>
          </w:p>
          <w:p w14:paraId="67B16E08" w14:textId="77777777" w:rsidR="009F2AB8" w:rsidRPr="004630D4" w:rsidRDefault="00A81B46" w:rsidP="00A25EE7">
            <w:pPr>
              <w:rPr>
                <w:rFonts w:ascii="Arial" w:hAnsi="Arial" w:cs="Arial"/>
                <w:sz w:val="20"/>
                <w:szCs w:val="20"/>
              </w:rPr>
            </w:pPr>
            <w:hyperlink r:id="rId102" w:history="1">
              <w:r w:rsidR="009F2AB8" w:rsidRPr="004630D4">
                <w:rPr>
                  <w:rFonts w:ascii="Arial" w:hAnsi="Arial" w:cs="Arial"/>
                  <w:color w:val="0000FF" w:themeColor="hyperlink"/>
                  <w:sz w:val="20"/>
                  <w:szCs w:val="20"/>
                  <w:u w:val="single"/>
                </w:rPr>
                <w:t>Anglais</w:t>
              </w:r>
            </w:hyperlink>
          </w:p>
          <w:p w14:paraId="1CD71CBF" w14:textId="5E32E307" w:rsidR="009F2AB8" w:rsidRPr="004630D4" w:rsidRDefault="00A81B46" w:rsidP="00A25EE7">
            <w:pPr>
              <w:rPr>
                <w:rFonts w:ascii="Arial" w:hAnsi="Arial" w:cs="Arial"/>
                <w:sz w:val="20"/>
                <w:szCs w:val="20"/>
              </w:rPr>
            </w:pPr>
            <w:hyperlink r:id="rId103" w:history="1">
              <w:r w:rsidR="009F2AB8" w:rsidRPr="004630D4">
                <w:rPr>
                  <w:rFonts w:ascii="Arial" w:hAnsi="Arial" w:cs="Arial"/>
                  <w:color w:val="0000FF" w:themeColor="hyperlink"/>
                  <w:sz w:val="20"/>
                  <w:szCs w:val="20"/>
                  <w:u w:val="single"/>
                </w:rPr>
                <w:t>Page Web dédiée</w:t>
              </w:r>
            </w:hyperlink>
          </w:p>
        </w:tc>
      </w:tr>
      <w:tr w:rsidR="009F2AB8" w:rsidRPr="006B48D9" w14:paraId="2951EF5C" w14:textId="77777777" w:rsidTr="00586FA9">
        <w:trPr>
          <w:trHeight w:val="913"/>
        </w:trPr>
        <w:tc>
          <w:tcPr>
            <w:tcW w:w="723" w:type="pct"/>
            <w:shd w:val="clear" w:color="auto" w:fill="auto"/>
          </w:tcPr>
          <w:p w14:paraId="789F3FE5"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 xml:space="preserve">Thaïlande </w:t>
            </w:r>
          </w:p>
        </w:tc>
        <w:tc>
          <w:tcPr>
            <w:tcW w:w="1450" w:type="pct"/>
            <w:shd w:val="clear" w:color="auto" w:fill="auto"/>
          </w:tcPr>
          <w:p w14:paraId="106337B2"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École de terrain pour renforcer les capacités de plusieurs communautés ethniques thaïlandaises en matière de sauvegarde du patrimoine vivant (n° 2006)</w:t>
            </w:r>
          </w:p>
        </w:tc>
        <w:tc>
          <w:tcPr>
            <w:tcW w:w="1014" w:type="pct"/>
            <w:shd w:val="clear" w:color="auto" w:fill="auto"/>
          </w:tcPr>
          <w:p w14:paraId="495C52BF" w14:textId="613C6373" w:rsidR="009F2AB8" w:rsidRPr="004630D4" w:rsidRDefault="00A81B46" w:rsidP="009F2AB8">
            <w:pPr>
              <w:spacing w:beforeLines="60" w:before="144" w:afterLines="60" w:after="144"/>
              <w:contextualSpacing/>
              <w:rPr>
                <w:rFonts w:ascii="Arial" w:hAnsi="Arial" w:cs="Arial"/>
                <w:sz w:val="20"/>
                <w:szCs w:val="20"/>
              </w:rPr>
            </w:pPr>
            <w:hyperlink r:id="rId104" w:history="1">
              <w:r w:rsidR="009F2AB8" w:rsidRPr="004630D4">
                <w:rPr>
                  <w:rFonts w:ascii="Arial" w:hAnsi="Arial" w:cs="Arial"/>
                  <w:color w:val="0000FF" w:themeColor="hyperlink"/>
                  <w:sz w:val="20"/>
                  <w:szCs w:val="20"/>
                  <w:u w:val="single"/>
                </w:rPr>
                <w:t>17.COM 5.BUR 3.3</w:t>
              </w:r>
            </w:hyperlink>
          </w:p>
          <w:p w14:paraId="75DF543B"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100 000</w:t>
            </w:r>
          </w:p>
        </w:tc>
        <w:tc>
          <w:tcPr>
            <w:tcW w:w="800" w:type="pct"/>
            <w:shd w:val="clear" w:color="auto" w:fill="FFFFFF"/>
          </w:tcPr>
          <w:p w14:paraId="13AF5C63"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15/05/2023</w:t>
            </w:r>
          </w:p>
          <w:p w14:paraId="49780CAB"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15/05/2025</w:t>
            </w:r>
          </w:p>
        </w:tc>
        <w:tc>
          <w:tcPr>
            <w:tcW w:w="1014" w:type="pct"/>
            <w:shd w:val="clear" w:color="auto" w:fill="FFFFFF"/>
          </w:tcPr>
          <w:p w14:paraId="1D8AD9A2" w14:textId="64C01FCC"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avancement</w:t>
            </w:r>
          </w:p>
          <w:p w14:paraId="72CBE9B3" w14:textId="77777777" w:rsidR="009F2AB8" w:rsidRPr="004630D4" w:rsidRDefault="009F2AB8" w:rsidP="00A25EE7">
            <w:pPr>
              <w:spacing w:beforeLines="60" w:before="144" w:afterLines="60" w:after="144"/>
              <w:contextualSpacing/>
              <w:rPr>
                <w:rFonts w:ascii="Arial" w:hAnsi="Arial" w:cs="Arial"/>
                <w:color w:val="0000FF" w:themeColor="hyperlink"/>
                <w:sz w:val="20"/>
                <w:szCs w:val="20"/>
                <w:u w:val="single"/>
              </w:rPr>
            </w:pPr>
            <w:r w:rsidRPr="004630D4">
              <w:rPr>
                <w:rFonts w:ascii="Arial" w:hAnsi="Arial" w:cs="Arial"/>
                <w:sz w:val="20"/>
                <w:szCs w:val="20"/>
              </w:rPr>
              <w:fldChar w:fldCharType="begin"/>
            </w:r>
            <w:r w:rsidRPr="004630D4">
              <w:rPr>
                <w:rFonts w:ascii="Arial" w:hAnsi="Arial" w:cs="Arial"/>
                <w:sz w:val="20"/>
                <w:szCs w:val="20"/>
              </w:rPr>
              <w:instrText>HYPERLINK "https://ich.unesco.org/doc/download.php?versionID=78282"</w:instrText>
            </w:r>
            <w:r w:rsidRPr="004630D4">
              <w:rPr>
                <w:rFonts w:ascii="Arial" w:hAnsi="Arial" w:cs="Arial"/>
                <w:sz w:val="20"/>
                <w:szCs w:val="20"/>
              </w:rPr>
            </w:r>
            <w:r w:rsidRPr="004630D4">
              <w:rPr>
                <w:rFonts w:ascii="Arial" w:hAnsi="Arial" w:cs="Arial"/>
                <w:sz w:val="20"/>
                <w:szCs w:val="20"/>
              </w:rPr>
              <w:fldChar w:fldCharType="separate"/>
            </w:r>
            <w:r w:rsidRPr="004630D4">
              <w:rPr>
                <w:rFonts w:ascii="Arial" w:hAnsi="Arial" w:cs="Arial"/>
                <w:color w:val="0000FF" w:themeColor="hyperlink"/>
                <w:sz w:val="20"/>
                <w:szCs w:val="20"/>
                <w:u w:val="single"/>
              </w:rPr>
              <w:t>Anglais</w:t>
            </w:r>
          </w:p>
          <w:p w14:paraId="6468F37D" w14:textId="39B33250"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fldChar w:fldCharType="end"/>
            </w:r>
            <w:hyperlink r:id="rId105" w:history="1">
              <w:r w:rsidRPr="004630D4">
                <w:rPr>
                  <w:rFonts w:ascii="Arial" w:hAnsi="Arial" w:cs="Arial"/>
                  <w:color w:val="0000FF" w:themeColor="hyperlink"/>
                  <w:sz w:val="20"/>
                  <w:szCs w:val="20"/>
                  <w:u w:val="single"/>
                </w:rPr>
                <w:t>Page Web dédiée</w:t>
              </w:r>
            </w:hyperlink>
          </w:p>
        </w:tc>
      </w:tr>
      <w:tr w:rsidR="009F2AB8" w:rsidRPr="006B48D9" w14:paraId="19060F41" w14:textId="77777777" w:rsidTr="00586FA9">
        <w:trPr>
          <w:trHeight w:val="913"/>
        </w:trPr>
        <w:tc>
          <w:tcPr>
            <w:tcW w:w="723" w:type="pct"/>
            <w:shd w:val="clear" w:color="auto" w:fill="auto"/>
          </w:tcPr>
          <w:p w14:paraId="475853F2" w14:textId="72531E9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 xml:space="preserve">Timor </w:t>
            </w:r>
            <w:r w:rsidR="004E5ED1" w:rsidRPr="004630D4">
              <w:rPr>
                <w:rFonts w:ascii="Arial" w:hAnsi="Arial" w:cs="Arial"/>
                <w:sz w:val="20"/>
                <w:szCs w:val="20"/>
              </w:rPr>
              <w:t>Leste</w:t>
            </w:r>
          </w:p>
        </w:tc>
        <w:tc>
          <w:tcPr>
            <w:tcW w:w="1450" w:type="pct"/>
            <w:shd w:val="clear" w:color="auto" w:fill="auto"/>
          </w:tcPr>
          <w:p w14:paraId="2299353F"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 xml:space="preserve">Le tais, tissu traditionnel (n° 01842) </w:t>
            </w:r>
          </w:p>
        </w:tc>
        <w:tc>
          <w:tcPr>
            <w:tcW w:w="1014" w:type="pct"/>
            <w:shd w:val="clear" w:color="auto" w:fill="auto"/>
          </w:tcPr>
          <w:p w14:paraId="6A9C6C8E" w14:textId="79C98C27" w:rsidR="009F2AB8" w:rsidRPr="004630D4" w:rsidRDefault="009F2AB8" w:rsidP="009F2AB8">
            <w:pPr>
              <w:spacing w:beforeLines="60" w:before="144" w:afterLines="60" w:after="144"/>
              <w:contextualSpacing/>
              <w:rPr>
                <w:rFonts w:ascii="Arial" w:hAnsi="Arial" w:cs="Arial"/>
                <w:color w:val="0000FF" w:themeColor="hyperlink"/>
                <w:sz w:val="20"/>
                <w:szCs w:val="20"/>
                <w:u w:val="single"/>
              </w:rPr>
            </w:pPr>
            <w:r w:rsidRPr="004630D4">
              <w:rPr>
                <w:rFonts w:ascii="Arial" w:hAnsi="Arial" w:cs="Arial"/>
                <w:sz w:val="20"/>
                <w:szCs w:val="20"/>
              </w:rPr>
              <w:fldChar w:fldCharType="begin"/>
            </w:r>
            <w:r w:rsidR="004E5ED1" w:rsidRPr="004630D4">
              <w:rPr>
                <w:rFonts w:ascii="Arial" w:hAnsi="Arial" w:cs="Arial"/>
                <w:sz w:val="20"/>
                <w:szCs w:val="20"/>
              </w:rPr>
              <w:instrText>HYPERLINK "https://ich.unesco.org/fr/Decisions/16.COM/8.a.6"</w:instrText>
            </w:r>
            <w:r w:rsidRPr="004630D4">
              <w:rPr>
                <w:rFonts w:ascii="Arial" w:hAnsi="Arial" w:cs="Arial"/>
                <w:sz w:val="20"/>
                <w:szCs w:val="20"/>
              </w:rPr>
            </w:r>
            <w:r w:rsidRPr="004630D4">
              <w:rPr>
                <w:rFonts w:ascii="Arial" w:hAnsi="Arial" w:cs="Arial"/>
                <w:sz w:val="20"/>
                <w:szCs w:val="20"/>
              </w:rPr>
              <w:fldChar w:fldCharType="separate"/>
            </w:r>
            <w:r w:rsidRPr="004630D4">
              <w:rPr>
                <w:rFonts w:ascii="Arial" w:hAnsi="Arial" w:cs="Arial"/>
                <w:color w:val="0000FF" w:themeColor="hyperlink"/>
                <w:sz w:val="20"/>
                <w:szCs w:val="20"/>
                <w:u w:val="single"/>
              </w:rPr>
              <w:t>16.COM 8.a.6</w:t>
            </w:r>
          </w:p>
          <w:p w14:paraId="0DFD660C"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fldChar w:fldCharType="end"/>
            </w:r>
            <w:r w:rsidRPr="004630D4">
              <w:rPr>
                <w:rFonts w:ascii="Arial" w:hAnsi="Arial" w:cs="Arial"/>
                <w:sz w:val="20"/>
                <w:szCs w:val="20"/>
              </w:rPr>
              <w:t>265 895</w:t>
            </w:r>
          </w:p>
        </w:tc>
        <w:tc>
          <w:tcPr>
            <w:tcW w:w="800" w:type="pct"/>
            <w:shd w:val="clear" w:color="auto" w:fill="auto"/>
          </w:tcPr>
          <w:p w14:paraId="4D408166"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16/05/2022</w:t>
            </w:r>
          </w:p>
          <w:p w14:paraId="3EB0F1E2"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15/05/2025</w:t>
            </w:r>
          </w:p>
        </w:tc>
        <w:tc>
          <w:tcPr>
            <w:tcW w:w="1014" w:type="pct"/>
            <w:shd w:val="clear" w:color="auto" w:fill="auto"/>
          </w:tcPr>
          <w:p w14:paraId="253C3E0D" w14:textId="4412A1CA"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avancement 2024</w:t>
            </w:r>
          </w:p>
          <w:p w14:paraId="13252F20" w14:textId="77777777" w:rsidR="009F2AB8" w:rsidRPr="004630D4" w:rsidRDefault="00A81B46" w:rsidP="00A25EE7">
            <w:pPr>
              <w:spacing w:beforeLines="60" w:before="144" w:afterLines="60" w:after="144"/>
              <w:contextualSpacing/>
              <w:rPr>
                <w:rFonts w:ascii="Arial" w:hAnsi="Arial" w:cs="Arial"/>
                <w:sz w:val="20"/>
                <w:szCs w:val="20"/>
              </w:rPr>
            </w:pPr>
            <w:hyperlink r:id="rId106" w:history="1">
              <w:r w:rsidR="009F2AB8" w:rsidRPr="004630D4">
                <w:rPr>
                  <w:rFonts w:ascii="Arial" w:hAnsi="Arial" w:cs="Arial"/>
                  <w:color w:val="0000FF" w:themeColor="hyperlink"/>
                  <w:sz w:val="20"/>
                  <w:szCs w:val="20"/>
                  <w:u w:val="single"/>
                </w:rPr>
                <w:t>Anglais</w:t>
              </w:r>
            </w:hyperlink>
          </w:p>
          <w:p w14:paraId="148D8D29" w14:textId="77777777" w:rsidR="009F2AB8" w:rsidRPr="004630D4" w:rsidRDefault="009F2AB8" w:rsidP="00A25EE7">
            <w:pPr>
              <w:spacing w:beforeLines="60" w:before="144" w:afterLines="60" w:after="144"/>
              <w:contextualSpacing/>
              <w:rPr>
                <w:rFonts w:ascii="Arial" w:hAnsi="Arial" w:cs="Arial"/>
                <w:sz w:val="20"/>
                <w:szCs w:val="20"/>
              </w:rPr>
            </w:pPr>
          </w:p>
          <w:p w14:paraId="156D09A8" w14:textId="19D59255"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avancement 2023</w:t>
            </w:r>
          </w:p>
          <w:p w14:paraId="13182882" w14:textId="77777777" w:rsidR="009F2AB8" w:rsidRPr="004630D4" w:rsidRDefault="00A81B46" w:rsidP="00A25EE7">
            <w:pPr>
              <w:spacing w:beforeLines="60" w:before="144" w:afterLines="60" w:after="144"/>
              <w:contextualSpacing/>
              <w:rPr>
                <w:rFonts w:ascii="Arial" w:hAnsi="Arial" w:cs="Arial"/>
                <w:sz w:val="20"/>
                <w:szCs w:val="20"/>
              </w:rPr>
            </w:pPr>
            <w:hyperlink r:id="rId107" w:history="1">
              <w:r w:rsidR="009F2AB8" w:rsidRPr="004630D4">
                <w:rPr>
                  <w:rFonts w:ascii="Arial" w:hAnsi="Arial" w:cs="Arial"/>
                  <w:color w:val="0000FF" w:themeColor="hyperlink"/>
                  <w:sz w:val="20"/>
                  <w:szCs w:val="20"/>
                  <w:u w:val="single"/>
                </w:rPr>
                <w:t>Anglais</w:t>
              </w:r>
            </w:hyperlink>
          </w:p>
          <w:p w14:paraId="20D6B8BA" w14:textId="77777777" w:rsidR="009F2AB8" w:rsidRPr="004630D4" w:rsidRDefault="009F2AB8" w:rsidP="00A25EE7">
            <w:pPr>
              <w:spacing w:beforeLines="60" w:before="144" w:afterLines="60" w:after="144"/>
              <w:contextualSpacing/>
              <w:rPr>
                <w:rFonts w:ascii="Arial" w:hAnsi="Arial" w:cs="Arial"/>
                <w:sz w:val="20"/>
                <w:szCs w:val="20"/>
              </w:rPr>
            </w:pPr>
          </w:p>
          <w:p w14:paraId="68798592" w14:textId="221AB110" w:rsidR="009F2AB8" w:rsidRPr="004630D4" w:rsidRDefault="00A81B46" w:rsidP="00A25EE7">
            <w:pPr>
              <w:spacing w:beforeLines="60" w:before="144" w:afterLines="60" w:after="144"/>
              <w:contextualSpacing/>
              <w:rPr>
                <w:rFonts w:ascii="Arial" w:hAnsi="Arial" w:cs="Arial"/>
                <w:sz w:val="20"/>
                <w:szCs w:val="20"/>
              </w:rPr>
            </w:pPr>
            <w:hyperlink r:id="rId108" w:history="1">
              <w:r w:rsidR="009F2AB8" w:rsidRPr="004630D4">
                <w:rPr>
                  <w:rFonts w:ascii="Arial" w:hAnsi="Arial" w:cs="Arial"/>
                  <w:color w:val="0000FF" w:themeColor="hyperlink"/>
                  <w:sz w:val="20"/>
                  <w:szCs w:val="20"/>
                  <w:u w:val="single"/>
                </w:rPr>
                <w:t>Page Web dédiée</w:t>
              </w:r>
            </w:hyperlink>
          </w:p>
        </w:tc>
      </w:tr>
      <w:tr w:rsidR="009F2AB8" w:rsidRPr="006B48D9" w14:paraId="2603627A" w14:textId="77777777" w:rsidTr="00586FA9">
        <w:trPr>
          <w:trHeight w:val="913"/>
        </w:trPr>
        <w:tc>
          <w:tcPr>
            <w:tcW w:w="723" w:type="pct"/>
          </w:tcPr>
          <w:p w14:paraId="1883E298"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 xml:space="preserve">Togo </w:t>
            </w:r>
          </w:p>
        </w:tc>
        <w:tc>
          <w:tcPr>
            <w:tcW w:w="1450" w:type="pct"/>
          </w:tcPr>
          <w:p w14:paraId="16989A9E" w14:textId="750775F2"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Identification, renforcement des capacités, sauvegarde et valorisation des danses traditionnelles du Togo comme vecteur d</w:t>
            </w:r>
            <w:r w:rsidR="009703A8" w:rsidRPr="004630D4">
              <w:rPr>
                <w:rFonts w:ascii="Arial" w:hAnsi="Arial" w:cs="Arial"/>
                <w:sz w:val="20"/>
                <w:szCs w:val="20"/>
              </w:rPr>
              <w:t>’</w:t>
            </w:r>
            <w:r w:rsidRPr="004630D4">
              <w:rPr>
                <w:rFonts w:ascii="Arial" w:hAnsi="Arial" w:cs="Arial"/>
                <w:sz w:val="20"/>
                <w:szCs w:val="20"/>
              </w:rPr>
              <w:t>un développement culturel durable (n° 02072)</w:t>
            </w:r>
          </w:p>
        </w:tc>
        <w:tc>
          <w:tcPr>
            <w:tcW w:w="1014" w:type="pct"/>
          </w:tcPr>
          <w:p w14:paraId="7770581E" w14:textId="79DAF232" w:rsidR="009F2AB8" w:rsidRPr="004630D4" w:rsidRDefault="00A81B46" w:rsidP="009F2AB8">
            <w:pPr>
              <w:spacing w:beforeLines="60" w:before="144" w:afterLines="60" w:after="144"/>
              <w:contextualSpacing/>
              <w:rPr>
                <w:rFonts w:ascii="Arial" w:hAnsi="Arial" w:cs="Arial"/>
                <w:sz w:val="20"/>
                <w:szCs w:val="20"/>
              </w:rPr>
            </w:pPr>
            <w:hyperlink r:id="rId109" w:history="1">
              <w:r w:rsidR="009F2AB8" w:rsidRPr="004630D4">
                <w:rPr>
                  <w:rFonts w:ascii="Arial" w:hAnsi="Arial" w:cs="Arial"/>
                  <w:color w:val="0000FF" w:themeColor="hyperlink"/>
                  <w:sz w:val="20"/>
                  <w:szCs w:val="20"/>
                  <w:u w:val="single"/>
                </w:rPr>
                <w:t>18.COM 2.BUR 4.6</w:t>
              </w:r>
            </w:hyperlink>
          </w:p>
          <w:p w14:paraId="2BF163FF"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99 876</w:t>
            </w:r>
          </w:p>
        </w:tc>
        <w:tc>
          <w:tcPr>
            <w:tcW w:w="800" w:type="pct"/>
          </w:tcPr>
          <w:p w14:paraId="6695F318"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02/08/2023</w:t>
            </w:r>
          </w:p>
          <w:p w14:paraId="219BC82C"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15/09/2025</w:t>
            </w:r>
          </w:p>
        </w:tc>
        <w:tc>
          <w:tcPr>
            <w:tcW w:w="1014" w:type="pct"/>
          </w:tcPr>
          <w:p w14:paraId="705AFB66" w14:textId="5F8A654B"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 xml:space="preserve">avancement </w:t>
            </w:r>
          </w:p>
          <w:p w14:paraId="6D6B79D4" w14:textId="77777777" w:rsidR="009F2AB8" w:rsidRPr="004630D4" w:rsidRDefault="00A81B46" w:rsidP="00A25EE7">
            <w:pPr>
              <w:spacing w:beforeLines="60" w:before="144" w:afterLines="60" w:after="144"/>
              <w:contextualSpacing/>
              <w:rPr>
                <w:rFonts w:ascii="Arial" w:hAnsi="Arial" w:cs="Arial"/>
                <w:sz w:val="20"/>
                <w:szCs w:val="20"/>
              </w:rPr>
            </w:pPr>
            <w:hyperlink r:id="rId110" w:history="1">
              <w:r w:rsidR="009F2AB8" w:rsidRPr="004630D4">
                <w:rPr>
                  <w:rFonts w:ascii="Arial" w:hAnsi="Arial" w:cs="Arial"/>
                  <w:color w:val="0000FF" w:themeColor="hyperlink"/>
                  <w:sz w:val="20"/>
                  <w:szCs w:val="20"/>
                  <w:u w:val="single"/>
                </w:rPr>
                <w:t>Français</w:t>
              </w:r>
            </w:hyperlink>
          </w:p>
          <w:p w14:paraId="4F2DAAEF" w14:textId="5B5CD545" w:rsidR="009F2AB8" w:rsidRPr="004630D4" w:rsidRDefault="00A81B46" w:rsidP="00A25EE7">
            <w:pPr>
              <w:spacing w:beforeLines="60" w:before="144" w:afterLines="60" w:after="144"/>
              <w:contextualSpacing/>
              <w:rPr>
                <w:rFonts w:ascii="Arial" w:hAnsi="Arial" w:cs="Arial"/>
                <w:sz w:val="20"/>
                <w:szCs w:val="20"/>
              </w:rPr>
            </w:pPr>
            <w:hyperlink r:id="rId111" w:history="1">
              <w:r w:rsidR="009F2AB8" w:rsidRPr="004630D4">
                <w:rPr>
                  <w:rFonts w:ascii="Arial" w:hAnsi="Arial" w:cs="Arial"/>
                  <w:color w:val="0000FF" w:themeColor="hyperlink"/>
                  <w:sz w:val="20"/>
                  <w:szCs w:val="20"/>
                  <w:u w:val="single"/>
                </w:rPr>
                <w:t>Page Web dédiée</w:t>
              </w:r>
            </w:hyperlink>
          </w:p>
        </w:tc>
      </w:tr>
      <w:tr w:rsidR="009F2AB8" w:rsidRPr="006B48D9" w14:paraId="151E1872" w14:textId="77777777" w:rsidTr="00586FA9">
        <w:trPr>
          <w:trHeight w:val="913"/>
        </w:trPr>
        <w:tc>
          <w:tcPr>
            <w:tcW w:w="723" w:type="pct"/>
            <w:shd w:val="clear" w:color="auto" w:fill="F2F2F2" w:themeFill="background1" w:themeFillShade="F2"/>
          </w:tcPr>
          <w:p w14:paraId="6AE59904"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 xml:space="preserve">Uruguay </w:t>
            </w:r>
          </w:p>
        </w:tc>
        <w:tc>
          <w:tcPr>
            <w:tcW w:w="1450" w:type="pct"/>
            <w:shd w:val="clear" w:color="auto" w:fill="F2F2F2" w:themeFill="background1" w:themeFillShade="F2"/>
          </w:tcPr>
          <w:p w14:paraId="052C1F39"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Le bandonéon : le son du tango (n° 01634)</w:t>
            </w:r>
          </w:p>
        </w:tc>
        <w:tc>
          <w:tcPr>
            <w:tcW w:w="1014" w:type="pct"/>
            <w:shd w:val="clear" w:color="auto" w:fill="F2F2F2" w:themeFill="background1" w:themeFillShade="F2"/>
          </w:tcPr>
          <w:p w14:paraId="08B68F6C" w14:textId="1838B0E8" w:rsidR="009F2AB8" w:rsidRPr="004630D4" w:rsidRDefault="00A81B46" w:rsidP="009F2AB8">
            <w:pPr>
              <w:spacing w:beforeLines="60" w:before="144" w:afterLines="60" w:after="144"/>
              <w:contextualSpacing/>
              <w:rPr>
                <w:rFonts w:ascii="Arial" w:hAnsi="Arial" w:cs="Arial"/>
                <w:sz w:val="20"/>
                <w:szCs w:val="20"/>
              </w:rPr>
            </w:pPr>
            <w:hyperlink r:id="rId112" w:history="1">
              <w:r w:rsidR="009F2AB8" w:rsidRPr="004630D4">
                <w:rPr>
                  <w:rFonts w:ascii="Arial" w:hAnsi="Arial" w:cs="Arial"/>
                  <w:color w:val="0000FF" w:themeColor="hyperlink"/>
                  <w:sz w:val="20"/>
                  <w:szCs w:val="20"/>
                  <w:u w:val="single"/>
                </w:rPr>
                <w:t>15.COM 2.BUR 3.6</w:t>
              </w:r>
            </w:hyperlink>
          </w:p>
          <w:p w14:paraId="5EA8E12C"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99 764</w:t>
            </w:r>
          </w:p>
        </w:tc>
        <w:tc>
          <w:tcPr>
            <w:tcW w:w="800" w:type="pct"/>
            <w:shd w:val="clear" w:color="auto" w:fill="F2F2F2" w:themeFill="background1" w:themeFillShade="F2"/>
          </w:tcPr>
          <w:p w14:paraId="0FD34501"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01/04/2021</w:t>
            </w:r>
          </w:p>
          <w:p w14:paraId="370B000B"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 xml:space="preserve">25/10/2023 </w:t>
            </w:r>
          </w:p>
        </w:tc>
        <w:tc>
          <w:tcPr>
            <w:tcW w:w="1014" w:type="pct"/>
            <w:shd w:val="clear" w:color="auto" w:fill="F2F2F2" w:themeFill="background1" w:themeFillShade="F2"/>
          </w:tcPr>
          <w:p w14:paraId="3C0D872E" w14:textId="77777777"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final</w:t>
            </w:r>
          </w:p>
          <w:p w14:paraId="6E07B9BD" w14:textId="77777777" w:rsidR="009F2AB8" w:rsidRPr="004630D4" w:rsidRDefault="00A81B46" w:rsidP="00A25EE7">
            <w:pPr>
              <w:spacing w:beforeLines="60" w:before="144" w:afterLines="60" w:after="144"/>
              <w:contextualSpacing/>
              <w:rPr>
                <w:rFonts w:ascii="Arial" w:hAnsi="Arial" w:cs="Arial"/>
                <w:sz w:val="20"/>
                <w:szCs w:val="20"/>
              </w:rPr>
            </w:pPr>
            <w:hyperlink r:id="rId113" w:history="1">
              <w:r w:rsidR="009F2AB8" w:rsidRPr="004630D4">
                <w:rPr>
                  <w:rFonts w:ascii="Arial" w:hAnsi="Arial" w:cs="Arial"/>
                  <w:color w:val="0000FF" w:themeColor="hyperlink"/>
                  <w:sz w:val="20"/>
                  <w:szCs w:val="20"/>
                  <w:u w:val="single"/>
                </w:rPr>
                <w:t>Anglais</w:t>
              </w:r>
            </w:hyperlink>
          </w:p>
          <w:p w14:paraId="396D732F" w14:textId="51E777B7" w:rsidR="009F2AB8" w:rsidRPr="004630D4" w:rsidRDefault="00A81B46" w:rsidP="00A25EE7">
            <w:pPr>
              <w:spacing w:beforeLines="60" w:before="144" w:afterLines="60" w:after="144"/>
              <w:contextualSpacing/>
              <w:rPr>
                <w:rFonts w:ascii="Arial" w:hAnsi="Arial" w:cs="Arial"/>
                <w:sz w:val="20"/>
                <w:szCs w:val="20"/>
              </w:rPr>
            </w:pPr>
            <w:hyperlink r:id="rId114" w:history="1">
              <w:r w:rsidR="009F2AB8" w:rsidRPr="004630D4">
                <w:rPr>
                  <w:rFonts w:ascii="Arial" w:hAnsi="Arial" w:cs="Arial"/>
                  <w:color w:val="0000FF" w:themeColor="hyperlink"/>
                  <w:sz w:val="20"/>
                  <w:szCs w:val="20"/>
                  <w:u w:val="single"/>
                </w:rPr>
                <w:t>Page Web dédiée</w:t>
              </w:r>
            </w:hyperlink>
            <w:r w:rsidR="009F2AB8" w:rsidRPr="004630D4">
              <w:rPr>
                <w:rFonts w:ascii="Arial" w:hAnsi="Arial" w:cs="Arial"/>
                <w:sz w:val="20"/>
                <w:szCs w:val="20"/>
              </w:rPr>
              <w:t xml:space="preserve"> </w:t>
            </w:r>
          </w:p>
          <w:p w14:paraId="36E89EBA" w14:textId="77777777" w:rsidR="009F2AB8" w:rsidRPr="004630D4" w:rsidRDefault="009F2AB8" w:rsidP="00A25EE7">
            <w:pPr>
              <w:spacing w:beforeLines="60" w:before="144" w:afterLines="60" w:after="144"/>
              <w:contextualSpacing/>
              <w:rPr>
                <w:rFonts w:ascii="Arial" w:hAnsi="Arial" w:cs="Arial"/>
                <w:sz w:val="20"/>
                <w:szCs w:val="20"/>
              </w:rPr>
            </w:pPr>
          </w:p>
        </w:tc>
      </w:tr>
      <w:tr w:rsidR="009F2AB8" w:rsidRPr="006B48D9" w14:paraId="03C5EC3A" w14:textId="77777777" w:rsidTr="00586FA9">
        <w:trPr>
          <w:trHeight w:val="913"/>
        </w:trPr>
        <w:tc>
          <w:tcPr>
            <w:tcW w:w="723" w:type="pct"/>
          </w:tcPr>
          <w:p w14:paraId="3E9C7CD8"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Ouzbékistan</w:t>
            </w:r>
          </w:p>
        </w:tc>
        <w:tc>
          <w:tcPr>
            <w:tcW w:w="1450" w:type="pct"/>
          </w:tcPr>
          <w:p w14:paraId="146E437D" w14:textId="37E8939A"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Sauvegarde urgente de la fabrication de l</w:t>
            </w:r>
            <w:r w:rsidR="009703A8" w:rsidRPr="004630D4">
              <w:rPr>
                <w:rFonts w:ascii="Arial" w:hAnsi="Arial" w:cs="Arial"/>
                <w:sz w:val="20"/>
                <w:szCs w:val="20"/>
              </w:rPr>
              <w:t>’</w:t>
            </w:r>
            <w:r w:rsidRPr="004630D4">
              <w:rPr>
                <w:rFonts w:ascii="Arial" w:hAnsi="Arial" w:cs="Arial"/>
                <w:sz w:val="20"/>
                <w:szCs w:val="20"/>
              </w:rPr>
              <w:t>instrument de musique traditionnel Kobyz et de sa pratique traditionnelle Zhyrau (n° 02146)</w:t>
            </w:r>
          </w:p>
        </w:tc>
        <w:tc>
          <w:tcPr>
            <w:tcW w:w="1014" w:type="pct"/>
          </w:tcPr>
          <w:p w14:paraId="651FBDCB" w14:textId="707358E7" w:rsidR="009F2AB8" w:rsidRPr="004630D4" w:rsidRDefault="00A81B46" w:rsidP="009F2AB8">
            <w:pPr>
              <w:spacing w:beforeLines="60" w:before="144" w:afterLines="60" w:after="144"/>
              <w:contextualSpacing/>
              <w:rPr>
                <w:rFonts w:ascii="Arial" w:hAnsi="Arial" w:cs="Arial"/>
                <w:sz w:val="20"/>
                <w:szCs w:val="20"/>
                <w:u w:val="single"/>
              </w:rPr>
            </w:pPr>
            <w:hyperlink r:id="rId115" w:history="1">
              <w:r w:rsidR="009F2AB8" w:rsidRPr="004630D4">
                <w:rPr>
                  <w:rFonts w:ascii="Arial" w:hAnsi="Arial" w:cs="Arial"/>
                  <w:color w:val="0000FF" w:themeColor="hyperlink"/>
                  <w:sz w:val="20"/>
                  <w:szCs w:val="20"/>
                  <w:u w:val="single"/>
                </w:rPr>
                <w:t>18.COM 2.BUR 4.7</w:t>
              </w:r>
            </w:hyperlink>
          </w:p>
          <w:p w14:paraId="0DC0F51B"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99 903</w:t>
            </w:r>
          </w:p>
        </w:tc>
        <w:tc>
          <w:tcPr>
            <w:tcW w:w="800" w:type="pct"/>
          </w:tcPr>
          <w:p w14:paraId="3E87D6EA"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23/08/2023</w:t>
            </w:r>
          </w:p>
          <w:p w14:paraId="7C4C9B22"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28/02/2025</w:t>
            </w:r>
          </w:p>
        </w:tc>
        <w:tc>
          <w:tcPr>
            <w:tcW w:w="1014" w:type="pct"/>
          </w:tcPr>
          <w:p w14:paraId="21E8562C" w14:textId="14268D95"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avancement</w:t>
            </w:r>
          </w:p>
          <w:p w14:paraId="693EA256" w14:textId="6AAB99F9" w:rsidR="009F2AB8" w:rsidRPr="004630D4" w:rsidRDefault="00A81B46" w:rsidP="00A25EE7">
            <w:pPr>
              <w:spacing w:beforeLines="60" w:before="144" w:afterLines="60" w:after="144"/>
              <w:contextualSpacing/>
              <w:rPr>
                <w:rFonts w:ascii="Arial" w:hAnsi="Arial" w:cs="Arial"/>
                <w:sz w:val="20"/>
                <w:szCs w:val="20"/>
              </w:rPr>
            </w:pPr>
            <w:hyperlink r:id="rId116" w:history="1">
              <w:r w:rsidR="009F2AB8" w:rsidRPr="004630D4">
                <w:rPr>
                  <w:rStyle w:val="Hyperlink"/>
                  <w:rFonts w:ascii="Arial" w:hAnsi="Arial" w:cs="Arial"/>
                  <w:sz w:val="20"/>
                  <w:szCs w:val="20"/>
                </w:rPr>
                <w:t>Anglais</w:t>
              </w:r>
            </w:hyperlink>
          </w:p>
          <w:p w14:paraId="22E69A9B" w14:textId="261243C1" w:rsidR="009F2AB8" w:rsidRPr="004630D4" w:rsidRDefault="00A81B46" w:rsidP="00A25EE7">
            <w:pPr>
              <w:spacing w:beforeLines="60" w:before="144" w:afterLines="60" w:after="144"/>
              <w:contextualSpacing/>
              <w:rPr>
                <w:rFonts w:ascii="Arial" w:hAnsi="Arial" w:cs="Arial"/>
                <w:sz w:val="20"/>
                <w:szCs w:val="20"/>
              </w:rPr>
            </w:pPr>
            <w:hyperlink r:id="rId117" w:history="1">
              <w:r w:rsidR="009F2AB8" w:rsidRPr="004630D4">
                <w:rPr>
                  <w:rFonts w:ascii="Arial" w:hAnsi="Arial" w:cs="Arial"/>
                  <w:color w:val="0000FF" w:themeColor="hyperlink"/>
                  <w:sz w:val="20"/>
                  <w:szCs w:val="20"/>
                  <w:u w:val="single"/>
                </w:rPr>
                <w:t>Page Web dédiée</w:t>
              </w:r>
            </w:hyperlink>
          </w:p>
        </w:tc>
      </w:tr>
      <w:tr w:rsidR="009F2AB8" w:rsidRPr="006B48D9" w14:paraId="28BDDCA8" w14:textId="77777777" w:rsidTr="00586FA9">
        <w:trPr>
          <w:trHeight w:val="913"/>
        </w:trPr>
        <w:tc>
          <w:tcPr>
            <w:tcW w:w="723" w:type="pct"/>
            <w:shd w:val="clear" w:color="auto" w:fill="auto"/>
          </w:tcPr>
          <w:p w14:paraId="5B041E39"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Zambie</w:t>
            </w:r>
          </w:p>
        </w:tc>
        <w:tc>
          <w:tcPr>
            <w:tcW w:w="1450" w:type="pct"/>
            <w:shd w:val="clear" w:color="auto" w:fill="auto"/>
          </w:tcPr>
          <w:p w14:paraId="4808508A"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Inventaire du Kuyabila du groupe ethnique des Tonga en Zambie (n° 01621)</w:t>
            </w:r>
          </w:p>
        </w:tc>
        <w:tc>
          <w:tcPr>
            <w:tcW w:w="1014" w:type="pct"/>
            <w:shd w:val="clear" w:color="auto" w:fill="auto"/>
          </w:tcPr>
          <w:p w14:paraId="0206A430" w14:textId="25BE068D" w:rsidR="009F2AB8" w:rsidRPr="004630D4" w:rsidRDefault="009F2AB8" w:rsidP="009F2AB8">
            <w:pPr>
              <w:spacing w:beforeLines="60" w:before="144" w:afterLines="60" w:after="144"/>
              <w:contextualSpacing/>
              <w:rPr>
                <w:rFonts w:ascii="Arial" w:hAnsi="Arial" w:cs="Arial"/>
                <w:color w:val="0000FF" w:themeColor="hyperlink"/>
                <w:sz w:val="20"/>
                <w:szCs w:val="20"/>
                <w:u w:val="single"/>
              </w:rPr>
            </w:pPr>
            <w:r w:rsidRPr="004630D4">
              <w:rPr>
                <w:rFonts w:ascii="Arial" w:hAnsi="Arial" w:cs="Arial"/>
                <w:sz w:val="20"/>
                <w:szCs w:val="20"/>
              </w:rPr>
              <w:fldChar w:fldCharType="begin"/>
            </w:r>
            <w:r w:rsidR="004E5ED1" w:rsidRPr="004630D4">
              <w:rPr>
                <w:rFonts w:ascii="Arial" w:hAnsi="Arial" w:cs="Arial"/>
                <w:sz w:val="20"/>
                <w:szCs w:val="20"/>
              </w:rPr>
              <w:instrText>HYPERLINK "https://ich.unesco.org/fr/decisions-bureau/16.COM%202.BUR/3.3"</w:instrText>
            </w:r>
            <w:r w:rsidRPr="004630D4">
              <w:rPr>
                <w:rFonts w:ascii="Arial" w:hAnsi="Arial" w:cs="Arial"/>
                <w:sz w:val="20"/>
                <w:szCs w:val="20"/>
              </w:rPr>
            </w:r>
            <w:r w:rsidRPr="004630D4">
              <w:rPr>
                <w:rFonts w:ascii="Arial" w:hAnsi="Arial" w:cs="Arial"/>
                <w:sz w:val="20"/>
                <w:szCs w:val="20"/>
              </w:rPr>
              <w:fldChar w:fldCharType="separate"/>
            </w:r>
            <w:r w:rsidRPr="004630D4">
              <w:rPr>
                <w:rFonts w:ascii="Arial" w:hAnsi="Arial" w:cs="Arial"/>
                <w:color w:val="0000FF" w:themeColor="hyperlink"/>
                <w:sz w:val="20"/>
                <w:szCs w:val="20"/>
                <w:u w:val="single"/>
              </w:rPr>
              <w:t>16.COM 2.BUR 3.3</w:t>
            </w:r>
          </w:p>
          <w:p w14:paraId="53D5880C"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fldChar w:fldCharType="end"/>
            </w:r>
            <w:r w:rsidRPr="004630D4">
              <w:rPr>
                <w:rFonts w:ascii="Arial" w:hAnsi="Arial" w:cs="Arial"/>
                <w:sz w:val="20"/>
                <w:szCs w:val="20"/>
              </w:rPr>
              <w:t>83 790</w:t>
            </w:r>
          </w:p>
        </w:tc>
        <w:tc>
          <w:tcPr>
            <w:tcW w:w="800" w:type="pct"/>
            <w:shd w:val="clear" w:color="auto" w:fill="auto"/>
          </w:tcPr>
          <w:p w14:paraId="41D1208F"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21/12/2021</w:t>
            </w:r>
          </w:p>
          <w:p w14:paraId="0EDAE385" w14:textId="77777777" w:rsidR="009F2AB8" w:rsidRPr="004630D4" w:rsidRDefault="009F2AB8" w:rsidP="009F2AB8">
            <w:pPr>
              <w:spacing w:beforeLines="60" w:before="144" w:afterLines="60" w:after="144"/>
              <w:contextualSpacing/>
              <w:rPr>
                <w:rFonts w:ascii="Arial" w:hAnsi="Arial" w:cs="Arial"/>
                <w:sz w:val="20"/>
                <w:szCs w:val="20"/>
              </w:rPr>
            </w:pPr>
            <w:r w:rsidRPr="004630D4">
              <w:rPr>
                <w:rFonts w:ascii="Arial" w:hAnsi="Arial" w:cs="Arial"/>
                <w:sz w:val="20"/>
                <w:szCs w:val="20"/>
              </w:rPr>
              <w:t>20/12/2024</w:t>
            </w:r>
          </w:p>
        </w:tc>
        <w:tc>
          <w:tcPr>
            <w:tcW w:w="1014" w:type="pct"/>
            <w:shd w:val="clear" w:color="auto" w:fill="auto"/>
          </w:tcPr>
          <w:p w14:paraId="7E57296C" w14:textId="060E14FC" w:rsidR="009F2AB8" w:rsidRPr="004630D4" w:rsidRDefault="009F2AB8" w:rsidP="00A25EE7">
            <w:pPr>
              <w:spacing w:beforeLines="60" w:before="144" w:afterLines="60" w:after="144"/>
              <w:contextualSpacing/>
              <w:rPr>
                <w:rFonts w:ascii="Arial" w:hAnsi="Arial" w:cs="Arial"/>
                <w:sz w:val="20"/>
                <w:szCs w:val="20"/>
              </w:rPr>
            </w:pPr>
            <w:r w:rsidRPr="004630D4">
              <w:rPr>
                <w:rFonts w:ascii="Arial" w:hAnsi="Arial" w:cs="Arial"/>
                <w:sz w:val="20"/>
                <w:szCs w:val="20"/>
              </w:rPr>
              <w:t>Rapport d</w:t>
            </w:r>
            <w:r w:rsidR="009703A8" w:rsidRPr="004630D4">
              <w:rPr>
                <w:rFonts w:ascii="Arial" w:hAnsi="Arial" w:cs="Arial"/>
                <w:sz w:val="20"/>
                <w:szCs w:val="20"/>
              </w:rPr>
              <w:t>’</w:t>
            </w:r>
            <w:r w:rsidRPr="004630D4">
              <w:rPr>
                <w:rFonts w:ascii="Arial" w:hAnsi="Arial" w:cs="Arial"/>
                <w:sz w:val="20"/>
                <w:szCs w:val="20"/>
              </w:rPr>
              <w:t>avancement</w:t>
            </w:r>
          </w:p>
          <w:p w14:paraId="70DD18B4" w14:textId="77777777" w:rsidR="009F2AB8" w:rsidRPr="004630D4" w:rsidRDefault="00A81B46" w:rsidP="00A25EE7">
            <w:pPr>
              <w:spacing w:beforeLines="60" w:before="144" w:afterLines="60" w:after="144"/>
              <w:contextualSpacing/>
              <w:rPr>
                <w:rFonts w:ascii="Arial" w:hAnsi="Arial" w:cs="Arial"/>
                <w:sz w:val="20"/>
                <w:szCs w:val="20"/>
              </w:rPr>
            </w:pPr>
            <w:hyperlink r:id="rId118" w:history="1">
              <w:r w:rsidR="009F2AB8" w:rsidRPr="004630D4">
                <w:rPr>
                  <w:rFonts w:ascii="Arial" w:hAnsi="Arial" w:cs="Arial"/>
                  <w:color w:val="0000FF" w:themeColor="hyperlink"/>
                  <w:sz w:val="20"/>
                  <w:szCs w:val="20"/>
                  <w:u w:val="single"/>
                </w:rPr>
                <w:t>Anglais</w:t>
              </w:r>
            </w:hyperlink>
          </w:p>
          <w:p w14:paraId="6D09B6FC" w14:textId="6547BF24" w:rsidR="009F2AB8" w:rsidRPr="004630D4" w:rsidRDefault="00A81B46" w:rsidP="00A25EE7">
            <w:pPr>
              <w:spacing w:beforeLines="60" w:before="144" w:afterLines="60" w:after="144"/>
              <w:contextualSpacing/>
              <w:rPr>
                <w:rFonts w:ascii="Arial" w:hAnsi="Arial" w:cs="Arial"/>
                <w:sz w:val="20"/>
                <w:szCs w:val="20"/>
              </w:rPr>
            </w:pPr>
            <w:hyperlink r:id="rId119" w:history="1">
              <w:r w:rsidR="009F2AB8" w:rsidRPr="004630D4">
                <w:rPr>
                  <w:rFonts w:ascii="Arial" w:hAnsi="Arial" w:cs="Arial"/>
                  <w:color w:val="0000FF" w:themeColor="hyperlink"/>
                  <w:sz w:val="20"/>
                  <w:szCs w:val="20"/>
                  <w:u w:val="single"/>
                </w:rPr>
                <w:t>Page Web dédiée</w:t>
              </w:r>
            </w:hyperlink>
          </w:p>
        </w:tc>
      </w:tr>
    </w:tbl>
    <w:p w14:paraId="16C6DD4B" w14:textId="0C71ADE5" w:rsidR="009F2AB8" w:rsidRPr="006B48D9" w:rsidRDefault="009F2AB8" w:rsidP="009F2AB8">
      <w:pPr>
        <w:rPr>
          <w:rFonts w:ascii="Arial" w:hAnsi="Arial" w:cs="Arial"/>
          <w:sz w:val="20"/>
          <w:szCs w:val="20"/>
        </w:rPr>
      </w:pPr>
      <w:r w:rsidRPr="006C0D83">
        <w:rPr>
          <w:rFonts w:ascii="Arial" w:hAnsi="Arial" w:cs="Arial"/>
          <w:sz w:val="20"/>
          <w:szCs w:val="20"/>
        </w:rPr>
        <w:t xml:space="preserve">* Assistance préparatoire à une proposition </w:t>
      </w:r>
      <w:r w:rsidR="009733AE">
        <w:rPr>
          <w:rFonts w:ascii="Arial" w:hAnsi="Arial" w:cs="Arial"/>
          <w:sz w:val="20"/>
          <w:szCs w:val="20"/>
        </w:rPr>
        <w:t>pour le</w:t>
      </w:r>
      <w:r w:rsidRPr="006C0D83">
        <w:rPr>
          <w:rFonts w:ascii="Arial" w:hAnsi="Arial" w:cs="Arial"/>
          <w:sz w:val="20"/>
          <w:szCs w:val="20"/>
        </w:rPr>
        <w:t xml:space="preserve"> Registre de bonnes pratiques de sauvegarde</w:t>
      </w:r>
    </w:p>
    <w:p w14:paraId="66244BED" w14:textId="77777777" w:rsidR="009F2AB8" w:rsidRPr="006B48D9" w:rsidRDefault="009F2AB8" w:rsidP="009F2AB8">
      <w:pPr>
        <w:rPr>
          <w:rFonts w:ascii="Arial" w:hAnsi="Arial" w:cs="Arial"/>
          <w:sz w:val="22"/>
          <w:szCs w:val="22"/>
        </w:rPr>
      </w:pPr>
      <w:r w:rsidRPr="006C0D83">
        <w:rPr>
          <w:rFonts w:ascii="Arial" w:hAnsi="Arial" w:cs="Arial"/>
          <w:sz w:val="22"/>
          <w:szCs w:val="22"/>
        </w:rPr>
        <w:br w:type="page"/>
      </w:r>
    </w:p>
    <w:p w14:paraId="1981C075" w14:textId="0028E191" w:rsidR="009F2AB8" w:rsidRPr="006B48D9" w:rsidRDefault="009F2AB8" w:rsidP="00436C1E">
      <w:pPr>
        <w:jc w:val="center"/>
        <w:rPr>
          <w:rFonts w:ascii="Arial" w:hAnsi="Arial" w:cs="Arial"/>
          <w:b/>
          <w:bCs/>
          <w:sz w:val="22"/>
          <w:szCs w:val="22"/>
        </w:rPr>
      </w:pPr>
      <w:bookmarkStart w:id="12" w:name="Annex2"/>
      <w:r w:rsidRPr="006C0D83">
        <w:rPr>
          <w:rFonts w:ascii="Arial" w:hAnsi="Arial" w:cs="Arial"/>
          <w:b/>
          <w:bCs/>
          <w:sz w:val="22"/>
          <w:szCs w:val="22"/>
        </w:rPr>
        <w:t xml:space="preserve">Annexe II : </w:t>
      </w:r>
      <w:r w:rsidR="009703A8" w:rsidRPr="006C0D83">
        <w:rPr>
          <w:rFonts w:ascii="Arial" w:hAnsi="Arial" w:cs="Arial"/>
          <w:b/>
          <w:bCs/>
          <w:sz w:val="22"/>
          <w:szCs w:val="22"/>
        </w:rPr>
        <w:t>R</w:t>
      </w:r>
      <w:r w:rsidRPr="006C0D83">
        <w:rPr>
          <w:rFonts w:ascii="Arial" w:hAnsi="Arial" w:cs="Arial"/>
          <w:b/>
          <w:bCs/>
          <w:sz w:val="22"/>
          <w:szCs w:val="22"/>
        </w:rPr>
        <w:t>apports à venir</w:t>
      </w:r>
    </w:p>
    <w:bookmarkEnd w:id="12"/>
    <w:p w14:paraId="21C0F790" w14:textId="77777777" w:rsidR="009F2AB8" w:rsidRPr="006B48D9" w:rsidRDefault="009F2AB8" w:rsidP="009F2AB8">
      <w:pPr>
        <w:rPr>
          <w:rFonts w:ascii="Arial" w:hAnsi="Arial" w:cs="Arial"/>
          <w:sz w:val="22"/>
          <w:szCs w:val="22"/>
        </w:rPr>
      </w:pPr>
    </w:p>
    <w:tbl>
      <w:tblPr>
        <w:tblStyle w:val="TableGrid"/>
        <w:tblW w:w="5077" w:type="pct"/>
        <w:tblLayout w:type="fixed"/>
        <w:tblLook w:val="04A0" w:firstRow="1" w:lastRow="0" w:firstColumn="1" w:lastColumn="0" w:noHBand="0" w:noVBand="1"/>
      </w:tblPr>
      <w:tblGrid>
        <w:gridCol w:w="1409"/>
        <w:gridCol w:w="2837"/>
        <w:gridCol w:w="1985"/>
        <w:gridCol w:w="1560"/>
        <w:gridCol w:w="1985"/>
      </w:tblGrid>
      <w:tr w:rsidR="009F2AB8" w:rsidRPr="006B48D9" w14:paraId="127A26F4" w14:textId="77777777" w:rsidTr="00586FA9">
        <w:trPr>
          <w:trHeight w:val="870"/>
        </w:trPr>
        <w:tc>
          <w:tcPr>
            <w:tcW w:w="721" w:type="pct"/>
            <w:shd w:val="clear" w:color="auto" w:fill="BFBFBF" w:themeFill="background1" w:themeFillShade="BF"/>
            <w:hideMark/>
          </w:tcPr>
          <w:p w14:paraId="02E6057D" w14:textId="77777777" w:rsidR="009F2AB8" w:rsidRPr="006B48D9" w:rsidRDefault="009F2AB8" w:rsidP="006C0D83">
            <w:pPr>
              <w:spacing w:beforeLines="60" w:before="144" w:afterLines="60" w:after="144"/>
              <w:contextualSpacing/>
              <w:jc w:val="center"/>
              <w:rPr>
                <w:rFonts w:asciiTheme="minorBidi" w:hAnsiTheme="minorBidi" w:cstheme="minorBidi"/>
                <w:b/>
                <w:bCs/>
                <w:sz w:val="20"/>
                <w:szCs w:val="20"/>
              </w:rPr>
            </w:pPr>
            <w:r w:rsidRPr="006C0D83">
              <w:rPr>
                <w:rFonts w:asciiTheme="minorBidi" w:hAnsiTheme="minorBidi" w:cstheme="minorBidi"/>
                <w:b/>
                <w:bCs/>
                <w:sz w:val="20"/>
                <w:szCs w:val="20"/>
              </w:rPr>
              <w:t>État bénéficiaire</w:t>
            </w:r>
          </w:p>
        </w:tc>
        <w:tc>
          <w:tcPr>
            <w:tcW w:w="1451" w:type="pct"/>
            <w:shd w:val="clear" w:color="auto" w:fill="BFBFBF" w:themeFill="background1" w:themeFillShade="BF"/>
            <w:hideMark/>
          </w:tcPr>
          <w:p w14:paraId="4D6D4C66" w14:textId="77777777" w:rsidR="009F2AB8" w:rsidRPr="006B48D9" w:rsidRDefault="009F2AB8" w:rsidP="006C0D83">
            <w:pPr>
              <w:spacing w:beforeLines="60" w:before="144" w:afterLines="60" w:after="144"/>
              <w:contextualSpacing/>
              <w:jc w:val="center"/>
              <w:rPr>
                <w:rFonts w:asciiTheme="minorBidi" w:hAnsiTheme="minorBidi" w:cstheme="minorBidi"/>
                <w:b/>
                <w:bCs/>
                <w:sz w:val="20"/>
                <w:szCs w:val="20"/>
              </w:rPr>
            </w:pPr>
            <w:r w:rsidRPr="006C0D83">
              <w:rPr>
                <w:rFonts w:asciiTheme="minorBidi" w:hAnsiTheme="minorBidi" w:cstheme="minorBidi"/>
                <w:b/>
                <w:bCs/>
                <w:sz w:val="20"/>
                <w:szCs w:val="20"/>
              </w:rPr>
              <w:t>Projet</w:t>
            </w:r>
          </w:p>
        </w:tc>
        <w:tc>
          <w:tcPr>
            <w:tcW w:w="1015" w:type="pct"/>
            <w:shd w:val="clear" w:color="auto" w:fill="BFBFBF" w:themeFill="background1" w:themeFillShade="BF"/>
            <w:hideMark/>
          </w:tcPr>
          <w:p w14:paraId="7518C38A" w14:textId="79260AE0" w:rsidR="009F2AB8" w:rsidRPr="006B48D9" w:rsidRDefault="009703A8" w:rsidP="006C0D83">
            <w:pPr>
              <w:spacing w:beforeLines="60" w:before="144" w:afterLines="60" w:after="144"/>
              <w:contextualSpacing/>
              <w:jc w:val="center"/>
              <w:rPr>
                <w:rFonts w:asciiTheme="minorBidi" w:hAnsiTheme="minorBidi" w:cstheme="minorBidi"/>
                <w:b/>
                <w:bCs/>
                <w:sz w:val="20"/>
                <w:szCs w:val="20"/>
              </w:rPr>
            </w:pPr>
            <w:r w:rsidRPr="006B48D9">
              <w:rPr>
                <w:rFonts w:ascii="Arial" w:hAnsi="Arial" w:cs="Arial"/>
                <w:b/>
                <w:bCs/>
                <w:sz w:val="18"/>
                <w:szCs w:val="18"/>
              </w:rPr>
              <w:t>Organe décisionnel / Montant accordé (en dollars des États-Unis)</w:t>
            </w:r>
          </w:p>
        </w:tc>
        <w:tc>
          <w:tcPr>
            <w:tcW w:w="798" w:type="pct"/>
            <w:shd w:val="clear" w:color="auto" w:fill="BFBFBF" w:themeFill="background1" w:themeFillShade="BF"/>
            <w:hideMark/>
          </w:tcPr>
          <w:p w14:paraId="521277D9" w14:textId="77777777" w:rsidR="009F2AB8" w:rsidRPr="006B48D9" w:rsidRDefault="009F2AB8" w:rsidP="006C0D83">
            <w:pPr>
              <w:spacing w:beforeLines="60" w:before="144" w:afterLines="60" w:after="144"/>
              <w:contextualSpacing/>
              <w:jc w:val="center"/>
              <w:rPr>
                <w:rFonts w:asciiTheme="minorBidi" w:hAnsiTheme="minorBidi" w:cstheme="minorBidi"/>
                <w:b/>
                <w:bCs/>
                <w:sz w:val="20"/>
                <w:szCs w:val="20"/>
              </w:rPr>
            </w:pPr>
            <w:r w:rsidRPr="006C0D83">
              <w:rPr>
                <w:rFonts w:asciiTheme="minorBidi" w:hAnsiTheme="minorBidi" w:cstheme="minorBidi"/>
                <w:b/>
                <w:bCs/>
                <w:sz w:val="20"/>
                <w:szCs w:val="20"/>
              </w:rPr>
              <w:t>Période de mise en œuvre</w:t>
            </w:r>
          </w:p>
        </w:tc>
        <w:tc>
          <w:tcPr>
            <w:tcW w:w="1015" w:type="pct"/>
            <w:shd w:val="clear" w:color="auto" w:fill="BFBFBF" w:themeFill="background1" w:themeFillShade="BF"/>
          </w:tcPr>
          <w:p w14:paraId="298C9D45" w14:textId="77777777" w:rsidR="009F2AB8" w:rsidRPr="006B48D9" w:rsidRDefault="009F2AB8" w:rsidP="006C0D83">
            <w:pPr>
              <w:spacing w:beforeLines="60" w:before="144" w:afterLines="60" w:after="144"/>
              <w:contextualSpacing/>
              <w:jc w:val="center"/>
              <w:rPr>
                <w:rFonts w:asciiTheme="minorBidi" w:hAnsiTheme="minorBidi" w:cstheme="minorBidi"/>
                <w:b/>
                <w:bCs/>
                <w:sz w:val="20"/>
                <w:szCs w:val="20"/>
              </w:rPr>
            </w:pPr>
            <w:r w:rsidRPr="006C0D83">
              <w:rPr>
                <w:rFonts w:asciiTheme="minorBidi" w:hAnsiTheme="minorBidi" w:cstheme="minorBidi"/>
                <w:b/>
                <w:bCs/>
                <w:sz w:val="20"/>
                <w:szCs w:val="20"/>
              </w:rPr>
              <w:t>Rapport</w:t>
            </w:r>
          </w:p>
        </w:tc>
      </w:tr>
      <w:tr w:rsidR="009F2AB8" w:rsidRPr="006B48D9" w14:paraId="68ED46AD" w14:textId="77777777" w:rsidTr="00586FA9">
        <w:trPr>
          <w:trHeight w:val="913"/>
        </w:trPr>
        <w:tc>
          <w:tcPr>
            <w:tcW w:w="721" w:type="pct"/>
          </w:tcPr>
          <w:p w14:paraId="73350BAB"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Albanie</w:t>
            </w:r>
          </w:p>
        </w:tc>
        <w:tc>
          <w:tcPr>
            <w:tcW w:w="1451" w:type="pct"/>
          </w:tcPr>
          <w:p w14:paraId="550DA5B1" w14:textId="437C3693"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La xhubleta, savoir-faire, artisanat et formes d</w:t>
            </w:r>
            <w:r w:rsidR="009703A8" w:rsidRPr="006C0D83">
              <w:rPr>
                <w:rFonts w:asciiTheme="minorBidi" w:hAnsiTheme="minorBidi" w:cstheme="minorBidi"/>
                <w:sz w:val="20"/>
                <w:szCs w:val="20"/>
              </w:rPr>
              <w:t>’</w:t>
            </w:r>
            <w:r w:rsidRPr="006C0D83">
              <w:rPr>
                <w:rFonts w:asciiTheme="minorBidi" w:hAnsiTheme="minorBidi" w:cstheme="minorBidi"/>
                <w:sz w:val="20"/>
                <w:szCs w:val="20"/>
              </w:rPr>
              <w:t>utilisation (n° 01948)</w:t>
            </w:r>
          </w:p>
        </w:tc>
        <w:tc>
          <w:tcPr>
            <w:tcW w:w="1015" w:type="pct"/>
          </w:tcPr>
          <w:p w14:paraId="079A59D6" w14:textId="0F468158" w:rsidR="009F2AB8" w:rsidRPr="006B48D9" w:rsidRDefault="00A81B46" w:rsidP="009F2AB8">
            <w:pPr>
              <w:rPr>
                <w:rFonts w:asciiTheme="minorBidi" w:hAnsiTheme="minorBidi" w:cstheme="minorBidi"/>
                <w:sz w:val="20"/>
                <w:szCs w:val="20"/>
              </w:rPr>
            </w:pPr>
            <w:hyperlink r:id="rId120" w:history="1">
              <w:r w:rsidR="009F2AB8" w:rsidRPr="006C0D83">
                <w:rPr>
                  <w:rFonts w:asciiTheme="minorBidi" w:hAnsiTheme="minorBidi" w:cstheme="minorBidi"/>
                  <w:color w:val="0000FF" w:themeColor="hyperlink"/>
                  <w:sz w:val="20"/>
                  <w:szCs w:val="20"/>
                  <w:u w:val="single"/>
                </w:rPr>
                <w:t>17.COM 7.a.4</w:t>
              </w:r>
            </w:hyperlink>
          </w:p>
          <w:p w14:paraId="477514BF"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91 092</w:t>
            </w:r>
          </w:p>
        </w:tc>
        <w:tc>
          <w:tcPr>
            <w:tcW w:w="798" w:type="pct"/>
          </w:tcPr>
          <w:p w14:paraId="71A9D174"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22/12/2023</w:t>
            </w:r>
          </w:p>
          <w:p w14:paraId="1AD548D4"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31/12/2025</w:t>
            </w:r>
          </w:p>
        </w:tc>
        <w:tc>
          <w:tcPr>
            <w:tcW w:w="1015" w:type="pct"/>
          </w:tcPr>
          <w:p w14:paraId="03579FE5" w14:textId="1EDCBB94"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Rapport d</w:t>
            </w:r>
            <w:r w:rsidR="009703A8" w:rsidRPr="006C0D83">
              <w:rPr>
                <w:rFonts w:asciiTheme="minorBidi" w:hAnsiTheme="minorBidi" w:cstheme="minorBidi"/>
                <w:sz w:val="20"/>
                <w:szCs w:val="20"/>
              </w:rPr>
              <w:t>’</w:t>
            </w:r>
            <w:r w:rsidRPr="006C0D83">
              <w:rPr>
                <w:rFonts w:asciiTheme="minorBidi" w:hAnsiTheme="minorBidi" w:cstheme="minorBidi"/>
                <w:sz w:val="20"/>
                <w:szCs w:val="20"/>
              </w:rPr>
              <w:t>avancement prévu pour septembre 2024</w:t>
            </w:r>
          </w:p>
          <w:p w14:paraId="539DD47B" w14:textId="5A68ED7D" w:rsidR="009F2AB8" w:rsidRPr="006B48D9" w:rsidRDefault="00A81B46" w:rsidP="009F2AB8">
            <w:pPr>
              <w:rPr>
                <w:rFonts w:asciiTheme="minorBidi" w:hAnsiTheme="minorBidi" w:cstheme="minorBidi"/>
                <w:sz w:val="20"/>
                <w:szCs w:val="20"/>
              </w:rPr>
            </w:pPr>
            <w:hyperlink r:id="rId121" w:history="1">
              <w:r w:rsidR="009F2AB8" w:rsidRPr="006C0D83">
                <w:rPr>
                  <w:rFonts w:asciiTheme="minorBidi" w:hAnsiTheme="minorBidi" w:cstheme="minorBidi"/>
                  <w:color w:val="0000FF" w:themeColor="hyperlink"/>
                  <w:sz w:val="20"/>
                  <w:szCs w:val="20"/>
                  <w:u w:val="single"/>
                </w:rPr>
                <w:t>Page Web dédiée</w:t>
              </w:r>
            </w:hyperlink>
          </w:p>
        </w:tc>
      </w:tr>
      <w:tr w:rsidR="009F2AB8" w:rsidRPr="006B48D9" w14:paraId="5487335F" w14:textId="77777777" w:rsidTr="00586FA9">
        <w:trPr>
          <w:trHeight w:val="913"/>
        </w:trPr>
        <w:tc>
          <w:tcPr>
            <w:tcW w:w="721" w:type="pct"/>
          </w:tcPr>
          <w:p w14:paraId="71BD4C70"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Angola</w:t>
            </w:r>
          </w:p>
        </w:tc>
        <w:tc>
          <w:tcPr>
            <w:tcW w:w="1451" w:type="pct"/>
          </w:tcPr>
          <w:p w14:paraId="062A4C9E"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La sauvegarde du semba à travers la création de nouveaux leviers de transmission intergénérationnelle et opportunités de génération de revenus (n° 02124)</w:t>
            </w:r>
          </w:p>
        </w:tc>
        <w:tc>
          <w:tcPr>
            <w:tcW w:w="1015" w:type="pct"/>
          </w:tcPr>
          <w:p w14:paraId="1FC9FA7B" w14:textId="066BB0A7" w:rsidR="009F2AB8" w:rsidRPr="006B48D9" w:rsidRDefault="00A81B46" w:rsidP="009F2AB8">
            <w:pPr>
              <w:rPr>
                <w:rFonts w:asciiTheme="minorBidi" w:hAnsiTheme="minorBidi" w:cstheme="minorBidi"/>
                <w:sz w:val="20"/>
                <w:szCs w:val="20"/>
                <w:u w:val="single"/>
              </w:rPr>
            </w:pPr>
            <w:hyperlink r:id="rId122" w:history="1">
              <w:r w:rsidR="009F2AB8" w:rsidRPr="006C0D83">
                <w:rPr>
                  <w:rFonts w:asciiTheme="minorBidi" w:hAnsiTheme="minorBidi" w:cstheme="minorBidi"/>
                  <w:color w:val="0000FF" w:themeColor="hyperlink"/>
                  <w:sz w:val="20"/>
                  <w:szCs w:val="20"/>
                  <w:u w:val="single"/>
                </w:rPr>
                <w:t>19.COM 2.BUR 3.1</w:t>
              </w:r>
            </w:hyperlink>
          </w:p>
          <w:p w14:paraId="229AF330"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86 050</w:t>
            </w:r>
          </w:p>
        </w:tc>
        <w:tc>
          <w:tcPr>
            <w:tcW w:w="798" w:type="pct"/>
          </w:tcPr>
          <w:p w14:paraId="2D703C40" w14:textId="77777777" w:rsidR="009F2AB8" w:rsidRPr="006B48D9" w:rsidRDefault="009F2AB8" w:rsidP="009F2AB8">
            <w:pPr>
              <w:rPr>
                <w:rFonts w:asciiTheme="minorBidi" w:hAnsiTheme="minorBidi" w:cstheme="minorBidi"/>
                <w:sz w:val="20"/>
                <w:szCs w:val="20"/>
              </w:rPr>
            </w:pPr>
          </w:p>
        </w:tc>
        <w:tc>
          <w:tcPr>
            <w:tcW w:w="1015" w:type="pct"/>
          </w:tcPr>
          <w:p w14:paraId="45C4257D"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Projet en cours de démarrage</w:t>
            </w:r>
          </w:p>
          <w:p w14:paraId="10DEF5C5" w14:textId="6A92D99F" w:rsidR="009F2AB8" w:rsidRPr="006B48D9" w:rsidRDefault="00A81B46" w:rsidP="009F2AB8">
            <w:pPr>
              <w:rPr>
                <w:rFonts w:asciiTheme="minorBidi" w:hAnsiTheme="minorBidi" w:cstheme="minorBidi"/>
                <w:sz w:val="20"/>
                <w:szCs w:val="20"/>
              </w:rPr>
            </w:pPr>
            <w:hyperlink r:id="rId123" w:history="1">
              <w:r w:rsidR="009F2AB8" w:rsidRPr="006C0D83">
                <w:rPr>
                  <w:rFonts w:asciiTheme="minorBidi" w:hAnsiTheme="minorBidi" w:cstheme="minorBidi"/>
                  <w:color w:val="0000FF" w:themeColor="hyperlink"/>
                  <w:sz w:val="20"/>
                  <w:szCs w:val="20"/>
                  <w:u w:val="single"/>
                </w:rPr>
                <w:t>Page Web dédiée</w:t>
              </w:r>
            </w:hyperlink>
          </w:p>
        </w:tc>
      </w:tr>
      <w:tr w:rsidR="009F2AB8" w:rsidRPr="006B48D9" w14:paraId="6B364ACA" w14:textId="77777777" w:rsidTr="00586FA9">
        <w:trPr>
          <w:trHeight w:val="913"/>
        </w:trPr>
        <w:tc>
          <w:tcPr>
            <w:tcW w:w="721" w:type="pct"/>
          </w:tcPr>
          <w:p w14:paraId="61CAB52D"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 xml:space="preserve">Antigua-et-Barbuda </w:t>
            </w:r>
          </w:p>
        </w:tc>
        <w:tc>
          <w:tcPr>
            <w:tcW w:w="1451" w:type="pct"/>
          </w:tcPr>
          <w:p w14:paraId="38956E3E"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 xml:space="preserve">Renforcement des capacités pour la mise en œuvre de la Convention de 2003 pour la sauvegarde du patrimoine culturel immatériel à Antigua-et-Barbuda (n° 01624) </w:t>
            </w:r>
          </w:p>
        </w:tc>
        <w:tc>
          <w:tcPr>
            <w:tcW w:w="1015" w:type="pct"/>
          </w:tcPr>
          <w:p w14:paraId="57B313C5" w14:textId="1EB3A96A" w:rsidR="009F2AB8" w:rsidRPr="006B48D9" w:rsidRDefault="00A81B46" w:rsidP="009F2AB8">
            <w:pPr>
              <w:rPr>
                <w:rFonts w:asciiTheme="minorBidi" w:hAnsiTheme="minorBidi" w:cstheme="minorBidi"/>
                <w:sz w:val="20"/>
                <w:szCs w:val="20"/>
              </w:rPr>
            </w:pPr>
            <w:hyperlink r:id="rId124" w:history="1">
              <w:r w:rsidR="009F2AB8" w:rsidRPr="006C0D83">
                <w:rPr>
                  <w:rFonts w:asciiTheme="minorBidi" w:hAnsiTheme="minorBidi" w:cstheme="minorBidi"/>
                  <w:color w:val="0000FF" w:themeColor="hyperlink"/>
                  <w:sz w:val="20"/>
                  <w:szCs w:val="20"/>
                  <w:u w:val="single"/>
                </w:rPr>
                <w:t>15.COM 2.BUR 3.1</w:t>
              </w:r>
            </w:hyperlink>
            <w:r w:rsidR="009F2AB8" w:rsidRPr="006C0D83">
              <w:rPr>
                <w:rFonts w:asciiTheme="minorBidi" w:hAnsiTheme="minorBidi" w:cstheme="minorBidi"/>
                <w:sz w:val="20"/>
                <w:szCs w:val="20"/>
              </w:rPr>
              <w:t xml:space="preserve"> </w:t>
            </w:r>
          </w:p>
          <w:p w14:paraId="0C0A3ED7"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97 754</w:t>
            </w:r>
          </w:p>
        </w:tc>
        <w:tc>
          <w:tcPr>
            <w:tcW w:w="798" w:type="pct"/>
          </w:tcPr>
          <w:p w14:paraId="00198285"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 xml:space="preserve">10/03/2022 </w:t>
            </w:r>
          </w:p>
          <w:p w14:paraId="6DB0D592"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 xml:space="preserve">29/09/2023 </w:t>
            </w:r>
          </w:p>
        </w:tc>
        <w:tc>
          <w:tcPr>
            <w:tcW w:w="1015" w:type="pct"/>
          </w:tcPr>
          <w:p w14:paraId="53EBE627" w14:textId="6952C100" w:rsidR="00C9261D" w:rsidRPr="006C0D83" w:rsidRDefault="009F2AB8" w:rsidP="009F2AB8">
            <w:pPr>
              <w:rPr>
                <w:rFonts w:asciiTheme="minorBidi" w:hAnsiTheme="minorBidi" w:cstheme="minorBidi"/>
                <w:sz w:val="20"/>
                <w:szCs w:val="20"/>
              </w:rPr>
            </w:pPr>
            <w:r w:rsidRPr="006C0D83">
              <w:rPr>
                <w:rFonts w:asciiTheme="minorBidi" w:hAnsiTheme="minorBidi" w:cstheme="minorBidi"/>
                <w:sz w:val="20"/>
                <w:szCs w:val="20"/>
              </w:rPr>
              <w:t xml:space="preserve">Rapport </w:t>
            </w:r>
            <w:r w:rsidR="00C9261D" w:rsidRPr="006C0D83">
              <w:rPr>
                <w:rFonts w:asciiTheme="minorBidi" w:hAnsiTheme="minorBidi" w:cstheme="minorBidi"/>
                <w:sz w:val="20"/>
                <w:szCs w:val="20"/>
              </w:rPr>
              <w:t>final attendu depuis septembre 2023</w:t>
            </w:r>
          </w:p>
          <w:p w14:paraId="79E9EC11" w14:textId="77777777" w:rsidR="005D6770" w:rsidRPr="006C0D83" w:rsidRDefault="005D6770" w:rsidP="009F2AB8">
            <w:pPr>
              <w:rPr>
                <w:rFonts w:asciiTheme="minorBidi" w:hAnsiTheme="minorBidi" w:cstheme="minorBidi"/>
                <w:sz w:val="20"/>
                <w:szCs w:val="20"/>
              </w:rPr>
            </w:pPr>
          </w:p>
          <w:p w14:paraId="0A0BBB56" w14:textId="77777777" w:rsidR="00C9261D" w:rsidRPr="006B48D9" w:rsidRDefault="00C9261D" w:rsidP="009F2AB8">
            <w:pPr>
              <w:rPr>
                <w:rFonts w:asciiTheme="minorBidi" w:hAnsiTheme="minorBidi" w:cstheme="minorBidi"/>
                <w:sz w:val="20"/>
                <w:szCs w:val="20"/>
              </w:rPr>
            </w:pPr>
          </w:p>
          <w:p w14:paraId="42F92612" w14:textId="2543084A" w:rsidR="009F2AB8" w:rsidRPr="006B48D9" w:rsidRDefault="00A81B46" w:rsidP="009F2AB8">
            <w:pPr>
              <w:rPr>
                <w:rFonts w:asciiTheme="minorBidi" w:hAnsiTheme="minorBidi" w:cstheme="minorBidi"/>
                <w:sz w:val="20"/>
                <w:szCs w:val="20"/>
              </w:rPr>
            </w:pPr>
            <w:hyperlink r:id="rId125" w:history="1">
              <w:r w:rsidR="009F2AB8" w:rsidRPr="006C0D83">
                <w:rPr>
                  <w:rFonts w:asciiTheme="minorBidi" w:hAnsiTheme="minorBidi" w:cstheme="minorBidi"/>
                  <w:color w:val="0000FF" w:themeColor="hyperlink"/>
                  <w:sz w:val="20"/>
                  <w:szCs w:val="20"/>
                  <w:u w:val="single"/>
                </w:rPr>
                <w:t>Page Web dédiée</w:t>
              </w:r>
            </w:hyperlink>
          </w:p>
        </w:tc>
      </w:tr>
      <w:tr w:rsidR="009F2AB8" w:rsidRPr="006B48D9" w14:paraId="04C64501" w14:textId="77777777" w:rsidTr="00586FA9">
        <w:trPr>
          <w:trHeight w:val="913"/>
        </w:trPr>
        <w:tc>
          <w:tcPr>
            <w:tcW w:w="721" w:type="pct"/>
            <w:hideMark/>
          </w:tcPr>
          <w:p w14:paraId="1CE027D0"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Bahamas</w:t>
            </w:r>
          </w:p>
        </w:tc>
        <w:tc>
          <w:tcPr>
            <w:tcW w:w="1451" w:type="pct"/>
            <w:hideMark/>
          </w:tcPr>
          <w:p w14:paraId="5E6416ED"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Inventaire communautaire du patrimoine culturel immatériel dans le Commonwealth des Bahamas (n° 02004)</w:t>
            </w:r>
          </w:p>
        </w:tc>
        <w:tc>
          <w:tcPr>
            <w:tcW w:w="1015" w:type="pct"/>
            <w:hideMark/>
          </w:tcPr>
          <w:p w14:paraId="40D05D10" w14:textId="17A1D01C" w:rsidR="009F2AB8" w:rsidRPr="006B48D9" w:rsidRDefault="00A81B46" w:rsidP="009F2AB8">
            <w:pPr>
              <w:rPr>
                <w:rFonts w:asciiTheme="minorBidi" w:hAnsiTheme="minorBidi" w:cstheme="minorBidi"/>
                <w:sz w:val="20"/>
                <w:szCs w:val="20"/>
              </w:rPr>
            </w:pPr>
            <w:hyperlink r:id="rId126" w:history="1">
              <w:r w:rsidR="009F2AB8" w:rsidRPr="006C0D83">
                <w:rPr>
                  <w:rFonts w:asciiTheme="minorBidi" w:hAnsiTheme="minorBidi" w:cstheme="minorBidi"/>
                  <w:color w:val="0000FF" w:themeColor="hyperlink"/>
                  <w:sz w:val="20"/>
                  <w:szCs w:val="20"/>
                  <w:u w:val="single"/>
                </w:rPr>
                <w:t>18.COM 2.BUR 4.1</w:t>
              </w:r>
            </w:hyperlink>
          </w:p>
          <w:p w14:paraId="148EF5EC"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99 363</w:t>
            </w:r>
          </w:p>
        </w:tc>
        <w:tc>
          <w:tcPr>
            <w:tcW w:w="798" w:type="pct"/>
            <w:hideMark/>
          </w:tcPr>
          <w:p w14:paraId="4B7D20AC"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14/08/2024</w:t>
            </w:r>
          </w:p>
          <w:p w14:paraId="1A5B3A55"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31/08/2026</w:t>
            </w:r>
          </w:p>
        </w:tc>
        <w:tc>
          <w:tcPr>
            <w:tcW w:w="1015" w:type="pct"/>
          </w:tcPr>
          <w:p w14:paraId="38D98C2C" w14:textId="35B971C1"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Rapport d</w:t>
            </w:r>
            <w:r w:rsidR="009703A8" w:rsidRPr="006C0D83">
              <w:rPr>
                <w:rFonts w:asciiTheme="minorBidi" w:hAnsiTheme="minorBidi" w:cstheme="minorBidi"/>
                <w:sz w:val="20"/>
                <w:szCs w:val="20"/>
              </w:rPr>
              <w:t>’</w:t>
            </w:r>
            <w:r w:rsidRPr="006C0D83">
              <w:rPr>
                <w:rFonts w:asciiTheme="minorBidi" w:hAnsiTheme="minorBidi" w:cstheme="minorBidi"/>
                <w:sz w:val="20"/>
                <w:szCs w:val="20"/>
              </w:rPr>
              <w:t xml:space="preserve">avancement prévu pour avril 2025 </w:t>
            </w:r>
          </w:p>
          <w:p w14:paraId="0CE33DCB" w14:textId="264DB9B4" w:rsidR="009F2AB8" w:rsidRPr="006B48D9" w:rsidRDefault="00A81B46" w:rsidP="009F2AB8">
            <w:pPr>
              <w:rPr>
                <w:rFonts w:asciiTheme="minorBidi" w:hAnsiTheme="minorBidi" w:cstheme="minorBidi"/>
                <w:sz w:val="20"/>
                <w:szCs w:val="20"/>
              </w:rPr>
            </w:pPr>
            <w:hyperlink r:id="rId127" w:history="1">
              <w:r w:rsidR="009F2AB8" w:rsidRPr="006C0D83">
                <w:rPr>
                  <w:rFonts w:asciiTheme="minorBidi" w:hAnsiTheme="minorBidi" w:cstheme="minorBidi"/>
                  <w:color w:val="0000FF" w:themeColor="hyperlink"/>
                  <w:sz w:val="20"/>
                  <w:szCs w:val="20"/>
                  <w:u w:val="single"/>
                </w:rPr>
                <w:t>Page Web dédiée</w:t>
              </w:r>
            </w:hyperlink>
          </w:p>
        </w:tc>
      </w:tr>
      <w:tr w:rsidR="009F2AB8" w:rsidRPr="006B48D9" w14:paraId="30D1D69D" w14:textId="77777777" w:rsidTr="00586FA9">
        <w:trPr>
          <w:trHeight w:val="913"/>
        </w:trPr>
        <w:tc>
          <w:tcPr>
            <w:tcW w:w="721" w:type="pct"/>
          </w:tcPr>
          <w:p w14:paraId="4551E9F1"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Bangladesh</w:t>
            </w:r>
          </w:p>
        </w:tc>
        <w:tc>
          <w:tcPr>
            <w:tcW w:w="1451" w:type="pct"/>
          </w:tcPr>
          <w:p w14:paraId="72888D54"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Mise en œuvre de festivals du patrimoine avec la participation des communautés dans huit divisions administratives du Bangladesh (n° 02226)</w:t>
            </w:r>
          </w:p>
        </w:tc>
        <w:tc>
          <w:tcPr>
            <w:tcW w:w="1015" w:type="pct"/>
          </w:tcPr>
          <w:p w14:paraId="7BA2B3FE" w14:textId="0ED9F7E6" w:rsidR="009F2AB8" w:rsidRPr="006B48D9" w:rsidRDefault="00A81B46" w:rsidP="009F2AB8">
            <w:pPr>
              <w:rPr>
                <w:rFonts w:asciiTheme="minorBidi" w:hAnsiTheme="minorBidi" w:cstheme="minorBidi"/>
                <w:sz w:val="20"/>
                <w:szCs w:val="20"/>
                <w:u w:val="single"/>
              </w:rPr>
            </w:pPr>
            <w:hyperlink r:id="rId128" w:history="1">
              <w:r w:rsidR="009F2AB8" w:rsidRPr="006C0D83">
                <w:rPr>
                  <w:rFonts w:asciiTheme="minorBidi" w:hAnsiTheme="minorBidi" w:cstheme="minorBidi"/>
                  <w:color w:val="0000FF" w:themeColor="hyperlink"/>
                  <w:sz w:val="20"/>
                  <w:szCs w:val="20"/>
                  <w:u w:val="single"/>
                </w:rPr>
                <w:t>19.COM 2.BUR 3.2</w:t>
              </w:r>
            </w:hyperlink>
          </w:p>
          <w:p w14:paraId="2BE00771"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99 700</w:t>
            </w:r>
          </w:p>
        </w:tc>
        <w:tc>
          <w:tcPr>
            <w:tcW w:w="798" w:type="pct"/>
          </w:tcPr>
          <w:p w14:paraId="4C8A50BE" w14:textId="77777777" w:rsidR="009F2AB8" w:rsidRPr="006B48D9" w:rsidRDefault="009F2AB8" w:rsidP="009F2AB8">
            <w:pPr>
              <w:rPr>
                <w:rFonts w:asciiTheme="minorBidi" w:hAnsiTheme="minorBidi" w:cstheme="minorBidi"/>
                <w:sz w:val="20"/>
                <w:szCs w:val="20"/>
              </w:rPr>
            </w:pPr>
          </w:p>
        </w:tc>
        <w:tc>
          <w:tcPr>
            <w:tcW w:w="1015" w:type="pct"/>
          </w:tcPr>
          <w:p w14:paraId="714868EE"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Projet en cours de démarrage</w:t>
            </w:r>
          </w:p>
          <w:p w14:paraId="01EE5F7C" w14:textId="5B07ED4C" w:rsidR="009F2AB8" w:rsidRPr="006B48D9" w:rsidRDefault="00A81B46" w:rsidP="009F2AB8">
            <w:pPr>
              <w:rPr>
                <w:rFonts w:asciiTheme="minorBidi" w:hAnsiTheme="minorBidi" w:cstheme="minorBidi"/>
                <w:sz w:val="20"/>
                <w:szCs w:val="20"/>
              </w:rPr>
            </w:pPr>
            <w:hyperlink r:id="rId129" w:history="1">
              <w:r w:rsidR="009F2AB8" w:rsidRPr="006C0D83">
                <w:rPr>
                  <w:rFonts w:asciiTheme="minorBidi" w:hAnsiTheme="minorBidi" w:cstheme="minorBidi"/>
                  <w:color w:val="0000FF" w:themeColor="hyperlink"/>
                  <w:sz w:val="20"/>
                  <w:szCs w:val="20"/>
                  <w:u w:val="single"/>
                </w:rPr>
                <w:t>Page Web dédiée</w:t>
              </w:r>
            </w:hyperlink>
          </w:p>
        </w:tc>
      </w:tr>
      <w:tr w:rsidR="009F2AB8" w:rsidRPr="006B48D9" w14:paraId="50E21D32" w14:textId="77777777" w:rsidTr="00586FA9">
        <w:trPr>
          <w:trHeight w:val="913"/>
        </w:trPr>
        <w:tc>
          <w:tcPr>
            <w:tcW w:w="721" w:type="pct"/>
          </w:tcPr>
          <w:p w14:paraId="7D231236" w14:textId="77777777" w:rsidR="009F2AB8" w:rsidRPr="006B1CCB" w:rsidRDefault="009F2AB8" w:rsidP="009F2AB8">
            <w:pPr>
              <w:rPr>
                <w:rFonts w:asciiTheme="minorBidi" w:hAnsiTheme="minorBidi" w:cstheme="minorBidi"/>
                <w:sz w:val="20"/>
                <w:szCs w:val="20"/>
                <w:lang w:val="es-ES"/>
              </w:rPr>
            </w:pPr>
            <w:r w:rsidRPr="006B1CCB">
              <w:rPr>
                <w:rFonts w:asciiTheme="minorBidi" w:hAnsiTheme="minorBidi" w:cstheme="minorBidi"/>
                <w:sz w:val="20"/>
                <w:szCs w:val="20"/>
                <w:lang w:val="es-ES"/>
              </w:rPr>
              <w:t>Belize, Costa Rica, Cuba, République dominicaine, El Salvador, Guatemala, Honduras, Nicaragua et Panama</w:t>
            </w:r>
          </w:p>
        </w:tc>
        <w:tc>
          <w:tcPr>
            <w:tcW w:w="1451" w:type="pct"/>
          </w:tcPr>
          <w:p w14:paraId="457E95E8" w14:textId="5A276608"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Partage d</w:t>
            </w:r>
            <w:r w:rsidR="009703A8" w:rsidRPr="006C0D83">
              <w:rPr>
                <w:rFonts w:asciiTheme="minorBidi" w:hAnsiTheme="minorBidi" w:cstheme="minorBidi"/>
                <w:sz w:val="20"/>
                <w:szCs w:val="20"/>
              </w:rPr>
              <w:t>’</w:t>
            </w:r>
            <w:r w:rsidRPr="006C0D83">
              <w:rPr>
                <w:rFonts w:asciiTheme="minorBidi" w:hAnsiTheme="minorBidi" w:cstheme="minorBidi"/>
                <w:sz w:val="20"/>
                <w:szCs w:val="20"/>
              </w:rPr>
              <w:t>expériences et échanges culturels sur la sauvegarde du patrimoine culturel immatériel des communautés afro-descendantes dans le cadre de la préparation des inventaires dans la région SICA et à Cuba (n° 02229)</w:t>
            </w:r>
          </w:p>
        </w:tc>
        <w:tc>
          <w:tcPr>
            <w:tcW w:w="1015" w:type="pct"/>
          </w:tcPr>
          <w:p w14:paraId="2449BB87" w14:textId="3482308D" w:rsidR="009F2AB8" w:rsidRPr="006B48D9" w:rsidRDefault="00A81B46" w:rsidP="009F2AB8">
            <w:pPr>
              <w:rPr>
                <w:rFonts w:asciiTheme="minorBidi" w:hAnsiTheme="minorBidi" w:cstheme="minorBidi"/>
                <w:sz w:val="20"/>
                <w:szCs w:val="20"/>
                <w:u w:val="single"/>
              </w:rPr>
            </w:pPr>
            <w:hyperlink r:id="rId130" w:history="1">
              <w:r w:rsidR="009F2AB8" w:rsidRPr="006C0D83">
                <w:rPr>
                  <w:rFonts w:asciiTheme="minorBidi" w:hAnsiTheme="minorBidi" w:cstheme="minorBidi"/>
                  <w:color w:val="0000FF" w:themeColor="hyperlink"/>
                  <w:sz w:val="20"/>
                  <w:szCs w:val="20"/>
                  <w:u w:val="single"/>
                </w:rPr>
                <w:t>19.COM 2.BUR 3.3</w:t>
              </w:r>
            </w:hyperlink>
          </w:p>
          <w:p w14:paraId="3BABE024"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99 990</w:t>
            </w:r>
          </w:p>
        </w:tc>
        <w:tc>
          <w:tcPr>
            <w:tcW w:w="798" w:type="pct"/>
          </w:tcPr>
          <w:p w14:paraId="4BC2A476" w14:textId="77777777" w:rsidR="009F2AB8" w:rsidRPr="006B48D9" w:rsidRDefault="009F2AB8" w:rsidP="009F2AB8">
            <w:pPr>
              <w:rPr>
                <w:rFonts w:asciiTheme="minorBidi" w:hAnsiTheme="minorBidi" w:cstheme="minorBidi"/>
                <w:sz w:val="20"/>
                <w:szCs w:val="20"/>
              </w:rPr>
            </w:pPr>
          </w:p>
        </w:tc>
        <w:tc>
          <w:tcPr>
            <w:tcW w:w="1015" w:type="pct"/>
          </w:tcPr>
          <w:p w14:paraId="052C257A"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Projet en cours de démarrage</w:t>
            </w:r>
          </w:p>
          <w:p w14:paraId="09A66E4C" w14:textId="018D5D6E" w:rsidR="009F2AB8" w:rsidRPr="006B48D9" w:rsidRDefault="00A81B46" w:rsidP="009F2AB8">
            <w:pPr>
              <w:rPr>
                <w:rFonts w:asciiTheme="minorBidi" w:hAnsiTheme="minorBidi" w:cstheme="minorBidi"/>
                <w:sz w:val="20"/>
                <w:szCs w:val="20"/>
              </w:rPr>
            </w:pPr>
            <w:hyperlink r:id="rId131" w:history="1">
              <w:r w:rsidR="009F2AB8" w:rsidRPr="006C0D83">
                <w:rPr>
                  <w:rFonts w:asciiTheme="minorBidi" w:hAnsiTheme="minorBidi" w:cstheme="minorBidi"/>
                  <w:color w:val="0000FF" w:themeColor="hyperlink"/>
                  <w:sz w:val="20"/>
                  <w:szCs w:val="20"/>
                  <w:u w:val="single"/>
                </w:rPr>
                <w:t>Page Web dédiée</w:t>
              </w:r>
            </w:hyperlink>
          </w:p>
        </w:tc>
      </w:tr>
      <w:tr w:rsidR="009F2AB8" w:rsidRPr="006B48D9" w14:paraId="4B9AD2D5" w14:textId="77777777" w:rsidTr="00586FA9">
        <w:trPr>
          <w:trHeight w:val="913"/>
        </w:trPr>
        <w:tc>
          <w:tcPr>
            <w:tcW w:w="721" w:type="pct"/>
          </w:tcPr>
          <w:p w14:paraId="0D86DADD"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République centrafricaine</w:t>
            </w:r>
          </w:p>
        </w:tc>
        <w:tc>
          <w:tcPr>
            <w:tcW w:w="1451" w:type="pct"/>
          </w:tcPr>
          <w:p w14:paraId="0986FFA5"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Inventaire pilote du patrimoine culturel immatériel des communautés de la préfecture forestière de Lobaye (n° 01931)</w:t>
            </w:r>
          </w:p>
        </w:tc>
        <w:tc>
          <w:tcPr>
            <w:tcW w:w="1015" w:type="pct"/>
          </w:tcPr>
          <w:p w14:paraId="1B0A08A1" w14:textId="2745EE06" w:rsidR="009F2AB8" w:rsidRPr="006B48D9" w:rsidRDefault="00A81B46" w:rsidP="009F2AB8">
            <w:pPr>
              <w:rPr>
                <w:rFonts w:asciiTheme="minorBidi" w:hAnsiTheme="minorBidi" w:cstheme="minorBidi"/>
                <w:sz w:val="20"/>
                <w:szCs w:val="20"/>
              </w:rPr>
            </w:pPr>
            <w:hyperlink r:id="rId132" w:history="1">
              <w:r w:rsidR="009F2AB8" w:rsidRPr="006C0D83">
                <w:rPr>
                  <w:rFonts w:asciiTheme="minorBidi" w:hAnsiTheme="minorBidi" w:cstheme="minorBidi"/>
                  <w:color w:val="0000FF" w:themeColor="hyperlink"/>
                  <w:sz w:val="20"/>
                  <w:szCs w:val="20"/>
                  <w:u w:val="single"/>
                </w:rPr>
                <w:t>18.COM 1.BUR 4.2</w:t>
              </w:r>
            </w:hyperlink>
          </w:p>
          <w:p w14:paraId="6AF9B7FE"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99 997</w:t>
            </w:r>
          </w:p>
        </w:tc>
        <w:tc>
          <w:tcPr>
            <w:tcW w:w="798" w:type="pct"/>
          </w:tcPr>
          <w:p w14:paraId="09146B43"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29/04/2024</w:t>
            </w:r>
          </w:p>
          <w:p w14:paraId="6F6390AD"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31/10/2025</w:t>
            </w:r>
          </w:p>
        </w:tc>
        <w:tc>
          <w:tcPr>
            <w:tcW w:w="1015" w:type="pct"/>
          </w:tcPr>
          <w:p w14:paraId="59B2248C" w14:textId="7F83D982"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Rapport d</w:t>
            </w:r>
            <w:r w:rsidR="009703A8" w:rsidRPr="006C0D83">
              <w:rPr>
                <w:rFonts w:asciiTheme="minorBidi" w:hAnsiTheme="minorBidi" w:cstheme="minorBidi"/>
                <w:sz w:val="20"/>
                <w:szCs w:val="20"/>
              </w:rPr>
              <w:t>’</w:t>
            </w:r>
            <w:r w:rsidRPr="006C0D83">
              <w:rPr>
                <w:rFonts w:asciiTheme="minorBidi" w:hAnsiTheme="minorBidi" w:cstheme="minorBidi"/>
                <w:sz w:val="20"/>
                <w:szCs w:val="20"/>
              </w:rPr>
              <w:t xml:space="preserve">avancement </w:t>
            </w:r>
            <w:r w:rsidR="00B83578" w:rsidRPr="006C0D83">
              <w:rPr>
                <w:rFonts w:asciiTheme="minorBidi" w:hAnsiTheme="minorBidi" w:cstheme="minorBidi"/>
                <w:sz w:val="20"/>
                <w:szCs w:val="20"/>
              </w:rPr>
              <w:t>attendu depuis</w:t>
            </w:r>
            <w:r w:rsidRPr="006C0D83">
              <w:rPr>
                <w:rFonts w:asciiTheme="minorBidi" w:hAnsiTheme="minorBidi" w:cstheme="minorBidi"/>
                <w:sz w:val="20"/>
                <w:szCs w:val="20"/>
              </w:rPr>
              <w:t xml:space="preserve"> juin 2024 </w:t>
            </w:r>
          </w:p>
          <w:p w14:paraId="2230F7B0" w14:textId="003C45B8" w:rsidR="009F2AB8" w:rsidRPr="006B48D9" w:rsidRDefault="00A81B46" w:rsidP="009F2AB8">
            <w:pPr>
              <w:rPr>
                <w:rFonts w:asciiTheme="minorBidi" w:hAnsiTheme="minorBidi" w:cstheme="minorBidi"/>
                <w:sz w:val="20"/>
                <w:szCs w:val="20"/>
              </w:rPr>
            </w:pPr>
            <w:hyperlink r:id="rId133" w:history="1">
              <w:r w:rsidR="009F2AB8" w:rsidRPr="006C0D83">
                <w:rPr>
                  <w:rFonts w:asciiTheme="minorBidi" w:hAnsiTheme="minorBidi" w:cstheme="minorBidi"/>
                  <w:color w:val="0000FF" w:themeColor="hyperlink"/>
                  <w:sz w:val="20"/>
                  <w:szCs w:val="20"/>
                  <w:u w:val="single"/>
                </w:rPr>
                <w:t>Page Web dédiée</w:t>
              </w:r>
            </w:hyperlink>
          </w:p>
        </w:tc>
      </w:tr>
      <w:tr w:rsidR="009F2AB8" w:rsidRPr="006B48D9" w14:paraId="5576B266" w14:textId="77777777" w:rsidTr="00586FA9">
        <w:trPr>
          <w:trHeight w:val="547"/>
        </w:trPr>
        <w:tc>
          <w:tcPr>
            <w:tcW w:w="721" w:type="pct"/>
          </w:tcPr>
          <w:p w14:paraId="0D97228E" w14:textId="234B5021"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Côte d</w:t>
            </w:r>
            <w:r w:rsidR="009703A8" w:rsidRPr="006C0D83">
              <w:rPr>
                <w:rFonts w:asciiTheme="minorBidi" w:hAnsiTheme="minorBidi" w:cstheme="minorBidi"/>
                <w:sz w:val="20"/>
                <w:szCs w:val="20"/>
              </w:rPr>
              <w:t>’</w:t>
            </w:r>
            <w:r w:rsidRPr="006C0D83">
              <w:rPr>
                <w:rFonts w:asciiTheme="minorBidi" w:hAnsiTheme="minorBidi" w:cstheme="minorBidi"/>
                <w:sz w:val="20"/>
                <w:szCs w:val="20"/>
              </w:rPr>
              <w:t>Ivoire</w:t>
            </w:r>
          </w:p>
        </w:tc>
        <w:tc>
          <w:tcPr>
            <w:tcW w:w="1451" w:type="pct"/>
          </w:tcPr>
          <w:p w14:paraId="7A1547A5"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Sauvegarde et valorisation du Gbofé (n° 02204)</w:t>
            </w:r>
          </w:p>
        </w:tc>
        <w:tc>
          <w:tcPr>
            <w:tcW w:w="1015" w:type="pct"/>
          </w:tcPr>
          <w:p w14:paraId="1D6A8FA3" w14:textId="1139FF24" w:rsidR="009F2AB8" w:rsidRPr="006B48D9" w:rsidRDefault="00A81B46" w:rsidP="009F2AB8">
            <w:pPr>
              <w:rPr>
                <w:rFonts w:asciiTheme="minorBidi" w:hAnsiTheme="minorBidi" w:cstheme="minorBidi"/>
                <w:sz w:val="20"/>
                <w:szCs w:val="20"/>
                <w:u w:val="single"/>
              </w:rPr>
            </w:pPr>
            <w:hyperlink r:id="rId134" w:history="1">
              <w:r w:rsidR="009F2AB8" w:rsidRPr="006C0D83">
                <w:rPr>
                  <w:rFonts w:asciiTheme="minorBidi" w:hAnsiTheme="minorBidi" w:cstheme="minorBidi"/>
                  <w:color w:val="0000FF" w:themeColor="hyperlink"/>
                  <w:sz w:val="20"/>
                  <w:szCs w:val="20"/>
                  <w:u w:val="single"/>
                </w:rPr>
                <w:t>19.COM 1.BUR 4.1</w:t>
              </w:r>
            </w:hyperlink>
          </w:p>
          <w:p w14:paraId="1C151C16" w14:textId="77777777" w:rsidR="009F2AB8" w:rsidRPr="006B48D9" w:rsidRDefault="009F2AB8" w:rsidP="009F2AB8">
            <w:pPr>
              <w:rPr>
                <w:rFonts w:asciiTheme="minorBidi" w:hAnsiTheme="minorBidi" w:cstheme="minorBidi"/>
                <w:sz w:val="20"/>
                <w:szCs w:val="20"/>
                <w:u w:val="single"/>
              </w:rPr>
            </w:pPr>
            <w:r w:rsidRPr="006C0D83">
              <w:rPr>
                <w:rFonts w:asciiTheme="minorBidi" w:hAnsiTheme="minorBidi" w:cstheme="minorBidi"/>
                <w:sz w:val="20"/>
                <w:szCs w:val="20"/>
              </w:rPr>
              <w:t>100 000</w:t>
            </w:r>
          </w:p>
        </w:tc>
        <w:tc>
          <w:tcPr>
            <w:tcW w:w="798" w:type="pct"/>
          </w:tcPr>
          <w:p w14:paraId="70E3307C" w14:textId="77777777" w:rsidR="009F2AB8" w:rsidRPr="006B48D9" w:rsidRDefault="009F2AB8" w:rsidP="009F2AB8">
            <w:pPr>
              <w:rPr>
                <w:rFonts w:asciiTheme="minorBidi" w:hAnsiTheme="minorBidi" w:cstheme="minorBidi"/>
                <w:sz w:val="20"/>
                <w:szCs w:val="20"/>
              </w:rPr>
            </w:pPr>
          </w:p>
        </w:tc>
        <w:tc>
          <w:tcPr>
            <w:tcW w:w="1015" w:type="pct"/>
          </w:tcPr>
          <w:p w14:paraId="56C8039A"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Projet en cours de démarrage</w:t>
            </w:r>
          </w:p>
          <w:p w14:paraId="523EFCD7" w14:textId="78FDD3E7" w:rsidR="009F2AB8" w:rsidRPr="006B48D9" w:rsidRDefault="00A81B46" w:rsidP="009F2AB8">
            <w:pPr>
              <w:rPr>
                <w:rFonts w:asciiTheme="minorBidi" w:hAnsiTheme="minorBidi" w:cstheme="minorBidi"/>
                <w:sz w:val="20"/>
                <w:szCs w:val="20"/>
              </w:rPr>
            </w:pPr>
            <w:hyperlink r:id="rId135" w:history="1">
              <w:r w:rsidR="009F2AB8" w:rsidRPr="006C0D83">
                <w:rPr>
                  <w:rFonts w:asciiTheme="minorBidi" w:hAnsiTheme="minorBidi" w:cstheme="minorBidi"/>
                  <w:color w:val="0000FF" w:themeColor="hyperlink"/>
                  <w:sz w:val="20"/>
                  <w:szCs w:val="20"/>
                  <w:u w:val="single"/>
                </w:rPr>
                <w:t>Page Web dédiée</w:t>
              </w:r>
            </w:hyperlink>
          </w:p>
        </w:tc>
      </w:tr>
      <w:tr w:rsidR="009F2AB8" w:rsidRPr="006B48D9" w14:paraId="351C31A1" w14:textId="77777777" w:rsidTr="00586FA9">
        <w:trPr>
          <w:trHeight w:val="913"/>
        </w:trPr>
        <w:tc>
          <w:tcPr>
            <w:tcW w:w="721" w:type="pct"/>
          </w:tcPr>
          <w:p w14:paraId="45A6DB48"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République démocratique populaire de Corée</w:t>
            </w:r>
          </w:p>
        </w:tc>
        <w:tc>
          <w:tcPr>
            <w:tcW w:w="1451" w:type="pct"/>
          </w:tcPr>
          <w:p w14:paraId="2D372609"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 xml:space="preserve">Le renforcement des capacités liées à la technique traditionnelle de fabrication du céladon de Goryeo (n° 01619) </w:t>
            </w:r>
          </w:p>
        </w:tc>
        <w:tc>
          <w:tcPr>
            <w:tcW w:w="1015" w:type="pct"/>
          </w:tcPr>
          <w:p w14:paraId="37BAE8AF" w14:textId="3CB73E3A" w:rsidR="009F2AB8" w:rsidRPr="006B48D9" w:rsidRDefault="00A81B46" w:rsidP="009F2AB8">
            <w:pPr>
              <w:rPr>
                <w:rFonts w:asciiTheme="minorBidi" w:hAnsiTheme="minorBidi" w:cstheme="minorBidi"/>
                <w:sz w:val="20"/>
                <w:szCs w:val="20"/>
              </w:rPr>
            </w:pPr>
            <w:hyperlink r:id="rId136" w:history="1">
              <w:r w:rsidR="009F2AB8" w:rsidRPr="006C0D83">
                <w:rPr>
                  <w:rFonts w:asciiTheme="minorBidi" w:hAnsiTheme="minorBidi" w:cstheme="minorBidi"/>
                  <w:color w:val="0000FF" w:themeColor="hyperlink"/>
                  <w:sz w:val="20"/>
                  <w:szCs w:val="20"/>
                  <w:u w:val="single"/>
                </w:rPr>
                <w:t>14.COM 4.BUR 4.1</w:t>
              </w:r>
            </w:hyperlink>
          </w:p>
          <w:p w14:paraId="187D4B02"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41 767</w:t>
            </w:r>
          </w:p>
        </w:tc>
        <w:tc>
          <w:tcPr>
            <w:tcW w:w="798" w:type="pct"/>
          </w:tcPr>
          <w:p w14:paraId="19B33F81"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01/10/2024</w:t>
            </w:r>
          </w:p>
          <w:p w14:paraId="0C97FF0C"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31/03/2025</w:t>
            </w:r>
          </w:p>
        </w:tc>
        <w:tc>
          <w:tcPr>
            <w:tcW w:w="1015" w:type="pct"/>
          </w:tcPr>
          <w:p w14:paraId="3E203844" w14:textId="5CDB13E8"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Rapport d</w:t>
            </w:r>
            <w:r w:rsidR="009703A8" w:rsidRPr="006C0D83">
              <w:rPr>
                <w:rFonts w:asciiTheme="minorBidi" w:hAnsiTheme="minorBidi" w:cstheme="minorBidi"/>
                <w:sz w:val="20"/>
                <w:szCs w:val="20"/>
              </w:rPr>
              <w:t>’</w:t>
            </w:r>
            <w:r w:rsidRPr="006C0D83">
              <w:rPr>
                <w:rFonts w:asciiTheme="minorBidi" w:hAnsiTheme="minorBidi" w:cstheme="minorBidi"/>
                <w:sz w:val="20"/>
                <w:szCs w:val="20"/>
              </w:rPr>
              <w:t xml:space="preserve">avancement prévu pour janvier 2025 </w:t>
            </w:r>
          </w:p>
          <w:p w14:paraId="751B586D" w14:textId="5B978724" w:rsidR="009F2AB8" w:rsidRPr="006B48D9" w:rsidRDefault="00A81B46" w:rsidP="009F2AB8">
            <w:pPr>
              <w:rPr>
                <w:rFonts w:asciiTheme="minorBidi" w:hAnsiTheme="minorBidi" w:cstheme="minorBidi"/>
                <w:sz w:val="20"/>
                <w:szCs w:val="20"/>
              </w:rPr>
            </w:pPr>
            <w:hyperlink r:id="rId137" w:history="1">
              <w:r w:rsidR="009F2AB8" w:rsidRPr="006C0D83">
                <w:rPr>
                  <w:rFonts w:asciiTheme="minorBidi" w:hAnsiTheme="minorBidi" w:cstheme="minorBidi"/>
                  <w:color w:val="0000FF" w:themeColor="hyperlink"/>
                  <w:sz w:val="20"/>
                  <w:szCs w:val="20"/>
                  <w:u w:val="single"/>
                </w:rPr>
                <w:t>Page Web dédiée</w:t>
              </w:r>
            </w:hyperlink>
          </w:p>
        </w:tc>
      </w:tr>
      <w:tr w:rsidR="009F2AB8" w:rsidRPr="006B48D9" w14:paraId="5A2F04A8" w14:textId="77777777" w:rsidTr="00586FA9">
        <w:trPr>
          <w:trHeight w:val="913"/>
        </w:trPr>
        <w:tc>
          <w:tcPr>
            <w:tcW w:w="721" w:type="pct"/>
            <w:shd w:val="clear" w:color="auto" w:fill="auto"/>
          </w:tcPr>
          <w:p w14:paraId="15A8B3D9"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Hongrie</w:t>
            </w:r>
          </w:p>
        </w:tc>
        <w:tc>
          <w:tcPr>
            <w:tcW w:w="1451" w:type="pct"/>
            <w:shd w:val="clear" w:color="auto" w:fill="auto"/>
          </w:tcPr>
          <w:p w14:paraId="040854D1"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Sauvegarde du patrimoine culturel immatériel des personnes ukrainiennes déplacées en Hongrie : pratiques communautaires inclusives (n° 02210)</w:t>
            </w:r>
          </w:p>
        </w:tc>
        <w:tc>
          <w:tcPr>
            <w:tcW w:w="1015" w:type="pct"/>
            <w:shd w:val="clear" w:color="auto" w:fill="auto"/>
          </w:tcPr>
          <w:p w14:paraId="4EAA8641" w14:textId="5F286471" w:rsidR="009F2AB8" w:rsidRPr="006B48D9" w:rsidRDefault="00A81B46" w:rsidP="009F2AB8">
            <w:pPr>
              <w:rPr>
                <w:rFonts w:asciiTheme="minorBidi" w:hAnsiTheme="minorBidi" w:cstheme="minorBidi"/>
                <w:sz w:val="20"/>
                <w:szCs w:val="20"/>
                <w:u w:val="single"/>
              </w:rPr>
            </w:pPr>
            <w:hyperlink r:id="rId138" w:history="1">
              <w:r w:rsidR="009F2AB8" w:rsidRPr="006C0D83">
                <w:rPr>
                  <w:rFonts w:asciiTheme="minorBidi" w:hAnsiTheme="minorBidi" w:cstheme="minorBidi"/>
                  <w:color w:val="0000FF" w:themeColor="hyperlink"/>
                  <w:sz w:val="20"/>
                  <w:szCs w:val="20"/>
                  <w:u w:val="single"/>
                </w:rPr>
                <w:t>19.COM 1.BUR 3.1</w:t>
              </w:r>
            </w:hyperlink>
          </w:p>
          <w:p w14:paraId="7EED4B85"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99 710</w:t>
            </w:r>
          </w:p>
        </w:tc>
        <w:tc>
          <w:tcPr>
            <w:tcW w:w="798" w:type="pct"/>
            <w:shd w:val="clear" w:color="auto" w:fill="FFFFFF"/>
          </w:tcPr>
          <w:p w14:paraId="70771A56"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25/09/2024</w:t>
            </w:r>
          </w:p>
          <w:p w14:paraId="243A3A2C"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26/12/2025</w:t>
            </w:r>
          </w:p>
          <w:p w14:paraId="68D6773C" w14:textId="77777777" w:rsidR="009F2AB8" w:rsidRPr="006B48D9" w:rsidRDefault="009F2AB8" w:rsidP="009F2AB8">
            <w:pPr>
              <w:rPr>
                <w:rFonts w:asciiTheme="minorBidi" w:hAnsiTheme="minorBidi" w:cstheme="minorBidi"/>
                <w:sz w:val="20"/>
                <w:szCs w:val="20"/>
              </w:rPr>
            </w:pPr>
          </w:p>
        </w:tc>
        <w:tc>
          <w:tcPr>
            <w:tcW w:w="1015" w:type="pct"/>
            <w:shd w:val="clear" w:color="auto" w:fill="FFFFFF"/>
          </w:tcPr>
          <w:p w14:paraId="06A91D0E" w14:textId="2BA22043"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Rapport d</w:t>
            </w:r>
            <w:r w:rsidR="009703A8" w:rsidRPr="006C0D83">
              <w:rPr>
                <w:rFonts w:asciiTheme="minorBidi" w:hAnsiTheme="minorBidi" w:cstheme="minorBidi"/>
                <w:sz w:val="20"/>
                <w:szCs w:val="20"/>
              </w:rPr>
              <w:t>’</w:t>
            </w:r>
            <w:r w:rsidRPr="006C0D83">
              <w:rPr>
                <w:rFonts w:asciiTheme="minorBidi" w:hAnsiTheme="minorBidi" w:cstheme="minorBidi"/>
                <w:sz w:val="20"/>
                <w:szCs w:val="20"/>
              </w:rPr>
              <w:t xml:space="preserve">avancement prévu pour février 2025 </w:t>
            </w:r>
          </w:p>
          <w:p w14:paraId="20CC56EA" w14:textId="05BC82AF" w:rsidR="009F2AB8" w:rsidRPr="006B48D9" w:rsidRDefault="00A81B46" w:rsidP="009F2AB8">
            <w:pPr>
              <w:rPr>
                <w:rFonts w:asciiTheme="minorBidi" w:hAnsiTheme="minorBidi" w:cstheme="minorBidi"/>
                <w:sz w:val="20"/>
                <w:szCs w:val="20"/>
              </w:rPr>
            </w:pPr>
            <w:hyperlink r:id="rId139" w:history="1">
              <w:r w:rsidR="009F2AB8" w:rsidRPr="006C0D83">
                <w:rPr>
                  <w:rFonts w:asciiTheme="minorBidi" w:hAnsiTheme="minorBidi" w:cstheme="minorBidi"/>
                  <w:color w:val="0000FF" w:themeColor="hyperlink"/>
                  <w:sz w:val="20"/>
                  <w:szCs w:val="20"/>
                  <w:u w:val="single"/>
                </w:rPr>
                <w:t>Page Web dédiée</w:t>
              </w:r>
            </w:hyperlink>
          </w:p>
        </w:tc>
      </w:tr>
      <w:tr w:rsidR="009F2AB8" w:rsidRPr="006B48D9" w14:paraId="07B818F4" w14:textId="77777777" w:rsidTr="00586FA9">
        <w:trPr>
          <w:trHeight w:val="913"/>
        </w:trPr>
        <w:tc>
          <w:tcPr>
            <w:tcW w:w="721" w:type="pct"/>
            <w:shd w:val="clear" w:color="auto" w:fill="auto"/>
          </w:tcPr>
          <w:p w14:paraId="58D27CF8"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Kazakhstan</w:t>
            </w:r>
          </w:p>
          <w:p w14:paraId="1E110B11" w14:textId="77777777" w:rsidR="009F2AB8" w:rsidRPr="006B48D9" w:rsidRDefault="009F2AB8" w:rsidP="009F2AB8">
            <w:pPr>
              <w:rPr>
                <w:rFonts w:asciiTheme="minorBidi" w:hAnsiTheme="minorBidi" w:cstheme="minorBidi"/>
                <w:sz w:val="20"/>
                <w:szCs w:val="20"/>
              </w:rPr>
            </w:pPr>
          </w:p>
        </w:tc>
        <w:tc>
          <w:tcPr>
            <w:tcW w:w="1451" w:type="pct"/>
            <w:shd w:val="clear" w:color="auto" w:fill="auto"/>
          </w:tcPr>
          <w:p w14:paraId="0EE23DE8" w14:textId="2BEE2CF9"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Révision de l</w:t>
            </w:r>
            <w:r w:rsidR="009703A8" w:rsidRPr="006C0D83">
              <w:rPr>
                <w:rFonts w:asciiTheme="minorBidi" w:hAnsiTheme="minorBidi" w:cstheme="minorBidi"/>
                <w:sz w:val="20"/>
                <w:szCs w:val="20"/>
              </w:rPr>
              <w:t>’</w:t>
            </w:r>
            <w:r w:rsidRPr="006C0D83">
              <w:rPr>
                <w:rFonts w:asciiTheme="minorBidi" w:hAnsiTheme="minorBidi" w:cstheme="minorBidi"/>
                <w:sz w:val="20"/>
                <w:szCs w:val="20"/>
              </w:rPr>
              <w:t>inventaire national du patrimoine culturel immatériel et renforcement des capacités des communautés locales sur la mise en œuvre de la Convention de 2003 dans cinq provinces du Kazakhstan (n° 02207)</w:t>
            </w:r>
          </w:p>
        </w:tc>
        <w:tc>
          <w:tcPr>
            <w:tcW w:w="1015" w:type="pct"/>
            <w:shd w:val="clear" w:color="auto" w:fill="auto"/>
          </w:tcPr>
          <w:p w14:paraId="186D9FA3" w14:textId="6B40052D" w:rsidR="009F2AB8" w:rsidRPr="006B48D9" w:rsidRDefault="00A81B46" w:rsidP="009F2AB8">
            <w:pPr>
              <w:rPr>
                <w:rFonts w:asciiTheme="minorBidi" w:hAnsiTheme="minorBidi" w:cstheme="minorBidi"/>
                <w:sz w:val="20"/>
                <w:szCs w:val="20"/>
                <w:u w:val="single"/>
              </w:rPr>
            </w:pPr>
            <w:hyperlink r:id="rId140" w:history="1">
              <w:r w:rsidR="009F2AB8" w:rsidRPr="006C0D83">
                <w:rPr>
                  <w:rFonts w:asciiTheme="minorBidi" w:hAnsiTheme="minorBidi" w:cstheme="minorBidi"/>
                  <w:color w:val="0000FF" w:themeColor="hyperlink"/>
                  <w:sz w:val="20"/>
                  <w:szCs w:val="20"/>
                  <w:u w:val="single"/>
                </w:rPr>
                <w:t>19.COM 1.BUR 4.2</w:t>
              </w:r>
            </w:hyperlink>
          </w:p>
          <w:p w14:paraId="4091E617"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99 600</w:t>
            </w:r>
          </w:p>
        </w:tc>
        <w:tc>
          <w:tcPr>
            <w:tcW w:w="798" w:type="pct"/>
            <w:shd w:val="clear" w:color="auto" w:fill="FFFFFF"/>
          </w:tcPr>
          <w:p w14:paraId="3834CAD6"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13/08/2024</w:t>
            </w:r>
          </w:p>
          <w:p w14:paraId="5C563C59"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30/04/2026</w:t>
            </w:r>
          </w:p>
        </w:tc>
        <w:tc>
          <w:tcPr>
            <w:tcW w:w="1015" w:type="pct"/>
            <w:shd w:val="clear" w:color="auto" w:fill="FFFFFF"/>
          </w:tcPr>
          <w:p w14:paraId="7355FC8B" w14:textId="12137C72"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Rapport d</w:t>
            </w:r>
            <w:r w:rsidR="009703A8" w:rsidRPr="006C0D83">
              <w:rPr>
                <w:rFonts w:asciiTheme="minorBidi" w:hAnsiTheme="minorBidi" w:cstheme="minorBidi"/>
                <w:sz w:val="20"/>
                <w:szCs w:val="20"/>
              </w:rPr>
              <w:t>’</w:t>
            </w:r>
            <w:r w:rsidRPr="006C0D83">
              <w:rPr>
                <w:rFonts w:asciiTheme="minorBidi" w:hAnsiTheme="minorBidi" w:cstheme="minorBidi"/>
                <w:sz w:val="20"/>
                <w:szCs w:val="20"/>
              </w:rPr>
              <w:t xml:space="preserve">avancement prévu pour février 2025 </w:t>
            </w:r>
          </w:p>
          <w:p w14:paraId="44C65502" w14:textId="1099E6E0" w:rsidR="009F2AB8" w:rsidRPr="006B48D9" w:rsidRDefault="00A81B46" w:rsidP="009F2AB8">
            <w:pPr>
              <w:rPr>
                <w:rFonts w:asciiTheme="minorBidi" w:hAnsiTheme="minorBidi" w:cstheme="minorBidi"/>
                <w:sz w:val="20"/>
                <w:szCs w:val="20"/>
              </w:rPr>
            </w:pPr>
            <w:hyperlink r:id="rId141" w:history="1">
              <w:r w:rsidR="009F2AB8" w:rsidRPr="006C0D83">
                <w:rPr>
                  <w:rFonts w:asciiTheme="minorBidi" w:hAnsiTheme="minorBidi" w:cstheme="minorBidi"/>
                  <w:color w:val="0000FF" w:themeColor="hyperlink"/>
                  <w:sz w:val="20"/>
                  <w:szCs w:val="20"/>
                  <w:u w:val="single"/>
                </w:rPr>
                <w:t>Page Web dédiée</w:t>
              </w:r>
            </w:hyperlink>
          </w:p>
        </w:tc>
      </w:tr>
      <w:tr w:rsidR="009F2AB8" w:rsidRPr="006B48D9" w14:paraId="7FA46CC5" w14:textId="77777777" w:rsidTr="00586FA9">
        <w:trPr>
          <w:trHeight w:val="913"/>
        </w:trPr>
        <w:tc>
          <w:tcPr>
            <w:tcW w:w="721" w:type="pct"/>
            <w:shd w:val="clear" w:color="auto" w:fill="auto"/>
          </w:tcPr>
          <w:p w14:paraId="3CA1F958"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Mali</w:t>
            </w:r>
          </w:p>
        </w:tc>
        <w:tc>
          <w:tcPr>
            <w:tcW w:w="1451" w:type="pct"/>
            <w:shd w:val="clear" w:color="auto" w:fill="auto"/>
          </w:tcPr>
          <w:p w14:paraId="2CE7815B"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Plans de sauvegarde pour le transfert de trois éléments du patrimoine culturel immatériel du Mali inscrits sur la Liste de sauvegarde urgente vers la Liste représentative (n° 02149)</w:t>
            </w:r>
          </w:p>
        </w:tc>
        <w:tc>
          <w:tcPr>
            <w:tcW w:w="1015" w:type="pct"/>
            <w:shd w:val="clear" w:color="auto" w:fill="auto"/>
          </w:tcPr>
          <w:p w14:paraId="485A5879" w14:textId="7B3AE175" w:rsidR="009F2AB8" w:rsidRPr="006B48D9" w:rsidRDefault="00A81B46" w:rsidP="009F2AB8">
            <w:pPr>
              <w:rPr>
                <w:rFonts w:asciiTheme="minorBidi" w:hAnsiTheme="minorBidi" w:cstheme="minorBidi"/>
                <w:sz w:val="20"/>
                <w:szCs w:val="20"/>
                <w:u w:val="single"/>
              </w:rPr>
            </w:pPr>
            <w:hyperlink r:id="rId142" w:history="1">
              <w:r w:rsidR="009F2AB8" w:rsidRPr="006C0D83">
                <w:rPr>
                  <w:rFonts w:asciiTheme="minorBidi" w:hAnsiTheme="minorBidi" w:cstheme="minorBidi"/>
                  <w:color w:val="0000FF" w:themeColor="hyperlink"/>
                  <w:sz w:val="20"/>
                  <w:szCs w:val="20"/>
                  <w:u w:val="single"/>
                </w:rPr>
                <w:t>18.COM 3.BUR 3.2</w:t>
              </w:r>
            </w:hyperlink>
          </w:p>
          <w:p w14:paraId="4D0100AF"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99 950</w:t>
            </w:r>
          </w:p>
        </w:tc>
        <w:tc>
          <w:tcPr>
            <w:tcW w:w="798" w:type="pct"/>
            <w:shd w:val="clear" w:color="auto" w:fill="FFFFFF"/>
          </w:tcPr>
          <w:p w14:paraId="3A84148A"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27/03/2024</w:t>
            </w:r>
          </w:p>
          <w:p w14:paraId="7814B93D"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31/03/2026</w:t>
            </w:r>
          </w:p>
        </w:tc>
        <w:tc>
          <w:tcPr>
            <w:tcW w:w="1015" w:type="pct"/>
            <w:shd w:val="clear" w:color="auto" w:fill="FFFFFF"/>
          </w:tcPr>
          <w:p w14:paraId="4E134176" w14:textId="1CE84DA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Rapport d</w:t>
            </w:r>
            <w:r w:rsidR="009703A8" w:rsidRPr="006C0D83">
              <w:rPr>
                <w:rFonts w:asciiTheme="minorBidi" w:hAnsiTheme="minorBidi" w:cstheme="minorBidi"/>
                <w:sz w:val="20"/>
                <w:szCs w:val="20"/>
              </w:rPr>
              <w:t>’</w:t>
            </w:r>
            <w:r w:rsidRPr="006C0D83">
              <w:rPr>
                <w:rFonts w:asciiTheme="minorBidi" w:hAnsiTheme="minorBidi" w:cstheme="minorBidi"/>
                <w:sz w:val="20"/>
                <w:szCs w:val="20"/>
              </w:rPr>
              <w:t xml:space="preserve">avancement prévu pour novembre 2024 </w:t>
            </w:r>
          </w:p>
          <w:p w14:paraId="53C31FB6" w14:textId="16F7B4CC" w:rsidR="009F2AB8" w:rsidRPr="006B48D9" w:rsidRDefault="00A81B46" w:rsidP="009F2AB8">
            <w:pPr>
              <w:rPr>
                <w:rFonts w:asciiTheme="minorBidi" w:hAnsiTheme="minorBidi" w:cstheme="minorBidi"/>
                <w:sz w:val="20"/>
                <w:szCs w:val="20"/>
              </w:rPr>
            </w:pPr>
            <w:hyperlink r:id="rId143" w:history="1">
              <w:r w:rsidR="009F2AB8" w:rsidRPr="006C0D83">
                <w:rPr>
                  <w:rFonts w:asciiTheme="minorBidi" w:hAnsiTheme="minorBidi" w:cstheme="minorBidi"/>
                  <w:color w:val="0000FF" w:themeColor="hyperlink"/>
                  <w:sz w:val="20"/>
                  <w:szCs w:val="20"/>
                  <w:u w:val="single"/>
                </w:rPr>
                <w:t>Page Web dédiée</w:t>
              </w:r>
            </w:hyperlink>
          </w:p>
        </w:tc>
      </w:tr>
      <w:tr w:rsidR="009F2AB8" w:rsidRPr="006B48D9" w14:paraId="4C9544E0" w14:textId="77777777" w:rsidTr="00586FA9">
        <w:trPr>
          <w:trHeight w:val="913"/>
        </w:trPr>
        <w:tc>
          <w:tcPr>
            <w:tcW w:w="721" w:type="pct"/>
          </w:tcPr>
          <w:p w14:paraId="61EDB1BB"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 xml:space="preserve">Nicaragua </w:t>
            </w:r>
          </w:p>
        </w:tc>
        <w:tc>
          <w:tcPr>
            <w:tcW w:w="1451" w:type="pct"/>
          </w:tcPr>
          <w:p w14:paraId="76C84FFC"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Inventaire du patrimoine culturel immatériel des fêtes traditionnelles et religieuses dans les municipalités de Bluefields, Diriamba, León, El Viejo et Masaya (n° 02042)</w:t>
            </w:r>
          </w:p>
        </w:tc>
        <w:tc>
          <w:tcPr>
            <w:tcW w:w="1015" w:type="pct"/>
          </w:tcPr>
          <w:p w14:paraId="7DB17CD1" w14:textId="37DFA145" w:rsidR="009F2AB8" w:rsidRPr="006B48D9" w:rsidRDefault="00A81B46" w:rsidP="009F2AB8">
            <w:pPr>
              <w:rPr>
                <w:rFonts w:asciiTheme="minorBidi" w:hAnsiTheme="minorBidi" w:cstheme="minorBidi"/>
                <w:sz w:val="20"/>
                <w:szCs w:val="20"/>
              </w:rPr>
            </w:pPr>
            <w:hyperlink r:id="rId144" w:history="1">
              <w:r w:rsidR="009F2AB8" w:rsidRPr="006C0D83">
                <w:rPr>
                  <w:rFonts w:asciiTheme="minorBidi" w:hAnsiTheme="minorBidi" w:cstheme="minorBidi"/>
                  <w:color w:val="0000FF" w:themeColor="hyperlink"/>
                  <w:sz w:val="20"/>
                  <w:szCs w:val="20"/>
                  <w:u w:val="single"/>
                </w:rPr>
                <w:t>18.COM 2.BUR 4.3</w:t>
              </w:r>
            </w:hyperlink>
          </w:p>
          <w:p w14:paraId="1D0E4AF3"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100 000</w:t>
            </w:r>
          </w:p>
        </w:tc>
        <w:tc>
          <w:tcPr>
            <w:tcW w:w="798" w:type="pct"/>
          </w:tcPr>
          <w:p w14:paraId="485E0AD8"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02/01/2024</w:t>
            </w:r>
          </w:p>
          <w:p w14:paraId="5AD2CDA5"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31/12/2025</w:t>
            </w:r>
          </w:p>
        </w:tc>
        <w:tc>
          <w:tcPr>
            <w:tcW w:w="1015" w:type="pct"/>
          </w:tcPr>
          <w:p w14:paraId="6428103A" w14:textId="193A9F86"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Rapport d</w:t>
            </w:r>
            <w:r w:rsidR="009703A8" w:rsidRPr="006C0D83">
              <w:rPr>
                <w:rFonts w:asciiTheme="minorBidi" w:hAnsiTheme="minorBidi" w:cstheme="minorBidi"/>
                <w:sz w:val="20"/>
                <w:szCs w:val="20"/>
              </w:rPr>
              <w:t>’</w:t>
            </w:r>
            <w:r w:rsidRPr="006C0D83">
              <w:rPr>
                <w:rFonts w:asciiTheme="minorBidi" w:hAnsiTheme="minorBidi" w:cstheme="minorBidi"/>
                <w:sz w:val="20"/>
                <w:szCs w:val="20"/>
              </w:rPr>
              <w:t xml:space="preserve">avancement prévu pour septembre 2024 </w:t>
            </w:r>
          </w:p>
          <w:p w14:paraId="70036060" w14:textId="790687C8" w:rsidR="009F2AB8" w:rsidRPr="006B48D9" w:rsidRDefault="00A81B46" w:rsidP="009F2AB8">
            <w:pPr>
              <w:rPr>
                <w:rFonts w:asciiTheme="minorBidi" w:hAnsiTheme="minorBidi" w:cstheme="minorBidi"/>
                <w:sz w:val="20"/>
                <w:szCs w:val="20"/>
              </w:rPr>
            </w:pPr>
            <w:hyperlink r:id="rId145" w:history="1">
              <w:r w:rsidR="009F2AB8" w:rsidRPr="006C0D83">
                <w:rPr>
                  <w:rFonts w:asciiTheme="minorBidi" w:hAnsiTheme="minorBidi" w:cstheme="minorBidi"/>
                  <w:color w:val="0000FF" w:themeColor="hyperlink"/>
                  <w:sz w:val="20"/>
                  <w:szCs w:val="20"/>
                  <w:u w:val="single"/>
                </w:rPr>
                <w:t>Page Web dédiée</w:t>
              </w:r>
            </w:hyperlink>
          </w:p>
        </w:tc>
      </w:tr>
      <w:tr w:rsidR="009F2AB8" w:rsidRPr="006B48D9" w14:paraId="3CB86278" w14:textId="77777777" w:rsidTr="00586FA9">
        <w:trPr>
          <w:trHeight w:val="913"/>
        </w:trPr>
        <w:tc>
          <w:tcPr>
            <w:tcW w:w="721" w:type="pct"/>
          </w:tcPr>
          <w:p w14:paraId="158024E9"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Pakistan</w:t>
            </w:r>
          </w:p>
        </w:tc>
        <w:tc>
          <w:tcPr>
            <w:tcW w:w="1451" w:type="pct"/>
          </w:tcPr>
          <w:p w14:paraId="7014C8D2"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Inventaire communautaire et renforcement des capacités des communautés autochtones pour la sauvegarde du patrimoine culturel immatériel dans les provinces de Sindh et Khyber Pakhtunkhwa (n° 01809)</w:t>
            </w:r>
          </w:p>
        </w:tc>
        <w:tc>
          <w:tcPr>
            <w:tcW w:w="1015" w:type="pct"/>
          </w:tcPr>
          <w:p w14:paraId="686919BF" w14:textId="16461360" w:rsidR="009F2AB8" w:rsidRPr="006B48D9" w:rsidRDefault="00C8325D" w:rsidP="009F2AB8">
            <w:pPr>
              <w:rPr>
                <w:rStyle w:val="Hyperlink"/>
                <w:rFonts w:asciiTheme="minorBidi" w:hAnsiTheme="minorBidi" w:cstheme="minorBidi"/>
                <w:sz w:val="20"/>
                <w:szCs w:val="20"/>
              </w:rPr>
            </w:pPr>
            <w:r w:rsidRPr="006C0D83">
              <w:rPr>
                <w:rFonts w:asciiTheme="minorBidi" w:hAnsiTheme="minorBidi" w:cstheme="minorBidi"/>
                <w:color w:val="0000FF" w:themeColor="hyperlink"/>
                <w:sz w:val="20"/>
                <w:szCs w:val="20"/>
                <w:u w:val="single"/>
              </w:rPr>
              <w:fldChar w:fldCharType="begin"/>
            </w:r>
            <w:r w:rsidRPr="006C0D83">
              <w:rPr>
                <w:rFonts w:asciiTheme="minorBidi" w:hAnsiTheme="minorBidi" w:cstheme="minorBidi"/>
                <w:color w:val="0000FF" w:themeColor="hyperlink"/>
                <w:sz w:val="20"/>
                <w:szCs w:val="20"/>
                <w:u w:val="single"/>
              </w:rPr>
              <w:instrText>HYPERLINK "https://ich.unesco.org/fr/decisions-bureau/16.COM%202.BUR/3.2"</w:instrText>
            </w:r>
            <w:r w:rsidRPr="006C0D83">
              <w:rPr>
                <w:rFonts w:asciiTheme="minorBidi" w:hAnsiTheme="minorBidi" w:cstheme="minorBidi"/>
                <w:color w:val="0000FF" w:themeColor="hyperlink"/>
                <w:sz w:val="20"/>
                <w:szCs w:val="20"/>
                <w:u w:val="single"/>
              </w:rPr>
            </w:r>
            <w:r w:rsidRPr="006C0D83">
              <w:rPr>
                <w:rFonts w:asciiTheme="minorBidi" w:hAnsiTheme="minorBidi" w:cstheme="minorBidi"/>
                <w:color w:val="0000FF" w:themeColor="hyperlink"/>
                <w:sz w:val="20"/>
                <w:szCs w:val="20"/>
                <w:u w:val="single"/>
              </w:rPr>
              <w:fldChar w:fldCharType="separate"/>
            </w:r>
            <w:r w:rsidR="009F2AB8" w:rsidRPr="006C0D83">
              <w:rPr>
                <w:rStyle w:val="Hyperlink"/>
                <w:rFonts w:asciiTheme="minorBidi" w:hAnsiTheme="minorBidi" w:cstheme="minorBidi"/>
                <w:sz w:val="20"/>
                <w:szCs w:val="20"/>
              </w:rPr>
              <w:t>16.COM 2.BUR 3.2</w:t>
            </w:r>
          </w:p>
          <w:p w14:paraId="230D9F29" w14:textId="75AD04A7" w:rsidR="009F2AB8" w:rsidRPr="006B48D9" w:rsidRDefault="00C8325D" w:rsidP="009F2AB8">
            <w:pPr>
              <w:rPr>
                <w:rFonts w:asciiTheme="minorBidi" w:hAnsiTheme="minorBidi" w:cstheme="minorBidi"/>
                <w:sz w:val="20"/>
                <w:szCs w:val="20"/>
              </w:rPr>
            </w:pPr>
            <w:r w:rsidRPr="006C0D83">
              <w:rPr>
                <w:rFonts w:asciiTheme="minorBidi" w:hAnsiTheme="minorBidi" w:cstheme="minorBidi"/>
                <w:color w:val="0000FF" w:themeColor="hyperlink"/>
                <w:sz w:val="20"/>
                <w:szCs w:val="20"/>
                <w:u w:val="single"/>
              </w:rPr>
              <w:fldChar w:fldCharType="end"/>
            </w:r>
            <w:r w:rsidR="009F2AB8" w:rsidRPr="006C0D83">
              <w:rPr>
                <w:rFonts w:asciiTheme="minorBidi" w:hAnsiTheme="minorBidi" w:cstheme="minorBidi"/>
                <w:sz w:val="20"/>
                <w:szCs w:val="20"/>
              </w:rPr>
              <w:t>99 990</w:t>
            </w:r>
          </w:p>
        </w:tc>
        <w:tc>
          <w:tcPr>
            <w:tcW w:w="798" w:type="pct"/>
          </w:tcPr>
          <w:p w14:paraId="5C9FBB83"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15/12/2021</w:t>
            </w:r>
          </w:p>
          <w:p w14:paraId="76E985B3"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30/09/2023</w:t>
            </w:r>
          </w:p>
        </w:tc>
        <w:tc>
          <w:tcPr>
            <w:tcW w:w="1015" w:type="pct"/>
          </w:tcPr>
          <w:p w14:paraId="550C6413" w14:textId="62A6F068" w:rsidR="005D6770" w:rsidRPr="006B48D9" w:rsidRDefault="009F2AB8" w:rsidP="00A27170">
            <w:pPr>
              <w:rPr>
                <w:rFonts w:asciiTheme="minorBidi" w:hAnsiTheme="minorBidi" w:cstheme="minorBidi"/>
                <w:sz w:val="20"/>
                <w:szCs w:val="20"/>
              </w:rPr>
            </w:pPr>
            <w:r w:rsidRPr="006C0D83">
              <w:rPr>
                <w:rFonts w:asciiTheme="minorBidi" w:hAnsiTheme="minorBidi" w:cstheme="minorBidi"/>
                <w:sz w:val="20"/>
                <w:szCs w:val="20"/>
              </w:rPr>
              <w:t xml:space="preserve">Rapport </w:t>
            </w:r>
            <w:r w:rsidR="005D6770" w:rsidRPr="006C0D83">
              <w:rPr>
                <w:rFonts w:asciiTheme="minorBidi" w:hAnsiTheme="minorBidi" w:cstheme="minorBidi"/>
                <w:sz w:val="20"/>
                <w:szCs w:val="20"/>
              </w:rPr>
              <w:t xml:space="preserve">final </w:t>
            </w:r>
            <w:r w:rsidR="00B83578" w:rsidRPr="006C0D83">
              <w:rPr>
                <w:rFonts w:asciiTheme="minorBidi" w:hAnsiTheme="minorBidi" w:cstheme="minorBidi"/>
                <w:sz w:val="20"/>
                <w:szCs w:val="20"/>
              </w:rPr>
              <w:t>attendu depuis</w:t>
            </w:r>
            <w:r w:rsidRPr="006C0D83">
              <w:rPr>
                <w:rFonts w:asciiTheme="minorBidi" w:hAnsiTheme="minorBidi" w:cstheme="minorBidi"/>
                <w:sz w:val="20"/>
                <w:szCs w:val="20"/>
              </w:rPr>
              <w:t xml:space="preserve"> septembre 2023</w:t>
            </w:r>
          </w:p>
          <w:p w14:paraId="15140960" w14:textId="5F0FCD0D" w:rsidR="009F2AB8" w:rsidRPr="006B48D9" w:rsidRDefault="00A81B46" w:rsidP="009F2AB8">
            <w:pPr>
              <w:rPr>
                <w:rFonts w:asciiTheme="minorBidi" w:hAnsiTheme="minorBidi" w:cstheme="minorBidi"/>
                <w:sz w:val="20"/>
                <w:szCs w:val="20"/>
              </w:rPr>
            </w:pPr>
            <w:hyperlink r:id="rId146" w:history="1">
              <w:r w:rsidR="009F2AB8" w:rsidRPr="006C0D83">
                <w:rPr>
                  <w:rFonts w:asciiTheme="minorBidi" w:hAnsiTheme="minorBidi" w:cstheme="minorBidi"/>
                  <w:color w:val="0000FF" w:themeColor="hyperlink"/>
                  <w:sz w:val="20"/>
                  <w:szCs w:val="20"/>
                  <w:u w:val="single"/>
                </w:rPr>
                <w:t>Page Web dédiée</w:t>
              </w:r>
            </w:hyperlink>
          </w:p>
        </w:tc>
      </w:tr>
      <w:tr w:rsidR="009F2AB8" w:rsidRPr="006B48D9" w14:paraId="5BB583B1" w14:textId="77777777" w:rsidTr="00586FA9">
        <w:trPr>
          <w:trHeight w:val="802"/>
        </w:trPr>
        <w:tc>
          <w:tcPr>
            <w:tcW w:w="721" w:type="pct"/>
            <w:shd w:val="clear" w:color="auto" w:fill="auto"/>
          </w:tcPr>
          <w:p w14:paraId="08A67116"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Papouasie-Nouvelle-Guinée</w:t>
            </w:r>
          </w:p>
        </w:tc>
        <w:tc>
          <w:tcPr>
            <w:tcW w:w="1451" w:type="pct"/>
            <w:shd w:val="clear" w:color="auto" w:fill="auto"/>
          </w:tcPr>
          <w:p w14:paraId="744D0426"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Pratiques sociales et éléments culturels du festival des masques du golfe de Toaré (n° 02212)*</w:t>
            </w:r>
          </w:p>
        </w:tc>
        <w:tc>
          <w:tcPr>
            <w:tcW w:w="1015" w:type="pct"/>
            <w:shd w:val="clear" w:color="auto" w:fill="auto"/>
          </w:tcPr>
          <w:p w14:paraId="49A5179F" w14:textId="7C3A63D4" w:rsidR="009F2AB8" w:rsidRPr="006B48D9" w:rsidRDefault="00A81B46" w:rsidP="009F2AB8">
            <w:pPr>
              <w:rPr>
                <w:rFonts w:asciiTheme="minorBidi" w:hAnsiTheme="minorBidi" w:cstheme="minorBidi"/>
                <w:sz w:val="20"/>
                <w:szCs w:val="20"/>
              </w:rPr>
            </w:pPr>
            <w:hyperlink r:id="rId147" w:history="1">
              <w:r w:rsidR="009F2AB8" w:rsidRPr="006C0D83">
                <w:rPr>
                  <w:rFonts w:asciiTheme="minorBidi" w:hAnsiTheme="minorBidi" w:cstheme="minorBidi"/>
                  <w:color w:val="0000FF" w:themeColor="hyperlink"/>
                  <w:sz w:val="20"/>
                  <w:szCs w:val="20"/>
                  <w:u w:val="single"/>
                </w:rPr>
                <w:t>19.COM 2.BUR 4.1</w:t>
              </w:r>
            </w:hyperlink>
          </w:p>
          <w:p w14:paraId="5D88054D"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10 000</w:t>
            </w:r>
          </w:p>
        </w:tc>
        <w:tc>
          <w:tcPr>
            <w:tcW w:w="798" w:type="pct"/>
            <w:shd w:val="clear" w:color="auto" w:fill="FFFFFF"/>
          </w:tcPr>
          <w:p w14:paraId="4640534F"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20/08/2024</w:t>
            </w:r>
          </w:p>
          <w:p w14:paraId="2CC8CC9A"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30/04/2025</w:t>
            </w:r>
          </w:p>
        </w:tc>
        <w:tc>
          <w:tcPr>
            <w:tcW w:w="1015" w:type="pct"/>
            <w:shd w:val="clear" w:color="auto" w:fill="FFFFFF"/>
          </w:tcPr>
          <w:p w14:paraId="2E5DEDB0"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Rapport final prévu pour avril 2025</w:t>
            </w:r>
          </w:p>
          <w:p w14:paraId="64744630" w14:textId="6714C2BC" w:rsidR="009F2AB8" w:rsidRPr="006B48D9" w:rsidRDefault="00A81B46" w:rsidP="009F2AB8">
            <w:pPr>
              <w:rPr>
                <w:rFonts w:asciiTheme="minorBidi" w:hAnsiTheme="minorBidi" w:cstheme="minorBidi"/>
                <w:sz w:val="20"/>
                <w:szCs w:val="20"/>
              </w:rPr>
            </w:pPr>
            <w:hyperlink r:id="rId148" w:history="1">
              <w:r w:rsidR="009F2AB8" w:rsidRPr="006C0D83">
                <w:rPr>
                  <w:rFonts w:asciiTheme="minorBidi" w:hAnsiTheme="minorBidi" w:cstheme="minorBidi"/>
                  <w:color w:val="0000FF" w:themeColor="hyperlink"/>
                  <w:sz w:val="20"/>
                  <w:szCs w:val="20"/>
                  <w:u w:val="single"/>
                </w:rPr>
                <w:t>Page Web dédiée</w:t>
              </w:r>
            </w:hyperlink>
          </w:p>
        </w:tc>
      </w:tr>
      <w:tr w:rsidR="009F2AB8" w:rsidRPr="006B48D9" w14:paraId="474CBCFB" w14:textId="77777777" w:rsidTr="00586FA9">
        <w:trPr>
          <w:trHeight w:val="913"/>
        </w:trPr>
        <w:tc>
          <w:tcPr>
            <w:tcW w:w="721" w:type="pct"/>
            <w:shd w:val="clear" w:color="auto" w:fill="auto"/>
          </w:tcPr>
          <w:p w14:paraId="5D89F87D"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Paraguay</w:t>
            </w:r>
          </w:p>
        </w:tc>
        <w:tc>
          <w:tcPr>
            <w:tcW w:w="1451" w:type="pct"/>
            <w:shd w:val="clear" w:color="auto" w:fill="auto"/>
          </w:tcPr>
          <w:p w14:paraId="110EAF6D" w14:textId="13CD6913"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Les techniques ancestrales et traditionnelles d</w:t>
            </w:r>
            <w:r w:rsidR="009703A8" w:rsidRPr="006C0D83">
              <w:rPr>
                <w:rFonts w:asciiTheme="minorBidi" w:hAnsiTheme="minorBidi" w:cstheme="minorBidi"/>
                <w:sz w:val="20"/>
                <w:szCs w:val="20"/>
              </w:rPr>
              <w:t>’</w:t>
            </w:r>
            <w:r w:rsidRPr="006C0D83">
              <w:rPr>
                <w:rFonts w:asciiTheme="minorBidi" w:hAnsiTheme="minorBidi" w:cstheme="minorBidi"/>
                <w:sz w:val="20"/>
                <w:szCs w:val="20"/>
              </w:rPr>
              <w:t>élaboration du « Poncho Para</w:t>
            </w:r>
            <w:r w:rsidR="009703A8" w:rsidRPr="006C0D83">
              <w:rPr>
                <w:rFonts w:asciiTheme="minorBidi" w:hAnsiTheme="minorBidi" w:cstheme="minorBidi"/>
                <w:sz w:val="20"/>
                <w:szCs w:val="20"/>
              </w:rPr>
              <w:t>’</w:t>
            </w:r>
            <w:r w:rsidRPr="006C0D83">
              <w:rPr>
                <w:rFonts w:asciiTheme="minorBidi" w:hAnsiTheme="minorBidi" w:cstheme="minorBidi"/>
                <w:sz w:val="20"/>
                <w:szCs w:val="20"/>
              </w:rPr>
              <w:t>i de 60 Listas » de la ville de Piribebuy, République du Paraguay (n° 02076)</w:t>
            </w:r>
          </w:p>
        </w:tc>
        <w:tc>
          <w:tcPr>
            <w:tcW w:w="1015" w:type="pct"/>
            <w:shd w:val="clear" w:color="auto" w:fill="auto"/>
          </w:tcPr>
          <w:p w14:paraId="7B6C9E2B" w14:textId="4A44BE1E" w:rsidR="009F2AB8" w:rsidRPr="006B48D9" w:rsidRDefault="00A81B46" w:rsidP="009F2AB8">
            <w:pPr>
              <w:rPr>
                <w:rFonts w:asciiTheme="minorBidi" w:hAnsiTheme="minorBidi" w:cstheme="minorBidi"/>
                <w:sz w:val="20"/>
                <w:szCs w:val="20"/>
              </w:rPr>
            </w:pPr>
            <w:hyperlink r:id="rId149" w:history="1">
              <w:r w:rsidR="009F2AB8" w:rsidRPr="006C0D83">
                <w:rPr>
                  <w:rFonts w:asciiTheme="minorBidi" w:hAnsiTheme="minorBidi" w:cstheme="minorBidi"/>
                  <w:color w:val="0000FF" w:themeColor="hyperlink"/>
                  <w:sz w:val="20"/>
                  <w:szCs w:val="20"/>
                  <w:u w:val="single"/>
                </w:rPr>
                <w:t>18.COM 8.a.6</w:t>
              </w:r>
            </w:hyperlink>
          </w:p>
          <w:p w14:paraId="10FCD2F5"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74 500</w:t>
            </w:r>
          </w:p>
          <w:p w14:paraId="4E35B3E1" w14:textId="77777777" w:rsidR="009F2AB8" w:rsidRPr="006B48D9" w:rsidRDefault="009F2AB8" w:rsidP="009F2AB8">
            <w:pPr>
              <w:rPr>
                <w:rFonts w:asciiTheme="minorBidi" w:hAnsiTheme="minorBidi" w:cstheme="minorBidi"/>
                <w:sz w:val="20"/>
                <w:szCs w:val="20"/>
              </w:rPr>
            </w:pPr>
          </w:p>
          <w:p w14:paraId="7D42A563" w14:textId="77777777" w:rsidR="009F2AB8" w:rsidRPr="006B48D9" w:rsidRDefault="009F2AB8" w:rsidP="009F2AB8">
            <w:pPr>
              <w:rPr>
                <w:rFonts w:asciiTheme="minorBidi" w:hAnsiTheme="minorBidi" w:cstheme="minorBidi"/>
                <w:sz w:val="20"/>
                <w:szCs w:val="20"/>
              </w:rPr>
            </w:pPr>
          </w:p>
        </w:tc>
        <w:tc>
          <w:tcPr>
            <w:tcW w:w="798" w:type="pct"/>
            <w:shd w:val="clear" w:color="auto" w:fill="FFFFFF"/>
          </w:tcPr>
          <w:p w14:paraId="00CFC154" w14:textId="77777777" w:rsidR="009F2AB8" w:rsidRPr="006B48D9" w:rsidRDefault="009F2AB8" w:rsidP="009F2AB8">
            <w:pPr>
              <w:rPr>
                <w:rFonts w:asciiTheme="minorBidi" w:hAnsiTheme="minorBidi" w:cstheme="minorBidi"/>
                <w:sz w:val="20"/>
                <w:szCs w:val="20"/>
              </w:rPr>
            </w:pPr>
          </w:p>
        </w:tc>
        <w:tc>
          <w:tcPr>
            <w:tcW w:w="1015" w:type="pct"/>
            <w:shd w:val="clear" w:color="auto" w:fill="FFFFFF"/>
          </w:tcPr>
          <w:p w14:paraId="3D385875"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Projet en cours de démarrage</w:t>
            </w:r>
          </w:p>
          <w:p w14:paraId="35A64909" w14:textId="4A3E51ED" w:rsidR="009F2AB8" w:rsidRPr="006B48D9" w:rsidRDefault="00A81B46" w:rsidP="009F2AB8">
            <w:pPr>
              <w:rPr>
                <w:rFonts w:asciiTheme="minorBidi" w:hAnsiTheme="minorBidi" w:cstheme="minorBidi"/>
                <w:sz w:val="20"/>
                <w:szCs w:val="20"/>
              </w:rPr>
            </w:pPr>
            <w:hyperlink r:id="rId150" w:history="1">
              <w:r w:rsidR="009F2AB8" w:rsidRPr="006C0D83">
                <w:rPr>
                  <w:rFonts w:asciiTheme="minorBidi" w:hAnsiTheme="minorBidi" w:cstheme="minorBidi"/>
                  <w:color w:val="0000FF" w:themeColor="hyperlink"/>
                  <w:sz w:val="20"/>
                  <w:szCs w:val="20"/>
                  <w:u w:val="single"/>
                </w:rPr>
                <w:t>Page Web dédiée</w:t>
              </w:r>
            </w:hyperlink>
          </w:p>
        </w:tc>
      </w:tr>
      <w:tr w:rsidR="009F2AB8" w:rsidRPr="006B48D9" w14:paraId="60E7C53F" w14:textId="77777777" w:rsidTr="00586FA9">
        <w:trPr>
          <w:trHeight w:val="913"/>
        </w:trPr>
        <w:tc>
          <w:tcPr>
            <w:tcW w:w="721" w:type="pct"/>
            <w:shd w:val="clear" w:color="auto" w:fill="auto"/>
          </w:tcPr>
          <w:p w14:paraId="65FAB36F"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Ouganda</w:t>
            </w:r>
          </w:p>
        </w:tc>
        <w:tc>
          <w:tcPr>
            <w:tcW w:w="1451" w:type="pct"/>
            <w:shd w:val="clear" w:color="auto" w:fill="auto"/>
          </w:tcPr>
          <w:p w14:paraId="5DC2A9C0"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Consolider et développer les efforts des musées communautaires pour la sauvegarde de six éléments du patrimoine culturel immatériel en Ouganda (n° 02152)</w:t>
            </w:r>
          </w:p>
        </w:tc>
        <w:tc>
          <w:tcPr>
            <w:tcW w:w="1015" w:type="pct"/>
            <w:shd w:val="clear" w:color="auto" w:fill="auto"/>
          </w:tcPr>
          <w:p w14:paraId="0FF71155" w14:textId="53D9C072" w:rsidR="009F2AB8" w:rsidRPr="006B48D9" w:rsidRDefault="00A81B46" w:rsidP="009F2AB8">
            <w:pPr>
              <w:rPr>
                <w:rFonts w:asciiTheme="minorBidi" w:hAnsiTheme="minorBidi" w:cstheme="minorBidi"/>
                <w:sz w:val="20"/>
                <w:szCs w:val="20"/>
              </w:rPr>
            </w:pPr>
            <w:hyperlink r:id="rId151" w:history="1">
              <w:r w:rsidR="009F2AB8" w:rsidRPr="006C0D83">
                <w:rPr>
                  <w:rFonts w:asciiTheme="minorBidi" w:hAnsiTheme="minorBidi" w:cstheme="minorBidi"/>
                  <w:color w:val="0000FF" w:themeColor="hyperlink"/>
                  <w:sz w:val="20"/>
                  <w:szCs w:val="20"/>
                  <w:u w:val="single"/>
                </w:rPr>
                <w:t>19.COM 1.BUR 4.3</w:t>
              </w:r>
            </w:hyperlink>
          </w:p>
          <w:p w14:paraId="1460908B"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99 601</w:t>
            </w:r>
          </w:p>
        </w:tc>
        <w:tc>
          <w:tcPr>
            <w:tcW w:w="798" w:type="pct"/>
            <w:shd w:val="clear" w:color="auto" w:fill="FFFFFF"/>
          </w:tcPr>
          <w:p w14:paraId="5795F3D8"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12/08/2024</w:t>
            </w:r>
          </w:p>
          <w:p w14:paraId="2EB88D05"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31/08/2026</w:t>
            </w:r>
          </w:p>
        </w:tc>
        <w:tc>
          <w:tcPr>
            <w:tcW w:w="1015" w:type="pct"/>
            <w:shd w:val="clear" w:color="auto" w:fill="FFFFFF"/>
          </w:tcPr>
          <w:p w14:paraId="7906D3B4" w14:textId="63B8BCF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Rapport d</w:t>
            </w:r>
            <w:r w:rsidR="009703A8" w:rsidRPr="006C0D83">
              <w:rPr>
                <w:rFonts w:asciiTheme="minorBidi" w:hAnsiTheme="minorBidi" w:cstheme="minorBidi"/>
                <w:sz w:val="20"/>
                <w:szCs w:val="20"/>
              </w:rPr>
              <w:t>’</w:t>
            </w:r>
            <w:r w:rsidRPr="006C0D83">
              <w:rPr>
                <w:rFonts w:asciiTheme="minorBidi" w:hAnsiTheme="minorBidi" w:cstheme="minorBidi"/>
                <w:sz w:val="20"/>
                <w:szCs w:val="20"/>
              </w:rPr>
              <w:t>avancement prévu pour avril 2025</w:t>
            </w:r>
          </w:p>
          <w:p w14:paraId="15F486E5" w14:textId="41362A9E" w:rsidR="009F2AB8" w:rsidRPr="006B48D9" w:rsidRDefault="00A81B46" w:rsidP="009F2AB8">
            <w:pPr>
              <w:rPr>
                <w:rFonts w:asciiTheme="minorBidi" w:hAnsiTheme="minorBidi" w:cstheme="minorBidi"/>
                <w:sz w:val="20"/>
                <w:szCs w:val="20"/>
              </w:rPr>
            </w:pPr>
            <w:hyperlink r:id="rId152" w:history="1">
              <w:r w:rsidR="009F2AB8" w:rsidRPr="006C0D83">
                <w:rPr>
                  <w:rFonts w:asciiTheme="minorBidi" w:hAnsiTheme="minorBidi" w:cstheme="minorBidi"/>
                  <w:color w:val="0000FF" w:themeColor="hyperlink"/>
                  <w:sz w:val="20"/>
                  <w:szCs w:val="20"/>
                  <w:u w:val="single"/>
                </w:rPr>
                <w:t>Page Web dédiée</w:t>
              </w:r>
            </w:hyperlink>
          </w:p>
        </w:tc>
      </w:tr>
      <w:tr w:rsidR="009F2AB8" w:rsidRPr="006B48D9" w14:paraId="0EDD3014" w14:textId="77777777" w:rsidTr="00586FA9">
        <w:trPr>
          <w:trHeight w:val="913"/>
        </w:trPr>
        <w:tc>
          <w:tcPr>
            <w:tcW w:w="721" w:type="pct"/>
            <w:shd w:val="clear" w:color="auto" w:fill="auto"/>
          </w:tcPr>
          <w:p w14:paraId="3686FBB9"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Ouganda</w:t>
            </w:r>
          </w:p>
        </w:tc>
        <w:tc>
          <w:tcPr>
            <w:tcW w:w="1451" w:type="pct"/>
            <w:shd w:val="clear" w:color="auto" w:fill="auto"/>
          </w:tcPr>
          <w:p w14:paraId="7373A904" w14:textId="6BD3C4F9"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Consolider la promotion de l</w:t>
            </w:r>
            <w:r w:rsidR="009703A8" w:rsidRPr="006C0D83">
              <w:rPr>
                <w:rFonts w:asciiTheme="minorBidi" w:hAnsiTheme="minorBidi" w:cstheme="minorBidi"/>
                <w:sz w:val="20"/>
                <w:szCs w:val="20"/>
              </w:rPr>
              <w:t>’</w:t>
            </w:r>
            <w:r w:rsidRPr="006C0D83">
              <w:rPr>
                <w:rFonts w:asciiTheme="minorBidi" w:hAnsiTheme="minorBidi" w:cstheme="minorBidi"/>
                <w:sz w:val="20"/>
                <w:szCs w:val="20"/>
              </w:rPr>
              <w:t>éducation au patrimoine culturel immatériel dans les établissements d</w:t>
            </w:r>
            <w:r w:rsidR="009703A8" w:rsidRPr="006C0D83">
              <w:rPr>
                <w:rFonts w:asciiTheme="minorBidi" w:hAnsiTheme="minorBidi" w:cstheme="minorBidi"/>
                <w:sz w:val="20"/>
                <w:szCs w:val="20"/>
              </w:rPr>
              <w:t>’</w:t>
            </w:r>
            <w:r w:rsidRPr="006C0D83">
              <w:rPr>
                <w:rFonts w:asciiTheme="minorBidi" w:hAnsiTheme="minorBidi" w:cstheme="minorBidi"/>
                <w:sz w:val="20"/>
                <w:szCs w:val="20"/>
              </w:rPr>
              <w:t>enseignement supérieur en collaboration avec les communautés détentrices (n° 02160)</w:t>
            </w:r>
          </w:p>
        </w:tc>
        <w:tc>
          <w:tcPr>
            <w:tcW w:w="1015" w:type="pct"/>
            <w:shd w:val="clear" w:color="auto" w:fill="auto"/>
          </w:tcPr>
          <w:p w14:paraId="3728033A" w14:textId="36387E4B" w:rsidR="009F2AB8" w:rsidRPr="006B48D9" w:rsidRDefault="00A81B46" w:rsidP="009F2AB8">
            <w:pPr>
              <w:rPr>
                <w:rFonts w:asciiTheme="minorBidi" w:hAnsiTheme="minorBidi" w:cstheme="minorBidi"/>
                <w:sz w:val="20"/>
                <w:szCs w:val="20"/>
              </w:rPr>
            </w:pPr>
            <w:hyperlink r:id="rId153" w:history="1">
              <w:r w:rsidR="009F2AB8" w:rsidRPr="006C0D83">
                <w:rPr>
                  <w:rFonts w:asciiTheme="minorBidi" w:hAnsiTheme="minorBidi" w:cstheme="minorBidi"/>
                  <w:color w:val="0000FF" w:themeColor="hyperlink"/>
                  <w:sz w:val="20"/>
                  <w:szCs w:val="20"/>
                  <w:u w:val="single"/>
                </w:rPr>
                <w:t>18.COM 3.BUR 3.3</w:t>
              </w:r>
            </w:hyperlink>
          </w:p>
          <w:p w14:paraId="15109CD1"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98 203</w:t>
            </w:r>
          </w:p>
        </w:tc>
        <w:tc>
          <w:tcPr>
            <w:tcW w:w="798" w:type="pct"/>
            <w:shd w:val="clear" w:color="auto" w:fill="FFFFFF"/>
          </w:tcPr>
          <w:p w14:paraId="395CC21C"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28/03/2024</w:t>
            </w:r>
          </w:p>
          <w:p w14:paraId="368F9140"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17/03/2026</w:t>
            </w:r>
          </w:p>
        </w:tc>
        <w:tc>
          <w:tcPr>
            <w:tcW w:w="1015" w:type="pct"/>
            <w:shd w:val="clear" w:color="auto" w:fill="FFFFFF"/>
          </w:tcPr>
          <w:p w14:paraId="3CC41F5D" w14:textId="3051C436"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Rapport d</w:t>
            </w:r>
            <w:r w:rsidR="009703A8" w:rsidRPr="006C0D83">
              <w:rPr>
                <w:rFonts w:asciiTheme="minorBidi" w:hAnsiTheme="minorBidi" w:cstheme="minorBidi"/>
                <w:sz w:val="20"/>
                <w:szCs w:val="20"/>
              </w:rPr>
              <w:t>’</w:t>
            </w:r>
            <w:r w:rsidRPr="006C0D83">
              <w:rPr>
                <w:rFonts w:asciiTheme="minorBidi" w:hAnsiTheme="minorBidi" w:cstheme="minorBidi"/>
                <w:sz w:val="20"/>
                <w:szCs w:val="20"/>
              </w:rPr>
              <w:t>avancement prévu pour octobre 2024</w:t>
            </w:r>
          </w:p>
          <w:p w14:paraId="4AF407D4" w14:textId="4BE1119A" w:rsidR="009F2AB8" w:rsidRPr="006B48D9" w:rsidRDefault="00A81B46" w:rsidP="009F2AB8">
            <w:pPr>
              <w:rPr>
                <w:rFonts w:asciiTheme="minorBidi" w:hAnsiTheme="minorBidi" w:cstheme="minorBidi"/>
                <w:sz w:val="20"/>
                <w:szCs w:val="20"/>
              </w:rPr>
            </w:pPr>
            <w:hyperlink r:id="rId154" w:history="1">
              <w:r w:rsidR="009F2AB8" w:rsidRPr="006C0D83">
                <w:rPr>
                  <w:rFonts w:asciiTheme="minorBidi" w:hAnsiTheme="minorBidi" w:cstheme="minorBidi"/>
                  <w:color w:val="0000FF" w:themeColor="hyperlink"/>
                  <w:sz w:val="20"/>
                  <w:szCs w:val="20"/>
                  <w:u w:val="single"/>
                </w:rPr>
                <w:t>Page Web dédiée</w:t>
              </w:r>
            </w:hyperlink>
          </w:p>
        </w:tc>
      </w:tr>
      <w:tr w:rsidR="009F2AB8" w:rsidRPr="006B48D9" w14:paraId="3857DE8A" w14:textId="77777777" w:rsidTr="00586FA9">
        <w:trPr>
          <w:trHeight w:val="633"/>
        </w:trPr>
        <w:tc>
          <w:tcPr>
            <w:tcW w:w="721" w:type="pct"/>
            <w:shd w:val="clear" w:color="auto" w:fill="auto"/>
          </w:tcPr>
          <w:p w14:paraId="568A1D7F"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Ouganda</w:t>
            </w:r>
          </w:p>
        </w:tc>
        <w:tc>
          <w:tcPr>
            <w:tcW w:w="1451" w:type="pct"/>
            <w:shd w:val="clear" w:color="auto" w:fill="auto"/>
          </w:tcPr>
          <w:p w14:paraId="0B9A6DC0"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Les cérémonies Imbalu (n° 02251)*</w:t>
            </w:r>
          </w:p>
          <w:p w14:paraId="3E7125B5" w14:textId="77777777" w:rsidR="009F2AB8" w:rsidRPr="006B48D9" w:rsidRDefault="009F2AB8" w:rsidP="009F2AB8">
            <w:pPr>
              <w:rPr>
                <w:rFonts w:asciiTheme="minorBidi" w:hAnsiTheme="minorBidi" w:cstheme="minorBidi"/>
                <w:i/>
                <w:iCs/>
                <w:sz w:val="20"/>
                <w:szCs w:val="20"/>
              </w:rPr>
            </w:pPr>
          </w:p>
        </w:tc>
        <w:tc>
          <w:tcPr>
            <w:tcW w:w="1015" w:type="pct"/>
            <w:shd w:val="clear" w:color="auto" w:fill="auto"/>
          </w:tcPr>
          <w:p w14:paraId="15C06B1F" w14:textId="146D0D73" w:rsidR="009F2AB8" w:rsidRPr="006B48D9" w:rsidRDefault="00A81B46" w:rsidP="009F2AB8">
            <w:pPr>
              <w:rPr>
                <w:rFonts w:asciiTheme="minorBidi" w:hAnsiTheme="minorBidi" w:cstheme="minorBidi"/>
                <w:sz w:val="20"/>
                <w:szCs w:val="20"/>
              </w:rPr>
            </w:pPr>
            <w:hyperlink r:id="rId155" w:history="1">
              <w:r w:rsidR="009F2AB8" w:rsidRPr="006C0D83">
                <w:rPr>
                  <w:rFonts w:asciiTheme="minorBidi" w:hAnsiTheme="minorBidi" w:cstheme="minorBidi"/>
                  <w:color w:val="0000FF" w:themeColor="hyperlink"/>
                  <w:sz w:val="20"/>
                  <w:szCs w:val="20"/>
                  <w:u w:val="single"/>
                </w:rPr>
                <w:t>19.COM 2.BUR 4.2</w:t>
              </w:r>
            </w:hyperlink>
          </w:p>
          <w:p w14:paraId="11DA39FD"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7 970</w:t>
            </w:r>
          </w:p>
        </w:tc>
        <w:tc>
          <w:tcPr>
            <w:tcW w:w="798" w:type="pct"/>
            <w:shd w:val="clear" w:color="auto" w:fill="FFFFFF"/>
          </w:tcPr>
          <w:p w14:paraId="7BEF5B73"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23/09/2024</w:t>
            </w:r>
          </w:p>
          <w:p w14:paraId="289441FD"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30/04/2024</w:t>
            </w:r>
          </w:p>
          <w:p w14:paraId="5AB46073" w14:textId="77777777" w:rsidR="009F2AB8" w:rsidRPr="006B48D9" w:rsidRDefault="009F2AB8" w:rsidP="009F2AB8">
            <w:pPr>
              <w:rPr>
                <w:rFonts w:asciiTheme="minorBidi" w:hAnsiTheme="minorBidi" w:cstheme="minorBidi"/>
                <w:sz w:val="20"/>
                <w:szCs w:val="20"/>
              </w:rPr>
            </w:pPr>
          </w:p>
        </w:tc>
        <w:tc>
          <w:tcPr>
            <w:tcW w:w="1015" w:type="pct"/>
            <w:shd w:val="clear" w:color="auto" w:fill="FFFFFF"/>
          </w:tcPr>
          <w:p w14:paraId="54E4F7F0"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Rapport final prévu pour avril 2025</w:t>
            </w:r>
          </w:p>
          <w:p w14:paraId="6F089C0F" w14:textId="28465927" w:rsidR="009F2AB8" w:rsidRPr="006B48D9" w:rsidRDefault="00A81B46" w:rsidP="009F2AB8">
            <w:pPr>
              <w:rPr>
                <w:rFonts w:asciiTheme="minorBidi" w:hAnsiTheme="minorBidi" w:cstheme="minorBidi"/>
                <w:sz w:val="20"/>
                <w:szCs w:val="20"/>
              </w:rPr>
            </w:pPr>
            <w:hyperlink r:id="rId156" w:history="1">
              <w:r w:rsidR="009F2AB8" w:rsidRPr="006C0D83">
                <w:rPr>
                  <w:rFonts w:asciiTheme="minorBidi" w:hAnsiTheme="minorBidi" w:cstheme="minorBidi"/>
                  <w:color w:val="0000FF" w:themeColor="hyperlink"/>
                  <w:sz w:val="20"/>
                  <w:szCs w:val="20"/>
                  <w:u w:val="single"/>
                </w:rPr>
                <w:t>Page Web dédiée</w:t>
              </w:r>
            </w:hyperlink>
          </w:p>
        </w:tc>
      </w:tr>
      <w:tr w:rsidR="009F2AB8" w:rsidRPr="006B48D9" w14:paraId="0AB8C9E9" w14:textId="77777777" w:rsidTr="00586FA9">
        <w:trPr>
          <w:trHeight w:val="565"/>
        </w:trPr>
        <w:tc>
          <w:tcPr>
            <w:tcW w:w="721" w:type="pct"/>
            <w:shd w:val="clear" w:color="auto" w:fill="auto"/>
          </w:tcPr>
          <w:p w14:paraId="1E012DF9"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Zimbabwe</w:t>
            </w:r>
          </w:p>
        </w:tc>
        <w:tc>
          <w:tcPr>
            <w:tcW w:w="1451" w:type="pct"/>
            <w:shd w:val="clear" w:color="auto" w:fill="auto"/>
          </w:tcPr>
          <w:p w14:paraId="2E4D7B21" w14:textId="4C8CD7BD"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La sensibilisation à l</w:t>
            </w:r>
            <w:r w:rsidR="009703A8" w:rsidRPr="006C0D83">
              <w:rPr>
                <w:rFonts w:asciiTheme="minorBidi" w:hAnsiTheme="minorBidi" w:cstheme="minorBidi"/>
                <w:sz w:val="20"/>
                <w:szCs w:val="20"/>
              </w:rPr>
              <w:t>’</w:t>
            </w:r>
            <w:r w:rsidRPr="006C0D83">
              <w:rPr>
                <w:rFonts w:asciiTheme="minorBidi" w:hAnsiTheme="minorBidi" w:cstheme="minorBidi"/>
                <w:sz w:val="20"/>
                <w:szCs w:val="20"/>
              </w:rPr>
              <w:t>importance de la Convention de l</w:t>
            </w:r>
            <w:r w:rsidR="009703A8" w:rsidRPr="006C0D83">
              <w:rPr>
                <w:rFonts w:asciiTheme="minorBidi" w:hAnsiTheme="minorBidi" w:cstheme="minorBidi"/>
                <w:sz w:val="20"/>
                <w:szCs w:val="20"/>
              </w:rPr>
              <w:t>’</w:t>
            </w:r>
            <w:r w:rsidRPr="006C0D83">
              <w:rPr>
                <w:rFonts w:asciiTheme="minorBidi" w:hAnsiTheme="minorBidi" w:cstheme="minorBidi"/>
                <w:sz w:val="20"/>
                <w:szCs w:val="20"/>
              </w:rPr>
              <w:t>UNESCO de 2003 pour la sauvegarde du patrimoine culturel immatériel parmi l</w:t>
            </w:r>
            <w:r w:rsidR="009703A8" w:rsidRPr="006C0D83">
              <w:rPr>
                <w:rFonts w:asciiTheme="minorBidi" w:hAnsiTheme="minorBidi" w:cstheme="minorBidi"/>
                <w:sz w:val="20"/>
                <w:szCs w:val="20"/>
              </w:rPr>
              <w:t>’</w:t>
            </w:r>
            <w:r w:rsidRPr="006C0D83">
              <w:rPr>
                <w:rFonts w:asciiTheme="minorBidi" w:hAnsiTheme="minorBidi" w:cstheme="minorBidi"/>
                <w:sz w:val="20"/>
                <w:szCs w:val="20"/>
              </w:rPr>
              <w:t>autorité traditionnelle et les communautés locales au Zimbabwe (n° 01901)</w:t>
            </w:r>
          </w:p>
        </w:tc>
        <w:tc>
          <w:tcPr>
            <w:tcW w:w="1015" w:type="pct"/>
            <w:shd w:val="clear" w:color="auto" w:fill="auto"/>
          </w:tcPr>
          <w:p w14:paraId="6D797A60" w14:textId="523D5A61" w:rsidR="009F2AB8" w:rsidRPr="006B48D9" w:rsidRDefault="00A81B46" w:rsidP="009F2AB8">
            <w:pPr>
              <w:rPr>
                <w:rFonts w:asciiTheme="minorBidi" w:hAnsiTheme="minorBidi" w:cstheme="minorBidi"/>
                <w:sz w:val="20"/>
                <w:szCs w:val="20"/>
              </w:rPr>
            </w:pPr>
            <w:hyperlink r:id="rId157" w:history="1">
              <w:r w:rsidR="009F2AB8" w:rsidRPr="006C0D83">
                <w:rPr>
                  <w:rFonts w:asciiTheme="minorBidi" w:hAnsiTheme="minorBidi" w:cstheme="minorBidi"/>
                  <w:color w:val="0000FF" w:themeColor="hyperlink"/>
                  <w:sz w:val="20"/>
                  <w:szCs w:val="20"/>
                  <w:u w:val="single"/>
                </w:rPr>
                <w:t>18.COM 8.d</w:t>
              </w:r>
            </w:hyperlink>
          </w:p>
          <w:p w14:paraId="6858A976"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321 339</w:t>
            </w:r>
          </w:p>
        </w:tc>
        <w:tc>
          <w:tcPr>
            <w:tcW w:w="798" w:type="pct"/>
            <w:shd w:val="clear" w:color="auto" w:fill="FFFFFF"/>
          </w:tcPr>
          <w:p w14:paraId="2C6A05FC" w14:textId="77777777" w:rsidR="009F2AB8" w:rsidRPr="006B48D9" w:rsidRDefault="009F2AB8" w:rsidP="009F2AB8">
            <w:pPr>
              <w:rPr>
                <w:rFonts w:asciiTheme="minorBidi" w:hAnsiTheme="minorBidi" w:cstheme="minorBidi"/>
                <w:sz w:val="20"/>
                <w:szCs w:val="20"/>
              </w:rPr>
            </w:pPr>
          </w:p>
        </w:tc>
        <w:tc>
          <w:tcPr>
            <w:tcW w:w="1015" w:type="pct"/>
            <w:shd w:val="clear" w:color="auto" w:fill="FFFFFF"/>
          </w:tcPr>
          <w:p w14:paraId="7A746085" w14:textId="77777777" w:rsidR="009F2AB8" w:rsidRPr="006B48D9" w:rsidRDefault="009F2AB8" w:rsidP="009F2AB8">
            <w:pPr>
              <w:rPr>
                <w:rFonts w:asciiTheme="minorBidi" w:hAnsiTheme="minorBidi" w:cstheme="minorBidi"/>
                <w:sz w:val="20"/>
                <w:szCs w:val="20"/>
              </w:rPr>
            </w:pPr>
            <w:r w:rsidRPr="006C0D83">
              <w:rPr>
                <w:rFonts w:asciiTheme="minorBidi" w:hAnsiTheme="minorBidi" w:cstheme="minorBidi"/>
                <w:sz w:val="20"/>
                <w:szCs w:val="20"/>
              </w:rPr>
              <w:t>Projet en cours de démarrage</w:t>
            </w:r>
          </w:p>
          <w:p w14:paraId="5DA7D58F" w14:textId="16C12A96" w:rsidR="009F2AB8" w:rsidRPr="006B48D9" w:rsidRDefault="00A81B46" w:rsidP="009F2AB8">
            <w:pPr>
              <w:rPr>
                <w:rFonts w:asciiTheme="minorBidi" w:hAnsiTheme="minorBidi" w:cstheme="minorBidi"/>
                <w:sz w:val="20"/>
                <w:szCs w:val="20"/>
              </w:rPr>
            </w:pPr>
            <w:hyperlink r:id="rId158" w:history="1">
              <w:r w:rsidR="009F2AB8" w:rsidRPr="006C0D83">
                <w:rPr>
                  <w:rFonts w:asciiTheme="minorBidi" w:hAnsiTheme="minorBidi" w:cstheme="minorBidi"/>
                  <w:color w:val="0000FF" w:themeColor="hyperlink"/>
                  <w:sz w:val="20"/>
                  <w:szCs w:val="20"/>
                  <w:u w:val="single"/>
                </w:rPr>
                <w:t>Page Web dédiée</w:t>
              </w:r>
            </w:hyperlink>
          </w:p>
        </w:tc>
      </w:tr>
    </w:tbl>
    <w:p w14:paraId="6E26A5E4" w14:textId="77777777" w:rsidR="009F2AB8" w:rsidRPr="006B48D9" w:rsidRDefault="009F2AB8" w:rsidP="009F2AB8">
      <w:pPr>
        <w:rPr>
          <w:rFonts w:ascii="Arial" w:hAnsi="Arial" w:cs="Arial"/>
          <w:sz w:val="22"/>
          <w:szCs w:val="22"/>
        </w:rPr>
      </w:pPr>
      <w:r w:rsidRPr="006C0D83">
        <w:rPr>
          <w:rFonts w:ascii="Arial" w:hAnsi="Arial" w:cs="Arial"/>
          <w:sz w:val="20"/>
          <w:szCs w:val="20"/>
        </w:rPr>
        <w:t>* Assistance préparatoire pour une candidature à la Liste de sauvegarde urgente</w:t>
      </w:r>
    </w:p>
    <w:p w14:paraId="5BB70926" w14:textId="77777777" w:rsidR="009F2AB8" w:rsidRPr="006B48D9" w:rsidRDefault="009F2AB8" w:rsidP="009F2AB8">
      <w:pPr>
        <w:rPr>
          <w:rFonts w:ascii="Arial" w:hAnsi="Arial" w:cs="Arial"/>
          <w:sz w:val="22"/>
          <w:szCs w:val="22"/>
        </w:rPr>
      </w:pPr>
    </w:p>
    <w:p w14:paraId="17E6D13F" w14:textId="77777777" w:rsidR="009F2AB8" w:rsidRPr="006B48D9" w:rsidRDefault="009F2AB8" w:rsidP="009F2AB8">
      <w:pPr>
        <w:rPr>
          <w:rFonts w:ascii="Arial" w:hAnsi="Arial" w:cs="Arial"/>
          <w:sz w:val="22"/>
          <w:szCs w:val="22"/>
        </w:rPr>
      </w:pPr>
      <w:r w:rsidRPr="006C0D83">
        <w:rPr>
          <w:rFonts w:ascii="Arial" w:hAnsi="Arial" w:cs="Arial"/>
          <w:sz w:val="22"/>
          <w:szCs w:val="22"/>
        </w:rPr>
        <w:br w:type="page"/>
      </w:r>
    </w:p>
    <w:p w14:paraId="0CF61A95" w14:textId="4548D8D1" w:rsidR="009F2AB8" w:rsidRPr="006B48D9" w:rsidRDefault="009F2AB8" w:rsidP="00436C1E">
      <w:pPr>
        <w:spacing w:after="120"/>
        <w:jc w:val="center"/>
        <w:rPr>
          <w:rFonts w:ascii="Arial" w:hAnsi="Arial" w:cs="Arial"/>
          <w:b/>
          <w:bCs/>
          <w:snapToGrid w:val="0"/>
          <w:sz w:val="22"/>
          <w:szCs w:val="22"/>
          <w:lang w:eastAsia="en-US"/>
        </w:rPr>
      </w:pPr>
      <w:bookmarkStart w:id="13" w:name="Annex3"/>
      <w:r w:rsidRPr="006C0D83">
        <w:rPr>
          <w:rFonts w:ascii="Arial" w:hAnsi="Arial" w:cs="Arial"/>
          <w:b/>
          <w:bCs/>
          <w:snapToGrid w:val="0"/>
          <w:sz w:val="22"/>
          <w:szCs w:val="22"/>
          <w:lang w:eastAsia="en-US"/>
        </w:rPr>
        <w:t xml:space="preserve">ANNEXE III : </w:t>
      </w:r>
      <w:bookmarkEnd w:id="13"/>
      <w:r w:rsidR="00E648E9" w:rsidRPr="006C0D83">
        <w:rPr>
          <w:rFonts w:ascii="Arial" w:hAnsi="Arial" w:cs="Arial"/>
          <w:b/>
          <w:bCs/>
          <w:snapToGrid w:val="0"/>
          <w:sz w:val="22"/>
          <w:szCs w:val="22"/>
          <w:lang w:eastAsia="en-US"/>
        </w:rPr>
        <w:t>R</w:t>
      </w:r>
      <w:r w:rsidRPr="006C0D83">
        <w:rPr>
          <w:rFonts w:ascii="Arial" w:hAnsi="Arial" w:cs="Arial"/>
          <w:b/>
          <w:bCs/>
          <w:snapToGrid w:val="0"/>
          <w:sz w:val="22"/>
          <w:szCs w:val="22"/>
          <w:lang w:eastAsia="en-US"/>
        </w:rPr>
        <w:t xml:space="preserve">ésumé des principaux résultats pour les projets achevés </w:t>
      </w:r>
      <w:r w:rsidR="00C8325D" w:rsidRPr="006C0D83">
        <w:rPr>
          <w:rFonts w:ascii="Arial" w:hAnsi="Arial" w:cs="Arial"/>
          <w:b/>
          <w:bCs/>
          <w:snapToGrid w:val="0"/>
          <w:sz w:val="22"/>
          <w:szCs w:val="22"/>
          <w:lang w:eastAsia="en-US"/>
        </w:rPr>
        <w:t xml:space="preserve">au </w:t>
      </w:r>
      <w:r w:rsidRPr="006C0D83">
        <w:rPr>
          <w:rFonts w:ascii="Arial" w:hAnsi="Arial" w:cs="Arial"/>
          <w:b/>
          <w:bCs/>
          <w:snapToGrid w:val="0"/>
          <w:sz w:val="22"/>
          <w:szCs w:val="22"/>
          <w:lang w:eastAsia="en-US"/>
        </w:rPr>
        <w:t>30 juin 2024</w:t>
      </w:r>
    </w:p>
    <w:p w14:paraId="58667E8C" w14:textId="747EF444" w:rsidR="009F2AB8" w:rsidRPr="006B48D9" w:rsidRDefault="009F2AB8" w:rsidP="00E648E9">
      <w:pPr>
        <w:pBdr>
          <w:top w:val="single" w:sz="4" w:space="1" w:color="auto"/>
          <w:left w:val="single" w:sz="4" w:space="4" w:color="auto"/>
          <w:bottom w:val="single" w:sz="4" w:space="1" w:color="auto"/>
          <w:right w:val="single" w:sz="4" w:space="4" w:color="auto"/>
        </w:pBdr>
        <w:shd w:val="clear" w:color="auto" w:fill="EEECE1" w:themeFill="background2"/>
        <w:spacing w:after="120"/>
        <w:jc w:val="both"/>
        <w:rPr>
          <w:rFonts w:ascii="Arial" w:hAnsi="Arial" w:cs="Arial"/>
          <w:snapToGrid w:val="0"/>
          <w:sz w:val="22"/>
          <w:szCs w:val="22"/>
          <w:lang w:eastAsia="en-US"/>
        </w:rPr>
      </w:pPr>
      <w:r w:rsidRPr="006C0D83">
        <w:rPr>
          <w:rFonts w:ascii="Arial" w:hAnsi="Arial" w:cs="Arial"/>
          <w:b/>
          <w:bCs/>
          <w:snapToGrid w:val="0"/>
          <w:sz w:val="22"/>
          <w:szCs w:val="22"/>
          <w:lang w:eastAsia="en-US"/>
        </w:rPr>
        <w:t>Bélarus </w:t>
      </w:r>
      <w:r w:rsidRPr="006C0D83">
        <w:rPr>
          <w:rFonts w:ascii="Arial" w:hAnsi="Arial" w:cs="Arial"/>
          <w:snapToGrid w:val="0"/>
          <w:sz w:val="22"/>
          <w:szCs w:val="22"/>
          <w:lang w:eastAsia="en-US"/>
        </w:rPr>
        <w:t xml:space="preserve">: </w:t>
      </w:r>
      <w:hyperlink r:id="rId159" w:history="1">
        <w:r w:rsidRPr="006C0D83">
          <w:rPr>
            <w:rStyle w:val="Hyperlink"/>
            <w:rFonts w:ascii="Arial" w:hAnsi="Arial" w:cs="Arial"/>
            <w:snapToGrid w:val="0"/>
            <w:sz w:val="22"/>
            <w:szCs w:val="22"/>
            <w:lang w:eastAsia="en-US"/>
          </w:rPr>
          <w:t xml:space="preserve">Le rite du printemps de </w:t>
        </w:r>
        <w:bookmarkStart w:id="14" w:name="_Hlk178349545"/>
        <w:r w:rsidRPr="006C0D83">
          <w:rPr>
            <w:rStyle w:val="Hyperlink"/>
            <w:rFonts w:ascii="Arial" w:hAnsi="Arial" w:cs="Arial"/>
            <w:snapToGrid w:val="0"/>
            <w:sz w:val="22"/>
            <w:szCs w:val="22"/>
            <w:lang w:eastAsia="en-US"/>
          </w:rPr>
          <w:t>Juraǔski Karahod</w:t>
        </w:r>
        <w:bookmarkEnd w:id="14"/>
      </w:hyperlink>
      <w:r w:rsidRPr="006C0D83">
        <w:rPr>
          <w:rFonts w:ascii="Arial" w:hAnsi="Arial" w:cs="Arial"/>
          <w:snapToGrid w:val="0"/>
          <w:sz w:val="22"/>
          <w:szCs w:val="22"/>
          <w:lang w:eastAsia="en-US"/>
        </w:rPr>
        <w:t xml:space="preserve"> (n° 01538). Le projet a soutenu la mise en œuvre du plan de sauvegarde pour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 xml:space="preserve">élément </w:t>
      </w:r>
      <w:r w:rsidR="009A0E95" w:rsidRPr="006C0D83">
        <w:rPr>
          <w:rFonts w:ascii="Arial" w:hAnsi="Arial" w:cs="Arial"/>
          <w:snapToGrid w:val="0"/>
          <w:sz w:val="22"/>
          <w:szCs w:val="22"/>
          <w:lang w:eastAsia="en-US"/>
        </w:rPr>
        <w:t xml:space="preserve">qui a été </w:t>
      </w:r>
      <w:r w:rsidRPr="006C0D83">
        <w:rPr>
          <w:rFonts w:ascii="Arial" w:hAnsi="Arial" w:cs="Arial"/>
          <w:snapToGrid w:val="0"/>
          <w:sz w:val="22"/>
          <w:szCs w:val="22"/>
          <w:lang w:eastAsia="en-US"/>
        </w:rPr>
        <w:t xml:space="preserve">inscrit </w:t>
      </w:r>
      <w:r w:rsidR="009A0E95" w:rsidRPr="006C0D83">
        <w:rPr>
          <w:rFonts w:ascii="Arial" w:hAnsi="Arial" w:cs="Arial"/>
          <w:snapToGrid w:val="0"/>
          <w:sz w:val="22"/>
          <w:szCs w:val="22"/>
          <w:lang w:eastAsia="en-US"/>
        </w:rPr>
        <w:t>sur l</w:t>
      </w:r>
      <w:r w:rsidRPr="006C0D83">
        <w:rPr>
          <w:rFonts w:ascii="Arial" w:hAnsi="Arial" w:cs="Arial"/>
          <w:snapToGrid w:val="0"/>
          <w:sz w:val="22"/>
          <w:szCs w:val="22"/>
          <w:lang w:eastAsia="en-US"/>
        </w:rPr>
        <w:t>a Liste de sauvegarde urgente</w:t>
      </w:r>
      <w:r w:rsidR="009A0E95" w:rsidRPr="006C0D83">
        <w:rPr>
          <w:rFonts w:ascii="Arial" w:hAnsi="Arial" w:cs="Arial"/>
          <w:snapToGrid w:val="0"/>
          <w:sz w:val="22"/>
          <w:szCs w:val="22"/>
          <w:lang w:eastAsia="en-US"/>
        </w:rPr>
        <w:t xml:space="preserve"> en 2019</w:t>
      </w:r>
      <w:r w:rsidRPr="006C0D83">
        <w:rPr>
          <w:rFonts w:ascii="Arial" w:hAnsi="Arial" w:cs="Arial"/>
          <w:snapToGrid w:val="0"/>
          <w:sz w:val="22"/>
          <w:szCs w:val="22"/>
          <w:lang w:eastAsia="en-US"/>
        </w:rPr>
        <w:t>. Les activités mises en œuvre comprenaient : la documentation du rite afin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élaborer une stratégie pour sa revitalisation et sa transmission,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élaboration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 xml:space="preserve">une </w:t>
      </w:r>
      <w:hyperlink r:id="rId160" w:history="1">
        <w:r w:rsidRPr="006C0D83">
          <w:rPr>
            <w:rFonts w:ascii="Arial" w:hAnsi="Arial" w:cs="Arial"/>
            <w:snapToGrid w:val="0"/>
            <w:color w:val="0000FF" w:themeColor="hyperlink"/>
            <w:sz w:val="22"/>
            <w:szCs w:val="22"/>
            <w:u w:val="single"/>
            <w:lang w:eastAsia="en-US"/>
          </w:rPr>
          <w:t>anthologie du patrimoine vivant dans la région</w:t>
        </w:r>
      </w:hyperlink>
      <w:r w:rsidRPr="006C0D83">
        <w:rPr>
          <w:rFonts w:ascii="Arial" w:hAnsi="Arial" w:cs="Arial"/>
          <w:snapToGrid w:val="0"/>
          <w:sz w:val="22"/>
          <w:szCs w:val="22"/>
          <w:lang w:eastAsia="en-US"/>
        </w:rPr>
        <w:t> ;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organisation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un camp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été pour les jeunes afin de les sensibiliser à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élément ainsi que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organisation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 xml:space="preserve">un festival du patrimoine culturel immatériel en mai 2024 auquel ont assisté </w:t>
      </w:r>
      <w:r w:rsidR="00E648E9" w:rsidRPr="006C0D83">
        <w:rPr>
          <w:rFonts w:ascii="Arial" w:hAnsi="Arial" w:cs="Arial"/>
          <w:snapToGrid w:val="0"/>
          <w:sz w:val="22"/>
          <w:szCs w:val="22"/>
          <w:lang w:eastAsia="en-US"/>
        </w:rPr>
        <w:t xml:space="preserve">environ </w:t>
      </w:r>
      <w:r w:rsidRPr="006C0D83">
        <w:rPr>
          <w:rFonts w:ascii="Arial" w:hAnsi="Arial" w:cs="Arial"/>
          <w:snapToGrid w:val="0"/>
          <w:sz w:val="22"/>
          <w:szCs w:val="22"/>
          <w:lang w:eastAsia="en-US"/>
        </w:rPr>
        <w:t>trois cents participants. L</w:t>
      </w:r>
      <w:r w:rsidR="00E648E9" w:rsidRPr="006C0D83">
        <w:rPr>
          <w:rFonts w:ascii="Arial" w:hAnsi="Arial" w:cs="Arial"/>
          <w:snapToGrid w:val="0"/>
          <w:sz w:val="22"/>
          <w:szCs w:val="22"/>
          <w:lang w:eastAsia="en-US"/>
        </w:rPr>
        <w:t xml:space="preserve">’implication </w:t>
      </w:r>
      <w:r w:rsidRPr="006C0D83">
        <w:rPr>
          <w:rFonts w:ascii="Arial" w:hAnsi="Arial" w:cs="Arial"/>
          <w:snapToGrid w:val="0"/>
          <w:sz w:val="22"/>
          <w:szCs w:val="22"/>
          <w:lang w:eastAsia="en-US"/>
        </w:rPr>
        <w:t>des communautés locales de la région de Turov a été cruciale pour assurer la réussite du projet. Ces résultats soulignent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importance du projet pour la sauvegarde et la promotion du rite de Juraŭski Karahod, la garantie de sa transmission aux générations futures et la promotion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un sentiment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identité culturelle et de cohésion communautaire.</w:t>
      </w:r>
    </w:p>
    <w:p w14:paraId="6F11B871" w14:textId="41727EE8" w:rsidR="009F2AB8" w:rsidRPr="006B48D9" w:rsidRDefault="009F2AB8" w:rsidP="009F2AB8">
      <w:pPr>
        <w:pBdr>
          <w:top w:val="single" w:sz="4" w:space="1" w:color="auto"/>
          <w:left w:val="single" w:sz="4" w:space="4" w:color="auto"/>
          <w:bottom w:val="single" w:sz="4" w:space="1" w:color="auto"/>
          <w:right w:val="single" w:sz="4" w:space="4" w:color="auto"/>
        </w:pBdr>
        <w:shd w:val="clear" w:color="auto" w:fill="EEECE1" w:themeFill="background2"/>
        <w:spacing w:after="120"/>
        <w:jc w:val="both"/>
        <w:rPr>
          <w:rFonts w:ascii="Arial" w:hAnsi="Arial" w:cs="Arial"/>
          <w:snapToGrid w:val="0"/>
          <w:sz w:val="22"/>
          <w:szCs w:val="22"/>
          <w:lang w:eastAsia="en-US"/>
        </w:rPr>
      </w:pPr>
      <w:r w:rsidRPr="006C0D83">
        <w:rPr>
          <w:rFonts w:ascii="Arial" w:hAnsi="Arial" w:cs="Arial"/>
          <w:b/>
          <w:bCs/>
          <w:snapToGrid w:val="0"/>
          <w:sz w:val="22"/>
          <w:szCs w:val="22"/>
          <w:lang w:eastAsia="en-US"/>
        </w:rPr>
        <w:t>Burundi </w:t>
      </w:r>
      <w:r w:rsidRPr="006C0D83">
        <w:rPr>
          <w:rFonts w:ascii="Arial" w:hAnsi="Arial" w:cs="Arial"/>
          <w:snapToGrid w:val="0"/>
          <w:sz w:val="22"/>
          <w:szCs w:val="22"/>
          <w:lang w:eastAsia="en-US"/>
        </w:rPr>
        <w:t xml:space="preserve">: </w:t>
      </w:r>
      <w:hyperlink r:id="rId161" w:history="1">
        <w:r w:rsidRPr="006C0D83">
          <w:rPr>
            <w:rFonts w:ascii="Arial" w:hAnsi="Arial" w:cs="Arial"/>
            <w:snapToGrid w:val="0"/>
            <w:color w:val="0000FF" w:themeColor="hyperlink"/>
            <w:sz w:val="22"/>
            <w:szCs w:val="22"/>
            <w:u w:val="single"/>
            <w:lang w:eastAsia="en-US"/>
          </w:rPr>
          <w:t>Mise à jour de l</w:t>
        </w:r>
        <w:r w:rsidR="009703A8" w:rsidRPr="006C0D83">
          <w:rPr>
            <w:rFonts w:ascii="Arial" w:hAnsi="Arial" w:cs="Arial"/>
            <w:snapToGrid w:val="0"/>
            <w:color w:val="0000FF" w:themeColor="hyperlink"/>
            <w:sz w:val="22"/>
            <w:szCs w:val="22"/>
            <w:u w:val="single"/>
            <w:lang w:eastAsia="en-US"/>
          </w:rPr>
          <w:t>’</w:t>
        </w:r>
        <w:r w:rsidRPr="006C0D83">
          <w:rPr>
            <w:rFonts w:ascii="Arial" w:hAnsi="Arial" w:cs="Arial"/>
            <w:snapToGrid w:val="0"/>
            <w:color w:val="0000FF" w:themeColor="hyperlink"/>
            <w:sz w:val="22"/>
            <w:szCs w:val="22"/>
            <w:u w:val="single"/>
            <w:lang w:eastAsia="en-US"/>
          </w:rPr>
          <w:t>inventaire de 2009 relatif au patrimoine culturel immatériel (PCI) au Burundi avec la participation des communautés</w:t>
        </w:r>
      </w:hyperlink>
      <w:r w:rsidRPr="006C0D83">
        <w:rPr>
          <w:rFonts w:ascii="Arial" w:hAnsi="Arial" w:cs="Arial"/>
          <w:snapToGrid w:val="0"/>
          <w:sz w:val="22"/>
          <w:szCs w:val="22"/>
          <w:lang w:eastAsia="en-US"/>
        </w:rPr>
        <w:t xml:space="preserve"> (n° 01428). L</w:t>
      </w:r>
      <w:r w:rsidR="009A0E95" w:rsidRPr="006C0D83">
        <w:rPr>
          <w:rFonts w:ascii="Arial" w:hAnsi="Arial" w:cs="Arial"/>
          <w:snapToGrid w:val="0"/>
          <w:sz w:val="22"/>
          <w:szCs w:val="22"/>
          <w:lang w:eastAsia="en-US"/>
        </w:rPr>
        <w:t xml:space="preserve">’objectif du </w:t>
      </w:r>
      <w:r w:rsidRPr="006C0D83">
        <w:rPr>
          <w:rFonts w:ascii="Arial" w:hAnsi="Arial" w:cs="Arial"/>
          <w:snapToGrid w:val="0"/>
          <w:sz w:val="22"/>
          <w:szCs w:val="22"/>
          <w:lang w:eastAsia="en-US"/>
        </w:rPr>
        <w:t xml:space="preserve">projet </w:t>
      </w:r>
      <w:r w:rsidR="009A0E95" w:rsidRPr="006C0D83">
        <w:rPr>
          <w:rFonts w:ascii="Arial" w:hAnsi="Arial" w:cs="Arial"/>
          <w:snapToGrid w:val="0"/>
          <w:sz w:val="22"/>
          <w:szCs w:val="22"/>
          <w:lang w:eastAsia="en-US"/>
        </w:rPr>
        <w:t xml:space="preserve">était de </w:t>
      </w:r>
      <w:r w:rsidRPr="006C0D83">
        <w:rPr>
          <w:rFonts w:ascii="Arial" w:hAnsi="Arial" w:cs="Arial"/>
          <w:snapToGrid w:val="0"/>
          <w:sz w:val="22"/>
          <w:szCs w:val="22"/>
          <w:lang w:eastAsia="en-US"/>
        </w:rPr>
        <w:t>mettre à jour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 xml:space="preserve">inventaire </w:t>
      </w:r>
      <w:r w:rsidR="00686118" w:rsidRPr="006C0D83">
        <w:rPr>
          <w:rFonts w:ascii="Arial" w:hAnsi="Arial" w:cs="Arial"/>
          <w:snapToGrid w:val="0"/>
          <w:sz w:val="22"/>
          <w:szCs w:val="22"/>
          <w:lang w:eastAsia="en-US"/>
        </w:rPr>
        <w:t xml:space="preserve">national </w:t>
      </w:r>
      <w:r w:rsidRPr="006C0D83">
        <w:rPr>
          <w:rFonts w:ascii="Arial" w:hAnsi="Arial" w:cs="Arial"/>
          <w:snapToGrid w:val="0"/>
          <w:sz w:val="22"/>
          <w:szCs w:val="22"/>
          <w:lang w:eastAsia="en-US"/>
        </w:rPr>
        <w:t xml:space="preserve">du patrimoine culturel immatériel, contribuant ainsi à la promotion de la paix, </w:t>
      </w:r>
      <w:r w:rsidR="00686118" w:rsidRPr="006C0D83">
        <w:rPr>
          <w:rFonts w:ascii="Arial" w:hAnsi="Arial" w:cs="Arial"/>
          <w:snapToGrid w:val="0"/>
          <w:sz w:val="22"/>
          <w:szCs w:val="22"/>
          <w:lang w:eastAsia="en-US"/>
        </w:rPr>
        <w:t xml:space="preserve">à </w:t>
      </w:r>
      <w:r w:rsidRPr="006C0D83">
        <w:rPr>
          <w:rFonts w:ascii="Arial" w:hAnsi="Arial" w:cs="Arial"/>
          <w:snapToGrid w:val="0"/>
          <w:sz w:val="22"/>
          <w:szCs w:val="22"/>
          <w:lang w:eastAsia="en-US"/>
        </w:rPr>
        <w:t xml:space="preserve">la cohésion sociale et </w:t>
      </w:r>
      <w:r w:rsidR="00686118" w:rsidRPr="006C0D83">
        <w:rPr>
          <w:rFonts w:ascii="Arial" w:hAnsi="Arial" w:cs="Arial"/>
          <w:snapToGrid w:val="0"/>
          <w:sz w:val="22"/>
          <w:szCs w:val="22"/>
          <w:lang w:eastAsia="en-US"/>
        </w:rPr>
        <w:t xml:space="preserve">au </w:t>
      </w:r>
      <w:r w:rsidRPr="006C0D83">
        <w:rPr>
          <w:rFonts w:ascii="Arial" w:hAnsi="Arial" w:cs="Arial"/>
          <w:snapToGrid w:val="0"/>
          <w:sz w:val="22"/>
          <w:szCs w:val="22"/>
          <w:lang w:eastAsia="en-US"/>
        </w:rPr>
        <w:t>développement durable. Le projet a amélioré la visibilité et la sauvegarde du patrimoine culturel immatériel du Burundi. Quatre-vingts personnes ont été formées aux méthodes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 xml:space="preserve">inventaire </w:t>
      </w:r>
      <w:r w:rsidR="00686118" w:rsidRPr="006C0D83">
        <w:rPr>
          <w:rFonts w:ascii="Arial" w:hAnsi="Arial" w:cs="Arial"/>
          <w:snapToGrid w:val="0"/>
          <w:sz w:val="22"/>
          <w:szCs w:val="22"/>
          <w:lang w:eastAsia="en-US"/>
        </w:rPr>
        <w:t>basés sur les communautés</w:t>
      </w:r>
      <w:r w:rsidRPr="006C0D83">
        <w:rPr>
          <w:rFonts w:ascii="Arial" w:hAnsi="Arial" w:cs="Arial"/>
          <w:snapToGrid w:val="0"/>
          <w:sz w:val="22"/>
          <w:szCs w:val="22"/>
          <w:lang w:eastAsia="en-US"/>
        </w:rPr>
        <w:t>, entre autres activités. La participation active des communautés locales, y compris de la communauté Batwa, a été assurée tout au long du projet.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inventaire mis à jour a été publié en kirundi et traduit en français, ce qui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 xml:space="preserve">a rendu accessible </w:t>
      </w:r>
      <w:r w:rsidR="00686118" w:rsidRPr="006C0D83">
        <w:rPr>
          <w:rFonts w:ascii="Arial" w:hAnsi="Arial" w:cs="Arial"/>
          <w:snapToGrid w:val="0"/>
          <w:sz w:val="22"/>
          <w:szCs w:val="22"/>
          <w:lang w:eastAsia="en-US"/>
        </w:rPr>
        <w:t>au plus large public</w:t>
      </w:r>
      <w:r w:rsidRPr="006C0D83">
        <w:rPr>
          <w:rFonts w:ascii="Arial" w:hAnsi="Arial" w:cs="Arial"/>
          <w:snapToGrid w:val="0"/>
          <w:sz w:val="22"/>
          <w:szCs w:val="22"/>
          <w:lang w:eastAsia="en-US"/>
        </w:rPr>
        <w:t>.</w:t>
      </w:r>
      <w:r w:rsidRPr="006C0D83">
        <w:rPr>
          <w:rFonts w:ascii="Roboto" w:hAnsi="Roboto" w:cs="Arial"/>
          <w:snapToGrid w:val="0"/>
          <w:color w:val="111111"/>
          <w:sz w:val="22"/>
          <w:szCs w:val="22"/>
          <w:lang w:eastAsia="en-US"/>
        </w:rPr>
        <w:t xml:space="preserve"> </w:t>
      </w:r>
      <w:r w:rsidRPr="006C0D83">
        <w:rPr>
          <w:rFonts w:ascii="Arial" w:hAnsi="Arial" w:cs="Arial"/>
          <w:snapToGrid w:val="0"/>
          <w:sz w:val="22"/>
          <w:szCs w:val="22"/>
          <w:lang w:eastAsia="en-US"/>
        </w:rPr>
        <w:t>Les résultats du projet ont été diffusés par le biais de divers canaux médiatiques et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 xml:space="preserve">un film documentaire. Des brochures éducatives ont été produites et distribuées </w:t>
      </w:r>
      <w:r w:rsidR="00686118" w:rsidRPr="006C0D83">
        <w:rPr>
          <w:rFonts w:ascii="Arial" w:hAnsi="Arial" w:cs="Arial"/>
          <w:snapToGrid w:val="0"/>
          <w:sz w:val="22"/>
          <w:szCs w:val="22"/>
          <w:lang w:eastAsia="en-US"/>
        </w:rPr>
        <w:t xml:space="preserve">dans les </w:t>
      </w:r>
      <w:r w:rsidRPr="006C0D83">
        <w:rPr>
          <w:rFonts w:ascii="Arial" w:hAnsi="Arial" w:cs="Arial"/>
          <w:snapToGrid w:val="0"/>
          <w:sz w:val="22"/>
          <w:szCs w:val="22"/>
          <w:lang w:eastAsia="en-US"/>
        </w:rPr>
        <w:t>écoles, et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 xml:space="preserve">inventaire a été mis à disposition dans les bibliothèques et les centres culturels. </w:t>
      </w:r>
    </w:p>
    <w:p w14:paraId="15DDC35C" w14:textId="0FE4AD59" w:rsidR="009F2AB8" w:rsidRPr="006B48D9" w:rsidRDefault="009F2AB8" w:rsidP="009F2AB8">
      <w:pPr>
        <w:pBdr>
          <w:top w:val="single" w:sz="4" w:space="1" w:color="auto"/>
          <w:left w:val="single" w:sz="4" w:space="4" w:color="auto"/>
          <w:bottom w:val="single" w:sz="4" w:space="1" w:color="auto"/>
          <w:right w:val="single" w:sz="4" w:space="4" w:color="auto"/>
        </w:pBdr>
        <w:shd w:val="clear" w:color="auto" w:fill="EEECE1" w:themeFill="background2"/>
        <w:spacing w:after="120"/>
        <w:jc w:val="both"/>
        <w:rPr>
          <w:rFonts w:ascii="Arial" w:hAnsi="Arial" w:cs="Arial"/>
          <w:snapToGrid w:val="0"/>
          <w:sz w:val="22"/>
          <w:szCs w:val="22"/>
          <w:lang w:eastAsia="en-US"/>
        </w:rPr>
      </w:pPr>
      <w:r w:rsidRPr="006C0D83">
        <w:rPr>
          <w:rFonts w:ascii="Arial" w:hAnsi="Arial" w:cs="Arial"/>
          <w:b/>
          <w:bCs/>
          <w:snapToGrid w:val="0"/>
          <w:sz w:val="22"/>
          <w:szCs w:val="22"/>
          <w:lang w:eastAsia="en-US"/>
        </w:rPr>
        <w:t>Colombie </w:t>
      </w:r>
      <w:r w:rsidRPr="006C0D83">
        <w:rPr>
          <w:rFonts w:ascii="Arial" w:hAnsi="Arial" w:cs="Arial"/>
          <w:snapToGrid w:val="0"/>
          <w:sz w:val="22"/>
          <w:szCs w:val="22"/>
          <w:lang w:eastAsia="en-US"/>
        </w:rPr>
        <w:t xml:space="preserve">: </w:t>
      </w:r>
      <w:hyperlink r:id="rId162" w:history="1">
        <w:r w:rsidRPr="006C0D83">
          <w:rPr>
            <w:rFonts w:ascii="Arial" w:hAnsi="Arial" w:cs="Arial"/>
            <w:snapToGrid w:val="0"/>
            <w:color w:val="0000FF" w:themeColor="hyperlink"/>
            <w:sz w:val="22"/>
            <w:szCs w:val="22"/>
            <w:u w:val="single"/>
            <w:lang w:eastAsia="en-US"/>
          </w:rPr>
          <w:t>Entre l</w:t>
        </w:r>
        <w:r w:rsidR="009703A8" w:rsidRPr="006C0D83">
          <w:rPr>
            <w:rFonts w:ascii="Arial" w:hAnsi="Arial" w:cs="Arial"/>
            <w:snapToGrid w:val="0"/>
            <w:color w:val="0000FF" w:themeColor="hyperlink"/>
            <w:sz w:val="22"/>
            <w:szCs w:val="22"/>
            <w:u w:val="single"/>
            <w:lang w:eastAsia="en-US"/>
          </w:rPr>
          <w:t>’</w:t>
        </w:r>
        <w:r w:rsidRPr="006C0D83">
          <w:rPr>
            <w:rFonts w:ascii="Arial" w:hAnsi="Arial" w:cs="Arial"/>
            <w:snapToGrid w:val="0"/>
            <w:color w:val="0000FF" w:themeColor="hyperlink"/>
            <w:sz w:val="22"/>
            <w:szCs w:val="22"/>
            <w:u w:val="single"/>
            <w:lang w:eastAsia="en-US"/>
          </w:rPr>
          <w:t>Amazonie et les Andes : sauvegarde et transmission des connaissances et techniques traditionnelles associées au vernis de Pasto mopa-mopa des départements colombiens de Putumayo et Nariño</w:t>
        </w:r>
      </w:hyperlink>
      <w:r w:rsidRPr="006C0D83">
        <w:rPr>
          <w:rFonts w:ascii="Arial" w:hAnsi="Arial" w:cs="Arial"/>
          <w:snapToGrid w:val="0"/>
          <w:sz w:val="22"/>
          <w:szCs w:val="22"/>
          <w:lang w:eastAsia="en-US"/>
        </w:rPr>
        <w:t xml:space="preserve"> (n° 01926). Le projet a contribué à renforcer les capacités de cinquante-cinq praticiens par le biais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ateliers de renforcement des capacités, qui ont débouché sur un programme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apprentissage pilote dans le cadre duquel chaque praticien a travaillé avec un apprenti dans le cadre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 xml:space="preserve">un projet de transmission individuel. </w:t>
      </w:r>
      <w:r w:rsidR="009A0E95" w:rsidRPr="006C0D83">
        <w:rPr>
          <w:rFonts w:ascii="Arial" w:hAnsi="Arial" w:cs="Arial"/>
          <w:snapToGrid w:val="0"/>
          <w:sz w:val="22"/>
          <w:szCs w:val="22"/>
          <w:lang w:eastAsia="en-US"/>
        </w:rPr>
        <w:t>L</w:t>
      </w:r>
      <w:r w:rsidRPr="006C0D83">
        <w:rPr>
          <w:rFonts w:ascii="Arial" w:hAnsi="Arial" w:cs="Arial"/>
          <w:snapToGrid w:val="0"/>
          <w:sz w:val="22"/>
          <w:szCs w:val="22"/>
          <w:lang w:eastAsia="en-US"/>
        </w:rPr>
        <w:t xml:space="preserve">a participation active des récolteurs de mopa-mopa, des </w:t>
      </w:r>
      <w:r w:rsidR="00686118" w:rsidRPr="006C0D83">
        <w:rPr>
          <w:rFonts w:ascii="Arial" w:hAnsi="Arial" w:cs="Arial"/>
          <w:snapToGrid w:val="0"/>
          <w:sz w:val="22"/>
          <w:szCs w:val="22"/>
          <w:lang w:eastAsia="en-US"/>
        </w:rPr>
        <w:t xml:space="preserve">artisans </w:t>
      </w:r>
      <w:r w:rsidRPr="006C0D83">
        <w:rPr>
          <w:rFonts w:ascii="Arial" w:hAnsi="Arial" w:cs="Arial"/>
          <w:snapToGrid w:val="0"/>
          <w:sz w:val="22"/>
          <w:szCs w:val="22"/>
          <w:lang w:eastAsia="en-US"/>
        </w:rPr>
        <w:t xml:space="preserve">du bois et des artisans vernisseurs </w:t>
      </w:r>
      <w:r w:rsidR="009A0E95" w:rsidRPr="006C0D83">
        <w:rPr>
          <w:rFonts w:ascii="Arial" w:hAnsi="Arial" w:cs="Arial"/>
          <w:snapToGrid w:val="0"/>
          <w:sz w:val="22"/>
          <w:szCs w:val="22"/>
          <w:lang w:eastAsia="en-US"/>
        </w:rPr>
        <w:t xml:space="preserve">a </w:t>
      </w:r>
      <w:r w:rsidR="00686118" w:rsidRPr="006C0D83">
        <w:rPr>
          <w:rFonts w:ascii="Arial" w:hAnsi="Arial" w:cs="Arial"/>
          <w:snapToGrid w:val="0"/>
          <w:sz w:val="22"/>
          <w:szCs w:val="22"/>
          <w:lang w:eastAsia="en-US"/>
        </w:rPr>
        <w:t xml:space="preserve">également </w:t>
      </w:r>
      <w:r w:rsidR="009A0E95" w:rsidRPr="006C0D83">
        <w:rPr>
          <w:rFonts w:ascii="Arial" w:hAnsi="Arial" w:cs="Arial"/>
          <w:snapToGrid w:val="0"/>
          <w:sz w:val="22"/>
          <w:szCs w:val="22"/>
          <w:lang w:eastAsia="en-US"/>
        </w:rPr>
        <w:t xml:space="preserve">été assurée dans </w:t>
      </w:r>
      <w:r w:rsidRPr="006C0D83">
        <w:rPr>
          <w:rFonts w:ascii="Arial" w:hAnsi="Arial" w:cs="Arial"/>
          <w:snapToGrid w:val="0"/>
          <w:sz w:val="22"/>
          <w:szCs w:val="22"/>
          <w:lang w:eastAsia="en-US"/>
        </w:rPr>
        <w:t>toutes les activités du projet, avec un nombre important de femmes impliquées à la fois comme maîtres</w:t>
      </w:r>
      <w:r w:rsidR="00686118" w:rsidRPr="006C0D83">
        <w:rPr>
          <w:rFonts w:ascii="Arial" w:hAnsi="Arial" w:cs="Arial"/>
          <w:snapToGrid w:val="0"/>
          <w:sz w:val="22"/>
          <w:szCs w:val="22"/>
          <w:lang w:eastAsia="en-US"/>
        </w:rPr>
        <w:t xml:space="preserve"> artisans</w:t>
      </w:r>
      <w:r w:rsidRPr="006C0D83">
        <w:rPr>
          <w:rFonts w:ascii="Arial" w:hAnsi="Arial" w:cs="Arial"/>
          <w:snapToGrid w:val="0"/>
          <w:sz w:val="22"/>
          <w:szCs w:val="22"/>
          <w:lang w:eastAsia="en-US"/>
        </w:rPr>
        <w:t xml:space="preserve"> et comme apprenties. Les résultats sont présentés dans un film documentaire et un livre de 200 pages sur la vie et le travail des praticiens, disponible en espagnol et en anglais.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 xml:space="preserve">agence de mise en œuvre a </w:t>
      </w:r>
      <w:r w:rsidR="009A0E95" w:rsidRPr="006C0D83">
        <w:rPr>
          <w:rFonts w:ascii="Arial" w:hAnsi="Arial" w:cs="Arial"/>
          <w:snapToGrid w:val="0"/>
          <w:sz w:val="22"/>
          <w:szCs w:val="22"/>
          <w:lang w:eastAsia="en-US"/>
        </w:rPr>
        <w:t xml:space="preserve">obtenu </w:t>
      </w:r>
      <w:r w:rsidRPr="006C0D83">
        <w:rPr>
          <w:rFonts w:ascii="Arial" w:hAnsi="Arial" w:cs="Arial"/>
          <w:snapToGrid w:val="0"/>
          <w:sz w:val="22"/>
          <w:szCs w:val="22"/>
          <w:lang w:eastAsia="en-US"/>
        </w:rPr>
        <w:t>un soutien financier pour la poursuite du programme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apprentissage pendant deux années supplémentaires (2024-2025).</w:t>
      </w:r>
    </w:p>
    <w:p w14:paraId="779C6115" w14:textId="25356BE3" w:rsidR="009F2AB8" w:rsidRPr="006B48D9" w:rsidRDefault="009F2AB8" w:rsidP="009F2AB8">
      <w:pPr>
        <w:pBdr>
          <w:top w:val="single" w:sz="4" w:space="1" w:color="auto"/>
          <w:left w:val="single" w:sz="4" w:space="4" w:color="auto"/>
          <w:bottom w:val="single" w:sz="4" w:space="1" w:color="auto"/>
          <w:right w:val="single" w:sz="4" w:space="4" w:color="auto"/>
        </w:pBdr>
        <w:shd w:val="clear" w:color="auto" w:fill="EEECE1" w:themeFill="background2"/>
        <w:spacing w:after="120"/>
        <w:jc w:val="both"/>
        <w:rPr>
          <w:rFonts w:ascii="Arial" w:hAnsi="Arial" w:cs="Arial"/>
          <w:snapToGrid w:val="0"/>
          <w:sz w:val="22"/>
          <w:szCs w:val="22"/>
          <w:lang w:eastAsia="en-US"/>
        </w:rPr>
      </w:pPr>
      <w:r w:rsidRPr="006C0D83">
        <w:rPr>
          <w:rFonts w:ascii="Arial" w:hAnsi="Arial" w:cs="Arial"/>
          <w:b/>
          <w:bCs/>
          <w:snapToGrid w:val="0"/>
          <w:sz w:val="22"/>
          <w:szCs w:val="22"/>
          <w:lang w:eastAsia="en-US"/>
        </w:rPr>
        <w:t>Égypte </w:t>
      </w:r>
      <w:r w:rsidRPr="006C0D83">
        <w:rPr>
          <w:rFonts w:ascii="Arial" w:hAnsi="Arial" w:cs="Arial"/>
          <w:snapToGrid w:val="0"/>
          <w:sz w:val="22"/>
          <w:szCs w:val="22"/>
          <w:lang w:eastAsia="en-US"/>
        </w:rPr>
        <w:t xml:space="preserve">: </w:t>
      </w:r>
      <w:hyperlink r:id="rId163" w:history="1">
        <w:r w:rsidRPr="006C0D83">
          <w:rPr>
            <w:rFonts w:ascii="Arial" w:hAnsi="Arial" w:cs="Arial"/>
            <w:snapToGrid w:val="0"/>
            <w:color w:val="0000FF" w:themeColor="hyperlink"/>
            <w:sz w:val="22"/>
            <w:szCs w:val="22"/>
            <w:u w:val="single"/>
            <w:lang w:eastAsia="en-US"/>
          </w:rPr>
          <w:t>Inventaire du patrimoine culturel immatériel relatif à l</w:t>
        </w:r>
        <w:r w:rsidR="009703A8" w:rsidRPr="006C0D83">
          <w:rPr>
            <w:rFonts w:ascii="Arial" w:hAnsi="Arial" w:cs="Arial"/>
            <w:snapToGrid w:val="0"/>
            <w:color w:val="0000FF" w:themeColor="hyperlink"/>
            <w:sz w:val="22"/>
            <w:szCs w:val="22"/>
            <w:u w:val="single"/>
            <w:lang w:eastAsia="en-US"/>
          </w:rPr>
          <w:t>’</w:t>
        </w:r>
        <w:r w:rsidRPr="006C0D83">
          <w:rPr>
            <w:rFonts w:ascii="Arial" w:hAnsi="Arial" w:cs="Arial"/>
            <w:snapToGrid w:val="0"/>
            <w:color w:val="0000FF" w:themeColor="hyperlink"/>
            <w:sz w:val="22"/>
            <w:szCs w:val="22"/>
            <w:u w:val="single"/>
            <w:lang w:eastAsia="en-US"/>
          </w:rPr>
          <w:t>artisanat pratiqué au cœur du Caire historique</w:t>
        </w:r>
      </w:hyperlink>
      <w:r w:rsidRPr="006C0D83">
        <w:rPr>
          <w:rFonts w:ascii="Arial" w:hAnsi="Arial" w:cs="Arial"/>
          <w:snapToGrid w:val="0"/>
          <w:sz w:val="22"/>
          <w:szCs w:val="22"/>
          <w:lang w:eastAsia="en-US"/>
        </w:rPr>
        <w:t xml:space="preserve"> (n° 01633). Le projet </w:t>
      </w:r>
      <w:r w:rsidR="009A0E95" w:rsidRPr="006C0D83">
        <w:rPr>
          <w:rFonts w:ascii="Arial" w:hAnsi="Arial" w:cs="Arial"/>
          <w:snapToGrid w:val="0"/>
          <w:sz w:val="22"/>
          <w:szCs w:val="22"/>
          <w:lang w:eastAsia="en-US"/>
        </w:rPr>
        <w:t xml:space="preserve">avait </w:t>
      </w:r>
      <w:r w:rsidRPr="006C0D83">
        <w:rPr>
          <w:rFonts w:ascii="Arial" w:hAnsi="Arial" w:cs="Arial"/>
          <w:snapToGrid w:val="0"/>
          <w:sz w:val="22"/>
          <w:szCs w:val="22"/>
          <w:lang w:eastAsia="en-US"/>
        </w:rPr>
        <w:t xml:space="preserve">pour objectif de réaliser un inventaire de trente types de pratiques artisanales exercées dans les quartiers historiques </w:t>
      </w:r>
      <w:r w:rsidR="00686118" w:rsidRPr="006C0D83">
        <w:rPr>
          <w:rFonts w:ascii="Arial" w:hAnsi="Arial" w:cs="Arial"/>
          <w:snapToGrid w:val="0"/>
          <w:sz w:val="22"/>
          <w:szCs w:val="22"/>
          <w:lang w:eastAsia="en-US"/>
        </w:rPr>
        <w:t xml:space="preserve">du </w:t>
      </w:r>
      <w:r w:rsidRPr="006C0D83">
        <w:rPr>
          <w:rFonts w:ascii="Arial" w:hAnsi="Arial" w:cs="Arial"/>
          <w:snapToGrid w:val="0"/>
          <w:sz w:val="22"/>
          <w:szCs w:val="22"/>
          <w:lang w:eastAsia="en-US"/>
        </w:rPr>
        <w:t xml:space="preserve">« Caire historique », inscrit au patrimoine mondial au titre de la Convention de 1972. </w:t>
      </w:r>
      <w:r w:rsidR="00686118" w:rsidRPr="006C0D83">
        <w:rPr>
          <w:rFonts w:ascii="Arial" w:hAnsi="Arial" w:cs="Arial"/>
          <w:snapToGrid w:val="0"/>
          <w:sz w:val="22"/>
          <w:szCs w:val="22"/>
          <w:lang w:eastAsia="en-US"/>
        </w:rPr>
        <w:t xml:space="preserve">Alors que </w:t>
      </w:r>
      <w:r w:rsidR="009A0E95" w:rsidRPr="006C0D83">
        <w:rPr>
          <w:rFonts w:ascii="Arial" w:hAnsi="Arial" w:cs="Arial"/>
          <w:snapToGrid w:val="0"/>
          <w:sz w:val="22"/>
          <w:szCs w:val="22"/>
          <w:lang w:eastAsia="en-US"/>
        </w:rPr>
        <w:t xml:space="preserve">le plan initial </w:t>
      </w:r>
      <w:r w:rsidR="00686118" w:rsidRPr="006C0D83">
        <w:rPr>
          <w:rFonts w:ascii="Arial" w:hAnsi="Arial" w:cs="Arial"/>
          <w:snapToGrid w:val="0"/>
          <w:sz w:val="22"/>
          <w:szCs w:val="22"/>
          <w:lang w:eastAsia="en-US"/>
        </w:rPr>
        <w:t xml:space="preserve">était de </w:t>
      </w:r>
      <w:r w:rsidR="009A0E95" w:rsidRPr="006C0D83">
        <w:rPr>
          <w:rFonts w:ascii="Arial" w:hAnsi="Arial" w:cs="Arial"/>
          <w:snapToGrid w:val="0"/>
          <w:sz w:val="22"/>
          <w:szCs w:val="22"/>
          <w:lang w:eastAsia="en-US"/>
        </w:rPr>
        <w:t xml:space="preserve">former </w:t>
      </w:r>
      <w:r w:rsidRPr="006C0D83">
        <w:rPr>
          <w:rFonts w:ascii="Arial" w:hAnsi="Arial" w:cs="Arial"/>
          <w:snapToGrid w:val="0"/>
          <w:sz w:val="22"/>
          <w:szCs w:val="22"/>
          <w:lang w:eastAsia="en-US"/>
        </w:rPr>
        <w:t xml:space="preserve">vingt artisans, le projet a </w:t>
      </w:r>
      <w:r w:rsidR="00686118" w:rsidRPr="006C0D83">
        <w:rPr>
          <w:rFonts w:ascii="Arial" w:hAnsi="Arial" w:cs="Arial"/>
          <w:snapToGrid w:val="0"/>
          <w:sz w:val="22"/>
          <w:szCs w:val="22"/>
          <w:lang w:eastAsia="en-US"/>
        </w:rPr>
        <w:t xml:space="preserve">contribué à </w:t>
      </w:r>
      <w:r w:rsidRPr="006C0D83">
        <w:rPr>
          <w:rFonts w:ascii="Arial" w:hAnsi="Arial" w:cs="Arial"/>
          <w:snapToGrid w:val="0"/>
          <w:sz w:val="22"/>
          <w:szCs w:val="22"/>
          <w:lang w:eastAsia="en-US"/>
        </w:rPr>
        <w:t>form</w:t>
      </w:r>
      <w:r w:rsidR="009A0E95" w:rsidRPr="006C0D83">
        <w:rPr>
          <w:rFonts w:ascii="Arial" w:hAnsi="Arial" w:cs="Arial"/>
          <w:snapToGrid w:val="0"/>
          <w:sz w:val="22"/>
          <w:szCs w:val="22"/>
          <w:lang w:eastAsia="en-US"/>
        </w:rPr>
        <w:t>er</w:t>
      </w:r>
      <w:r w:rsidRPr="006C0D83">
        <w:rPr>
          <w:rFonts w:ascii="Arial" w:hAnsi="Arial" w:cs="Arial"/>
          <w:snapToGrid w:val="0"/>
          <w:sz w:val="22"/>
          <w:szCs w:val="22"/>
          <w:lang w:eastAsia="en-US"/>
        </w:rPr>
        <w:t xml:space="preserve"> quarante-six artisans et cinq chercheurs à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 xml:space="preserve">importance de la sauvegarde du patrimoine culturel immatériel, y compris un volet sur les inventaires </w:t>
      </w:r>
      <w:r w:rsidR="00686118" w:rsidRPr="006C0D83">
        <w:rPr>
          <w:rFonts w:ascii="Arial" w:hAnsi="Arial" w:cs="Arial"/>
          <w:snapToGrid w:val="0"/>
          <w:sz w:val="22"/>
          <w:szCs w:val="22"/>
          <w:lang w:eastAsia="en-US"/>
        </w:rPr>
        <w:t>basés sur les communautés</w:t>
      </w:r>
      <w:r w:rsidRPr="006C0D83">
        <w:rPr>
          <w:rFonts w:ascii="Arial" w:hAnsi="Arial" w:cs="Arial"/>
          <w:snapToGrid w:val="0"/>
          <w:sz w:val="22"/>
          <w:szCs w:val="22"/>
          <w:lang w:eastAsia="en-US"/>
        </w:rPr>
        <w:t xml:space="preserve">. </w:t>
      </w:r>
      <w:r w:rsidR="00686118" w:rsidRPr="006C0D83">
        <w:rPr>
          <w:rFonts w:ascii="Arial" w:hAnsi="Arial" w:cs="Arial"/>
          <w:snapToGrid w:val="0"/>
          <w:sz w:val="22"/>
          <w:szCs w:val="22"/>
          <w:lang w:eastAsia="en-US"/>
        </w:rPr>
        <w:t>En outre, q</w:t>
      </w:r>
      <w:r w:rsidRPr="006C0D83">
        <w:rPr>
          <w:rFonts w:ascii="Arial" w:hAnsi="Arial" w:cs="Arial"/>
          <w:snapToGrid w:val="0"/>
          <w:sz w:val="22"/>
          <w:szCs w:val="22"/>
          <w:lang w:eastAsia="en-US"/>
        </w:rPr>
        <w:t>uinze volontaires ont rejoint les équipes de terrain et ont participé aux exercices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inventaire, ce qui a permis de dresser un inventaire complet et de renforcer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engagement de la communauté. Pour assurer la durabilité du projet, trois ateliers éducatifs ont été organisés afin de transmettre les compétences artisanales traditionnelles aux nouvelles générations, formant ainsi 120 jeunes. La production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un film documentaire et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un livre présentant les artisans d</w:t>
      </w:r>
      <w:r w:rsidR="00686118" w:rsidRPr="006C0D83">
        <w:rPr>
          <w:rFonts w:ascii="Arial" w:hAnsi="Arial" w:cs="Arial"/>
          <w:snapToGrid w:val="0"/>
          <w:sz w:val="22"/>
          <w:szCs w:val="22"/>
          <w:lang w:eastAsia="en-US"/>
        </w:rPr>
        <w:t xml:space="preserve">ans leurs </w:t>
      </w:r>
      <w:r w:rsidRPr="006C0D83">
        <w:rPr>
          <w:rFonts w:ascii="Arial" w:hAnsi="Arial" w:cs="Arial"/>
          <w:snapToGrid w:val="0"/>
          <w:sz w:val="22"/>
          <w:szCs w:val="22"/>
          <w:lang w:eastAsia="en-US"/>
        </w:rPr>
        <w:t xml:space="preserve">ateliers a contribué à sensibiliser </w:t>
      </w:r>
      <w:r w:rsidR="00686118" w:rsidRPr="006C0D83">
        <w:rPr>
          <w:rFonts w:ascii="Arial" w:hAnsi="Arial" w:cs="Arial"/>
          <w:snapToGrid w:val="0"/>
          <w:sz w:val="22"/>
          <w:szCs w:val="22"/>
          <w:lang w:eastAsia="en-US"/>
        </w:rPr>
        <w:t xml:space="preserve">les </w:t>
      </w:r>
      <w:r w:rsidRPr="006C0D83">
        <w:rPr>
          <w:rFonts w:ascii="Arial" w:hAnsi="Arial" w:cs="Arial"/>
          <w:snapToGrid w:val="0"/>
          <w:sz w:val="22"/>
          <w:szCs w:val="22"/>
          <w:lang w:eastAsia="en-US"/>
        </w:rPr>
        <w:t>communauté</w:t>
      </w:r>
      <w:r w:rsidR="00686118" w:rsidRPr="006C0D83">
        <w:rPr>
          <w:rFonts w:ascii="Arial" w:hAnsi="Arial" w:cs="Arial"/>
          <w:snapToGrid w:val="0"/>
          <w:sz w:val="22"/>
          <w:szCs w:val="22"/>
          <w:lang w:eastAsia="en-US"/>
        </w:rPr>
        <w:t>s</w:t>
      </w:r>
      <w:r w:rsidRPr="006C0D83">
        <w:rPr>
          <w:rFonts w:ascii="Arial" w:hAnsi="Arial" w:cs="Arial"/>
          <w:snapToGrid w:val="0"/>
          <w:sz w:val="22"/>
          <w:szCs w:val="22"/>
          <w:lang w:eastAsia="en-US"/>
        </w:rPr>
        <w:t xml:space="preserve"> et les parties prenantes à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importance du patrimoine culturel immatériel. Cela a également permis aux artisans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 xml:space="preserve">être plus fiers de leur rôle en tant que </w:t>
      </w:r>
      <w:r w:rsidR="00686118" w:rsidRPr="006C0D83">
        <w:rPr>
          <w:rFonts w:ascii="Arial" w:hAnsi="Arial" w:cs="Arial"/>
          <w:snapToGrid w:val="0"/>
          <w:sz w:val="22"/>
          <w:szCs w:val="22"/>
          <w:lang w:eastAsia="en-US"/>
        </w:rPr>
        <w:t xml:space="preserve">détenteur </w:t>
      </w:r>
      <w:r w:rsidRPr="006C0D83">
        <w:rPr>
          <w:rFonts w:ascii="Arial" w:hAnsi="Arial" w:cs="Arial"/>
          <w:snapToGrid w:val="0"/>
          <w:sz w:val="22"/>
          <w:szCs w:val="22"/>
          <w:lang w:eastAsia="en-US"/>
        </w:rPr>
        <w:t xml:space="preserve">du patrimoine vivant. </w:t>
      </w:r>
    </w:p>
    <w:p w14:paraId="45455977" w14:textId="2DDBDCBD" w:rsidR="009F2AB8" w:rsidRPr="006B48D9" w:rsidRDefault="009F2AB8" w:rsidP="009F2AB8">
      <w:pPr>
        <w:pBdr>
          <w:top w:val="single" w:sz="4" w:space="1" w:color="auto"/>
          <w:left w:val="single" w:sz="4" w:space="4" w:color="auto"/>
          <w:bottom w:val="single" w:sz="4" w:space="1" w:color="auto"/>
          <w:right w:val="single" w:sz="4" w:space="4" w:color="auto"/>
        </w:pBdr>
        <w:shd w:val="clear" w:color="auto" w:fill="EEECE1" w:themeFill="background2"/>
        <w:spacing w:after="120"/>
        <w:jc w:val="both"/>
        <w:rPr>
          <w:rFonts w:ascii="Arial" w:hAnsi="Arial" w:cs="Arial"/>
          <w:snapToGrid w:val="0"/>
          <w:sz w:val="22"/>
          <w:szCs w:val="22"/>
          <w:lang w:eastAsia="en-US"/>
        </w:rPr>
      </w:pPr>
      <w:r w:rsidRPr="006C0D83">
        <w:rPr>
          <w:rFonts w:ascii="Arial" w:hAnsi="Arial" w:cs="Arial"/>
          <w:b/>
          <w:bCs/>
          <w:snapToGrid w:val="0"/>
          <w:sz w:val="22"/>
          <w:szCs w:val="22"/>
          <w:lang w:eastAsia="en-US"/>
        </w:rPr>
        <w:t>Mauritanie </w:t>
      </w:r>
      <w:r w:rsidRPr="006C0D83">
        <w:rPr>
          <w:rFonts w:ascii="Arial" w:hAnsi="Arial" w:cs="Arial"/>
          <w:snapToGrid w:val="0"/>
          <w:sz w:val="22"/>
          <w:szCs w:val="22"/>
          <w:lang w:eastAsia="en-US"/>
        </w:rPr>
        <w:t xml:space="preserve">: </w:t>
      </w:r>
      <w:hyperlink r:id="rId164" w:history="1">
        <w:r w:rsidRPr="006C0D83">
          <w:rPr>
            <w:rFonts w:ascii="Arial" w:hAnsi="Arial" w:cs="Arial"/>
            <w:snapToGrid w:val="0"/>
            <w:color w:val="0000FF" w:themeColor="hyperlink"/>
            <w:sz w:val="22"/>
            <w:szCs w:val="22"/>
            <w:u w:val="single"/>
            <w:lang w:eastAsia="en-US"/>
          </w:rPr>
          <w:t>Sauvegarde de l</w:t>
        </w:r>
        <w:r w:rsidR="009703A8" w:rsidRPr="006C0D83">
          <w:rPr>
            <w:rFonts w:ascii="Arial" w:hAnsi="Arial" w:cs="Arial"/>
            <w:snapToGrid w:val="0"/>
            <w:color w:val="0000FF" w:themeColor="hyperlink"/>
            <w:sz w:val="22"/>
            <w:szCs w:val="22"/>
            <w:u w:val="single"/>
            <w:lang w:eastAsia="en-US"/>
          </w:rPr>
          <w:t>’</w:t>
        </w:r>
        <w:r w:rsidRPr="006C0D83">
          <w:rPr>
            <w:rFonts w:ascii="Arial" w:hAnsi="Arial" w:cs="Arial"/>
            <w:snapToGrid w:val="0"/>
            <w:color w:val="0000FF" w:themeColor="hyperlink"/>
            <w:sz w:val="22"/>
            <w:szCs w:val="22"/>
            <w:u w:val="single"/>
            <w:lang w:eastAsia="en-US"/>
          </w:rPr>
          <w:t>épopée Oulad Mbarek</w:t>
        </w:r>
      </w:hyperlink>
      <w:r w:rsidRPr="006C0D83">
        <w:rPr>
          <w:rFonts w:ascii="Arial" w:hAnsi="Arial" w:cs="Arial"/>
          <w:snapToGrid w:val="0"/>
          <w:sz w:val="22"/>
          <w:szCs w:val="22"/>
          <w:lang w:eastAsia="en-US"/>
        </w:rPr>
        <w:t xml:space="preserve"> (n° 01628). Ce projet de dix-huit mois visait à sauvegarder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épopée Oulad Mbarek, une tradition orale alliant poésie et musique qui s</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est développée au dix-huitième siècle aux frontières de la Mauritanie et du Mali actuels. Face à la diminution constante du nombre de détenteurs, à savoir les griots, le projet visait à collecter le répertoire de poèmes par écrit et enregistrement audio et vidéo afin de favoriser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 xml:space="preserve">accès et la transmission de la tradition. Le projet a impliqué la participation active de divers membres de la communauté, notamment des griots, des associations culturelles et des </w:t>
      </w:r>
      <w:r w:rsidR="00686118" w:rsidRPr="006C0D83">
        <w:rPr>
          <w:rFonts w:ascii="Arial" w:hAnsi="Arial" w:cs="Arial"/>
          <w:snapToGrid w:val="0"/>
          <w:sz w:val="22"/>
          <w:szCs w:val="22"/>
          <w:lang w:eastAsia="en-US"/>
        </w:rPr>
        <w:t>détenteurs</w:t>
      </w:r>
      <w:r w:rsidRPr="006C0D83">
        <w:rPr>
          <w:rFonts w:ascii="Arial" w:hAnsi="Arial" w:cs="Arial"/>
          <w:snapToGrid w:val="0"/>
          <w:sz w:val="22"/>
          <w:szCs w:val="22"/>
          <w:lang w:eastAsia="en-US"/>
        </w:rPr>
        <w:t>. Des hommes et des femmes ont été impliqués, ce qui a permis de former soixante-cinq participants (</w:t>
      </w:r>
      <w:r w:rsidR="009A0E95" w:rsidRPr="006C0D83">
        <w:rPr>
          <w:rFonts w:ascii="Arial" w:hAnsi="Arial" w:cs="Arial"/>
          <w:snapToGrid w:val="0"/>
          <w:sz w:val="22"/>
          <w:szCs w:val="22"/>
          <w:lang w:eastAsia="en-US"/>
        </w:rPr>
        <w:t xml:space="preserve">quarante-deux </w:t>
      </w:r>
      <w:r w:rsidRPr="006C0D83">
        <w:rPr>
          <w:rFonts w:ascii="Arial" w:hAnsi="Arial" w:cs="Arial"/>
          <w:snapToGrid w:val="0"/>
          <w:sz w:val="22"/>
          <w:szCs w:val="22"/>
          <w:lang w:eastAsia="en-US"/>
        </w:rPr>
        <w:t>femmes</w:t>
      </w:r>
      <w:r w:rsidR="009A0E95" w:rsidRPr="006C0D83">
        <w:rPr>
          <w:rFonts w:ascii="Arial" w:hAnsi="Arial" w:cs="Arial"/>
          <w:snapToGrid w:val="0"/>
          <w:sz w:val="22"/>
          <w:szCs w:val="22"/>
          <w:lang w:eastAsia="en-US"/>
        </w:rPr>
        <w:t xml:space="preserve"> et vingt-trois </w:t>
      </w:r>
      <w:r w:rsidRPr="006C0D83">
        <w:rPr>
          <w:rFonts w:ascii="Arial" w:hAnsi="Arial" w:cs="Arial"/>
          <w:snapToGrid w:val="0"/>
          <w:sz w:val="22"/>
          <w:szCs w:val="22"/>
          <w:lang w:eastAsia="en-US"/>
        </w:rPr>
        <w:t>hommes) aux principes clés de la Convention de 2003. Un inventaire de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épopée a été réalisé dans trois régions, et les données recueillies au cours du projet ont été intégrées à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Inventaire national du patrimoine culturel de Mauritanie.</w:t>
      </w:r>
    </w:p>
    <w:p w14:paraId="1086075F" w14:textId="2124E773" w:rsidR="009F2AB8" w:rsidRPr="006B48D9" w:rsidRDefault="009F2AB8" w:rsidP="009F2AB8">
      <w:pPr>
        <w:pBdr>
          <w:top w:val="single" w:sz="4" w:space="1" w:color="auto"/>
          <w:left w:val="single" w:sz="4" w:space="4" w:color="auto"/>
          <w:bottom w:val="single" w:sz="4" w:space="1" w:color="auto"/>
          <w:right w:val="single" w:sz="4" w:space="4" w:color="auto"/>
        </w:pBdr>
        <w:shd w:val="clear" w:color="auto" w:fill="EEECE1" w:themeFill="background2"/>
        <w:spacing w:after="120"/>
        <w:jc w:val="both"/>
        <w:rPr>
          <w:rFonts w:ascii="Arial" w:hAnsi="Arial" w:cs="Arial"/>
          <w:snapToGrid w:val="0"/>
          <w:sz w:val="22"/>
          <w:szCs w:val="22"/>
          <w:lang w:eastAsia="en-US"/>
        </w:rPr>
      </w:pPr>
      <w:r w:rsidRPr="006C0D83">
        <w:rPr>
          <w:rFonts w:ascii="Arial" w:hAnsi="Arial" w:cs="Arial"/>
          <w:b/>
          <w:bCs/>
          <w:snapToGrid w:val="0"/>
          <w:sz w:val="22"/>
          <w:szCs w:val="22"/>
          <w:lang w:val="it-IT" w:eastAsia="en-US"/>
        </w:rPr>
        <w:t>Mongolie </w:t>
      </w:r>
      <w:r w:rsidRPr="006C0D83">
        <w:rPr>
          <w:rFonts w:ascii="Arial" w:hAnsi="Arial" w:cs="Arial"/>
          <w:snapToGrid w:val="0"/>
          <w:sz w:val="22"/>
          <w:szCs w:val="22"/>
          <w:lang w:val="it-IT" w:eastAsia="en-US"/>
        </w:rPr>
        <w:t xml:space="preserve">: </w:t>
      </w:r>
      <w:hyperlink r:id="rId165" w:history="1">
        <w:r w:rsidRPr="006C0D83">
          <w:rPr>
            <w:rFonts w:ascii="Arial" w:hAnsi="Arial" w:cs="Arial"/>
            <w:snapToGrid w:val="0"/>
            <w:color w:val="0000FF" w:themeColor="hyperlink"/>
            <w:sz w:val="22"/>
            <w:szCs w:val="22"/>
            <w:u w:val="single"/>
            <w:lang w:val="it-IT" w:eastAsia="en-US"/>
          </w:rPr>
          <w:t>Festival Mongolie Nomade</w:t>
        </w:r>
      </w:hyperlink>
      <w:r w:rsidRPr="006C0D83">
        <w:rPr>
          <w:rFonts w:ascii="Arial" w:hAnsi="Arial" w:cs="Arial"/>
          <w:snapToGrid w:val="0"/>
          <w:sz w:val="22"/>
          <w:szCs w:val="22"/>
          <w:lang w:val="it-IT" w:eastAsia="en-US"/>
        </w:rPr>
        <w:t xml:space="preserve"> (n°02145). </w:t>
      </w:r>
      <w:r w:rsidRPr="006C0D83">
        <w:rPr>
          <w:rFonts w:ascii="Arial" w:hAnsi="Arial" w:cs="Arial"/>
          <w:snapToGrid w:val="0"/>
          <w:sz w:val="22"/>
          <w:szCs w:val="22"/>
          <w:lang w:eastAsia="en-US"/>
        </w:rPr>
        <w:t>Après avoir reçu une assistance préparatoire,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État partie a préparé un dossier de candidature sur le « Festival Mongolie Nomade » pour le Registre des bonnes pratiques de sauvegarde.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État partie a soumis la proposition au Secrétariat dans les délais impartis et le dossier est en cours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 xml:space="preserve">examen. </w:t>
      </w:r>
    </w:p>
    <w:p w14:paraId="00D57286" w14:textId="4DBCA5A4" w:rsidR="009F2AB8" w:rsidRPr="006B48D9" w:rsidRDefault="009F2AB8" w:rsidP="009F2AB8">
      <w:pPr>
        <w:pBdr>
          <w:top w:val="single" w:sz="4" w:space="1" w:color="auto"/>
          <w:left w:val="single" w:sz="4" w:space="4" w:color="auto"/>
          <w:bottom w:val="single" w:sz="4" w:space="1" w:color="auto"/>
          <w:right w:val="single" w:sz="4" w:space="4" w:color="auto"/>
        </w:pBdr>
        <w:shd w:val="clear" w:color="auto" w:fill="EEECE1" w:themeFill="background2"/>
        <w:spacing w:after="120"/>
        <w:jc w:val="both"/>
        <w:rPr>
          <w:rFonts w:ascii="Arial" w:eastAsia="SimSun" w:hAnsi="Arial" w:cs="Arial"/>
          <w:snapToGrid w:val="0"/>
          <w:sz w:val="22"/>
          <w:szCs w:val="22"/>
          <w:u w:val="single"/>
          <w:lang w:eastAsia="en-US"/>
        </w:rPr>
      </w:pPr>
      <w:r w:rsidRPr="006C0D83">
        <w:rPr>
          <w:rFonts w:ascii="Arial" w:hAnsi="Arial" w:cs="Arial"/>
          <w:b/>
          <w:bCs/>
          <w:snapToGrid w:val="0"/>
          <w:sz w:val="22"/>
          <w:szCs w:val="22"/>
          <w:lang w:eastAsia="en-US"/>
        </w:rPr>
        <w:t>Uruguay </w:t>
      </w:r>
      <w:r w:rsidRPr="006C0D83">
        <w:rPr>
          <w:rFonts w:ascii="Arial" w:hAnsi="Arial" w:cs="Arial"/>
          <w:snapToGrid w:val="0"/>
          <w:sz w:val="22"/>
          <w:szCs w:val="22"/>
          <w:lang w:eastAsia="en-US"/>
        </w:rPr>
        <w:t xml:space="preserve">: </w:t>
      </w:r>
      <w:hyperlink r:id="rId166" w:history="1">
        <w:r w:rsidRPr="006C0D83">
          <w:rPr>
            <w:rStyle w:val="Hyperlink"/>
            <w:rFonts w:ascii="Arial" w:hAnsi="Arial" w:cs="Arial"/>
            <w:snapToGrid w:val="0"/>
            <w:sz w:val="22"/>
            <w:szCs w:val="22"/>
            <w:lang w:eastAsia="en-US"/>
          </w:rPr>
          <w:t>Le bandonéon : le son du tango</w:t>
        </w:r>
      </w:hyperlink>
      <w:r w:rsidRPr="006C0D83">
        <w:rPr>
          <w:rFonts w:ascii="Arial" w:hAnsi="Arial" w:cs="Arial"/>
          <w:snapToGrid w:val="0"/>
          <w:sz w:val="22"/>
          <w:szCs w:val="22"/>
          <w:lang w:eastAsia="en-US"/>
        </w:rPr>
        <w:t xml:space="preserve"> (n° 01634). Le projet visait à sauvegarder le son traditionnel du tango produit par le bandonéon, son instrument emblématique. Il constitue une partie essentielle du </w:t>
      </w:r>
      <w:hyperlink r:id="rId167" w:history="1">
        <w:r w:rsidRPr="006C0D83">
          <w:rPr>
            <w:rFonts w:ascii="Arial" w:hAnsi="Arial" w:cs="Arial"/>
            <w:snapToGrid w:val="0"/>
            <w:color w:val="0000FF" w:themeColor="hyperlink"/>
            <w:sz w:val="22"/>
            <w:szCs w:val="22"/>
            <w:u w:val="single"/>
            <w:lang w:eastAsia="en-US"/>
          </w:rPr>
          <w:t>tango</w:t>
        </w:r>
      </w:hyperlink>
      <w:r w:rsidRPr="006C0D83">
        <w:rPr>
          <w:rFonts w:ascii="Arial" w:hAnsi="Arial" w:cs="Arial"/>
          <w:snapToGrid w:val="0"/>
          <w:sz w:val="22"/>
          <w:szCs w:val="22"/>
          <w:lang w:eastAsia="en-US"/>
        </w:rPr>
        <w:t>, inscrit sur la Liste représentative en 2009 dans le cadre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une nomination binationale entre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Argentine et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Uruguay. Par le biais de différentes activités, le projet a contribué à la sauvegarde du bandonéon en augmentant le nombre de jeunes joueurs de bandonéon, en sensibilisant le public et en assurant la durabilité de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enseignement et de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artisanat du bandonéon en Uruguay (</w:t>
      </w:r>
      <w:hyperlink r:id="rId168" w:history="1">
        <w:r w:rsidRPr="006C0D83">
          <w:rPr>
            <w:rFonts w:ascii="Arial" w:hAnsi="Arial" w:cs="Arial"/>
            <w:snapToGrid w:val="0"/>
            <w:color w:val="0000FF" w:themeColor="hyperlink"/>
            <w:sz w:val="22"/>
            <w:szCs w:val="22"/>
            <w:u w:val="single"/>
            <w:lang w:eastAsia="en-US"/>
          </w:rPr>
          <w:t>https://cienarte.org/bandoneon/</w:t>
        </w:r>
      </w:hyperlink>
      <w:r w:rsidRPr="006C0D83">
        <w:rPr>
          <w:rFonts w:ascii="Arial" w:hAnsi="Arial" w:cs="Arial"/>
          <w:snapToGrid w:val="0"/>
          <w:sz w:val="22"/>
          <w:szCs w:val="22"/>
          <w:lang w:eastAsia="en-US"/>
        </w:rPr>
        <w:t xml:space="preserve">). Il </w:t>
      </w:r>
      <w:r w:rsidR="002C6087" w:rsidRPr="006C0D83">
        <w:rPr>
          <w:rFonts w:ascii="Arial" w:hAnsi="Arial" w:cs="Arial"/>
          <w:snapToGrid w:val="0"/>
          <w:sz w:val="22"/>
          <w:szCs w:val="22"/>
          <w:lang w:eastAsia="en-US"/>
        </w:rPr>
        <w:t xml:space="preserve">a également permis </w:t>
      </w:r>
      <w:r w:rsidRPr="006C0D83">
        <w:rPr>
          <w:rFonts w:ascii="Arial" w:hAnsi="Arial" w:cs="Arial"/>
          <w:snapToGrid w:val="0"/>
          <w:sz w:val="22"/>
          <w:szCs w:val="22"/>
          <w:lang w:eastAsia="en-US"/>
        </w:rPr>
        <w:t>la formation de trente-deux élèves qui ont suivi les cours gratuits de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école de bandonéon dans quatre régions du pays ;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élaboration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une méthode d</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enseignement actualisée pour le bandonéon qui a été mise gratuitement à la disposition des écoles de musique publiques, y compris en braille ; et un inventaire des joueurs de bandonéon et des luthiers, qui a été mis à la disposition du public. Enfin, des master</w:t>
      </w:r>
      <w:r w:rsidR="009A0E95" w:rsidRPr="006C0D83">
        <w:rPr>
          <w:rFonts w:ascii="Arial" w:hAnsi="Arial" w:cs="Arial"/>
          <w:snapToGrid w:val="0"/>
          <w:sz w:val="22"/>
          <w:szCs w:val="22"/>
          <w:lang w:eastAsia="en-US"/>
        </w:rPr>
        <w:t xml:space="preserve"> </w:t>
      </w:r>
      <w:r w:rsidRPr="006C0D83">
        <w:rPr>
          <w:rFonts w:ascii="Arial" w:hAnsi="Arial" w:cs="Arial"/>
          <w:snapToGrid w:val="0"/>
          <w:sz w:val="22"/>
          <w:szCs w:val="22"/>
          <w:lang w:eastAsia="en-US"/>
        </w:rPr>
        <w:t xml:space="preserve">classes ont été données par des maîtres praticiens, des luthiers et des joueurs de bandonéon aux étudiants impliqués dans le projet. Plus de 2 000 jeunes ont </w:t>
      </w:r>
      <w:r w:rsidR="002C6087" w:rsidRPr="006C0D83">
        <w:rPr>
          <w:rFonts w:ascii="Arial" w:hAnsi="Arial" w:cs="Arial"/>
          <w:snapToGrid w:val="0"/>
          <w:sz w:val="22"/>
          <w:szCs w:val="22"/>
          <w:lang w:eastAsia="en-US"/>
        </w:rPr>
        <w:t xml:space="preserve">pu </w:t>
      </w:r>
      <w:r w:rsidRPr="006C0D83">
        <w:rPr>
          <w:rFonts w:ascii="Arial" w:hAnsi="Arial" w:cs="Arial"/>
          <w:snapToGrid w:val="0"/>
          <w:sz w:val="22"/>
          <w:szCs w:val="22"/>
          <w:lang w:eastAsia="en-US"/>
        </w:rPr>
        <w:t>particip</w:t>
      </w:r>
      <w:r w:rsidR="002C6087" w:rsidRPr="006C0D83">
        <w:rPr>
          <w:rFonts w:ascii="Arial" w:hAnsi="Arial" w:cs="Arial"/>
          <w:snapToGrid w:val="0"/>
          <w:sz w:val="22"/>
          <w:szCs w:val="22"/>
          <w:lang w:eastAsia="en-US"/>
        </w:rPr>
        <w:t>er</w:t>
      </w:r>
      <w:r w:rsidRPr="006C0D83">
        <w:rPr>
          <w:rFonts w:ascii="Arial" w:hAnsi="Arial" w:cs="Arial"/>
          <w:snapToGrid w:val="0"/>
          <w:sz w:val="22"/>
          <w:szCs w:val="22"/>
          <w:lang w:eastAsia="en-US"/>
        </w:rPr>
        <w:t xml:space="preserve"> au programme « Bandoneón a la clase », qui a introduit l</w:t>
      </w:r>
      <w:r w:rsidR="009703A8" w:rsidRPr="006C0D83">
        <w:rPr>
          <w:rFonts w:ascii="Arial" w:hAnsi="Arial" w:cs="Arial"/>
          <w:snapToGrid w:val="0"/>
          <w:sz w:val="22"/>
          <w:szCs w:val="22"/>
          <w:lang w:eastAsia="en-US"/>
        </w:rPr>
        <w:t>’</w:t>
      </w:r>
      <w:r w:rsidRPr="006C0D83">
        <w:rPr>
          <w:rFonts w:ascii="Arial" w:hAnsi="Arial" w:cs="Arial"/>
          <w:snapToGrid w:val="0"/>
          <w:sz w:val="22"/>
          <w:szCs w:val="22"/>
          <w:lang w:eastAsia="en-US"/>
        </w:rPr>
        <w:t>instrument dans les écoles du pays.</w:t>
      </w:r>
    </w:p>
    <w:p w14:paraId="17973C33" w14:textId="77777777" w:rsidR="009F2AB8" w:rsidRPr="006B48D9" w:rsidRDefault="009F2AB8" w:rsidP="009F2AB8">
      <w:pPr>
        <w:rPr>
          <w:rFonts w:ascii="Arial" w:eastAsia="SimSun" w:hAnsi="Arial" w:cs="Arial"/>
          <w:sz w:val="22"/>
          <w:szCs w:val="22"/>
          <w:u w:val="single"/>
        </w:rPr>
      </w:pPr>
    </w:p>
    <w:p w14:paraId="1FED28E0" w14:textId="77777777" w:rsidR="009F2AB8" w:rsidRPr="006B48D9" w:rsidRDefault="009F2AB8" w:rsidP="009F2AB8">
      <w:pPr>
        <w:rPr>
          <w:rFonts w:ascii="Arial" w:eastAsia="SimSun" w:hAnsi="Arial" w:cs="Arial"/>
          <w:sz w:val="22"/>
          <w:szCs w:val="22"/>
          <w:u w:val="single"/>
        </w:rPr>
      </w:pPr>
    </w:p>
    <w:p w14:paraId="5072A522" w14:textId="6845EF21" w:rsidR="009B5302" w:rsidRPr="006B48D9" w:rsidRDefault="009B5302" w:rsidP="007E60C6">
      <w:pPr>
        <w:pStyle w:val="COMTitleDecision"/>
        <w:spacing w:before="360" w:after="240"/>
        <w:ind w:left="0"/>
        <w:rPr>
          <w:b w:val="0"/>
          <w:bCs/>
        </w:rPr>
      </w:pPr>
    </w:p>
    <w:sectPr w:rsidR="009B5302" w:rsidRPr="006B48D9" w:rsidSect="00655736">
      <w:headerReference w:type="even" r:id="rId169"/>
      <w:headerReference w:type="default" r:id="rId170"/>
      <w:headerReference w:type="first" r:id="rId17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51972" w14:textId="77777777" w:rsidR="00DC47A1" w:rsidRDefault="00DC47A1" w:rsidP="00655736">
      <w:r>
        <w:separator/>
      </w:r>
    </w:p>
    <w:p w14:paraId="020DEE74" w14:textId="77777777" w:rsidR="00DC47A1" w:rsidRDefault="00DC47A1"/>
    <w:p w14:paraId="6B8188EB" w14:textId="77777777" w:rsidR="00DC47A1" w:rsidRDefault="00DC47A1" w:rsidP="002E58D4"/>
    <w:p w14:paraId="636E82BA" w14:textId="77777777" w:rsidR="00DC47A1" w:rsidRDefault="00DC47A1" w:rsidP="002E58D4"/>
    <w:p w14:paraId="219A04F2" w14:textId="77777777" w:rsidR="00DC47A1" w:rsidRDefault="00DC47A1" w:rsidP="002E58D4"/>
  </w:endnote>
  <w:endnote w:type="continuationSeparator" w:id="0">
    <w:p w14:paraId="551CF9BB" w14:textId="77777777" w:rsidR="00DC47A1" w:rsidRDefault="00DC47A1" w:rsidP="00655736">
      <w:r>
        <w:continuationSeparator/>
      </w:r>
    </w:p>
    <w:p w14:paraId="53A55419" w14:textId="77777777" w:rsidR="00DC47A1" w:rsidRDefault="00DC47A1"/>
    <w:p w14:paraId="089822C5" w14:textId="77777777" w:rsidR="00DC47A1" w:rsidRDefault="00DC47A1" w:rsidP="002E58D4"/>
    <w:p w14:paraId="4F7A9151" w14:textId="77777777" w:rsidR="00DC47A1" w:rsidRDefault="00DC47A1" w:rsidP="002E58D4"/>
    <w:p w14:paraId="2C25C1A5" w14:textId="77777777" w:rsidR="00DC47A1" w:rsidRDefault="00DC47A1"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C85A5" w14:textId="77777777" w:rsidR="00DC47A1" w:rsidRDefault="00DC47A1" w:rsidP="00655736">
      <w:r>
        <w:separator/>
      </w:r>
    </w:p>
  </w:footnote>
  <w:footnote w:type="continuationSeparator" w:id="0">
    <w:p w14:paraId="6FE9C298" w14:textId="77777777" w:rsidR="00DC47A1" w:rsidRDefault="00DC47A1" w:rsidP="00655736">
      <w:r>
        <w:continuationSeparator/>
      </w:r>
    </w:p>
    <w:p w14:paraId="75DB2F83" w14:textId="77777777" w:rsidR="00DC47A1" w:rsidRDefault="00DC47A1"/>
    <w:p w14:paraId="74BA9CD0" w14:textId="77777777" w:rsidR="00DC47A1" w:rsidRDefault="00DC47A1" w:rsidP="002E58D4"/>
    <w:p w14:paraId="361ECAE1" w14:textId="77777777" w:rsidR="00DC47A1" w:rsidRDefault="00DC47A1" w:rsidP="002E58D4"/>
    <w:p w14:paraId="5659E231" w14:textId="77777777" w:rsidR="00DC47A1" w:rsidRDefault="00DC47A1" w:rsidP="002E58D4"/>
  </w:footnote>
  <w:footnote w:id="1">
    <w:p w14:paraId="5FB11C6B" w14:textId="5DCB6D96" w:rsidR="009F2AB8" w:rsidRPr="00644FED" w:rsidRDefault="009F2AB8" w:rsidP="006C0D83">
      <w:pPr>
        <w:pStyle w:val="FootnoteText"/>
        <w:spacing w:after="60"/>
        <w:jc w:val="both"/>
        <w:rPr>
          <w:rFonts w:asciiTheme="minorBidi" w:hAnsiTheme="minorBidi" w:cstheme="minorBidi"/>
          <w:sz w:val="18"/>
          <w:szCs w:val="18"/>
        </w:rPr>
      </w:pPr>
      <w:r w:rsidRPr="00644FED">
        <w:rPr>
          <w:rStyle w:val="FootnoteReference"/>
          <w:rFonts w:asciiTheme="minorBidi" w:hAnsiTheme="minorBidi" w:cstheme="minorBidi"/>
          <w:sz w:val="18"/>
          <w:szCs w:val="18"/>
          <w:lang w:val="fr"/>
        </w:rPr>
        <w:footnoteRef/>
      </w:r>
      <w:r w:rsidRPr="00644FED">
        <w:rPr>
          <w:rFonts w:asciiTheme="minorBidi" w:hAnsiTheme="minorBidi" w:cstheme="minorBidi"/>
          <w:sz w:val="18"/>
          <w:szCs w:val="18"/>
          <w:lang w:val="fr"/>
        </w:rPr>
        <w:t xml:space="preserve"> Les projets soutenus par l</w:t>
      </w:r>
      <w:r w:rsidR="00940F96" w:rsidRPr="00644FED">
        <w:rPr>
          <w:rFonts w:asciiTheme="minorBidi" w:hAnsiTheme="minorBidi" w:cstheme="minorBidi"/>
          <w:sz w:val="18"/>
          <w:szCs w:val="18"/>
          <w:lang w:val="fr"/>
        </w:rPr>
        <w:t>’</w:t>
      </w:r>
      <w:r w:rsidRPr="00644FED">
        <w:rPr>
          <w:rFonts w:asciiTheme="minorBidi" w:hAnsiTheme="minorBidi" w:cstheme="minorBidi"/>
          <w:sz w:val="18"/>
          <w:szCs w:val="18"/>
          <w:lang w:val="fr"/>
        </w:rPr>
        <w:t xml:space="preserve">assistance internationale qui ont été approuvés par le Comité ou le Bureau et qui ont été lancés, mis en œuvre ou terminés au cours de la période de référence sont considérés comme actifs. Cela comprend les projets </w:t>
      </w:r>
      <w:r w:rsidR="00210CFE" w:rsidRPr="00644FED">
        <w:rPr>
          <w:rFonts w:asciiTheme="minorBidi" w:hAnsiTheme="minorBidi" w:cstheme="minorBidi"/>
          <w:sz w:val="18"/>
          <w:szCs w:val="18"/>
          <w:lang w:val="fr"/>
        </w:rPr>
        <w:t xml:space="preserve">qui ont été </w:t>
      </w:r>
      <w:r w:rsidRPr="00644FED">
        <w:rPr>
          <w:rFonts w:asciiTheme="minorBidi" w:hAnsiTheme="minorBidi" w:cstheme="minorBidi"/>
          <w:sz w:val="18"/>
          <w:szCs w:val="18"/>
          <w:lang w:val="fr"/>
        </w:rPr>
        <w:t>approuvés mais dont les contrats n</w:t>
      </w:r>
      <w:r w:rsidR="00940F96" w:rsidRPr="00644FED">
        <w:rPr>
          <w:rFonts w:asciiTheme="minorBidi" w:hAnsiTheme="minorBidi" w:cstheme="minorBidi"/>
          <w:sz w:val="18"/>
          <w:szCs w:val="18"/>
          <w:lang w:val="fr"/>
        </w:rPr>
        <w:t>’</w:t>
      </w:r>
      <w:r w:rsidRPr="00644FED">
        <w:rPr>
          <w:rFonts w:asciiTheme="minorBidi" w:hAnsiTheme="minorBidi" w:cstheme="minorBidi"/>
          <w:sz w:val="18"/>
          <w:szCs w:val="18"/>
          <w:lang w:val="fr"/>
        </w:rPr>
        <w:t xml:space="preserve">ont pas été établis au 30 juin 2024 </w:t>
      </w:r>
      <w:r w:rsidR="00940F96" w:rsidRPr="00644FED">
        <w:rPr>
          <w:rFonts w:asciiTheme="minorBidi" w:hAnsiTheme="minorBidi" w:cstheme="minorBidi"/>
          <w:sz w:val="18"/>
          <w:szCs w:val="18"/>
          <w:lang w:val="fr"/>
        </w:rPr>
        <w:t xml:space="preserve">ainsi que </w:t>
      </w:r>
      <w:r w:rsidRPr="00644FED">
        <w:rPr>
          <w:rFonts w:asciiTheme="minorBidi" w:hAnsiTheme="minorBidi" w:cstheme="minorBidi"/>
          <w:sz w:val="18"/>
          <w:szCs w:val="18"/>
          <w:lang w:val="fr"/>
        </w:rPr>
        <w:t xml:space="preserve">les projets en attente de clôture administrative </w:t>
      </w:r>
      <w:r w:rsidR="00940F96" w:rsidRPr="00644FED">
        <w:rPr>
          <w:rFonts w:asciiTheme="minorBidi" w:hAnsiTheme="minorBidi" w:cstheme="minorBidi"/>
          <w:sz w:val="18"/>
          <w:szCs w:val="18"/>
          <w:lang w:val="fr"/>
        </w:rPr>
        <w:t xml:space="preserve">de leur </w:t>
      </w:r>
      <w:r w:rsidRPr="00644FED">
        <w:rPr>
          <w:rFonts w:asciiTheme="minorBidi" w:hAnsiTheme="minorBidi" w:cstheme="minorBidi"/>
          <w:sz w:val="18"/>
          <w:szCs w:val="18"/>
          <w:lang w:val="fr"/>
        </w:rPr>
        <w:t>contrat, qui a été reportée à une date postérieure au 1er juillet 2024.</w:t>
      </w:r>
    </w:p>
  </w:footnote>
  <w:footnote w:id="2">
    <w:p w14:paraId="786A6D89" w14:textId="70671BC5" w:rsidR="00CA1774" w:rsidRDefault="00CA1774" w:rsidP="006C0D83">
      <w:pPr>
        <w:pStyle w:val="FootnoteText"/>
        <w:spacing w:after="60"/>
      </w:pPr>
      <w:r w:rsidRPr="00644FED">
        <w:rPr>
          <w:rStyle w:val="FootnoteReference"/>
          <w:rFonts w:asciiTheme="minorBidi" w:hAnsiTheme="minorBidi" w:cstheme="minorBidi"/>
          <w:sz w:val="18"/>
          <w:szCs w:val="18"/>
        </w:rPr>
        <w:footnoteRef/>
      </w:r>
      <w:r w:rsidRPr="00644FED">
        <w:rPr>
          <w:rFonts w:asciiTheme="minorBidi" w:hAnsiTheme="minorBidi" w:cstheme="minorBidi"/>
          <w:sz w:val="18"/>
          <w:szCs w:val="18"/>
        </w:rPr>
        <w:t xml:space="preserve"> </w:t>
      </w:r>
      <w:r w:rsidRPr="00644FED">
        <w:rPr>
          <w:rFonts w:asciiTheme="minorBidi" w:hAnsiTheme="minorBidi" w:cstheme="minorBidi"/>
          <w:sz w:val="18"/>
          <w:szCs w:val="18"/>
          <w:lang w:val="fr"/>
        </w:rPr>
        <w:t>Angola, Bangladesh, Cameroun, Hongrie, Kazakhstan, Papouasie-Nouvelle-Guinée et Paraguay.</w:t>
      </w:r>
    </w:p>
  </w:footnote>
  <w:footnote w:id="3">
    <w:p w14:paraId="076A355D" w14:textId="1D516302" w:rsidR="00F55668" w:rsidRPr="00644FED" w:rsidRDefault="00F55668" w:rsidP="006C0D83">
      <w:pPr>
        <w:pStyle w:val="FootnoteText"/>
        <w:spacing w:after="60"/>
        <w:jc w:val="both"/>
        <w:rPr>
          <w:rFonts w:asciiTheme="minorBidi" w:hAnsiTheme="minorBidi" w:cstheme="minorBidi"/>
          <w:sz w:val="18"/>
          <w:szCs w:val="18"/>
        </w:rPr>
      </w:pPr>
      <w:r w:rsidRPr="00644FED">
        <w:rPr>
          <w:rStyle w:val="FootnoteReference"/>
          <w:rFonts w:asciiTheme="minorBidi" w:hAnsiTheme="minorBidi" w:cstheme="minorBidi"/>
          <w:sz w:val="18"/>
          <w:szCs w:val="18"/>
        </w:rPr>
        <w:footnoteRef/>
      </w:r>
      <w:r w:rsidRPr="00644FED">
        <w:rPr>
          <w:rFonts w:asciiTheme="minorBidi" w:hAnsiTheme="minorBidi" w:cstheme="minorBidi"/>
          <w:sz w:val="18"/>
          <w:szCs w:val="18"/>
        </w:rPr>
        <w:t xml:space="preserve"> La date limite de soumission et la procédure d’examen, telles que décrites à la section I.15 des Directives opérationnelles, resteront inchangées, de même que le montant demandé, qui se situe généralement entre 5 000 et 10 000 dollars des États-Unis.</w:t>
      </w:r>
    </w:p>
  </w:footnote>
  <w:footnote w:id="4">
    <w:p w14:paraId="4D6842E0" w14:textId="488F6B64" w:rsidR="000D3F86" w:rsidRDefault="000D3F86">
      <w:pPr>
        <w:pStyle w:val="FootnoteText"/>
      </w:pPr>
      <w:r w:rsidRPr="00644FED">
        <w:rPr>
          <w:rStyle w:val="FootnoteReference"/>
          <w:rFonts w:asciiTheme="minorBidi" w:hAnsiTheme="minorBidi" w:cstheme="minorBidi"/>
          <w:sz w:val="18"/>
          <w:szCs w:val="18"/>
        </w:rPr>
        <w:footnoteRef/>
      </w:r>
      <w:r w:rsidRPr="00644FED">
        <w:rPr>
          <w:rFonts w:asciiTheme="minorBidi" w:hAnsiTheme="minorBidi" w:cstheme="minorBidi"/>
          <w:sz w:val="18"/>
          <w:szCs w:val="18"/>
        </w:rPr>
        <w:t xml:space="preserve"> La pratique considère que les États du G.E.I ne sont pas éligibles à l’assistance préparatoire.</w:t>
      </w:r>
    </w:p>
  </w:footnote>
  <w:footnote w:id="5">
    <w:p w14:paraId="6AD42DD2" w14:textId="3581B68D" w:rsidR="008C7140" w:rsidRDefault="008C7140" w:rsidP="006C0D83">
      <w:pPr>
        <w:pStyle w:val="FootnoteText"/>
        <w:spacing w:after="60"/>
        <w:jc w:val="both"/>
      </w:pPr>
      <w:r>
        <w:rPr>
          <w:rStyle w:val="FootnoteReference"/>
        </w:rPr>
        <w:footnoteRef/>
      </w:r>
      <w:r>
        <w:t xml:space="preserve"> </w:t>
      </w:r>
      <w:r w:rsidRPr="008C7140">
        <w:rPr>
          <w:rFonts w:asciiTheme="minorBidi" w:hAnsiTheme="minorBidi" w:cstheme="minorBidi"/>
          <w:snapToGrid w:val="0"/>
          <w:sz w:val="18"/>
          <w:szCs w:val="18"/>
          <w:lang w:val="fr"/>
        </w:rPr>
        <w:t>Ce taux est conforme à la pratique interne de l</w:t>
      </w:r>
      <w:r w:rsidR="00044A0D">
        <w:rPr>
          <w:rFonts w:asciiTheme="minorBidi" w:hAnsiTheme="minorBidi" w:cstheme="minorBidi"/>
          <w:snapToGrid w:val="0"/>
          <w:sz w:val="18"/>
          <w:szCs w:val="18"/>
          <w:lang w:val="fr"/>
        </w:rPr>
        <w:t>’</w:t>
      </w:r>
      <w:r w:rsidRPr="008C7140">
        <w:rPr>
          <w:rFonts w:asciiTheme="minorBidi" w:hAnsiTheme="minorBidi" w:cstheme="minorBidi"/>
          <w:snapToGrid w:val="0"/>
          <w:sz w:val="18"/>
          <w:szCs w:val="18"/>
          <w:lang w:val="fr"/>
        </w:rPr>
        <w:t>UNESCO puisque l</w:t>
      </w:r>
      <w:r w:rsidR="00044A0D">
        <w:rPr>
          <w:rFonts w:asciiTheme="minorBidi" w:hAnsiTheme="minorBidi" w:cstheme="minorBidi"/>
          <w:snapToGrid w:val="0"/>
          <w:sz w:val="18"/>
          <w:szCs w:val="18"/>
          <w:lang w:val="fr"/>
        </w:rPr>
        <w:t xml:space="preserve">a </w:t>
      </w:r>
      <w:r w:rsidRPr="008C7140">
        <w:rPr>
          <w:rFonts w:asciiTheme="minorBidi" w:hAnsiTheme="minorBidi" w:cstheme="minorBidi"/>
          <w:snapToGrid w:val="0"/>
          <w:sz w:val="18"/>
          <w:szCs w:val="18"/>
          <w:lang w:val="fr"/>
        </w:rPr>
        <w:t>Direct</w:t>
      </w:r>
      <w:r w:rsidR="00044A0D">
        <w:rPr>
          <w:rFonts w:asciiTheme="minorBidi" w:hAnsiTheme="minorBidi" w:cstheme="minorBidi"/>
          <w:snapToGrid w:val="0"/>
          <w:sz w:val="18"/>
          <w:szCs w:val="18"/>
          <w:lang w:val="fr"/>
        </w:rPr>
        <w:t>rice générale</w:t>
      </w:r>
      <w:r w:rsidRPr="008C7140">
        <w:rPr>
          <w:rFonts w:asciiTheme="minorBidi" w:hAnsiTheme="minorBidi" w:cstheme="minorBidi"/>
          <w:snapToGrid w:val="0"/>
          <w:sz w:val="18"/>
          <w:szCs w:val="18"/>
          <w:lang w:val="fr"/>
        </w:rPr>
        <w:t xml:space="preserve">, conformément au paragraphe 3 de la </w:t>
      </w:r>
      <w:hyperlink r:id="rId1" w:history="1">
        <w:r w:rsidRPr="008C7140">
          <w:rPr>
            <w:rFonts w:asciiTheme="minorBidi" w:hAnsiTheme="minorBidi" w:cstheme="minorBidi"/>
            <w:snapToGrid w:val="0"/>
            <w:color w:val="0000FF" w:themeColor="hyperlink"/>
            <w:sz w:val="18"/>
            <w:szCs w:val="18"/>
            <w:u w:val="single"/>
            <w:lang w:val="fr"/>
          </w:rPr>
          <w:t>Résolution 42C/80</w:t>
        </w:r>
      </w:hyperlink>
      <w:r w:rsidRPr="008C7140">
        <w:rPr>
          <w:rFonts w:asciiTheme="minorBidi" w:hAnsiTheme="minorBidi" w:cstheme="minorBidi"/>
          <w:snapToGrid w:val="0"/>
          <w:sz w:val="18"/>
          <w:szCs w:val="18"/>
          <w:lang w:val="fr"/>
        </w:rPr>
        <w:t xml:space="preserve"> adoptée par la Conférence générale à sa quarante-deuxième session en novembre 2023, est autorisé</w:t>
      </w:r>
      <w:r w:rsidR="00044A0D">
        <w:rPr>
          <w:rFonts w:asciiTheme="minorBidi" w:hAnsiTheme="minorBidi" w:cstheme="minorBidi"/>
          <w:snapToGrid w:val="0"/>
          <w:sz w:val="18"/>
          <w:szCs w:val="18"/>
          <w:lang w:val="fr"/>
        </w:rPr>
        <w:t>e</w:t>
      </w:r>
      <w:r w:rsidRPr="008C7140">
        <w:rPr>
          <w:rFonts w:asciiTheme="minorBidi" w:hAnsiTheme="minorBidi" w:cstheme="minorBidi"/>
          <w:snapToGrid w:val="0"/>
          <w:sz w:val="18"/>
          <w:szCs w:val="18"/>
          <w:lang w:val="fr"/>
        </w:rPr>
        <w:t xml:space="preserve"> à effectuer des virements entre lignes de crédit du Programme ordinaire de l</w:t>
      </w:r>
      <w:r w:rsidR="00044A0D">
        <w:rPr>
          <w:rFonts w:asciiTheme="minorBidi" w:hAnsiTheme="minorBidi" w:cstheme="minorBidi"/>
          <w:snapToGrid w:val="0"/>
          <w:sz w:val="18"/>
          <w:szCs w:val="18"/>
          <w:lang w:val="fr"/>
        </w:rPr>
        <w:t>’</w:t>
      </w:r>
      <w:r w:rsidRPr="008C7140">
        <w:rPr>
          <w:rFonts w:asciiTheme="minorBidi" w:hAnsiTheme="minorBidi" w:cstheme="minorBidi"/>
          <w:snapToGrid w:val="0"/>
          <w:sz w:val="18"/>
          <w:szCs w:val="18"/>
          <w:lang w:val="fr"/>
        </w:rPr>
        <w:t>UNESCO dans la limite de 5 % du montant initial.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35C5C" w14:textId="1F84732C" w:rsidR="006B5001" w:rsidRPr="002E58D4" w:rsidRDefault="008F09EC" w:rsidP="00461168">
    <w:pPr>
      <w:pStyle w:val="Header"/>
      <w:rPr>
        <w:rFonts w:ascii="Arial" w:hAnsi="Arial" w:cs="Arial"/>
        <w:lang w:val="en-US"/>
      </w:rPr>
    </w:pPr>
    <w:r>
      <w:rPr>
        <w:rFonts w:ascii="Arial" w:hAnsi="Arial" w:cs="Arial"/>
        <w:sz w:val="20"/>
        <w:szCs w:val="20"/>
        <w:lang w:val="en-US"/>
      </w:rPr>
      <w:t>LHE/</w:t>
    </w:r>
    <w:r w:rsidR="00D520C1">
      <w:rPr>
        <w:rFonts w:ascii="Arial" w:hAnsi="Arial" w:cs="Arial"/>
        <w:sz w:val="20"/>
        <w:szCs w:val="20"/>
        <w:lang w:val="en-US"/>
      </w:rPr>
      <w:t>2</w:t>
    </w:r>
    <w:r w:rsidR="00247AFC">
      <w:rPr>
        <w:rFonts w:ascii="Arial" w:hAnsi="Arial" w:cs="Arial"/>
        <w:sz w:val="20"/>
        <w:szCs w:val="20"/>
        <w:lang w:val="en-US"/>
      </w:rPr>
      <w:t>4</w:t>
    </w:r>
    <w:r>
      <w:rPr>
        <w:rFonts w:ascii="Arial" w:hAnsi="Arial" w:cs="Arial"/>
        <w:sz w:val="20"/>
        <w:szCs w:val="20"/>
        <w:lang w:val="en-US"/>
      </w:rPr>
      <w:t>/1</w:t>
    </w:r>
    <w:r w:rsidR="00247AFC">
      <w:rPr>
        <w:rFonts w:ascii="Arial" w:hAnsi="Arial" w:cs="Arial"/>
        <w:sz w:val="20"/>
        <w:szCs w:val="20"/>
        <w:lang w:val="en-US"/>
      </w:rPr>
      <w:t>9</w:t>
    </w:r>
    <w:r>
      <w:rPr>
        <w:rFonts w:ascii="Arial" w:hAnsi="Arial" w:cs="Arial"/>
        <w:sz w:val="20"/>
        <w:szCs w:val="20"/>
        <w:lang w:val="en-US"/>
      </w:rPr>
      <w:t>.COM</w:t>
    </w:r>
    <w:r w:rsidR="00E9376C">
      <w:rPr>
        <w:rFonts w:ascii="Arial" w:hAnsi="Arial" w:cs="Arial"/>
        <w:sz w:val="20"/>
        <w:szCs w:val="20"/>
        <w:lang w:val="en-US"/>
      </w:rPr>
      <w:t>/</w:t>
    </w:r>
    <w:r w:rsidR="00733462">
      <w:rPr>
        <w:rFonts w:ascii="Arial" w:hAnsi="Arial" w:cs="Arial"/>
        <w:sz w:val="20"/>
        <w:szCs w:val="20"/>
        <w:lang w:val="en-US"/>
      </w:rPr>
      <w:t>9</w:t>
    </w:r>
    <w:r w:rsidR="00E9376C" w:rsidRPr="00EF563B">
      <w:rPr>
        <w:rFonts w:ascii="Arial" w:hAnsi="Arial" w:cs="Arial"/>
        <w:sz w:val="20"/>
        <w:szCs w:val="20"/>
        <w:lang w:val="en-US"/>
      </w:rPr>
      <w:t xml:space="preserve"> – page </w:t>
    </w:r>
    <w:r w:rsidR="00E9376C" w:rsidRPr="00EF563B">
      <w:rPr>
        <w:rStyle w:val="PageNumber"/>
        <w:rFonts w:ascii="Arial" w:hAnsi="Arial" w:cs="Arial"/>
        <w:sz w:val="20"/>
        <w:szCs w:val="20"/>
      </w:rPr>
      <w:fldChar w:fldCharType="begin"/>
    </w:r>
    <w:r w:rsidR="00E9376C" w:rsidRPr="00EF563B">
      <w:rPr>
        <w:rStyle w:val="PageNumber"/>
        <w:rFonts w:ascii="Arial" w:hAnsi="Arial" w:cs="Arial"/>
        <w:sz w:val="20"/>
        <w:szCs w:val="20"/>
        <w:lang w:val="en-US"/>
      </w:rPr>
      <w:instrText xml:space="preserve"> </w:instrText>
    </w:r>
    <w:r w:rsidR="00E9376C">
      <w:rPr>
        <w:rStyle w:val="PageNumber"/>
        <w:rFonts w:ascii="Arial" w:hAnsi="Arial" w:cs="Arial"/>
        <w:sz w:val="20"/>
        <w:szCs w:val="20"/>
        <w:lang w:val="en-US"/>
      </w:rPr>
      <w:instrText>PAGE</w:instrText>
    </w:r>
    <w:r w:rsidR="00E9376C" w:rsidRPr="00EF563B">
      <w:rPr>
        <w:rStyle w:val="PageNumber"/>
        <w:rFonts w:ascii="Arial" w:hAnsi="Arial" w:cs="Arial"/>
        <w:sz w:val="20"/>
        <w:szCs w:val="20"/>
        <w:lang w:val="en-US"/>
      </w:rPr>
      <w:instrText xml:space="preserve"> </w:instrText>
    </w:r>
    <w:r w:rsidR="00E9376C" w:rsidRPr="00EF563B">
      <w:rPr>
        <w:rStyle w:val="PageNumber"/>
        <w:rFonts w:ascii="Arial" w:hAnsi="Arial" w:cs="Arial"/>
        <w:sz w:val="20"/>
        <w:szCs w:val="20"/>
      </w:rPr>
      <w:fldChar w:fldCharType="separate"/>
    </w:r>
    <w:r w:rsidR="009B223B">
      <w:rPr>
        <w:rStyle w:val="PageNumber"/>
        <w:rFonts w:ascii="Arial" w:hAnsi="Arial" w:cs="Arial"/>
        <w:noProof/>
        <w:sz w:val="20"/>
        <w:szCs w:val="20"/>
        <w:lang w:val="en-US"/>
      </w:rPr>
      <w:t>2</w:t>
    </w:r>
    <w:r w:rsidR="00E9376C"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F0CBE" w14:textId="7C951CD3" w:rsidR="006B5001" w:rsidRPr="00BC3420" w:rsidRDefault="008F09EC" w:rsidP="00461168">
    <w:pPr>
      <w:pStyle w:val="Header"/>
      <w:jc w:val="right"/>
      <w:rPr>
        <w:rFonts w:ascii="Arial" w:hAnsi="Arial" w:cs="Arial"/>
        <w:lang w:val="en-US"/>
      </w:rPr>
    </w:pPr>
    <w:r>
      <w:rPr>
        <w:rFonts w:ascii="Arial" w:hAnsi="Arial" w:cs="Arial"/>
        <w:sz w:val="20"/>
        <w:szCs w:val="20"/>
        <w:lang w:val="en-US"/>
      </w:rPr>
      <w:t>LHE/</w:t>
    </w:r>
    <w:r w:rsidR="00EF74E3">
      <w:rPr>
        <w:rFonts w:ascii="Arial" w:hAnsi="Arial" w:cs="Arial"/>
        <w:sz w:val="20"/>
        <w:szCs w:val="20"/>
        <w:lang w:val="en-US"/>
      </w:rPr>
      <w:t>2</w:t>
    </w:r>
    <w:r w:rsidR="00247AFC">
      <w:rPr>
        <w:rFonts w:ascii="Arial" w:hAnsi="Arial" w:cs="Arial"/>
        <w:sz w:val="20"/>
        <w:szCs w:val="20"/>
        <w:lang w:val="en-US"/>
      </w:rPr>
      <w:t>4</w:t>
    </w:r>
    <w:r w:rsidR="00EF74E3">
      <w:rPr>
        <w:rFonts w:ascii="Arial" w:hAnsi="Arial" w:cs="Arial"/>
        <w:sz w:val="20"/>
        <w:szCs w:val="20"/>
        <w:lang w:val="en-US"/>
      </w:rPr>
      <w:t>/1</w:t>
    </w:r>
    <w:r w:rsidR="00247AFC">
      <w:rPr>
        <w:rFonts w:ascii="Arial" w:hAnsi="Arial" w:cs="Arial"/>
        <w:sz w:val="20"/>
        <w:szCs w:val="20"/>
        <w:lang w:val="en-US"/>
      </w:rPr>
      <w:t>9</w:t>
    </w:r>
    <w:r>
      <w:rPr>
        <w:rFonts w:ascii="Arial" w:hAnsi="Arial" w:cs="Arial"/>
        <w:sz w:val="20"/>
        <w:szCs w:val="20"/>
        <w:lang w:val="en-US"/>
      </w:rPr>
      <w:t>.COM</w:t>
    </w:r>
    <w:r w:rsidR="002C0D14">
      <w:rPr>
        <w:rFonts w:ascii="Arial" w:hAnsi="Arial" w:cs="Arial"/>
        <w:sz w:val="20"/>
        <w:szCs w:val="20"/>
        <w:lang w:val="en-US"/>
      </w:rPr>
      <w:t>/</w:t>
    </w:r>
    <w:r w:rsidR="009703A8">
      <w:rPr>
        <w:rFonts w:ascii="Arial" w:hAnsi="Arial" w:cs="Arial"/>
        <w:sz w:val="20"/>
        <w:szCs w:val="20"/>
        <w:lang w:val="en-US"/>
      </w:rPr>
      <w:t>9</w:t>
    </w:r>
    <w:r w:rsidR="002C0D14" w:rsidRPr="00EF563B">
      <w:rPr>
        <w:rFonts w:ascii="Arial" w:hAnsi="Arial" w:cs="Arial"/>
        <w:sz w:val="20"/>
        <w:szCs w:val="20"/>
        <w:lang w:val="en-US"/>
      </w:rPr>
      <w:t xml:space="preserve"> – page </w:t>
    </w:r>
    <w:r w:rsidR="002C0D14" w:rsidRPr="00EF563B">
      <w:rPr>
        <w:rStyle w:val="PageNumber"/>
        <w:rFonts w:ascii="Arial" w:hAnsi="Arial" w:cs="Arial"/>
        <w:sz w:val="20"/>
        <w:szCs w:val="20"/>
      </w:rPr>
      <w:fldChar w:fldCharType="begin"/>
    </w:r>
    <w:r w:rsidR="002C0D14" w:rsidRPr="00EF563B">
      <w:rPr>
        <w:rStyle w:val="PageNumber"/>
        <w:rFonts w:ascii="Arial" w:hAnsi="Arial" w:cs="Arial"/>
        <w:sz w:val="20"/>
        <w:szCs w:val="20"/>
        <w:lang w:val="en-US"/>
      </w:rPr>
      <w:instrText xml:space="preserve"> </w:instrText>
    </w:r>
    <w:r w:rsidR="002C0D14">
      <w:rPr>
        <w:rStyle w:val="PageNumber"/>
        <w:rFonts w:ascii="Arial" w:hAnsi="Arial" w:cs="Arial"/>
        <w:sz w:val="20"/>
        <w:szCs w:val="20"/>
        <w:lang w:val="en-US"/>
      </w:rPr>
      <w:instrText>PAGE</w:instrText>
    </w:r>
    <w:r w:rsidR="002C0D14" w:rsidRPr="00EF563B">
      <w:rPr>
        <w:rStyle w:val="PageNumber"/>
        <w:rFonts w:ascii="Arial" w:hAnsi="Arial" w:cs="Arial"/>
        <w:sz w:val="20"/>
        <w:szCs w:val="20"/>
        <w:lang w:val="en-US"/>
      </w:rPr>
      <w:instrText xml:space="preserve"> </w:instrText>
    </w:r>
    <w:r w:rsidR="002C0D14" w:rsidRPr="00EF563B">
      <w:rPr>
        <w:rStyle w:val="PageNumber"/>
        <w:rFonts w:ascii="Arial" w:hAnsi="Arial" w:cs="Arial"/>
        <w:sz w:val="20"/>
        <w:szCs w:val="20"/>
      </w:rPr>
      <w:fldChar w:fldCharType="separate"/>
    </w:r>
    <w:r w:rsidR="007C354B">
      <w:rPr>
        <w:rStyle w:val="PageNumber"/>
        <w:rFonts w:ascii="Arial" w:hAnsi="Arial" w:cs="Arial"/>
        <w:noProof/>
        <w:sz w:val="20"/>
        <w:szCs w:val="20"/>
        <w:lang w:val="en-US"/>
      </w:rPr>
      <w:t>3</w:t>
    </w:r>
    <w:r w:rsidR="002C0D14"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8E5A4" w14:textId="645F339E" w:rsidR="00E9376C" w:rsidRPr="008B64DF" w:rsidRDefault="00F84A0B">
    <w:pPr>
      <w:pStyle w:val="Header"/>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334C283D" wp14:editId="42A0A2A2">
          <wp:simplePos x="0" y="0"/>
          <wp:positionH relativeFrom="margin">
            <wp:align>left</wp:align>
          </wp:positionH>
          <wp:positionV relativeFrom="paragraph">
            <wp:posOffset>60960</wp:posOffset>
          </wp:positionV>
          <wp:extent cx="1710000" cy="1436138"/>
          <wp:effectExtent l="0" t="0" r="508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EAA2E" w14:textId="2BDC1962" w:rsidR="00E9376C" w:rsidRPr="00C318BF" w:rsidRDefault="00EA602C" w:rsidP="008F09EC">
    <w:pPr>
      <w:pStyle w:val="Header"/>
      <w:spacing w:after="520"/>
      <w:jc w:val="right"/>
      <w:rPr>
        <w:rFonts w:ascii="Arial" w:hAnsi="Arial" w:cs="Arial"/>
        <w:b/>
        <w:sz w:val="44"/>
        <w:szCs w:val="44"/>
        <w:lang w:val="pt-PT"/>
      </w:rPr>
    </w:pPr>
    <w:r w:rsidRPr="00C318BF">
      <w:rPr>
        <w:rFonts w:ascii="Arial" w:hAnsi="Arial" w:cs="Arial"/>
        <w:b/>
        <w:sz w:val="44"/>
        <w:szCs w:val="44"/>
        <w:lang w:val="pt-PT"/>
      </w:rPr>
      <w:t>1</w:t>
    </w:r>
    <w:r w:rsidR="00247AFC">
      <w:rPr>
        <w:rFonts w:ascii="Arial" w:hAnsi="Arial" w:cs="Arial"/>
        <w:b/>
        <w:sz w:val="44"/>
        <w:szCs w:val="44"/>
        <w:lang w:val="pt-PT"/>
      </w:rPr>
      <w:t>9</w:t>
    </w:r>
    <w:r w:rsidR="00E9376C" w:rsidRPr="00C318BF">
      <w:rPr>
        <w:rFonts w:ascii="Arial" w:hAnsi="Arial" w:cs="Arial"/>
        <w:b/>
        <w:sz w:val="44"/>
        <w:szCs w:val="44"/>
        <w:lang w:val="pt-PT"/>
      </w:rPr>
      <w:t xml:space="preserve"> </w:t>
    </w:r>
    <w:r w:rsidR="00BC3420" w:rsidRPr="00C318BF">
      <w:rPr>
        <w:rFonts w:ascii="Arial" w:hAnsi="Arial" w:cs="Arial"/>
        <w:b/>
        <w:sz w:val="44"/>
        <w:szCs w:val="44"/>
        <w:lang w:val="pt-PT"/>
      </w:rPr>
      <w:t>COM</w:t>
    </w:r>
  </w:p>
  <w:p w14:paraId="4AD38C3D" w14:textId="59B02F64" w:rsidR="00E9376C" w:rsidRPr="00C318BF" w:rsidRDefault="008F09EC" w:rsidP="008F09EC">
    <w:pPr>
      <w:jc w:val="right"/>
      <w:rPr>
        <w:rFonts w:ascii="Arial" w:hAnsi="Arial" w:cs="Arial"/>
        <w:b/>
        <w:sz w:val="22"/>
        <w:szCs w:val="22"/>
        <w:lang w:val="pt-PT"/>
      </w:rPr>
    </w:pPr>
    <w:r w:rsidRPr="00C318BF">
      <w:rPr>
        <w:rFonts w:ascii="Arial" w:hAnsi="Arial" w:cs="Arial"/>
        <w:b/>
        <w:sz w:val="22"/>
        <w:szCs w:val="22"/>
        <w:lang w:val="pt-PT"/>
      </w:rPr>
      <w:t>LHE</w:t>
    </w:r>
    <w:r w:rsidR="00EA602C" w:rsidRPr="00C318BF">
      <w:rPr>
        <w:rFonts w:ascii="Arial" w:hAnsi="Arial" w:cs="Arial"/>
        <w:b/>
        <w:sz w:val="22"/>
        <w:szCs w:val="22"/>
        <w:lang w:val="pt-PT"/>
      </w:rPr>
      <w:t>/</w:t>
    </w:r>
    <w:r w:rsidR="00D520C1">
      <w:rPr>
        <w:rFonts w:ascii="Arial" w:hAnsi="Arial" w:cs="Arial"/>
        <w:b/>
        <w:sz w:val="22"/>
        <w:szCs w:val="22"/>
        <w:lang w:val="pt-PT"/>
      </w:rPr>
      <w:t>2</w:t>
    </w:r>
    <w:r w:rsidR="00247AFC">
      <w:rPr>
        <w:rFonts w:ascii="Arial" w:hAnsi="Arial" w:cs="Arial"/>
        <w:b/>
        <w:sz w:val="22"/>
        <w:szCs w:val="22"/>
        <w:lang w:val="pt-PT"/>
      </w:rPr>
      <w:t>4</w:t>
    </w:r>
    <w:r w:rsidR="00E9376C" w:rsidRPr="00C318BF">
      <w:rPr>
        <w:rFonts w:ascii="Arial" w:hAnsi="Arial" w:cs="Arial"/>
        <w:b/>
        <w:sz w:val="22"/>
        <w:szCs w:val="22"/>
        <w:lang w:val="pt-PT"/>
      </w:rPr>
      <w:t>/</w:t>
    </w:r>
    <w:r w:rsidR="00EA602C" w:rsidRPr="00C318BF">
      <w:rPr>
        <w:rFonts w:ascii="Arial" w:hAnsi="Arial" w:cs="Arial"/>
        <w:b/>
        <w:sz w:val="22"/>
        <w:szCs w:val="22"/>
        <w:lang w:val="pt-PT"/>
      </w:rPr>
      <w:t>1</w:t>
    </w:r>
    <w:r w:rsidR="00247AFC">
      <w:rPr>
        <w:rFonts w:ascii="Arial" w:hAnsi="Arial" w:cs="Arial"/>
        <w:b/>
        <w:sz w:val="22"/>
        <w:szCs w:val="22"/>
        <w:lang w:val="pt-PT"/>
      </w:rPr>
      <w:t>9</w:t>
    </w:r>
    <w:r w:rsidR="00E9376C" w:rsidRPr="00C318BF">
      <w:rPr>
        <w:rFonts w:ascii="Arial" w:hAnsi="Arial" w:cs="Arial"/>
        <w:b/>
        <w:sz w:val="22"/>
        <w:szCs w:val="22"/>
        <w:lang w:val="pt-PT"/>
      </w:rPr>
      <w:t>.</w:t>
    </w:r>
    <w:r w:rsidR="00BC3420" w:rsidRPr="00C318BF">
      <w:rPr>
        <w:rFonts w:ascii="Arial" w:hAnsi="Arial" w:cs="Arial"/>
        <w:b/>
        <w:sz w:val="22"/>
        <w:szCs w:val="22"/>
        <w:lang w:val="pt-PT"/>
      </w:rPr>
      <w:t>COM</w:t>
    </w:r>
    <w:r w:rsidR="00E9376C" w:rsidRPr="00C318BF">
      <w:rPr>
        <w:rFonts w:ascii="Arial" w:hAnsi="Arial" w:cs="Arial"/>
        <w:b/>
        <w:sz w:val="22"/>
        <w:szCs w:val="22"/>
        <w:lang w:val="pt-PT"/>
      </w:rPr>
      <w:t>/</w:t>
    </w:r>
    <w:r w:rsidR="00733462">
      <w:rPr>
        <w:rFonts w:ascii="Arial" w:hAnsi="Arial" w:cs="Arial"/>
        <w:b/>
        <w:sz w:val="22"/>
        <w:szCs w:val="22"/>
        <w:lang w:val="pt-PT"/>
      </w:rPr>
      <w:t>9</w:t>
    </w:r>
  </w:p>
  <w:p w14:paraId="30B7DEB9" w14:textId="03E809D2" w:rsidR="00E9376C" w:rsidRPr="00C318BF" w:rsidRDefault="008F09EC" w:rsidP="007E60C6">
    <w:pPr>
      <w:jc w:val="right"/>
      <w:rPr>
        <w:rFonts w:ascii="Arial" w:eastAsiaTheme="minorEastAsia" w:hAnsi="Arial" w:cs="Arial"/>
        <w:b/>
        <w:sz w:val="22"/>
        <w:szCs w:val="22"/>
        <w:lang w:val="pt-PT" w:eastAsia="ko-KR"/>
      </w:rPr>
    </w:pPr>
    <w:r w:rsidRPr="00C318BF">
      <w:rPr>
        <w:rFonts w:ascii="Arial" w:hAnsi="Arial" w:cs="Arial"/>
        <w:b/>
        <w:sz w:val="22"/>
        <w:szCs w:val="22"/>
        <w:lang w:val="pt-PT"/>
      </w:rPr>
      <w:t>Paris</w:t>
    </w:r>
    <w:r w:rsidR="00E9376C" w:rsidRPr="00C318BF">
      <w:rPr>
        <w:rFonts w:ascii="Arial" w:hAnsi="Arial" w:cs="Arial"/>
        <w:b/>
        <w:sz w:val="22"/>
        <w:szCs w:val="22"/>
        <w:lang w:val="pt-PT"/>
      </w:rPr>
      <w:t xml:space="preserve">, </w:t>
    </w:r>
    <w:r w:rsidR="00962119" w:rsidRPr="00C318BF">
      <w:rPr>
        <w:rFonts w:ascii="Arial" w:hAnsi="Arial" w:cs="Arial"/>
        <w:b/>
        <w:sz w:val="22"/>
        <w:szCs w:val="22"/>
        <w:lang w:val="pt-PT"/>
      </w:rPr>
      <w:t xml:space="preserve">le </w:t>
    </w:r>
    <w:r w:rsidR="00733462" w:rsidRPr="006C0D83">
      <w:rPr>
        <w:rFonts w:ascii="Arial" w:hAnsi="Arial" w:cs="Arial"/>
        <w:b/>
        <w:sz w:val="22"/>
        <w:szCs w:val="22"/>
        <w:lang w:val="pt-PT"/>
      </w:rPr>
      <w:t>4 novembre</w:t>
    </w:r>
    <w:r w:rsidR="0057439C" w:rsidRPr="006C0D83">
      <w:rPr>
        <w:rFonts w:ascii="Arial" w:hAnsi="Arial" w:cs="Arial"/>
        <w:b/>
        <w:sz w:val="22"/>
        <w:szCs w:val="22"/>
        <w:lang w:val="pt-PT"/>
      </w:rPr>
      <w:t xml:space="preserve"> </w:t>
    </w:r>
    <w:r w:rsidR="00495C25" w:rsidRPr="006C0D83">
      <w:rPr>
        <w:rFonts w:ascii="Arial" w:hAnsi="Arial" w:cs="Arial"/>
        <w:b/>
        <w:sz w:val="22"/>
        <w:szCs w:val="22"/>
        <w:lang w:val="pt-PT"/>
      </w:rPr>
      <w:t>20</w:t>
    </w:r>
    <w:r w:rsidR="00D520C1" w:rsidRPr="006C0D83">
      <w:rPr>
        <w:rFonts w:ascii="Arial" w:hAnsi="Arial" w:cs="Arial"/>
        <w:b/>
        <w:sz w:val="22"/>
        <w:szCs w:val="22"/>
        <w:lang w:val="pt-PT"/>
      </w:rPr>
      <w:t>2</w:t>
    </w:r>
    <w:r w:rsidR="00247AFC" w:rsidRPr="006C0D83">
      <w:rPr>
        <w:rFonts w:ascii="Arial" w:hAnsi="Arial" w:cs="Arial"/>
        <w:b/>
        <w:sz w:val="22"/>
        <w:szCs w:val="22"/>
        <w:lang w:val="pt-PT"/>
      </w:rPr>
      <w:t>4</w:t>
    </w:r>
  </w:p>
  <w:p w14:paraId="18E81B87" w14:textId="5E28FB47" w:rsidR="00E9376C" w:rsidRPr="0020150F" w:rsidRDefault="00E9376C" w:rsidP="00F84A0B">
    <w:pPr>
      <w:spacing w:after="240"/>
      <w:jc w:val="right"/>
      <w:rPr>
        <w:rFonts w:ascii="Arial" w:hAnsi="Arial" w:cs="Arial"/>
        <w:b/>
        <w:sz w:val="22"/>
        <w:szCs w:val="22"/>
      </w:rPr>
    </w:pPr>
    <w:r w:rsidRPr="00022428">
      <w:rPr>
        <w:rFonts w:ascii="Arial" w:hAnsi="Arial" w:cs="Arial"/>
        <w:b/>
        <w:sz w:val="22"/>
        <w:szCs w:val="22"/>
      </w:rPr>
      <w:t>Original</w:t>
    </w:r>
    <w:r w:rsidR="003E2A08" w:rsidRPr="00022428">
      <w:rPr>
        <w:rFonts w:ascii="Arial" w:hAnsi="Arial" w:cs="Arial"/>
        <w:b/>
        <w:sz w:val="22"/>
        <w:szCs w:val="22"/>
      </w:rPr>
      <w:t> </w:t>
    </w:r>
    <w:r w:rsidRPr="00022428">
      <w:rPr>
        <w:rFonts w:ascii="Arial" w:hAnsi="Arial" w:cs="Arial"/>
        <w:b/>
        <w:sz w:val="22"/>
        <w:szCs w:val="22"/>
      </w:rPr>
      <w:t xml:space="preserve">: </w:t>
    </w:r>
    <w:r w:rsidR="00733462">
      <w:rPr>
        <w:rFonts w:ascii="Arial" w:hAnsi="Arial" w:cs="Arial"/>
        <w:b/>
        <w:sz w:val="22"/>
        <w:szCs w:val="22"/>
      </w:rPr>
      <w:t>anglais</w:t>
    </w:r>
  </w:p>
  <w:p w14:paraId="1B74C5FD" w14:textId="77777777" w:rsidR="00E9376C" w:rsidRPr="008B64DF" w:rsidRDefault="00E9376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22F07"/>
    <w:multiLevelType w:val="hybridMultilevel"/>
    <w:tmpl w:val="C0A28890"/>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9B32CA3"/>
    <w:multiLevelType w:val="hybridMultilevel"/>
    <w:tmpl w:val="3A54FBA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250E38A1"/>
    <w:multiLevelType w:val="multilevel"/>
    <w:tmpl w:val="95AC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FF5B50"/>
    <w:multiLevelType w:val="multilevel"/>
    <w:tmpl w:val="D0DAC7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B14087"/>
    <w:multiLevelType w:val="hybridMultilevel"/>
    <w:tmpl w:val="8452B142"/>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1" w15:restartNumberingAfterBreak="0">
    <w:nsid w:val="2AD31896"/>
    <w:multiLevelType w:val="multilevel"/>
    <w:tmpl w:val="B22E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07D11"/>
    <w:multiLevelType w:val="multilevel"/>
    <w:tmpl w:val="9C60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5F07BFE"/>
    <w:multiLevelType w:val="hybridMultilevel"/>
    <w:tmpl w:val="1A1C2972"/>
    <w:lvl w:ilvl="0" w:tplc="6FB8652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A464FFC"/>
    <w:multiLevelType w:val="hybridMultilevel"/>
    <w:tmpl w:val="8FA2D8B6"/>
    <w:lvl w:ilvl="0" w:tplc="7CD8DD8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120193"/>
    <w:multiLevelType w:val="hybridMultilevel"/>
    <w:tmpl w:val="89982C76"/>
    <w:lvl w:ilvl="0" w:tplc="040C0001">
      <w:start w:val="1"/>
      <w:numFmt w:val="bullet"/>
      <w:lvlText w:val=""/>
      <w:lvlJc w:val="left"/>
      <w:pPr>
        <w:ind w:left="1571" w:hanging="360"/>
      </w:pPr>
      <w:rPr>
        <w:rFonts w:ascii="Symbol" w:hAnsi="Symbol"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0" w15:restartNumberingAfterBreak="0">
    <w:nsid w:val="3EEE0050"/>
    <w:multiLevelType w:val="hybridMultilevel"/>
    <w:tmpl w:val="5B38F5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22"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3" w15:restartNumberingAfterBreak="0">
    <w:nsid w:val="4AE2052E"/>
    <w:multiLevelType w:val="hybridMultilevel"/>
    <w:tmpl w:val="4C023CB2"/>
    <w:lvl w:ilvl="0" w:tplc="F03268B4">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4"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5" w15:restartNumberingAfterBreak="0">
    <w:nsid w:val="52B110C1"/>
    <w:multiLevelType w:val="multilevel"/>
    <w:tmpl w:val="F26A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C347C0"/>
    <w:multiLevelType w:val="multilevel"/>
    <w:tmpl w:val="AE2421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284593"/>
    <w:multiLevelType w:val="hybridMultilevel"/>
    <w:tmpl w:val="DF16E508"/>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30" w15:restartNumberingAfterBreak="0">
    <w:nsid w:val="5EF10787"/>
    <w:multiLevelType w:val="multilevel"/>
    <w:tmpl w:val="FC96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1070BA"/>
    <w:multiLevelType w:val="hybridMultilevel"/>
    <w:tmpl w:val="1B0606CA"/>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701643F"/>
    <w:multiLevelType w:val="hybridMultilevel"/>
    <w:tmpl w:val="1BB8B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A62EEA"/>
    <w:multiLevelType w:val="multilevel"/>
    <w:tmpl w:val="25AE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9E3BFD"/>
    <w:multiLevelType w:val="multilevel"/>
    <w:tmpl w:val="430EFD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CE59AC"/>
    <w:multiLevelType w:val="hybridMultilevel"/>
    <w:tmpl w:val="C1D4998E"/>
    <w:lvl w:ilvl="0" w:tplc="040C0001">
      <w:start w:val="1"/>
      <w:numFmt w:val="bullet"/>
      <w:lvlText w:val=""/>
      <w:lvlJc w:val="left"/>
      <w:pPr>
        <w:ind w:left="801" w:hanging="360"/>
      </w:pPr>
      <w:rPr>
        <w:rFonts w:ascii="Symbol" w:hAnsi="Symbol" w:hint="default"/>
      </w:rPr>
    </w:lvl>
    <w:lvl w:ilvl="1" w:tplc="040C0003">
      <w:start w:val="1"/>
      <w:numFmt w:val="bullet"/>
      <w:lvlText w:val="o"/>
      <w:lvlJc w:val="left"/>
      <w:pPr>
        <w:ind w:left="1521" w:hanging="360"/>
      </w:pPr>
      <w:rPr>
        <w:rFonts w:ascii="Courier New" w:hAnsi="Courier New" w:cs="Courier New" w:hint="default"/>
      </w:rPr>
    </w:lvl>
    <w:lvl w:ilvl="2" w:tplc="040C0005" w:tentative="1">
      <w:start w:val="1"/>
      <w:numFmt w:val="bullet"/>
      <w:lvlText w:val=""/>
      <w:lvlJc w:val="left"/>
      <w:pPr>
        <w:ind w:left="2241" w:hanging="360"/>
      </w:pPr>
      <w:rPr>
        <w:rFonts w:ascii="Wingdings" w:hAnsi="Wingdings" w:hint="default"/>
      </w:rPr>
    </w:lvl>
    <w:lvl w:ilvl="3" w:tplc="040C0001" w:tentative="1">
      <w:start w:val="1"/>
      <w:numFmt w:val="bullet"/>
      <w:lvlText w:val=""/>
      <w:lvlJc w:val="left"/>
      <w:pPr>
        <w:ind w:left="2961" w:hanging="360"/>
      </w:pPr>
      <w:rPr>
        <w:rFonts w:ascii="Symbol" w:hAnsi="Symbol" w:hint="default"/>
      </w:rPr>
    </w:lvl>
    <w:lvl w:ilvl="4" w:tplc="040C0003" w:tentative="1">
      <w:start w:val="1"/>
      <w:numFmt w:val="bullet"/>
      <w:lvlText w:val="o"/>
      <w:lvlJc w:val="left"/>
      <w:pPr>
        <w:ind w:left="3681" w:hanging="360"/>
      </w:pPr>
      <w:rPr>
        <w:rFonts w:ascii="Courier New" w:hAnsi="Courier New" w:cs="Courier New" w:hint="default"/>
      </w:rPr>
    </w:lvl>
    <w:lvl w:ilvl="5" w:tplc="040C0005" w:tentative="1">
      <w:start w:val="1"/>
      <w:numFmt w:val="bullet"/>
      <w:lvlText w:val=""/>
      <w:lvlJc w:val="left"/>
      <w:pPr>
        <w:ind w:left="4401" w:hanging="360"/>
      </w:pPr>
      <w:rPr>
        <w:rFonts w:ascii="Wingdings" w:hAnsi="Wingdings" w:hint="default"/>
      </w:rPr>
    </w:lvl>
    <w:lvl w:ilvl="6" w:tplc="040C0001" w:tentative="1">
      <w:start w:val="1"/>
      <w:numFmt w:val="bullet"/>
      <w:lvlText w:val=""/>
      <w:lvlJc w:val="left"/>
      <w:pPr>
        <w:ind w:left="5121" w:hanging="360"/>
      </w:pPr>
      <w:rPr>
        <w:rFonts w:ascii="Symbol" w:hAnsi="Symbol" w:hint="default"/>
      </w:rPr>
    </w:lvl>
    <w:lvl w:ilvl="7" w:tplc="040C0003" w:tentative="1">
      <w:start w:val="1"/>
      <w:numFmt w:val="bullet"/>
      <w:lvlText w:val="o"/>
      <w:lvlJc w:val="left"/>
      <w:pPr>
        <w:ind w:left="5841" w:hanging="360"/>
      </w:pPr>
      <w:rPr>
        <w:rFonts w:ascii="Courier New" w:hAnsi="Courier New" w:cs="Courier New" w:hint="default"/>
      </w:rPr>
    </w:lvl>
    <w:lvl w:ilvl="8" w:tplc="040C0005" w:tentative="1">
      <w:start w:val="1"/>
      <w:numFmt w:val="bullet"/>
      <w:lvlText w:val=""/>
      <w:lvlJc w:val="left"/>
      <w:pPr>
        <w:ind w:left="6561" w:hanging="360"/>
      </w:pPr>
      <w:rPr>
        <w:rFonts w:ascii="Wingdings" w:hAnsi="Wingdings" w:hint="default"/>
      </w:rPr>
    </w:lvl>
  </w:abstractNum>
  <w:abstractNum w:abstractNumId="38" w15:restartNumberingAfterBreak="0">
    <w:nsid w:val="783C63B7"/>
    <w:multiLevelType w:val="hybridMultilevel"/>
    <w:tmpl w:val="DE5E57D2"/>
    <w:lvl w:ilvl="0" w:tplc="4A2833F6">
      <w:start w:val="2"/>
      <w:numFmt w:val="bullet"/>
      <w:lvlText w:val=""/>
      <w:lvlJc w:val="left"/>
      <w:pPr>
        <w:ind w:left="720" w:hanging="360"/>
      </w:pPr>
      <w:rPr>
        <w:rFonts w:ascii="Symbol" w:eastAsia="Times New Roman" w:hAnsi="Symbol" w:cstheme="minorBidi" w:hint="default"/>
        <w:i/>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1476332148">
    <w:abstractNumId w:val="29"/>
  </w:num>
  <w:num w:numId="2" w16cid:durableId="853350057">
    <w:abstractNumId w:val="16"/>
  </w:num>
  <w:num w:numId="3" w16cid:durableId="1589851626">
    <w:abstractNumId w:val="4"/>
  </w:num>
  <w:num w:numId="4" w16cid:durableId="1870560250">
    <w:abstractNumId w:val="39"/>
  </w:num>
  <w:num w:numId="5" w16cid:durableId="1596859225">
    <w:abstractNumId w:val="32"/>
  </w:num>
  <w:num w:numId="6" w16cid:durableId="2080975943">
    <w:abstractNumId w:val="1"/>
  </w:num>
  <w:num w:numId="7" w16cid:durableId="1851137970">
    <w:abstractNumId w:val="5"/>
  </w:num>
  <w:num w:numId="8" w16cid:durableId="1715739635">
    <w:abstractNumId w:val="22"/>
  </w:num>
  <w:num w:numId="9" w16cid:durableId="1954705027">
    <w:abstractNumId w:val="15"/>
  </w:num>
  <w:num w:numId="10" w16cid:durableId="1949507549">
    <w:abstractNumId w:val="17"/>
  </w:num>
  <w:num w:numId="11" w16cid:durableId="671029231">
    <w:abstractNumId w:val="14"/>
  </w:num>
  <w:num w:numId="12" w16cid:durableId="1165126896">
    <w:abstractNumId w:val="7"/>
  </w:num>
  <w:num w:numId="13" w16cid:durableId="90053317">
    <w:abstractNumId w:val="26"/>
  </w:num>
  <w:num w:numId="14" w16cid:durableId="1645357661">
    <w:abstractNumId w:val="6"/>
  </w:num>
  <w:num w:numId="15" w16cid:durableId="797996451">
    <w:abstractNumId w:val="34"/>
  </w:num>
  <w:num w:numId="16" w16cid:durableId="164127508">
    <w:abstractNumId w:val="24"/>
  </w:num>
  <w:num w:numId="17" w16cid:durableId="1405369454">
    <w:abstractNumId w:val="17"/>
    <w:lvlOverride w:ilvl="0">
      <w:startOverride w:val="1"/>
    </w:lvlOverride>
  </w:num>
  <w:num w:numId="18" w16cid:durableId="918949064">
    <w:abstractNumId w:val="33"/>
  </w:num>
  <w:num w:numId="19" w16cid:durableId="1916747193">
    <w:abstractNumId w:val="18"/>
  </w:num>
  <w:num w:numId="20" w16cid:durableId="1714842632">
    <w:abstractNumId w:val="21"/>
  </w:num>
  <w:num w:numId="21" w16cid:durableId="541867614">
    <w:abstractNumId w:val="40"/>
  </w:num>
  <w:num w:numId="22" w16cid:durableId="142940151">
    <w:abstractNumId w:val="13"/>
  </w:num>
  <w:num w:numId="23" w16cid:durableId="1248274115">
    <w:abstractNumId w:val="3"/>
  </w:num>
  <w:num w:numId="24" w16cid:durableId="403649869">
    <w:abstractNumId w:val="15"/>
    <w:lvlOverride w:ilvl="0">
      <w:startOverride w:val="1"/>
    </w:lvlOverride>
  </w:num>
  <w:num w:numId="25" w16cid:durableId="1180201873">
    <w:abstractNumId w:val="23"/>
  </w:num>
  <w:num w:numId="26" w16cid:durableId="651250631">
    <w:abstractNumId w:val="0"/>
  </w:num>
  <w:num w:numId="27" w16cid:durableId="287861799">
    <w:abstractNumId w:val="19"/>
  </w:num>
  <w:num w:numId="28" w16cid:durableId="154540184">
    <w:abstractNumId w:val="36"/>
  </w:num>
  <w:num w:numId="29" w16cid:durableId="832330034">
    <w:abstractNumId w:val="30"/>
  </w:num>
  <w:num w:numId="30" w16cid:durableId="696391107">
    <w:abstractNumId w:val="12"/>
  </w:num>
  <w:num w:numId="31" w16cid:durableId="867525417">
    <w:abstractNumId w:val="11"/>
  </w:num>
  <w:num w:numId="32" w16cid:durableId="180315970">
    <w:abstractNumId w:val="8"/>
  </w:num>
  <w:num w:numId="33" w16cid:durableId="364523159">
    <w:abstractNumId w:val="35"/>
  </w:num>
  <w:num w:numId="34" w16cid:durableId="1666591586">
    <w:abstractNumId w:val="25"/>
  </w:num>
  <w:num w:numId="35" w16cid:durableId="426077528">
    <w:abstractNumId w:val="27"/>
  </w:num>
  <w:num w:numId="36" w16cid:durableId="1024861620">
    <w:abstractNumId w:val="37"/>
  </w:num>
  <w:num w:numId="37" w16cid:durableId="1860206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24949670">
    <w:abstractNumId w:val="31"/>
  </w:num>
  <w:num w:numId="39" w16cid:durableId="207380562">
    <w:abstractNumId w:val="38"/>
  </w:num>
  <w:num w:numId="40" w16cid:durableId="265887738">
    <w:abstractNumId w:val="28"/>
  </w:num>
  <w:num w:numId="41" w16cid:durableId="305471266">
    <w:abstractNumId w:val="2"/>
  </w:num>
  <w:num w:numId="42" w16cid:durableId="286206792">
    <w:abstractNumId w:val="10"/>
  </w:num>
  <w:num w:numId="43" w16cid:durableId="1874533472">
    <w:abstractNumId w:val="20"/>
  </w:num>
  <w:num w:numId="44" w16cid:durableId="1593473409">
    <w:abstractNumId w:val="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12146"/>
    <w:rsid w:val="00020BFC"/>
    <w:rsid w:val="00022428"/>
    <w:rsid w:val="000263BA"/>
    <w:rsid w:val="0003530D"/>
    <w:rsid w:val="00035E28"/>
    <w:rsid w:val="00044A0D"/>
    <w:rsid w:val="0005176E"/>
    <w:rsid w:val="000573DC"/>
    <w:rsid w:val="000726AF"/>
    <w:rsid w:val="00077AB7"/>
    <w:rsid w:val="00081CD8"/>
    <w:rsid w:val="0008329C"/>
    <w:rsid w:val="00084F78"/>
    <w:rsid w:val="000A7F0E"/>
    <w:rsid w:val="000D3F86"/>
    <w:rsid w:val="000E5459"/>
    <w:rsid w:val="000E6CD7"/>
    <w:rsid w:val="000F3A3F"/>
    <w:rsid w:val="00114C01"/>
    <w:rsid w:val="001267B1"/>
    <w:rsid w:val="00154EE1"/>
    <w:rsid w:val="00164D56"/>
    <w:rsid w:val="00165170"/>
    <w:rsid w:val="00167B10"/>
    <w:rsid w:val="00171986"/>
    <w:rsid w:val="00175690"/>
    <w:rsid w:val="0019264E"/>
    <w:rsid w:val="001936C2"/>
    <w:rsid w:val="00196C1B"/>
    <w:rsid w:val="001A766C"/>
    <w:rsid w:val="001B0F73"/>
    <w:rsid w:val="001B28AF"/>
    <w:rsid w:val="001D40EC"/>
    <w:rsid w:val="0020150F"/>
    <w:rsid w:val="00210CFE"/>
    <w:rsid w:val="00212745"/>
    <w:rsid w:val="00222431"/>
    <w:rsid w:val="00222A2D"/>
    <w:rsid w:val="002407AF"/>
    <w:rsid w:val="00240F1D"/>
    <w:rsid w:val="00247AFC"/>
    <w:rsid w:val="00280D62"/>
    <w:rsid w:val="0028179A"/>
    <w:rsid w:val="00283A3C"/>
    <w:rsid w:val="002A6C11"/>
    <w:rsid w:val="002A6F73"/>
    <w:rsid w:val="002C0D14"/>
    <w:rsid w:val="002C0F32"/>
    <w:rsid w:val="002C6087"/>
    <w:rsid w:val="002D4E0F"/>
    <w:rsid w:val="002E2F53"/>
    <w:rsid w:val="002E3D25"/>
    <w:rsid w:val="002E58D4"/>
    <w:rsid w:val="00307505"/>
    <w:rsid w:val="0032583C"/>
    <w:rsid w:val="003732E4"/>
    <w:rsid w:val="003842A1"/>
    <w:rsid w:val="003845BE"/>
    <w:rsid w:val="003C1678"/>
    <w:rsid w:val="003D069C"/>
    <w:rsid w:val="003E07D8"/>
    <w:rsid w:val="003E2A08"/>
    <w:rsid w:val="003E52E8"/>
    <w:rsid w:val="003F113A"/>
    <w:rsid w:val="00414A28"/>
    <w:rsid w:val="004239C7"/>
    <w:rsid w:val="00436C1E"/>
    <w:rsid w:val="00440F9B"/>
    <w:rsid w:val="004417A7"/>
    <w:rsid w:val="004421E5"/>
    <w:rsid w:val="00443880"/>
    <w:rsid w:val="00452284"/>
    <w:rsid w:val="00461168"/>
    <w:rsid w:val="004630D4"/>
    <w:rsid w:val="00464EED"/>
    <w:rsid w:val="00467FBE"/>
    <w:rsid w:val="00477DAB"/>
    <w:rsid w:val="00486429"/>
    <w:rsid w:val="00486948"/>
    <w:rsid w:val="00495C25"/>
    <w:rsid w:val="0049705E"/>
    <w:rsid w:val="004C45FE"/>
    <w:rsid w:val="004E50E0"/>
    <w:rsid w:val="004E5ED1"/>
    <w:rsid w:val="005131DA"/>
    <w:rsid w:val="005158FF"/>
    <w:rsid w:val="005227A3"/>
    <w:rsid w:val="00526B7B"/>
    <w:rsid w:val="005308CE"/>
    <w:rsid w:val="005341E4"/>
    <w:rsid w:val="005678AF"/>
    <w:rsid w:val="005732FD"/>
    <w:rsid w:val="0057439C"/>
    <w:rsid w:val="00584A61"/>
    <w:rsid w:val="00586FA9"/>
    <w:rsid w:val="005B0127"/>
    <w:rsid w:val="005C094D"/>
    <w:rsid w:val="005C4B73"/>
    <w:rsid w:val="005C5B44"/>
    <w:rsid w:val="005D6770"/>
    <w:rsid w:val="00600D93"/>
    <w:rsid w:val="006042C6"/>
    <w:rsid w:val="00612CEE"/>
    <w:rsid w:val="0061632E"/>
    <w:rsid w:val="00616C7B"/>
    <w:rsid w:val="00616CC3"/>
    <w:rsid w:val="00627C5C"/>
    <w:rsid w:val="00644FED"/>
    <w:rsid w:val="00655736"/>
    <w:rsid w:val="00663B8D"/>
    <w:rsid w:val="00677DFC"/>
    <w:rsid w:val="00686118"/>
    <w:rsid w:val="00691BB6"/>
    <w:rsid w:val="006923BD"/>
    <w:rsid w:val="00696C8D"/>
    <w:rsid w:val="006A2AC2"/>
    <w:rsid w:val="006A3617"/>
    <w:rsid w:val="006B1CCB"/>
    <w:rsid w:val="006B48D9"/>
    <w:rsid w:val="006B5001"/>
    <w:rsid w:val="006C0D83"/>
    <w:rsid w:val="006D21D9"/>
    <w:rsid w:val="006D2536"/>
    <w:rsid w:val="006E46E4"/>
    <w:rsid w:val="006F444F"/>
    <w:rsid w:val="00717AAB"/>
    <w:rsid w:val="00717DBD"/>
    <w:rsid w:val="00733462"/>
    <w:rsid w:val="00741016"/>
    <w:rsid w:val="00764CF9"/>
    <w:rsid w:val="00784B8C"/>
    <w:rsid w:val="007A000F"/>
    <w:rsid w:val="007A19C1"/>
    <w:rsid w:val="007C00AA"/>
    <w:rsid w:val="007C354B"/>
    <w:rsid w:val="007E60C6"/>
    <w:rsid w:val="007F7B38"/>
    <w:rsid w:val="008064F0"/>
    <w:rsid w:val="00811371"/>
    <w:rsid w:val="00823A11"/>
    <w:rsid w:val="00824EF7"/>
    <w:rsid w:val="00850505"/>
    <w:rsid w:val="0085414A"/>
    <w:rsid w:val="00860E30"/>
    <w:rsid w:val="0086269D"/>
    <w:rsid w:val="00863302"/>
    <w:rsid w:val="008712A2"/>
    <w:rsid w:val="00871C8F"/>
    <w:rsid w:val="008724E5"/>
    <w:rsid w:val="00874E19"/>
    <w:rsid w:val="00884A9D"/>
    <w:rsid w:val="008A4E1E"/>
    <w:rsid w:val="008B64DF"/>
    <w:rsid w:val="008C0E44"/>
    <w:rsid w:val="008C296C"/>
    <w:rsid w:val="008C7140"/>
    <w:rsid w:val="008D4305"/>
    <w:rsid w:val="008D4D0D"/>
    <w:rsid w:val="008F0644"/>
    <w:rsid w:val="008F09EC"/>
    <w:rsid w:val="008F170D"/>
    <w:rsid w:val="008F5A4F"/>
    <w:rsid w:val="00913D86"/>
    <w:rsid w:val="009163A7"/>
    <w:rsid w:val="00922E3E"/>
    <w:rsid w:val="00933C6B"/>
    <w:rsid w:val="00937649"/>
    <w:rsid w:val="00940F96"/>
    <w:rsid w:val="00950F68"/>
    <w:rsid w:val="00961012"/>
    <w:rsid w:val="00962119"/>
    <w:rsid w:val="009703A8"/>
    <w:rsid w:val="009733AE"/>
    <w:rsid w:val="00974249"/>
    <w:rsid w:val="00993211"/>
    <w:rsid w:val="009A0E95"/>
    <w:rsid w:val="009A18CD"/>
    <w:rsid w:val="009A5324"/>
    <w:rsid w:val="009B223B"/>
    <w:rsid w:val="009B5302"/>
    <w:rsid w:val="009D1F0C"/>
    <w:rsid w:val="009D336D"/>
    <w:rsid w:val="009E1B50"/>
    <w:rsid w:val="009E53DE"/>
    <w:rsid w:val="009F2AB8"/>
    <w:rsid w:val="009F7087"/>
    <w:rsid w:val="00A12558"/>
    <w:rsid w:val="00A13903"/>
    <w:rsid w:val="00A17E98"/>
    <w:rsid w:val="00A22951"/>
    <w:rsid w:val="00A25EE7"/>
    <w:rsid w:val="00A270A2"/>
    <w:rsid w:val="00A27170"/>
    <w:rsid w:val="00A34ED5"/>
    <w:rsid w:val="00A3706E"/>
    <w:rsid w:val="00A45DBF"/>
    <w:rsid w:val="00A512AD"/>
    <w:rsid w:val="00A52B8F"/>
    <w:rsid w:val="00A61C6E"/>
    <w:rsid w:val="00A755A2"/>
    <w:rsid w:val="00A77C99"/>
    <w:rsid w:val="00A81B46"/>
    <w:rsid w:val="00A90761"/>
    <w:rsid w:val="00AB2C36"/>
    <w:rsid w:val="00AC35FB"/>
    <w:rsid w:val="00AD1A86"/>
    <w:rsid w:val="00AE103E"/>
    <w:rsid w:val="00AE3322"/>
    <w:rsid w:val="00AE544E"/>
    <w:rsid w:val="00AF0A07"/>
    <w:rsid w:val="00AF5AE5"/>
    <w:rsid w:val="00AF625E"/>
    <w:rsid w:val="00AF721B"/>
    <w:rsid w:val="00B152B1"/>
    <w:rsid w:val="00B43974"/>
    <w:rsid w:val="00B4434A"/>
    <w:rsid w:val="00B45750"/>
    <w:rsid w:val="00B6093D"/>
    <w:rsid w:val="00B675B6"/>
    <w:rsid w:val="00B73AC3"/>
    <w:rsid w:val="00B83483"/>
    <w:rsid w:val="00B83578"/>
    <w:rsid w:val="00B90701"/>
    <w:rsid w:val="00B907C4"/>
    <w:rsid w:val="00BC3420"/>
    <w:rsid w:val="00BC4341"/>
    <w:rsid w:val="00BC4EC9"/>
    <w:rsid w:val="00BD52C9"/>
    <w:rsid w:val="00BE4D01"/>
    <w:rsid w:val="00BE6354"/>
    <w:rsid w:val="00C06C42"/>
    <w:rsid w:val="00C2319D"/>
    <w:rsid w:val="00C313CB"/>
    <w:rsid w:val="00C318BF"/>
    <w:rsid w:val="00C358C4"/>
    <w:rsid w:val="00C362B1"/>
    <w:rsid w:val="00C377F5"/>
    <w:rsid w:val="00C70EA7"/>
    <w:rsid w:val="00C7516E"/>
    <w:rsid w:val="00C77C04"/>
    <w:rsid w:val="00C8325D"/>
    <w:rsid w:val="00C9261D"/>
    <w:rsid w:val="00CA1774"/>
    <w:rsid w:val="00CD0D5A"/>
    <w:rsid w:val="00CD7300"/>
    <w:rsid w:val="00D02494"/>
    <w:rsid w:val="00D24877"/>
    <w:rsid w:val="00D520C1"/>
    <w:rsid w:val="00D5368D"/>
    <w:rsid w:val="00D75D42"/>
    <w:rsid w:val="00D83D61"/>
    <w:rsid w:val="00DA36ED"/>
    <w:rsid w:val="00DB4A84"/>
    <w:rsid w:val="00DC0F3C"/>
    <w:rsid w:val="00DC47A1"/>
    <w:rsid w:val="00DC5AED"/>
    <w:rsid w:val="00DD7419"/>
    <w:rsid w:val="00DE34F1"/>
    <w:rsid w:val="00DF374E"/>
    <w:rsid w:val="00DF4942"/>
    <w:rsid w:val="00E22288"/>
    <w:rsid w:val="00E47AD3"/>
    <w:rsid w:val="00E60B9D"/>
    <w:rsid w:val="00E627B1"/>
    <w:rsid w:val="00E62B4C"/>
    <w:rsid w:val="00E648E9"/>
    <w:rsid w:val="00E75454"/>
    <w:rsid w:val="00E77DC1"/>
    <w:rsid w:val="00E9376C"/>
    <w:rsid w:val="00EA20D7"/>
    <w:rsid w:val="00EA602C"/>
    <w:rsid w:val="00ED0775"/>
    <w:rsid w:val="00ED3691"/>
    <w:rsid w:val="00ED4B6E"/>
    <w:rsid w:val="00EF570D"/>
    <w:rsid w:val="00EF74E3"/>
    <w:rsid w:val="00F134B7"/>
    <w:rsid w:val="00F4581D"/>
    <w:rsid w:val="00F53E61"/>
    <w:rsid w:val="00F55668"/>
    <w:rsid w:val="00F576CB"/>
    <w:rsid w:val="00F62542"/>
    <w:rsid w:val="00F77BD8"/>
    <w:rsid w:val="00F84A0B"/>
    <w:rsid w:val="00FC2940"/>
    <w:rsid w:val="00FC4715"/>
    <w:rsid w:val="00FD122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Heading1">
    <w:name w:val="heading 1"/>
    <w:basedOn w:val="Normal"/>
    <w:next w:val="Normal"/>
    <w:link w:val="Heading1Char"/>
    <w:uiPriority w:val="9"/>
    <w:qFormat/>
    <w:rsid w:val="009F2AB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9F2AB8"/>
    <w:pPr>
      <w:keepNext/>
      <w:keepLines/>
      <w:spacing w:before="160" w:after="80"/>
      <w:outlineLvl w:val="2"/>
    </w:pPr>
    <w:rPr>
      <w:rFonts w:eastAsiaTheme="majorEastAsia" w:cstheme="majorBidi"/>
      <w:color w:val="365F91" w:themeColor="accent1" w:themeShade="BF"/>
      <w:sz w:val="28"/>
      <w:szCs w:val="28"/>
      <w:lang w:val="en-GB"/>
    </w:rPr>
  </w:style>
  <w:style w:type="paragraph" w:styleId="Heading4">
    <w:name w:val="heading 4"/>
    <w:aliases w:val="COM Heading"/>
    <w:basedOn w:val="Normal"/>
    <w:next w:val="Normal"/>
    <w:link w:val="Heading4Char"/>
    <w:uiPriority w:val="9"/>
    <w:qFormat/>
    <w:rsid w:val="002E58D4"/>
    <w:pPr>
      <w:keepNext/>
      <w:numPr>
        <w:numId w:val="11"/>
      </w:numPr>
      <w:spacing w:before="360" w:after="240"/>
      <w:ind w:hanging="720"/>
      <w:contextualSpacing/>
      <w:outlineLvl w:val="3"/>
    </w:pPr>
    <w:rPr>
      <w:rFonts w:ascii="Arial" w:hAnsi="Arial" w:cs="Arial"/>
      <w:b/>
      <w:sz w:val="22"/>
      <w:szCs w:val="22"/>
    </w:rPr>
  </w:style>
  <w:style w:type="paragraph" w:styleId="Heading5">
    <w:name w:val="heading 5"/>
    <w:basedOn w:val="Normal"/>
    <w:next w:val="Normal"/>
    <w:link w:val="Heading5Char"/>
    <w:uiPriority w:val="9"/>
    <w:semiHidden/>
    <w:unhideWhenUsed/>
    <w:qFormat/>
    <w:rsid w:val="009F2AB8"/>
    <w:pPr>
      <w:keepNext/>
      <w:keepLines/>
      <w:spacing w:before="80" w:after="40"/>
      <w:outlineLvl w:val="4"/>
    </w:pPr>
    <w:rPr>
      <w:rFonts w:eastAsiaTheme="majorEastAsia" w:cstheme="majorBidi"/>
      <w:color w:val="365F91" w:themeColor="accent1" w:themeShade="BF"/>
      <w:lang w:val="en-GB"/>
    </w:rPr>
  </w:style>
  <w:style w:type="paragraph" w:styleId="Heading6">
    <w:name w:val="heading 6"/>
    <w:basedOn w:val="Normal"/>
    <w:next w:val="Normal"/>
    <w:link w:val="Heading6Char"/>
    <w:uiPriority w:val="9"/>
    <w:semiHidden/>
    <w:unhideWhenUsed/>
    <w:qFormat/>
    <w:rsid w:val="009F2AB8"/>
    <w:pPr>
      <w:keepNext/>
      <w:keepLines/>
      <w:spacing w:before="40"/>
      <w:outlineLvl w:val="5"/>
    </w:pPr>
    <w:rPr>
      <w:rFonts w:eastAsiaTheme="majorEastAsia" w:cstheme="majorBidi"/>
      <w:i/>
      <w:iCs/>
      <w:color w:val="595959" w:themeColor="text1" w:themeTint="A6"/>
      <w:lang w:val="en-GB"/>
    </w:rPr>
  </w:style>
  <w:style w:type="paragraph" w:styleId="Heading7">
    <w:name w:val="heading 7"/>
    <w:basedOn w:val="Normal"/>
    <w:next w:val="Normal"/>
    <w:link w:val="Heading7Char"/>
    <w:uiPriority w:val="9"/>
    <w:semiHidden/>
    <w:unhideWhenUsed/>
    <w:qFormat/>
    <w:rsid w:val="009F2AB8"/>
    <w:pPr>
      <w:keepNext/>
      <w:keepLines/>
      <w:spacing w:before="40"/>
      <w:outlineLvl w:val="6"/>
    </w:pPr>
    <w:rPr>
      <w:rFonts w:eastAsiaTheme="majorEastAsia" w:cstheme="majorBidi"/>
      <w:color w:val="595959" w:themeColor="text1" w:themeTint="A6"/>
      <w:lang w:val="en-GB"/>
    </w:rPr>
  </w:style>
  <w:style w:type="paragraph" w:styleId="Heading8">
    <w:name w:val="heading 8"/>
    <w:basedOn w:val="Normal"/>
    <w:next w:val="Normal"/>
    <w:link w:val="Heading8Char"/>
    <w:uiPriority w:val="9"/>
    <w:semiHidden/>
    <w:unhideWhenUsed/>
    <w:qFormat/>
    <w:rsid w:val="009F2AB8"/>
    <w:pPr>
      <w:keepNext/>
      <w:keepLines/>
      <w:outlineLvl w:val="7"/>
    </w:pPr>
    <w:rPr>
      <w:rFonts w:eastAsiaTheme="majorEastAsia" w:cstheme="majorBidi"/>
      <w:i/>
      <w:iCs/>
      <w:color w:val="272727" w:themeColor="text1" w:themeTint="D8"/>
      <w:lang w:val="en-GB"/>
    </w:rPr>
  </w:style>
  <w:style w:type="paragraph" w:styleId="Heading9">
    <w:name w:val="heading 9"/>
    <w:basedOn w:val="Normal"/>
    <w:next w:val="Normal"/>
    <w:link w:val="Heading9Char"/>
    <w:uiPriority w:val="9"/>
    <w:semiHidden/>
    <w:unhideWhenUsed/>
    <w:qFormat/>
    <w:rsid w:val="009F2AB8"/>
    <w:pPr>
      <w:keepNext/>
      <w:keepLines/>
      <w:outlineLvl w:val="8"/>
    </w:pPr>
    <w:rPr>
      <w:rFonts w:eastAsiaTheme="majorEastAsia" w:cstheme="majorBidi"/>
      <w:color w:val="272727" w:themeColor="text1" w:themeTint="D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uiPriority w:val="9"/>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spacing w:after="120"/>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table" w:customStyle="1" w:styleId="TableGrid1">
    <w:name w:val="Table Grid1"/>
    <w:basedOn w:val="TableNormal"/>
    <w:next w:val="TableGrid"/>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ListParagraph">
    <w:name w:val="List Paragraph"/>
    <w:basedOn w:val="Normal"/>
    <w:uiPriority w:val="34"/>
    <w:qFormat/>
    <w:rsid w:val="005158FF"/>
    <w:pPr>
      <w:ind w:left="720"/>
      <w:contextualSpacing/>
    </w:pPr>
  </w:style>
  <w:style w:type="character" w:styleId="Hyperlink">
    <w:name w:val="Hyperlink"/>
    <w:aliases w:val=" Car Car3 Char, Car Car3 Char Char Char Char"/>
    <w:basedOn w:val="DefaultParagraphFont"/>
    <w:link w:val="CarCar3"/>
    <w:uiPriority w:val="99"/>
    <w:unhideWhenUsed/>
    <w:rsid w:val="009B5302"/>
    <w:rPr>
      <w:color w:val="0000FF" w:themeColor="hyperlink"/>
      <w:u w:val="single"/>
    </w:rPr>
  </w:style>
  <w:style w:type="paragraph" w:styleId="FootnoteText">
    <w:name w:val="footnote text"/>
    <w:basedOn w:val="Normal"/>
    <w:link w:val="FootnoteTextChar"/>
    <w:uiPriority w:val="99"/>
    <w:unhideWhenUsed/>
    <w:rsid w:val="008F5A4F"/>
    <w:rPr>
      <w:sz w:val="20"/>
      <w:szCs w:val="20"/>
    </w:rPr>
  </w:style>
  <w:style w:type="character" w:customStyle="1" w:styleId="FootnoteTextChar">
    <w:name w:val="Footnote Text Char"/>
    <w:basedOn w:val="DefaultParagraphFont"/>
    <w:link w:val="FootnoteText"/>
    <w:uiPriority w:val="99"/>
    <w:rsid w:val="008F5A4F"/>
    <w:rPr>
      <w:rFonts w:ascii="Times New Roman" w:eastAsia="Times New Roman" w:hAnsi="Times New Roman"/>
    </w:rPr>
  </w:style>
  <w:style w:type="character" w:styleId="FootnoteReference">
    <w:name w:val="footnote reference"/>
    <w:basedOn w:val="DefaultParagraphFont"/>
    <w:uiPriority w:val="99"/>
    <w:unhideWhenUsed/>
    <w:rsid w:val="008F5A4F"/>
    <w:rPr>
      <w:vertAlign w:val="superscript"/>
    </w:rPr>
  </w:style>
  <w:style w:type="paragraph" w:customStyle="1" w:styleId="COMPara">
    <w:name w:val="COM Para"/>
    <w:qFormat/>
    <w:rsid w:val="008F5A4F"/>
    <w:pPr>
      <w:spacing w:after="120"/>
      <w:ind w:left="567" w:hanging="567"/>
    </w:pPr>
    <w:rPr>
      <w:rFonts w:ascii="Arial" w:eastAsia="Times New Roman" w:hAnsi="Arial" w:cs="Arial"/>
      <w:snapToGrid w:val="0"/>
      <w:sz w:val="22"/>
      <w:szCs w:val="22"/>
      <w:lang w:val="en-GB" w:eastAsia="en-US"/>
    </w:rPr>
  </w:style>
  <w:style w:type="paragraph" w:styleId="Revision">
    <w:name w:val="Revision"/>
    <w:hidden/>
    <w:uiPriority w:val="99"/>
    <w:semiHidden/>
    <w:rsid w:val="00F62542"/>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9F2AB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F2AB8"/>
    <w:rPr>
      <w:rFonts w:ascii="Times New Roman" w:eastAsiaTheme="majorEastAsia" w:hAnsi="Times New Roman" w:cstheme="majorBidi"/>
      <w:color w:val="365F91" w:themeColor="accent1" w:themeShade="BF"/>
      <w:sz w:val="28"/>
      <w:szCs w:val="28"/>
      <w:lang w:val="en-GB"/>
    </w:rPr>
  </w:style>
  <w:style w:type="character" w:customStyle="1" w:styleId="Heading5Char">
    <w:name w:val="Heading 5 Char"/>
    <w:basedOn w:val="DefaultParagraphFont"/>
    <w:link w:val="Heading5"/>
    <w:uiPriority w:val="9"/>
    <w:semiHidden/>
    <w:rsid w:val="009F2AB8"/>
    <w:rPr>
      <w:rFonts w:ascii="Times New Roman" w:eastAsiaTheme="majorEastAsia" w:hAnsi="Times New Roman" w:cstheme="majorBidi"/>
      <w:color w:val="365F91" w:themeColor="accent1" w:themeShade="BF"/>
      <w:sz w:val="24"/>
      <w:szCs w:val="24"/>
      <w:lang w:val="en-GB"/>
    </w:rPr>
  </w:style>
  <w:style w:type="character" w:customStyle="1" w:styleId="Heading6Char">
    <w:name w:val="Heading 6 Char"/>
    <w:basedOn w:val="DefaultParagraphFont"/>
    <w:link w:val="Heading6"/>
    <w:uiPriority w:val="9"/>
    <w:semiHidden/>
    <w:rsid w:val="009F2AB8"/>
    <w:rPr>
      <w:rFonts w:ascii="Times New Roman" w:eastAsiaTheme="majorEastAsia" w:hAnsi="Times New Roman" w:cstheme="majorBidi"/>
      <w:i/>
      <w:iCs/>
      <w:color w:val="595959" w:themeColor="text1" w:themeTint="A6"/>
      <w:sz w:val="24"/>
      <w:szCs w:val="24"/>
      <w:lang w:val="en-GB"/>
    </w:rPr>
  </w:style>
  <w:style w:type="character" w:customStyle="1" w:styleId="Heading7Char">
    <w:name w:val="Heading 7 Char"/>
    <w:basedOn w:val="DefaultParagraphFont"/>
    <w:link w:val="Heading7"/>
    <w:uiPriority w:val="9"/>
    <w:semiHidden/>
    <w:rsid w:val="009F2AB8"/>
    <w:rPr>
      <w:rFonts w:ascii="Times New Roman" w:eastAsiaTheme="majorEastAsia" w:hAnsi="Times New Roman" w:cstheme="majorBidi"/>
      <w:color w:val="595959" w:themeColor="text1" w:themeTint="A6"/>
      <w:sz w:val="24"/>
      <w:szCs w:val="24"/>
      <w:lang w:val="en-GB"/>
    </w:rPr>
  </w:style>
  <w:style w:type="character" w:customStyle="1" w:styleId="Heading8Char">
    <w:name w:val="Heading 8 Char"/>
    <w:basedOn w:val="DefaultParagraphFont"/>
    <w:link w:val="Heading8"/>
    <w:uiPriority w:val="9"/>
    <w:semiHidden/>
    <w:rsid w:val="009F2AB8"/>
    <w:rPr>
      <w:rFonts w:ascii="Times New Roman" w:eastAsiaTheme="majorEastAsia" w:hAnsi="Times New Roman" w:cstheme="majorBidi"/>
      <w:i/>
      <w:iCs/>
      <w:color w:val="272727" w:themeColor="text1" w:themeTint="D8"/>
      <w:sz w:val="24"/>
      <w:szCs w:val="24"/>
      <w:lang w:val="en-GB"/>
    </w:rPr>
  </w:style>
  <w:style w:type="character" w:customStyle="1" w:styleId="Heading9Char">
    <w:name w:val="Heading 9 Char"/>
    <w:basedOn w:val="DefaultParagraphFont"/>
    <w:link w:val="Heading9"/>
    <w:uiPriority w:val="9"/>
    <w:semiHidden/>
    <w:rsid w:val="009F2AB8"/>
    <w:rPr>
      <w:rFonts w:ascii="Times New Roman" w:eastAsiaTheme="majorEastAsia" w:hAnsi="Times New Roman" w:cstheme="majorBidi"/>
      <w:color w:val="272727" w:themeColor="text1" w:themeTint="D8"/>
      <w:sz w:val="24"/>
      <w:szCs w:val="24"/>
      <w:lang w:val="en-GB"/>
    </w:rPr>
  </w:style>
  <w:style w:type="paragraph" w:customStyle="1" w:styleId="1GAPara">
    <w:name w:val="1. GA Para"/>
    <w:qFormat/>
    <w:rsid w:val="009F2AB8"/>
    <w:pPr>
      <w:spacing w:after="120"/>
      <w:ind w:left="720" w:hanging="360"/>
    </w:pPr>
    <w:rPr>
      <w:rFonts w:ascii="Arial" w:eastAsia="Times New Roman" w:hAnsi="Arial" w:cs="Arial"/>
      <w:snapToGrid w:val="0"/>
      <w:sz w:val="22"/>
      <w:szCs w:val="22"/>
      <w:lang w:val="en-GB" w:eastAsia="en-US"/>
    </w:rPr>
  </w:style>
  <w:style w:type="paragraph" w:customStyle="1" w:styleId="Style1">
    <w:name w:val="Style1"/>
    <w:basedOn w:val="1GAPara"/>
    <w:rsid w:val="009F2AB8"/>
    <w:pPr>
      <w:pBdr>
        <w:top w:val="nil"/>
        <w:left w:val="nil"/>
        <w:bottom w:val="nil"/>
        <w:right w:val="nil"/>
        <w:between w:val="nil"/>
        <w:bar w:val="nil"/>
      </w:pBdr>
      <w:spacing w:before="120" w:after="240"/>
      <w:ind w:left="567" w:hanging="567"/>
      <w:jc w:val="both"/>
    </w:pPr>
  </w:style>
  <w:style w:type="character" w:customStyle="1" w:styleId="Mentionnonrsolue1">
    <w:name w:val="Mention non résolue1"/>
    <w:basedOn w:val="DefaultParagraphFont"/>
    <w:uiPriority w:val="99"/>
    <w:semiHidden/>
    <w:unhideWhenUsed/>
    <w:rsid w:val="009F2AB8"/>
    <w:rPr>
      <w:color w:val="605E5C"/>
      <w:shd w:val="clear" w:color="auto" w:fill="E1DFDD"/>
    </w:rPr>
  </w:style>
  <w:style w:type="character" w:customStyle="1" w:styleId="Aucun">
    <w:name w:val="Aucun"/>
    <w:rsid w:val="009F2AB8"/>
    <w:rPr>
      <w:lang w:val="en-GB"/>
    </w:rPr>
  </w:style>
  <w:style w:type="character" w:styleId="CommentReference">
    <w:name w:val="annotation reference"/>
    <w:basedOn w:val="DefaultParagraphFont"/>
    <w:uiPriority w:val="99"/>
    <w:semiHidden/>
    <w:unhideWhenUsed/>
    <w:rsid w:val="009F2AB8"/>
    <w:rPr>
      <w:sz w:val="16"/>
      <w:szCs w:val="16"/>
    </w:rPr>
  </w:style>
  <w:style w:type="paragraph" w:styleId="CommentText">
    <w:name w:val="annotation text"/>
    <w:basedOn w:val="Normal"/>
    <w:link w:val="CommentTextChar"/>
    <w:uiPriority w:val="99"/>
    <w:unhideWhenUsed/>
    <w:rsid w:val="009F2AB8"/>
    <w:rPr>
      <w:sz w:val="20"/>
      <w:szCs w:val="20"/>
    </w:rPr>
  </w:style>
  <w:style w:type="character" w:customStyle="1" w:styleId="CommentTextChar">
    <w:name w:val="Comment Text Char"/>
    <w:basedOn w:val="DefaultParagraphFont"/>
    <w:link w:val="CommentText"/>
    <w:uiPriority w:val="99"/>
    <w:rsid w:val="009F2AB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F2AB8"/>
    <w:rPr>
      <w:b/>
      <w:bCs/>
    </w:rPr>
  </w:style>
  <w:style w:type="character" w:customStyle="1" w:styleId="CommentSubjectChar">
    <w:name w:val="Comment Subject Char"/>
    <w:basedOn w:val="CommentTextChar"/>
    <w:link w:val="CommentSubject"/>
    <w:uiPriority w:val="99"/>
    <w:semiHidden/>
    <w:rsid w:val="009F2AB8"/>
    <w:rPr>
      <w:rFonts w:ascii="Times New Roman" w:eastAsia="Times New Roman" w:hAnsi="Times New Roman"/>
      <w:b/>
      <w:bCs/>
    </w:rPr>
  </w:style>
  <w:style w:type="paragraph" w:customStyle="1" w:styleId="CarCar3">
    <w:name w:val="Car Car3"/>
    <w:aliases w:val=" Car Car3 Char Char"/>
    <w:basedOn w:val="Normal"/>
    <w:link w:val="Hyperlink"/>
    <w:uiPriority w:val="99"/>
    <w:rsid w:val="009F2AB8"/>
    <w:pPr>
      <w:tabs>
        <w:tab w:val="left" w:pos="510"/>
        <w:tab w:val="right" w:pos="9639"/>
      </w:tabs>
      <w:autoSpaceDE w:val="0"/>
      <w:autoSpaceDN w:val="0"/>
      <w:adjustRightInd w:val="0"/>
      <w:spacing w:after="80" w:line="220" w:lineRule="exact"/>
      <w:ind w:left="1020" w:hanging="510"/>
      <w:jc w:val="both"/>
    </w:pPr>
    <w:rPr>
      <w:rFonts w:ascii="Calibri" w:eastAsia="SimSun" w:hAnsi="Calibri"/>
      <w:color w:val="0000FF" w:themeColor="hyperlink"/>
      <w:sz w:val="20"/>
      <w:szCs w:val="20"/>
      <w:u w:val="single"/>
    </w:rPr>
  </w:style>
  <w:style w:type="character" w:styleId="FollowedHyperlink">
    <w:name w:val="FollowedHyperlink"/>
    <w:basedOn w:val="DefaultParagraphFont"/>
    <w:uiPriority w:val="99"/>
    <w:semiHidden/>
    <w:unhideWhenUsed/>
    <w:rsid w:val="009F2AB8"/>
    <w:rPr>
      <w:color w:val="800080" w:themeColor="followedHyperlink"/>
      <w:u w:val="single"/>
    </w:rPr>
  </w:style>
  <w:style w:type="paragraph" w:styleId="Title">
    <w:name w:val="Title"/>
    <w:basedOn w:val="Normal"/>
    <w:next w:val="Normal"/>
    <w:link w:val="TitleChar"/>
    <w:uiPriority w:val="10"/>
    <w:qFormat/>
    <w:rsid w:val="009F2AB8"/>
    <w:pPr>
      <w:spacing w:after="80"/>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9F2AB8"/>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9F2AB8"/>
    <w:pPr>
      <w:numPr>
        <w:ilvl w:val="1"/>
      </w:numPr>
    </w:pPr>
    <w:rPr>
      <w:rFonts w:eastAsiaTheme="majorEastAsia"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9F2AB8"/>
    <w:rPr>
      <w:rFonts w:ascii="Times New Roman" w:eastAsiaTheme="majorEastAsia" w:hAnsi="Times New Roman"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9F2AB8"/>
    <w:pPr>
      <w:spacing w:before="160"/>
      <w:jc w:val="center"/>
    </w:pPr>
    <w:rPr>
      <w:i/>
      <w:iCs/>
      <w:color w:val="404040" w:themeColor="text1" w:themeTint="BF"/>
      <w:lang w:val="en-GB"/>
    </w:rPr>
  </w:style>
  <w:style w:type="character" w:customStyle="1" w:styleId="QuoteChar">
    <w:name w:val="Quote Char"/>
    <w:basedOn w:val="DefaultParagraphFont"/>
    <w:link w:val="Quote"/>
    <w:uiPriority w:val="29"/>
    <w:rsid w:val="009F2AB8"/>
    <w:rPr>
      <w:rFonts w:ascii="Times New Roman" w:eastAsia="Times New Roman" w:hAnsi="Times New Roman"/>
      <w:i/>
      <w:iCs/>
      <w:color w:val="404040" w:themeColor="text1" w:themeTint="BF"/>
      <w:sz w:val="24"/>
      <w:szCs w:val="24"/>
      <w:lang w:val="en-GB"/>
    </w:rPr>
  </w:style>
  <w:style w:type="character" w:styleId="IntenseEmphasis">
    <w:name w:val="Intense Emphasis"/>
    <w:basedOn w:val="DefaultParagraphFont"/>
    <w:uiPriority w:val="21"/>
    <w:qFormat/>
    <w:rsid w:val="009F2AB8"/>
    <w:rPr>
      <w:i/>
      <w:iCs/>
      <w:color w:val="365F91" w:themeColor="accent1" w:themeShade="BF"/>
    </w:rPr>
  </w:style>
  <w:style w:type="paragraph" w:styleId="IntenseQuote">
    <w:name w:val="Intense Quote"/>
    <w:basedOn w:val="Normal"/>
    <w:next w:val="Normal"/>
    <w:link w:val="IntenseQuoteChar"/>
    <w:uiPriority w:val="30"/>
    <w:qFormat/>
    <w:rsid w:val="009F2AB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lang w:val="en-GB"/>
    </w:rPr>
  </w:style>
  <w:style w:type="character" w:customStyle="1" w:styleId="IntenseQuoteChar">
    <w:name w:val="Intense Quote Char"/>
    <w:basedOn w:val="DefaultParagraphFont"/>
    <w:link w:val="IntenseQuote"/>
    <w:uiPriority w:val="30"/>
    <w:rsid w:val="009F2AB8"/>
    <w:rPr>
      <w:rFonts w:ascii="Times New Roman" w:eastAsia="Times New Roman" w:hAnsi="Times New Roman"/>
      <w:i/>
      <w:iCs/>
      <w:color w:val="365F91" w:themeColor="accent1" w:themeShade="BF"/>
      <w:sz w:val="24"/>
      <w:szCs w:val="24"/>
      <w:lang w:val="en-GB"/>
    </w:rPr>
  </w:style>
  <w:style w:type="character" w:styleId="IntenseReference">
    <w:name w:val="Intense Reference"/>
    <w:basedOn w:val="DefaultParagraphFont"/>
    <w:uiPriority w:val="32"/>
    <w:qFormat/>
    <w:rsid w:val="009F2AB8"/>
    <w:rPr>
      <w:b/>
      <w:bCs/>
      <w:smallCaps/>
      <w:color w:val="365F91" w:themeColor="accent1" w:themeShade="BF"/>
      <w:spacing w:val="5"/>
    </w:rPr>
  </w:style>
  <w:style w:type="character" w:styleId="UnresolvedMention">
    <w:name w:val="Unresolved Mention"/>
    <w:basedOn w:val="DefaultParagraphFont"/>
    <w:uiPriority w:val="99"/>
    <w:semiHidden/>
    <w:unhideWhenUsed/>
    <w:rsid w:val="009F2AB8"/>
    <w:rPr>
      <w:color w:val="605E5C"/>
      <w:shd w:val="clear" w:color="auto" w:fill="E1DFDD"/>
    </w:rPr>
  </w:style>
  <w:style w:type="paragraph" w:styleId="EndnoteText">
    <w:name w:val="endnote text"/>
    <w:basedOn w:val="Normal"/>
    <w:link w:val="EndnoteTextChar"/>
    <w:uiPriority w:val="99"/>
    <w:semiHidden/>
    <w:unhideWhenUsed/>
    <w:rsid w:val="00F55668"/>
    <w:rPr>
      <w:sz w:val="20"/>
      <w:szCs w:val="20"/>
    </w:rPr>
  </w:style>
  <w:style w:type="character" w:customStyle="1" w:styleId="EndnoteTextChar">
    <w:name w:val="Endnote Text Char"/>
    <w:basedOn w:val="DefaultParagraphFont"/>
    <w:link w:val="EndnoteText"/>
    <w:uiPriority w:val="99"/>
    <w:semiHidden/>
    <w:rsid w:val="00F55668"/>
    <w:rPr>
      <w:rFonts w:ascii="Times New Roman" w:eastAsia="Times New Roman" w:hAnsi="Times New Roman"/>
    </w:rPr>
  </w:style>
  <w:style w:type="character" w:styleId="EndnoteReference">
    <w:name w:val="endnote reference"/>
    <w:basedOn w:val="DefaultParagraphFont"/>
    <w:uiPriority w:val="99"/>
    <w:semiHidden/>
    <w:unhideWhenUsed/>
    <w:rsid w:val="00F556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35515">
      <w:bodyDiv w:val="1"/>
      <w:marLeft w:val="0"/>
      <w:marRight w:val="0"/>
      <w:marTop w:val="0"/>
      <w:marBottom w:val="0"/>
      <w:divBdr>
        <w:top w:val="none" w:sz="0" w:space="0" w:color="auto"/>
        <w:left w:val="none" w:sz="0" w:space="0" w:color="auto"/>
        <w:bottom w:val="none" w:sz="0" w:space="0" w:color="auto"/>
        <w:right w:val="none" w:sz="0" w:space="0" w:color="auto"/>
      </w:divBdr>
    </w:div>
    <w:div w:id="289558180">
      <w:bodyDiv w:val="1"/>
      <w:marLeft w:val="0"/>
      <w:marRight w:val="0"/>
      <w:marTop w:val="0"/>
      <w:marBottom w:val="0"/>
      <w:divBdr>
        <w:top w:val="none" w:sz="0" w:space="0" w:color="auto"/>
        <w:left w:val="none" w:sz="0" w:space="0" w:color="auto"/>
        <w:bottom w:val="none" w:sz="0" w:space="0" w:color="auto"/>
        <w:right w:val="none" w:sz="0" w:space="0" w:color="auto"/>
      </w:divBdr>
    </w:div>
    <w:div w:id="1172649174">
      <w:bodyDiv w:val="1"/>
      <w:marLeft w:val="0"/>
      <w:marRight w:val="0"/>
      <w:marTop w:val="0"/>
      <w:marBottom w:val="0"/>
      <w:divBdr>
        <w:top w:val="none" w:sz="0" w:space="0" w:color="auto"/>
        <w:left w:val="none" w:sz="0" w:space="0" w:color="auto"/>
        <w:bottom w:val="none" w:sz="0" w:space="0" w:color="auto"/>
        <w:right w:val="none" w:sz="0" w:space="0" w:color="auto"/>
      </w:divBdr>
    </w:div>
    <w:div w:id="1439064257">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ch.unesco.org/doc/download.php?versionID=78086" TargetMode="External"/><Relationship Id="rId117" Type="http://schemas.openxmlformats.org/officeDocument/2006/relationships/hyperlink" Target="https://ich.unesco.org/fr/assistances/urgent-safeguarding-of-the-making-of-traditional-musical-instrument-kobyz-and-its-tradition-of-zhyrau-performance-02146" TargetMode="External"/><Relationship Id="rId21" Type="http://schemas.openxmlformats.org/officeDocument/2006/relationships/hyperlink" Target="https://ich.unesco.org/fr/assistances/spring-rite-of-juraski-karahod-international-assistance-01538" TargetMode="External"/><Relationship Id="rId42" Type="http://schemas.openxmlformats.org/officeDocument/2006/relationships/hyperlink" Target="https://ich.unesco.org/fr/decisions-bureau/17.COM%201.BUR/3" TargetMode="External"/><Relationship Id="rId47" Type="http://schemas.openxmlformats.org/officeDocument/2006/relationships/hyperlink" Target="https://ich.unesco.org/doc/download.php?versionID=72089" TargetMode="External"/><Relationship Id="rId63" Type="http://schemas.openxmlformats.org/officeDocument/2006/relationships/hyperlink" Target="https://ich.unesco.org/fr/assistances/digital-journey-to-intangible-cultural-heritage-of-kyrgyzstan-02007" TargetMode="External"/><Relationship Id="rId68" Type="http://schemas.openxmlformats.org/officeDocument/2006/relationships/hyperlink" Target="https://ich.unesco.org/doc/download.php?versionID=73226" TargetMode="External"/><Relationship Id="rId84" Type="http://schemas.openxmlformats.org/officeDocument/2006/relationships/hyperlink" Target="https://ich.unesco.org/fr/assistances/aixan-gana-obans-tsi-khasigu-ancestral-musical-sound-knowledge-and-skills-international-assistance-01639" TargetMode="External"/><Relationship Id="rId89" Type="http://schemas.openxmlformats.org/officeDocument/2006/relationships/hyperlink" Target="https://ich.unesco.org/doc/download.php?versionID=78269" TargetMode="External"/><Relationship Id="rId112" Type="http://schemas.openxmlformats.org/officeDocument/2006/relationships/hyperlink" Target="https://ich.unesco.org/fr/decisions-bureau/15.COM%202.BUR/3.6" TargetMode="External"/><Relationship Id="rId133" Type="http://schemas.openxmlformats.org/officeDocument/2006/relationships/hyperlink" Target="https://ich.unesco.org/fr/assistances/pilot-inventory-of-the-intangible-cultural-heritage-of-the-communities-of-the-lobaye-forest-prefecture-01931" TargetMode="External"/><Relationship Id="rId138" Type="http://schemas.openxmlformats.org/officeDocument/2006/relationships/hyperlink" Target="https://ich.unesco.org/fr/decisions/19.COM%201.BUR/3.1" TargetMode="External"/><Relationship Id="rId154" Type="http://schemas.openxmlformats.org/officeDocument/2006/relationships/hyperlink" Target="https://ich.unesco.org/fr/assistances/consolidating-the-promotion-of-intangible-cultural-heritage-education-in-institutions-of-higher-learning-in-collaboration-with-bearer-communities-02160" TargetMode="External"/><Relationship Id="rId159" Type="http://schemas.openxmlformats.org/officeDocument/2006/relationships/hyperlink" Target="https://ich.unesco.org/fr/assistances/le-rite-du-printemps-de-juraski-karahod-assistance-internationale-01538?cote_new=01538" TargetMode="External"/><Relationship Id="rId170" Type="http://schemas.openxmlformats.org/officeDocument/2006/relationships/header" Target="header2.xml"/><Relationship Id="rId16" Type="http://schemas.openxmlformats.org/officeDocument/2006/relationships/hyperlink" Target="https://ich.unesco.org/fr/r%C3%A9solutions/10.GA/7" TargetMode="External"/><Relationship Id="rId107" Type="http://schemas.openxmlformats.org/officeDocument/2006/relationships/hyperlink" Target="https://ich.unesco.org/doc/download.php?versionID=78287" TargetMode="External"/><Relationship Id="rId11" Type="http://schemas.openxmlformats.org/officeDocument/2006/relationships/hyperlink" Target="https://ich.unesco.org/fr/decisions/17.COM/11" TargetMode="External"/><Relationship Id="rId32" Type="http://schemas.openxmlformats.org/officeDocument/2006/relationships/hyperlink" Target="https://ich.unesco.org/doc/download.php?versionID=78091" TargetMode="External"/><Relationship Id="rId37" Type="http://schemas.openxmlformats.org/officeDocument/2006/relationships/hyperlink" Target="https://ich.unesco.org/doc/download.php?versionID=78528" TargetMode="External"/><Relationship Id="rId53" Type="http://schemas.openxmlformats.org/officeDocument/2006/relationships/hyperlink" Target="https://ich.unesco.org/doc/download.php?versionID=78220" TargetMode="External"/><Relationship Id="rId58" Type="http://schemas.openxmlformats.org/officeDocument/2006/relationships/hyperlink" Target="https://ich.unesco.org/fr/decisions-bureau/18.COM%202.BUR/3.1" TargetMode="External"/><Relationship Id="rId74" Type="http://schemas.openxmlformats.org/officeDocument/2006/relationships/hyperlink" Target="https://ich.unesco.org/fr/decisions/18.COM%202.BUR/5.1" TargetMode="External"/><Relationship Id="rId79" Type="http://schemas.openxmlformats.org/officeDocument/2006/relationships/hyperlink" Target="https://ich.unesco.org/fr/assistances/sustaining-and-transmitting-mongol-biyelgee-01500" TargetMode="External"/><Relationship Id="rId102" Type="http://schemas.openxmlformats.org/officeDocument/2006/relationships/hyperlink" Target="https://ich.unesco.org/doc/download.php?versionID=78420" TargetMode="External"/><Relationship Id="rId123" Type="http://schemas.openxmlformats.org/officeDocument/2006/relationships/hyperlink" Target="https://ich.unesco.org/fr/assistances/safeguarding-semba-by-creating-new-levers-for-intergenerational-transmission-and-income-generating-opportunities-02124" TargetMode="External"/><Relationship Id="rId128" Type="http://schemas.openxmlformats.org/officeDocument/2006/relationships/hyperlink" Target="https://ich.unesco.org/fr/decisions-bureau/19.COM%202.BUR/3.2" TargetMode="External"/><Relationship Id="rId144" Type="http://schemas.openxmlformats.org/officeDocument/2006/relationships/hyperlink" Target="https://ich.unesco.org/fr/decisions/18.COM%202.BUR/4.3" TargetMode="External"/><Relationship Id="rId149" Type="http://schemas.openxmlformats.org/officeDocument/2006/relationships/hyperlink" Target="https://ich.unesco.org/fr/decisions/18.COM/8.a.6" TargetMode="External"/><Relationship Id="rId5" Type="http://schemas.openxmlformats.org/officeDocument/2006/relationships/webSettings" Target="webSettings.xml"/><Relationship Id="rId90" Type="http://schemas.openxmlformats.org/officeDocument/2006/relationships/hyperlink" Target="https://ich.unesco.org/fr/assistances/community-based-teaching-and-learning-of-ukraines-living-heritage-in-romania-02074" TargetMode="External"/><Relationship Id="rId95" Type="http://schemas.openxmlformats.org/officeDocument/2006/relationships/hyperlink" Target="https://ich.unesco.org/doc/download.php?versionID=77121" TargetMode="External"/><Relationship Id="rId160" Type="http://schemas.openxmlformats.org/officeDocument/2006/relationships/hyperlink" Target="https://living-heritage.by/publications/Anthology_ICH_Turau_area_2023.pdf" TargetMode="External"/><Relationship Id="rId165" Type="http://schemas.openxmlformats.org/officeDocument/2006/relationships/hyperlink" Target="https://ich.unesco.org/fr/assistances/festival-mongolie-nomade-02145?cote_new=02145" TargetMode="External"/><Relationship Id="rId22" Type="http://schemas.openxmlformats.org/officeDocument/2006/relationships/hyperlink" Target="https://ich.unesco.org/fr/decisions/18.COM%201.BUR/4.1" TargetMode="External"/><Relationship Id="rId27" Type="http://schemas.openxmlformats.org/officeDocument/2006/relationships/hyperlink" Target="https://ich.unesco.org/fr/assistances/mise-a-jour-de-l-inventaire-de-2009-relatif-au-patrimoine-culturel-immateriel-pci-au-burundi-avec-la-participation-des-communautes-01428?cote_new=01428" TargetMode="External"/><Relationship Id="rId43" Type="http://schemas.openxmlformats.org/officeDocument/2006/relationships/hyperlink" Target="https://ich.unesco.org/doc/download.php?versionID=77365" TargetMode="External"/><Relationship Id="rId48" Type="http://schemas.openxmlformats.org/officeDocument/2006/relationships/hyperlink" Target="https://ich.unesco.org/en/assistances/xeedho-01843" TargetMode="External"/><Relationship Id="rId64" Type="http://schemas.openxmlformats.org/officeDocument/2006/relationships/hyperlink" Target="https://ich.unesco.org/fr/decisions/17.COM/7.D" TargetMode="External"/><Relationship Id="rId69" Type="http://schemas.openxmlformats.org/officeDocument/2006/relationships/hyperlink" Target="https://ich.unesco.org/doc/download.php?versionID=78236" TargetMode="External"/><Relationship Id="rId113" Type="http://schemas.openxmlformats.org/officeDocument/2006/relationships/hyperlink" Target="https://ich.unesco.org/doc/download.php?versionID=72764" TargetMode="External"/><Relationship Id="rId118" Type="http://schemas.openxmlformats.org/officeDocument/2006/relationships/hyperlink" Target="https://ich.unesco.org/doc/download.php?versionID=73335" TargetMode="External"/><Relationship Id="rId134" Type="http://schemas.openxmlformats.org/officeDocument/2006/relationships/hyperlink" Target="https://ich.unesco.org/fr/decisions-bureau/19.COM%201.BUR/4.1" TargetMode="External"/><Relationship Id="rId139" Type="http://schemas.openxmlformats.org/officeDocument/2006/relationships/hyperlink" Target="https://ich.unesco.org/fr/assistances/safeguarding-the-intangible-cultural-heritage-of-ukrainian-displaced-persons-in-hungary-inclusive-community-practices-02210" TargetMode="External"/><Relationship Id="rId80" Type="http://schemas.openxmlformats.org/officeDocument/2006/relationships/hyperlink" Target="https://ich.unesco.org/doc/download.php?versionID=72251" TargetMode="External"/><Relationship Id="rId85" Type="http://schemas.openxmlformats.org/officeDocument/2006/relationships/hyperlink" Target="https://ich.unesco.org/fr/decisions-bureau/18.COM%25202.BUR/4.4" TargetMode="External"/><Relationship Id="rId150" Type="http://schemas.openxmlformats.org/officeDocument/2006/relationships/hyperlink" Target="https://ich.unesco.org/fr/assistances/les-techniques-ancestrales-et-traditionnelles-d-elaboration-du-poncho-para-i-de-60-listas-de-la-ville-de-piribebuy-republique-du-paraguay-02076?cote_new=02076" TargetMode="External"/><Relationship Id="rId155" Type="http://schemas.openxmlformats.org/officeDocument/2006/relationships/hyperlink" Target="https://ich.unesco.org/fr/decisions-bureau/19.COM%202.BUR/4.2" TargetMode="External"/><Relationship Id="rId171" Type="http://schemas.openxmlformats.org/officeDocument/2006/relationships/header" Target="header3.xml"/><Relationship Id="rId12" Type="http://schemas.openxmlformats.org/officeDocument/2006/relationships/hyperlink" Target="https://ich.unesco.org/fr/decisions-bureau/14.COM%202.BUR/5.3" TargetMode="External"/><Relationship Id="rId17" Type="http://schemas.openxmlformats.org/officeDocument/2006/relationships/hyperlink" Target="https://ich.unesco.org/fr/decisions-bureau/19.COM%203.BUR/4" TargetMode="External"/><Relationship Id="rId33" Type="http://schemas.openxmlformats.org/officeDocument/2006/relationships/hyperlink" Target="https://ich.unesco.org/fr/assistances/capacity-building-for-stakeholders-involved-in-safeguarding-the-intangible-cultural-heritage-in-burkina-faso-01501" TargetMode="External"/><Relationship Id="rId38" Type="http://schemas.openxmlformats.org/officeDocument/2006/relationships/hyperlink" Target="https://ich.unesco.org/fr/assistances/pilot-inventory-of-intangible-cultural-heritage-in-six-provinces-of-chad-01623" TargetMode="External"/><Relationship Id="rId59" Type="http://schemas.openxmlformats.org/officeDocument/2006/relationships/hyperlink" Target="https://ich.unesco.org/doc/download.php?versionID=78537" TargetMode="External"/><Relationship Id="rId103" Type="http://schemas.openxmlformats.org/officeDocument/2006/relationships/hyperlink" Target="https://ich.unesco.org/fr/assistances/development-of-an-inventory-of-intangible-cultural-heritage-in-south-sudan-01535" TargetMode="External"/><Relationship Id="rId108" Type="http://schemas.openxmlformats.org/officeDocument/2006/relationships/hyperlink" Target="https://ich.unesco.org/fr/assistances/tais-traditional-textile-01842" TargetMode="External"/><Relationship Id="rId124" Type="http://schemas.openxmlformats.org/officeDocument/2006/relationships/hyperlink" Target="https://ich.unesco.org/fr/decisions-bureau/15.COM%25202.BUR/3.1" TargetMode="External"/><Relationship Id="rId129" Type="http://schemas.openxmlformats.org/officeDocument/2006/relationships/hyperlink" Target="https://ich.unesco.org/fr/assistances/implementing-community-based-heritage-festivals-in-eight-administrative-divisions-of-bangladesh-02226" TargetMode="External"/><Relationship Id="rId54" Type="http://schemas.openxmlformats.org/officeDocument/2006/relationships/hyperlink" Target="https://ich.unesco.org/fr/assistances/inventory-of-intangible-culture-of-craftsmanship-in-the-core-of-historic-cairo-01633" TargetMode="External"/><Relationship Id="rId70" Type="http://schemas.openxmlformats.org/officeDocument/2006/relationships/hyperlink" Target="https://ich.unesco.org/fr/assistances/safeguarding-the-oulad-mbarek-epic-01628" TargetMode="External"/><Relationship Id="rId75" Type="http://schemas.openxmlformats.org/officeDocument/2006/relationships/hyperlink" Target="https://ich.unesco.org/doc/download.php?versionID=75637" TargetMode="External"/><Relationship Id="rId91" Type="http://schemas.openxmlformats.org/officeDocument/2006/relationships/hyperlink" Target="https://ich.unesco.org/fr/decisions/18.COM%202.BUR/4.5" TargetMode="External"/><Relationship Id="rId96" Type="http://schemas.openxmlformats.org/officeDocument/2006/relationships/hyperlink" Target="https://ich.unesco.org/doc/download.php?versionID=77039" TargetMode="External"/><Relationship Id="rId140" Type="http://schemas.openxmlformats.org/officeDocument/2006/relationships/hyperlink" Target="https://ich.unesco.org/fr/decisions-bureau/19.COM%201.BUR/4.2" TargetMode="External"/><Relationship Id="rId145" Type="http://schemas.openxmlformats.org/officeDocument/2006/relationships/hyperlink" Target="https://ich.unesco.org/fr/assistances/inventory-of-the-intangible-cultural-heritage-of-traditional-and-religious-festivities-in-the-municipalities-of-bluefields-diriamba-leon-el-viejo-and-masaya-02042?cote_new=02042" TargetMode="External"/><Relationship Id="rId161" Type="http://schemas.openxmlformats.org/officeDocument/2006/relationships/hyperlink" Target="https://ich.unesco.org/fr/assistances/updating-of-the-2009-inventory-of-intangible-cultural-heritage-ich-in-burundi-with-the-participation-of-the-communities-01428" TargetMode="External"/><Relationship Id="rId166" Type="http://schemas.openxmlformats.org/officeDocument/2006/relationships/hyperlink" Target="https://ich.unesco.org/fr/assistances/le-bandoneon-le-son-du-tango-016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fr/decisions/18.COM/10" TargetMode="External"/><Relationship Id="rId23" Type="http://schemas.openxmlformats.org/officeDocument/2006/relationships/hyperlink" Target="https://ich.unesco.org/doc/download.php?versionID=77357" TargetMode="External"/><Relationship Id="rId28" Type="http://schemas.openxmlformats.org/officeDocument/2006/relationships/hyperlink" Target="https://ich.unesco.org/fr/decisions/17.COM%205.BUR/3.1" TargetMode="External"/><Relationship Id="rId36" Type="http://schemas.openxmlformats.org/officeDocument/2006/relationships/hyperlink" Target="https://ich.unesco.org/fr/decisions-bureau/17.COM%204.BUR/3.1" TargetMode="External"/><Relationship Id="rId49" Type="http://schemas.openxmlformats.org/officeDocument/2006/relationships/hyperlink" Target="https://ich.unesco.org/fr/decisions-bureau/17.COM%204.BUR/3.2" TargetMode="External"/><Relationship Id="rId57" Type="http://schemas.openxmlformats.org/officeDocument/2006/relationships/hyperlink" Target="https://ich.unesco.org/fr/assistances/emergency-response-to-safeguard-the-intangible-cultural-heritage-of-lalibela-world-heritage-property-and-the-surrounding-area-endangered-by-conflict-02045" TargetMode="External"/><Relationship Id="rId106" Type="http://schemas.openxmlformats.org/officeDocument/2006/relationships/hyperlink" Target="https://ich.unesco.org/doc/download.php?versionID=78289" TargetMode="External"/><Relationship Id="rId114" Type="http://schemas.openxmlformats.org/officeDocument/2006/relationships/hyperlink" Target="https://ich.unesco.org/fr/assistances/the-bandoneon-sound-of-tango-01634" TargetMode="External"/><Relationship Id="rId119" Type="http://schemas.openxmlformats.org/officeDocument/2006/relationships/hyperlink" Target="https://ich.unesco.org/fr/assistances/inventorying-of-kuyabila-of-the-tonga-ethnic-group-of-zambia-01621" TargetMode="External"/><Relationship Id="rId127" Type="http://schemas.openxmlformats.org/officeDocument/2006/relationships/hyperlink" Target="https://ich.unesco.org/fr/assistances/community-based-inventorying-of-the-intangible-cultural-heritage-in-the-commonwealth-of-the-bahamas-02004?cote_new=02004" TargetMode="External"/><Relationship Id="rId10" Type="http://schemas.openxmlformats.org/officeDocument/2006/relationships/hyperlink" Target="https://ich.unesco.org/fr/decisions/10.GA/7" TargetMode="External"/><Relationship Id="rId31" Type="http://schemas.openxmlformats.org/officeDocument/2006/relationships/hyperlink" Target="https://ich.unesco.org/fr/decisions/14.COM/10.D" TargetMode="External"/><Relationship Id="rId44" Type="http://schemas.openxmlformats.org/officeDocument/2006/relationships/hyperlink" Target="https://ich.unesco.org/fr/assistances/between-the-amazon-and-the-andes-safeguarding-and-transmission-of-the-traditional-knowledge-and-techniques-associated-with-pasto-varnish-mopa-mopa-of-the-putumayo-and-nario-departments-of-colombia-01926" TargetMode="External"/><Relationship Id="rId52" Type="http://schemas.openxmlformats.org/officeDocument/2006/relationships/hyperlink" Target="https://ich.unesco.org/fr/decisions-bureau/15.COM%202.BUR/3.3" TargetMode="External"/><Relationship Id="rId60" Type="http://schemas.openxmlformats.org/officeDocument/2006/relationships/hyperlink" Target="https://ich.unesco.org/fr/assistances/supporting-the-community-of-artists-and-artisans-of-the-village-of-noailles-to-safeguard-the-intangible-cultural-heritage-of-metal-cutting-in-the-context-of-the-security-crisis-and-for-resilience-in-haiti-02049" TargetMode="External"/><Relationship Id="rId65" Type="http://schemas.openxmlformats.org/officeDocument/2006/relationships/hyperlink" Target="https://ich.unesco.org/doc/download.php?versionID=75757" TargetMode="External"/><Relationship Id="rId73" Type="http://schemas.openxmlformats.org/officeDocument/2006/relationships/hyperlink" Target="https://ich.unesco.org/fr/assistances/safeguarding-and-inventories-of-children-s-tales-and-narratives-in-mauritania-02046" TargetMode="External"/><Relationship Id="rId78" Type="http://schemas.openxmlformats.org/officeDocument/2006/relationships/hyperlink" Target="https://ich.unesco.org/doc/download.php?versionID=78256" TargetMode="External"/><Relationship Id="rId81" Type="http://schemas.openxmlformats.org/officeDocument/2006/relationships/hyperlink" Target="https://ich.unesco.org/fr/assistances/safeguarding-of-okuruuo-through-community-based-capacity-building-inventorying-and-documentation-interventions-in-namibia-01536" TargetMode="External"/><Relationship Id="rId86" Type="http://schemas.openxmlformats.org/officeDocument/2006/relationships/hyperlink" Target="https://ich.unesco.org/doc/download.php?versionID=78498" TargetMode="External"/><Relationship Id="rId94" Type="http://schemas.openxmlformats.org/officeDocument/2006/relationships/hyperlink" Target="https://ich.unesco.org/fr/decisions-bureau/18.COM%201.BUR/3.3" TargetMode="External"/><Relationship Id="rId99" Type="http://schemas.openxmlformats.org/officeDocument/2006/relationships/hyperlink" Target="https://ich.unesco.org/doc/download.php?versionID=78279" TargetMode="External"/><Relationship Id="rId101" Type="http://schemas.openxmlformats.org/officeDocument/2006/relationships/hyperlink" Target="https://ich.unesco.org/fr/decisions-bureau/15.COM%202.BUR/3.5" TargetMode="External"/><Relationship Id="rId122" Type="http://schemas.openxmlformats.org/officeDocument/2006/relationships/hyperlink" Target="https://ich.unesco.org/fr/decisions-bureau/19.COM%202.BUR/3.1" TargetMode="External"/><Relationship Id="rId130" Type="http://schemas.openxmlformats.org/officeDocument/2006/relationships/hyperlink" Target="https://ich.unesco.org/fr/decisions-bureau/19.COM%202.BUR/3.3" TargetMode="External"/><Relationship Id="rId135" Type="http://schemas.openxmlformats.org/officeDocument/2006/relationships/hyperlink" Target="https://ich.unesco.org/fr/assistances/safeguarding-and-promoting-gbofe-02204" TargetMode="External"/><Relationship Id="rId143" Type="http://schemas.openxmlformats.org/officeDocument/2006/relationships/hyperlink" Target="https://ich.unesco.org/fr/assistances/safeguarding-plans-for-the-transfer-of-three-elements-of-mali-s-intangible-cultural-heritage-inscribed-on-the-urgent-safeguarding-list-to-the-representative-list-02149" TargetMode="External"/><Relationship Id="rId148" Type="http://schemas.openxmlformats.org/officeDocument/2006/relationships/hyperlink" Target="https://ich.unesco.org/fr/assistances/social-practices-and-cultural-elements-of-toare-gulf-mask-festival-02212" TargetMode="External"/><Relationship Id="rId151" Type="http://schemas.openxmlformats.org/officeDocument/2006/relationships/hyperlink" Target="https://ich.unesco.org/fr/decisions-bureau/19.COM%201.BUR/4.3" TargetMode="External"/><Relationship Id="rId156" Type="http://schemas.openxmlformats.org/officeDocument/2006/relationships/hyperlink" Target="https://ich.unesco.org/fr/assistances/imbalu-ceremonies-02251" TargetMode="External"/><Relationship Id="rId164" Type="http://schemas.openxmlformats.org/officeDocument/2006/relationships/hyperlink" Target="https://ich.unesco.org/fr/assistances/safeguarding-the-oulad-mbarek-epic-01628" TargetMode="External"/><Relationship Id="rId16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72" Type="http://schemas.openxmlformats.org/officeDocument/2006/relationships/fontTable" Target="fontTable.xml"/><Relationship Id="rId13" Type="http://schemas.openxmlformats.org/officeDocument/2006/relationships/hyperlink" Target="https://ich.unesco.org/fr/decisions-bureau/13.COM%202.BUR/4.6" TargetMode="External"/><Relationship Id="rId18" Type="http://schemas.openxmlformats.org/officeDocument/2006/relationships/hyperlink" Target="https://ich.unesco.org/fr/decisions-bureau/16.com%203.bur/3.1" TargetMode="External"/><Relationship Id="rId39" Type="http://schemas.openxmlformats.org/officeDocument/2006/relationships/hyperlink" Target="https://ich.unesco.org/fr/decisions-bureau/16.COM%202.BUR/3.1" TargetMode="External"/><Relationship Id="rId109" Type="http://schemas.openxmlformats.org/officeDocument/2006/relationships/hyperlink" Target="https://ich.unesco.org/fr/decisions-bureau/18.COM%202.BUR/4.6" TargetMode="External"/><Relationship Id="rId34" Type="http://schemas.openxmlformats.org/officeDocument/2006/relationships/hyperlink" Target="https://ich.unesco.org/fr/decisions-bureau/18.COM%203.BUR/3.1" TargetMode="External"/><Relationship Id="rId50" Type="http://schemas.openxmlformats.org/officeDocument/2006/relationships/hyperlink" Target="https://ich.unesco.org/doc/download.php?versionID=78536" TargetMode="External"/><Relationship Id="rId55" Type="http://schemas.openxmlformats.org/officeDocument/2006/relationships/hyperlink" Target="https://ich.unesco.org/fr/decisions/18.COM%201.BUR/3.1" TargetMode="External"/><Relationship Id="rId76" Type="http://schemas.openxmlformats.org/officeDocument/2006/relationships/hyperlink" Target="https://ich.unesco.org/fr/assistances/nomadic-mongolia-festival-02145" TargetMode="External"/><Relationship Id="rId97" Type="http://schemas.openxmlformats.org/officeDocument/2006/relationships/hyperlink" Target="https://ich.unesco.org/fr/assistances/to-get-together-enhancement-of-the-capacities-of-displaced-communities-from-ukraine-living-in-slovakia-through-living-heritage-02051" TargetMode="External"/><Relationship Id="rId104" Type="http://schemas.openxmlformats.org/officeDocument/2006/relationships/hyperlink" Target="https://ich.unesco.org/fr/decisions-bureau/17.COM%205.BUR/3.3" TargetMode="External"/><Relationship Id="rId120" Type="http://schemas.openxmlformats.org/officeDocument/2006/relationships/hyperlink" Target="https://ich.unesco.org/fr/Decisions/17.COM/7.a.4" TargetMode="External"/><Relationship Id="rId125" Type="http://schemas.openxmlformats.org/officeDocument/2006/relationships/hyperlink" Target="https://ich.unesco.org/fr/assistances/strengthening-capacities-for-the-implementation-of-the-2003-convention-for-the-safeguarding-of-the-intangible-cultural-heritage-in-antigua-and-barbuda-01624" TargetMode="External"/><Relationship Id="rId141" Type="http://schemas.openxmlformats.org/officeDocument/2006/relationships/hyperlink" Target="https://ich.unesco.org/fr/assistances/revision-of-the-national-intangible-cultural-heritage-inventory-and-capacity-building-on-the-implementation-of-the-2003-convention-for-the-local-communities-in-five-provinces-of-kazakhstan-02207" TargetMode="External"/><Relationship Id="rId146" Type="http://schemas.openxmlformats.org/officeDocument/2006/relationships/hyperlink" Target="https://ich.unesco.org/fr/assistances/community-based-inventorying-and-capacity-building-of-indigenous-communities-for-safeguarding-intangible-cultural-heritage-in-sindh-and-khyber-pakhtunkhwa-provinces-01809" TargetMode="External"/><Relationship Id="rId167" Type="http://schemas.openxmlformats.org/officeDocument/2006/relationships/hyperlink" Target="https://ich.unesco.org/fr/RL/le-tango-00258?RL=00258" TargetMode="External"/><Relationship Id="rId7" Type="http://schemas.openxmlformats.org/officeDocument/2006/relationships/endnotes" Target="endnotes.xml"/><Relationship Id="rId71" Type="http://schemas.openxmlformats.org/officeDocument/2006/relationships/hyperlink" Target="https://ich.unesco.org/fr/decisions-bureau/18.COM%202.BUR/4.2" TargetMode="External"/><Relationship Id="rId92" Type="http://schemas.openxmlformats.org/officeDocument/2006/relationships/hyperlink" Target="https://ich.unesco.org/doc/download.php?versionID=78274" TargetMode="External"/><Relationship Id="rId162" Type="http://schemas.openxmlformats.org/officeDocument/2006/relationships/hyperlink" Target="https://ich.unesco.org/fr/assistances/between-the-amazon-and-the-andes-safeguarding-and-transmission-of-the-traditional-knowledge-and-techniques-associated-with-pasto-varnish-mopa-mopa-of-the-putumayo-and-narino-departments-of-colombia-01926" TargetMode="External"/><Relationship Id="rId2" Type="http://schemas.openxmlformats.org/officeDocument/2006/relationships/numbering" Target="numbering.xml"/><Relationship Id="rId29" Type="http://schemas.openxmlformats.org/officeDocument/2006/relationships/hyperlink" Target="https://ich.unesco.org/doc/download.php?versionID=72387" TargetMode="External"/><Relationship Id="rId24" Type="http://schemas.openxmlformats.org/officeDocument/2006/relationships/hyperlink" Target="https://ich.unesco.org/fr/assistances/sustaining-seperu-folk-dance-and-associated-practices-02044" TargetMode="External"/><Relationship Id="rId40" Type="http://schemas.openxmlformats.org/officeDocument/2006/relationships/hyperlink" Target="https://ich.unesco.org/doc/download.php?versionID=78120" TargetMode="External"/><Relationship Id="rId45" Type="http://schemas.openxmlformats.org/officeDocument/2006/relationships/hyperlink" Target="https://ich.unesco.org/fr/Decisions/16.COM/8.a.5" TargetMode="External"/><Relationship Id="rId66" Type="http://schemas.openxmlformats.org/officeDocument/2006/relationships/hyperlink" Target="https://ich.unesco.org/fr/assistances/safeguarding-of-ludodiversity-in-malawi-through-formal-and-non-formal-education-01897" TargetMode="External"/><Relationship Id="rId87" Type="http://schemas.openxmlformats.org/officeDocument/2006/relationships/hyperlink" Target="https://ich.unesco.org/fr/assistances/strengthening-and-promotion-of-the-intergenerational-transmission-of-knowledge-and-meanings-related-to-the-production-of-traditional-pottery-in-checca-pupuja-puno-02078" TargetMode="External"/><Relationship Id="rId110" Type="http://schemas.openxmlformats.org/officeDocument/2006/relationships/hyperlink" Target="https://ich.unesco.org/doc/download.php?versionID=78292" TargetMode="External"/><Relationship Id="rId115" Type="http://schemas.openxmlformats.org/officeDocument/2006/relationships/hyperlink" Target="https://ich.unesco.org/fr/decisions-bureau/18.COM%202.BUR/4.7" TargetMode="External"/><Relationship Id="rId131" Type="http://schemas.openxmlformats.org/officeDocument/2006/relationships/hyperlink" Target="https://ich.unesco.org/fr/assistances/exchange-of-experiences-and-cultural-dialogues-for-the-safeguarding-of-the-intangible-cultural-heritage-of-afro-descendant-peoples-through-the-preparation-of-inventories-in-the-sica-region-and-cuba-02229" TargetMode="External"/><Relationship Id="rId136" Type="http://schemas.openxmlformats.org/officeDocument/2006/relationships/hyperlink" Target="https://ich.unesco.org/fr/decisions-bureau/14.COM%204.BUR/4.1" TargetMode="External"/><Relationship Id="rId157" Type="http://schemas.openxmlformats.org/officeDocument/2006/relationships/hyperlink" Target="https://ich.unesco.org/fr/decisions/18.COM/8.D" TargetMode="External"/><Relationship Id="rId61" Type="http://schemas.openxmlformats.org/officeDocument/2006/relationships/hyperlink" Target="https://ich.unesco.org/fr/decisions-bureau/17.COM%205.BUR/3.2" TargetMode="External"/><Relationship Id="rId82" Type="http://schemas.openxmlformats.org/officeDocument/2006/relationships/hyperlink" Target="https://ich.unesco.org/fr/decisions/15.COM/8.a.4" TargetMode="External"/><Relationship Id="rId152" Type="http://schemas.openxmlformats.org/officeDocument/2006/relationships/hyperlink" Target="https://ich.unesco.org/fr/assistances/consolidating-and-upscaling-efforts-of-community-museums-to-safeguard-six-intangible-cultural-heritage-elements-in-uganda-02152" TargetMode="External"/><Relationship Id="rId173" Type="http://schemas.openxmlformats.org/officeDocument/2006/relationships/theme" Target="theme/theme1.xml"/><Relationship Id="rId19" Type="http://schemas.openxmlformats.org/officeDocument/2006/relationships/hyperlink" Target="https://ich.unesco.org/fr/assistances/community-based-inventory-documenting-and-safeguarding-folklore-of-the-syunik-region-of-armenia-01864" TargetMode="External"/><Relationship Id="rId14" Type="http://schemas.openxmlformats.org/officeDocument/2006/relationships/hyperlink" Target="https://ich.unesco.org/fr/decisions-bureau/19.COM%203.BUR/4" TargetMode="External"/><Relationship Id="rId30" Type="http://schemas.openxmlformats.org/officeDocument/2006/relationships/hyperlink" Target="https://ich.unesco.org/fr/assistances/capacity-building-for-community-leaders-and-public-managers-to-safeguard-the-living-heritage-of-afro-descendant-communities-in-the-sica-region-and-cuba-02010" TargetMode="External"/><Relationship Id="rId35" Type="http://schemas.openxmlformats.org/officeDocument/2006/relationships/hyperlink" Target="https://ich.unesco.org/fr/assistances/pilot-inventory-of-intangible-cultural-heritage-in-the-ten-departments-of-the-centre-region-in-cameroon-01622" TargetMode="External"/><Relationship Id="rId56" Type="http://schemas.openxmlformats.org/officeDocument/2006/relationships/hyperlink" Target="https://ich.unesco.org/doc/download.php?versionID=78228" TargetMode="External"/><Relationship Id="rId77" Type="http://schemas.openxmlformats.org/officeDocument/2006/relationships/hyperlink" Target="https://ich.unesco.org/doc/download.php?versionID=78259" TargetMode="External"/><Relationship Id="rId100" Type="http://schemas.openxmlformats.org/officeDocument/2006/relationships/hyperlink" Target="https://ich.unesco.org/fr/assistances/safeguarding-saint-kitts-and-nevis-intangible-cultural-heritage-developing-a-national-intangible-cultural-heritage-policy-01930" TargetMode="External"/><Relationship Id="rId105" Type="http://schemas.openxmlformats.org/officeDocument/2006/relationships/hyperlink" Target="https://ich.unesco.org/fr/assistances/field-school-for-capacity-building-in-safeguarding-living-heritage-of-ethnic-communities-in-thailand-02006" TargetMode="External"/><Relationship Id="rId126" Type="http://schemas.openxmlformats.org/officeDocument/2006/relationships/hyperlink" Target="https://ich.unesco.org/fr/decisions-bureau/18.COM%202.BUR/4.1" TargetMode="External"/><Relationship Id="rId147" Type="http://schemas.openxmlformats.org/officeDocument/2006/relationships/hyperlink" Target="https://ich.unesco.org/fr/decisions-bureau/19.COM%202.BUR/4.1" TargetMode="External"/><Relationship Id="rId168" Type="http://schemas.openxmlformats.org/officeDocument/2006/relationships/hyperlink" Target="https://cienarte.org/bandoneon/" TargetMode="External"/><Relationship Id="rId8" Type="http://schemas.openxmlformats.org/officeDocument/2006/relationships/image" Target="media/image1.png"/><Relationship Id="rId51" Type="http://schemas.openxmlformats.org/officeDocument/2006/relationships/hyperlink" Target="https://ich.unesco.org/fr/assistances/strengthening-the-capacities-of-la-cofrada-del-espritu-santo-de-los-congos-de-villa-mella-and-el-teatro-cocolo-danzante-de-los-guloyas-de-san-pedro-to-safeguard-their-heritage-02003" TargetMode="External"/><Relationship Id="rId72" Type="http://schemas.openxmlformats.org/officeDocument/2006/relationships/hyperlink" Target="https://ich.unesco.org/doc/download.php?versionID=78246" TargetMode="External"/><Relationship Id="rId93" Type="http://schemas.openxmlformats.org/officeDocument/2006/relationships/hyperlink" Target="https://ich.unesco.org/fr/assistances/elaboration-of-an-inventory-of-national-intangible-cultural-heritage-02050" TargetMode="External"/><Relationship Id="rId98" Type="http://schemas.openxmlformats.org/officeDocument/2006/relationships/hyperlink" Target="https://ich.unesco.org/fr/decisions-bureau/17.COM%204.BUR/3.3" TargetMode="External"/><Relationship Id="rId121" Type="http://schemas.openxmlformats.org/officeDocument/2006/relationships/hyperlink" Target="https://ich.unesco.org/fr/assistances/xhubleta-skills-craftmanship-and-forms-of-usage-01948" TargetMode="External"/><Relationship Id="rId142" Type="http://schemas.openxmlformats.org/officeDocument/2006/relationships/hyperlink" Target="https://ich.unesco.org/fr/decisions/18.COM%203.BUR/3.2" TargetMode="External"/><Relationship Id="rId163" Type="http://schemas.openxmlformats.org/officeDocument/2006/relationships/hyperlink" Target="https://ich.unesco.org/fr/assistances/inventory-of-intangible-culture-of-craftsmanship-in-the-core-of-historic-cairo-01633" TargetMode="External"/><Relationship Id="rId3" Type="http://schemas.openxmlformats.org/officeDocument/2006/relationships/styles" Target="styles.xml"/><Relationship Id="rId25" Type="http://schemas.openxmlformats.org/officeDocument/2006/relationships/hyperlink" Target="https://ich.unesco.org/fr/decisions-bureau/15.COM%202.BUR/3.2" TargetMode="External"/><Relationship Id="rId46" Type="http://schemas.openxmlformats.org/officeDocument/2006/relationships/hyperlink" Target="https://ich.unesco.org/doc/download.php?versionID=78212" TargetMode="External"/><Relationship Id="rId67" Type="http://schemas.openxmlformats.org/officeDocument/2006/relationships/hyperlink" Target="https://ich.unesco.org/fr/decisions-bureau/16.COM%203.BUR/3.3" TargetMode="External"/><Relationship Id="rId116" Type="http://schemas.openxmlformats.org/officeDocument/2006/relationships/hyperlink" Target="https://ich.unesco.org/doc/download.php?versionID=78538" TargetMode="External"/><Relationship Id="rId137" Type="http://schemas.openxmlformats.org/officeDocument/2006/relationships/hyperlink" Target="https://ich.unesco.org/fr/assistances/capacity-building-on-traditional-koryo-celadon-making-practice-01619" TargetMode="External"/><Relationship Id="rId158" Type="http://schemas.openxmlformats.org/officeDocument/2006/relationships/hyperlink" Target="https://ich.unesco.org/fr/assistances/awareness-raising-on-the-importance-of-the-unesco-2003-convention-for-the-safeguarding-of-the-intangible-cultural-heritage-among-traditional-leadership-and-local-communities-in-zimbabwe-01901" TargetMode="External"/><Relationship Id="rId20" Type="http://schemas.openxmlformats.org/officeDocument/2006/relationships/hyperlink" Target="https://ich.unesco.org/doc/download.php?versionID=78527" TargetMode="External"/><Relationship Id="rId41" Type="http://schemas.openxmlformats.org/officeDocument/2006/relationships/hyperlink" Target="https://ich.unesco.org/fr/assistances/documentation-and-inventory-of-peu-karioi-performing-arts-in-the-cook-islands-01635" TargetMode="External"/><Relationship Id="rId62" Type="http://schemas.openxmlformats.org/officeDocument/2006/relationships/hyperlink" Target="https://ich.unesco.org/doc/download.php?versionID=78232" TargetMode="External"/><Relationship Id="rId83" Type="http://schemas.openxmlformats.org/officeDocument/2006/relationships/hyperlink" Target="https://ich.unesco.org/doc/download.php?versionID=78264" TargetMode="External"/><Relationship Id="rId88" Type="http://schemas.openxmlformats.org/officeDocument/2006/relationships/hyperlink" Target="https://ich.unesco.org/fr/decisions/18.COM%201.BUR/3.2" TargetMode="External"/><Relationship Id="rId111" Type="http://schemas.openxmlformats.org/officeDocument/2006/relationships/hyperlink" Target="https://ich.unesco.org/fr/assistances/identification-capacity-building-safeguarding-and-promotion-of-traditional-dances-of-togo-as-a-vector-of-sustainable-cultural-development-02072" TargetMode="External"/><Relationship Id="rId132" Type="http://schemas.openxmlformats.org/officeDocument/2006/relationships/hyperlink" Target="https://ich.unesco.org/fr/decisions/18.COM%201.BUR/4.2" TargetMode="External"/><Relationship Id="rId153" Type="http://schemas.openxmlformats.org/officeDocument/2006/relationships/hyperlink" Target="https://ich.unesco.org/fr/decisions/18.COM%203.BUR/3.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nesdoc.unesco.org/ark:/48223/pf0000388394_fr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document_FR</Template>
  <TotalTime>687</TotalTime>
  <Pages>15</Pages>
  <Words>8651</Words>
  <Characters>47584</Characters>
  <Application>Microsoft Office Word</Application>
  <DocSecurity>0</DocSecurity>
  <Lines>396</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Nakata Glenat, Keiichi Julien</cp:lastModifiedBy>
  <cp:revision>33</cp:revision>
  <cp:lastPrinted>2011-08-06T10:22:00Z</cp:lastPrinted>
  <dcterms:created xsi:type="dcterms:W3CDTF">2024-10-30T09:20:00Z</dcterms:created>
  <dcterms:modified xsi:type="dcterms:W3CDTF">2024-11-04T20:45:00Z</dcterms:modified>
</cp:coreProperties>
</file>