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0E111" w14:textId="77777777" w:rsidR="00596E88" w:rsidRPr="00132279" w:rsidRDefault="00596E88" w:rsidP="00596E88">
      <w:pPr>
        <w:pStyle w:val="COMPara"/>
        <w:numPr>
          <w:ilvl w:val="0"/>
          <w:numId w:val="0"/>
        </w:numPr>
        <w:ind w:left="567"/>
        <w:rPr>
          <w:rFonts w:asciiTheme="minorBidi" w:hAnsiTheme="minorBidi" w:cstheme="minorBidi"/>
          <w:b/>
          <w:bCs/>
        </w:rPr>
      </w:pPr>
      <w:bookmarkStart w:id="0" w:name="_Hlk80278538"/>
    </w:p>
    <w:p w14:paraId="5F870AE3" w14:textId="77777777" w:rsidR="00596E88" w:rsidRPr="00132279" w:rsidRDefault="00596E88" w:rsidP="00596E88">
      <w:pPr>
        <w:pStyle w:val="COMPara"/>
        <w:numPr>
          <w:ilvl w:val="0"/>
          <w:numId w:val="0"/>
        </w:numPr>
        <w:ind w:left="567"/>
        <w:rPr>
          <w:rFonts w:asciiTheme="minorBidi" w:hAnsiTheme="minorBidi" w:cstheme="minorBidi"/>
          <w:b/>
          <w:bCs/>
        </w:rPr>
      </w:pPr>
    </w:p>
    <w:p w14:paraId="5AB98BC5" w14:textId="77777777" w:rsidR="00596E88" w:rsidRPr="00132279" w:rsidRDefault="00596E88" w:rsidP="00596E88">
      <w:pPr>
        <w:pStyle w:val="COMPara"/>
        <w:numPr>
          <w:ilvl w:val="0"/>
          <w:numId w:val="0"/>
        </w:numPr>
        <w:ind w:left="567"/>
        <w:rPr>
          <w:rFonts w:asciiTheme="minorBidi" w:hAnsiTheme="minorBidi" w:cstheme="minorBidi"/>
          <w:b/>
          <w:bCs/>
        </w:rPr>
      </w:pPr>
    </w:p>
    <w:p w14:paraId="1B33E53A" w14:textId="77777777" w:rsidR="00596E88" w:rsidRPr="00132279" w:rsidRDefault="00596E88" w:rsidP="00596E88">
      <w:pPr>
        <w:pStyle w:val="COMPara"/>
        <w:numPr>
          <w:ilvl w:val="0"/>
          <w:numId w:val="0"/>
        </w:numPr>
        <w:ind w:left="567"/>
        <w:rPr>
          <w:rFonts w:asciiTheme="minorBidi" w:hAnsiTheme="minorBidi" w:cstheme="minorBidi"/>
          <w:b/>
          <w:bCs/>
        </w:rPr>
      </w:pPr>
    </w:p>
    <w:tbl>
      <w:tblPr>
        <w:tblpPr w:leftFromText="187" w:rightFromText="187" w:horzAnchor="margin" w:tblpXSpec="center" w:tblpY="2881"/>
        <w:tblW w:w="3415" w:type="pct"/>
        <w:tblBorders>
          <w:left w:val="single" w:sz="12" w:space="0" w:color="4472C4" w:themeColor="accent1"/>
        </w:tblBorders>
        <w:tblCellMar>
          <w:left w:w="144" w:type="dxa"/>
          <w:right w:w="115" w:type="dxa"/>
        </w:tblCellMar>
        <w:tblLook w:val="04A0" w:firstRow="1" w:lastRow="0" w:firstColumn="1" w:lastColumn="0" w:noHBand="0" w:noVBand="1"/>
      </w:tblPr>
      <w:tblGrid>
        <w:gridCol w:w="6573"/>
      </w:tblGrid>
      <w:tr w:rsidR="00596E88" w:rsidRPr="00686905" w14:paraId="27609895" w14:textId="77777777" w:rsidTr="00090036">
        <w:trPr>
          <w:trHeight w:val="289"/>
        </w:trPr>
        <w:tc>
          <w:tcPr>
            <w:tcW w:w="6800" w:type="dxa"/>
            <w:tcMar>
              <w:top w:w="216" w:type="dxa"/>
              <w:left w:w="115" w:type="dxa"/>
              <w:bottom w:w="216" w:type="dxa"/>
              <w:right w:w="115" w:type="dxa"/>
            </w:tcMar>
          </w:tcPr>
          <w:p w14:paraId="30EDA1B0" w14:textId="3F021AE3" w:rsidR="00596E88" w:rsidRPr="00631941" w:rsidRDefault="00392361" w:rsidP="00090036">
            <w:pPr>
              <w:pStyle w:val="NoSpacing"/>
              <w:rPr>
                <w:rFonts w:ascii="Arial" w:hAnsi="Arial" w:cs="Arial"/>
                <w:caps/>
                <w:color w:val="2F5496" w:themeColor="accent1" w:themeShade="BF"/>
                <w:sz w:val="24"/>
                <w:szCs w:val="24"/>
                <w:lang w:val="en-GB"/>
              </w:rPr>
            </w:pPr>
            <w:r w:rsidRPr="00631941">
              <w:rPr>
                <w:rFonts w:asciiTheme="minorBidi" w:hAnsiTheme="minorBidi" w:cstheme="minorBidi"/>
                <w:caps/>
                <w:color w:val="2F5496" w:themeColor="accent1" w:themeShade="BF"/>
                <w:sz w:val="24"/>
                <w:szCs w:val="24"/>
                <w:lang w:val="en-US"/>
              </w:rPr>
              <w:t>ITEM 7</w:t>
            </w:r>
            <w:r w:rsidR="00832660">
              <w:rPr>
                <w:rFonts w:asciiTheme="minorBidi" w:hAnsiTheme="minorBidi" w:cstheme="minorBidi"/>
                <w:caps/>
                <w:color w:val="2F5496" w:themeColor="accent1" w:themeShade="BF"/>
                <w:sz w:val="24"/>
                <w:szCs w:val="24"/>
                <w:lang w:val="en-US"/>
              </w:rPr>
              <w:t>.</w:t>
            </w:r>
            <w:r w:rsidRPr="00631941">
              <w:rPr>
                <w:rFonts w:asciiTheme="minorBidi" w:hAnsiTheme="minorBidi" w:cstheme="minorBidi"/>
                <w:caps/>
                <w:color w:val="2F5496" w:themeColor="accent1" w:themeShade="BF"/>
                <w:sz w:val="24"/>
                <w:szCs w:val="24"/>
                <w:lang w:val="en-US"/>
              </w:rPr>
              <w:t>D OF THE PROVISIONAL AGENDA</w:t>
            </w:r>
          </w:p>
        </w:tc>
      </w:tr>
      <w:tr w:rsidR="00596E88" w:rsidRPr="00686905" w14:paraId="5055482F" w14:textId="77777777" w:rsidTr="00090036">
        <w:trPr>
          <w:trHeight w:val="1664"/>
        </w:trPr>
        <w:tc>
          <w:tcPr>
            <w:tcW w:w="6800" w:type="dxa"/>
          </w:tcPr>
          <w:sdt>
            <w:sdtPr>
              <w:rPr>
                <w:rFonts w:ascii="Arial" w:eastAsiaTheme="majorEastAsia" w:hAnsi="Arial" w:cs="Arial"/>
                <w:b/>
                <w:bCs/>
                <w:color w:val="4472C4"/>
                <w:sz w:val="40"/>
                <w:szCs w:val="40"/>
                <w:lang w:val="en-GB"/>
              </w:rPr>
              <w:alias w:val="Titre"/>
              <w:id w:val="-1353491738"/>
              <w:placeholder>
                <w:docPart w:val="6FEE6C021FF4424BB39EAD58F1CB02EB"/>
              </w:placeholder>
              <w:dataBinding w:prefixMappings="xmlns:ns0='http://schemas.openxmlformats.org/package/2006/metadata/core-properties' xmlns:ns1='http://purl.org/dc/elements/1.1/'" w:xpath="/ns0:coreProperties[1]/ns1:title[1]" w:storeItemID="{6C3C8BC8-F283-45AE-878A-BAB7291924A1}"/>
              <w:text/>
            </w:sdtPr>
            <w:sdtEndPr/>
            <w:sdtContent>
              <w:p w14:paraId="3FCA5615" w14:textId="05D1E1C0" w:rsidR="00596E88" w:rsidRPr="00132279" w:rsidRDefault="0074616D" w:rsidP="00090036">
                <w:pPr>
                  <w:pStyle w:val="NoSpacing"/>
                  <w:spacing w:line="216" w:lineRule="auto"/>
                  <w:rPr>
                    <w:rFonts w:ascii="Arial" w:eastAsiaTheme="majorEastAsia" w:hAnsi="Arial" w:cs="Arial"/>
                    <w:b/>
                    <w:bCs/>
                    <w:color w:val="4472C4" w:themeColor="accent1"/>
                    <w:sz w:val="40"/>
                    <w:szCs w:val="40"/>
                    <w:lang w:val="en-GB"/>
                  </w:rPr>
                </w:pPr>
                <w:r w:rsidRPr="00132279">
                  <w:rPr>
                    <w:rFonts w:ascii="Arial" w:eastAsiaTheme="majorEastAsia" w:hAnsi="Arial" w:cs="Arial"/>
                    <w:b/>
                    <w:bCs/>
                    <w:color w:val="4472C4"/>
                    <w:sz w:val="40"/>
                    <w:szCs w:val="40"/>
                    <w:lang w:val="en-GB"/>
                  </w:rPr>
                  <w:t>Examination of proposals to the Register of Good Safeguarding Practices</w:t>
                </w:r>
              </w:p>
            </w:sdtContent>
          </w:sdt>
        </w:tc>
      </w:tr>
      <w:tr w:rsidR="00596E88" w:rsidRPr="00686905" w14:paraId="25008E76" w14:textId="77777777" w:rsidTr="00090036">
        <w:trPr>
          <w:trHeight w:val="14"/>
        </w:trPr>
        <w:sdt>
          <w:sdtPr>
            <w:rPr>
              <w:rFonts w:asciiTheme="minorBidi" w:hAnsiTheme="minorBidi" w:cstheme="minorBidi"/>
              <w:color w:val="2F5496" w:themeColor="accent1" w:themeShade="BF"/>
              <w:sz w:val="24"/>
              <w:szCs w:val="24"/>
              <w:lang w:val="en-GB"/>
            </w:rPr>
            <w:alias w:val="Sous-titre"/>
            <w:id w:val="-1958399198"/>
            <w:placeholder>
              <w:docPart w:val="51F100452AA74363931FD7D419B24EEB"/>
            </w:placeholder>
            <w:dataBinding w:prefixMappings="xmlns:ns0='http://schemas.openxmlformats.org/package/2006/metadata/core-properties' xmlns:ns1='http://purl.org/dc/elements/1.1/'" w:xpath="/ns0:coreProperties[1]/ns1:subject[1]" w:storeItemID="{6C3C8BC8-F283-45AE-878A-BAB7291924A1}"/>
            <w:text/>
          </w:sdtPr>
          <w:sdtEndPr/>
          <w:sdtContent>
            <w:tc>
              <w:tcPr>
                <w:tcW w:w="6800" w:type="dxa"/>
                <w:tcMar>
                  <w:top w:w="216" w:type="dxa"/>
                  <w:left w:w="115" w:type="dxa"/>
                  <w:bottom w:w="216" w:type="dxa"/>
                  <w:right w:w="115" w:type="dxa"/>
                </w:tcMar>
              </w:tcPr>
              <w:p w14:paraId="72BF03C5" w14:textId="5AEFA5EC" w:rsidR="00596E88" w:rsidRPr="00132279" w:rsidRDefault="0074616D" w:rsidP="00090036">
                <w:pPr>
                  <w:pStyle w:val="NoSpacing"/>
                  <w:rPr>
                    <w:rFonts w:asciiTheme="minorBidi" w:hAnsiTheme="minorBidi" w:cstheme="minorBidi"/>
                    <w:color w:val="2F5496" w:themeColor="accent1" w:themeShade="BF"/>
                    <w:sz w:val="24"/>
                    <w:szCs w:val="24"/>
                    <w:lang w:val="en-GB"/>
                  </w:rPr>
                </w:pPr>
                <w:r w:rsidRPr="00132279">
                  <w:rPr>
                    <w:rFonts w:asciiTheme="minorBidi" w:hAnsiTheme="minorBidi" w:cstheme="minorBidi"/>
                    <w:color w:val="2F5496" w:themeColor="accent1" w:themeShade="BF"/>
                    <w:sz w:val="24"/>
                    <w:szCs w:val="24"/>
                    <w:lang w:val="en-GB"/>
                  </w:rPr>
                  <w:t>Nineteenth session, Intergovernmental Committee for the Safeguarding of the Intangible Cultural Heritage (Asunción, Paraguay – 2 to 7 December 2024)</w:t>
                </w:r>
              </w:p>
            </w:tc>
          </w:sdtContent>
        </w:sdt>
      </w:tr>
    </w:tbl>
    <w:p w14:paraId="2165FBF1" w14:textId="77777777" w:rsidR="00596E88" w:rsidRPr="00132279" w:rsidRDefault="00596E88" w:rsidP="00596E88">
      <w:pPr>
        <w:pStyle w:val="COMPara"/>
        <w:numPr>
          <w:ilvl w:val="0"/>
          <w:numId w:val="0"/>
        </w:numPr>
        <w:ind w:left="567"/>
        <w:rPr>
          <w:rFonts w:asciiTheme="minorBidi" w:hAnsiTheme="minorBidi" w:cstheme="minorBidi"/>
          <w:b/>
          <w:bCs/>
        </w:rPr>
      </w:pPr>
    </w:p>
    <w:p w14:paraId="607F136E" w14:textId="77777777" w:rsidR="00596E88" w:rsidRPr="00132279" w:rsidRDefault="00596E88" w:rsidP="00596E88">
      <w:pPr>
        <w:pStyle w:val="COMPara"/>
        <w:numPr>
          <w:ilvl w:val="0"/>
          <w:numId w:val="0"/>
        </w:numPr>
        <w:ind w:left="567"/>
        <w:rPr>
          <w:rFonts w:asciiTheme="minorBidi" w:hAnsiTheme="minorBidi" w:cstheme="minorBidi"/>
          <w:b/>
          <w:bCs/>
        </w:rPr>
      </w:pPr>
    </w:p>
    <w:p w14:paraId="06195CB9" w14:textId="77777777" w:rsidR="00596E88" w:rsidRPr="00132279" w:rsidRDefault="00596E88" w:rsidP="00596E88">
      <w:pPr>
        <w:pStyle w:val="COMPara"/>
        <w:numPr>
          <w:ilvl w:val="0"/>
          <w:numId w:val="0"/>
        </w:numPr>
        <w:ind w:left="567"/>
        <w:rPr>
          <w:rFonts w:asciiTheme="minorBidi" w:hAnsiTheme="minorBidi" w:cstheme="minorBidi"/>
          <w:b/>
          <w:bCs/>
        </w:rPr>
      </w:pPr>
    </w:p>
    <w:p w14:paraId="1606DF0E" w14:textId="77777777" w:rsidR="00596E88" w:rsidRPr="00132279" w:rsidRDefault="00596E88" w:rsidP="00596E88">
      <w:pPr>
        <w:pStyle w:val="COMPara"/>
        <w:numPr>
          <w:ilvl w:val="0"/>
          <w:numId w:val="0"/>
        </w:numPr>
        <w:ind w:left="567"/>
        <w:rPr>
          <w:rFonts w:asciiTheme="minorBidi" w:hAnsiTheme="minorBidi" w:cstheme="minorBidi"/>
          <w:b/>
          <w:bCs/>
        </w:rPr>
      </w:pPr>
    </w:p>
    <w:p w14:paraId="20A7D841" w14:textId="77777777" w:rsidR="00596E88" w:rsidRPr="00132279" w:rsidRDefault="00596E88" w:rsidP="00596E88">
      <w:pPr>
        <w:pStyle w:val="COMPara"/>
        <w:numPr>
          <w:ilvl w:val="0"/>
          <w:numId w:val="0"/>
        </w:numPr>
        <w:ind w:left="567"/>
        <w:rPr>
          <w:rFonts w:asciiTheme="minorBidi" w:hAnsiTheme="minorBidi" w:cstheme="minorBidi"/>
          <w:b/>
          <w:bCs/>
        </w:rPr>
      </w:pPr>
    </w:p>
    <w:p w14:paraId="622009FB" w14:textId="77777777" w:rsidR="00596E88" w:rsidRPr="00132279" w:rsidRDefault="00596E88" w:rsidP="00596E88">
      <w:pPr>
        <w:pStyle w:val="COMPara"/>
        <w:numPr>
          <w:ilvl w:val="0"/>
          <w:numId w:val="0"/>
        </w:numPr>
        <w:ind w:left="567"/>
        <w:rPr>
          <w:rFonts w:asciiTheme="minorBidi" w:hAnsiTheme="minorBidi" w:cstheme="minorBidi"/>
          <w:b/>
          <w:bCs/>
        </w:rPr>
      </w:pPr>
    </w:p>
    <w:p w14:paraId="022BD042" w14:textId="77777777" w:rsidR="00596E88" w:rsidRPr="00132279" w:rsidRDefault="00596E88" w:rsidP="00596E88">
      <w:pPr>
        <w:pStyle w:val="COMPara"/>
        <w:numPr>
          <w:ilvl w:val="0"/>
          <w:numId w:val="0"/>
        </w:numPr>
        <w:ind w:left="567"/>
        <w:rPr>
          <w:rFonts w:asciiTheme="minorBidi" w:hAnsiTheme="minorBidi" w:cstheme="minorBidi"/>
          <w:b/>
          <w:bCs/>
        </w:rPr>
      </w:pPr>
    </w:p>
    <w:p w14:paraId="65E120EE" w14:textId="77777777" w:rsidR="00596E88" w:rsidRPr="00132279" w:rsidRDefault="00596E88" w:rsidP="00596E88">
      <w:pPr>
        <w:pStyle w:val="COMPara"/>
        <w:numPr>
          <w:ilvl w:val="0"/>
          <w:numId w:val="0"/>
        </w:numPr>
        <w:ind w:left="567"/>
        <w:rPr>
          <w:rFonts w:asciiTheme="minorBidi" w:hAnsiTheme="minorBidi" w:cstheme="minorBidi"/>
          <w:b/>
          <w:bCs/>
        </w:rPr>
      </w:pPr>
    </w:p>
    <w:p w14:paraId="08B94A12" w14:textId="77777777" w:rsidR="00596E88" w:rsidRPr="00132279" w:rsidRDefault="00596E88" w:rsidP="00596E88">
      <w:pPr>
        <w:pStyle w:val="COMPara"/>
        <w:numPr>
          <w:ilvl w:val="0"/>
          <w:numId w:val="0"/>
        </w:numPr>
        <w:ind w:left="567"/>
        <w:rPr>
          <w:rFonts w:asciiTheme="minorBidi" w:hAnsiTheme="minorBidi" w:cstheme="minorBidi"/>
          <w:b/>
          <w:bCs/>
        </w:rPr>
      </w:pPr>
    </w:p>
    <w:p w14:paraId="475B4578" w14:textId="77777777" w:rsidR="00596E88" w:rsidRPr="00132279" w:rsidRDefault="00596E88" w:rsidP="00596E88">
      <w:pPr>
        <w:pStyle w:val="COMPara"/>
        <w:numPr>
          <w:ilvl w:val="0"/>
          <w:numId w:val="0"/>
        </w:numPr>
        <w:ind w:left="567"/>
        <w:rPr>
          <w:rFonts w:asciiTheme="minorBidi" w:hAnsiTheme="minorBidi" w:cstheme="minorBidi"/>
          <w:b/>
          <w:bCs/>
        </w:rPr>
      </w:pPr>
    </w:p>
    <w:p w14:paraId="1384D786" w14:textId="77777777" w:rsidR="00596E88" w:rsidRPr="00132279" w:rsidRDefault="00596E88" w:rsidP="00596E88">
      <w:pPr>
        <w:pStyle w:val="COMPara"/>
        <w:numPr>
          <w:ilvl w:val="0"/>
          <w:numId w:val="0"/>
        </w:numPr>
        <w:ind w:left="567"/>
        <w:rPr>
          <w:rFonts w:asciiTheme="minorBidi" w:hAnsiTheme="minorBidi" w:cstheme="minorBidi"/>
          <w:b/>
          <w:bCs/>
        </w:rPr>
      </w:pPr>
    </w:p>
    <w:p w14:paraId="6A4CFBBB" w14:textId="77777777" w:rsidR="00596E88" w:rsidRPr="00132279" w:rsidRDefault="00596E88" w:rsidP="00596E88">
      <w:pPr>
        <w:pStyle w:val="COMPara"/>
        <w:numPr>
          <w:ilvl w:val="0"/>
          <w:numId w:val="0"/>
        </w:numPr>
        <w:ind w:left="567"/>
        <w:rPr>
          <w:rFonts w:asciiTheme="minorBidi" w:hAnsiTheme="minorBidi" w:cstheme="minorBidi"/>
          <w:b/>
          <w:bCs/>
        </w:rPr>
      </w:pPr>
    </w:p>
    <w:p w14:paraId="26621CC9" w14:textId="77777777" w:rsidR="00596E88" w:rsidRPr="00132279" w:rsidRDefault="00596E88" w:rsidP="00596E88">
      <w:pPr>
        <w:pStyle w:val="COMPara"/>
        <w:numPr>
          <w:ilvl w:val="0"/>
          <w:numId w:val="0"/>
        </w:numPr>
        <w:ind w:left="567"/>
        <w:rPr>
          <w:rFonts w:asciiTheme="minorBidi" w:hAnsiTheme="minorBidi" w:cstheme="minorBidi"/>
          <w:b/>
          <w:bCs/>
        </w:rPr>
      </w:pPr>
    </w:p>
    <w:p w14:paraId="1CF71B6C" w14:textId="77777777" w:rsidR="00596E88" w:rsidRPr="00132279" w:rsidRDefault="00596E88" w:rsidP="00596E88">
      <w:pPr>
        <w:pStyle w:val="COMPara"/>
        <w:numPr>
          <w:ilvl w:val="0"/>
          <w:numId w:val="0"/>
        </w:numPr>
        <w:ind w:left="567"/>
        <w:rPr>
          <w:rFonts w:asciiTheme="minorBidi" w:hAnsiTheme="minorBidi" w:cstheme="minorBidi"/>
          <w:b/>
          <w:bCs/>
        </w:rPr>
      </w:pPr>
    </w:p>
    <w:p w14:paraId="4EE3ADE3" w14:textId="77777777" w:rsidR="00596E88" w:rsidRPr="00132279" w:rsidRDefault="00596E88" w:rsidP="00596E88">
      <w:pPr>
        <w:pStyle w:val="COMPara"/>
        <w:numPr>
          <w:ilvl w:val="0"/>
          <w:numId w:val="0"/>
        </w:numPr>
        <w:ind w:left="567"/>
        <w:rPr>
          <w:rFonts w:asciiTheme="minorBidi" w:hAnsiTheme="minorBidi" w:cstheme="minorBidi"/>
          <w:b/>
          <w:bCs/>
        </w:rPr>
      </w:pPr>
    </w:p>
    <w:p w14:paraId="0F92CB63" w14:textId="77777777" w:rsidR="00596E88" w:rsidRPr="00132279" w:rsidRDefault="00596E88" w:rsidP="00596E88">
      <w:pPr>
        <w:pStyle w:val="COMPara"/>
        <w:numPr>
          <w:ilvl w:val="0"/>
          <w:numId w:val="0"/>
        </w:numPr>
        <w:ind w:left="567"/>
        <w:rPr>
          <w:rFonts w:asciiTheme="minorBidi" w:hAnsiTheme="minorBidi" w:cstheme="minorBidi"/>
          <w:b/>
          <w:bCs/>
        </w:rPr>
      </w:pPr>
    </w:p>
    <w:p w14:paraId="0D915A5A" w14:textId="77777777" w:rsidR="00596E88" w:rsidRPr="00132279" w:rsidRDefault="00596E88" w:rsidP="00596E88">
      <w:pPr>
        <w:pStyle w:val="COMPara"/>
        <w:numPr>
          <w:ilvl w:val="0"/>
          <w:numId w:val="0"/>
        </w:numPr>
        <w:ind w:left="567"/>
        <w:rPr>
          <w:rFonts w:asciiTheme="minorBidi" w:hAnsiTheme="minorBidi" w:cstheme="minorBidi"/>
          <w:b/>
          <w:bCs/>
        </w:rPr>
      </w:pPr>
    </w:p>
    <w:p w14:paraId="1C43E9D1" w14:textId="77777777" w:rsidR="00596E88" w:rsidRPr="00132279" w:rsidRDefault="00596E88" w:rsidP="00596E88">
      <w:pPr>
        <w:pStyle w:val="COMPara"/>
        <w:numPr>
          <w:ilvl w:val="0"/>
          <w:numId w:val="0"/>
        </w:numPr>
        <w:ind w:left="567"/>
        <w:rPr>
          <w:rFonts w:asciiTheme="minorBidi" w:hAnsiTheme="minorBidi" w:cstheme="minorBidi"/>
          <w:b/>
          <w:bCs/>
        </w:rPr>
      </w:pPr>
    </w:p>
    <w:p w14:paraId="746DB676" w14:textId="77777777" w:rsidR="00596E88" w:rsidRPr="00132279" w:rsidRDefault="00596E88" w:rsidP="00596E88">
      <w:pPr>
        <w:pStyle w:val="COMPara"/>
        <w:numPr>
          <w:ilvl w:val="0"/>
          <w:numId w:val="0"/>
        </w:numPr>
        <w:ind w:left="567"/>
        <w:rPr>
          <w:rFonts w:asciiTheme="minorBidi" w:hAnsiTheme="minorBidi" w:cstheme="minorBidi"/>
          <w:b/>
          <w:bCs/>
        </w:rPr>
      </w:pPr>
    </w:p>
    <w:p w14:paraId="2FFDCE45" w14:textId="77777777" w:rsidR="00596E88" w:rsidRPr="00132279" w:rsidRDefault="00596E88" w:rsidP="00596E88">
      <w:pPr>
        <w:pStyle w:val="COMPara"/>
        <w:numPr>
          <w:ilvl w:val="0"/>
          <w:numId w:val="0"/>
        </w:numPr>
        <w:ind w:left="567"/>
        <w:rPr>
          <w:rFonts w:asciiTheme="minorBidi" w:hAnsiTheme="minorBidi" w:cstheme="minorBidi"/>
          <w:b/>
          <w:bCs/>
        </w:rPr>
      </w:pPr>
    </w:p>
    <w:tbl>
      <w:tblPr>
        <w:tblpPr w:leftFromText="180" w:rightFromText="180" w:vertAnchor="page" w:horzAnchor="margin" w:tblpXSpec="center" w:tblpY="11731"/>
        <w:tblW w:w="3694" w:type="pct"/>
        <w:tblLook w:val="04A0" w:firstRow="1" w:lastRow="0" w:firstColumn="1" w:lastColumn="0" w:noHBand="0" w:noVBand="1"/>
      </w:tblPr>
      <w:tblGrid>
        <w:gridCol w:w="7087"/>
      </w:tblGrid>
      <w:tr w:rsidR="00596E88" w:rsidRPr="00132279" w14:paraId="34A4BE80" w14:textId="77777777" w:rsidTr="00090036">
        <w:tc>
          <w:tcPr>
            <w:tcW w:w="7087" w:type="dxa"/>
            <w:tcBorders>
              <w:top w:val="single" w:sz="18" w:space="0" w:color="4472C4"/>
              <w:left w:val="single" w:sz="18" w:space="0" w:color="4472C4"/>
              <w:bottom w:val="single" w:sz="18" w:space="0" w:color="4472C4"/>
              <w:right w:val="single" w:sz="18" w:space="0" w:color="4472C4"/>
            </w:tcBorders>
            <w:tcMar>
              <w:top w:w="216" w:type="dxa"/>
              <w:left w:w="115" w:type="dxa"/>
              <w:bottom w:w="216" w:type="dxa"/>
              <w:right w:w="115" w:type="dxa"/>
            </w:tcMar>
          </w:tcPr>
          <w:p w14:paraId="36DEFB38" w14:textId="77777777" w:rsidR="00596E88" w:rsidRPr="00132279" w:rsidRDefault="00596E88" w:rsidP="00090036">
            <w:pPr>
              <w:spacing w:after="160" w:line="259" w:lineRule="auto"/>
              <w:jc w:val="both"/>
              <w:rPr>
                <w:rFonts w:asciiTheme="minorBidi" w:eastAsia="SimSun" w:hAnsiTheme="minorBidi"/>
                <w:b/>
                <w:bCs/>
                <w:color w:val="4472C4" w:themeColor="accent1"/>
                <w:sz w:val="22"/>
                <w:szCs w:val="22"/>
                <w:lang w:val="en-GB"/>
              </w:rPr>
            </w:pPr>
            <w:r w:rsidRPr="00132279">
              <w:rPr>
                <w:rFonts w:ascii="Arial" w:eastAsia="SimSun" w:hAnsi="Arial" w:cs="Arial"/>
                <w:b/>
                <w:bCs/>
                <w:color w:val="4472C4" w:themeColor="accent1"/>
                <w:sz w:val="22"/>
                <w:szCs w:val="22"/>
                <w:lang w:val="en-GB" w:eastAsia="zh-CN"/>
              </w:rPr>
              <w:t>Summary</w:t>
            </w:r>
          </w:p>
          <w:p w14:paraId="23585821" w14:textId="187CE62F" w:rsidR="00596E88" w:rsidRPr="00132279" w:rsidRDefault="00596E88" w:rsidP="00090036">
            <w:pPr>
              <w:spacing w:after="160" w:line="259" w:lineRule="auto"/>
              <w:jc w:val="both"/>
              <w:rPr>
                <w:rFonts w:asciiTheme="minorBidi" w:eastAsia="SimSun" w:hAnsiTheme="minorBidi"/>
                <w:color w:val="4472C4" w:themeColor="accent1"/>
                <w:sz w:val="22"/>
                <w:szCs w:val="22"/>
                <w:lang w:val="en-GB"/>
              </w:rPr>
            </w:pPr>
            <w:r w:rsidRPr="00132279">
              <w:rPr>
                <w:rFonts w:asciiTheme="minorBidi" w:eastAsia="SimSun" w:hAnsiTheme="minorBidi"/>
                <w:color w:val="4472C4" w:themeColor="accent1"/>
                <w:sz w:val="22"/>
                <w:szCs w:val="22"/>
                <w:lang w:val="en-GB"/>
              </w:rPr>
              <w:t xml:space="preserve">The present document includes the recommendations of the Evaluation Body on </w:t>
            </w:r>
            <w:r w:rsidR="003A308F" w:rsidRPr="00132279">
              <w:rPr>
                <w:rFonts w:asciiTheme="minorBidi" w:eastAsia="SimSun" w:hAnsiTheme="minorBidi"/>
                <w:color w:val="4472C4" w:themeColor="accent1"/>
                <w:sz w:val="22"/>
                <w:szCs w:val="22"/>
                <w:lang w:val="en-GB"/>
              </w:rPr>
              <w:t xml:space="preserve">proposals to the Register of Good Safeguarding Practices </w:t>
            </w:r>
            <w:r w:rsidRPr="00132279">
              <w:rPr>
                <w:rFonts w:asciiTheme="minorBidi" w:eastAsia="SimSun" w:hAnsiTheme="minorBidi"/>
                <w:color w:val="4472C4" w:themeColor="accent1"/>
                <w:sz w:val="22"/>
                <w:szCs w:val="22"/>
                <w:lang w:val="en-GB"/>
              </w:rPr>
              <w:t xml:space="preserve">(Part A) and a set of draft </w:t>
            </w:r>
            <w:r w:rsidRPr="00132279">
              <w:rPr>
                <w:rFonts w:ascii="Arial" w:eastAsia="SimSun" w:hAnsi="Arial" w:cs="Arial"/>
                <w:color w:val="4472C4" w:themeColor="accent1"/>
                <w:sz w:val="22"/>
                <w:szCs w:val="22"/>
                <w:lang w:val="en-GB" w:eastAsia="zh-CN"/>
              </w:rPr>
              <w:t>decisions</w:t>
            </w:r>
            <w:r w:rsidRPr="00132279">
              <w:rPr>
                <w:rFonts w:asciiTheme="minorBidi" w:eastAsia="SimSun" w:hAnsiTheme="minorBidi"/>
                <w:color w:val="4472C4" w:themeColor="accent1"/>
                <w:sz w:val="22"/>
                <w:szCs w:val="22"/>
                <w:lang w:val="en-GB"/>
              </w:rPr>
              <w:t xml:space="preserve"> for the Committee</w:t>
            </w:r>
            <w:r w:rsidR="004C1C60" w:rsidRPr="00132279">
              <w:rPr>
                <w:rFonts w:asciiTheme="minorBidi" w:eastAsia="SimSun" w:hAnsiTheme="minorBidi"/>
                <w:color w:val="4472C4" w:themeColor="accent1"/>
                <w:sz w:val="22"/>
                <w:szCs w:val="22"/>
                <w:lang w:val="en-GB"/>
              </w:rPr>
              <w:t>’</w:t>
            </w:r>
            <w:r w:rsidRPr="00132279">
              <w:rPr>
                <w:rFonts w:asciiTheme="minorBidi" w:eastAsia="SimSun" w:hAnsiTheme="minorBidi"/>
                <w:color w:val="4472C4" w:themeColor="accent1"/>
                <w:sz w:val="22"/>
                <w:szCs w:val="22"/>
                <w:lang w:val="en-GB"/>
              </w:rPr>
              <w:t>s consideration (Part B). An overview of the 202</w:t>
            </w:r>
            <w:r w:rsidR="00B33C55" w:rsidRPr="00132279">
              <w:rPr>
                <w:rFonts w:asciiTheme="minorBidi" w:eastAsia="SimSun" w:hAnsiTheme="minorBidi"/>
                <w:color w:val="4472C4" w:themeColor="accent1"/>
                <w:sz w:val="22"/>
                <w:szCs w:val="22"/>
                <w:lang w:val="en-GB"/>
              </w:rPr>
              <w:t>4</w:t>
            </w:r>
            <w:r w:rsidRPr="00132279">
              <w:rPr>
                <w:rFonts w:asciiTheme="minorBidi" w:eastAsia="SimSun" w:hAnsiTheme="minorBidi"/>
                <w:color w:val="4472C4" w:themeColor="accent1"/>
                <w:sz w:val="22"/>
                <w:szCs w:val="22"/>
                <w:lang w:val="en-GB"/>
              </w:rPr>
              <w:t xml:space="preserve"> files and the working methods of the Evaluation Body is included in document </w:t>
            </w:r>
            <w:r w:rsidR="002F183B" w:rsidRPr="00132279">
              <w:rPr>
                <w:rFonts w:asciiTheme="minorBidi" w:eastAsia="SimSun" w:hAnsiTheme="minorBidi"/>
                <w:color w:val="4472C4" w:themeColor="accent1"/>
                <w:sz w:val="22"/>
                <w:szCs w:val="22"/>
                <w:lang w:val="en-GB"/>
              </w:rPr>
              <w:t>LHE/2</w:t>
            </w:r>
            <w:r w:rsidR="00B33C55" w:rsidRPr="00132279">
              <w:rPr>
                <w:rFonts w:asciiTheme="minorBidi" w:eastAsia="SimSun" w:hAnsiTheme="minorBidi"/>
                <w:color w:val="4472C4" w:themeColor="accent1"/>
                <w:sz w:val="22"/>
                <w:szCs w:val="22"/>
                <w:lang w:val="en-GB"/>
              </w:rPr>
              <w:t>4</w:t>
            </w:r>
            <w:r w:rsidR="002F183B" w:rsidRPr="00132279">
              <w:rPr>
                <w:rFonts w:asciiTheme="minorBidi" w:eastAsia="SimSun" w:hAnsiTheme="minorBidi"/>
                <w:color w:val="4472C4" w:themeColor="accent1"/>
                <w:sz w:val="22"/>
                <w:szCs w:val="22"/>
                <w:lang w:val="en-GB"/>
              </w:rPr>
              <w:t>/1</w:t>
            </w:r>
            <w:r w:rsidR="00B33C55" w:rsidRPr="00132279">
              <w:rPr>
                <w:rFonts w:asciiTheme="minorBidi" w:eastAsia="SimSun" w:hAnsiTheme="minorBidi"/>
                <w:color w:val="4472C4" w:themeColor="accent1"/>
                <w:sz w:val="22"/>
                <w:szCs w:val="22"/>
                <w:lang w:val="en-GB"/>
              </w:rPr>
              <w:t>9</w:t>
            </w:r>
            <w:r w:rsidR="002F183B" w:rsidRPr="00132279">
              <w:rPr>
                <w:rFonts w:asciiTheme="minorBidi" w:eastAsia="SimSun" w:hAnsiTheme="minorBidi"/>
                <w:color w:val="4472C4" w:themeColor="accent1"/>
                <w:sz w:val="22"/>
                <w:szCs w:val="22"/>
                <w:lang w:val="en-GB"/>
              </w:rPr>
              <w:t>.COM/</w:t>
            </w:r>
            <w:r w:rsidR="00B33C55" w:rsidRPr="00132279">
              <w:rPr>
                <w:rFonts w:asciiTheme="minorBidi" w:eastAsia="SimSun" w:hAnsiTheme="minorBidi"/>
                <w:color w:val="4472C4" w:themeColor="accent1"/>
                <w:sz w:val="22"/>
                <w:szCs w:val="22"/>
                <w:lang w:val="en-GB"/>
              </w:rPr>
              <w:t>7</w:t>
            </w:r>
            <w:r w:rsidR="00C77898" w:rsidRPr="00132279">
              <w:rPr>
                <w:rFonts w:asciiTheme="minorBidi" w:eastAsia="SimSun" w:hAnsiTheme="minorBidi"/>
                <w:color w:val="4472C4" w:themeColor="accent1"/>
                <w:sz w:val="22"/>
                <w:szCs w:val="22"/>
                <w:lang w:val="en-GB"/>
              </w:rPr>
              <w:t>.</w:t>
            </w:r>
          </w:p>
          <w:p w14:paraId="0F39BA17" w14:textId="3E884188" w:rsidR="00596E88" w:rsidRPr="00132279" w:rsidRDefault="00596E88" w:rsidP="00090036">
            <w:pPr>
              <w:pStyle w:val="NoSpacing"/>
              <w:rPr>
                <w:rFonts w:ascii="Arial" w:hAnsi="Arial" w:cs="Arial"/>
                <w:color w:val="4472C4" w:themeColor="accent1"/>
                <w:sz w:val="28"/>
                <w:szCs w:val="28"/>
                <w:lang w:val="en-GB"/>
              </w:rPr>
            </w:pPr>
            <w:r w:rsidRPr="00132279">
              <w:rPr>
                <w:rFonts w:asciiTheme="minorBidi" w:hAnsiTheme="minorBidi" w:cstheme="minorBidi"/>
                <w:b/>
                <w:bCs/>
                <w:color w:val="4472C4" w:themeColor="accent1"/>
                <w:lang w:val="en-GB"/>
              </w:rPr>
              <w:t>Decisions required</w:t>
            </w:r>
            <w:r w:rsidRPr="00132279">
              <w:rPr>
                <w:rFonts w:asciiTheme="minorBidi" w:hAnsiTheme="minorBidi" w:cstheme="minorBidi"/>
                <w:color w:val="4472C4" w:themeColor="accent1"/>
                <w:lang w:val="en-GB"/>
              </w:rPr>
              <w:t xml:space="preserve">: paragraph </w:t>
            </w:r>
            <w:r w:rsidR="00893543" w:rsidRPr="00132279">
              <w:rPr>
                <w:rFonts w:asciiTheme="minorBidi" w:hAnsiTheme="minorBidi" w:cstheme="minorBidi"/>
                <w:color w:val="4472C4" w:themeColor="accent1"/>
                <w:lang w:val="en-GB"/>
              </w:rPr>
              <w:t>2</w:t>
            </w:r>
          </w:p>
        </w:tc>
      </w:tr>
    </w:tbl>
    <w:p w14:paraId="2F2D0C8B" w14:textId="77777777" w:rsidR="00596E88" w:rsidRPr="00132279" w:rsidRDefault="00596E88" w:rsidP="00596E88">
      <w:pPr>
        <w:pStyle w:val="COMPara"/>
        <w:numPr>
          <w:ilvl w:val="0"/>
          <w:numId w:val="0"/>
        </w:numPr>
        <w:ind w:left="567"/>
        <w:rPr>
          <w:rFonts w:asciiTheme="minorBidi" w:hAnsiTheme="minorBidi" w:cstheme="minorBidi"/>
          <w:b/>
          <w:bCs/>
        </w:rPr>
      </w:pPr>
    </w:p>
    <w:p w14:paraId="6E46F461" w14:textId="77777777" w:rsidR="00596E88" w:rsidRPr="00132279" w:rsidRDefault="00596E88" w:rsidP="00596E88">
      <w:pPr>
        <w:pStyle w:val="COMPara"/>
        <w:numPr>
          <w:ilvl w:val="0"/>
          <w:numId w:val="0"/>
        </w:numPr>
        <w:ind w:left="567"/>
        <w:rPr>
          <w:rFonts w:asciiTheme="minorBidi" w:hAnsiTheme="minorBidi" w:cstheme="minorBidi"/>
          <w:b/>
          <w:bCs/>
        </w:rPr>
      </w:pPr>
    </w:p>
    <w:p w14:paraId="331A1CCF" w14:textId="77777777" w:rsidR="00596E88" w:rsidRPr="00132279" w:rsidRDefault="00596E88" w:rsidP="00596E88">
      <w:pPr>
        <w:pStyle w:val="COMPara"/>
        <w:numPr>
          <w:ilvl w:val="0"/>
          <w:numId w:val="0"/>
        </w:numPr>
        <w:ind w:left="567"/>
        <w:rPr>
          <w:rFonts w:asciiTheme="minorBidi" w:hAnsiTheme="minorBidi" w:cstheme="minorBidi"/>
          <w:b/>
          <w:bCs/>
        </w:rPr>
      </w:pPr>
    </w:p>
    <w:p w14:paraId="0BCFF683" w14:textId="77777777" w:rsidR="00596E88" w:rsidRPr="00132279" w:rsidRDefault="00596E88" w:rsidP="00596E88">
      <w:pPr>
        <w:pStyle w:val="COMPara"/>
        <w:numPr>
          <w:ilvl w:val="0"/>
          <w:numId w:val="0"/>
        </w:numPr>
        <w:ind w:left="567"/>
        <w:rPr>
          <w:rFonts w:asciiTheme="minorBidi" w:hAnsiTheme="minorBidi" w:cstheme="minorBidi"/>
          <w:b/>
          <w:bCs/>
        </w:rPr>
      </w:pPr>
    </w:p>
    <w:p w14:paraId="4430B3BD" w14:textId="77777777" w:rsidR="00596E88" w:rsidRPr="00132279" w:rsidRDefault="00596E88" w:rsidP="00596E88">
      <w:pPr>
        <w:pStyle w:val="COMPara"/>
        <w:numPr>
          <w:ilvl w:val="0"/>
          <w:numId w:val="0"/>
        </w:numPr>
        <w:ind w:left="567"/>
        <w:rPr>
          <w:rFonts w:asciiTheme="minorBidi" w:hAnsiTheme="minorBidi" w:cstheme="minorBidi"/>
          <w:b/>
          <w:bCs/>
        </w:rPr>
      </w:pPr>
    </w:p>
    <w:p w14:paraId="1B6C43B0" w14:textId="77777777" w:rsidR="00596E88" w:rsidRPr="00132279" w:rsidRDefault="00596E88" w:rsidP="00596E88">
      <w:pPr>
        <w:pStyle w:val="COMPara"/>
        <w:numPr>
          <w:ilvl w:val="0"/>
          <w:numId w:val="0"/>
        </w:numPr>
        <w:ind w:left="567"/>
        <w:rPr>
          <w:rFonts w:asciiTheme="minorBidi" w:hAnsiTheme="minorBidi" w:cstheme="minorBidi"/>
          <w:b/>
          <w:bCs/>
        </w:rPr>
      </w:pPr>
    </w:p>
    <w:p w14:paraId="236D6B3D" w14:textId="77777777" w:rsidR="00596E88" w:rsidRPr="00132279" w:rsidRDefault="00596E88" w:rsidP="00596E88">
      <w:pPr>
        <w:pStyle w:val="COMPara"/>
        <w:numPr>
          <w:ilvl w:val="0"/>
          <w:numId w:val="0"/>
        </w:numPr>
        <w:ind w:left="567"/>
        <w:rPr>
          <w:rFonts w:asciiTheme="minorBidi" w:hAnsiTheme="minorBidi" w:cstheme="minorBidi"/>
          <w:b/>
          <w:bCs/>
        </w:rPr>
      </w:pPr>
    </w:p>
    <w:p w14:paraId="37B7D4C2" w14:textId="77777777" w:rsidR="00596E88" w:rsidRPr="00132279" w:rsidRDefault="00596E88" w:rsidP="00596E88">
      <w:pPr>
        <w:pStyle w:val="COMPara"/>
        <w:numPr>
          <w:ilvl w:val="0"/>
          <w:numId w:val="0"/>
        </w:numPr>
        <w:ind w:left="567"/>
        <w:rPr>
          <w:rFonts w:asciiTheme="minorBidi" w:hAnsiTheme="minorBidi" w:cstheme="minorBidi"/>
          <w:b/>
          <w:bCs/>
        </w:rPr>
      </w:pPr>
    </w:p>
    <w:p w14:paraId="2269E8E6" w14:textId="77777777" w:rsidR="00596E88" w:rsidRPr="00132279" w:rsidRDefault="00596E88" w:rsidP="00596E88">
      <w:pPr>
        <w:pStyle w:val="COMPara"/>
        <w:numPr>
          <w:ilvl w:val="0"/>
          <w:numId w:val="0"/>
        </w:numPr>
        <w:ind w:left="567"/>
        <w:rPr>
          <w:rFonts w:asciiTheme="minorBidi" w:hAnsiTheme="minorBidi" w:cstheme="minorBidi"/>
          <w:b/>
          <w:bCs/>
        </w:rPr>
      </w:pPr>
    </w:p>
    <w:p w14:paraId="314D1585" w14:textId="77777777" w:rsidR="0081633B" w:rsidRPr="008247B4" w:rsidRDefault="0081633B" w:rsidP="00390E47">
      <w:pPr>
        <w:pStyle w:val="COMPara"/>
        <w:numPr>
          <w:ilvl w:val="0"/>
          <w:numId w:val="0"/>
        </w:numPr>
        <w:pBdr>
          <w:top w:val="single" w:sz="4" w:space="1" w:color="auto"/>
          <w:left w:val="single" w:sz="4" w:space="4" w:color="auto"/>
          <w:bottom w:val="single" w:sz="4" w:space="1" w:color="auto"/>
          <w:right w:val="single" w:sz="4" w:space="4" w:color="auto"/>
        </w:pBdr>
        <w:spacing w:before="240"/>
        <w:jc w:val="both"/>
        <w:rPr>
          <w:rFonts w:asciiTheme="minorBidi" w:hAnsiTheme="minorBidi" w:cstheme="minorBidi"/>
          <w:i/>
          <w:iCs/>
        </w:rPr>
      </w:pPr>
      <w:bookmarkStart w:id="1" w:name="Recommendations"/>
      <w:r w:rsidRPr="008247B4">
        <w:rPr>
          <w:rFonts w:asciiTheme="minorBidi" w:hAnsiTheme="minorBidi" w:cstheme="minorBidi"/>
          <w:i/>
          <w:iCs/>
        </w:rPr>
        <w:lastRenderedPageBreak/>
        <w:t>The nomination files submitted by the States Parties are published by the Secretariat of the 2003 Convention on its website in compliance with paragraph 54 of the Operational Directives regarding the nomination procedure; moreover, the information included in the nominations is reflected in working documents of the Committee in order to ensure transparency and access to information.</w:t>
      </w:r>
    </w:p>
    <w:p w14:paraId="753F5A04" w14:textId="77777777" w:rsidR="0081633B" w:rsidRPr="00BA7A0D" w:rsidRDefault="0081633B" w:rsidP="00390E47">
      <w:pPr>
        <w:pStyle w:val="COMPara"/>
        <w:numPr>
          <w:ilvl w:val="0"/>
          <w:numId w:val="0"/>
        </w:numPr>
        <w:pBdr>
          <w:top w:val="single" w:sz="4" w:space="1" w:color="auto"/>
          <w:left w:val="single" w:sz="4" w:space="4" w:color="auto"/>
          <w:bottom w:val="single" w:sz="4" w:space="1" w:color="auto"/>
          <w:right w:val="single" w:sz="4" w:space="4" w:color="auto"/>
        </w:pBdr>
        <w:spacing w:before="240"/>
        <w:jc w:val="both"/>
        <w:rPr>
          <w:rFonts w:asciiTheme="minorBidi" w:hAnsiTheme="minorBidi" w:cstheme="minorBidi"/>
          <w:i/>
          <w:iCs/>
        </w:rPr>
      </w:pPr>
      <w:r w:rsidRPr="008247B4">
        <w:rPr>
          <w:rFonts w:asciiTheme="minorBidi" w:hAnsiTheme="minorBidi" w:cstheme="minorBidi"/>
          <w:i/>
          <w:iCs/>
        </w:rPr>
        <w:t>The sole responsibility for the content of each nomination file lies with the submitting States Parties concerned. The designations employed in the texts and documents presented by the submitting States Parties do not imply the expression of any opinion whatsoever on the part of the Committee nor UNESCO concerning a) the legal status of any country, territory, city or area, b) the legal status of its authorities, c) the delimitation of its frontiers or boundaries, or d) references to specific historical events.</w:t>
      </w:r>
    </w:p>
    <w:p w14:paraId="541891E6" w14:textId="41A41BBD" w:rsidR="00596E88" w:rsidRPr="00132279" w:rsidRDefault="00596E88" w:rsidP="00596E88">
      <w:pPr>
        <w:pStyle w:val="COMPara"/>
        <w:numPr>
          <w:ilvl w:val="0"/>
          <w:numId w:val="5"/>
        </w:numPr>
        <w:spacing w:before="240"/>
        <w:ind w:left="567" w:hanging="567"/>
        <w:rPr>
          <w:rFonts w:asciiTheme="minorBidi" w:hAnsiTheme="minorBidi" w:cstheme="minorBidi"/>
          <w:b/>
          <w:bCs/>
        </w:rPr>
      </w:pPr>
      <w:r w:rsidRPr="00132279">
        <w:rPr>
          <w:rFonts w:asciiTheme="minorBidi" w:hAnsiTheme="minorBidi" w:cstheme="minorBidi"/>
          <w:b/>
          <w:bCs/>
        </w:rPr>
        <w:t>Recommendations</w:t>
      </w:r>
    </w:p>
    <w:p w14:paraId="4DA2164C" w14:textId="5412223C" w:rsidR="00596E88" w:rsidRPr="00132279" w:rsidRDefault="00596E88" w:rsidP="00596E88">
      <w:pPr>
        <w:pStyle w:val="COMPara"/>
        <w:spacing w:before="240"/>
        <w:ind w:left="567" w:hanging="567"/>
        <w:jc w:val="both"/>
      </w:pPr>
      <w:bookmarkStart w:id="2" w:name="Inscribe"/>
      <w:bookmarkEnd w:id="2"/>
      <w:bookmarkEnd w:id="1"/>
      <w:r w:rsidRPr="00132279">
        <w:t xml:space="preserve">The Evaluation Body recommends that the Committee </w:t>
      </w:r>
      <w:r w:rsidR="00C321B4" w:rsidRPr="00132279">
        <w:t xml:space="preserve">select </w:t>
      </w:r>
      <w:r w:rsidRPr="00132279">
        <w:t xml:space="preserve">the following </w:t>
      </w:r>
      <w:r w:rsidR="00C321B4" w:rsidRPr="00132279">
        <w:t>programmes as best reflecting the principles and objectives of the Convention</w:t>
      </w:r>
      <w:r w:rsidRPr="00132279">
        <w:t>:</w:t>
      </w:r>
    </w:p>
    <w:tbl>
      <w:tblPr>
        <w:tblW w:w="4679" w:type="pct"/>
        <w:tblInd w:w="624" w:type="dxa"/>
        <w:tblBorders>
          <w:top w:val="single" w:sz="4" w:space="0" w:color="auto"/>
          <w:left w:val="single" w:sz="4" w:space="0" w:color="auto"/>
          <w:bottom w:val="single" w:sz="4" w:space="0" w:color="auto"/>
          <w:right w:val="single" w:sz="4" w:space="0" w:color="auto"/>
        </w:tblBorders>
        <w:tblCellMar>
          <w:left w:w="57" w:type="dxa"/>
          <w:right w:w="57" w:type="dxa"/>
        </w:tblCellMar>
        <w:tblLook w:val="00A0" w:firstRow="1" w:lastRow="0" w:firstColumn="1" w:lastColumn="0" w:noHBand="0" w:noVBand="0"/>
      </w:tblPr>
      <w:tblGrid>
        <w:gridCol w:w="1770"/>
        <w:gridCol w:w="1447"/>
        <w:gridCol w:w="4523"/>
        <w:gridCol w:w="1270"/>
      </w:tblGrid>
      <w:tr w:rsidR="00EC3C10" w:rsidRPr="00132279" w14:paraId="783A03CF" w14:textId="77777777" w:rsidTr="00E36292">
        <w:trPr>
          <w:trHeight w:val="776"/>
          <w:tblHeader/>
        </w:trPr>
        <w:tc>
          <w:tcPr>
            <w:tcW w:w="982" w:type="pct"/>
            <w:shd w:val="clear" w:color="auto" w:fill="BFBFBF"/>
            <w:vAlign w:val="center"/>
          </w:tcPr>
          <w:p w14:paraId="5E3E311B" w14:textId="77777777" w:rsidR="00596E88" w:rsidRPr="00132279" w:rsidRDefault="00596E88" w:rsidP="00090036">
            <w:pPr>
              <w:keepNext/>
              <w:spacing w:before="120" w:after="120"/>
              <w:jc w:val="center"/>
              <w:rPr>
                <w:rFonts w:asciiTheme="minorBidi" w:hAnsiTheme="minorBidi" w:cstheme="minorBidi"/>
                <w:color w:val="000000"/>
                <w:sz w:val="22"/>
                <w:szCs w:val="22"/>
                <w:lang w:val="en-GB"/>
              </w:rPr>
            </w:pPr>
            <w:bookmarkStart w:id="3" w:name="_Hlk140162446"/>
            <w:r w:rsidRPr="00132279">
              <w:rPr>
                <w:rFonts w:asciiTheme="minorBidi" w:hAnsiTheme="minorBidi" w:cstheme="minorBidi"/>
                <w:b/>
                <w:bCs/>
                <w:color w:val="000000"/>
                <w:sz w:val="22"/>
                <w:szCs w:val="22"/>
                <w:lang w:val="en-GB" w:eastAsia="en-GB"/>
              </w:rPr>
              <w:t xml:space="preserve">Draft </w:t>
            </w:r>
            <w:r w:rsidRPr="00132279">
              <w:rPr>
                <w:rFonts w:asciiTheme="minorBidi" w:hAnsiTheme="minorBidi" w:cstheme="minorBidi"/>
                <w:b/>
                <w:bCs/>
                <w:color w:val="000000"/>
                <w:sz w:val="22"/>
                <w:szCs w:val="22"/>
                <w:lang w:val="en-GB" w:eastAsia="en-GB"/>
              </w:rPr>
              <w:br/>
              <w:t>Decision</w:t>
            </w:r>
          </w:p>
        </w:tc>
        <w:tc>
          <w:tcPr>
            <w:tcW w:w="803" w:type="pct"/>
            <w:shd w:val="clear" w:color="auto" w:fill="BFBFBF"/>
            <w:vAlign w:val="center"/>
          </w:tcPr>
          <w:p w14:paraId="12EECE4D" w14:textId="4F0F24FF" w:rsidR="00596E88" w:rsidRPr="00132279" w:rsidRDefault="00596E88" w:rsidP="00090036">
            <w:pPr>
              <w:keepNext/>
              <w:spacing w:before="120" w:after="120"/>
              <w:jc w:val="center"/>
              <w:rPr>
                <w:rFonts w:asciiTheme="minorBidi" w:hAnsiTheme="minorBidi" w:cstheme="minorBidi"/>
                <w:color w:val="000000"/>
                <w:sz w:val="22"/>
                <w:szCs w:val="22"/>
                <w:lang w:val="en-GB"/>
              </w:rPr>
            </w:pPr>
            <w:r w:rsidRPr="00132279">
              <w:rPr>
                <w:rFonts w:asciiTheme="minorBidi" w:hAnsiTheme="minorBidi" w:cstheme="minorBidi"/>
                <w:b/>
                <w:bCs/>
                <w:color w:val="000000"/>
                <w:sz w:val="22"/>
                <w:szCs w:val="22"/>
                <w:lang w:val="en-GB" w:eastAsia="en-GB"/>
              </w:rPr>
              <w:t>Submitting State</w:t>
            </w:r>
          </w:p>
        </w:tc>
        <w:tc>
          <w:tcPr>
            <w:tcW w:w="2510" w:type="pct"/>
            <w:shd w:val="clear" w:color="auto" w:fill="BFBFBF"/>
            <w:vAlign w:val="center"/>
          </w:tcPr>
          <w:p w14:paraId="6E6D0C41" w14:textId="48035C3D" w:rsidR="00596E88" w:rsidRPr="00132279" w:rsidRDefault="00CE4091" w:rsidP="00090036">
            <w:pPr>
              <w:keepNext/>
              <w:spacing w:before="120" w:after="120"/>
              <w:jc w:val="center"/>
              <w:rPr>
                <w:rFonts w:asciiTheme="minorBidi" w:hAnsiTheme="minorBidi" w:cstheme="minorBidi"/>
                <w:color w:val="000000"/>
                <w:sz w:val="22"/>
                <w:szCs w:val="22"/>
                <w:lang w:val="en-GB"/>
              </w:rPr>
            </w:pPr>
            <w:r w:rsidRPr="00132279">
              <w:rPr>
                <w:rFonts w:asciiTheme="minorBidi" w:hAnsiTheme="minorBidi" w:cstheme="minorBidi"/>
                <w:b/>
                <w:bCs/>
                <w:color w:val="000000"/>
                <w:sz w:val="22"/>
                <w:szCs w:val="22"/>
                <w:lang w:val="en-GB" w:eastAsia="en-GB"/>
              </w:rPr>
              <w:t>Proposal</w:t>
            </w:r>
          </w:p>
        </w:tc>
        <w:tc>
          <w:tcPr>
            <w:tcW w:w="705" w:type="pct"/>
            <w:shd w:val="clear" w:color="auto" w:fill="BFBFBF"/>
            <w:vAlign w:val="center"/>
          </w:tcPr>
          <w:p w14:paraId="687C00DD" w14:textId="77777777" w:rsidR="00596E88" w:rsidRPr="00132279" w:rsidRDefault="00596E88" w:rsidP="00090036">
            <w:pPr>
              <w:keepNext/>
              <w:spacing w:before="120" w:after="120"/>
              <w:jc w:val="center"/>
              <w:rPr>
                <w:rFonts w:asciiTheme="minorBidi" w:hAnsiTheme="minorBidi" w:cstheme="minorBidi"/>
                <w:color w:val="000000"/>
                <w:sz w:val="22"/>
                <w:szCs w:val="22"/>
                <w:lang w:val="en-GB"/>
              </w:rPr>
            </w:pPr>
            <w:r w:rsidRPr="00132279">
              <w:rPr>
                <w:rFonts w:asciiTheme="minorBidi" w:hAnsiTheme="minorBidi" w:cstheme="minorBidi"/>
                <w:b/>
                <w:bCs/>
                <w:color w:val="000000"/>
                <w:sz w:val="22"/>
                <w:szCs w:val="22"/>
                <w:lang w:val="en-GB" w:eastAsia="en-GB"/>
              </w:rPr>
              <w:t>File No.</w:t>
            </w:r>
          </w:p>
        </w:tc>
      </w:tr>
      <w:tr w:rsidR="003677F4" w:rsidRPr="00132279" w14:paraId="27ED5042" w14:textId="77777777" w:rsidTr="00E36292">
        <w:trPr>
          <w:trHeight w:val="432"/>
        </w:trPr>
        <w:tc>
          <w:tcPr>
            <w:tcW w:w="982" w:type="pct"/>
          </w:tcPr>
          <w:p w14:paraId="64B1211F" w14:textId="50694FDC" w:rsidR="00596E88" w:rsidRPr="00132279" w:rsidRDefault="00686905" w:rsidP="00090036">
            <w:pPr>
              <w:keepNext/>
              <w:spacing w:before="120" w:after="120"/>
              <w:rPr>
                <w:rFonts w:ascii="Arial" w:hAnsi="Arial" w:cs="Arial"/>
                <w:sz w:val="22"/>
                <w:szCs w:val="22"/>
                <w:lang w:val="en-GB"/>
              </w:rPr>
            </w:pPr>
            <w:hyperlink w:anchor="_DRAFT_DECISION_19.COM" w:history="1">
              <w:r w:rsidR="00596E88" w:rsidRPr="00132279">
                <w:rPr>
                  <w:rStyle w:val="Hyperlink"/>
                  <w:rFonts w:ascii="Arial" w:hAnsi="Arial" w:cs="Arial"/>
                  <w:sz w:val="22"/>
                  <w:szCs w:val="22"/>
                  <w:lang w:val="en-GB"/>
                </w:rPr>
                <w:t>1</w:t>
              </w:r>
              <w:r w:rsidR="00B33C55" w:rsidRPr="00132279">
                <w:rPr>
                  <w:rStyle w:val="Hyperlink"/>
                  <w:rFonts w:ascii="Arial" w:hAnsi="Arial" w:cs="Arial"/>
                  <w:sz w:val="22"/>
                  <w:szCs w:val="22"/>
                  <w:lang w:val="en-GB"/>
                </w:rPr>
                <w:t>9</w:t>
              </w:r>
              <w:r w:rsidR="00596E88" w:rsidRPr="00132279">
                <w:rPr>
                  <w:rStyle w:val="Hyperlink"/>
                  <w:rFonts w:ascii="Arial" w:hAnsi="Arial" w:cs="Arial"/>
                  <w:sz w:val="22"/>
                  <w:szCs w:val="22"/>
                  <w:lang w:val="en-GB"/>
                </w:rPr>
                <w:t xml:space="preserve">.COM </w:t>
              </w:r>
              <w:r w:rsidR="00B33C55" w:rsidRPr="00132279">
                <w:rPr>
                  <w:rStyle w:val="Hyperlink"/>
                  <w:rFonts w:ascii="Arial" w:hAnsi="Arial" w:cs="Arial"/>
                  <w:sz w:val="22"/>
                  <w:szCs w:val="22"/>
                  <w:lang w:val="en-GB"/>
                </w:rPr>
                <w:t>7</w:t>
              </w:r>
              <w:r w:rsidR="00596E88" w:rsidRPr="00132279">
                <w:rPr>
                  <w:rStyle w:val="Hyperlink"/>
                  <w:rFonts w:ascii="Arial" w:hAnsi="Arial" w:cs="Arial"/>
                  <w:sz w:val="22"/>
                  <w:szCs w:val="22"/>
                  <w:lang w:val="en-GB"/>
                </w:rPr>
                <w:t>.</w:t>
              </w:r>
              <w:r w:rsidR="00B33C55" w:rsidRPr="00132279">
                <w:rPr>
                  <w:rStyle w:val="Hyperlink"/>
                  <w:rFonts w:ascii="Arial" w:hAnsi="Arial" w:cs="Arial"/>
                  <w:sz w:val="22"/>
                  <w:szCs w:val="22"/>
                  <w:lang w:val="en-GB"/>
                </w:rPr>
                <w:t>d</w:t>
              </w:r>
              <w:r w:rsidR="00596E88" w:rsidRPr="00132279">
                <w:rPr>
                  <w:rStyle w:val="Hyperlink"/>
                  <w:rFonts w:ascii="Arial" w:hAnsi="Arial" w:cs="Arial"/>
                  <w:sz w:val="22"/>
                  <w:szCs w:val="22"/>
                  <w:lang w:val="en-GB"/>
                </w:rPr>
                <w:t>.</w:t>
              </w:r>
              <w:r w:rsidR="00596E88" w:rsidRPr="00132279">
                <w:rPr>
                  <w:rStyle w:val="Hyperlink"/>
                  <w:rFonts w:ascii="Arial" w:hAnsi="Arial" w:cs="Arial"/>
                  <w:sz w:val="22"/>
                  <w:szCs w:val="22"/>
                  <w:lang w:val="en-GB"/>
                </w:rPr>
                <w:t>1</w:t>
              </w:r>
            </w:hyperlink>
          </w:p>
        </w:tc>
        <w:tc>
          <w:tcPr>
            <w:tcW w:w="803" w:type="pct"/>
          </w:tcPr>
          <w:p w14:paraId="7A508517" w14:textId="488635E2" w:rsidR="00596E88" w:rsidRPr="00132279" w:rsidRDefault="00B33C55" w:rsidP="00090036">
            <w:pPr>
              <w:keepNext/>
              <w:spacing w:before="120" w:after="120"/>
              <w:jc w:val="center"/>
              <w:rPr>
                <w:rFonts w:ascii="Arial" w:hAnsi="Arial" w:cs="Arial"/>
                <w:sz w:val="22"/>
                <w:szCs w:val="22"/>
                <w:lang w:val="en-GB"/>
              </w:rPr>
            </w:pPr>
            <w:r w:rsidRPr="00132279">
              <w:rPr>
                <w:rFonts w:ascii="Arial" w:hAnsi="Arial" w:cs="Arial"/>
                <w:sz w:val="22"/>
                <w:szCs w:val="22"/>
                <w:lang w:val="en-GB"/>
              </w:rPr>
              <w:t>Slovakia</w:t>
            </w:r>
          </w:p>
        </w:tc>
        <w:tc>
          <w:tcPr>
            <w:tcW w:w="2510" w:type="pct"/>
            <w:shd w:val="clear" w:color="auto" w:fill="auto"/>
          </w:tcPr>
          <w:p w14:paraId="7E0EB398" w14:textId="0A976701" w:rsidR="00596E88" w:rsidRPr="00132279" w:rsidRDefault="00B33C55" w:rsidP="00090036">
            <w:pPr>
              <w:keepNext/>
              <w:spacing w:before="120" w:after="120"/>
              <w:rPr>
                <w:rFonts w:ascii="Arial" w:hAnsi="Arial" w:cs="Arial"/>
                <w:bCs/>
                <w:sz w:val="22"/>
                <w:szCs w:val="22"/>
                <w:lang w:val="en-GB"/>
              </w:rPr>
            </w:pPr>
            <w:r w:rsidRPr="00132279">
              <w:rPr>
                <w:rFonts w:ascii="Arial" w:hAnsi="Arial" w:cs="Arial"/>
                <w:bCs/>
                <w:sz w:val="22"/>
                <w:szCs w:val="22"/>
                <w:lang w:val="en-GB"/>
              </w:rPr>
              <w:t xml:space="preserve">School of Crafts </w:t>
            </w:r>
            <w:bookmarkStart w:id="4" w:name="_Hlk174482781"/>
            <w:r w:rsidR="0010077B" w:rsidRPr="00132279">
              <w:rPr>
                <w:rFonts w:ascii="Arial" w:hAnsi="Arial" w:cs="Arial"/>
                <w:bCs/>
                <w:sz w:val="22"/>
                <w:szCs w:val="22"/>
                <w:lang w:val="en-GB"/>
              </w:rPr>
              <w:t>ÚĽUV</w:t>
            </w:r>
            <w:bookmarkEnd w:id="4"/>
          </w:p>
        </w:tc>
        <w:tc>
          <w:tcPr>
            <w:tcW w:w="705" w:type="pct"/>
            <w:shd w:val="clear" w:color="auto" w:fill="auto"/>
          </w:tcPr>
          <w:p w14:paraId="150CD252" w14:textId="17DC64FE" w:rsidR="00596E88" w:rsidRPr="00686905" w:rsidRDefault="00686905" w:rsidP="00090036">
            <w:pPr>
              <w:keepNext/>
              <w:spacing w:before="120" w:after="120"/>
              <w:jc w:val="center"/>
              <w:rPr>
                <w:rFonts w:ascii="Arial" w:hAnsi="Arial" w:cs="Arial"/>
                <w:sz w:val="22"/>
                <w:szCs w:val="22"/>
                <w:lang w:val="en-GB"/>
              </w:rPr>
            </w:pPr>
            <w:hyperlink r:id="rId8" w:anchor="7.d.1" w:history="1">
              <w:r w:rsidR="00B33C55" w:rsidRPr="00686905">
                <w:rPr>
                  <w:rStyle w:val="Hyperlink"/>
                  <w:rFonts w:ascii="Arial" w:hAnsi="Arial" w:cs="Arial"/>
                  <w:sz w:val="22"/>
                  <w:szCs w:val="22"/>
                  <w:lang w:val="en-GB"/>
                </w:rPr>
                <w:t>021</w:t>
              </w:r>
              <w:r w:rsidR="00B33C55" w:rsidRPr="00686905">
                <w:rPr>
                  <w:rStyle w:val="Hyperlink"/>
                  <w:rFonts w:ascii="Arial" w:hAnsi="Arial" w:cs="Arial"/>
                  <w:sz w:val="22"/>
                  <w:szCs w:val="22"/>
                  <w:lang w:val="en-GB"/>
                </w:rPr>
                <w:t>0</w:t>
              </w:r>
              <w:r w:rsidR="00B33C55" w:rsidRPr="00686905">
                <w:rPr>
                  <w:rStyle w:val="Hyperlink"/>
                  <w:rFonts w:ascii="Arial" w:hAnsi="Arial" w:cs="Arial"/>
                  <w:sz w:val="22"/>
                  <w:szCs w:val="22"/>
                  <w:lang w:val="en-GB"/>
                </w:rPr>
                <w:t>7</w:t>
              </w:r>
            </w:hyperlink>
          </w:p>
        </w:tc>
      </w:tr>
      <w:tr w:rsidR="003677F4" w:rsidRPr="00132279" w14:paraId="38843BCE" w14:textId="77777777" w:rsidTr="00E36292">
        <w:trPr>
          <w:trHeight w:val="432"/>
        </w:trPr>
        <w:tc>
          <w:tcPr>
            <w:tcW w:w="982" w:type="pct"/>
          </w:tcPr>
          <w:p w14:paraId="562CBDDB" w14:textId="41AA6443" w:rsidR="00596E88" w:rsidRPr="00132279" w:rsidRDefault="00686905" w:rsidP="00090036">
            <w:pPr>
              <w:keepNext/>
              <w:spacing w:before="120" w:after="120"/>
              <w:rPr>
                <w:rFonts w:ascii="Arial" w:hAnsi="Arial" w:cs="Arial"/>
                <w:sz w:val="22"/>
                <w:szCs w:val="22"/>
                <w:lang w:val="en-GB"/>
              </w:rPr>
            </w:pPr>
            <w:hyperlink w:anchor="_DRAFT_DECISION_1819.COM" w:history="1">
              <w:r w:rsidR="00B33C55" w:rsidRPr="00132279">
                <w:rPr>
                  <w:rStyle w:val="Hyperlink"/>
                  <w:rFonts w:ascii="Arial" w:hAnsi="Arial" w:cs="Arial"/>
                  <w:sz w:val="22"/>
                  <w:szCs w:val="22"/>
                  <w:lang w:val="en-GB"/>
                </w:rPr>
                <w:t>19.CO</w:t>
              </w:r>
              <w:r w:rsidR="00B33C55" w:rsidRPr="00132279">
                <w:rPr>
                  <w:rStyle w:val="Hyperlink"/>
                  <w:rFonts w:ascii="Arial" w:hAnsi="Arial" w:cs="Arial"/>
                  <w:sz w:val="22"/>
                  <w:szCs w:val="22"/>
                  <w:lang w:val="en-GB"/>
                </w:rPr>
                <w:t>M</w:t>
              </w:r>
              <w:r w:rsidR="00B33C55" w:rsidRPr="00132279">
                <w:rPr>
                  <w:rStyle w:val="Hyperlink"/>
                  <w:rFonts w:ascii="Arial" w:hAnsi="Arial" w:cs="Arial"/>
                  <w:sz w:val="22"/>
                  <w:szCs w:val="22"/>
                  <w:lang w:val="en-GB"/>
                </w:rPr>
                <w:t xml:space="preserve"> 7.d.2</w:t>
              </w:r>
            </w:hyperlink>
          </w:p>
        </w:tc>
        <w:tc>
          <w:tcPr>
            <w:tcW w:w="803" w:type="pct"/>
          </w:tcPr>
          <w:p w14:paraId="0D7C5826" w14:textId="59F79356" w:rsidR="00596E88" w:rsidRPr="00132279" w:rsidRDefault="00B33C55" w:rsidP="00090036">
            <w:pPr>
              <w:keepNext/>
              <w:spacing w:before="120" w:after="120"/>
              <w:jc w:val="center"/>
              <w:rPr>
                <w:rFonts w:ascii="Arial" w:hAnsi="Arial" w:cs="Arial"/>
                <w:sz w:val="22"/>
                <w:szCs w:val="22"/>
                <w:lang w:val="en-GB"/>
              </w:rPr>
            </w:pPr>
            <w:r w:rsidRPr="00132279">
              <w:rPr>
                <w:rFonts w:ascii="Arial" w:hAnsi="Arial" w:cs="Arial"/>
                <w:sz w:val="22"/>
                <w:szCs w:val="22"/>
                <w:lang w:val="en-GB"/>
              </w:rPr>
              <w:t>Ukraine</w:t>
            </w:r>
          </w:p>
        </w:tc>
        <w:tc>
          <w:tcPr>
            <w:tcW w:w="2510" w:type="pct"/>
            <w:shd w:val="clear" w:color="auto" w:fill="auto"/>
          </w:tcPr>
          <w:p w14:paraId="764E5842" w14:textId="247BCFE9" w:rsidR="00596E88" w:rsidRPr="00132279" w:rsidRDefault="00E214C0" w:rsidP="00090036">
            <w:pPr>
              <w:keepNext/>
              <w:spacing w:before="120" w:after="120"/>
              <w:rPr>
                <w:rFonts w:ascii="Arial" w:hAnsi="Arial" w:cs="Arial"/>
                <w:color w:val="000000"/>
                <w:sz w:val="22"/>
                <w:szCs w:val="22"/>
                <w:lang w:val="en-GB"/>
              </w:rPr>
            </w:pPr>
            <w:r w:rsidRPr="00132279">
              <w:rPr>
                <w:rFonts w:ascii="Arial" w:hAnsi="Arial" w:cs="Arial"/>
                <w:color w:val="000000"/>
                <w:sz w:val="22"/>
                <w:szCs w:val="22"/>
                <w:lang w:val="en-GB"/>
              </w:rPr>
              <w:t>Safeguarding programme of kobza and wheel lyre tradition</w:t>
            </w:r>
          </w:p>
        </w:tc>
        <w:tc>
          <w:tcPr>
            <w:tcW w:w="705" w:type="pct"/>
            <w:shd w:val="clear" w:color="auto" w:fill="auto"/>
          </w:tcPr>
          <w:p w14:paraId="369CCD7E" w14:textId="1541792D" w:rsidR="00596E88" w:rsidRPr="00686905" w:rsidRDefault="00686905" w:rsidP="00090036">
            <w:pPr>
              <w:keepNext/>
              <w:spacing w:before="120" w:after="120"/>
              <w:jc w:val="center"/>
              <w:rPr>
                <w:rFonts w:ascii="Arial" w:hAnsi="Arial" w:cs="Arial"/>
                <w:color w:val="000000"/>
                <w:sz w:val="22"/>
                <w:szCs w:val="22"/>
                <w:lang w:val="en-GB"/>
              </w:rPr>
            </w:pPr>
            <w:hyperlink r:id="rId9" w:anchor="7.d.2" w:history="1">
              <w:r w:rsidR="00B33C55" w:rsidRPr="00686905">
                <w:rPr>
                  <w:rStyle w:val="Hyperlink"/>
                  <w:rFonts w:ascii="Arial" w:hAnsi="Arial" w:cs="Arial"/>
                  <w:sz w:val="22"/>
                  <w:szCs w:val="22"/>
                  <w:lang w:val="en-GB"/>
                </w:rPr>
                <w:t>021</w:t>
              </w:r>
              <w:r w:rsidR="00B33C55" w:rsidRPr="00686905">
                <w:rPr>
                  <w:rStyle w:val="Hyperlink"/>
                  <w:rFonts w:ascii="Arial" w:hAnsi="Arial" w:cs="Arial"/>
                  <w:sz w:val="22"/>
                  <w:szCs w:val="22"/>
                  <w:lang w:val="en-GB"/>
                </w:rPr>
                <w:t>3</w:t>
              </w:r>
              <w:r w:rsidR="00B33C55" w:rsidRPr="00686905">
                <w:rPr>
                  <w:rStyle w:val="Hyperlink"/>
                  <w:rFonts w:ascii="Arial" w:hAnsi="Arial" w:cs="Arial"/>
                  <w:sz w:val="22"/>
                  <w:szCs w:val="22"/>
                  <w:lang w:val="en-GB"/>
                </w:rPr>
                <w:t>6</w:t>
              </w:r>
            </w:hyperlink>
          </w:p>
        </w:tc>
      </w:tr>
      <w:tr w:rsidR="003677F4" w:rsidRPr="00132279" w14:paraId="0C730D60" w14:textId="77777777" w:rsidTr="00E36292">
        <w:trPr>
          <w:trHeight w:val="432"/>
        </w:trPr>
        <w:tc>
          <w:tcPr>
            <w:tcW w:w="982" w:type="pct"/>
          </w:tcPr>
          <w:p w14:paraId="43F7304B" w14:textId="18CA6F8C" w:rsidR="00596E88" w:rsidRPr="00132279" w:rsidRDefault="00686905" w:rsidP="00090036">
            <w:pPr>
              <w:keepNext/>
              <w:spacing w:before="120" w:after="120"/>
              <w:rPr>
                <w:rFonts w:ascii="Arial" w:hAnsi="Arial" w:cs="Arial"/>
                <w:sz w:val="22"/>
                <w:szCs w:val="22"/>
                <w:lang w:val="en-GB"/>
              </w:rPr>
            </w:pPr>
            <w:hyperlink w:anchor="_DRAFT_DECISION_19.COM_1" w:history="1">
              <w:r w:rsidR="00B33C55" w:rsidRPr="00132279">
                <w:rPr>
                  <w:rStyle w:val="Hyperlink"/>
                  <w:rFonts w:ascii="Arial" w:hAnsi="Arial" w:cs="Arial"/>
                  <w:sz w:val="22"/>
                  <w:szCs w:val="22"/>
                  <w:lang w:val="en-GB"/>
                </w:rPr>
                <w:t>19.COM 7</w:t>
              </w:r>
              <w:r w:rsidR="00B33C55" w:rsidRPr="00132279">
                <w:rPr>
                  <w:rStyle w:val="Hyperlink"/>
                  <w:rFonts w:ascii="Arial" w:hAnsi="Arial" w:cs="Arial"/>
                  <w:sz w:val="22"/>
                  <w:szCs w:val="22"/>
                  <w:lang w:val="en-GB"/>
                </w:rPr>
                <w:t>.</w:t>
              </w:r>
              <w:r w:rsidR="00B33C55" w:rsidRPr="00132279">
                <w:rPr>
                  <w:rStyle w:val="Hyperlink"/>
                  <w:rFonts w:ascii="Arial" w:hAnsi="Arial" w:cs="Arial"/>
                  <w:sz w:val="22"/>
                  <w:szCs w:val="22"/>
                  <w:lang w:val="en-GB"/>
                </w:rPr>
                <w:t>d.3</w:t>
              </w:r>
            </w:hyperlink>
          </w:p>
        </w:tc>
        <w:tc>
          <w:tcPr>
            <w:tcW w:w="803" w:type="pct"/>
          </w:tcPr>
          <w:p w14:paraId="7D047AA5" w14:textId="74134A66" w:rsidR="00596E88" w:rsidRPr="00132279" w:rsidRDefault="00B33C55" w:rsidP="00090036">
            <w:pPr>
              <w:keepNext/>
              <w:spacing w:before="120" w:after="120"/>
              <w:jc w:val="center"/>
              <w:rPr>
                <w:rFonts w:ascii="Arial" w:hAnsi="Arial" w:cs="Arial"/>
                <w:sz w:val="22"/>
                <w:szCs w:val="22"/>
                <w:lang w:val="en-GB"/>
              </w:rPr>
            </w:pPr>
            <w:r w:rsidRPr="00132279">
              <w:rPr>
                <w:rFonts w:ascii="Arial" w:hAnsi="Arial" w:cs="Arial"/>
                <w:sz w:val="22"/>
                <w:szCs w:val="22"/>
                <w:lang w:val="en-GB"/>
              </w:rPr>
              <w:t>Oman</w:t>
            </w:r>
          </w:p>
        </w:tc>
        <w:tc>
          <w:tcPr>
            <w:tcW w:w="2510" w:type="pct"/>
            <w:shd w:val="clear" w:color="auto" w:fill="auto"/>
          </w:tcPr>
          <w:p w14:paraId="2FE1FE22" w14:textId="00997388" w:rsidR="00596E88" w:rsidRPr="00132279" w:rsidRDefault="00B33C55" w:rsidP="00090036">
            <w:pPr>
              <w:keepNext/>
              <w:spacing w:before="120" w:after="120"/>
              <w:rPr>
                <w:rFonts w:ascii="Arial" w:hAnsi="Arial" w:cs="Arial"/>
                <w:color w:val="000000"/>
                <w:sz w:val="22"/>
                <w:szCs w:val="22"/>
                <w:lang w:val="en-GB"/>
              </w:rPr>
            </w:pPr>
            <w:r w:rsidRPr="00132279">
              <w:rPr>
                <w:rFonts w:ascii="Arial" w:hAnsi="Arial" w:cs="Arial"/>
                <w:color w:val="000000"/>
                <w:sz w:val="22"/>
                <w:szCs w:val="22"/>
                <w:lang w:val="en-GB"/>
              </w:rPr>
              <w:t>Oman Youth Sail Training Ship (</w:t>
            </w:r>
            <w:proofErr w:type="spellStart"/>
            <w:r w:rsidRPr="00132279">
              <w:rPr>
                <w:rFonts w:ascii="Arial" w:hAnsi="Arial" w:cs="Arial"/>
                <w:color w:val="000000"/>
                <w:sz w:val="22"/>
                <w:szCs w:val="22"/>
                <w:lang w:val="en-GB"/>
              </w:rPr>
              <w:t>Safinat</w:t>
            </w:r>
            <w:proofErr w:type="spellEnd"/>
            <w:r w:rsidRPr="00132279">
              <w:rPr>
                <w:rFonts w:ascii="Arial" w:hAnsi="Arial" w:cs="Arial"/>
                <w:color w:val="000000"/>
                <w:sz w:val="22"/>
                <w:szCs w:val="22"/>
                <w:lang w:val="en-GB"/>
              </w:rPr>
              <w:t xml:space="preserve"> Shabab Oman) programme for peace and sustainable cultural dialogue</w:t>
            </w:r>
          </w:p>
        </w:tc>
        <w:tc>
          <w:tcPr>
            <w:tcW w:w="705" w:type="pct"/>
            <w:shd w:val="clear" w:color="auto" w:fill="auto"/>
          </w:tcPr>
          <w:p w14:paraId="0BDF314D" w14:textId="6B02C07A" w:rsidR="00596E88" w:rsidRPr="00686905" w:rsidRDefault="00686905" w:rsidP="00090036">
            <w:pPr>
              <w:keepNext/>
              <w:spacing w:before="120" w:after="120"/>
              <w:jc w:val="center"/>
              <w:rPr>
                <w:rFonts w:ascii="Arial" w:hAnsi="Arial" w:cs="Arial"/>
                <w:color w:val="000000"/>
                <w:sz w:val="22"/>
                <w:szCs w:val="22"/>
                <w:lang w:val="en-GB"/>
              </w:rPr>
            </w:pPr>
            <w:hyperlink r:id="rId10" w:anchor="7.d.3" w:history="1">
              <w:r w:rsidR="00B33C55" w:rsidRPr="00686905">
                <w:rPr>
                  <w:rStyle w:val="Hyperlink"/>
                  <w:rFonts w:ascii="Arial" w:hAnsi="Arial" w:cs="Arial"/>
                  <w:sz w:val="22"/>
                  <w:szCs w:val="22"/>
                  <w:lang w:val="en-GB"/>
                </w:rPr>
                <w:t>020</w:t>
              </w:r>
              <w:r w:rsidR="00B33C55" w:rsidRPr="00686905">
                <w:rPr>
                  <w:rStyle w:val="Hyperlink"/>
                  <w:rFonts w:ascii="Arial" w:hAnsi="Arial" w:cs="Arial"/>
                  <w:sz w:val="22"/>
                  <w:szCs w:val="22"/>
                  <w:lang w:val="en-GB"/>
                </w:rPr>
                <w:t>8</w:t>
              </w:r>
              <w:r w:rsidR="00B33C55" w:rsidRPr="00686905">
                <w:rPr>
                  <w:rStyle w:val="Hyperlink"/>
                  <w:rFonts w:ascii="Arial" w:hAnsi="Arial" w:cs="Arial"/>
                  <w:sz w:val="22"/>
                  <w:szCs w:val="22"/>
                  <w:lang w:val="en-GB"/>
                </w:rPr>
                <w:t>0</w:t>
              </w:r>
            </w:hyperlink>
          </w:p>
        </w:tc>
      </w:tr>
    </w:tbl>
    <w:p w14:paraId="700580C3" w14:textId="77777777" w:rsidR="00C77898" w:rsidRPr="00132279" w:rsidRDefault="00C77898" w:rsidP="00C77898">
      <w:pPr>
        <w:pStyle w:val="COMPara"/>
        <w:numPr>
          <w:ilvl w:val="0"/>
          <w:numId w:val="5"/>
        </w:numPr>
        <w:spacing w:before="240"/>
        <w:ind w:left="567" w:hanging="567"/>
        <w:rPr>
          <w:rFonts w:asciiTheme="minorBidi" w:hAnsiTheme="minorBidi" w:cstheme="minorBidi"/>
          <w:b/>
          <w:bCs/>
        </w:rPr>
      </w:pPr>
      <w:bookmarkStart w:id="5" w:name="Grant"/>
      <w:bookmarkEnd w:id="3"/>
      <w:bookmarkEnd w:id="5"/>
      <w:r w:rsidRPr="00132279">
        <w:rPr>
          <w:rFonts w:asciiTheme="minorBidi" w:hAnsiTheme="minorBidi" w:cstheme="minorBidi"/>
          <w:b/>
          <w:bCs/>
        </w:rPr>
        <w:t>Draft decisions</w:t>
      </w:r>
    </w:p>
    <w:p w14:paraId="1E29AA82" w14:textId="77777777" w:rsidR="00C77898" w:rsidRPr="00132279" w:rsidRDefault="00C77898" w:rsidP="00C77898">
      <w:pPr>
        <w:pStyle w:val="COMPara"/>
        <w:spacing w:before="240"/>
        <w:ind w:left="567" w:hanging="567"/>
        <w:jc w:val="both"/>
      </w:pPr>
      <w:r w:rsidRPr="00132279">
        <w:t>The Committee may wish to adopt the following decisions:</w:t>
      </w:r>
      <w:bookmarkEnd w:id="0"/>
    </w:p>
    <w:p w14:paraId="78513DC4" w14:textId="780E2FDE" w:rsidR="000251F0" w:rsidRPr="00132279" w:rsidRDefault="000251F0" w:rsidP="00D17964">
      <w:pPr>
        <w:pStyle w:val="Heading2"/>
        <w:keepNext w:val="0"/>
        <w:widowControl w:val="0"/>
        <w:numPr>
          <w:ilvl w:val="0"/>
          <w:numId w:val="3"/>
        </w:numPr>
        <w:spacing w:after="120"/>
        <w:ind w:left="567"/>
        <w:rPr>
          <w:rFonts w:cs="Arial"/>
          <w:szCs w:val="22"/>
          <w:lang w:eastAsia="fr-FR"/>
        </w:rPr>
      </w:pPr>
      <w:bookmarkStart w:id="6" w:name="_DRAFT_DECISION_19.COM"/>
      <w:bookmarkEnd w:id="6"/>
      <w:r w:rsidRPr="00132279">
        <w:rPr>
          <w:szCs w:val="22"/>
        </w:rPr>
        <w:t>DRAFT</w:t>
      </w:r>
      <w:r w:rsidRPr="00132279">
        <w:rPr>
          <w:rFonts w:cs="Arial"/>
          <w:szCs w:val="22"/>
        </w:rPr>
        <w:t xml:space="preserve"> DECISION 19.COM 7.d.1</w:t>
      </w:r>
      <w:r w:rsidR="0071489B" w:rsidRPr="00132279">
        <w:rPr>
          <w:rFonts w:cs="Arial"/>
          <w:szCs w:val="22"/>
        </w:rPr>
        <w:tab/>
      </w:r>
      <w:r w:rsidR="0071489B" w:rsidRPr="00132279">
        <w:rPr>
          <w:noProof/>
          <w:color w:val="0000FF"/>
        </w:rPr>
        <w:drawing>
          <wp:inline distT="0" distB="0" distL="0" distR="0" wp14:anchorId="35753B59" wp14:editId="6D729F2B">
            <wp:extent cx="104775" cy="104775"/>
            <wp:effectExtent l="0" t="0" r="9525" b="9525"/>
            <wp:docPr id="9" name="Picture 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FA4A4A5" w14:textId="6420AA40" w:rsidR="00AE73AB" w:rsidRPr="00132279" w:rsidRDefault="000251F0" w:rsidP="005275D2">
      <w:pPr>
        <w:pStyle w:val="COMPreambulaDecisions"/>
        <w:keepNext w:val="0"/>
        <w:widowControl w:val="0"/>
        <w:spacing w:before="120"/>
      </w:pPr>
      <w:r w:rsidRPr="00132279">
        <w:t>The Committee</w:t>
      </w:r>
    </w:p>
    <w:p w14:paraId="368CC50D" w14:textId="599541CF" w:rsidR="000251F0" w:rsidRPr="00132279" w:rsidRDefault="000251F0" w:rsidP="00D17964">
      <w:pPr>
        <w:pStyle w:val="Style1"/>
        <w:numPr>
          <w:ilvl w:val="1"/>
          <w:numId w:val="3"/>
        </w:numPr>
        <w:ind w:left="1143"/>
      </w:pPr>
      <w:r w:rsidRPr="00132279">
        <w:rPr>
          <w:u w:val="single"/>
        </w:rPr>
        <w:t>Takes note</w:t>
      </w:r>
      <w:r w:rsidRPr="00132279">
        <w:t xml:space="preserve"> that Slovakia has proposed </w:t>
      </w:r>
      <w:r w:rsidRPr="00132279">
        <w:rPr>
          <w:b/>
        </w:rPr>
        <w:t>School of Crafts ÚĽUV</w:t>
      </w:r>
      <w:r w:rsidRPr="00132279">
        <w:t xml:space="preserve"> (No. 02107) for selection and promotion by the Committee as a programme, project or activity best reflecting the principles and objectives of the Convention:</w:t>
      </w:r>
    </w:p>
    <w:p w14:paraId="51705ACA" w14:textId="48231908" w:rsidR="000251F0" w:rsidRPr="00132279" w:rsidRDefault="000251F0" w:rsidP="00D17964">
      <w:pPr>
        <w:tabs>
          <w:tab w:val="left" w:pos="1134"/>
          <w:tab w:val="left" w:pos="1701"/>
          <w:tab w:val="left" w:pos="2268"/>
        </w:tabs>
        <w:spacing w:before="120" w:after="120"/>
        <w:ind w:left="1134"/>
        <w:jc w:val="both"/>
        <w:rPr>
          <w:rFonts w:ascii="Arial" w:hAnsi="Arial" w:cs="Arial"/>
          <w:sz w:val="22"/>
          <w:szCs w:val="22"/>
          <w:lang w:val="en-GB"/>
        </w:rPr>
      </w:pPr>
      <w:r w:rsidRPr="00132279">
        <w:rPr>
          <w:rFonts w:ascii="Arial" w:hAnsi="Arial" w:cs="Arial"/>
          <w:sz w:val="22"/>
          <w:szCs w:val="22"/>
          <w:lang w:val="en-GB"/>
        </w:rPr>
        <w:t>The School of Crafts ÚL</w:t>
      </w:r>
      <w:r w:rsidR="006967E7" w:rsidRPr="00132279">
        <w:rPr>
          <w:rFonts w:ascii="Arial" w:hAnsi="Arial" w:cs="Arial"/>
          <w:sz w:val="22"/>
          <w:szCs w:val="22"/>
          <w:lang w:val="en-GB"/>
        </w:rPr>
        <w:t>’</w:t>
      </w:r>
      <w:r w:rsidRPr="00132279">
        <w:rPr>
          <w:rFonts w:ascii="Arial" w:hAnsi="Arial" w:cs="Arial"/>
          <w:sz w:val="22"/>
          <w:szCs w:val="22"/>
          <w:lang w:val="en-GB"/>
        </w:rPr>
        <w:t xml:space="preserve">UV aims to safeguard, promote and develop traditional crafts in Slovakia. Since 1999, its courses have encouraged and facilitated the use of available natural materials for a wide range of traditional craft techniques. The teaching methodology is developed by the bearers of each craft, </w:t>
      </w:r>
      <w:proofErr w:type="gramStart"/>
      <w:r w:rsidRPr="00132279">
        <w:rPr>
          <w:rFonts w:ascii="Arial" w:hAnsi="Arial" w:cs="Arial"/>
          <w:sz w:val="22"/>
          <w:szCs w:val="22"/>
          <w:lang w:val="en-GB"/>
        </w:rPr>
        <w:t>taking into account</w:t>
      </w:r>
      <w:proofErr w:type="gramEnd"/>
      <w:r w:rsidRPr="00132279">
        <w:rPr>
          <w:rFonts w:ascii="Arial" w:hAnsi="Arial" w:cs="Arial"/>
          <w:sz w:val="22"/>
          <w:szCs w:val="22"/>
          <w:lang w:val="en-GB"/>
        </w:rPr>
        <w:t xml:space="preserve"> the current context (such as the availability of materials, the necessary tools and how the finished products are used). The School of Crafts is open to children from the age of six and to people of all genders, abilities and religious and ethnic backgrounds. The training activities are offered at different difficulty levels, and tutors share and build on the existing theoretical knowledge, practical skills and methodological materials. The mass rural exodus and other global influences are changing the form and meaning of traditional crafts around the world. The School of Crafts model can be replicated in other countries with the need to safeguard traditional crafts in a safe and encouraging environment. A regional or state system of safeguarding traditional crafts ‘under one roof’ such as this one, managed in close cooperation with the bearers, offers many benefits and has proven successful over two decades of the programme’s existence.</w:t>
      </w:r>
    </w:p>
    <w:p w14:paraId="5E57D3C5" w14:textId="77777777" w:rsidR="000251F0" w:rsidRPr="00132279" w:rsidRDefault="000251F0" w:rsidP="00D17964">
      <w:pPr>
        <w:pStyle w:val="Style1"/>
        <w:numPr>
          <w:ilvl w:val="1"/>
          <w:numId w:val="3"/>
        </w:numPr>
        <w:ind w:left="1143"/>
      </w:pPr>
      <w:r w:rsidRPr="00132279">
        <w:rPr>
          <w:u w:val="single"/>
        </w:rPr>
        <w:lastRenderedPageBreak/>
        <w:t>Considers</w:t>
      </w:r>
      <w:r w:rsidRPr="00132279">
        <w:t xml:space="preserve"> that, from the information included in the file, the programme responds as follows to the criteria for selection as a good safeguarding practice in paragraph 7 of the Operational Directives:</w:t>
      </w:r>
    </w:p>
    <w:p w14:paraId="6A6404FB" w14:textId="7ED3704B" w:rsidR="000251F0" w:rsidRPr="00132279" w:rsidRDefault="000251F0" w:rsidP="00D17964">
      <w:pPr>
        <w:pStyle w:val="ListParagraph"/>
        <w:spacing w:after="120"/>
        <w:ind w:left="1701" w:hanging="567"/>
        <w:contextualSpacing w:val="0"/>
        <w:jc w:val="both"/>
        <w:rPr>
          <w:rFonts w:ascii="Arial" w:hAnsi="Arial" w:cs="Arial"/>
          <w:sz w:val="22"/>
          <w:szCs w:val="22"/>
          <w:lang w:val="en-GB"/>
        </w:rPr>
      </w:pPr>
      <w:r w:rsidRPr="00132279">
        <w:rPr>
          <w:rFonts w:ascii="Arial" w:hAnsi="Arial" w:cs="Arial"/>
          <w:sz w:val="22"/>
          <w:szCs w:val="22"/>
          <w:lang w:val="en-GB"/>
        </w:rPr>
        <w:t>P.1:</w:t>
      </w:r>
      <w:r w:rsidR="00EA0DC6" w:rsidRPr="00132279">
        <w:rPr>
          <w:rFonts w:ascii="Arial" w:hAnsi="Arial" w:cs="Arial"/>
          <w:sz w:val="22"/>
          <w:szCs w:val="22"/>
          <w:lang w:val="en-GB"/>
        </w:rPr>
        <w:tab/>
      </w:r>
      <w:r w:rsidRPr="00132279">
        <w:rPr>
          <w:rFonts w:ascii="Arial" w:hAnsi="Arial" w:cs="Arial"/>
          <w:sz w:val="22"/>
          <w:szCs w:val="22"/>
          <w:lang w:val="en-GB"/>
        </w:rPr>
        <w:t>The School of Crafts ÚL</w:t>
      </w:r>
      <w:r w:rsidR="006967E7" w:rsidRPr="00132279">
        <w:rPr>
          <w:rFonts w:ascii="Arial" w:hAnsi="Arial" w:cs="Arial"/>
          <w:sz w:val="22"/>
          <w:szCs w:val="22"/>
          <w:lang w:val="en-GB"/>
        </w:rPr>
        <w:t>’</w:t>
      </w:r>
      <w:r w:rsidRPr="00132279">
        <w:rPr>
          <w:rFonts w:ascii="Arial" w:hAnsi="Arial" w:cs="Arial"/>
          <w:sz w:val="22"/>
          <w:szCs w:val="22"/>
          <w:lang w:val="en-GB"/>
        </w:rPr>
        <w:t xml:space="preserve">UV is a national programme that started in 1999. </w:t>
      </w:r>
      <w:r w:rsidR="00803813" w:rsidRPr="00132279">
        <w:rPr>
          <w:rFonts w:ascii="Arial" w:hAnsi="Arial" w:cs="Arial"/>
          <w:sz w:val="22"/>
          <w:szCs w:val="22"/>
          <w:lang w:val="en-GB"/>
        </w:rPr>
        <w:t>T</w:t>
      </w:r>
      <w:r w:rsidRPr="00132279">
        <w:rPr>
          <w:rFonts w:ascii="Arial" w:hAnsi="Arial" w:cs="Arial"/>
          <w:sz w:val="22"/>
          <w:szCs w:val="22"/>
          <w:lang w:val="en-GB"/>
        </w:rPr>
        <w:t>he programme combine</w:t>
      </w:r>
      <w:r w:rsidR="00803813" w:rsidRPr="00132279">
        <w:rPr>
          <w:rFonts w:ascii="Arial" w:hAnsi="Arial" w:cs="Arial"/>
          <w:sz w:val="22"/>
          <w:szCs w:val="22"/>
          <w:lang w:val="en-GB"/>
        </w:rPr>
        <w:t>s</w:t>
      </w:r>
      <w:r w:rsidRPr="00132279">
        <w:rPr>
          <w:rFonts w:ascii="Arial" w:hAnsi="Arial" w:cs="Arial"/>
          <w:sz w:val="22"/>
          <w:szCs w:val="22"/>
          <w:lang w:val="en-GB"/>
        </w:rPr>
        <w:t xml:space="preserve"> the knowledge and skills of experienced masters with the knowledge of ethnologists and the vision of design bearers to document, publish and develop programmes for skills transfer. The programme gradually evolved into a systematic year-round course. The teaching methodology was developed by bearers and is aligned to </w:t>
      </w:r>
      <w:r w:rsidR="00132279" w:rsidRPr="00132279">
        <w:rPr>
          <w:rFonts w:ascii="Arial" w:hAnsi="Arial" w:cs="Arial"/>
          <w:sz w:val="22"/>
          <w:szCs w:val="22"/>
          <w:lang w:val="en-GB"/>
        </w:rPr>
        <w:t>ensure</w:t>
      </w:r>
      <w:r w:rsidRPr="00132279">
        <w:rPr>
          <w:rFonts w:ascii="Arial" w:hAnsi="Arial" w:cs="Arial"/>
          <w:sz w:val="22"/>
          <w:szCs w:val="22"/>
          <w:lang w:val="en-GB"/>
        </w:rPr>
        <w:t xml:space="preserve"> consistent content standards. The programme raises awareness about the renewability of the natural materials used in the craft activities.</w:t>
      </w:r>
    </w:p>
    <w:p w14:paraId="1A1FF7EA" w14:textId="25FF4AD2" w:rsidR="000251F0" w:rsidRPr="00132279" w:rsidRDefault="000251F0" w:rsidP="00D17964">
      <w:pPr>
        <w:pStyle w:val="ListParagraph"/>
        <w:spacing w:after="120"/>
        <w:ind w:left="1701" w:hanging="567"/>
        <w:contextualSpacing w:val="0"/>
        <w:jc w:val="both"/>
        <w:rPr>
          <w:rFonts w:ascii="Arial" w:hAnsi="Arial" w:cs="Arial"/>
          <w:sz w:val="22"/>
          <w:szCs w:val="22"/>
          <w:lang w:val="en-GB"/>
        </w:rPr>
      </w:pPr>
      <w:r w:rsidRPr="00132279">
        <w:rPr>
          <w:rFonts w:ascii="Arial" w:hAnsi="Arial" w:cs="Arial"/>
          <w:sz w:val="22"/>
          <w:szCs w:val="22"/>
          <w:lang w:val="en-GB"/>
        </w:rPr>
        <w:t>P.2:</w:t>
      </w:r>
      <w:r w:rsidR="00EA0DC6" w:rsidRPr="00132279">
        <w:rPr>
          <w:rFonts w:ascii="Arial" w:hAnsi="Arial" w:cs="Arial"/>
          <w:sz w:val="22"/>
          <w:szCs w:val="22"/>
          <w:lang w:val="en-GB"/>
        </w:rPr>
        <w:tab/>
      </w:r>
      <w:r w:rsidRPr="00132279">
        <w:rPr>
          <w:rFonts w:ascii="Arial" w:hAnsi="Arial" w:cs="Arial"/>
          <w:sz w:val="22"/>
          <w:szCs w:val="22"/>
          <w:lang w:val="en-GB"/>
        </w:rPr>
        <w:t>ÚL</w:t>
      </w:r>
      <w:r w:rsidR="006967E7" w:rsidRPr="00132279">
        <w:rPr>
          <w:rFonts w:ascii="Arial" w:hAnsi="Arial" w:cs="Arial"/>
          <w:sz w:val="22"/>
          <w:szCs w:val="22"/>
          <w:lang w:val="en-GB"/>
        </w:rPr>
        <w:t>’</w:t>
      </w:r>
      <w:r w:rsidRPr="00132279">
        <w:rPr>
          <w:rFonts w:ascii="Arial" w:hAnsi="Arial" w:cs="Arial"/>
          <w:sz w:val="22"/>
          <w:szCs w:val="22"/>
          <w:lang w:val="en-GB"/>
        </w:rPr>
        <w:t>UV is a European Craft Organisation (ECO) and World Craft Council Europe (WCCE) member. It is actively involved in sharing safeguarding experiences through crafts activities, conducting exhibitions, and participating in festivals at regional, subregional and international levels. ÚL</w:t>
      </w:r>
      <w:r w:rsidR="009F56A8" w:rsidRPr="00132279">
        <w:rPr>
          <w:rFonts w:ascii="Arial" w:hAnsi="Arial" w:cs="Arial"/>
          <w:sz w:val="22"/>
          <w:szCs w:val="22"/>
          <w:lang w:val="en-GB"/>
        </w:rPr>
        <w:t>’</w:t>
      </w:r>
      <w:r w:rsidRPr="00132279">
        <w:rPr>
          <w:rFonts w:ascii="Arial" w:hAnsi="Arial" w:cs="Arial"/>
          <w:sz w:val="22"/>
          <w:szCs w:val="22"/>
          <w:lang w:val="en-GB"/>
        </w:rPr>
        <w:t>UV is currently preparing a project with the Hungarian Heritage House under the Creative Europe Programme.</w:t>
      </w:r>
    </w:p>
    <w:p w14:paraId="5776809B" w14:textId="19D1310B" w:rsidR="000251F0" w:rsidRPr="00132279" w:rsidRDefault="000251F0" w:rsidP="00D17964">
      <w:pPr>
        <w:pStyle w:val="ListParagraph"/>
        <w:spacing w:after="120"/>
        <w:ind w:left="1701" w:hanging="567"/>
        <w:contextualSpacing w:val="0"/>
        <w:jc w:val="both"/>
        <w:rPr>
          <w:rFonts w:ascii="Arial" w:hAnsi="Arial" w:cs="Arial"/>
          <w:sz w:val="22"/>
          <w:szCs w:val="22"/>
          <w:lang w:val="en-GB"/>
        </w:rPr>
      </w:pPr>
      <w:r w:rsidRPr="00132279">
        <w:rPr>
          <w:rFonts w:ascii="Arial" w:hAnsi="Arial" w:cs="Arial"/>
          <w:sz w:val="22"/>
          <w:szCs w:val="22"/>
          <w:lang w:val="en-GB"/>
        </w:rPr>
        <w:t>P.3:</w:t>
      </w:r>
      <w:r w:rsidR="00EA0DC6" w:rsidRPr="00132279">
        <w:rPr>
          <w:rFonts w:ascii="Arial" w:hAnsi="Arial" w:cs="Arial"/>
          <w:sz w:val="22"/>
          <w:szCs w:val="22"/>
          <w:lang w:val="en-GB"/>
        </w:rPr>
        <w:tab/>
      </w:r>
      <w:r w:rsidRPr="00132279">
        <w:rPr>
          <w:rFonts w:ascii="Arial" w:hAnsi="Arial" w:cs="Arial"/>
          <w:sz w:val="22"/>
          <w:szCs w:val="22"/>
          <w:lang w:val="en-GB"/>
        </w:rPr>
        <w:t xml:space="preserve">The </w:t>
      </w:r>
      <w:r w:rsidR="00DD71EF" w:rsidRPr="00132279">
        <w:rPr>
          <w:rFonts w:ascii="Arial" w:hAnsi="Arial" w:cs="Arial"/>
          <w:sz w:val="22"/>
          <w:szCs w:val="22"/>
          <w:lang w:val="en-GB"/>
        </w:rPr>
        <w:t xml:space="preserve">programme </w:t>
      </w:r>
      <w:r w:rsidRPr="00132279">
        <w:rPr>
          <w:rFonts w:ascii="Arial" w:hAnsi="Arial" w:cs="Arial"/>
          <w:sz w:val="22"/>
          <w:szCs w:val="22"/>
          <w:lang w:val="en-GB"/>
        </w:rPr>
        <w:t>contributes to and reflects the principles and objectives of the Convention. By promoting communication between craftspeople of varying ages, genders and origins, it has contributed to mutual respect of artisanal work and its diversity. The traditional crafts techniques, natural materials and patterns from Slovakia used form a part of a cultural heritage that combines practicality, aesthetics and sustainability. The activities of the School of Crafts are based on the active involvement and participation of the craftspeople as bearers.</w:t>
      </w:r>
    </w:p>
    <w:p w14:paraId="608389B5" w14:textId="4DA8E2E8" w:rsidR="00EA0DC6" w:rsidRPr="00132279" w:rsidRDefault="000251F0" w:rsidP="00D17964">
      <w:pPr>
        <w:pStyle w:val="ListParagraph"/>
        <w:spacing w:after="120"/>
        <w:ind w:left="1701" w:hanging="567"/>
        <w:contextualSpacing w:val="0"/>
        <w:jc w:val="both"/>
        <w:rPr>
          <w:rFonts w:ascii="Arial" w:hAnsi="Arial" w:cs="Arial"/>
          <w:sz w:val="22"/>
          <w:szCs w:val="22"/>
          <w:lang w:val="en-GB"/>
        </w:rPr>
      </w:pPr>
      <w:r w:rsidRPr="00132279">
        <w:rPr>
          <w:rFonts w:ascii="Arial" w:hAnsi="Arial" w:cs="Arial"/>
          <w:sz w:val="22"/>
          <w:szCs w:val="22"/>
          <w:lang w:val="en-GB"/>
        </w:rPr>
        <w:t>P.4:</w:t>
      </w:r>
      <w:r w:rsidR="00EA0DC6" w:rsidRPr="00132279">
        <w:rPr>
          <w:rFonts w:ascii="Arial" w:hAnsi="Arial" w:cs="Arial"/>
          <w:sz w:val="22"/>
          <w:szCs w:val="22"/>
          <w:lang w:val="en-GB"/>
        </w:rPr>
        <w:tab/>
      </w:r>
      <w:r w:rsidRPr="00132279">
        <w:rPr>
          <w:rFonts w:ascii="Arial" w:hAnsi="Arial" w:cs="Arial"/>
          <w:sz w:val="22"/>
          <w:szCs w:val="22"/>
          <w:lang w:val="en-GB"/>
        </w:rPr>
        <w:t>The nomination file demonstrates various results that highlight the effectiveness of the programme. The file demonstrates the participation of children, youth and women in 2022, when the school conducted 249 courses, 776 creative excursions and 27 lectures. The team of tutors has been strengthened by the inclusion of younger masters, half of whom are School of Crafts alumni. Currently, more than 109 artisanal producers from all over Slovakia are involved in the crafts activities in the 3 regional centres.</w:t>
      </w:r>
    </w:p>
    <w:p w14:paraId="33C34C11" w14:textId="713BB81E" w:rsidR="000251F0" w:rsidRPr="00132279" w:rsidRDefault="000251F0" w:rsidP="00D17964">
      <w:pPr>
        <w:pStyle w:val="ListParagraph"/>
        <w:spacing w:after="120"/>
        <w:ind w:left="1701" w:hanging="567"/>
        <w:contextualSpacing w:val="0"/>
        <w:jc w:val="both"/>
        <w:rPr>
          <w:rFonts w:ascii="Arial" w:hAnsi="Arial" w:cs="Arial"/>
          <w:sz w:val="22"/>
          <w:szCs w:val="22"/>
          <w:lang w:val="en-GB"/>
        </w:rPr>
      </w:pPr>
      <w:r w:rsidRPr="00132279">
        <w:rPr>
          <w:rFonts w:ascii="Arial" w:hAnsi="Arial" w:cs="Arial"/>
          <w:sz w:val="22"/>
          <w:szCs w:val="22"/>
          <w:lang w:val="en-GB"/>
        </w:rPr>
        <w:t>P.5:</w:t>
      </w:r>
      <w:r w:rsidR="00EA0DC6" w:rsidRPr="00132279">
        <w:rPr>
          <w:rFonts w:ascii="Arial" w:hAnsi="Arial" w:cs="Arial"/>
          <w:sz w:val="22"/>
          <w:szCs w:val="22"/>
          <w:lang w:val="en-GB"/>
        </w:rPr>
        <w:tab/>
      </w:r>
      <w:r w:rsidRPr="00132279">
        <w:rPr>
          <w:rFonts w:ascii="Arial" w:hAnsi="Arial" w:cs="Arial"/>
          <w:sz w:val="22"/>
          <w:szCs w:val="22"/>
          <w:lang w:val="en-GB"/>
        </w:rPr>
        <w:t xml:space="preserve">Participation of the communities in the implementation of the </w:t>
      </w:r>
      <w:r w:rsidR="00132279" w:rsidRPr="00132279">
        <w:rPr>
          <w:rFonts w:ascii="Arial" w:hAnsi="Arial" w:cs="Arial"/>
          <w:sz w:val="22"/>
          <w:szCs w:val="22"/>
          <w:lang w:val="en-GB"/>
        </w:rPr>
        <w:t>programme</w:t>
      </w:r>
      <w:r w:rsidRPr="00132279">
        <w:rPr>
          <w:rFonts w:ascii="Arial" w:hAnsi="Arial" w:cs="Arial"/>
          <w:sz w:val="22"/>
          <w:szCs w:val="22"/>
          <w:lang w:val="en-GB"/>
        </w:rPr>
        <w:t xml:space="preserve"> is strong, with craftspeople, artisans, students and tutors (among others) participating in the transmission of knowledge and skills. The communities concerned confirmed their free, prior and informed consent through letters.</w:t>
      </w:r>
    </w:p>
    <w:p w14:paraId="6649E58A" w14:textId="17976958" w:rsidR="000251F0" w:rsidRPr="00132279" w:rsidRDefault="000251F0" w:rsidP="00D17964">
      <w:pPr>
        <w:pStyle w:val="ListParagraph"/>
        <w:spacing w:after="120"/>
        <w:ind w:left="1701" w:hanging="567"/>
        <w:contextualSpacing w:val="0"/>
        <w:jc w:val="both"/>
        <w:rPr>
          <w:rFonts w:ascii="Arial" w:hAnsi="Arial" w:cs="Arial"/>
          <w:sz w:val="22"/>
          <w:szCs w:val="22"/>
          <w:lang w:val="en-GB"/>
        </w:rPr>
      </w:pPr>
      <w:r w:rsidRPr="00132279">
        <w:rPr>
          <w:rFonts w:ascii="Arial" w:hAnsi="Arial" w:cs="Arial"/>
          <w:sz w:val="22"/>
          <w:szCs w:val="22"/>
          <w:lang w:val="en-GB"/>
        </w:rPr>
        <w:t>P.6:</w:t>
      </w:r>
      <w:r w:rsidR="00EA0DC6" w:rsidRPr="00132279">
        <w:rPr>
          <w:rFonts w:ascii="Arial" w:hAnsi="Arial" w:cs="Arial"/>
          <w:sz w:val="22"/>
          <w:szCs w:val="22"/>
          <w:lang w:val="en-GB"/>
        </w:rPr>
        <w:tab/>
      </w:r>
      <w:r w:rsidRPr="00132279">
        <w:rPr>
          <w:rFonts w:ascii="Arial" w:hAnsi="Arial" w:cs="Arial"/>
          <w:sz w:val="22"/>
          <w:szCs w:val="22"/>
          <w:lang w:val="en-GB"/>
        </w:rPr>
        <w:t>The School of Crafts programme can be replicated in other countries aiming to safeguard traditional techniques with renewable natural resources. The use of methodological materials can inspire various learning contexts.</w:t>
      </w:r>
    </w:p>
    <w:p w14:paraId="3BF7D645" w14:textId="4CBFB7B2" w:rsidR="000251F0" w:rsidRPr="00132279" w:rsidRDefault="000251F0" w:rsidP="00D17964">
      <w:pPr>
        <w:pStyle w:val="ListParagraph"/>
        <w:spacing w:after="120"/>
        <w:ind w:left="1701" w:hanging="567"/>
        <w:contextualSpacing w:val="0"/>
        <w:jc w:val="both"/>
        <w:rPr>
          <w:rFonts w:ascii="Arial" w:hAnsi="Arial" w:cs="Arial"/>
          <w:sz w:val="22"/>
          <w:szCs w:val="22"/>
          <w:lang w:val="en-GB"/>
        </w:rPr>
      </w:pPr>
      <w:r w:rsidRPr="00132279">
        <w:rPr>
          <w:rFonts w:ascii="Arial" w:hAnsi="Arial" w:cs="Arial"/>
          <w:sz w:val="22"/>
          <w:szCs w:val="22"/>
          <w:lang w:val="en-GB"/>
        </w:rPr>
        <w:t>P.7:</w:t>
      </w:r>
      <w:r w:rsidR="00EA0DC6" w:rsidRPr="00132279">
        <w:rPr>
          <w:rFonts w:ascii="Arial" w:hAnsi="Arial" w:cs="Arial"/>
          <w:sz w:val="22"/>
          <w:szCs w:val="22"/>
          <w:lang w:val="en-GB"/>
        </w:rPr>
        <w:tab/>
      </w:r>
      <w:r w:rsidRPr="00132279">
        <w:rPr>
          <w:rFonts w:ascii="Arial" w:hAnsi="Arial" w:cs="Arial"/>
          <w:sz w:val="22"/>
          <w:szCs w:val="22"/>
          <w:lang w:val="en-GB"/>
        </w:rPr>
        <w:t xml:space="preserve">The nomination file includes consent letters from stakeholders bearing evidence of their willingness and </w:t>
      </w:r>
      <w:r w:rsidR="00132279" w:rsidRPr="00132279">
        <w:rPr>
          <w:rFonts w:ascii="Arial" w:hAnsi="Arial" w:cs="Arial"/>
          <w:sz w:val="22"/>
          <w:szCs w:val="22"/>
          <w:lang w:val="en-GB"/>
        </w:rPr>
        <w:t>commitment</w:t>
      </w:r>
      <w:r w:rsidRPr="00132279">
        <w:rPr>
          <w:rFonts w:ascii="Arial" w:hAnsi="Arial" w:cs="Arial"/>
          <w:sz w:val="22"/>
          <w:szCs w:val="22"/>
          <w:lang w:val="en-GB"/>
        </w:rPr>
        <w:t xml:space="preserve"> to cooperate and disseminate the good safeguarding practices.</w:t>
      </w:r>
    </w:p>
    <w:p w14:paraId="2DE3E790" w14:textId="37C5B548" w:rsidR="000251F0" w:rsidRPr="00132279" w:rsidRDefault="000251F0" w:rsidP="00D17964">
      <w:pPr>
        <w:pStyle w:val="ListParagraph"/>
        <w:spacing w:after="120"/>
        <w:ind w:left="1701" w:hanging="567"/>
        <w:contextualSpacing w:val="0"/>
        <w:jc w:val="both"/>
        <w:rPr>
          <w:rFonts w:ascii="Arial" w:hAnsi="Arial" w:cs="Arial"/>
          <w:sz w:val="22"/>
          <w:szCs w:val="22"/>
          <w:lang w:val="en-GB"/>
        </w:rPr>
      </w:pPr>
      <w:r w:rsidRPr="00132279">
        <w:rPr>
          <w:rFonts w:ascii="Arial" w:hAnsi="Arial" w:cs="Arial"/>
          <w:sz w:val="22"/>
          <w:szCs w:val="22"/>
          <w:lang w:val="en-GB"/>
        </w:rPr>
        <w:t>P.8:</w:t>
      </w:r>
      <w:r w:rsidR="00EA0DC6" w:rsidRPr="00132279">
        <w:rPr>
          <w:rFonts w:ascii="Arial" w:hAnsi="Arial" w:cs="Arial"/>
          <w:sz w:val="22"/>
          <w:szCs w:val="22"/>
          <w:lang w:val="en-GB"/>
        </w:rPr>
        <w:tab/>
      </w:r>
      <w:r w:rsidRPr="00132279">
        <w:rPr>
          <w:rFonts w:ascii="Arial" w:hAnsi="Arial" w:cs="Arial"/>
          <w:sz w:val="22"/>
          <w:szCs w:val="22"/>
          <w:lang w:val="en-GB"/>
        </w:rPr>
        <w:t>The leadership and staff members of the School of Crafts systematically monitor course activities and inspect classes. The periodic inspections are used as a means of soliciting feedback on the programme. In 2022, 114 people responded to feedback questionnaires, and these responses were used to improve the programme. Many children participate in summer crafts camps for several years in a row.</w:t>
      </w:r>
    </w:p>
    <w:p w14:paraId="1B3758A1" w14:textId="556DC7D6" w:rsidR="000251F0" w:rsidRPr="00132279" w:rsidRDefault="000251F0" w:rsidP="00D17964">
      <w:pPr>
        <w:pStyle w:val="Style1"/>
        <w:numPr>
          <w:ilvl w:val="1"/>
          <w:numId w:val="3"/>
        </w:numPr>
        <w:ind w:left="1143"/>
      </w:pPr>
      <w:r w:rsidRPr="00132279">
        <w:rPr>
          <w:u w:val="single"/>
        </w:rPr>
        <w:t>Decides to select</w:t>
      </w:r>
      <w:r w:rsidRPr="00132279">
        <w:t xml:space="preserve"> </w:t>
      </w:r>
      <w:r w:rsidRPr="00132279">
        <w:rPr>
          <w:b/>
        </w:rPr>
        <w:t xml:space="preserve">School of Crafts </w:t>
      </w:r>
      <w:r w:rsidR="00C9235C" w:rsidRPr="00132279">
        <w:rPr>
          <w:b/>
        </w:rPr>
        <w:t>ÚĽUV</w:t>
      </w:r>
      <w:r w:rsidRPr="00132279">
        <w:t xml:space="preserve"> as a programme, project or activity best reflecting the principles and objectives of the Convention</w:t>
      </w:r>
      <w:r w:rsidR="00052D8A" w:rsidRPr="00132279">
        <w:t>;</w:t>
      </w:r>
    </w:p>
    <w:p w14:paraId="54477242" w14:textId="1911155C" w:rsidR="000251F0" w:rsidRPr="00132279" w:rsidRDefault="00B373B4" w:rsidP="00D17964">
      <w:pPr>
        <w:pStyle w:val="Style1"/>
        <w:numPr>
          <w:ilvl w:val="1"/>
          <w:numId w:val="3"/>
        </w:numPr>
        <w:ind w:left="1143"/>
      </w:pPr>
      <w:r w:rsidRPr="00132279">
        <w:rPr>
          <w:u w:val="single"/>
        </w:rPr>
        <w:t>C</w:t>
      </w:r>
      <w:r w:rsidR="000251F0" w:rsidRPr="00132279">
        <w:rPr>
          <w:bCs/>
          <w:color w:val="000000"/>
          <w:u w:val="single"/>
        </w:rPr>
        <w:t>ommends</w:t>
      </w:r>
      <w:r w:rsidR="000251F0" w:rsidRPr="00132279">
        <w:rPr>
          <w:bCs/>
          <w:color w:val="000000"/>
        </w:rPr>
        <w:t xml:space="preserve"> the State Party for a well-prepared file that can serve as a good safeguarding model for transmitting traditions to future generations.</w:t>
      </w:r>
    </w:p>
    <w:p w14:paraId="53F73FF1" w14:textId="6F983C20" w:rsidR="000251F0" w:rsidRPr="00132279" w:rsidRDefault="000251F0" w:rsidP="00092A28">
      <w:pPr>
        <w:pStyle w:val="Heading2"/>
        <w:keepNext w:val="0"/>
        <w:widowControl w:val="0"/>
        <w:numPr>
          <w:ilvl w:val="0"/>
          <w:numId w:val="3"/>
        </w:numPr>
        <w:spacing w:after="120"/>
        <w:ind w:left="567"/>
        <w:rPr>
          <w:rFonts w:cs="Arial"/>
          <w:szCs w:val="22"/>
        </w:rPr>
      </w:pPr>
      <w:bookmarkStart w:id="7" w:name="_DRAFT_DECISION_1819.COM"/>
      <w:bookmarkEnd w:id="7"/>
      <w:r w:rsidRPr="00132279">
        <w:rPr>
          <w:szCs w:val="22"/>
        </w:rPr>
        <w:lastRenderedPageBreak/>
        <w:t>DRAFT</w:t>
      </w:r>
      <w:r w:rsidRPr="00132279">
        <w:rPr>
          <w:rFonts w:cs="Arial"/>
          <w:szCs w:val="22"/>
        </w:rPr>
        <w:t xml:space="preserve"> DECISION </w:t>
      </w:r>
      <w:r w:rsidR="00052D8A" w:rsidRPr="00132279">
        <w:rPr>
          <w:rFonts w:cs="Arial"/>
          <w:szCs w:val="22"/>
        </w:rPr>
        <w:t>19</w:t>
      </w:r>
      <w:r w:rsidRPr="00132279">
        <w:rPr>
          <w:rFonts w:cs="Arial"/>
          <w:szCs w:val="22"/>
        </w:rPr>
        <w:t>.COM 7.d.2</w:t>
      </w:r>
      <w:r w:rsidR="0071489B" w:rsidRPr="00132279">
        <w:rPr>
          <w:rFonts w:cs="Arial"/>
          <w:szCs w:val="22"/>
        </w:rPr>
        <w:tab/>
      </w:r>
      <w:r w:rsidR="0071489B" w:rsidRPr="00132279">
        <w:rPr>
          <w:noProof/>
          <w:color w:val="0000FF"/>
        </w:rPr>
        <w:drawing>
          <wp:inline distT="0" distB="0" distL="0" distR="0" wp14:anchorId="4A8B937D" wp14:editId="67A60790">
            <wp:extent cx="104775" cy="104775"/>
            <wp:effectExtent l="0" t="0" r="9525" b="9525"/>
            <wp:docPr id="1708169619" name="Picture 170816961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32279">
        <w:rPr>
          <w:rFonts w:cs="Arial"/>
          <w:szCs w:val="22"/>
        </w:rPr>
        <w:t xml:space="preserve"> </w:t>
      </w:r>
    </w:p>
    <w:p w14:paraId="4F5CE4F4" w14:textId="77777777" w:rsidR="000251F0" w:rsidRPr="00132279" w:rsidRDefault="000251F0" w:rsidP="005275D2">
      <w:pPr>
        <w:pStyle w:val="COMPreambulaDecisions"/>
        <w:keepNext w:val="0"/>
        <w:widowControl w:val="0"/>
        <w:spacing w:before="120"/>
      </w:pPr>
      <w:r w:rsidRPr="00132279">
        <w:t>The Committee</w:t>
      </w:r>
    </w:p>
    <w:p w14:paraId="39C84DC4" w14:textId="77777777" w:rsidR="000251F0" w:rsidRPr="00132279" w:rsidRDefault="000251F0" w:rsidP="00092A28">
      <w:pPr>
        <w:pStyle w:val="Style1"/>
        <w:numPr>
          <w:ilvl w:val="1"/>
          <w:numId w:val="3"/>
        </w:numPr>
        <w:ind w:left="1143"/>
      </w:pPr>
      <w:r w:rsidRPr="00132279">
        <w:rPr>
          <w:u w:val="single"/>
        </w:rPr>
        <w:t>Takes note</w:t>
      </w:r>
      <w:r w:rsidRPr="00132279">
        <w:t xml:space="preserve"> that Ukraine has proposed </w:t>
      </w:r>
      <w:r w:rsidRPr="00132279">
        <w:rPr>
          <w:b/>
        </w:rPr>
        <w:t>Safeguarding programme of kobza and wheel lyre tradition</w:t>
      </w:r>
      <w:r w:rsidRPr="00132279">
        <w:t xml:space="preserve"> (No. 02136) for selection and promotion by the Committee as a programme, project or activity best reflecting the principles and objectives of the Convention:</w:t>
      </w:r>
    </w:p>
    <w:p w14:paraId="545C2BF9" w14:textId="792D12A5" w:rsidR="000251F0" w:rsidRPr="00132279" w:rsidRDefault="000251F0" w:rsidP="00092A28">
      <w:pPr>
        <w:tabs>
          <w:tab w:val="left" w:pos="1134"/>
          <w:tab w:val="left" w:pos="1701"/>
          <w:tab w:val="left" w:pos="2268"/>
        </w:tabs>
        <w:spacing w:before="120" w:after="120"/>
        <w:ind w:left="1134"/>
        <w:jc w:val="both"/>
        <w:rPr>
          <w:rFonts w:ascii="Arial" w:hAnsi="Arial" w:cs="Arial"/>
          <w:sz w:val="22"/>
          <w:szCs w:val="22"/>
          <w:lang w:val="en-GB"/>
        </w:rPr>
      </w:pPr>
      <w:r w:rsidRPr="00132279">
        <w:rPr>
          <w:rFonts w:ascii="Arial" w:hAnsi="Arial" w:cs="Arial"/>
          <w:sz w:val="22"/>
          <w:szCs w:val="22"/>
          <w:lang w:val="en-GB"/>
        </w:rPr>
        <w:t xml:space="preserve">The Ukrainian kobza and wheel lyre tradition is a nomadic music tradition involving visually impaired musicians who sing and play string instruments such as the kobza. Becoming a kobza performer traditionally entailed initiation rites conditioned by a strong knowledge of the music and of the practitioners’ secret language. To regulate their activities and protect their rights, the performers established guilds, or </w:t>
      </w:r>
      <w:proofErr w:type="spellStart"/>
      <w:r w:rsidRPr="00132279">
        <w:rPr>
          <w:rFonts w:ascii="Arial" w:hAnsi="Arial" w:cs="Arial"/>
          <w:sz w:val="22"/>
          <w:szCs w:val="22"/>
          <w:lang w:val="en-GB"/>
        </w:rPr>
        <w:t>tsekhs</w:t>
      </w:r>
      <w:proofErr w:type="spellEnd"/>
      <w:r w:rsidRPr="00132279">
        <w:rPr>
          <w:rFonts w:ascii="Arial" w:hAnsi="Arial" w:cs="Arial"/>
          <w:sz w:val="22"/>
          <w:szCs w:val="22"/>
          <w:lang w:val="en-GB"/>
        </w:rPr>
        <w:t xml:space="preserve">. In the 1920s and 1930s, they faced many challenges and prosecution, but in the 1980s the remaining bearers reestablished the </w:t>
      </w:r>
      <w:proofErr w:type="spellStart"/>
      <w:r w:rsidRPr="00132279">
        <w:rPr>
          <w:rFonts w:ascii="Arial" w:hAnsi="Arial" w:cs="Arial"/>
          <w:sz w:val="22"/>
          <w:szCs w:val="22"/>
          <w:lang w:val="en-GB"/>
        </w:rPr>
        <w:t>tsekh</w:t>
      </w:r>
      <w:proofErr w:type="spellEnd"/>
      <w:r w:rsidRPr="00132279">
        <w:rPr>
          <w:rFonts w:ascii="Arial" w:hAnsi="Arial" w:cs="Arial"/>
          <w:sz w:val="22"/>
          <w:szCs w:val="22"/>
          <w:lang w:val="en-GB"/>
        </w:rPr>
        <w:t xml:space="preserve"> system to safeguard the tradition. Their aim was to transmit the related knowledge, skills and social norms through a long-term apprenticeship programme based on lectures, courses and practical classes. In keeping with tradition, the current </w:t>
      </w:r>
      <w:proofErr w:type="spellStart"/>
      <w:r w:rsidRPr="00132279">
        <w:rPr>
          <w:rFonts w:ascii="Arial" w:hAnsi="Arial" w:cs="Arial"/>
          <w:sz w:val="22"/>
          <w:szCs w:val="22"/>
          <w:lang w:val="en-GB"/>
        </w:rPr>
        <w:t>tsekhs</w:t>
      </w:r>
      <w:proofErr w:type="spellEnd"/>
      <w:r w:rsidRPr="00132279">
        <w:rPr>
          <w:rFonts w:ascii="Arial" w:hAnsi="Arial" w:cs="Arial"/>
          <w:sz w:val="22"/>
          <w:szCs w:val="22"/>
          <w:lang w:val="en-GB"/>
        </w:rPr>
        <w:t xml:space="preserve"> work with people with visual impairments. They carry out programmes with practitioners and build partnerships with museums and research institutions. The </w:t>
      </w:r>
      <w:proofErr w:type="spellStart"/>
      <w:r w:rsidRPr="00132279">
        <w:rPr>
          <w:rFonts w:ascii="Arial" w:hAnsi="Arial" w:cs="Arial"/>
          <w:sz w:val="22"/>
          <w:szCs w:val="22"/>
          <w:lang w:val="en-GB"/>
        </w:rPr>
        <w:t>tsekhs</w:t>
      </w:r>
      <w:proofErr w:type="spellEnd"/>
      <w:r w:rsidRPr="00132279">
        <w:rPr>
          <w:rFonts w:ascii="Arial" w:hAnsi="Arial" w:cs="Arial"/>
          <w:sz w:val="22"/>
          <w:szCs w:val="22"/>
          <w:lang w:val="en-GB"/>
        </w:rPr>
        <w:t xml:space="preserve">, which are financed through crowdfunding and donations, promote the practice and increase the visibility of the </w:t>
      </w:r>
      <w:r w:rsidR="00DD71EF" w:rsidRPr="00132279">
        <w:rPr>
          <w:rFonts w:ascii="Arial" w:hAnsi="Arial" w:cs="Arial"/>
          <w:sz w:val="22"/>
          <w:szCs w:val="22"/>
          <w:lang w:val="en-GB"/>
        </w:rPr>
        <w:t xml:space="preserve">kobza and wheel lyre traditions </w:t>
      </w:r>
      <w:r w:rsidRPr="00132279">
        <w:rPr>
          <w:rFonts w:ascii="Arial" w:hAnsi="Arial" w:cs="Arial"/>
          <w:sz w:val="22"/>
          <w:szCs w:val="22"/>
          <w:lang w:val="en-GB"/>
        </w:rPr>
        <w:t>through participation in various events, including media conferences, festivals, performances and meetings with youth.</w:t>
      </w:r>
    </w:p>
    <w:p w14:paraId="6F0FCC24" w14:textId="77777777" w:rsidR="000251F0" w:rsidRPr="00132279" w:rsidRDefault="000251F0" w:rsidP="00092A28">
      <w:pPr>
        <w:pStyle w:val="Style1"/>
        <w:numPr>
          <w:ilvl w:val="1"/>
          <w:numId w:val="3"/>
        </w:numPr>
        <w:ind w:left="1143"/>
      </w:pPr>
      <w:r w:rsidRPr="00132279">
        <w:rPr>
          <w:u w:val="single"/>
        </w:rPr>
        <w:t>Considers</w:t>
      </w:r>
      <w:r w:rsidRPr="00132279">
        <w:t xml:space="preserve"> that, from the information included in the file, the programme responds as follows to the criteria for selection as a good safeguarding practice in paragraph 7 of the Operational Directives:</w:t>
      </w:r>
    </w:p>
    <w:p w14:paraId="4C17755E" w14:textId="651F60FD" w:rsidR="000251F0" w:rsidRPr="00132279" w:rsidRDefault="000251F0" w:rsidP="00092A28">
      <w:pPr>
        <w:pStyle w:val="ListParagraph"/>
        <w:spacing w:after="120"/>
        <w:ind w:left="1701" w:hanging="567"/>
        <w:contextualSpacing w:val="0"/>
        <w:jc w:val="both"/>
        <w:rPr>
          <w:rFonts w:ascii="Arial" w:hAnsi="Arial" w:cs="Arial"/>
          <w:bCs/>
          <w:sz w:val="22"/>
          <w:lang w:val="en-GB"/>
        </w:rPr>
      </w:pPr>
      <w:r w:rsidRPr="00132279">
        <w:rPr>
          <w:rFonts w:ascii="Arial" w:hAnsi="Arial" w:cs="Arial"/>
          <w:bCs/>
          <w:sz w:val="22"/>
          <w:lang w:val="en-GB"/>
        </w:rPr>
        <w:t>P.1:</w:t>
      </w:r>
      <w:r w:rsidR="00380BC8" w:rsidRPr="00132279">
        <w:rPr>
          <w:rFonts w:ascii="Arial" w:hAnsi="Arial" w:cs="Arial"/>
          <w:bCs/>
          <w:sz w:val="22"/>
          <w:lang w:val="en-GB"/>
        </w:rPr>
        <w:tab/>
      </w:r>
      <w:r w:rsidRPr="00132279">
        <w:rPr>
          <w:rFonts w:ascii="Arial" w:hAnsi="Arial" w:cs="Arial"/>
          <w:bCs/>
          <w:sz w:val="22"/>
          <w:lang w:val="en-GB"/>
        </w:rPr>
        <w:t xml:space="preserve">The main goal of the </w:t>
      </w:r>
      <w:r w:rsidR="00720DF1" w:rsidRPr="00132279">
        <w:rPr>
          <w:rFonts w:ascii="Arial" w:hAnsi="Arial" w:cs="Arial"/>
          <w:bCs/>
          <w:sz w:val="22"/>
          <w:lang w:val="en-GB"/>
        </w:rPr>
        <w:t xml:space="preserve">safeguarding </w:t>
      </w:r>
      <w:r w:rsidRPr="00132279">
        <w:rPr>
          <w:rFonts w:ascii="Arial" w:hAnsi="Arial" w:cs="Arial"/>
          <w:bCs/>
          <w:sz w:val="22"/>
          <w:lang w:val="en-GB"/>
        </w:rPr>
        <w:t xml:space="preserve">programme is to support, protect and maintain the kobza and wheel lyre tradition. It is a master-apprentice learning system based on lectures, courses and practical lessons. It consists of a mandatory set of knowledge, skills and social norms, learning to play and study the epic works, and acquiring knowledge of making the musical instruments. The visibility of kobza is promoted through media, performances and youth participation. The </w:t>
      </w:r>
      <w:proofErr w:type="spellStart"/>
      <w:r w:rsidRPr="00132279">
        <w:rPr>
          <w:rFonts w:ascii="Arial" w:hAnsi="Arial" w:cs="Arial"/>
          <w:bCs/>
          <w:sz w:val="22"/>
          <w:lang w:val="en-GB"/>
        </w:rPr>
        <w:t>tsekhs</w:t>
      </w:r>
      <w:proofErr w:type="spellEnd"/>
      <w:r w:rsidRPr="00132279">
        <w:rPr>
          <w:rFonts w:ascii="Arial" w:hAnsi="Arial" w:cs="Arial"/>
          <w:bCs/>
          <w:sz w:val="22"/>
          <w:lang w:val="en-GB"/>
        </w:rPr>
        <w:t xml:space="preserve"> are financed through crowdfunding and donations.</w:t>
      </w:r>
    </w:p>
    <w:p w14:paraId="3AFE6D64" w14:textId="7DD136B4" w:rsidR="000251F0" w:rsidRPr="00132279" w:rsidRDefault="000251F0" w:rsidP="00092A28">
      <w:pPr>
        <w:pStyle w:val="ListParagraph"/>
        <w:spacing w:after="120"/>
        <w:ind w:left="1701" w:hanging="567"/>
        <w:contextualSpacing w:val="0"/>
        <w:jc w:val="both"/>
        <w:rPr>
          <w:rFonts w:ascii="Arial" w:hAnsi="Arial" w:cs="Arial"/>
          <w:bCs/>
          <w:sz w:val="22"/>
          <w:lang w:val="en-GB"/>
        </w:rPr>
      </w:pPr>
      <w:r w:rsidRPr="00132279">
        <w:rPr>
          <w:rFonts w:ascii="Arial" w:hAnsi="Arial" w:cs="Arial"/>
          <w:bCs/>
          <w:sz w:val="22"/>
          <w:lang w:val="en-GB"/>
        </w:rPr>
        <w:t>P.2:</w:t>
      </w:r>
      <w:r w:rsidR="00380BC8" w:rsidRPr="00132279">
        <w:rPr>
          <w:rFonts w:ascii="Arial" w:hAnsi="Arial" w:cs="Arial"/>
          <w:bCs/>
          <w:sz w:val="22"/>
          <w:lang w:val="en-GB"/>
        </w:rPr>
        <w:tab/>
      </w:r>
      <w:r w:rsidRPr="00132279">
        <w:rPr>
          <w:rFonts w:ascii="Arial" w:hAnsi="Arial" w:cs="Arial"/>
          <w:bCs/>
          <w:sz w:val="22"/>
          <w:lang w:val="en-GB"/>
        </w:rPr>
        <w:t>The programme is conducted at the national level and does not include any regional or international collaborations. The transmission and safeguarding practices are carried out within Ukraine in the communities of Kyiv, Kharkiv and Lviv, among others.</w:t>
      </w:r>
    </w:p>
    <w:p w14:paraId="4DB771CA" w14:textId="68F4C907" w:rsidR="000251F0" w:rsidRPr="00132279" w:rsidRDefault="000251F0" w:rsidP="00092A28">
      <w:pPr>
        <w:pStyle w:val="ListParagraph"/>
        <w:spacing w:after="120"/>
        <w:ind w:left="1701" w:hanging="567"/>
        <w:contextualSpacing w:val="0"/>
        <w:jc w:val="both"/>
        <w:rPr>
          <w:rFonts w:ascii="Arial" w:hAnsi="Arial" w:cs="Arial"/>
          <w:bCs/>
          <w:sz w:val="22"/>
          <w:lang w:val="en-GB"/>
        </w:rPr>
      </w:pPr>
      <w:r w:rsidRPr="00132279">
        <w:rPr>
          <w:rFonts w:ascii="Arial" w:hAnsi="Arial" w:cs="Arial"/>
          <w:bCs/>
          <w:sz w:val="22"/>
          <w:lang w:val="en-GB"/>
        </w:rPr>
        <w:t>P.3:</w:t>
      </w:r>
      <w:r w:rsidR="00380BC8" w:rsidRPr="00132279">
        <w:rPr>
          <w:rFonts w:ascii="Arial" w:hAnsi="Arial" w:cs="Arial"/>
          <w:bCs/>
          <w:sz w:val="22"/>
          <w:lang w:val="en-GB"/>
        </w:rPr>
        <w:tab/>
      </w:r>
      <w:r w:rsidRPr="00132279">
        <w:rPr>
          <w:rFonts w:ascii="Arial" w:hAnsi="Arial" w:cs="Arial"/>
          <w:bCs/>
          <w:sz w:val="22"/>
          <w:lang w:val="en-GB"/>
        </w:rPr>
        <w:t xml:space="preserve">In alignment with the spirit of the Convention, the programme entails a democratic and inclusive decision-making process involving bearers and </w:t>
      </w:r>
      <w:r w:rsidR="00480493" w:rsidRPr="00132279">
        <w:rPr>
          <w:rFonts w:ascii="Arial" w:hAnsi="Arial" w:cs="Arial"/>
          <w:bCs/>
          <w:sz w:val="22"/>
          <w:lang w:val="en-GB"/>
        </w:rPr>
        <w:t>strong community</w:t>
      </w:r>
      <w:r w:rsidRPr="00132279">
        <w:rPr>
          <w:rFonts w:ascii="Arial" w:hAnsi="Arial" w:cs="Arial"/>
          <w:bCs/>
          <w:sz w:val="22"/>
          <w:lang w:val="en-GB"/>
        </w:rPr>
        <w:t xml:space="preserve"> participation. The community’s active role in creating, developing and safeguarding the kobza tradition is founded on the principles of broad inclusiveness and creative diversity.</w:t>
      </w:r>
    </w:p>
    <w:p w14:paraId="119531C5" w14:textId="12C4775E" w:rsidR="000251F0" w:rsidRPr="00132279" w:rsidRDefault="000251F0" w:rsidP="00092A28">
      <w:pPr>
        <w:pStyle w:val="ListParagraph"/>
        <w:spacing w:after="120"/>
        <w:ind w:left="1701" w:hanging="567"/>
        <w:contextualSpacing w:val="0"/>
        <w:jc w:val="both"/>
        <w:rPr>
          <w:rFonts w:ascii="Arial" w:hAnsi="Arial" w:cs="Arial"/>
          <w:bCs/>
          <w:sz w:val="22"/>
          <w:lang w:val="en-GB"/>
        </w:rPr>
      </w:pPr>
      <w:r w:rsidRPr="00132279">
        <w:rPr>
          <w:rFonts w:ascii="Arial" w:hAnsi="Arial" w:cs="Arial"/>
          <w:bCs/>
          <w:sz w:val="22"/>
          <w:lang w:val="en-GB"/>
        </w:rPr>
        <w:t>P.4:</w:t>
      </w:r>
      <w:r w:rsidR="00380BC8" w:rsidRPr="00132279">
        <w:rPr>
          <w:rFonts w:ascii="Arial" w:hAnsi="Arial" w:cs="Arial"/>
          <w:bCs/>
          <w:sz w:val="22"/>
          <w:lang w:val="en-GB"/>
        </w:rPr>
        <w:tab/>
      </w:r>
      <w:r w:rsidRPr="00132279">
        <w:rPr>
          <w:rFonts w:ascii="Arial" w:hAnsi="Arial" w:cs="Arial"/>
          <w:bCs/>
          <w:sz w:val="22"/>
          <w:lang w:val="en-GB"/>
        </w:rPr>
        <w:t xml:space="preserve">The programme activities conducted by kobzar </w:t>
      </w:r>
      <w:proofErr w:type="spellStart"/>
      <w:r w:rsidRPr="00132279">
        <w:rPr>
          <w:rFonts w:ascii="Arial" w:hAnsi="Arial" w:cs="Arial"/>
          <w:bCs/>
          <w:sz w:val="22"/>
          <w:lang w:val="en-GB"/>
        </w:rPr>
        <w:t>tsekhs</w:t>
      </w:r>
      <w:proofErr w:type="spellEnd"/>
      <w:r w:rsidRPr="00132279">
        <w:rPr>
          <w:rFonts w:ascii="Arial" w:hAnsi="Arial" w:cs="Arial"/>
          <w:bCs/>
          <w:sz w:val="22"/>
          <w:lang w:val="en-GB"/>
        </w:rPr>
        <w:t xml:space="preserve"> have strengthened the viability of the tradition and increased its visibility through publications, recordings and social media, especially during the peak of the COVID</w:t>
      </w:r>
      <w:r w:rsidR="00581E49" w:rsidRPr="00132279">
        <w:rPr>
          <w:rFonts w:ascii="Arial" w:hAnsi="Arial" w:cs="Arial"/>
          <w:bCs/>
          <w:sz w:val="22"/>
          <w:lang w:val="en-GB"/>
        </w:rPr>
        <w:t>-</w:t>
      </w:r>
      <w:r w:rsidRPr="00132279">
        <w:rPr>
          <w:rFonts w:ascii="Arial" w:hAnsi="Arial" w:cs="Arial"/>
          <w:bCs/>
          <w:sz w:val="22"/>
          <w:lang w:val="en-GB"/>
        </w:rPr>
        <w:t xml:space="preserve">19 pandemic. The recent restoration of </w:t>
      </w:r>
      <w:proofErr w:type="spellStart"/>
      <w:r w:rsidRPr="00132279">
        <w:rPr>
          <w:rFonts w:ascii="Arial" w:hAnsi="Arial" w:cs="Arial"/>
          <w:bCs/>
          <w:sz w:val="22"/>
          <w:lang w:val="en-GB"/>
        </w:rPr>
        <w:t>Moschun’s</w:t>
      </w:r>
      <w:proofErr w:type="spellEnd"/>
      <w:r w:rsidRPr="00132279">
        <w:rPr>
          <w:rFonts w:ascii="Arial" w:hAnsi="Arial" w:cs="Arial"/>
          <w:bCs/>
          <w:sz w:val="22"/>
          <w:lang w:val="en-GB"/>
        </w:rPr>
        <w:t xml:space="preserve"> kobzar workshops exemplifies the effectiveness of the programme. The partnerships and collaborations between the kobzar and community museums to perform the tradition at festivals and places of memory have contributed to the viability and visibility of the </w:t>
      </w:r>
      <w:r w:rsidR="00DD71EF" w:rsidRPr="00132279">
        <w:rPr>
          <w:rFonts w:ascii="Arial" w:hAnsi="Arial" w:cs="Arial"/>
          <w:bCs/>
          <w:sz w:val="22"/>
          <w:lang w:val="en-GB"/>
        </w:rPr>
        <w:t>associated intangible cultural heritage</w:t>
      </w:r>
      <w:r w:rsidRPr="00132279">
        <w:rPr>
          <w:rFonts w:ascii="Arial" w:hAnsi="Arial" w:cs="Arial"/>
          <w:bCs/>
          <w:sz w:val="22"/>
          <w:lang w:val="en-GB"/>
        </w:rPr>
        <w:t>.</w:t>
      </w:r>
    </w:p>
    <w:p w14:paraId="23A30ED0" w14:textId="162408AC" w:rsidR="000251F0" w:rsidRPr="00132279" w:rsidRDefault="000251F0" w:rsidP="00092A28">
      <w:pPr>
        <w:pStyle w:val="ListParagraph"/>
        <w:spacing w:after="120"/>
        <w:ind w:left="1701" w:hanging="567"/>
        <w:contextualSpacing w:val="0"/>
        <w:jc w:val="both"/>
        <w:rPr>
          <w:rFonts w:ascii="Arial" w:hAnsi="Arial" w:cs="Arial"/>
          <w:bCs/>
          <w:sz w:val="22"/>
          <w:lang w:val="en-GB"/>
        </w:rPr>
      </w:pPr>
      <w:r w:rsidRPr="00132279">
        <w:rPr>
          <w:rFonts w:ascii="Arial" w:hAnsi="Arial" w:cs="Arial"/>
          <w:bCs/>
          <w:sz w:val="22"/>
          <w:lang w:val="en-GB"/>
        </w:rPr>
        <w:t>P.5:</w:t>
      </w:r>
      <w:r w:rsidR="00380BC8" w:rsidRPr="00132279">
        <w:rPr>
          <w:rFonts w:ascii="Arial" w:hAnsi="Arial" w:cs="Arial"/>
          <w:bCs/>
          <w:sz w:val="22"/>
          <w:lang w:val="en-GB"/>
        </w:rPr>
        <w:tab/>
      </w:r>
      <w:r w:rsidRPr="00132279">
        <w:rPr>
          <w:rFonts w:ascii="Arial" w:hAnsi="Arial" w:cs="Arial"/>
          <w:bCs/>
          <w:sz w:val="22"/>
          <w:lang w:val="en-GB"/>
        </w:rPr>
        <w:t xml:space="preserve">The strategy of safeguarding the kobza and wheel lyre tradition is directly implemented by the bearers and practitioners of the tradition. Members of the </w:t>
      </w:r>
      <w:proofErr w:type="spellStart"/>
      <w:r w:rsidRPr="00132279">
        <w:rPr>
          <w:rFonts w:ascii="Arial" w:hAnsi="Arial" w:cs="Arial"/>
          <w:bCs/>
          <w:sz w:val="22"/>
          <w:lang w:val="en-GB"/>
        </w:rPr>
        <w:t>tsekhs</w:t>
      </w:r>
      <w:proofErr w:type="spellEnd"/>
      <w:r w:rsidRPr="00132279">
        <w:rPr>
          <w:rFonts w:ascii="Arial" w:hAnsi="Arial" w:cs="Arial"/>
          <w:bCs/>
          <w:sz w:val="22"/>
          <w:lang w:val="en-GB"/>
        </w:rPr>
        <w:t xml:space="preserve"> and other experts monitor the implementation of the programme, including </w:t>
      </w:r>
      <w:r w:rsidRPr="00132279">
        <w:rPr>
          <w:rFonts w:ascii="Arial" w:hAnsi="Arial" w:cs="Arial"/>
          <w:bCs/>
          <w:sz w:val="22"/>
          <w:lang w:val="en-GB"/>
        </w:rPr>
        <w:lastRenderedPageBreak/>
        <w:t>the testing, evaluation and adaptation of all components. The programme encourages experience sharing through seminars, round tables and at festivities.</w:t>
      </w:r>
    </w:p>
    <w:p w14:paraId="417BF689" w14:textId="42E0482D" w:rsidR="000251F0" w:rsidRPr="00132279" w:rsidRDefault="000251F0" w:rsidP="00092A28">
      <w:pPr>
        <w:pStyle w:val="ListParagraph"/>
        <w:spacing w:after="120"/>
        <w:ind w:left="1701" w:hanging="567"/>
        <w:contextualSpacing w:val="0"/>
        <w:jc w:val="both"/>
        <w:rPr>
          <w:rFonts w:ascii="Arial" w:hAnsi="Arial" w:cs="Arial"/>
          <w:bCs/>
          <w:sz w:val="22"/>
          <w:lang w:val="en-GB"/>
        </w:rPr>
      </w:pPr>
      <w:r w:rsidRPr="00132279">
        <w:rPr>
          <w:rFonts w:ascii="Arial" w:hAnsi="Arial" w:cs="Arial"/>
          <w:bCs/>
          <w:sz w:val="22"/>
          <w:lang w:val="en-GB"/>
        </w:rPr>
        <w:t>P.6:</w:t>
      </w:r>
      <w:r w:rsidR="00380BC8" w:rsidRPr="00132279">
        <w:rPr>
          <w:rFonts w:ascii="Arial" w:hAnsi="Arial" w:cs="Arial"/>
          <w:bCs/>
          <w:sz w:val="22"/>
          <w:lang w:val="en-GB"/>
        </w:rPr>
        <w:tab/>
      </w:r>
      <w:r w:rsidRPr="00132279">
        <w:rPr>
          <w:rFonts w:ascii="Arial" w:hAnsi="Arial" w:cs="Arial"/>
          <w:bCs/>
          <w:sz w:val="22"/>
          <w:lang w:val="en-GB"/>
        </w:rPr>
        <w:t>The file indicates the existence of similar traditions and practices in neighbouring countries in the region, showing that the programme can serve as a useful model for safeguarding living heritage at the regional level. The file also shows how the practice of creating networks and guild associations guided by important principles and rules contributes to the resilience</w:t>
      </w:r>
      <w:r w:rsidR="00DD71EF" w:rsidRPr="00132279">
        <w:rPr>
          <w:rFonts w:ascii="Arial" w:hAnsi="Arial" w:cs="Arial"/>
          <w:bCs/>
          <w:sz w:val="22"/>
          <w:lang w:val="en-GB"/>
        </w:rPr>
        <w:t xml:space="preserve"> of intangible cultural heritage</w:t>
      </w:r>
      <w:r w:rsidRPr="00132279">
        <w:rPr>
          <w:rFonts w:ascii="Arial" w:hAnsi="Arial" w:cs="Arial"/>
          <w:bCs/>
          <w:sz w:val="22"/>
          <w:lang w:val="en-GB"/>
        </w:rPr>
        <w:t xml:space="preserve"> </w:t>
      </w:r>
      <w:r w:rsidR="00480493" w:rsidRPr="00132279">
        <w:rPr>
          <w:rFonts w:ascii="Arial" w:hAnsi="Arial" w:cs="Arial"/>
          <w:bCs/>
          <w:sz w:val="22"/>
          <w:lang w:val="en-GB"/>
        </w:rPr>
        <w:t xml:space="preserve">in response </w:t>
      </w:r>
      <w:r w:rsidRPr="00132279">
        <w:rPr>
          <w:rFonts w:ascii="Arial" w:hAnsi="Arial" w:cs="Arial"/>
          <w:bCs/>
          <w:sz w:val="22"/>
          <w:lang w:val="en-GB"/>
        </w:rPr>
        <w:t xml:space="preserve">to calamities. As similar traditions exist in Romania, </w:t>
      </w:r>
      <w:r w:rsidR="00B373B4" w:rsidRPr="00132279">
        <w:rPr>
          <w:rFonts w:ascii="Arial" w:hAnsi="Arial" w:cs="Arial"/>
          <w:bCs/>
          <w:sz w:val="22"/>
          <w:lang w:val="en-GB"/>
        </w:rPr>
        <w:t xml:space="preserve">Republic of </w:t>
      </w:r>
      <w:r w:rsidRPr="00132279">
        <w:rPr>
          <w:rFonts w:ascii="Arial" w:hAnsi="Arial" w:cs="Arial"/>
          <w:bCs/>
          <w:sz w:val="22"/>
          <w:lang w:val="en-GB"/>
        </w:rPr>
        <w:t>Moldova and Bulgaria, the programme can serve as a useful model for safeguarding living heritage in the region.</w:t>
      </w:r>
    </w:p>
    <w:p w14:paraId="4BADCFB8" w14:textId="75720A22" w:rsidR="000251F0" w:rsidRPr="00132279" w:rsidRDefault="000251F0" w:rsidP="00092A28">
      <w:pPr>
        <w:pStyle w:val="ListParagraph"/>
        <w:spacing w:after="120"/>
        <w:ind w:left="1701" w:hanging="567"/>
        <w:contextualSpacing w:val="0"/>
        <w:jc w:val="both"/>
        <w:rPr>
          <w:rFonts w:ascii="Arial" w:hAnsi="Arial" w:cs="Arial"/>
          <w:bCs/>
          <w:sz w:val="22"/>
          <w:lang w:val="en-GB"/>
        </w:rPr>
      </w:pPr>
      <w:r w:rsidRPr="00132279">
        <w:rPr>
          <w:rFonts w:ascii="Arial" w:hAnsi="Arial" w:cs="Arial"/>
          <w:bCs/>
          <w:sz w:val="22"/>
          <w:lang w:val="en-GB"/>
        </w:rPr>
        <w:t>P.7:</w:t>
      </w:r>
      <w:r w:rsidR="00380BC8" w:rsidRPr="00132279">
        <w:rPr>
          <w:rFonts w:ascii="Arial" w:hAnsi="Arial" w:cs="Arial"/>
          <w:bCs/>
          <w:sz w:val="22"/>
          <w:lang w:val="en-GB"/>
        </w:rPr>
        <w:tab/>
      </w:r>
      <w:r w:rsidRPr="00132279">
        <w:rPr>
          <w:rFonts w:ascii="Arial" w:hAnsi="Arial" w:cs="Arial"/>
          <w:bCs/>
          <w:sz w:val="22"/>
          <w:lang w:val="en-GB"/>
        </w:rPr>
        <w:t>The State Party confirms the community’s willingness and commitment to cooperate in the dissemination of the good safeguarding practice. Dissemination and experience sharing can be done through publications and presentations at exhibitions, craft fairs, festivals and bilateral consultations. The consent forms attest to the community’s commitment to disseminate the good practices.</w:t>
      </w:r>
    </w:p>
    <w:p w14:paraId="66069989" w14:textId="2974F9BA" w:rsidR="000251F0" w:rsidRPr="00132279" w:rsidRDefault="000251F0" w:rsidP="00092A28">
      <w:pPr>
        <w:pStyle w:val="ListParagraph"/>
        <w:spacing w:after="120"/>
        <w:ind w:left="1701" w:hanging="567"/>
        <w:contextualSpacing w:val="0"/>
        <w:jc w:val="both"/>
        <w:rPr>
          <w:rFonts w:ascii="Arial" w:hAnsi="Arial" w:cs="Arial"/>
          <w:bCs/>
          <w:sz w:val="22"/>
          <w:lang w:val="en-GB"/>
        </w:rPr>
      </w:pPr>
      <w:r w:rsidRPr="00132279">
        <w:rPr>
          <w:rFonts w:ascii="Arial" w:hAnsi="Arial" w:cs="Arial"/>
          <w:bCs/>
          <w:sz w:val="22"/>
          <w:lang w:val="en-GB"/>
        </w:rPr>
        <w:t>P.8:</w:t>
      </w:r>
      <w:r w:rsidR="00380BC8" w:rsidRPr="00132279">
        <w:rPr>
          <w:rFonts w:ascii="Arial" w:hAnsi="Arial" w:cs="Arial"/>
          <w:bCs/>
          <w:sz w:val="22"/>
          <w:lang w:val="en-GB"/>
        </w:rPr>
        <w:tab/>
      </w:r>
      <w:r w:rsidRPr="00132279">
        <w:rPr>
          <w:rFonts w:ascii="Arial" w:hAnsi="Arial" w:cs="Arial"/>
          <w:bCs/>
          <w:sz w:val="22"/>
          <w:lang w:val="en-GB"/>
        </w:rPr>
        <w:t>The nomination file provides information for the assessment of results. Between 1980 and 2022, more than 80 masters and performers were involved in the programme, there were more than 70 scientific findings, and 1,500 records of photos and videos were created.</w:t>
      </w:r>
    </w:p>
    <w:p w14:paraId="10EF353F" w14:textId="55AA0068" w:rsidR="000251F0" w:rsidRPr="00132279" w:rsidRDefault="000251F0" w:rsidP="00092A28">
      <w:pPr>
        <w:pStyle w:val="Style1"/>
        <w:numPr>
          <w:ilvl w:val="1"/>
          <w:numId w:val="3"/>
        </w:numPr>
        <w:ind w:left="1143"/>
      </w:pPr>
      <w:r w:rsidRPr="00132279">
        <w:rPr>
          <w:u w:val="single"/>
        </w:rPr>
        <w:t>Decides to select</w:t>
      </w:r>
      <w:r w:rsidRPr="00132279">
        <w:t xml:space="preserve"> </w:t>
      </w:r>
      <w:r w:rsidRPr="00132279">
        <w:rPr>
          <w:b/>
        </w:rPr>
        <w:t>Safeguarding programme of kobza and wheel lyre tradition</w:t>
      </w:r>
      <w:r w:rsidRPr="00132279">
        <w:t xml:space="preserve"> as a programme, project or activity best reflecting the principles and objectives of the Convention.</w:t>
      </w:r>
    </w:p>
    <w:p w14:paraId="43DA6164" w14:textId="48B243F8" w:rsidR="000251F0" w:rsidRPr="00132279" w:rsidRDefault="000251F0" w:rsidP="00092A28">
      <w:pPr>
        <w:pStyle w:val="Heading2"/>
        <w:keepNext w:val="0"/>
        <w:widowControl w:val="0"/>
        <w:numPr>
          <w:ilvl w:val="0"/>
          <w:numId w:val="3"/>
        </w:numPr>
        <w:spacing w:after="120"/>
        <w:ind w:left="567"/>
        <w:rPr>
          <w:rFonts w:cs="Arial"/>
          <w:szCs w:val="22"/>
        </w:rPr>
      </w:pPr>
      <w:bookmarkStart w:id="8" w:name="_DRAFT_DECISION_19.COM_1"/>
      <w:bookmarkEnd w:id="8"/>
      <w:r w:rsidRPr="00132279">
        <w:rPr>
          <w:rFonts w:cs="Arial"/>
          <w:szCs w:val="22"/>
        </w:rPr>
        <w:t>DRAFT DECISION 19.COM 7.d.3</w:t>
      </w:r>
      <w:r w:rsidR="0071489B" w:rsidRPr="00132279">
        <w:rPr>
          <w:rFonts w:cs="Arial"/>
          <w:szCs w:val="22"/>
        </w:rPr>
        <w:tab/>
      </w:r>
      <w:r w:rsidR="0071489B" w:rsidRPr="00132279">
        <w:rPr>
          <w:noProof/>
          <w:color w:val="0000FF"/>
        </w:rPr>
        <w:drawing>
          <wp:inline distT="0" distB="0" distL="0" distR="0" wp14:anchorId="33C647C5" wp14:editId="58BC0FBB">
            <wp:extent cx="104775" cy="104775"/>
            <wp:effectExtent l="0" t="0" r="9525" b="9525"/>
            <wp:docPr id="1533331968" name="Picture 153333196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BD71950" w14:textId="77777777" w:rsidR="000251F0" w:rsidRPr="00132279" w:rsidRDefault="000251F0" w:rsidP="005275D2">
      <w:pPr>
        <w:pStyle w:val="COMPreambulaDecisions"/>
        <w:keepNext w:val="0"/>
        <w:widowControl w:val="0"/>
        <w:spacing w:before="120"/>
      </w:pPr>
      <w:r w:rsidRPr="00132279">
        <w:t>The Committee</w:t>
      </w:r>
    </w:p>
    <w:p w14:paraId="75F2DFAF" w14:textId="77777777" w:rsidR="000251F0" w:rsidRPr="00132279" w:rsidRDefault="000251F0" w:rsidP="00092A28">
      <w:pPr>
        <w:pStyle w:val="Style1"/>
        <w:numPr>
          <w:ilvl w:val="1"/>
          <w:numId w:val="3"/>
        </w:numPr>
        <w:ind w:left="1143"/>
      </w:pPr>
      <w:r w:rsidRPr="00132279">
        <w:rPr>
          <w:u w:val="single"/>
        </w:rPr>
        <w:t>Takes note</w:t>
      </w:r>
      <w:r w:rsidRPr="00132279">
        <w:t xml:space="preserve"> that Oman has proposed </w:t>
      </w:r>
      <w:r w:rsidRPr="00132279">
        <w:rPr>
          <w:b/>
        </w:rPr>
        <w:t>Oman Youth Sail Training Ship (</w:t>
      </w:r>
      <w:proofErr w:type="spellStart"/>
      <w:r w:rsidRPr="00132279">
        <w:rPr>
          <w:b/>
        </w:rPr>
        <w:t>Safinat</w:t>
      </w:r>
      <w:proofErr w:type="spellEnd"/>
      <w:r w:rsidRPr="00132279">
        <w:rPr>
          <w:b/>
        </w:rPr>
        <w:t xml:space="preserve"> Shabab Oman) programme for peace and sustainable cultural dialogue</w:t>
      </w:r>
      <w:r w:rsidRPr="00132279">
        <w:t xml:space="preserve"> (No. 02080) for selection and promotion by the Committee as a programme, project or activity best reflecting the principles and objectives of the Convention:</w:t>
      </w:r>
    </w:p>
    <w:p w14:paraId="017C43AD" w14:textId="14441F9F" w:rsidR="000251F0" w:rsidRPr="00132279" w:rsidRDefault="000251F0" w:rsidP="00092A28">
      <w:pPr>
        <w:tabs>
          <w:tab w:val="left" w:pos="1134"/>
          <w:tab w:val="left" w:pos="1701"/>
          <w:tab w:val="left" w:pos="2268"/>
        </w:tabs>
        <w:spacing w:before="120" w:after="120"/>
        <w:ind w:left="1134"/>
        <w:jc w:val="both"/>
        <w:rPr>
          <w:rFonts w:ascii="Arial" w:hAnsi="Arial" w:cs="Arial"/>
          <w:sz w:val="22"/>
          <w:szCs w:val="22"/>
          <w:lang w:val="en-GB"/>
        </w:rPr>
      </w:pPr>
      <w:r w:rsidRPr="00132279">
        <w:rPr>
          <w:rFonts w:ascii="Arial" w:hAnsi="Arial" w:cs="Arial"/>
          <w:sz w:val="22"/>
          <w:szCs w:val="22"/>
          <w:lang w:val="en-GB"/>
        </w:rPr>
        <w:t xml:space="preserve">The Oman Youth Sail Training Ship programme for peace and sustainable cultural dialogue actively contributes to introducing Oman’s intangible cultural heritage to the rest of the world. To date, it has made eighteen voyages reaching more than fifty-five countries. The programme, which is financed by the State, aims to enrich the traditional sailing experience and preserve it as a global cultural legacy while using it as a means to share living heritage practised in Oman with other parts of the world. Young people of all genders participate in the ship’s voyages and the coordination of the cultural events held on board, in close collaboration with practitioners of various elements of living heritage, such as arts, literature and traditional crafts. The participating youth are encouraged to act as cultural ambassadors for their country. They also receive training on traditional sailing skills and participate in international sailing festivals and races. The programme thus contributes to the transmission of cultural heritage. </w:t>
      </w:r>
      <w:r w:rsidR="00480493" w:rsidRPr="00132279">
        <w:rPr>
          <w:rFonts w:ascii="Arial" w:hAnsi="Arial" w:cs="Arial"/>
          <w:sz w:val="22"/>
          <w:szCs w:val="22"/>
          <w:lang w:val="en-GB"/>
        </w:rPr>
        <w:t>Participation in the programmes counts towards</w:t>
      </w:r>
      <w:r w:rsidRPr="00132279">
        <w:rPr>
          <w:rFonts w:ascii="Arial" w:hAnsi="Arial" w:cs="Arial"/>
          <w:sz w:val="22"/>
          <w:szCs w:val="22"/>
          <w:lang w:val="en-GB"/>
        </w:rPr>
        <w:t xml:space="preserve"> accredited university hours</w:t>
      </w:r>
      <w:r w:rsidR="00480493" w:rsidRPr="00132279">
        <w:rPr>
          <w:rFonts w:ascii="Arial" w:hAnsi="Arial" w:cs="Arial"/>
          <w:sz w:val="22"/>
          <w:szCs w:val="22"/>
          <w:lang w:val="en-GB"/>
        </w:rPr>
        <w:t>,</w:t>
      </w:r>
      <w:r w:rsidRPr="00132279">
        <w:rPr>
          <w:rFonts w:ascii="Arial" w:hAnsi="Arial" w:cs="Arial"/>
          <w:sz w:val="22"/>
          <w:szCs w:val="22"/>
          <w:lang w:val="en-GB"/>
        </w:rPr>
        <w:t xml:space="preserve"> ensur</w:t>
      </w:r>
      <w:r w:rsidR="00480493" w:rsidRPr="00132279">
        <w:rPr>
          <w:rFonts w:ascii="Arial" w:hAnsi="Arial" w:cs="Arial"/>
          <w:sz w:val="22"/>
          <w:szCs w:val="22"/>
          <w:lang w:val="en-GB"/>
        </w:rPr>
        <w:t>ing</w:t>
      </w:r>
      <w:r w:rsidRPr="00132279">
        <w:rPr>
          <w:rFonts w:ascii="Arial" w:hAnsi="Arial" w:cs="Arial"/>
          <w:sz w:val="22"/>
          <w:szCs w:val="22"/>
          <w:lang w:val="en-GB"/>
        </w:rPr>
        <w:t xml:space="preserve"> its sustainability for future generations. The Oman Youth Sail Training ship highlights the role of culture in promoting dialogue and communication between peoples. It also emphasizes the importance of preserving intangible cultural heritage and promoting global cultural diversity.</w:t>
      </w:r>
    </w:p>
    <w:p w14:paraId="173CE425" w14:textId="77777777" w:rsidR="000251F0" w:rsidRPr="00132279" w:rsidRDefault="000251F0" w:rsidP="00092A28">
      <w:pPr>
        <w:pStyle w:val="Style1"/>
        <w:numPr>
          <w:ilvl w:val="1"/>
          <w:numId w:val="3"/>
        </w:numPr>
        <w:ind w:left="1143"/>
      </w:pPr>
      <w:r w:rsidRPr="00132279">
        <w:rPr>
          <w:u w:val="single"/>
        </w:rPr>
        <w:t>Considers</w:t>
      </w:r>
      <w:r w:rsidRPr="00132279">
        <w:t xml:space="preserve"> that, from the information included in the file, the programme responds as follows to the criteria for selection as a good safeguarding practice in paragraph 7 of the Operational Directives:</w:t>
      </w:r>
    </w:p>
    <w:p w14:paraId="16091DF0" w14:textId="53856A1E" w:rsidR="000251F0" w:rsidRPr="00132279" w:rsidRDefault="000251F0" w:rsidP="00092A28">
      <w:pPr>
        <w:pStyle w:val="ListParagraph"/>
        <w:spacing w:after="120"/>
        <w:ind w:left="1701" w:hanging="567"/>
        <w:contextualSpacing w:val="0"/>
        <w:jc w:val="both"/>
        <w:rPr>
          <w:rFonts w:ascii="Arial" w:hAnsi="Arial" w:cs="Arial"/>
          <w:sz w:val="22"/>
          <w:szCs w:val="22"/>
          <w:lang w:val="en-GB"/>
        </w:rPr>
      </w:pPr>
      <w:r w:rsidRPr="00132279">
        <w:rPr>
          <w:rFonts w:ascii="Arial" w:hAnsi="Arial" w:cs="Arial"/>
          <w:sz w:val="22"/>
          <w:szCs w:val="22"/>
          <w:lang w:val="en-GB"/>
        </w:rPr>
        <w:t>P.1:</w:t>
      </w:r>
      <w:r w:rsidR="004C65CB" w:rsidRPr="00132279">
        <w:rPr>
          <w:rFonts w:ascii="Arial" w:hAnsi="Arial" w:cs="Arial"/>
          <w:sz w:val="22"/>
          <w:szCs w:val="22"/>
          <w:lang w:val="en-GB"/>
        </w:rPr>
        <w:tab/>
      </w:r>
      <w:r w:rsidRPr="00132279">
        <w:rPr>
          <w:rFonts w:ascii="Arial" w:hAnsi="Arial" w:cs="Arial"/>
          <w:sz w:val="22"/>
          <w:szCs w:val="22"/>
          <w:lang w:val="en-GB"/>
        </w:rPr>
        <w:t xml:space="preserve">The </w:t>
      </w:r>
      <w:r w:rsidR="00973166" w:rsidRPr="00132279">
        <w:rPr>
          <w:rFonts w:ascii="Arial" w:hAnsi="Arial" w:cs="Arial"/>
          <w:sz w:val="22"/>
          <w:szCs w:val="22"/>
          <w:lang w:val="en-GB"/>
        </w:rPr>
        <w:t>Oman Youth S</w:t>
      </w:r>
      <w:r w:rsidRPr="00132279">
        <w:rPr>
          <w:rFonts w:ascii="Arial" w:hAnsi="Arial" w:cs="Arial"/>
          <w:sz w:val="22"/>
          <w:szCs w:val="22"/>
          <w:lang w:val="en-GB"/>
        </w:rPr>
        <w:t xml:space="preserve">ail </w:t>
      </w:r>
      <w:r w:rsidR="00973166" w:rsidRPr="00132279">
        <w:rPr>
          <w:rFonts w:ascii="Arial" w:hAnsi="Arial" w:cs="Arial"/>
          <w:sz w:val="22"/>
          <w:szCs w:val="22"/>
          <w:lang w:val="en-GB"/>
        </w:rPr>
        <w:t>T</w:t>
      </w:r>
      <w:r w:rsidRPr="00132279">
        <w:rPr>
          <w:rFonts w:ascii="Arial" w:hAnsi="Arial" w:cs="Arial"/>
          <w:sz w:val="22"/>
          <w:szCs w:val="22"/>
          <w:lang w:val="en-GB"/>
        </w:rPr>
        <w:t xml:space="preserve">raining </w:t>
      </w:r>
      <w:r w:rsidR="00973166" w:rsidRPr="00132279">
        <w:rPr>
          <w:rFonts w:ascii="Arial" w:hAnsi="Arial" w:cs="Arial"/>
          <w:sz w:val="22"/>
          <w:szCs w:val="22"/>
          <w:lang w:val="en-GB"/>
        </w:rPr>
        <w:t xml:space="preserve">Ship </w:t>
      </w:r>
      <w:r w:rsidRPr="00132279">
        <w:rPr>
          <w:rFonts w:ascii="Arial" w:hAnsi="Arial" w:cs="Arial"/>
          <w:sz w:val="22"/>
          <w:szCs w:val="22"/>
          <w:lang w:val="en-GB"/>
        </w:rPr>
        <w:t xml:space="preserve">programme </w:t>
      </w:r>
      <w:r w:rsidR="00973166" w:rsidRPr="00132279">
        <w:rPr>
          <w:rFonts w:ascii="Arial" w:hAnsi="Arial" w:cs="Arial"/>
          <w:sz w:val="22"/>
          <w:szCs w:val="22"/>
          <w:lang w:val="en-GB"/>
        </w:rPr>
        <w:t>has</w:t>
      </w:r>
      <w:r w:rsidRPr="00132279">
        <w:rPr>
          <w:rFonts w:ascii="Arial" w:hAnsi="Arial" w:cs="Arial"/>
          <w:sz w:val="22"/>
          <w:szCs w:val="22"/>
          <w:lang w:val="en-GB"/>
        </w:rPr>
        <w:t xml:space="preserve"> various safeguarding measures </w:t>
      </w:r>
      <w:r w:rsidR="00973166" w:rsidRPr="00132279">
        <w:rPr>
          <w:rFonts w:ascii="Arial" w:hAnsi="Arial" w:cs="Arial"/>
          <w:sz w:val="22"/>
          <w:szCs w:val="22"/>
          <w:lang w:val="en-GB"/>
        </w:rPr>
        <w:t xml:space="preserve">which </w:t>
      </w:r>
      <w:r w:rsidRPr="00132279">
        <w:rPr>
          <w:rFonts w:ascii="Arial" w:hAnsi="Arial" w:cs="Arial"/>
          <w:sz w:val="22"/>
          <w:szCs w:val="22"/>
          <w:lang w:val="en-GB"/>
        </w:rPr>
        <w:t xml:space="preserve">highlight different types of living heritage, including traditional navigation science, traditional arts and other traditions and customs. Young people </w:t>
      </w:r>
      <w:r w:rsidRPr="00132279">
        <w:rPr>
          <w:rFonts w:ascii="Arial" w:hAnsi="Arial" w:cs="Arial"/>
          <w:sz w:val="22"/>
          <w:szCs w:val="22"/>
          <w:lang w:val="en-GB"/>
        </w:rPr>
        <w:lastRenderedPageBreak/>
        <w:t>of all genders participate in the voyages and coordinate cultural events held on board, in close collaboration with living heritage practitioners. To date, the youth sail training ship has made eighteen voyages reaching more than fifty-five countries across different continents.</w:t>
      </w:r>
    </w:p>
    <w:p w14:paraId="76CE2B88" w14:textId="21DE16AC" w:rsidR="000251F0" w:rsidRPr="00132279" w:rsidRDefault="000251F0" w:rsidP="00092A28">
      <w:pPr>
        <w:pStyle w:val="ListParagraph"/>
        <w:spacing w:after="120"/>
        <w:ind w:left="1701" w:hanging="567"/>
        <w:contextualSpacing w:val="0"/>
        <w:jc w:val="both"/>
        <w:rPr>
          <w:rFonts w:ascii="Arial" w:hAnsi="Arial" w:cs="Arial"/>
          <w:sz w:val="22"/>
          <w:szCs w:val="22"/>
          <w:lang w:val="en-GB"/>
        </w:rPr>
      </w:pPr>
      <w:r w:rsidRPr="00132279">
        <w:rPr>
          <w:rFonts w:ascii="Arial" w:hAnsi="Arial" w:cs="Arial"/>
          <w:sz w:val="22"/>
          <w:szCs w:val="22"/>
          <w:lang w:val="en-GB"/>
        </w:rPr>
        <w:t>P.2:</w:t>
      </w:r>
      <w:r w:rsidR="004C65CB" w:rsidRPr="00132279">
        <w:rPr>
          <w:rFonts w:ascii="Arial" w:hAnsi="Arial" w:cs="Arial"/>
          <w:sz w:val="22"/>
          <w:szCs w:val="22"/>
          <w:lang w:val="en-GB"/>
        </w:rPr>
        <w:tab/>
      </w:r>
      <w:r w:rsidRPr="00132279">
        <w:rPr>
          <w:rFonts w:ascii="Arial" w:hAnsi="Arial" w:cs="Arial"/>
          <w:sz w:val="22"/>
          <w:szCs w:val="22"/>
          <w:lang w:val="en-GB"/>
        </w:rPr>
        <w:t>At the international and regional levels, the programme has made voyages to a number of countries, hosting youth and other visitors. The sailing ship has participated in different international exhibitions and festivals in the Gulf Coast countries, the USA and Australia.</w:t>
      </w:r>
    </w:p>
    <w:p w14:paraId="5E68F076" w14:textId="52A6631F" w:rsidR="000251F0" w:rsidRPr="00132279" w:rsidRDefault="000251F0" w:rsidP="00092A28">
      <w:pPr>
        <w:pStyle w:val="ListParagraph"/>
        <w:spacing w:after="120"/>
        <w:ind w:left="1701" w:hanging="567"/>
        <w:contextualSpacing w:val="0"/>
        <w:jc w:val="both"/>
        <w:rPr>
          <w:rFonts w:ascii="Arial" w:hAnsi="Arial" w:cs="Arial"/>
          <w:sz w:val="22"/>
          <w:szCs w:val="22"/>
          <w:lang w:val="en-GB"/>
        </w:rPr>
      </w:pPr>
      <w:r w:rsidRPr="00132279">
        <w:rPr>
          <w:rFonts w:ascii="Arial" w:hAnsi="Arial" w:cs="Arial"/>
          <w:sz w:val="22"/>
          <w:szCs w:val="22"/>
          <w:lang w:val="en-GB"/>
        </w:rPr>
        <w:t>P.3:</w:t>
      </w:r>
      <w:r w:rsidR="004C65CB" w:rsidRPr="00132279">
        <w:rPr>
          <w:rFonts w:ascii="Arial" w:hAnsi="Arial" w:cs="Arial"/>
          <w:sz w:val="22"/>
          <w:szCs w:val="22"/>
          <w:lang w:val="en-GB"/>
        </w:rPr>
        <w:tab/>
      </w:r>
      <w:r w:rsidRPr="00132279">
        <w:rPr>
          <w:rFonts w:ascii="Arial" w:hAnsi="Arial" w:cs="Arial"/>
          <w:sz w:val="22"/>
          <w:szCs w:val="22"/>
          <w:lang w:val="en-GB"/>
        </w:rPr>
        <w:t>The programme safeguards living heritage and enables knowledge and skills transmission through live performances and the global dissemination of living heritage elements. It seeks to raise awareness of intangible cultural heritage at national and international levels by hosting award programmes, providing institutional support to civil society and contributing to publications.</w:t>
      </w:r>
    </w:p>
    <w:p w14:paraId="7ADDBE3F" w14:textId="706E126F" w:rsidR="000251F0" w:rsidRPr="00132279" w:rsidRDefault="000251F0" w:rsidP="00092A28">
      <w:pPr>
        <w:pStyle w:val="ListParagraph"/>
        <w:spacing w:after="120"/>
        <w:ind w:left="1701" w:hanging="567"/>
        <w:contextualSpacing w:val="0"/>
        <w:jc w:val="both"/>
        <w:rPr>
          <w:rFonts w:ascii="Arial" w:hAnsi="Arial" w:cs="Arial"/>
          <w:sz w:val="22"/>
          <w:szCs w:val="22"/>
          <w:lang w:val="en-GB"/>
        </w:rPr>
      </w:pPr>
      <w:r w:rsidRPr="00132279">
        <w:rPr>
          <w:rFonts w:ascii="Arial" w:hAnsi="Arial" w:cs="Arial"/>
          <w:sz w:val="22"/>
          <w:szCs w:val="22"/>
          <w:lang w:val="en-GB"/>
        </w:rPr>
        <w:t>P.4:</w:t>
      </w:r>
      <w:r w:rsidR="004C65CB" w:rsidRPr="00132279">
        <w:rPr>
          <w:rFonts w:ascii="Arial" w:hAnsi="Arial" w:cs="Arial"/>
          <w:sz w:val="22"/>
          <w:szCs w:val="22"/>
          <w:lang w:val="en-GB"/>
        </w:rPr>
        <w:tab/>
      </w:r>
      <w:r w:rsidRPr="00132279">
        <w:rPr>
          <w:rFonts w:ascii="Arial" w:hAnsi="Arial" w:cs="Arial"/>
          <w:sz w:val="22"/>
          <w:szCs w:val="22"/>
          <w:lang w:val="en-GB"/>
        </w:rPr>
        <w:t xml:space="preserve">The file demonstrates how the viability </w:t>
      </w:r>
      <w:r w:rsidR="00DD71EF" w:rsidRPr="00132279">
        <w:rPr>
          <w:rFonts w:ascii="Arial" w:hAnsi="Arial" w:cs="Arial"/>
          <w:sz w:val="22"/>
          <w:szCs w:val="22"/>
          <w:lang w:val="en-GB"/>
        </w:rPr>
        <w:t xml:space="preserve">of intangible cultural heritage </w:t>
      </w:r>
      <w:r w:rsidRPr="00132279">
        <w:rPr>
          <w:rFonts w:ascii="Arial" w:hAnsi="Arial" w:cs="Arial"/>
          <w:sz w:val="22"/>
          <w:szCs w:val="22"/>
          <w:lang w:val="en-GB"/>
        </w:rPr>
        <w:t>has been strengthened through the programme. A website was developed to share the activities and voyages of the ship and cultural objects on board. This has helped to enhance cultural tourism in Oman and won international awards such as the 2017 International Friendship Award. Participation in the programme counts towards accredited hours in university education courses approved by the Ministry of Education, Scientific Research and Innovation.</w:t>
      </w:r>
    </w:p>
    <w:p w14:paraId="27D87FDC" w14:textId="1647B39C" w:rsidR="000251F0" w:rsidRPr="00132279" w:rsidRDefault="000251F0" w:rsidP="00092A28">
      <w:pPr>
        <w:pStyle w:val="ListParagraph"/>
        <w:spacing w:after="120"/>
        <w:ind w:left="1701" w:hanging="567"/>
        <w:contextualSpacing w:val="0"/>
        <w:jc w:val="both"/>
        <w:rPr>
          <w:rFonts w:ascii="Arial" w:hAnsi="Arial" w:cs="Arial"/>
          <w:sz w:val="22"/>
          <w:szCs w:val="22"/>
          <w:lang w:val="en-GB"/>
        </w:rPr>
      </w:pPr>
      <w:r w:rsidRPr="00132279">
        <w:rPr>
          <w:rFonts w:ascii="Arial" w:hAnsi="Arial" w:cs="Arial"/>
          <w:sz w:val="22"/>
          <w:szCs w:val="22"/>
          <w:lang w:val="en-GB"/>
        </w:rPr>
        <w:t>P.5:</w:t>
      </w:r>
      <w:r w:rsidR="006C22FA" w:rsidRPr="00132279">
        <w:rPr>
          <w:rFonts w:ascii="Arial" w:hAnsi="Arial" w:cs="Arial"/>
          <w:sz w:val="22"/>
          <w:szCs w:val="22"/>
          <w:lang w:val="en-GB"/>
        </w:rPr>
        <w:tab/>
      </w:r>
      <w:r w:rsidRPr="00132279">
        <w:rPr>
          <w:rFonts w:ascii="Arial" w:hAnsi="Arial" w:cs="Arial"/>
          <w:sz w:val="22"/>
          <w:szCs w:val="22"/>
          <w:lang w:val="en-GB"/>
        </w:rPr>
        <w:t>Community members participate in the programme in various ways, including as presenters of Omani living heritage, visitors wishing to acquire knowledge and skills, and exhibitors of crafts and other elements of intangible cultural heritage. The community has also participated in developing workplans for artistic performances and training events, and the media contributes to publicizing and presenting the programme.</w:t>
      </w:r>
    </w:p>
    <w:p w14:paraId="37ADCFE6" w14:textId="0F4A2407" w:rsidR="000251F0" w:rsidRPr="00132279" w:rsidRDefault="000251F0" w:rsidP="00092A28">
      <w:pPr>
        <w:pStyle w:val="ListParagraph"/>
        <w:spacing w:after="120"/>
        <w:ind w:left="1701" w:hanging="567"/>
        <w:contextualSpacing w:val="0"/>
        <w:jc w:val="both"/>
        <w:rPr>
          <w:rFonts w:ascii="Arial" w:hAnsi="Arial" w:cs="Arial"/>
          <w:sz w:val="22"/>
          <w:szCs w:val="22"/>
          <w:lang w:val="en-GB"/>
        </w:rPr>
      </w:pPr>
      <w:r w:rsidRPr="00132279">
        <w:rPr>
          <w:rFonts w:ascii="Arial" w:hAnsi="Arial" w:cs="Arial"/>
          <w:sz w:val="22"/>
          <w:szCs w:val="22"/>
          <w:lang w:val="en-GB"/>
        </w:rPr>
        <w:t>P.6:</w:t>
      </w:r>
      <w:r w:rsidR="006C22FA" w:rsidRPr="00132279">
        <w:rPr>
          <w:rFonts w:ascii="Arial" w:hAnsi="Arial" w:cs="Arial"/>
          <w:sz w:val="22"/>
          <w:szCs w:val="22"/>
          <w:lang w:val="en-GB"/>
        </w:rPr>
        <w:tab/>
      </w:r>
      <w:r w:rsidRPr="00132279">
        <w:rPr>
          <w:rFonts w:ascii="Arial" w:hAnsi="Arial" w:cs="Arial"/>
          <w:sz w:val="22"/>
          <w:szCs w:val="22"/>
          <w:lang w:val="en-GB"/>
        </w:rPr>
        <w:t>Participation of the youth sail ship in regional and international exhibitions, festivals and events provides an innovative model for safeguarding and presenting intangible cultural heritage to the world. The programme may also serve as a means of promoting global communication, dialogue, mutual respect and peace.</w:t>
      </w:r>
    </w:p>
    <w:p w14:paraId="220D6E24" w14:textId="596528EC" w:rsidR="000251F0" w:rsidRPr="00132279" w:rsidRDefault="000251F0" w:rsidP="00092A28">
      <w:pPr>
        <w:pStyle w:val="ListParagraph"/>
        <w:spacing w:after="120"/>
        <w:ind w:left="1701" w:hanging="567"/>
        <w:contextualSpacing w:val="0"/>
        <w:jc w:val="both"/>
        <w:rPr>
          <w:rFonts w:ascii="Arial" w:hAnsi="Arial" w:cs="Arial"/>
          <w:sz w:val="22"/>
          <w:szCs w:val="22"/>
          <w:lang w:val="en-GB"/>
        </w:rPr>
      </w:pPr>
      <w:r w:rsidRPr="00132279">
        <w:rPr>
          <w:rFonts w:ascii="Arial" w:hAnsi="Arial" w:cs="Arial"/>
          <w:sz w:val="22"/>
          <w:szCs w:val="22"/>
          <w:lang w:val="en-GB"/>
        </w:rPr>
        <w:t>P.7:</w:t>
      </w:r>
      <w:r w:rsidR="006C22FA" w:rsidRPr="00132279">
        <w:rPr>
          <w:rFonts w:ascii="Arial" w:hAnsi="Arial" w:cs="Arial"/>
          <w:sz w:val="22"/>
          <w:szCs w:val="22"/>
          <w:lang w:val="en-GB"/>
        </w:rPr>
        <w:tab/>
      </w:r>
      <w:r w:rsidRPr="00132279">
        <w:rPr>
          <w:rFonts w:ascii="Arial" w:hAnsi="Arial" w:cs="Arial"/>
          <w:sz w:val="22"/>
          <w:szCs w:val="22"/>
          <w:lang w:val="en-GB"/>
        </w:rPr>
        <w:t>The consent letters submitted in support of including the youth sail ship on the Register of Good Safeguarding Practices demonstrate the State’s and the community’s willingness to cooperate in the dissemination of the programme’s good safeguarding practices. Letters from the Royal Navy of Oman, the Ministry of Culture, Sports and Youth and several individual community practi</w:t>
      </w:r>
      <w:r w:rsidR="00132279">
        <w:rPr>
          <w:rFonts w:ascii="Arial" w:hAnsi="Arial" w:cs="Arial"/>
          <w:sz w:val="22"/>
          <w:szCs w:val="22"/>
          <w:lang w:val="en-GB"/>
        </w:rPr>
        <w:t>ti</w:t>
      </w:r>
      <w:r w:rsidRPr="00132279">
        <w:rPr>
          <w:rFonts w:ascii="Arial" w:hAnsi="Arial" w:cs="Arial"/>
          <w:sz w:val="22"/>
          <w:szCs w:val="22"/>
          <w:lang w:val="en-GB"/>
        </w:rPr>
        <w:t>oners attest to this commitment.</w:t>
      </w:r>
    </w:p>
    <w:p w14:paraId="78472EC5" w14:textId="36C86B97" w:rsidR="000251F0" w:rsidRPr="00132279" w:rsidRDefault="000251F0" w:rsidP="00092A28">
      <w:pPr>
        <w:pStyle w:val="ListParagraph"/>
        <w:spacing w:after="120"/>
        <w:ind w:left="1701" w:hanging="567"/>
        <w:contextualSpacing w:val="0"/>
        <w:jc w:val="both"/>
        <w:rPr>
          <w:rFonts w:ascii="Arial" w:hAnsi="Arial" w:cs="Arial"/>
          <w:sz w:val="22"/>
          <w:szCs w:val="22"/>
          <w:lang w:val="en-GB"/>
        </w:rPr>
      </w:pPr>
      <w:r w:rsidRPr="00132279">
        <w:rPr>
          <w:rFonts w:ascii="Arial" w:hAnsi="Arial" w:cs="Arial"/>
          <w:sz w:val="22"/>
          <w:szCs w:val="22"/>
          <w:lang w:val="en-GB"/>
        </w:rPr>
        <w:t>P.8:</w:t>
      </w:r>
      <w:r w:rsidR="006C22FA" w:rsidRPr="00132279">
        <w:rPr>
          <w:rFonts w:ascii="Arial" w:hAnsi="Arial" w:cs="Arial"/>
          <w:sz w:val="22"/>
          <w:szCs w:val="22"/>
          <w:lang w:val="en-GB"/>
        </w:rPr>
        <w:tab/>
      </w:r>
      <w:r w:rsidRPr="00132279">
        <w:rPr>
          <w:rFonts w:ascii="Arial" w:hAnsi="Arial" w:cs="Arial"/>
          <w:sz w:val="22"/>
          <w:szCs w:val="22"/>
          <w:lang w:val="en-GB"/>
        </w:rPr>
        <w:t>Local evaluation of the programme was conducted through an electronic questionnaire, and the results indicate the programme’s measurable impact</w:t>
      </w:r>
      <w:r w:rsidR="004C5ED3">
        <w:rPr>
          <w:rFonts w:ascii="Arial" w:hAnsi="Arial" w:cs="Arial"/>
          <w:sz w:val="22"/>
          <w:szCs w:val="22"/>
          <w:lang w:val="en-GB"/>
        </w:rPr>
        <w:t>. Other indicators include</w:t>
      </w:r>
      <w:r w:rsidRPr="00132279">
        <w:rPr>
          <w:rFonts w:ascii="Arial" w:hAnsi="Arial" w:cs="Arial"/>
          <w:sz w:val="22"/>
          <w:szCs w:val="22"/>
          <w:lang w:val="en-GB"/>
        </w:rPr>
        <w:t xml:space="preserve"> </w:t>
      </w:r>
      <w:r w:rsidR="00193DF2" w:rsidRPr="00132279">
        <w:rPr>
          <w:rFonts w:ascii="Arial" w:hAnsi="Arial" w:cs="Arial"/>
          <w:sz w:val="22"/>
          <w:szCs w:val="22"/>
          <w:lang w:val="en-GB"/>
        </w:rPr>
        <w:t>t</w:t>
      </w:r>
      <w:r w:rsidRPr="00132279">
        <w:rPr>
          <w:rFonts w:ascii="Arial" w:hAnsi="Arial" w:cs="Arial"/>
          <w:sz w:val="22"/>
          <w:szCs w:val="22"/>
          <w:lang w:val="en-GB"/>
        </w:rPr>
        <w:t xml:space="preserve">he international and national awards the programme has received, the number of visitors to the ship, and a research paper on ‘The role of the First and Second Shabab Oman Ships in Introducing Culture of Oman’ </w:t>
      </w:r>
      <w:r w:rsidR="004C5ED3">
        <w:rPr>
          <w:rFonts w:ascii="Arial" w:hAnsi="Arial" w:cs="Arial"/>
          <w:sz w:val="22"/>
          <w:szCs w:val="22"/>
          <w:lang w:val="en-GB"/>
        </w:rPr>
        <w:t xml:space="preserve">which </w:t>
      </w:r>
      <w:r w:rsidRPr="00132279">
        <w:rPr>
          <w:rFonts w:ascii="Arial" w:hAnsi="Arial" w:cs="Arial"/>
          <w:sz w:val="22"/>
          <w:szCs w:val="22"/>
          <w:lang w:val="en-GB"/>
        </w:rPr>
        <w:t>was presented in 2021 and is available online.</w:t>
      </w:r>
    </w:p>
    <w:p w14:paraId="5DDA37A5" w14:textId="301A6D35" w:rsidR="000251F0" w:rsidRPr="00132279" w:rsidRDefault="000251F0" w:rsidP="00092A28">
      <w:pPr>
        <w:pStyle w:val="Style1"/>
        <w:numPr>
          <w:ilvl w:val="1"/>
          <w:numId w:val="3"/>
        </w:numPr>
        <w:ind w:left="1143"/>
      </w:pPr>
      <w:r w:rsidRPr="00132279">
        <w:rPr>
          <w:u w:val="single"/>
        </w:rPr>
        <w:t>Decides to select</w:t>
      </w:r>
      <w:r w:rsidRPr="00132279">
        <w:t xml:space="preserve"> </w:t>
      </w:r>
      <w:r w:rsidRPr="00132279">
        <w:rPr>
          <w:b/>
        </w:rPr>
        <w:t>Oman Youth Sail Training Ship (</w:t>
      </w:r>
      <w:proofErr w:type="spellStart"/>
      <w:r w:rsidRPr="00132279">
        <w:rPr>
          <w:b/>
        </w:rPr>
        <w:t>Safinat</w:t>
      </w:r>
      <w:proofErr w:type="spellEnd"/>
      <w:r w:rsidRPr="00132279">
        <w:rPr>
          <w:b/>
        </w:rPr>
        <w:t xml:space="preserve"> Shabab Oman) programme for peace and sustainable cultural dialogue</w:t>
      </w:r>
      <w:r w:rsidRPr="00132279">
        <w:t xml:space="preserve"> as a programme, project or activity best reflecting the principles and objectives of the Convention</w:t>
      </w:r>
      <w:r w:rsidR="00052D8A" w:rsidRPr="00132279">
        <w:t>;</w:t>
      </w:r>
    </w:p>
    <w:p w14:paraId="2BE9D058" w14:textId="20FBC9C6" w:rsidR="000251F0" w:rsidRPr="00132279" w:rsidRDefault="00092A28" w:rsidP="00092A28">
      <w:pPr>
        <w:pStyle w:val="Style1"/>
        <w:numPr>
          <w:ilvl w:val="1"/>
          <w:numId w:val="3"/>
        </w:numPr>
        <w:ind w:left="1143"/>
      </w:pPr>
      <w:r w:rsidRPr="00132279">
        <w:rPr>
          <w:u w:val="single"/>
        </w:rPr>
        <w:t>C</w:t>
      </w:r>
      <w:r w:rsidR="000251F0" w:rsidRPr="00132279">
        <w:rPr>
          <w:u w:val="single"/>
        </w:rPr>
        <w:t>ommends</w:t>
      </w:r>
      <w:r w:rsidR="000251F0" w:rsidRPr="00132279">
        <w:t xml:space="preserve"> the State Party for a well-prepared file featuring a safeguarding model that promotes living heritage at the regional and international level</w:t>
      </w:r>
      <w:r w:rsidRPr="00132279">
        <w:t>s</w:t>
      </w:r>
      <w:r w:rsidR="000251F0" w:rsidRPr="00132279">
        <w:t xml:space="preserve"> while fostering peace, tolerance and mutual respect.</w:t>
      </w:r>
    </w:p>
    <w:sectPr w:rsidR="000251F0" w:rsidRPr="00132279" w:rsidSect="00CE4091">
      <w:headerReference w:type="even" r:id="rId13"/>
      <w:headerReference w:type="default" r:id="rId14"/>
      <w:headerReference w:type="first" r:id="rId15"/>
      <w:pgSz w:w="11906" w:h="16838" w:code="9"/>
      <w:pgMar w:top="1418" w:right="1134" w:bottom="1134" w:left="1134" w:header="397" w:footer="284" w:gutter="0"/>
      <w:pgBorders w:display="firstPage"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7107C" w14:textId="77777777" w:rsidR="00D63A48" w:rsidRDefault="00D63A48" w:rsidP="00596E88">
      <w:r>
        <w:separator/>
      </w:r>
    </w:p>
  </w:endnote>
  <w:endnote w:type="continuationSeparator" w:id="0">
    <w:p w14:paraId="0C7AA5C4" w14:textId="77777777" w:rsidR="00D63A48" w:rsidRDefault="00D63A48" w:rsidP="00596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9E15C" w14:textId="77777777" w:rsidR="00D63A48" w:rsidRDefault="00D63A48" w:rsidP="00596E88">
      <w:r>
        <w:separator/>
      </w:r>
    </w:p>
  </w:footnote>
  <w:footnote w:type="continuationSeparator" w:id="0">
    <w:p w14:paraId="6BAF534A" w14:textId="77777777" w:rsidR="00D63A48" w:rsidRDefault="00D63A48" w:rsidP="00596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72FFD" w14:textId="648C1866" w:rsidR="00B33C55" w:rsidRDefault="00CE4091" w:rsidP="00D46B26">
    <w:pPr>
      <w:pStyle w:val="Header"/>
    </w:pPr>
    <w:r w:rsidRPr="001D623E">
      <w:rPr>
        <w:rFonts w:asciiTheme="minorBidi" w:hAnsiTheme="minorBidi" w:cstheme="minorBidi"/>
        <w:sz w:val="20"/>
        <w:szCs w:val="20"/>
      </w:rPr>
      <w:t>LHE/2</w:t>
    </w:r>
    <w:r w:rsidR="00B33C55">
      <w:rPr>
        <w:rFonts w:asciiTheme="minorBidi" w:hAnsiTheme="minorBidi" w:cstheme="minorBidi"/>
        <w:sz w:val="20"/>
        <w:szCs w:val="20"/>
      </w:rPr>
      <w:t>4</w:t>
    </w:r>
    <w:r w:rsidRPr="001D623E">
      <w:rPr>
        <w:rFonts w:asciiTheme="minorBidi" w:hAnsiTheme="minorBidi" w:cstheme="minorBidi"/>
        <w:sz w:val="20"/>
        <w:szCs w:val="20"/>
      </w:rPr>
      <w:t>/1</w:t>
    </w:r>
    <w:r w:rsidR="00B33C55">
      <w:rPr>
        <w:rFonts w:asciiTheme="minorBidi" w:hAnsiTheme="minorBidi" w:cstheme="minorBidi"/>
        <w:sz w:val="20"/>
        <w:szCs w:val="20"/>
      </w:rPr>
      <w:t>9</w:t>
    </w:r>
    <w:r w:rsidRPr="001D623E">
      <w:rPr>
        <w:rFonts w:asciiTheme="minorBidi" w:hAnsiTheme="minorBidi" w:cstheme="minorBidi"/>
        <w:sz w:val="20"/>
        <w:szCs w:val="20"/>
      </w:rPr>
      <w:t>.COM</w:t>
    </w:r>
    <w:r w:rsidRPr="007A1815">
      <w:rPr>
        <w:rFonts w:asciiTheme="minorBidi" w:hAnsiTheme="minorBidi" w:cstheme="minorBidi"/>
        <w:sz w:val="20"/>
        <w:szCs w:val="20"/>
      </w:rPr>
      <w:t>/</w:t>
    </w:r>
    <w:r w:rsidR="007A1815" w:rsidRPr="007A1815">
      <w:rPr>
        <w:rFonts w:asciiTheme="minorBidi" w:hAnsiTheme="minorBidi" w:cstheme="minorBidi"/>
        <w:sz w:val="20"/>
        <w:szCs w:val="20"/>
      </w:rPr>
      <w:t>7</w:t>
    </w:r>
    <w:r w:rsidR="0081633B">
      <w:rPr>
        <w:rFonts w:asciiTheme="minorBidi" w:hAnsiTheme="minorBidi" w:cstheme="minorBidi"/>
        <w:sz w:val="20"/>
        <w:szCs w:val="20"/>
      </w:rPr>
      <w:t>.d</w:t>
    </w:r>
    <w:r w:rsidRPr="007A1815">
      <w:rPr>
        <w:rFonts w:asciiTheme="minorBidi" w:hAnsiTheme="minorBidi" w:cstheme="minorBidi"/>
        <w:sz w:val="20"/>
        <w:szCs w:val="20"/>
      </w:rPr>
      <w:t xml:space="preserve"> – page</w:t>
    </w:r>
    <w:r w:rsidRPr="001D623E">
      <w:rPr>
        <w:rFonts w:asciiTheme="minorBidi" w:hAnsiTheme="minorBidi" w:cstheme="minorBidi"/>
        <w:sz w:val="20"/>
        <w:szCs w:val="20"/>
      </w:rPr>
      <w:t xml:space="preserve"> </w:t>
    </w:r>
    <w:r w:rsidRPr="001D623E">
      <w:rPr>
        <w:rStyle w:val="PageNumber"/>
        <w:rFonts w:asciiTheme="minorBidi" w:hAnsiTheme="minorBidi" w:cstheme="minorBidi"/>
        <w:sz w:val="20"/>
        <w:szCs w:val="20"/>
      </w:rPr>
      <w:fldChar w:fldCharType="begin"/>
    </w:r>
    <w:r w:rsidRPr="001D623E">
      <w:rPr>
        <w:rStyle w:val="PageNumber"/>
        <w:rFonts w:asciiTheme="minorBidi" w:hAnsiTheme="minorBidi" w:cstheme="minorBidi"/>
        <w:sz w:val="20"/>
        <w:szCs w:val="20"/>
      </w:rPr>
      <w:instrText xml:space="preserve"> PAGE </w:instrText>
    </w:r>
    <w:r w:rsidRPr="001D623E">
      <w:rPr>
        <w:rStyle w:val="PageNumber"/>
        <w:rFonts w:asciiTheme="minorBidi" w:hAnsiTheme="minorBidi" w:cstheme="minorBidi"/>
        <w:sz w:val="20"/>
        <w:szCs w:val="20"/>
      </w:rPr>
      <w:fldChar w:fldCharType="separate"/>
    </w:r>
    <w:r>
      <w:rPr>
        <w:rStyle w:val="PageNumber"/>
        <w:rFonts w:asciiTheme="minorBidi" w:hAnsiTheme="minorBidi" w:cstheme="minorBidi"/>
        <w:sz w:val="20"/>
        <w:szCs w:val="20"/>
      </w:rPr>
      <w:t>2</w:t>
    </w:r>
    <w:r w:rsidRPr="001D623E">
      <w:rPr>
        <w:rStyle w:val="PageNumber"/>
        <w:rFonts w:asciiTheme="minorBidi" w:hAnsiTheme="minorBidi" w:cstheme="minorBidi"/>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90682" w14:textId="6D90DA5E" w:rsidR="00B33C55" w:rsidRPr="001D623E" w:rsidRDefault="00C82F6E" w:rsidP="003C0CA0">
    <w:pPr>
      <w:pStyle w:val="Header"/>
      <w:tabs>
        <w:tab w:val="clear" w:pos="9072"/>
        <w:tab w:val="right" w:pos="8931"/>
      </w:tabs>
      <w:ind w:right="-1"/>
      <w:jc w:val="right"/>
      <w:rPr>
        <w:rFonts w:asciiTheme="minorBidi" w:hAnsiTheme="minorBidi" w:cstheme="minorBidi"/>
      </w:rPr>
    </w:pPr>
    <w:r w:rsidRPr="001D623E">
      <w:rPr>
        <w:rFonts w:asciiTheme="minorBidi" w:hAnsiTheme="minorBidi" w:cstheme="minorBidi"/>
        <w:sz w:val="20"/>
        <w:szCs w:val="20"/>
      </w:rPr>
      <w:t>LHE/2</w:t>
    </w:r>
    <w:r w:rsidR="004C1C60">
      <w:rPr>
        <w:rFonts w:asciiTheme="minorBidi" w:hAnsiTheme="minorBidi" w:cstheme="minorBidi"/>
        <w:sz w:val="20"/>
        <w:szCs w:val="20"/>
      </w:rPr>
      <w:t>4</w:t>
    </w:r>
    <w:r w:rsidRPr="001D623E">
      <w:rPr>
        <w:rFonts w:asciiTheme="minorBidi" w:hAnsiTheme="minorBidi" w:cstheme="minorBidi"/>
        <w:sz w:val="20"/>
        <w:szCs w:val="20"/>
      </w:rPr>
      <w:t>/1</w:t>
    </w:r>
    <w:r w:rsidR="004C1C60">
      <w:rPr>
        <w:rFonts w:asciiTheme="minorBidi" w:hAnsiTheme="minorBidi" w:cstheme="minorBidi"/>
        <w:sz w:val="20"/>
        <w:szCs w:val="20"/>
      </w:rPr>
      <w:t>9</w:t>
    </w:r>
    <w:r w:rsidRPr="001D623E">
      <w:rPr>
        <w:rFonts w:asciiTheme="minorBidi" w:hAnsiTheme="minorBidi" w:cstheme="minorBidi"/>
        <w:sz w:val="20"/>
        <w:szCs w:val="20"/>
      </w:rPr>
      <w:t>.COM</w:t>
    </w:r>
    <w:r w:rsidR="00495542" w:rsidRPr="007A1815">
      <w:rPr>
        <w:rFonts w:asciiTheme="minorBidi" w:hAnsiTheme="minorBidi" w:cstheme="minorBidi"/>
        <w:sz w:val="20"/>
        <w:szCs w:val="20"/>
      </w:rPr>
      <w:t>/</w:t>
    </w:r>
    <w:r w:rsidR="007A1815">
      <w:rPr>
        <w:rFonts w:asciiTheme="minorBidi" w:hAnsiTheme="minorBidi" w:cstheme="minorBidi"/>
        <w:sz w:val="20"/>
        <w:szCs w:val="20"/>
      </w:rPr>
      <w:t>7</w:t>
    </w:r>
    <w:r w:rsidR="0081633B">
      <w:rPr>
        <w:rFonts w:asciiTheme="minorBidi" w:hAnsiTheme="minorBidi" w:cstheme="minorBidi"/>
        <w:sz w:val="20"/>
        <w:szCs w:val="20"/>
      </w:rPr>
      <w:t>.d</w:t>
    </w:r>
    <w:r w:rsidRPr="007A1815">
      <w:rPr>
        <w:rFonts w:asciiTheme="minorBidi" w:hAnsiTheme="minorBidi" w:cstheme="minorBidi"/>
        <w:sz w:val="20"/>
        <w:szCs w:val="20"/>
      </w:rPr>
      <w:t xml:space="preserve"> –</w:t>
    </w:r>
    <w:r w:rsidRPr="001D623E">
      <w:rPr>
        <w:rFonts w:asciiTheme="minorBidi" w:hAnsiTheme="minorBidi" w:cstheme="minorBidi"/>
        <w:sz w:val="20"/>
        <w:szCs w:val="20"/>
      </w:rPr>
      <w:t xml:space="preserve"> page </w:t>
    </w:r>
    <w:r w:rsidRPr="001D623E">
      <w:rPr>
        <w:rStyle w:val="PageNumber"/>
        <w:rFonts w:asciiTheme="minorBidi" w:hAnsiTheme="minorBidi" w:cstheme="minorBidi"/>
        <w:sz w:val="20"/>
        <w:szCs w:val="20"/>
      </w:rPr>
      <w:fldChar w:fldCharType="begin"/>
    </w:r>
    <w:r w:rsidRPr="001D623E">
      <w:rPr>
        <w:rStyle w:val="PageNumber"/>
        <w:rFonts w:asciiTheme="minorBidi" w:hAnsiTheme="minorBidi" w:cstheme="minorBidi"/>
        <w:sz w:val="20"/>
        <w:szCs w:val="20"/>
      </w:rPr>
      <w:instrText xml:space="preserve"> PAGE </w:instrText>
    </w:r>
    <w:r w:rsidRPr="001D623E">
      <w:rPr>
        <w:rStyle w:val="PageNumber"/>
        <w:rFonts w:asciiTheme="minorBidi" w:hAnsiTheme="minorBidi" w:cstheme="minorBidi"/>
        <w:sz w:val="20"/>
        <w:szCs w:val="20"/>
      </w:rPr>
      <w:fldChar w:fldCharType="separate"/>
    </w:r>
    <w:r>
      <w:rPr>
        <w:rStyle w:val="PageNumber"/>
        <w:rFonts w:asciiTheme="minorBidi" w:hAnsiTheme="minorBidi" w:cstheme="minorBidi"/>
        <w:sz w:val="20"/>
        <w:szCs w:val="20"/>
      </w:rPr>
      <w:t>2</w:t>
    </w:r>
    <w:r w:rsidRPr="001D623E">
      <w:rPr>
        <w:rStyle w:val="PageNumber"/>
        <w:rFonts w:asciiTheme="minorBidi" w:hAnsiTheme="minorBidi" w:cstheme="minorBidi"/>
        <w:sz w:val="20"/>
        <w:szCs w:val="20"/>
      </w:rPr>
      <w:fldChar w:fldCharType="end"/>
    </w:r>
  </w:p>
  <w:p w14:paraId="5ABB902D" w14:textId="77777777" w:rsidR="00B33C55" w:rsidRDefault="00B33C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36517" w14:textId="0B2D5114" w:rsidR="00B33C55" w:rsidRPr="00E95AE2" w:rsidRDefault="00B33C55" w:rsidP="00D35754">
    <w:pPr>
      <w:pStyle w:val="Header"/>
      <w:rPr>
        <w:sz w:val="22"/>
        <w:szCs w:val="22"/>
        <w:lang w:val="en-GB"/>
      </w:rPr>
    </w:pPr>
  </w:p>
  <w:p w14:paraId="2E69E66B" w14:textId="77777777" w:rsidR="00B33C55" w:rsidRPr="00816402" w:rsidRDefault="00C82F6E" w:rsidP="00816402">
    <w:pPr>
      <w:pStyle w:val="Header"/>
      <w:spacing w:after="120"/>
      <w:jc w:val="right"/>
      <w:rPr>
        <w:rFonts w:ascii="Arial" w:hAnsi="Arial" w:cs="Arial"/>
        <w:b/>
        <w:color w:val="0070C0"/>
        <w:sz w:val="22"/>
        <w:szCs w:val="22"/>
        <w:lang w:val="pt-PT"/>
      </w:rPr>
    </w:pPr>
    <w:r>
      <w:rPr>
        <w:noProof/>
        <w:lang w:val="en-GB"/>
      </w:rPr>
      <w:drawing>
        <wp:anchor distT="0" distB="0" distL="114300" distR="114300" simplePos="0" relativeHeight="251659264" behindDoc="0" locked="0" layoutInCell="1" allowOverlap="1" wp14:anchorId="562707F5" wp14:editId="32692E34">
          <wp:simplePos x="0" y="0"/>
          <wp:positionH relativeFrom="column">
            <wp:posOffset>0</wp:posOffset>
          </wp:positionH>
          <wp:positionV relativeFrom="paragraph">
            <wp:posOffset>173296</wp:posOffset>
          </wp:positionV>
          <wp:extent cx="1711325" cy="1296035"/>
          <wp:effectExtent l="0" t="0" r="3175" b="0"/>
          <wp:wrapSquare wrapText="bothSides"/>
          <wp:docPr id="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B96027" w14:textId="798554A9" w:rsidR="00B33C55" w:rsidRPr="00D35754" w:rsidRDefault="00C82F6E" w:rsidP="00D35754">
    <w:pPr>
      <w:pStyle w:val="Header"/>
      <w:spacing w:after="520"/>
      <w:jc w:val="right"/>
      <w:rPr>
        <w:rFonts w:ascii="Arial" w:hAnsi="Arial" w:cs="Arial"/>
        <w:b/>
        <w:color w:val="0070C0"/>
        <w:sz w:val="44"/>
        <w:szCs w:val="44"/>
        <w:lang w:val="pt-PT"/>
      </w:rPr>
    </w:pPr>
    <w:r w:rsidRPr="00D35754">
      <w:rPr>
        <w:rFonts w:ascii="Arial" w:hAnsi="Arial" w:cs="Arial"/>
        <w:b/>
        <w:color w:val="0070C0"/>
        <w:sz w:val="44"/>
        <w:szCs w:val="44"/>
        <w:lang w:val="pt-PT"/>
      </w:rPr>
      <w:t>1</w:t>
    </w:r>
    <w:r w:rsidR="00B33C55">
      <w:rPr>
        <w:rFonts w:ascii="Arial" w:hAnsi="Arial" w:cs="Arial"/>
        <w:b/>
        <w:color w:val="0070C0"/>
        <w:sz w:val="44"/>
        <w:szCs w:val="44"/>
        <w:lang w:val="pt-PT"/>
      </w:rPr>
      <w:t>9</w:t>
    </w:r>
    <w:r w:rsidRPr="00D35754">
      <w:rPr>
        <w:rFonts w:ascii="Arial" w:hAnsi="Arial" w:cs="Arial"/>
        <w:b/>
        <w:color w:val="0070C0"/>
        <w:sz w:val="44"/>
        <w:szCs w:val="44"/>
        <w:lang w:val="pt-PT"/>
      </w:rPr>
      <w:t xml:space="preserve"> COM</w:t>
    </w:r>
  </w:p>
  <w:p w14:paraId="75AA845E" w14:textId="46154DBF" w:rsidR="00B33C55" w:rsidRPr="007A1815" w:rsidRDefault="00C82F6E" w:rsidP="00D35754">
    <w:pPr>
      <w:jc w:val="right"/>
      <w:rPr>
        <w:rFonts w:ascii="Arial" w:hAnsi="Arial" w:cs="Arial"/>
        <w:b/>
        <w:color w:val="0070C0"/>
        <w:sz w:val="22"/>
        <w:szCs w:val="22"/>
        <w:lang w:val="pt-PT"/>
      </w:rPr>
    </w:pPr>
    <w:r w:rsidRPr="00D35754">
      <w:rPr>
        <w:rFonts w:ascii="Arial" w:hAnsi="Arial" w:cs="Arial"/>
        <w:b/>
        <w:color w:val="0070C0"/>
        <w:sz w:val="22"/>
        <w:szCs w:val="22"/>
        <w:lang w:val="pt-PT"/>
      </w:rPr>
      <w:t>LHE/2</w:t>
    </w:r>
    <w:r w:rsidR="00B33C55">
      <w:rPr>
        <w:rFonts w:ascii="Arial" w:hAnsi="Arial" w:cs="Arial"/>
        <w:b/>
        <w:color w:val="0070C0"/>
        <w:sz w:val="22"/>
        <w:szCs w:val="22"/>
        <w:lang w:val="pt-PT"/>
      </w:rPr>
      <w:t>4</w:t>
    </w:r>
    <w:r w:rsidRPr="00D35754">
      <w:rPr>
        <w:rFonts w:ascii="Arial" w:hAnsi="Arial" w:cs="Arial"/>
        <w:b/>
        <w:color w:val="0070C0"/>
        <w:sz w:val="22"/>
        <w:szCs w:val="22"/>
        <w:lang w:val="pt-PT"/>
      </w:rPr>
      <w:t>/1</w:t>
    </w:r>
    <w:r w:rsidR="00B33C55">
      <w:rPr>
        <w:rFonts w:ascii="Arial" w:hAnsi="Arial" w:cs="Arial"/>
        <w:b/>
        <w:color w:val="0070C0"/>
        <w:sz w:val="22"/>
        <w:szCs w:val="22"/>
        <w:lang w:val="pt-PT"/>
      </w:rPr>
      <w:t>9</w:t>
    </w:r>
    <w:r w:rsidRPr="00D35754">
      <w:rPr>
        <w:rFonts w:ascii="Arial" w:hAnsi="Arial" w:cs="Arial"/>
        <w:b/>
        <w:color w:val="0070C0"/>
        <w:sz w:val="22"/>
        <w:szCs w:val="22"/>
        <w:lang w:val="pt-PT"/>
      </w:rPr>
      <w:t>.COM</w:t>
    </w:r>
    <w:r w:rsidR="00C77898" w:rsidRPr="007A1815">
      <w:rPr>
        <w:rFonts w:ascii="Arial" w:hAnsi="Arial" w:cs="Arial"/>
        <w:b/>
        <w:color w:val="0070C0"/>
        <w:sz w:val="22"/>
        <w:szCs w:val="22"/>
        <w:lang w:val="pt-PT"/>
      </w:rPr>
      <w:t>/</w:t>
    </w:r>
    <w:r w:rsidR="007A1815">
      <w:rPr>
        <w:rFonts w:ascii="Arial" w:hAnsi="Arial" w:cs="Arial"/>
        <w:b/>
        <w:color w:val="0070C0"/>
        <w:sz w:val="22"/>
        <w:szCs w:val="22"/>
        <w:lang w:val="pt-PT"/>
      </w:rPr>
      <w:t>7</w:t>
    </w:r>
    <w:r w:rsidR="0081633B">
      <w:rPr>
        <w:rFonts w:ascii="Arial" w:hAnsi="Arial" w:cs="Arial"/>
        <w:b/>
        <w:color w:val="0070C0"/>
        <w:sz w:val="22"/>
        <w:szCs w:val="22"/>
        <w:lang w:val="pt-PT"/>
      </w:rPr>
      <w:t>.d</w:t>
    </w:r>
  </w:p>
  <w:p w14:paraId="29A4FFF0" w14:textId="706B3F20" w:rsidR="00B33C55" w:rsidRPr="00D35754" w:rsidRDefault="00C82F6E" w:rsidP="00D35754">
    <w:pPr>
      <w:jc w:val="right"/>
      <w:rPr>
        <w:rFonts w:ascii="Arial" w:eastAsiaTheme="minorEastAsia" w:hAnsi="Arial" w:cs="Arial"/>
        <w:b/>
        <w:color w:val="0070C0"/>
        <w:sz w:val="22"/>
        <w:szCs w:val="22"/>
        <w:lang w:val="pt-PT" w:eastAsia="ko-KR"/>
      </w:rPr>
    </w:pPr>
    <w:r w:rsidRPr="007A1815">
      <w:rPr>
        <w:rFonts w:ascii="Arial" w:hAnsi="Arial" w:cs="Arial"/>
        <w:b/>
        <w:color w:val="0070C0"/>
        <w:sz w:val="22"/>
        <w:szCs w:val="22"/>
        <w:lang w:val="pt-PT"/>
      </w:rPr>
      <w:t xml:space="preserve">Paris, </w:t>
    </w:r>
    <w:r w:rsidR="0081633B">
      <w:rPr>
        <w:rFonts w:ascii="Arial" w:hAnsi="Arial" w:cs="Arial"/>
        <w:b/>
        <w:color w:val="0070C0"/>
        <w:sz w:val="22"/>
        <w:szCs w:val="22"/>
        <w:lang w:val="pt-PT"/>
      </w:rPr>
      <w:t>4 November</w:t>
    </w:r>
    <w:r w:rsidR="00FC55DF" w:rsidRPr="007A1815">
      <w:rPr>
        <w:rFonts w:ascii="Arial" w:hAnsi="Arial" w:cs="Arial"/>
        <w:b/>
        <w:color w:val="0070C0"/>
        <w:sz w:val="22"/>
        <w:szCs w:val="22"/>
        <w:lang w:val="pt-PT"/>
      </w:rPr>
      <w:t xml:space="preserve"> 202</w:t>
    </w:r>
    <w:r w:rsidR="00B33C55" w:rsidRPr="007A1815">
      <w:rPr>
        <w:rFonts w:ascii="Arial" w:hAnsi="Arial" w:cs="Arial"/>
        <w:b/>
        <w:color w:val="0070C0"/>
        <w:sz w:val="22"/>
        <w:szCs w:val="22"/>
        <w:lang w:val="pt-PT"/>
      </w:rPr>
      <w:t>4</w:t>
    </w:r>
  </w:p>
  <w:p w14:paraId="39FB6258" w14:textId="77777777" w:rsidR="00B33C55" w:rsidRPr="00B33C55" w:rsidRDefault="00C82F6E" w:rsidP="00D35754">
    <w:pPr>
      <w:spacing w:after="120"/>
      <w:jc w:val="right"/>
      <w:rPr>
        <w:rFonts w:ascii="Arial" w:hAnsi="Arial" w:cs="Arial"/>
        <w:b/>
        <w:color w:val="0070C0"/>
        <w:sz w:val="22"/>
        <w:szCs w:val="22"/>
        <w:lang w:val="en-US"/>
      </w:rPr>
    </w:pPr>
    <w:r w:rsidRPr="00B33C55">
      <w:rPr>
        <w:rFonts w:ascii="Arial" w:hAnsi="Arial" w:cs="Arial"/>
        <w:b/>
        <w:color w:val="0070C0"/>
        <w:sz w:val="22"/>
        <w:szCs w:val="22"/>
        <w:lang w:val="en-US"/>
      </w:rPr>
      <w:t>Original: English</w:t>
    </w:r>
  </w:p>
  <w:p w14:paraId="7BF8A0BB" w14:textId="77777777" w:rsidR="00B33C55" w:rsidRPr="005E3E6B" w:rsidRDefault="00B33C55" w:rsidP="00F34BBE">
    <w:pPr>
      <w:pStyle w:val="Header"/>
      <w:ind w:right="100"/>
      <w:jc w:val="right"/>
      <w:rPr>
        <w:sz w:val="22"/>
        <w:szCs w:val="22"/>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544A1"/>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154E1184"/>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1B1F1F31"/>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E7117AC"/>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565136AE"/>
    <w:multiLevelType w:val="hybridMultilevel"/>
    <w:tmpl w:val="C5527DE8"/>
    <w:lvl w:ilvl="0" w:tplc="040C0015">
      <w:start w:val="1"/>
      <w:numFmt w:val="upperLetter"/>
      <w:lvlText w:val="%1."/>
      <w:lvlJc w:val="left"/>
      <w:pPr>
        <w:ind w:left="360" w:hanging="360"/>
      </w:p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6" w15:restartNumberingAfterBreak="0">
    <w:nsid w:val="5C601297"/>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5D820C4A"/>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65984F42"/>
    <w:multiLevelType w:val="multilevel"/>
    <w:tmpl w:val="E70EBFFC"/>
    <w:styleLink w:val="Headingsubdecision"/>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6A0A599D"/>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746852307">
    <w:abstractNumId w:val="3"/>
  </w:num>
  <w:num w:numId="2" w16cid:durableId="1119838167">
    <w:abstractNumId w:val="4"/>
  </w:num>
  <w:num w:numId="3" w16cid:durableId="16709066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58842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0541149">
    <w:abstractNumId w:val="5"/>
  </w:num>
  <w:num w:numId="6" w16cid:durableId="543642274">
    <w:abstractNumId w:val="9"/>
  </w:num>
  <w:num w:numId="7" w16cid:durableId="1074887431">
    <w:abstractNumId w:val="8"/>
  </w:num>
  <w:num w:numId="8" w16cid:durableId="252978627">
    <w:abstractNumId w:val="0"/>
  </w:num>
  <w:num w:numId="9" w16cid:durableId="581260996">
    <w:abstractNumId w:val="7"/>
  </w:num>
  <w:num w:numId="10" w16cid:durableId="1130635647">
    <w:abstractNumId w:val="2"/>
  </w:num>
  <w:num w:numId="11" w16cid:durableId="1307856998">
    <w:abstractNumId w:val="6"/>
  </w:num>
  <w:num w:numId="12" w16cid:durableId="878863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E88"/>
    <w:rsid w:val="00005FA4"/>
    <w:rsid w:val="000251F0"/>
    <w:rsid w:val="00052D8A"/>
    <w:rsid w:val="000763FF"/>
    <w:rsid w:val="00083CF6"/>
    <w:rsid w:val="00092A28"/>
    <w:rsid w:val="000E050A"/>
    <w:rsid w:val="000F771D"/>
    <w:rsid w:val="0010077B"/>
    <w:rsid w:val="00132279"/>
    <w:rsid w:val="0013587D"/>
    <w:rsid w:val="00161D5D"/>
    <w:rsid w:val="001802EE"/>
    <w:rsid w:val="00193DF2"/>
    <w:rsid w:val="001B29C0"/>
    <w:rsid w:val="001D714C"/>
    <w:rsid w:val="00232F2A"/>
    <w:rsid w:val="0024499A"/>
    <w:rsid w:val="00261236"/>
    <w:rsid w:val="002C188A"/>
    <w:rsid w:val="002D7E69"/>
    <w:rsid w:val="002F183B"/>
    <w:rsid w:val="0030031D"/>
    <w:rsid w:val="003237D5"/>
    <w:rsid w:val="0036243C"/>
    <w:rsid w:val="003677F4"/>
    <w:rsid w:val="00380BC8"/>
    <w:rsid w:val="00390E47"/>
    <w:rsid w:val="00392361"/>
    <w:rsid w:val="003A308F"/>
    <w:rsid w:val="00416662"/>
    <w:rsid w:val="00457760"/>
    <w:rsid w:val="00480493"/>
    <w:rsid w:val="00495542"/>
    <w:rsid w:val="004A099A"/>
    <w:rsid w:val="004B6F18"/>
    <w:rsid w:val="004C1C60"/>
    <w:rsid w:val="004C5ED3"/>
    <w:rsid w:val="004C65CB"/>
    <w:rsid w:val="004C7097"/>
    <w:rsid w:val="00503E27"/>
    <w:rsid w:val="005217D6"/>
    <w:rsid w:val="005275D2"/>
    <w:rsid w:val="00540FE2"/>
    <w:rsid w:val="00543D4F"/>
    <w:rsid w:val="00554B53"/>
    <w:rsid w:val="00566924"/>
    <w:rsid w:val="00581E49"/>
    <w:rsid w:val="00596E88"/>
    <w:rsid w:val="005B1F30"/>
    <w:rsid w:val="005F2F81"/>
    <w:rsid w:val="00602F65"/>
    <w:rsid w:val="00611C26"/>
    <w:rsid w:val="006150B1"/>
    <w:rsid w:val="00626791"/>
    <w:rsid w:val="00631941"/>
    <w:rsid w:val="0063352C"/>
    <w:rsid w:val="0065050B"/>
    <w:rsid w:val="00686905"/>
    <w:rsid w:val="00686D1F"/>
    <w:rsid w:val="006967E7"/>
    <w:rsid w:val="006B77C2"/>
    <w:rsid w:val="006C22FA"/>
    <w:rsid w:val="006F1B97"/>
    <w:rsid w:val="0071489B"/>
    <w:rsid w:val="00720DF1"/>
    <w:rsid w:val="0074616D"/>
    <w:rsid w:val="0076243A"/>
    <w:rsid w:val="00767A3A"/>
    <w:rsid w:val="0077597D"/>
    <w:rsid w:val="007762CA"/>
    <w:rsid w:val="007877F3"/>
    <w:rsid w:val="007A1815"/>
    <w:rsid w:val="007B64FD"/>
    <w:rsid w:val="007C198B"/>
    <w:rsid w:val="007E333C"/>
    <w:rsid w:val="00803813"/>
    <w:rsid w:val="008102B4"/>
    <w:rsid w:val="00811166"/>
    <w:rsid w:val="0081633B"/>
    <w:rsid w:val="00817EBF"/>
    <w:rsid w:val="008247B4"/>
    <w:rsid w:val="008312E7"/>
    <w:rsid w:val="00832660"/>
    <w:rsid w:val="00843908"/>
    <w:rsid w:val="008701DB"/>
    <w:rsid w:val="00893543"/>
    <w:rsid w:val="008A691F"/>
    <w:rsid w:val="008C268B"/>
    <w:rsid w:val="008D6E59"/>
    <w:rsid w:val="008E347C"/>
    <w:rsid w:val="008E390B"/>
    <w:rsid w:val="00946A68"/>
    <w:rsid w:val="00973166"/>
    <w:rsid w:val="00974AC4"/>
    <w:rsid w:val="00997B0D"/>
    <w:rsid w:val="009B4342"/>
    <w:rsid w:val="009E6BC3"/>
    <w:rsid w:val="009F56A8"/>
    <w:rsid w:val="00A04BAE"/>
    <w:rsid w:val="00A26B1F"/>
    <w:rsid w:val="00A42D90"/>
    <w:rsid w:val="00A86CF9"/>
    <w:rsid w:val="00AE0625"/>
    <w:rsid w:val="00AE73AB"/>
    <w:rsid w:val="00B33C55"/>
    <w:rsid w:val="00B373B4"/>
    <w:rsid w:val="00B416EF"/>
    <w:rsid w:val="00B941C4"/>
    <w:rsid w:val="00BA202E"/>
    <w:rsid w:val="00BB0D74"/>
    <w:rsid w:val="00BC1119"/>
    <w:rsid w:val="00BE1575"/>
    <w:rsid w:val="00BE6489"/>
    <w:rsid w:val="00BF754F"/>
    <w:rsid w:val="00C01057"/>
    <w:rsid w:val="00C321B4"/>
    <w:rsid w:val="00C378A1"/>
    <w:rsid w:val="00C77898"/>
    <w:rsid w:val="00C82F6E"/>
    <w:rsid w:val="00C9235C"/>
    <w:rsid w:val="00C949FE"/>
    <w:rsid w:val="00CA4C19"/>
    <w:rsid w:val="00CB4A74"/>
    <w:rsid w:val="00CC4C7A"/>
    <w:rsid w:val="00CD6316"/>
    <w:rsid w:val="00CD7209"/>
    <w:rsid w:val="00CE4091"/>
    <w:rsid w:val="00CF04B4"/>
    <w:rsid w:val="00D142FA"/>
    <w:rsid w:val="00D17964"/>
    <w:rsid w:val="00D34815"/>
    <w:rsid w:val="00D46B26"/>
    <w:rsid w:val="00D4765F"/>
    <w:rsid w:val="00D575D3"/>
    <w:rsid w:val="00D6296F"/>
    <w:rsid w:val="00D63A48"/>
    <w:rsid w:val="00D8408B"/>
    <w:rsid w:val="00D94AB2"/>
    <w:rsid w:val="00D95919"/>
    <w:rsid w:val="00DC0F30"/>
    <w:rsid w:val="00DD71EF"/>
    <w:rsid w:val="00E15027"/>
    <w:rsid w:val="00E214C0"/>
    <w:rsid w:val="00E27E94"/>
    <w:rsid w:val="00E36292"/>
    <w:rsid w:val="00E73D1E"/>
    <w:rsid w:val="00E8436D"/>
    <w:rsid w:val="00E95708"/>
    <w:rsid w:val="00EA0DC6"/>
    <w:rsid w:val="00EC3C10"/>
    <w:rsid w:val="00EC72D3"/>
    <w:rsid w:val="00ED2454"/>
    <w:rsid w:val="00ED56CD"/>
    <w:rsid w:val="00EE5704"/>
    <w:rsid w:val="00F01E31"/>
    <w:rsid w:val="00F12656"/>
    <w:rsid w:val="00F6463E"/>
    <w:rsid w:val="00F75094"/>
    <w:rsid w:val="00FB58B1"/>
    <w:rsid w:val="00FB7CA9"/>
    <w:rsid w:val="00FC26E1"/>
    <w:rsid w:val="00FC4872"/>
    <w:rsid w:val="00FC55D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C76FD"/>
  <w15:chartTrackingRefBased/>
  <w15:docId w15:val="{5C398DFB-F14B-4BB2-8E5F-ED4D68F5D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96E88"/>
    <w:pPr>
      <w:spacing w:after="0" w:line="240" w:lineRule="auto"/>
    </w:pPr>
    <w:rPr>
      <w:rFonts w:ascii="Times New Roman" w:eastAsia="Times New Roman" w:hAnsi="Times New Roman" w:cs="Times New Roman"/>
      <w:kern w:val="0"/>
      <w:sz w:val="24"/>
      <w:szCs w:val="24"/>
      <w:lang w:eastAsia="fr-FR"/>
      <w14:ligatures w14:val="none"/>
    </w:rPr>
  </w:style>
  <w:style w:type="paragraph" w:styleId="Heading2">
    <w:name w:val="heading 2"/>
    <w:basedOn w:val="Normal"/>
    <w:next w:val="Normal"/>
    <w:link w:val="Heading2Char"/>
    <w:uiPriority w:val="9"/>
    <w:qFormat/>
    <w:rsid w:val="00596E88"/>
    <w:pPr>
      <w:keepNext/>
      <w:spacing w:before="240" w:after="60"/>
      <w:ind w:left="567"/>
      <w:outlineLvl w:val="1"/>
    </w:pPr>
    <w:rPr>
      <w:rFonts w:ascii="Arial" w:eastAsiaTheme="minorEastAsia" w:hAnsi="Arial"/>
      <w:b/>
      <w:bCs/>
      <w:iCs/>
      <w:sz w:val="22"/>
      <w:szCs w:val="2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6E88"/>
    <w:rPr>
      <w:rFonts w:ascii="Arial" w:hAnsi="Arial" w:cs="Times New Roman"/>
      <w:b/>
      <w:bCs/>
      <w:iCs/>
      <w:kern w:val="0"/>
      <w:szCs w:val="28"/>
      <w:lang w:val="en-GB"/>
      <w14:ligatures w14:val="none"/>
    </w:rPr>
  </w:style>
  <w:style w:type="paragraph" w:styleId="Header">
    <w:name w:val="header"/>
    <w:basedOn w:val="Normal"/>
    <w:link w:val="HeaderChar"/>
    <w:uiPriority w:val="99"/>
    <w:unhideWhenUsed/>
    <w:rsid w:val="00596E88"/>
    <w:pPr>
      <w:tabs>
        <w:tab w:val="center" w:pos="4536"/>
        <w:tab w:val="right" w:pos="9072"/>
      </w:tabs>
    </w:pPr>
  </w:style>
  <w:style w:type="character" w:customStyle="1" w:styleId="HeaderChar">
    <w:name w:val="Header Char"/>
    <w:basedOn w:val="DefaultParagraphFont"/>
    <w:link w:val="Header"/>
    <w:uiPriority w:val="99"/>
    <w:rsid w:val="00596E88"/>
    <w:rPr>
      <w:rFonts w:ascii="Times New Roman" w:eastAsia="Times New Roman" w:hAnsi="Times New Roman" w:cs="Times New Roman"/>
      <w:kern w:val="0"/>
      <w:sz w:val="24"/>
      <w:szCs w:val="24"/>
      <w:lang w:eastAsia="fr-FR"/>
      <w14:ligatures w14:val="none"/>
    </w:rPr>
  </w:style>
  <w:style w:type="character" w:styleId="PageNumber">
    <w:name w:val="page number"/>
    <w:basedOn w:val="DefaultParagraphFont"/>
    <w:semiHidden/>
    <w:rsid w:val="00596E88"/>
  </w:style>
  <w:style w:type="paragraph" w:customStyle="1" w:styleId="COMPara">
    <w:name w:val="COM Para"/>
    <w:qFormat/>
    <w:rsid w:val="00596E88"/>
    <w:pPr>
      <w:numPr>
        <w:numId w:val="1"/>
      </w:numPr>
      <w:spacing w:after="120" w:line="240" w:lineRule="auto"/>
    </w:pPr>
    <w:rPr>
      <w:rFonts w:ascii="Arial" w:eastAsia="Times New Roman" w:hAnsi="Arial" w:cs="Arial"/>
      <w:snapToGrid w:val="0"/>
      <w:kern w:val="0"/>
      <w:lang w:val="en-GB" w:eastAsia="en-US"/>
      <w14:ligatures w14:val="none"/>
    </w:rPr>
  </w:style>
  <w:style w:type="paragraph" w:customStyle="1" w:styleId="COMPreambulaDecisions">
    <w:name w:val="COM Preambula Decisions"/>
    <w:basedOn w:val="Normal"/>
    <w:qFormat/>
    <w:rsid w:val="00596E88"/>
    <w:pPr>
      <w:keepNext/>
      <w:spacing w:after="120"/>
      <w:ind w:left="567"/>
      <w:jc w:val="both"/>
    </w:pPr>
    <w:rPr>
      <w:rFonts w:ascii="Arial" w:hAnsi="Arial" w:cs="Arial"/>
      <w:sz w:val="22"/>
      <w:szCs w:val="22"/>
      <w:lang w:val="en-GB"/>
    </w:rPr>
  </w:style>
  <w:style w:type="paragraph" w:styleId="ListParagraph">
    <w:name w:val="List Paragraph"/>
    <w:aliases w:val="CRITERES"/>
    <w:basedOn w:val="Normal"/>
    <w:qFormat/>
    <w:rsid w:val="00596E88"/>
    <w:pPr>
      <w:ind w:left="720"/>
      <w:contextualSpacing/>
    </w:pPr>
  </w:style>
  <w:style w:type="character" w:styleId="Hyperlink">
    <w:name w:val="Hyperlink"/>
    <w:basedOn w:val="DefaultParagraphFont"/>
    <w:uiPriority w:val="99"/>
    <w:unhideWhenUsed/>
    <w:rsid w:val="00596E88"/>
    <w:rPr>
      <w:color w:val="0000FF"/>
      <w:u w:val="single"/>
    </w:rPr>
  </w:style>
  <w:style w:type="paragraph" w:styleId="NoSpacing">
    <w:name w:val="No Spacing"/>
    <w:link w:val="NoSpacingChar"/>
    <w:uiPriority w:val="1"/>
    <w:qFormat/>
    <w:rsid w:val="00596E88"/>
    <w:pPr>
      <w:spacing w:after="0" w:line="240" w:lineRule="auto"/>
    </w:pPr>
    <w:rPr>
      <w:rFonts w:ascii="Calibri" w:eastAsia="SimSun" w:hAnsi="Calibri" w:cs="Times New Roman"/>
      <w:kern w:val="0"/>
      <w14:ligatures w14:val="none"/>
    </w:rPr>
  </w:style>
  <w:style w:type="paragraph" w:customStyle="1" w:styleId="Style1">
    <w:name w:val="Style1"/>
    <w:basedOn w:val="Normal"/>
    <w:link w:val="Style1Char"/>
    <w:qFormat/>
    <w:rsid w:val="00596E88"/>
    <w:pPr>
      <w:tabs>
        <w:tab w:val="left" w:pos="1134"/>
        <w:tab w:val="left" w:pos="1701"/>
        <w:tab w:val="left" w:pos="2268"/>
      </w:tabs>
      <w:spacing w:before="120" w:after="120"/>
      <w:jc w:val="both"/>
    </w:pPr>
    <w:rPr>
      <w:rFonts w:ascii="Arial" w:hAnsi="Arial" w:cs="Arial"/>
      <w:sz w:val="22"/>
      <w:szCs w:val="22"/>
      <w:lang w:val="en-GB"/>
    </w:rPr>
  </w:style>
  <w:style w:type="character" w:customStyle="1" w:styleId="Style1Char">
    <w:name w:val="Style1 Char"/>
    <w:basedOn w:val="DefaultParagraphFont"/>
    <w:link w:val="Style1"/>
    <w:rsid w:val="00596E88"/>
    <w:rPr>
      <w:rFonts w:ascii="Arial" w:eastAsia="Times New Roman" w:hAnsi="Arial" w:cs="Arial"/>
      <w:kern w:val="0"/>
      <w:lang w:val="en-GB" w:eastAsia="fr-FR"/>
      <w14:ligatures w14:val="none"/>
    </w:rPr>
  </w:style>
  <w:style w:type="character" w:customStyle="1" w:styleId="NoSpacingChar">
    <w:name w:val="No Spacing Char"/>
    <w:basedOn w:val="DefaultParagraphFont"/>
    <w:link w:val="NoSpacing"/>
    <w:uiPriority w:val="1"/>
    <w:rsid w:val="00596E88"/>
    <w:rPr>
      <w:rFonts w:ascii="Calibri" w:eastAsia="SimSun" w:hAnsi="Calibri" w:cs="Times New Roman"/>
      <w:kern w:val="0"/>
      <w14:ligatures w14:val="none"/>
    </w:rPr>
  </w:style>
  <w:style w:type="paragraph" w:styleId="Footer">
    <w:name w:val="footer"/>
    <w:basedOn w:val="Normal"/>
    <w:link w:val="FooterChar"/>
    <w:uiPriority w:val="99"/>
    <w:unhideWhenUsed/>
    <w:rsid w:val="00596E88"/>
    <w:pPr>
      <w:tabs>
        <w:tab w:val="center" w:pos="4536"/>
        <w:tab w:val="right" w:pos="9072"/>
      </w:tabs>
    </w:pPr>
  </w:style>
  <w:style w:type="character" w:customStyle="1" w:styleId="FooterChar">
    <w:name w:val="Footer Char"/>
    <w:basedOn w:val="DefaultParagraphFont"/>
    <w:link w:val="Footer"/>
    <w:uiPriority w:val="99"/>
    <w:rsid w:val="00596E88"/>
    <w:rPr>
      <w:rFonts w:ascii="Times New Roman" w:eastAsia="Times New Roman" w:hAnsi="Times New Roman" w:cs="Times New Roman"/>
      <w:kern w:val="0"/>
      <w:sz w:val="24"/>
      <w:szCs w:val="24"/>
      <w:lang w:eastAsia="fr-FR"/>
      <w14:ligatures w14:val="none"/>
    </w:rPr>
  </w:style>
  <w:style w:type="character" w:styleId="CommentReference">
    <w:name w:val="annotation reference"/>
    <w:basedOn w:val="DefaultParagraphFont"/>
    <w:uiPriority w:val="99"/>
    <w:semiHidden/>
    <w:unhideWhenUsed/>
    <w:rsid w:val="00D6296F"/>
    <w:rPr>
      <w:sz w:val="16"/>
      <w:szCs w:val="16"/>
    </w:rPr>
  </w:style>
  <w:style w:type="paragraph" w:styleId="CommentText">
    <w:name w:val="annotation text"/>
    <w:basedOn w:val="Normal"/>
    <w:link w:val="CommentTextChar"/>
    <w:uiPriority w:val="99"/>
    <w:unhideWhenUsed/>
    <w:rsid w:val="00D6296F"/>
    <w:rPr>
      <w:sz w:val="20"/>
      <w:szCs w:val="20"/>
      <w:lang w:val="nl-BE" w:eastAsia="nl-NL"/>
    </w:rPr>
  </w:style>
  <w:style w:type="character" w:customStyle="1" w:styleId="CommentTextChar">
    <w:name w:val="Comment Text Char"/>
    <w:basedOn w:val="DefaultParagraphFont"/>
    <w:link w:val="CommentText"/>
    <w:uiPriority w:val="99"/>
    <w:rsid w:val="00D6296F"/>
    <w:rPr>
      <w:rFonts w:ascii="Times New Roman" w:eastAsia="Times New Roman" w:hAnsi="Times New Roman" w:cs="Times New Roman"/>
      <w:kern w:val="0"/>
      <w:sz w:val="20"/>
      <w:szCs w:val="20"/>
      <w:lang w:val="nl-BE" w:eastAsia="nl-NL"/>
      <w14:ligatures w14:val="none"/>
    </w:rPr>
  </w:style>
  <w:style w:type="numbering" w:customStyle="1" w:styleId="Headingsubdecision">
    <w:name w:val="Heading sub decision"/>
    <w:uiPriority w:val="99"/>
    <w:rsid w:val="00D6296F"/>
    <w:pPr>
      <w:numPr>
        <w:numId w:val="7"/>
      </w:numPr>
    </w:pPr>
  </w:style>
  <w:style w:type="paragraph" w:styleId="Revision">
    <w:name w:val="Revision"/>
    <w:hidden/>
    <w:uiPriority w:val="99"/>
    <w:semiHidden/>
    <w:rsid w:val="00495542"/>
    <w:pPr>
      <w:spacing w:after="0" w:line="240" w:lineRule="auto"/>
    </w:pPr>
    <w:rPr>
      <w:rFonts w:ascii="Times New Roman" w:eastAsia="Times New Roman" w:hAnsi="Times New Roman" w:cs="Times New Roman"/>
      <w:kern w:val="0"/>
      <w:sz w:val="24"/>
      <w:szCs w:val="24"/>
      <w:lang w:eastAsia="fr-FR"/>
      <w14:ligatures w14:val="none"/>
    </w:rPr>
  </w:style>
  <w:style w:type="character" w:styleId="UnresolvedMention">
    <w:name w:val="Unresolved Mention"/>
    <w:basedOn w:val="DefaultParagraphFont"/>
    <w:uiPriority w:val="99"/>
    <w:semiHidden/>
    <w:unhideWhenUsed/>
    <w:rsid w:val="008701D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D71EF"/>
    <w:rPr>
      <w:b/>
      <w:bCs/>
      <w:lang w:val="fr-FR" w:eastAsia="fr-FR"/>
    </w:rPr>
  </w:style>
  <w:style w:type="character" w:customStyle="1" w:styleId="CommentSubjectChar">
    <w:name w:val="Comment Subject Char"/>
    <w:basedOn w:val="CommentTextChar"/>
    <w:link w:val="CommentSubject"/>
    <w:uiPriority w:val="99"/>
    <w:semiHidden/>
    <w:rsid w:val="00DD71EF"/>
    <w:rPr>
      <w:rFonts w:ascii="Times New Roman" w:eastAsia="Times New Roman" w:hAnsi="Times New Roman" w:cs="Times New Roman"/>
      <w:b/>
      <w:bCs/>
      <w:kern w:val="0"/>
      <w:sz w:val="20"/>
      <w:szCs w:val="20"/>
      <w:lang w:val="nl-BE" w:eastAsia="fr-FR"/>
      <w14:ligatures w14:val="none"/>
    </w:rPr>
  </w:style>
  <w:style w:type="character" w:styleId="FollowedHyperlink">
    <w:name w:val="FollowedHyperlink"/>
    <w:basedOn w:val="DefaultParagraphFont"/>
    <w:uiPriority w:val="99"/>
    <w:semiHidden/>
    <w:unhideWhenUsed/>
    <w:rsid w:val="007148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52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7d-register-of-good-safeguarding-practices-01372"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Inscribe"/><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ch.unesco.org/en/7d-register-of-good-safeguarding-practices-01372" TargetMode="External"/><Relationship Id="rId4" Type="http://schemas.openxmlformats.org/officeDocument/2006/relationships/settings" Target="settings.xml"/><Relationship Id="rId9" Type="http://schemas.openxmlformats.org/officeDocument/2006/relationships/hyperlink" Target="https://ich.unesco.org/en/7d-register-of-good-safeguarding-practices-01372"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FEE6C021FF4424BB39EAD58F1CB02EB"/>
        <w:category>
          <w:name w:val="Général"/>
          <w:gallery w:val="placeholder"/>
        </w:category>
        <w:types>
          <w:type w:val="bbPlcHdr"/>
        </w:types>
        <w:behaviors>
          <w:behavior w:val="content"/>
        </w:behaviors>
        <w:guid w:val="{C5F2748E-D091-4304-8058-72745D3DEBEC}"/>
      </w:docPartPr>
      <w:docPartBody>
        <w:p w:rsidR="00387279" w:rsidRDefault="001F2686" w:rsidP="001F2686">
          <w:pPr>
            <w:pStyle w:val="6FEE6C021FF4424BB39EAD58F1CB02EB"/>
          </w:pPr>
          <w:r>
            <w:rPr>
              <w:rFonts w:asciiTheme="majorHAnsi" w:eastAsiaTheme="majorEastAsia" w:hAnsiTheme="majorHAnsi" w:cstheme="majorBidi"/>
              <w:color w:val="156082" w:themeColor="accent1"/>
              <w:sz w:val="88"/>
              <w:szCs w:val="88"/>
            </w:rPr>
            <w:t>[Titre du document]</w:t>
          </w:r>
        </w:p>
      </w:docPartBody>
    </w:docPart>
    <w:docPart>
      <w:docPartPr>
        <w:name w:val="51F100452AA74363931FD7D419B24EEB"/>
        <w:category>
          <w:name w:val="Général"/>
          <w:gallery w:val="placeholder"/>
        </w:category>
        <w:types>
          <w:type w:val="bbPlcHdr"/>
        </w:types>
        <w:behaviors>
          <w:behavior w:val="content"/>
        </w:behaviors>
        <w:guid w:val="{81198E61-6796-4C6E-B47D-AEBA045CC6CC}"/>
      </w:docPartPr>
      <w:docPartBody>
        <w:p w:rsidR="00387279" w:rsidRDefault="001F2686" w:rsidP="001F2686">
          <w:pPr>
            <w:pStyle w:val="51F100452AA74363931FD7D419B24EEB"/>
          </w:pPr>
          <w:r>
            <w:rPr>
              <w:color w:val="0F4761" w:themeColor="accent1" w:themeShade="BF"/>
              <w:sz w:val="24"/>
              <w:szCs w:val="24"/>
            </w:rP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686"/>
    <w:rsid w:val="001B29C0"/>
    <w:rsid w:val="001D714C"/>
    <w:rsid w:val="001F2686"/>
    <w:rsid w:val="00232F2A"/>
    <w:rsid w:val="0024499A"/>
    <w:rsid w:val="00261236"/>
    <w:rsid w:val="0030031D"/>
    <w:rsid w:val="003237D5"/>
    <w:rsid w:val="0036243C"/>
    <w:rsid w:val="00387279"/>
    <w:rsid w:val="00416662"/>
    <w:rsid w:val="00540FE2"/>
    <w:rsid w:val="005B1F30"/>
    <w:rsid w:val="00626791"/>
    <w:rsid w:val="00767A3A"/>
    <w:rsid w:val="008D36FC"/>
    <w:rsid w:val="00A04BAE"/>
    <w:rsid w:val="00BB0D74"/>
    <w:rsid w:val="00BF754F"/>
    <w:rsid w:val="00C01057"/>
    <w:rsid w:val="00C378A1"/>
    <w:rsid w:val="00CA4C19"/>
    <w:rsid w:val="00CD7209"/>
    <w:rsid w:val="00D34815"/>
    <w:rsid w:val="00D8408B"/>
    <w:rsid w:val="00D94AB2"/>
    <w:rsid w:val="00E73D1E"/>
    <w:rsid w:val="00EC72D3"/>
    <w:rsid w:val="00EE5704"/>
    <w:rsid w:val="00F12656"/>
    <w:rsid w:val="00F74FE4"/>
    <w:rsid w:val="00FC26E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EE6C021FF4424BB39EAD58F1CB02EB">
    <w:name w:val="6FEE6C021FF4424BB39EAD58F1CB02EB"/>
    <w:rsid w:val="001F2686"/>
  </w:style>
  <w:style w:type="paragraph" w:customStyle="1" w:styleId="51F100452AA74363931FD7D419B24EEB">
    <w:name w:val="51F100452AA74363931FD7D419B24EEB"/>
    <w:rsid w:val="001F2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E3F32-3DB6-48F0-B824-1BF14750E105}">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6</Pages>
  <Words>2789</Words>
  <Characters>15903</Characters>
  <Application>Microsoft Office Word</Application>
  <DocSecurity>0</DocSecurity>
  <Lines>132</Lines>
  <Paragraphs>37</Paragraphs>
  <ScaleCrop>false</ScaleCrop>
  <Company/>
  <LinksUpToDate>false</LinksUpToDate>
  <CharactersWithSpaces>18655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Examination of proposals to the Register of Good Safeguarding Practices</dc:title>
  <dc:subject>Nineteenth session, Intergovernmental Committee for the Safeguarding of the Intangible Cultural Heritage (Asunción, Paraguay – 2 to 7 December 2024)</dc:subject>
  <dc:creator/>
  <cp:keywords/>
  <dc:description/>
  <cp:lastModifiedBy>Iturralde Agirre, Beñat</cp:lastModifiedBy>
  <cp:revision>3</cp:revision>
  <dcterms:created xsi:type="dcterms:W3CDTF">2024-10-30T14:50:00Z</dcterms:created>
  <dcterms:modified xsi:type="dcterms:W3CDTF">2024-11-04T13:39:00Z</dcterms:modified>
</cp:coreProperties>
</file>