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598BB1BE" w:rsidR="00EC6F8D" w:rsidRPr="00995774" w:rsidRDefault="00EC6F8D" w:rsidP="00F00E40">
      <w:pPr>
        <w:spacing w:before="1440"/>
        <w:jc w:val="center"/>
        <w:rPr>
          <w:rFonts w:ascii="Arial" w:hAnsi="Arial" w:cs="Arial"/>
          <w:b/>
          <w:sz w:val="22"/>
          <w:szCs w:val="22"/>
          <w:lang w:val="en-GB"/>
        </w:rPr>
      </w:pPr>
      <w:r w:rsidRPr="00995774">
        <w:rPr>
          <w:rFonts w:ascii="Arial" w:hAnsi="Arial" w:cs="Arial"/>
          <w:b/>
          <w:sz w:val="22"/>
          <w:szCs w:val="22"/>
          <w:lang w:val="en-GB"/>
        </w:rPr>
        <w:t>CONVENTION FOR THE SAFEGUARDING OF THE</w:t>
      </w:r>
      <w:r w:rsidRPr="00995774">
        <w:rPr>
          <w:rFonts w:ascii="Arial" w:hAnsi="Arial" w:cs="Arial"/>
          <w:b/>
          <w:sz w:val="22"/>
          <w:szCs w:val="22"/>
          <w:lang w:val="en-GB"/>
        </w:rPr>
        <w:br/>
        <w:t>INTANGIBLE CULTURAL HERITAGE</w:t>
      </w:r>
    </w:p>
    <w:p w14:paraId="3F72B1D3" w14:textId="77777777" w:rsidR="00EC6F8D" w:rsidRPr="00995774" w:rsidRDefault="00EC6F8D" w:rsidP="00EC6F8D">
      <w:pPr>
        <w:spacing w:before="1200"/>
        <w:jc w:val="center"/>
        <w:rPr>
          <w:rFonts w:ascii="Arial" w:hAnsi="Arial" w:cs="Arial"/>
          <w:b/>
          <w:sz w:val="22"/>
          <w:szCs w:val="22"/>
          <w:lang w:val="en-GB"/>
        </w:rPr>
      </w:pPr>
      <w:r w:rsidRPr="00995774">
        <w:rPr>
          <w:rFonts w:ascii="Arial" w:hAnsi="Arial" w:cs="Arial"/>
          <w:b/>
          <w:sz w:val="22"/>
          <w:szCs w:val="22"/>
          <w:lang w:val="en-GB"/>
        </w:rPr>
        <w:t>INTERGOVERNMENTAL COMMITTEE FOR THE</w:t>
      </w:r>
      <w:r w:rsidRPr="00995774">
        <w:rPr>
          <w:rFonts w:ascii="Arial" w:hAnsi="Arial" w:cs="Arial"/>
          <w:b/>
          <w:sz w:val="22"/>
          <w:szCs w:val="22"/>
          <w:lang w:val="en-GB"/>
        </w:rPr>
        <w:br/>
        <w:t>SAFEGUARDING OF THE INTANGIBLE CULTURAL HERITAGE</w:t>
      </w:r>
    </w:p>
    <w:p w14:paraId="2E1CD4B4" w14:textId="7E2B2016" w:rsidR="00EC6F8D" w:rsidRPr="00995774" w:rsidRDefault="00D03C2A" w:rsidP="001D14FE">
      <w:pPr>
        <w:spacing w:before="840"/>
        <w:jc w:val="center"/>
        <w:rPr>
          <w:rFonts w:ascii="Arial" w:hAnsi="Arial" w:cs="Arial"/>
          <w:b/>
          <w:sz w:val="22"/>
          <w:szCs w:val="22"/>
          <w:lang w:val="en-GB"/>
        </w:rPr>
      </w:pPr>
      <w:r w:rsidRPr="00995774">
        <w:rPr>
          <w:rFonts w:ascii="Arial" w:eastAsiaTheme="minorEastAsia" w:hAnsi="Arial" w:cs="Arial"/>
          <w:b/>
          <w:sz w:val="22"/>
          <w:szCs w:val="22"/>
          <w:lang w:val="en-GB" w:eastAsia="ko-KR"/>
        </w:rPr>
        <w:t>Nineteenth</w:t>
      </w:r>
      <w:r w:rsidR="00B2172B" w:rsidRPr="00995774">
        <w:rPr>
          <w:rFonts w:ascii="Arial" w:eastAsiaTheme="minorEastAsia" w:hAnsi="Arial" w:cs="Arial"/>
          <w:b/>
          <w:sz w:val="22"/>
          <w:szCs w:val="22"/>
          <w:lang w:val="en-GB" w:eastAsia="ko-KR"/>
        </w:rPr>
        <w:t xml:space="preserve"> </w:t>
      </w:r>
      <w:r w:rsidR="00EC6F8D" w:rsidRPr="00995774">
        <w:rPr>
          <w:rFonts w:ascii="Arial" w:hAnsi="Arial" w:cs="Arial"/>
          <w:b/>
          <w:sz w:val="22"/>
          <w:szCs w:val="22"/>
          <w:lang w:val="en-GB"/>
        </w:rPr>
        <w:t>session</w:t>
      </w:r>
    </w:p>
    <w:p w14:paraId="1FD89575" w14:textId="64831094" w:rsidR="00B2172B" w:rsidRPr="00995774" w:rsidRDefault="00D03C2A" w:rsidP="00B2172B">
      <w:pPr>
        <w:jc w:val="center"/>
        <w:rPr>
          <w:rFonts w:ascii="Arial" w:hAnsi="Arial" w:cs="Arial"/>
          <w:b/>
          <w:sz w:val="22"/>
          <w:szCs w:val="22"/>
          <w:lang w:val="en-GB"/>
        </w:rPr>
      </w:pPr>
      <w:r w:rsidRPr="00995774">
        <w:rPr>
          <w:rFonts w:ascii="Arial" w:hAnsi="Arial" w:cs="Arial"/>
          <w:b/>
          <w:sz w:val="22"/>
          <w:szCs w:val="22"/>
          <w:lang w:val="en-GB"/>
        </w:rPr>
        <w:t>Asunción</w:t>
      </w:r>
      <w:r w:rsidR="00937D53" w:rsidRPr="00995774">
        <w:rPr>
          <w:rFonts w:ascii="Arial" w:hAnsi="Arial" w:cs="Arial"/>
          <w:b/>
          <w:sz w:val="22"/>
          <w:szCs w:val="22"/>
          <w:lang w:val="en-GB"/>
        </w:rPr>
        <w:t xml:space="preserve">, </w:t>
      </w:r>
      <w:r w:rsidR="00245501" w:rsidRPr="00995774">
        <w:rPr>
          <w:rFonts w:ascii="Arial" w:hAnsi="Arial" w:cs="Arial"/>
          <w:b/>
          <w:sz w:val="22"/>
          <w:szCs w:val="22"/>
          <w:lang w:val="en-GB"/>
        </w:rPr>
        <w:t xml:space="preserve">Republic of </w:t>
      </w:r>
      <w:r w:rsidRPr="00995774">
        <w:rPr>
          <w:rFonts w:ascii="Arial" w:hAnsi="Arial" w:cs="Arial"/>
          <w:b/>
          <w:sz w:val="22"/>
          <w:szCs w:val="22"/>
          <w:lang w:val="en-GB"/>
        </w:rPr>
        <w:t>Paraguay</w:t>
      </w:r>
    </w:p>
    <w:p w14:paraId="52EA6D50" w14:textId="22788626" w:rsidR="00B2172B" w:rsidRPr="00995774" w:rsidRDefault="00D03C2A" w:rsidP="00B2172B">
      <w:pPr>
        <w:jc w:val="center"/>
        <w:rPr>
          <w:rFonts w:ascii="Arial" w:hAnsi="Arial" w:cs="Arial"/>
          <w:b/>
          <w:sz w:val="22"/>
          <w:szCs w:val="22"/>
          <w:lang w:val="en-GB"/>
        </w:rPr>
      </w:pPr>
      <w:r w:rsidRPr="00995774">
        <w:rPr>
          <w:rFonts w:ascii="Arial" w:hAnsi="Arial" w:cs="Arial"/>
          <w:b/>
          <w:sz w:val="22"/>
          <w:szCs w:val="22"/>
          <w:lang w:val="en-GB"/>
        </w:rPr>
        <w:t>2</w:t>
      </w:r>
      <w:r w:rsidR="0026221A" w:rsidRPr="00995774">
        <w:rPr>
          <w:rFonts w:ascii="Arial" w:hAnsi="Arial" w:cs="Arial"/>
          <w:b/>
          <w:sz w:val="22"/>
          <w:szCs w:val="22"/>
          <w:lang w:val="en-GB"/>
        </w:rPr>
        <w:t xml:space="preserve"> to </w:t>
      </w:r>
      <w:r w:rsidRPr="00995774">
        <w:rPr>
          <w:rFonts w:ascii="Arial" w:hAnsi="Arial" w:cs="Arial"/>
          <w:b/>
          <w:sz w:val="22"/>
          <w:szCs w:val="22"/>
          <w:lang w:val="en-GB"/>
        </w:rPr>
        <w:t>7</w:t>
      </w:r>
      <w:r w:rsidR="00B2172B" w:rsidRPr="00995774">
        <w:rPr>
          <w:rFonts w:ascii="Arial" w:hAnsi="Arial" w:cs="Arial"/>
          <w:b/>
          <w:sz w:val="22"/>
          <w:szCs w:val="22"/>
          <w:lang w:val="en-GB"/>
        </w:rPr>
        <w:t xml:space="preserve"> December 202</w:t>
      </w:r>
      <w:r w:rsidRPr="00995774">
        <w:rPr>
          <w:rFonts w:ascii="Arial" w:hAnsi="Arial" w:cs="Arial"/>
          <w:b/>
          <w:sz w:val="22"/>
          <w:szCs w:val="22"/>
          <w:lang w:val="en-GB"/>
        </w:rPr>
        <w:t>4</w:t>
      </w:r>
    </w:p>
    <w:p w14:paraId="0365203A" w14:textId="0DC73DCD" w:rsidR="00EC6F8D" w:rsidRPr="00995774" w:rsidRDefault="00EC6F8D" w:rsidP="00EC6F8D">
      <w:pPr>
        <w:pStyle w:val="Sansinterligne2"/>
        <w:spacing w:before="1200"/>
        <w:jc w:val="center"/>
        <w:rPr>
          <w:rFonts w:ascii="Arial" w:hAnsi="Arial" w:cs="Arial"/>
          <w:b/>
          <w:sz w:val="22"/>
          <w:szCs w:val="22"/>
          <w:lang w:val="en-GB"/>
        </w:rPr>
      </w:pPr>
      <w:r w:rsidRPr="00995774">
        <w:rPr>
          <w:rFonts w:ascii="Arial" w:hAnsi="Arial" w:cs="Arial"/>
          <w:b/>
          <w:sz w:val="22"/>
          <w:szCs w:val="22"/>
          <w:u w:val="single"/>
          <w:lang w:val="en-GB"/>
        </w:rPr>
        <w:t xml:space="preserve">Item </w:t>
      </w:r>
      <w:r w:rsidR="004A4B21" w:rsidRPr="00995774">
        <w:rPr>
          <w:rFonts w:ascii="Arial" w:hAnsi="Arial" w:cs="Arial"/>
          <w:b/>
          <w:sz w:val="22"/>
          <w:szCs w:val="22"/>
          <w:u w:val="single"/>
          <w:lang w:val="en-GB"/>
        </w:rPr>
        <w:t>12</w:t>
      </w:r>
      <w:r w:rsidR="00651A5B" w:rsidRPr="00995774">
        <w:rPr>
          <w:rFonts w:ascii="Arial" w:hAnsi="Arial" w:cs="Arial"/>
          <w:b/>
          <w:sz w:val="22"/>
          <w:szCs w:val="22"/>
          <w:u w:val="single"/>
          <w:lang w:val="en-GB"/>
        </w:rPr>
        <w:t xml:space="preserve"> </w:t>
      </w:r>
      <w:r w:rsidRPr="00995774">
        <w:rPr>
          <w:rFonts w:ascii="Arial" w:hAnsi="Arial" w:cs="Arial"/>
          <w:b/>
          <w:sz w:val="22"/>
          <w:szCs w:val="22"/>
          <w:u w:val="single"/>
          <w:lang w:val="en-GB"/>
        </w:rPr>
        <w:t xml:space="preserve">of the </w:t>
      </w:r>
      <w:r w:rsidR="00937D53" w:rsidRPr="00995774">
        <w:rPr>
          <w:rFonts w:ascii="Arial" w:hAnsi="Arial" w:cs="Arial"/>
          <w:b/>
          <w:sz w:val="22"/>
          <w:szCs w:val="22"/>
          <w:u w:val="single"/>
          <w:lang w:val="en-GB"/>
        </w:rPr>
        <w:t>p</w:t>
      </w:r>
      <w:r w:rsidRPr="00995774">
        <w:rPr>
          <w:rFonts w:ascii="Arial" w:hAnsi="Arial" w:cs="Arial"/>
          <w:b/>
          <w:sz w:val="22"/>
          <w:szCs w:val="22"/>
          <w:u w:val="single"/>
          <w:lang w:val="en-GB"/>
        </w:rPr>
        <w:t xml:space="preserve">rovisional </w:t>
      </w:r>
      <w:r w:rsidR="00937D53" w:rsidRPr="00995774">
        <w:rPr>
          <w:rFonts w:ascii="Arial" w:hAnsi="Arial" w:cs="Arial"/>
          <w:b/>
          <w:sz w:val="22"/>
          <w:szCs w:val="22"/>
          <w:u w:val="single"/>
          <w:lang w:val="en-GB"/>
        </w:rPr>
        <w:t>a</w:t>
      </w:r>
      <w:r w:rsidRPr="00995774">
        <w:rPr>
          <w:rFonts w:ascii="Arial" w:hAnsi="Arial" w:cs="Arial"/>
          <w:b/>
          <w:sz w:val="22"/>
          <w:szCs w:val="22"/>
          <w:u w:val="single"/>
          <w:lang w:val="en-GB"/>
        </w:rPr>
        <w:t>genda</w:t>
      </w:r>
      <w:r w:rsidRPr="00995774">
        <w:rPr>
          <w:rFonts w:ascii="Arial" w:hAnsi="Arial" w:cs="Arial"/>
          <w:b/>
          <w:sz w:val="22"/>
          <w:szCs w:val="22"/>
          <w:lang w:val="en-GB"/>
        </w:rPr>
        <w:t>:</w:t>
      </w:r>
    </w:p>
    <w:p w14:paraId="3AB7D29F" w14:textId="77777777" w:rsidR="004970E8" w:rsidRPr="00995774" w:rsidRDefault="006B46BE" w:rsidP="004970E8">
      <w:pPr>
        <w:pStyle w:val="Sansinterligne2"/>
        <w:jc w:val="center"/>
        <w:rPr>
          <w:rFonts w:ascii="Arial" w:hAnsi="Arial" w:cs="Arial"/>
          <w:b/>
          <w:sz w:val="22"/>
          <w:szCs w:val="22"/>
          <w:lang w:val="en-GB"/>
        </w:rPr>
      </w:pPr>
      <w:r w:rsidRPr="00995774">
        <w:rPr>
          <w:rFonts w:ascii="Arial" w:hAnsi="Arial" w:cs="Arial"/>
          <w:b/>
          <w:sz w:val="22"/>
          <w:szCs w:val="22"/>
          <w:lang w:val="en-GB"/>
        </w:rPr>
        <w:t>Intangible Cultural Heritage Fund</w:t>
      </w:r>
      <w:r w:rsidR="004970E8" w:rsidRPr="00995774">
        <w:rPr>
          <w:rFonts w:ascii="Arial" w:hAnsi="Arial" w:cs="Arial"/>
          <w:b/>
          <w:sz w:val="22"/>
          <w:szCs w:val="22"/>
          <w:lang w:val="en-GB"/>
        </w:rPr>
        <w:t xml:space="preserve">: </w:t>
      </w:r>
    </w:p>
    <w:p w14:paraId="59920478" w14:textId="4B0FDDAB" w:rsidR="004A2875" w:rsidRPr="00995774" w:rsidRDefault="004970E8" w:rsidP="004A2875">
      <w:pPr>
        <w:pStyle w:val="Sansinterligne2"/>
        <w:spacing w:after="960"/>
        <w:jc w:val="center"/>
        <w:rPr>
          <w:rFonts w:ascii="Arial" w:hAnsi="Arial" w:cs="Arial"/>
          <w:bCs/>
          <w:sz w:val="22"/>
          <w:szCs w:val="22"/>
          <w:lang w:val="en-GB"/>
        </w:rPr>
      </w:pPr>
      <w:r w:rsidRPr="00995774">
        <w:rPr>
          <w:rFonts w:ascii="Arial" w:hAnsi="Arial" w:cs="Arial"/>
          <w:b/>
          <w:sz w:val="22"/>
          <w:szCs w:val="22"/>
          <w:lang w:val="en-GB"/>
        </w:rPr>
        <w:t>voluntary supplementary contributions and other issues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95774" w14:paraId="75AC6221" w14:textId="77777777" w:rsidTr="00EC6F8D">
        <w:trPr>
          <w:jc w:val="center"/>
        </w:trPr>
        <w:tc>
          <w:tcPr>
            <w:tcW w:w="5670" w:type="dxa"/>
            <w:vAlign w:val="center"/>
          </w:tcPr>
          <w:p w14:paraId="51C260A9" w14:textId="77777777" w:rsidR="00EC6F8D" w:rsidRPr="00995774" w:rsidRDefault="00EC6F8D" w:rsidP="00CA56BB">
            <w:pPr>
              <w:pStyle w:val="Sansinterligne1"/>
              <w:spacing w:before="200" w:after="200"/>
              <w:jc w:val="center"/>
              <w:rPr>
                <w:rFonts w:ascii="Arial" w:hAnsi="Arial" w:cs="Arial"/>
                <w:b/>
                <w:sz w:val="22"/>
                <w:szCs w:val="22"/>
                <w:lang w:val="en-GB"/>
              </w:rPr>
            </w:pPr>
            <w:r w:rsidRPr="00995774">
              <w:rPr>
                <w:rFonts w:ascii="Arial" w:hAnsi="Arial" w:cs="Arial"/>
                <w:b/>
                <w:sz w:val="22"/>
                <w:szCs w:val="22"/>
                <w:lang w:val="en-GB"/>
              </w:rPr>
              <w:t>Summary</w:t>
            </w:r>
          </w:p>
          <w:p w14:paraId="584105E4" w14:textId="77777777" w:rsidR="00855179" w:rsidRPr="00995774" w:rsidRDefault="006D1B04" w:rsidP="00855179">
            <w:pPr>
              <w:pStyle w:val="Sansinterligne1"/>
              <w:spacing w:after="120"/>
              <w:jc w:val="both"/>
              <w:rPr>
                <w:rFonts w:ascii="Arial" w:hAnsi="Arial" w:cs="Arial"/>
                <w:sz w:val="22"/>
                <w:szCs w:val="22"/>
                <w:lang w:val="en-GB"/>
              </w:rPr>
            </w:pPr>
            <w:r w:rsidRPr="00995774">
              <w:rPr>
                <w:rFonts w:ascii="Arial" w:hAnsi="Arial" w:cs="Arial"/>
                <w:sz w:val="22"/>
                <w:szCs w:val="22"/>
                <w:lang w:val="en-GB"/>
              </w:rPr>
              <w:t xml:space="preserve">In accordance with Article 25.5 of the Convention, the Committee may accept </w:t>
            </w:r>
            <w:r w:rsidR="00055193" w:rsidRPr="00995774">
              <w:rPr>
                <w:rFonts w:ascii="Arial" w:hAnsi="Arial" w:cs="Arial"/>
                <w:sz w:val="22"/>
                <w:szCs w:val="22"/>
                <w:lang w:val="en-GB"/>
              </w:rPr>
              <w:t>contributions</w:t>
            </w:r>
            <w:r w:rsidRPr="00995774">
              <w:rPr>
                <w:rFonts w:ascii="Arial" w:hAnsi="Arial" w:cs="Arial"/>
                <w:sz w:val="22"/>
                <w:szCs w:val="22"/>
                <w:lang w:val="en-GB"/>
              </w:rPr>
              <w:t xml:space="preserve"> to the Intangible Cultural </w:t>
            </w:r>
            <w:r w:rsidR="00055193" w:rsidRPr="00995774">
              <w:rPr>
                <w:rFonts w:ascii="Arial" w:hAnsi="Arial" w:cs="Arial"/>
                <w:sz w:val="22"/>
                <w:szCs w:val="22"/>
                <w:lang w:val="en-GB"/>
              </w:rPr>
              <w:t>Heritage</w:t>
            </w:r>
            <w:r w:rsidRPr="00995774">
              <w:rPr>
                <w:rFonts w:ascii="Arial" w:hAnsi="Arial" w:cs="Arial"/>
                <w:sz w:val="22"/>
                <w:szCs w:val="22"/>
                <w:lang w:val="en-GB"/>
              </w:rPr>
              <w:t xml:space="preserve"> </w:t>
            </w:r>
            <w:r w:rsidR="00055193" w:rsidRPr="00995774">
              <w:rPr>
                <w:rFonts w:ascii="Arial" w:hAnsi="Arial" w:cs="Arial"/>
                <w:sz w:val="22"/>
                <w:szCs w:val="22"/>
                <w:lang w:val="en-GB"/>
              </w:rPr>
              <w:t>Fund</w:t>
            </w:r>
            <w:r w:rsidRPr="00995774">
              <w:rPr>
                <w:rFonts w:ascii="Arial" w:hAnsi="Arial" w:cs="Arial"/>
                <w:sz w:val="22"/>
                <w:szCs w:val="22"/>
                <w:lang w:val="en-GB"/>
              </w:rPr>
              <w:t xml:space="preserve"> for specific </w:t>
            </w:r>
            <w:r w:rsidR="00055193" w:rsidRPr="00995774">
              <w:rPr>
                <w:rFonts w:ascii="Arial" w:hAnsi="Arial" w:cs="Arial"/>
                <w:sz w:val="22"/>
                <w:szCs w:val="22"/>
                <w:lang w:val="en-GB"/>
              </w:rPr>
              <w:t>purposes</w:t>
            </w:r>
            <w:r w:rsidRPr="00995774">
              <w:rPr>
                <w:rFonts w:ascii="Arial" w:hAnsi="Arial" w:cs="Arial"/>
                <w:sz w:val="22"/>
                <w:szCs w:val="22"/>
                <w:lang w:val="en-GB"/>
              </w:rPr>
              <w:t xml:space="preserve"> </w:t>
            </w:r>
            <w:r w:rsidR="00055193" w:rsidRPr="00995774">
              <w:rPr>
                <w:rFonts w:ascii="Arial" w:hAnsi="Arial" w:cs="Arial"/>
                <w:sz w:val="22"/>
                <w:szCs w:val="22"/>
                <w:lang w:val="en-GB"/>
              </w:rPr>
              <w:t>relating</w:t>
            </w:r>
            <w:r w:rsidRPr="00995774">
              <w:rPr>
                <w:rFonts w:ascii="Arial" w:hAnsi="Arial" w:cs="Arial"/>
                <w:sz w:val="22"/>
                <w:szCs w:val="22"/>
                <w:lang w:val="en-GB"/>
              </w:rPr>
              <w:t xml:space="preserve"> to specific</w:t>
            </w:r>
            <w:r w:rsidR="00055193" w:rsidRPr="00995774">
              <w:rPr>
                <w:rFonts w:ascii="Arial" w:hAnsi="Arial" w:cs="Arial"/>
                <w:sz w:val="22"/>
                <w:szCs w:val="22"/>
                <w:lang w:val="en-GB"/>
              </w:rPr>
              <w:t xml:space="preserve"> projects, provided that </w:t>
            </w:r>
            <w:proofErr w:type="gramStart"/>
            <w:r w:rsidR="00055193" w:rsidRPr="00995774">
              <w:rPr>
                <w:rFonts w:ascii="Arial" w:hAnsi="Arial" w:cs="Arial"/>
                <w:sz w:val="22"/>
                <w:szCs w:val="22"/>
                <w:lang w:val="en-GB"/>
              </w:rPr>
              <w:t>those projects have been approved by the Committee</w:t>
            </w:r>
            <w:proofErr w:type="gramEnd"/>
            <w:r w:rsidR="00055193" w:rsidRPr="00995774">
              <w:rPr>
                <w:rFonts w:ascii="Arial" w:hAnsi="Arial" w:cs="Arial"/>
                <w:sz w:val="22"/>
                <w:szCs w:val="22"/>
                <w:lang w:val="en-GB"/>
              </w:rPr>
              <w:t xml:space="preserve">. The present document reports on these and other types of voluntary contributions received for the period from 1 </w:t>
            </w:r>
            <w:r w:rsidR="00FD4282" w:rsidRPr="00995774">
              <w:rPr>
                <w:rFonts w:ascii="Arial" w:hAnsi="Arial" w:cs="Arial"/>
                <w:sz w:val="22"/>
                <w:szCs w:val="22"/>
                <w:lang w:val="en-GB"/>
              </w:rPr>
              <w:t>January</w:t>
            </w:r>
            <w:r w:rsidR="00055193" w:rsidRPr="00995774">
              <w:rPr>
                <w:rFonts w:ascii="Arial" w:hAnsi="Arial" w:cs="Arial"/>
                <w:sz w:val="22"/>
                <w:szCs w:val="22"/>
                <w:lang w:val="en-GB"/>
              </w:rPr>
              <w:t xml:space="preserve"> to 30 June 2024.</w:t>
            </w:r>
          </w:p>
          <w:p w14:paraId="290310E8" w14:textId="40C06476" w:rsidR="00EC6F8D" w:rsidRPr="00995774" w:rsidRDefault="00EC6F8D" w:rsidP="00CA56BB">
            <w:pPr>
              <w:pStyle w:val="Sansinterligne2"/>
              <w:spacing w:before="200" w:after="200"/>
              <w:jc w:val="both"/>
              <w:rPr>
                <w:rFonts w:ascii="Arial" w:hAnsi="Arial" w:cs="Arial"/>
                <w:b/>
                <w:sz w:val="22"/>
                <w:szCs w:val="22"/>
                <w:lang w:val="en-GB"/>
              </w:rPr>
            </w:pPr>
            <w:r w:rsidRPr="00995774">
              <w:rPr>
                <w:rFonts w:ascii="Arial" w:hAnsi="Arial" w:cs="Arial"/>
                <w:b/>
                <w:sz w:val="22"/>
                <w:szCs w:val="22"/>
                <w:lang w:val="en-GB"/>
              </w:rPr>
              <w:t xml:space="preserve">Decision required: </w:t>
            </w:r>
            <w:r w:rsidRPr="00995774">
              <w:rPr>
                <w:rFonts w:ascii="Arial" w:hAnsi="Arial" w:cs="Arial"/>
                <w:bCs/>
                <w:sz w:val="22"/>
                <w:szCs w:val="22"/>
                <w:lang w:val="en-GB"/>
              </w:rPr>
              <w:t xml:space="preserve">paragraph </w:t>
            </w:r>
            <w:r w:rsidR="00983992" w:rsidRPr="00995774">
              <w:rPr>
                <w:rFonts w:ascii="Arial" w:hAnsi="Arial" w:cs="Arial"/>
                <w:bCs/>
                <w:sz w:val="22"/>
                <w:szCs w:val="22"/>
                <w:lang w:val="en-GB"/>
              </w:rPr>
              <w:t>18</w:t>
            </w:r>
          </w:p>
        </w:tc>
      </w:tr>
    </w:tbl>
    <w:p w14:paraId="4690C737" w14:textId="4FD34437" w:rsidR="0080030F" w:rsidRDefault="0080030F" w:rsidP="00092596">
      <w:pPr>
        <w:pStyle w:val="ListParagraph"/>
        <w:keepLines/>
        <w:spacing w:before="240" w:after="240"/>
        <w:ind w:left="0"/>
        <w:contextualSpacing w:val="0"/>
        <w:jc w:val="both"/>
        <w:rPr>
          <w:rFonts w:asciiTheme="minorBidi" w:hAnsiTheme="minorBidi" w:cstheme="minorBidi"/>
          <w:b/>
          <w:bCs/>
          <w:sz w:val="22"/>
          <w:szCs w:val="22"/>
          <w:lang w:val="en-GB"/>
        </w:rPr>
      </w:pPr>
      <w:bookmarkStart w:id="0" w:name="_Hlk124351255"/>
    </w:p>
    <w:p w14:paraId="76ECC00D" w14:textId="77777777" w:rsidR="0080030F" w:rsidRDefault="0080030F">
      <w:pPr>
        <w:rPr>
          <w:rFonts w:asciiTheme="minorBidi" w:hAnsiTheme="minorBidi" w:cstheme="minorBidi"/>
          <w:b/>
          <w:bCs/>
          <w:sz w:val="22"/>
          <w:szCs w:val="22"/>
          <w:lang w:val="en-GB"/>
        </w:rPr>
      </w:pPr>
      <w:r>
        <w:rPr>
          <w:rFonts w:asciiTheme="minorBidi" w:hAnsiTheme="minorBidi" w:cstheme="minorBidi"/>
          <w:b/>
          <w:bCs/>
          <w:sz w:val="22"/>
          <w:szCs w:val="22"/>
          <w:lang w:val="en-GB"/>
        </w:rPr>
        <w:br w:type="page"/>
      </w:r>
    </w:p>
    <w:p w14:paraId="6C62585F" w14:textId="1FBD00B9" w:rsidR="00F70CC5" w:rsidRPr="00995774" w:rsidRDefault="00FD4BC8" w:rsidP="00ED19BA">
      <w:pPr>
        <w:pStyle w:val="ListParagraph"/>
        <w:keepLines/>
        <w:spacing w:before="240" w:after="240"/>
        <w:ind w:left="0" w:firstLine="567"/>
        <w:contextualSpacing w:val="0"/>
        <w:jc w:val="both"/>
        <w:rPr>
          <w:rFonts w:asciiTheme="minorBidi" w:hAnsiTheme="minorBidi" w:cstheme="minorBidi"/>
          <w:b/>
          <w:bCs/>
          <w:sz w:val="22"/>
          <w:szCs w:val="22"/>
          <w:lang w:val="en-GB"/>
        </w:rPr>
      </w:pPr>
      <w:r w:rsidRPr="00995774">
        <w:rPr>
          <w:rFonts w:asciiTheme="minorBidi" w:hAnsiTheme="minorBidi" w:cstheme="minorBidi"/>
          <w:b/>
          <w:bCs/>
          <w:sz w:val="22"/>
          <w:szCs w:val="22"/>
          <w:lang w:val="en-GB"/>
        </w:rPr>
        <w:lastRenderedPageBreak/>
        <w:t>Background</w:t>
      </w:r>
    </w:p>
    <w:bookmarkEnd w:id="0"/>
    <w:p w14:paraId="00743995" w14:textId="10E75659" w:rsidR="0057439C" w:rsidRPr="00995774" w:rsidRDefault="00383A6C" w:rsidP="00F2129C">
      <w:pPr>
        <w:pStyle w:val="COMPara"/>
        <w:ind w:left="567" w:hanging="567"/>
        <w:jc w:val="both"/>
        <w:rPr>
          <w:rFonts w:asciiTheme="minorBidi" w:hAnsiTheme="minorBidi" w:cstheme="minorBidi"/>
        </w:rPr>
      </w:pPr>
      <w:r w:rsidRPr="00995774">
        <w:rPr>
          <w:rFonts w:asciiTheme="minorBidi" w:hAnsiTheme="minorBidi" w:cstheme="minorBidi"/>
        </w:rPr>
        <w:t>Chapter VI of the Convention concerning the Fund for the Safeguarding of the Intangible Cultural Heritage (hereinafter referred to as ‘the Fund’) establishes that States Parties may wish to make voluntary supplementary contributions (Article 27) in addition to their assessed contributions (Article 26). In accordance with Article 25.5, these contributions may relate to specific projects ‘provided that those projects have been approved by the Committee’</w:t>
      </w:r>
      <w:r w:rsidR="00201C3C" w:rsidRPr="00995774">
        <w:rPr>
          <w:rFonts w:asciiTheme="minorBidi" w:hAnsiTheme="minorBidi" w:cstheme="minorBidi"/>
        </w:rPr>
        <w:t>.</w:t>
      </w:r>
    </w:p>
    <w:p w14:paraId="3EB200A0" w14:textId="463FE76C" w:rsidR="00472E3F" w:rsidRPr="00995774" w:rsidRDefault="00C90D7E" w:rsidP="00F2129C">
      <w:pPr>
        <w:pStyle w:val="COMParabodytext"/>
        <w:numPr>
          <w:ilvl w:val="0"/>
          <w:numId w:val="9"/>
        </w:numPr>
        <w:ind w:left="567" w:hanging="567"/>
        <w:rPr>
          <w:rFonts w:asciiTheme="minorBidi" w:hAnsiTheme="minorBidi" w:cstheme="minorBidi"/>
          <w:bCs/>
          <w:lang w:val="en-GB"/>
        </w:rPr>
      </w:pPr>
      <w:bookmarkStart w:id="1" w:name="Intro"/>
      <w:bookmarkEnd w:id="1"/>
      <w:r w:rsidRPr="00995774">
        <w:rPr>
          <w:rFonts w:asciiTheme="minorBidi" w:hAnsiTheme="minorBidi" w:cstheme="minorBidi"/>
          <w:lang w:val="en-GB"/>
        </w:rPr>
        <w:t>The present document provides an overview</w:t>
      </w:r>
      <w:r w:rsidR="003D2F37" w:rsidRPr="00995774">
        <w:rPr>
          <w:rFonts w:asciiTheme="minorBidi" w:hAnsiTheme="minorBidi" w:cstheme="minorBidi"/>
          <w:lang w:val="en-GB"/>
        </w:rPr>
        <w:t xml:space="preserve"> </w:t>
      </w:r>
      <w:r w:rsidRPr="00995774">
        <w:rPr>
          <w:rFonts w:asciiTheme="minorBidi" w:hAnsiTheme="minorBidi" w:cstheme="minorBidi"/>
          <w:lang w:val="en-GB"/>
        </w:rPr>
        <w:t>of the contributions received during the first six months of the biennium, from 1 January to 30 June 202</w:t>
      </w:r>
      <w:r w:rsidR="00396C45" w:rsidRPr="00F33397">
        <w:rPr>
          <w:rFonts w:asciiTheme="minorBidi" w:hAnsiTheme="minorBidi" w:cstheme="minorBidi"/>
          <w:lang w:val="en-GB"/>
        </w:rPr>
        <w:t>4</w:t>
      </w:r>
      <w:r w:rsidRPr="00F33397">
        <w:rPr>
          <w:rFonts w:asciiTheme="minorBidi" w:hAnsiTheme="minorBidi" w:cstheme="minorBidi"/>
          <w:lang w:val="en-GB"/>
        </w:rPr>
        <w:t xml:space="preserve"> (</w:t>
      </w:r>
      <w:hyperlink w:anchor="SectionA" w:history="1">
        <w:r w:rsidR="00F33397" w:rsidRPr="00F00E40">
          <w:rPr>
            <w:rStyle w:val="Hyperlink"/>
          </w:rPr>
          <w:t>Section</w:t>
        </w:r>
        <w:r w:rsidR="00F33397" w:rsidRPr="00F00E40">
          <w:rPr>
            <w:rStyle w:val="Hyperlink"/>
            <w:rFonts w:asciiTheme="minorBidi" w:hAnsiTheme="minorBidi" w:cstheme="minorBidi"/>
            <w:lang w:val="en-GB"/>
          </w:rPr>
          <w:t xml:space="preserve"> </w:t>
        </w:r>
        <w:r w:rsidRPr="00F00E40">
          <w:rPr>
            <w:rStyle w:val="Hyperlink"/>
          </w:rPr>
          <w:t>A</w:t>
        </w:r>
      </w:hyperlink>
      <w:r w:rsidRPr="00F33397">
        <w:rPr>
          <w:rFonts w:asciiTheme="minorBidi" w:hAnsiTheme="minorBidi" w:cstheme="minorBidi"/>
          <w:lang w:val="en-GB"/>
        </w:rPr>
        <w:t xml:space="preserve">). </w:t>
      </w:r>
      <w:r w:rsidR="0097028F" w:rsidRPr="00F33397">
        <w:rPr>
          <w:rFonts w:asciiTheme="minorBidi" w:hAnsiTheme="minorBidi" w:cstheme="minorBidi"/>
          <w:lang w:val="en-GB"/>
        </w:rPr>
        <w:t xml:space="preserve">Contributions received between 1 July 2024 and the </w:t>
      </w:r>
      <w:r w:rsidR="00C62FDD" w:rsidRPr="00F33397">
        <w:rPr>
          <w:rFonts w:asciiTheme="minorBidi" w:hAnsiTheme="minorBidi" w:cstheme="minorBidi"/>
          <w:lang w:val="en-GB"/>
        </w:rPr>
        <w:t>end of November 2024</w:t>
      </w:r>
      <w:r w:rsidR="0097028F" w:rsidRPr="00F33397">
        <w:rPr>
          <w:rFonts w:asciiTheme="minorBidi" w:hAnsiTheme="minorBidi" w:cstheme="minorBidi"/>
          <w:lang w:val="en-GB"/>
        </w:rPr>
        <w:t xml:space="preserve">, if any, will be presented orally, as per the practice for this item, at the nineteenth session; they will also be included in the Financial Report of the Intangible Cultural Heritage Fund covering the period from </w:t>
      </w:r>
      <w:r w:rsidR="00924495" w:rsidRPr="00F33397">
        <w:rPr>
          <w:rFonts w:asciiTheme="minorBidi" w:hAnsiTheme="minorBidi" w:cstheme="minorBidi"/>
          <w:lang w:val="en-GB"/>
        </w:rPr>
        <w:t>1 </w:t>
      </w:r>
      <w:r w:rsidR="0097028F" w:rsidRPr="00F33397">
        <w:rPr>
          <w:rFonts w:asciiTheme="minorBidi" w:hAnsiTheme="minorBidi" w:cstheme="minorBidi"/>
          <w:lang w:val="en-GB"/>
        </w:rPr>
        <w:t xml:space="preserve">January 2024 to </w:t>
      </w:r>
      <w:r w:rsidR="000A179C" w:rsidRPr="00F33397">
        <w:rPr>
          <w:rFonts w:asciiTheme="minorBidi" w:hAnsiTheme="minorBidi" w:cstheme="minorBidi"/>
          <w:lang w:val="en-GB"/>
        </w:rPr>
        <w:t>30 June 2025</w:t>
      </w:r>
      <w:r w:rsidR="0097028F" w:rsidRPr="00F33397">
        <w:rPr>
          <w:rFonts w:asciiTheme="minorBidi" w:hAnsiTheme="minorBidi" w:cstheme="minorBidi"/>
          <w:lang w:val="en-GB"/>
        </w:rPr>
        <w:t xml:space="preserve"> to be presented to the </w:t>
      </w:r>
      <w:r w:rsidR="000A179C" w:rsidRPr="00F33397">
        <w:rPr>
          <w:rFonts w:asciiTheme="minorBidi" w:hAnsiTheme="minorBidi" w:cstheme="minorBidi"/>
          <w:lang w:val="en-GB"/>
        </w:rPr>
        <w:t>twentieth</w:t>
      </w:r>
      <w:r w:rsidR="0097028F" w:rsidRPr="00F33397">
        <w:rPr>
          <w:rFonts w:asciiTheme="minorBidi" w:hAnsiTheme="minorBidi" w:cstheme="minorBidi"/>
          <w:lang w:val="en-GB"/>
        </w:rPr>
        <w:t xml:space="preserve"> session of the </w:t>
      </w:r>
      <w:r w:rsidR="00924495" w:rsidRPr="00F33397">
        <w:rPr>
          <w:rFonts w:asciiTheme="minorBidi" w:hAnsiTheme="minorBidi" w:cstheme="minorBidi"/>
          <w:lang w:val="en-GB"/>
        </w:rPr>
        <w:t>Committee</w:t>
      </w:r>
      <w:r w:rsidR="0097028F" w:rsidRPr="00F33397">
        <w:rPr>
          <w:rFonts w:asciiTheme="minorBidi" w:hAnsiTheme="minorBidi" w:cstheme="minorBidi"/>
          <w:lang w:val="en-GB"/>
        </w:rPr>
        <w:t xml:space="preserve">. </w:t>
      </w:r>
      <w:r w:rsidRPr="00F33397">
        <w:rPr>
          <w:rFonts w:asciiTheme="minorBidi" w:hAnsiTheme="minorBidi" w:cstheme="minorBidi"/>
          <w:lang w:val="en-GB"/>
        </w:rPr>
        <w:t xml:space="preserve">Furthermore, </w:t>
      </w:r>
      <w:r w:rsidR="00E668A1" w:rsidRPr="00F33397">
        <w:rPr>
          <w:rFonts w:asciiTheme="minorBidi" w:hAnsiTheme="minorBidi" w:cstheme="minorBidi"/>
          <w:lang w:val="en-GB"/>
        </w:rPr>
        <w:t>the present document</w:t>
      </w:r>
      <w:r w:rsidRPr="00F33397">
        <w:rPr>
          <w:rFonts w:asciiTheme="minorBidi" w:hAnsiTheme="minorBidi" w:cstheme="minorBidi"/>
          <w:lang w:val="en-GB"/>
        </w:rPr>
        <w:t xml:space="preserve"> reports, in response to the request by the Committee (Decision </w:t>
      </w:r>
      <w:hyperlink r:id="rId8" w:history="1">
        <w:r w:rsidRPr="00F33397">
          <w:rPr>
            <w:rStyle w:val="Hyperlink"/>
            <w:rFonts w:asciiTheme="minorBidi" w:hAnsiTheme="minorBidi" w:cstheme="minorBidi"/>
            <w:lang w:val="en-GB"/>
          </w:rPr>
          <w:t>7.COM 20.1</w:t>
        </w:r>
      </w:hyperlink>
      <w:r w:rsidRPr="00F33397">
        <w:rPr>
          <w:rFonts w:asciiTheme="minorBidi" w:hAnsiTheme="minorBidi" w:cstheme="minorBidi"/>
          <w:lang w:val="en-GB"/>
        </w:rPr>
        <w:t>), on the different forms of support to the Convention received, other than voluntary contributions to the Fund (</w:t>
      </w:r>
      <w:hyperlink w:anchor="SectionB" w:history="1">
        <w:r w:rsidRPr="00F00E40">
          <w:rPr>
            <w:rStyle w:val="Hyperlink"/>
          </w:rPr>
          <w:t>Section B</w:t>
        </w:r>
      </w:hyperlink>
      <w:r w:rsidRPr="00F33397">
        <w:rPr>
          <w:rFonts w:asciiTheme="minorBidi" w:hAnsiTheme="minorBidi" w:cstheme="minorBidi"/>
          <w:lang w:val="en-GB"/>
        </w:rPr>
        <w:t>).</w:t>
      </w:r>
    </w:p>
    <w:p w14:paraId="123B6521" w14:textId="52FC8C04" w:rsidR="00F70CC5" w:rsidRPr="00995774" w:rsidRDefault="0043411F" w:rsidP="00AC18C1">
      <w:pPr>
        <w:pStyle w:val="COMPara"/>
        <w:numPr>
          <w:ilvl w:val="0"/>
          <w:numId w:val="21"/>
        </w:numPr>
        <w:spacing w:before="240"/>
        <w:ind w:left="567" w:hanging="567"/>
        <w:jc w:val="both"/>
        <w:rPr>
          <w:rFonts w:asciiTheme="minorBidi" w:hAnsiTheme="minorBidi" w:cstheme="minorBidi"/>
          <w:b/>
          <w:bCs/>
        </w:rPr>
      </w:pPr>
      <w:bookmarkStart w:id="2" w:name="SectionA"/>
      <w:r w:rsidRPr="00995774">
        <w:rPr>
          <w:rFonts w:asciiTheme="minorBidi" w:hAnsiTheme="minorBidi" w:cstheme="minorBidi"/>
          <w:b/>
          <w:bCs/>
        </w:rPr>
        <w:t>Voluntary supplementary contributions to the Fund</w:t>
      </w:r>
    </w:p>
    <w:bookmarkEnd w:id="2"/>
    <w:p w14:paraId="05D1C79F" w14:textId="0B57AF0D" w:rsidR="0057439C" w:rsidRPr="00995774" w:rsidRDefault="00125CBC" w:rsidP="00B215E7">
      <w:pPr>
        <w:pStyle w:val="COMPara"/>
        <w:ind w:left="567" w:hanging="567"/>
        <w:jc w:val="both"/>
        <w:rPr>
          <w:rFonts w:asciiTheme="minorBidi" w:hAnsiTheme="minorBidi" w:cstheme="minorBidi"/>
        </w:rPr>
      </w:pPr>
      <w:r w:rsidRPr="00995774">
        <w:rPr>
          <w:rFonts w:asciiTheme="minorBidi" w:hAnsiTheme="minorBidi" w:cstheme="minorBidi"/>
        </w:rPr>
        <w:t xml:space="preserve">In the first half of 2024, two voluntary </w:t>
      </w:r>
      <w:r w:rsidR="00DF147A" w:rsidRPr="00995774">
        <w:rPr>
          <w:rFonts w:asciiTheme="minorBidi" w:hAnsiTheme="minorBidi" w:cstheme="minorBidi"/>
        </w:rPr>
        <w:t xml:space="preserve">supplementary </w:t>
      </w:r>
      <w:r w:rsidRPr="00995774">
        <w:rPr>
          <w:rFonts w:asciiTheme="minorBidi" w:hAnsiTheme="minorBidi" w:cstheme="minorBidi"/>
        </w:rPr>
        <w:t xml:space="preserve">contributions </w:t>
      </w:r>
      <w:proofErr w:type="gramStart"/>
      <w:r w:rsidRPr="00995774">
        <w:rPr>
          <w:rFonts w:asciiTheme="minorBidi" w:hAnsiTheme="minorBidi" w:cstheme="minorBidi"/>
        </w:rPr>
        <w:t>were received</w:t>
      </w:r>
      <w:proofErr w:type="gramEnd"/>
      <w:r w:rsidR="00C71D8F" w:rsidRPr="00995774">
        <w:rPr>
          <w:rFonts w:asciiTheme="minorBidi" w:hAnsiTheme="minorBidi" w:cstheme="minorBidi"/>
        </w:rPr>
        <w:t xml:space="preserve"> for a total amount of US$</w:t>
      </w:r>
      <w:r w:rsidR="00F4224E" w:rsidRPr="00995774">
        <w:rPr>
          <w:rFonts w:asciiTheme="minorBidi" w:hAnsiTheme="minorBidi" w:cstheme="minorBidi"/>
        </w:rPr>
        <w:t>64,055</w:t>
      </w:r>
      <w:r w:rsidR="000578E8" w:rsidRPr="00995774">
        <w:rPr>
          <w:rFonts w:asciiTheme="minorBidi" w:hAnsiTheme="minorBidi" w:cstheme="minorBidi"/>
        </w:rPr>
        <w:t xml:space="preserve"> as described below</w:t>
      </w:r>
      <w:r w:rsidR="00BE619E" w:rsidRPr="00995774">
        <w:rPr>
          <w:rFonts w:asciiTheme="minorBidi" w:hAnsiTheme="minorBidi" w:cstheme="minorBidi"/>
        </w:rPr>
        <w:t xml:space="preserve"> (see </w:t>
      </w:r>
      <w:r w:rsidR="00BE619E" w:rsidRPr="00C77DA5">
        <w:rPr>
          <w:rFonts w:asciiTheme="minorBidi" w:hAnsiTheme="minorBidi" w:cstheme="minorBidi"/>
        </w:rPr>
        <w:t>Annex I</w:t>
      </w:r>
      <w:r w:rsidR="00BE619E" w:rsidRPr="00995774">
        <w:rPr>
          <w:rFonts w:asciiTheme="minorBidi" w:hAnsiTheme="minorBidi" w:cstheme="minorBidi"/>
        </w:rPr>
        <w:t xml:space="preserve"> for the list of contributions)</w:t>
      </w:r>
      <w:r w:rsidR="00372057" w:rsidRPr="00995774">
        <w:rPr>
          <w:rFonts w:asciiTheme="minorBidi" w:hAnsiTheme="minorBidi" w:cstheme="minorBidi"/>
        </w:rPr>
        <w:t>.</w:t>
      </w:r>
      <w:r w:rsidR="00C71D8F" w:rsidRPr="00995774">
        <w:rPr>
          <w:rFonts w:asciiTheme="minorBidi" w:hAnsiTheme="minorBidi" w:cstheme="minorBidi"/>
        </w:rPr>
        <w:t xml:space="preserve"> </w:t>
      </w:r>
      <w:r w:rsidR="00220F4D" w:rsidRPr="00995774">
        <w:rPr>
          <w:rFonts w:asciiTheme="minorBidi" w:hAnsiTheme="minorBidi" w:cstheme="minorBidi"/>
        </w:rPr>
        <w:t>T</w:t>
      </w:r>
      <w:r w:rsidR="002774F7" w:rsidRPr="00995774">
        <w:rPr>
          <w:rFonts w:asciiTheme="minorBidi" w:hAnsiTheme="minorBidi" w:cstheme="minorBidi"/>
        </w:rPr>
        <w:t xml:space="preserve">he United Kingdom of Great Britain and Northern Ireland </w:t>
      </w:r>
      <w:r w:rsidR="00220F4D" w:rsidRPr="00995774">
        <w:rPr>
          <w:rFonts w:asciiTheme="minorBidi" w:hAnsiTheme="minorBidi" w:cstheme="minorBidi"/>
        </w:rPr>
        <w:t xml:space="preserve">contributed US$63,982 to the Sub-fund for </w:t>
      </w:r>
      <w:r w:rsidR="00D37898" w:rsidRPr="00995774">
        <w:rPr>
          <w:rFonts w:asciiTheme="minorBidi" w:hAnsiTheme="minorBidi" w:cstheme="minorBidi"/>
        </w:rPr>
        <w:t xml:space="preserve">enhancing </w:t>
      </w:r>
      <w:r w:rsidR="00220F4D" w:rsidRPr="00995774">
        <w:rPr>
          <w:rFonts w:asciiTheme="minorBidi" w:hAnsiTheme="minorBidi" w:cstheme="minorBidi"/>
        </w:rPr>
        <w:t xml:space="preserve">the human capacities of the Secretariat, </w:t>
      </w:r>
      <w:r w:rsidR="000430FF" w:rsidRPr="00995774">
        <w:rPr>
          <w:rFonts w:asciiTheme="minorBidi" w:hAnsiTheme="minorBidi" w:cstheme="minorBidi"/>
        </w:rPr>
        <w:t xml:space="preserve">while Saint Vincent and the Grenadines </w:t>
      </w:r>
      <w:proofErr w:type="gramStart"/>
      <w:r w:rsidR="00C62FDD" w:rsidRPr="00995774">
        <w:rPr>
          <w:rFonts w:asciiTheme="minorBidi" w:hAnsiTheme="minorBidi" w:cstheme="minorBidi"/>
        </w:rPr>
        <w:t xml:space="preserve">made </w:t>
      </w:r>
      <w:r w:rsidR="00924495" w:rsidRPr="00995774">
        <w:rPr>
          <w:rFonts w:asciiTheme="minorBidi" w:hAnsiTheme="minorBidi" w:cstheme="minorBidi"/>
        </w:rPr>
        <w:t>a</w:t>
      </w:r>
      <w:r w:rsidR="00246307" w:rsidRPr="00995774">
        <w:rPr>
          <w:rFonts w:asciiTheme="minorBidi" w:hAnsiTheme="minorBidi" w:cstheme="minorBidi"/>
        </w:rPr>
        <w:t xml:space="preserve"> contribution</w:t>
      </w:r>
      <w:proofErr w:type="gramEnd"/>
      <w:r w:rsidR="00246307" w:rsidRPr="00995774">
        <w:rPr>
          <w:rFonts w:asciiTheme="minorBidi" w:hAnsiTheme="minorBidi" w:cstheme="minorBidi"/>
        </w:rPr>
        <w:t xml:space="preserve"> </w:t>
      </w:r>
      <w:r w:rsidR="00E668A1" w:rsidRPr="00995774">
        <w:rPr>
          <w:rFonts w:asciiTheme="minorBidi" w:hAnsiTheme="minorBidi" w:cstheme="minorBidi"/>
        </w:rPr>
        <w:t xml:space="preserve">of US$73 </w:t>
      </w:r>
      <w:r w:rsidR="00246307" w:rsidRPr="00995774">
        <w:rPr>
          <w:rFonts w:asciiTheme="minorBidi" w:hAnsiTheme="minorBidi" w:cstheme="minorBidi"/>
        </w:rPr>
        <w:t>to Programme activities</w:t>
      </w:r>
      <w:r w:rsidR="00BE619E" w:rsidRPr="00995774">
        <w:rPr>
          <w:rFonts w:asciiTheme="minorBidi" w:hAnsiTheme="minorBidi" w:cstheme="minorBidi"/>
        </w:rPr>
        <w:t>. The latter contribution</w:t>
      </w:r>
      <w:r w:rsidR="00C544A6" w:rsidRPr="00995774">
        <w:rPr>
          <w:rFonts w:asciiTheme="minorBidi" w:hAnsiTheme="minorBidi" w:cstheme="minorBidi"/>
        </w:rPr>
        <w:t xml:space="preserve"> will </w:t>
      </w:r>
      <w:r w:rsidR="00BE619E" w:rsidRPr="00995774">
        <w:rPr>
          <w:rFonts w:asciiTheme="minorBidi" w:hAnsiTheme="minorBidi" w:cstheme="minorBidi"/>
        </w:rPr>
        <w:t xml:space="preserve">be added to </w:t>
      </w:r>
      <w:r w:rsidR="00C544A6" w:rsidRPr="00995774">
        <w:rPr>
          <w:rFonts w:asciiTheme="minorBidi" w:hAnsiTheme="minorBidi" w:cstheme="minorBidi"/>
        </w:rPr>
        <w:t>the resources of the Fund</w:t>
      </w:r>
      <w:r w:rsidR="00BE619E" w:rsidRPr="00995774">
        <w:rPr>
          <w:rFonts w:asciiTheme="minorBidi" w:hAnsiTheme="minorBidi" w:cstheme="minorBidi"/>
        </w:rPr>
        <w:t xml:space="preserve"> for which a plan was approved by the tenth session of the General Assembly in June 2024 (Resolution </w:t>
      </w:r>
      <w:hyperlink r:id="rId9" w:history="1">
        <w:r w:rsidR="00BE619E" w:rsidRPr="00995774">
          <w:rPr>
            <w:rStyle w:val="Hyperlink"/>
            <w:rFonts w:asciiTheme="minorBidi" w:hAnsiTheme="minorBidi" w:cstheme="minorBidi"/>
          </w:rPr>
          <w:t>10.GA 8</w:t>
        </w:r>
      </w:hyperlink>
      <w:r w:rsidR="00BE619E" w:rsidRPr="00995774">
        <w:rPr>
          <w:rFonts w:asciiTheme="minorBidi" w:hAnsiTheme="minorBidi" w:cstheme="minorBidi"/>
        </w:rPr>
        <w:t>)</w:t>
      </w:r>
      <w:r w:rsidR="00812E86" w:rsidRPr="00995774">
        <w:rPr>
          <w:rFonts w:asciiTheme="minorBidi" w:hAnsiTheme="minorBidi" w:cstheme="minorBidi"/>
        </w:rPr>
        <w:t>.</w:t>
      </w:r>
    </w:p>
    <w:p w14:paraId="5BE3E4F8" w14:textId="3FC8B441" w:rsidR="00783782" w:rsidRPr="00995774" w:rsidRDefault="00DB28C1" w:rsidP="005960FA">
      <w:pPr>
        <w:pStyle w:val="COMPara"/>
        <w:numPr>
          <w:ilvl w:val="0"/>
          <w:numId w:val="0"/>
        </w:numPr>
        <w:jc w:val="both"/>
        <w:rPr>
          <w:rFonts w:asciiTheme="minorBidi" w:hAnsiTheme="minorBidi" w:cstheme="minorBidi"/>
          <w:u w:val="single"/>
        </w:rPr>
      </w:pPr>
      <w:r w:rsidRPr="00995774">
        <w:rPr>
          <w:rFonts w:asciiTheme="minorBidi" w:hAnsiTheme="minorBidi" w:cstheme="minorBidi"/>
          <w:u w:val="single"/>
        </w:rPr>
        <w:t>Funding priority</w:t>
      </w:r>
      <w:r w:rsidR="00F27E6A" w:rsidRPr="00995774">
        <w:rPr>
          <w:rFonts w:asciiTheme="minorBidi" w:hAnsiTheme="minorBidi" w:cstheme="minorBidi"/>
          <w:u w:val="single"/>
        </w:rPr>
        <w:t xml:space="preserve"> 1: Capacity-building programme</w:t>
      </w:r>
    </w:p>
    <w:p w14:paraId="0B59106A" w14:textId="3DE330CF" w:rsidR="00C544A6" w:rsidRPr="00995774" w:rsidRDefault="00C544A6" w:rsidP="00F00E40">
      <w:pPr>
        <w:pStyle w:val="COMParabodytext"/>
        <w:numPr>
          <w:ilvl w:val="0"/>
          <w:numId w:val="9"/>
        </w:numPr>
        <w:tabs>
          <w:tab w:val="clear" w:pos="567"/>
        </w:tabs>
        <w:ind w:left="567" w:hanging="567"/>
        <w:rPr>
          <w:rFonts w:asciiTheme="minorBidi" w:hAnsiTheme="minorBidi" w:cstheme="minorBidi"/>
          <w:lang w:val="en-GB"/>
        </w:rPr>
      </w:pPr>
      <w:r w:rsidRPr="00995774">
        <w:rPr>
          <w:rFonts w:asciiTheme="minorBidi" w:hAnsiTheme="minorBidi" w:cstheme="minorBidi"/>
          <w:lang w:val="en-GB"/>
        </w:rPr>
        <w:t xml:space="preserve">At its sixteenth session in 2021, the Committee approved the </w:t>
      </w:r>
      <w:r w:rsidR="00652724" w:rsidRPr="00995774">
        <w:rPr>
          <w:rFonts w:asciiTheme="minorBidi" w:hAnsiTheme="minorBidi" w:cstheme="minorBidi"/>
          <w:lang w:val="en-GB"/>
        </w:rPr>
        <w:t xml:space="preserve">first </w:t>
      </w:r>
      <w:r w:rsidRPr="00995774">
        <w:rPr>
          <w:rFonts w:asciiTheme="minorBidi" w:hAnsiTheme="minorBidi" w:cstheme="minorBidi"/>
          <w:lang w:val="en-GB"/>
        </w:rPr>
        <w:t xml:space="preserve">funding priority </w:t>
      </w:r>
      <w:r w:rsidR="00BE619E" w:rsidRPr="00995774">
        <w:rPr>
          <w:lang w:val="en-GB"/>
        </w:rPr>
        <w:t>‘Strengthening capacities to safeguard intangible cultural heritage using multi-modal approaches and contribute to sustainable development’</w:t>
      </w:r>
      <w:r w:rsidRPr="00995774">
        <w:rPr>
          <w:rFonts w:asciiTheme="minorBidi" w:hAnsiTheme="minorBidi" w:cstheme="minorBidi"/>
          <w:lang w:val="en-GB"/>
        </w:rPr>
        <w:t xml:space="preserve"> for the period 2022–2025 (Decision </w:t>
      </w:r>
      <w:hyperlink r:id="rId10" w:history="1">
        <w:r w:rsidRPr="00995774">
          <w:rPr>
            <w:rStyle w:val="Hyperlink"/>
            <w:rFonts w:asciiTheme="minorBidi" w:hAnsiTheme="minorBidi" w:cstheme="minorBidi"/>
            <w:lang w:val="en-GB"/>
          </w:rPr>
          <w:t>16.COM 12</w:t>
        </w:r>
      </w:hyperlink>
      <w:r w:rsidRPr="00995774">
        <w:rPr>
          <w:rFonts w:asciiTheme="minorBidi" w:hAnsiTheme="minorBidi" w:cstheme="minorBidi"/>
          <w:lang w:val="en-GB"/>
        </w:rPr>
        <w:t xml:space="preserve">). The resource mobilization target set for </w:t>
      </w:r>
      <w:r w:rsidR="001D19E9" w:rsidRPr="00995774">
        <w:rPr>
          <w:rFonts w:asciiTheme="minorBidi" w:hAnsiTheme="minorBidi" w:cstheme="minorBidi"/>
          <w:lang w:val="en-GB"/>
        </w:rPr>
        <w:t xml:space="preserve">the four-year period is </w:t>
      </w:r>
      <w:r w:rsidRPr="00995774">
        <w:rPr>
          <w:rFonts w:asciiTheme="minorBidi" w:hAnsiTheme="minorBidi" w:cstheme="minorBidi"/>
          <w:lang w:val="en-GB"/>
        </w:rPr>
        <w:t xml:space="preserve">US$5 million (see Annex II in document </w:t>
      </w:r>
      <w:hyperlink r:id="rId11" w:history="1">
        <w:r w:rsidRPr="00995774">
          <w:rPr>
            <w:rStyle w:val="Hyperlink"/>
            <w:rFonts w:asciiTheme="minorBidi" w:hAnsiTheme="minorBidi" w:cstheme="minorBidi"/>
            <w:lang w:val="en-GB"/>
          </w:rPr>
          <w:t>LHE/21/16.COM/12</w:t>
        </w:r>
      </w:hyperlink>
      <w:r w:rsidRPr="00995774">
        <w:rPr>
          <w:rFonts w:asciiTheme="minorBidi" w:hAnsiTheme="minorBidi" w:cstheme="minorBidi"/>
          <w:lang w:val="en-GB"/>
        </w:rPr>
        <w:t>).</w:t>
      </w:r>
    </w:p>
    <w:p w14:paraId="4090ABD4" w14:textId="733EC7D9" w:rsidR="009D7B5F" w:rsidRPr="00995774" w:rsidRDefault="00394C3A" w:rsidP="001F6289">
      <w:pPr>
        <w:pStyle w:val="COMPara"/>
        <w:ind w:left="567" w:hanging="567"/>
        <w:jc w:val="both"/>
        <w:rPr>
          <w:rFonts w:asciiTheme="minorBidi" w:hAnsiTheme="minorBidi" w:cstheme="minorBidi"/>
        </w:rPr>
      </w:pPr>
      <w:r w:rsidRPr="00995774">
        <w:rPr>
          <w:rFonts w:asciiTheme="minorBidi" w:hAnsiTheme="minorBidi" w:cstheme="minorBidi"/>
        </w:rPr>
        <w:t xml:space="preserve">Since </w:t>
      </w:r>
      <w:r w:rsidR="00924495" w:rsidRPr="00995774">
        <w:rPr>
          <w:rFonts w:asciiTheme="minorBidi" w:hAnsiTheme="minorBidi" w:cstheme="minorBidi"/>
        </w:rPr>
        <w:t>January 2022</w:t>
      </w:r>
      <w:r w:rsidR="00A949B5" w:rsidRPr="00995774">
        <w:rPr>
          <w:rFonts w:asciiTheme="minorBidi" w:hAnsiTheme="minorBidi" w:cstheme="minorBidi"/>
        </w:rPr>
        <w:t xml:space="preserve">, </w:t>
      </w:r>
      <w:r w:rsidR="00FA7580" w:rsidRPr="00995774">
        <w:rPr>
          <w:rFonts w:asciiTheme="minorBidi" w:hAnsiTheme="minorBidi" w:cstheme="minorBidi"/>
        </w:rPr>
        <w:t xml:space="preserve">three earmarked contributions </w:t>
      </w:r>
      <w:proofErr w:type="gramStart"/>
      <w:r w:rsidR="00FA7580" w:rsidRPr="00995774">
        <w:rPr>
          <w:rFonts w:asciiTheme="minorBidi" w:hAnsiTheme="minorBidi" w:cstheme="minorBidi"/>
        </w:rPr>
        <w:t>were received</w:t>
      </w:r>
      <w:proofErr w:type="gramEnd"/>
      <w:r w:rsidR="003A1953" w:rsidRPr="00995774">
        <w:rPr>
          <w:rFonts w:asciiTheme="minorBidi" w:hAnsiTheme="minorBidi" w:cstheme="minorBidi"/>
        </w:rPr>
        <w:t xml:space="preserve">: one </w:t>
      </w:r>
      <w:r w:rsidR="00842409" w:rsidRPr="00995774">
        <w:rPr>
          <w:rFonts w:asciiTheme="minorBidi" w:hAnsiTheme="minorBidi" w:cstheme="minorBidi"/>
        </w:rPr>
        <w:t xml:space="preserve">from </w:t>
      </w:r>
      <w:r w:rsidR="007C2CE0" w:rsidRPr="00995774">
        <w:rPr>
          <w:rFonts w:asciiTheme="minorBidi" w:hAnsiTheme="minorBidi" w:cstheme="minorBidi"/>
        </w:rPr>
        <w:t xml:space="preserve">the </w:t>
      </w:r>
      <w:r w:rsidR="008863C6" w:rsidRPr="00995774">
        <w:rPr>
          <w:rFonts w:asciiTheme="minorBidi" w:hAnsiTheme="minorBidi" w:cstheme="minorBidi"/>
        </w:rPr>
        <w:t xml:space="preserve">Kingdom of the </w:t>
      </w:r>
      <w:r w:rsidR="007C2CE0" w:rsidRPr="00995774">
        <w:rPr>
          <w:rFonts w:asciiTheme="minorBidi" w:hAnsiTheme="minorBidi" w:cstheme="minorBidi"/>
        </w:rPr>
        <w:t xml:space="preserve">Netherlands and </w:t>
      </w:r>
      <w:r w:rsidR="003A1953" w:rsidRPr="00995774">
        <w:rPr>
          <w:rFonts w:asciiTheme="minorBidi" w:hAnsiTheme="minorBidi" w:cstheme="minorBidi"/>
        </w:rPr>
        <w:t xml:space="preserve">two </w:t>
      </w:r>
      <w:r w:rsidR="007C2CE0" w:rsidRPr="00995774">
        <w:rPr>
          <w:rFonts w:asciiTheme="minorBidi" w:hAnsiTheme="minorBidi" w:cstheme="minorBidi"/>
        </w:rPr>
        <w:t>from</w:t>
      </w:r>
      <w:r w:rsidR="00842409" w:rsidRPr="00995774">
        <w:rPr>
          <w:rFonts w:asciiTheme="minorBidi" w:hAnsiTheme="minorBidi" w:cstheme="minorBidi"/>
        </w:rPr>
        <w:t xml:space="preserve"> </w:t>
      </w:r>
      <w:r w:rsidR="00A9027E" w:rsidRPr="00995774">
        <w:rPr>
          <w:rFonts w:asciiTheme="minorBidi" w:hAnsiTheme="minorBidi" w:cstheme="minorBidi"/>
        </w:rPr>
        <w:t>ICHCAP (</w:t>
      </w:r>
      <w:r w:rsidR="003A1953" w:rsidRPr="00995774">
        <w:rPr>
          <w:rFonts w:asciiTheme="minorBidi" w:hAnsiTheme="minorBidi" w:cstheme="minorBidi"/>
        </w:rPr>
        <w:t>International Information and Networking Centre for Intangible Cultural Heritage in the Asia-Pacific Region)</w:t>
      </w:r>
      <w:r w:rsidR="00A45B92" w:rsidRPr="00995774">
        <w:rPr>
          <w:rFonts w:asciiTheme="minorBidi" w:hAnsiTheme="minorBidi" w:cstheme="minorBidi"/>
        </w:rPr>
        <w:t>.</w:t>
      </w:r>
      <w:r w:rsidR="0031483A" w:rsidRPr="00995774">
        <w:rPr>
          <w:rFonts w:asciiTheme="minorBidi" w:hAnsiTheme="minorBidi" w:cstheme="minorBidi"/>
        </w:rPr>
        <w:t xml:space="preserve"> </w:t>
      </w:r>
      <w:r w:rsidR="00D24389" w:rsidRPr="00995774">
        <w:rPr>
          <w:rFonts w:asciiTheme="minorBidi" w:hAnsiTheme="minorBidi" w:cstheme="minorBidi"/>
        </w:rPr>
        <w:t>These contributions total US$196,04</w:t>
      </w:r>
      <w:r w:rsidR="007956D9" w:rsidRPr="00995774">
        <w:rPr>
          <w:rFonts w:asciiTheme="minorBidi" w:hAnsiTheme="minorBidi" w:cstheme="minorBidi"/>
        </w:rPr>
        <w:t>6.80</w:t>
      </w:r>
      <w:r w:rsidR="00D24389" w:rsidRPr="00995774">
        <w:rPr>
          <w:rFonts w:asciiTheme="minorBidi" w:hAnsiTheme="minorBidi" w:cstheme="minorBidi"/>
        </w:rPr>
        <w:t xml:space="preserve"> corresponding to 4</w:t>
      </w:r>
      <w:r w:rsidR="002927F8">
        <w:rPr>
          <w:rFonts w:asciiTheme="minorBidi" w:hAnsiTheme="minorBidi" w:cstheme="minorBidi"/>
        </w:rPr>
        <w:t xml:space="preserve">% </w:t>
      </w:r>
      <w:r w:rsidR="00D24389" w:rsidRPr="00995774">
        <w:rPr>
          <w:rFonts w:asciiTheme="minorBidi" w:hAnsiTheme="minorBidi" w:cstheme="minorBidi"/>
        </w:rPr>
        <w:t xml:space="preserve">of the </w:t>
      </w:r>
      <w:r w:rsidR="00A95336" w:rsidRPr="00995774">
        <w:rPr>
          <w:rFonts w:asciiTheme="minorBidi" w:hAnsiTheme="minorBidi" w:cstheme="minorBidi"/>
          <w:color w:val="000000"/>
        </w:rPr>
        <w:t xml:space="preserve">US$5 million </w:t>
      </w:r>
      <w:r w:rsidR="00D24389" w:rsidRPr="00995774">
        <w:rPr>
          <w:rFonts w:asciiTheme="minorBidi" w:hAnsiTheme="minorBidi" w:cstheme="minorBidi"/>
          <w:color w:val="000000"/>
        </w:rPr>
        <w:t xml:space="preserve">mobilization target set for </w:t>
      </w:r>
      <w:r w:rsidR="00A95336" w:rsidRPr="00995774">
        <w:rPr>
          <w:rFonts w:asciiTheme="minorBidi" w:hAnsiTheme="minorBidi" w:cstheme="minorBidi"/>
          <w:color w:val="000000"/>
        </w:rPr>
        <w:t xml:space="preserve">the </w:t>
      </w:r>
      <w:r w:rsidR="00D24389" w:rsidRPr="00995774">
        <w:rPr>
          <w:rFonts w:asciiTheme="minorBidi" w:hAnsiTheme="minorBidi" w:cstheme="minorBidi"/>
          <w:color w:val="000000"/>
        </w:rPr>
        <w:t>2022–2025 quadrennium.</w:t>
      </w:r>
      <w:r w:rsidR="001D19E9" w:rsidRPr="00995774">
        <w:rPr>
          <w:rFonts w:asciiTheme="minorBidi" w:hAnsiTheme="minorBidi" w:cstheme="minorBidi"/>
          <w:color w:val="000000"/>
        </w:rPr>
        <w:t xml:space="preserve"> </w:t>
      </w:r>
      <w:r w:rsidR="00924495" w:rsidRPr="00995774">
        <w:rPr>
          <w:rFonts w:asciiTheme="minorBidi" w:hAnsiTheme="minorBidi" w:cstheme="minorBidi"/>
        </w:rPr>
        <w:t xml:space="preserve">Furthermore, </w:t>
      </w:r>
      <w:r w:rsidR="00FF75B6" w:rsidRPr="00995774">
        <w:rPr>
          <w:rFonts w:asciiTheme="minorBidi" w:hAnsiTheme="minorBidi" w:cstheme="minorBidi"/>
        </w:rPr>
        <w:t xml:space="preserve">five additional </w:t>
      </w:r>
      <w:r w:rsidR="00924495" w:rsidRPr="00995774">
        <w:rPr>
          <w:rFonts w:asciiTheme="minorBidi" w:hAnsiTheme="minorBidi" w:cstheme="minorBidi"/>
        </w:rPr>
        <w:t xml:space="preserve">ongoing projects </w:t>
      </w:r>
      <w:proofErr w:type="gramStart"/>
      <w:r w:rsidR="00924495" w:rsidRPr="00995774">
        <w:rPr>
          <w:rFonts w:asciiTheme="minorBidi" w:hAnsiTheme="minorBidi" w:cstheme="minorBidi"/>
        </w:rPr>
        <w:t xml:space="preserve">are currently </w:t>
      </w:r>
      <w:r w:rsidR="00A238E7" w:rsidRPr="00995774">
        <w:rPr>
          <w:rFonts w:asciiTheme="minorBidi" w:hAnsiTheme="minorBidi" w:cstheme="minorBidi"/>
        </w:rPr>
        <w:t>implemented</w:t>
      </w:r>
      <w:proofErr w:type="gramEnd"/>
      <w:r w:rsidR="00A238E7" w:rsidRPr="00995774">
        <w:rPr>
          <w:rFonts w:asciiTheme="minorBidi" w:hAnsiTheme="minorBidi" w:cstheme="minorBidi"/>
        </w:rPr>
        <w:t xml:space="preserve"> thanks to </w:t>
      </w:r>
      <w:r w:rsidR="00924495" w:rsidRPr="00995774">
        <w:rPr>
          <w:rFonts w:asciiTheme="minorBidi" w:hAnsiTheme="minorBidi" w:cstheme="minorBidi"/>
        </w:rPr>
        <w:t xml:space="preserve">voluntary </w:t>
      </w:r>
      <w:r w:rsidR="00BE619E" w:rsidRPr="00995774">
        <w:rPr>
          <w:rFonts w:asciiTheme="minorBidi" w:hAnsiTheme="minorBidi" w:cstheme="minorBidi"/>
        </w:rPr>
        <w:t xml:space="preserve">supplementary </w:t>
      </w:r>
      <w:r w:rsidR="00924495" w:rsidRPr="00995774">
        <w:rPr>
          <w:rFonts w:asciiTheme="minorBidi" w:hAnsiTheme="minorBidi" w:cstheme="minorBidi"/>
        </w:rPr>
        <w:t>contributions received prior to 202</w:t>
      </w:r>
      <w:r w:rsidR="00FF75B6" w:rsidRPr="00995774">
        <w:rPr>
          <w:rFonts w:asciiTheme="minorBidi" w:hAnsiTheme="minorBidi" w:cstheme="minorBidi"/>
        </w:rPr>
        <w:t>2</w:t>
      </w:r>
      <w:r w:rsidR="00924495" w:rsidRPr="00995774">
        <w:rPr>
          <w:rFonts w:asciiTheme="minorBidi" w:hAnsiTheme="minorBidi" w:cstheme="minorBidi"/>
        </w:rPr>
        <w:t xml:space="preserve"> (see </w:t>
      </w:r>
      <w:r w:rsidR="00C544A6" w:rsidRPr="00C77DA5">
        <w:rPr>
          <w:rFonts w:asciiTheme="minorBidi" w:hAnsiTheme="minorBidi" w:cstheme="minorBidi"/>
        </w:rPr>
        <w:t>Annex II</w:t>
      </w:r>
      <w:r w:rsidR="00924495" w:rsidRPr="00995774">
        <w:rPr>
          <w:rFonts w:asciiTheme="minorBidi" w:hAnsiTheme="minorBidi" w:cstheme="minorBidi"/>
        </w:rPr>
        <w:t>).</w:t>
      </w:r>
      <w:r w:rsidR="001D19E9" w:rsidRPr="00995774">
        <w:rPr>
          <w:rFonts w:asciiTheme="minorBidi" w:hAnsiTheme="minorBidi" w:cstheme="minorBidi"/>
        </w:rPr>
        <w:t xml:space="preserve"> During the reporting period, no contribution to the Fund </w:t>
      </w:r>
      <w:proofErr w:type="gramStart"/>
      <w:r w:rsidR="001D19E9" w:rsidRPr="00995774">
        <w:rPr>
          <w:rFonts w:asciiTheme="minorBidi" w:hAnsiTheme="minorBidi" w:cstheme="minorBidi"/>
        </w:rPr>
        <w:t>was received</w:t>
      </w:r>
      <w:proofErr w:type="gramEnd"/>
      <w:r w:rsidR="001D19E9" w:rsidRPr="00995774">
        <w:rPr>
          <w:rFonts w:asciiTheme="minorBidi" w:hAnsiTheme="minorBidi" w:cstheme="minorBidi"/>
        </w:rPr>
        <w:t xml:space="preserve"> for this funding priority.</w:t>
      </w:r>
    </w:p>
    <w:p w14:paraId="1F1C9D63" w14:textId="2901A750" w:rsidR="005960FA" w:rsidRPr="00995774" w:rsidRDefault="00F27E6A" w:rsidP="00E5466F">
      <w:pPr>
        <w:pStyle w:val="COMPara"/>
        <w:keepNext/>
        <w:numPr>
          <w:ilvl w:val="0"/>
          <w:numId w:val="0"/>
        </w:numPr>
        <w:rPr>
          <w:rFonts w:asciiTheme="minorBidi" w:hAnsiTheme="minorBidi" w:cstheme="minorBidi"/>
          <w:u w:val="single"/>
        </w:rPr>
      </w:pPr>
      <w:r w:rsidRPr="00995774">
        <w:rPr>
          <w:rFonts w:asciiTheme="minorBidi" w:hAnsiTheme="minorBidi" w:cstheme="minorBidi"/>
          <w:u w:val="single"/>
        </w:rPr>
        <w:t xml:space="preserve">Funding priority </w:t>
      </w:r>
      <w:r w:rsidR="000A1066" w:rsidRPr="00995774">
        <w:rPr>
          <w:rFonts w:asciiTheme="minorBidi" w:hAnsiTheme="minorBidi" w:cstheme="minorBidi"/>
          <w:u w:val="single"/>
        </w:rPr>
        <w:t>2</w:t>
      </w:r>
      <w:r w:rsidRPr="00995774">
        <w:rPr>
          <w:rFonts w:asciiTheme="minorBidi" w:hAnsiTheme="minorBidi" w:cstheme="minorBidi"/>
          <w:u w:val="single"/>
        </w:rPr>
        <w:t xml:space="preserve">: </w:t>
      </w:r>
      <w:r w:rsidR="000A1066" w:rsidRPr="00995774">
        <w:rPr>
          <w:rFonts w:asciiTheme="minorBidi" w:hAnsiTheme="minorBidi" w:cstheme="minorBidi"/>
          <w:u w:val="single"/>
        </w:rPr>
        <w:t>Intangible cultural heritage in education</w:t>
      </w:r>
    </w:p>
    <w:p w14:paraId="5848ED1A" w14:textId="3D2F0E8A" w:rsidR="001D19E9" w:rsidRPr="00995774" w:rsidRDefault="00BE619E" w:rsidP="001D19E9">
      <w:pPr>
        <w:pStyle w:val="COMParabodytext"/>
        <w:numPr>
          <w:ilvl w:val="0"/>
          <w:numId w:val="9"/>
        </w:numPr>
        <w:ind w:left="567" w:hanging="567"/>
        <w:rPr>
          <w:rFonts w:asciiTheme="minorBidi" w:hAnsiTheme="minorBidi" w:cstheme="minorBidi"/>
          <w:lang w:val="en-GB"/>
        </w:rPr>
      </w:pPr>
      <w:r w:rsidRPr="00995774">
        <w:rPr>
          <w:lang w:val="en-GB"/>
        </w:rPr>
        <w:t>‘Safeguarding intangible cultural heritage in formal and non-formal education’</w:t>
      </w:r>
      <w:r w:rsidR="001D19E9" w:rsidRPr="00995774">
        <w:rPr>
          <w:rStyle w:val="Hyperlink"/>
          <w:rFonts w:asciiTheme="minorBidi" w:hAnsiTheme="minorBidi" w:cstheme="minorBidi"/>
          <w:u w:val="none"/>
          <w:lang w:val="en-GB"/>
        </w:rPr>
        <w:t xml:space="preserve"> </w:t>
      </w:r>
      <w:r w:rsidR="00BE2E5C" w:rsidRPr="00995774">
        <w:rPr>
          <w:rFonts w:asciiTheme="minorBidi" w:hAnsiTheme="minorBidi" w:cstheme="minorBidi"/>
          <w:lang w:val="en-GB"/>
        </w:rPr>
        <w:t>is an area of growing interest and opportunities</w:t>
      </w:r>
      <w:r w:rsidR="00717BF2" w:rsidRPr="00995774">
        <w:rPr>
          <w:rFonts w:asciiTheme="minorBidi" w:hAnsiTheme="minorBidi" w:cstheme="minorBidi"/>
          <w:lang w:val="en-GB"/>
        </w:rPr>
        <w:t xml:space="preserve">, adopted as </w:t>
      </w:r>
      <w:r w:rsidR="00652724" w:rsidRPr="00995774">
        <w:rPr>
          <w:rFonts w:asciiTheme="minorBidi" w:hAnsiTheme="minorBidi" w:cstheme="minorBidi"/>
          <w:lang w:val="en-GB"/>
        </w:rPr>
        <w:t xml:space="preserve">the second </w:t>
      </w:r>
      <w:r w:rsidR="00717BF2" w:rsidRPr="00995774">
        <w:rPr>
          <w:rFonts w:asciiTheme="minorBidi" w:hAnsiTheme="minorBidi" w:cstheme="minorBidi"/>
          <w:lang w:val="en-GB"/>
        </w:rPr>
        <w:t xml:space="preserve">funding priority by the Committee </w:t>
      </w:r>
      <w:r w:rsidR="001D19E9" w:rsidRPr="00995774">
        <w:rPr>
          <w:rFonts w:asciiTheme="minorBidi" w:hAnsiTheme="minorBidi" w:cstheme="minorBidi"/>
          <w:lang w:val="en-GB"/>
        </w:rPr>
        <w:t xml:space="preserve">in 2021 for the four-year period 2022–2025 (Decision </w:t>
      </w:r>
      <w:hyperlink r:id="rId12" w:history="1">
        <w:r w:rsidR="001D19E9" w:rsidRPr="00995774">
          <w:rPr>
            <w:rStyle w:val="Hyperlink"/>
            <w:rFonts w:asciiTheme="minorBidi" w:hAnsiTheme="minorBidi" w:cstheme="minorBidi"/>
            <w:lang w:val="en-GB"/>
          </w:rPr>
          <w:t>16.COM 12</w:t>
        </w:r>
      </w:hyperlink>
      <w:r w:rsidR="001D19E9" w:rsidRPr="00995774">
        <w:rPr>
          <w:rFonts w:asciiTheme="minorBidi" w:hAnsiTheme="minorBidi" w:cstheme="minorBidi"/>
          <w:lang w:val="en-GB"/>
        </w:rPr>
        <w:t>)</w:t>
      </w:r>
      <w:r w:rsidR="00BE2E5C" w:rsidRPr="00995774">
        <w:rPr>
          <w:rFonts w:asciiTheme="minorBidi" w:hAnsiTheme="minorBidi" w:cstheme="minorBidi"/>
          <w:lang w:val="en-GB"/>
        </w:rPr>
        <w:t>. </w:t>
      </w:r>
      <w:r w:rsidR="001D19E9" w:rsidRPr="00995774">
        <w:rPr>
          <w:rFonts w:asciiTheme="minorBidi" w:hAnsiTheme="minorBidi" w:cstheme="minorBidi"/>
          <w:lang w:val="en-GB"/>
        </w:rPr>
        <w:t xml:space="preserve">The resource mobilization target set for the four-year period is US$3.5 million (see Annex II in document </w:t>
      </w:r>
      <w:hyperlink r:id="rId13" w:history="1">
        <w:r w:rsidR="001D19E9" w:rsidRPr="00995774">
          <w:rPr>
            <w:rStyle w:val="Hyperlink"/>
            <w:rFonts w:asciiTheme="minorBidi" w:hAnsiTheme="minorBidi" w:cstheme="minorBidi"/>
            <w:lang w:val="en-GB"/>
          </w:rPr>
          <w:t>LHE/21/16.COM/12</w:t>
        </w:r>
      </w:hyperlink>
      <w:r w:rsidR="001D19E9" w:rsidRPr="00995774">
        <w:rPr>
          <w:rFonts w:asciiTheme="minorBidi" w:hAnsiTheme="minorBidi" w:cstheme="minorBidi"/>
          <w:lang w:val="en-GB"/>
        </w:rPr>
        <w:t>).</w:t>
      </w:r>
    </w:p>
    <w:p w14:paraId="37E9A001" w14:textId="1B815BF4" w:rsidR="00D06448" w:rsidRPr="00995774" w:rsidRDefault="008C3190" w:rsidP="00D37898">
      <w:pPr>
        <w:pStyle w:val="COMPara"/>
        <w:ind w:left="567" w:hanging="567"/>
        <w:jc w:val="both"/>
        <w:rPr>
          <w:rFonts w:asciiTheme="minorBidi" w:hAnsiTheme="minorBidi" w:cstheme="minorBidi"/>
        </w:rPr>
      </w:pPr>
      <w:r w:rsidRPr="00995774">
        <w:rPr>
          <w:rFonts w:asciiTheme="minorBidi" w:hAnsiTheme="minorBidi" w:cstheme="minorBidi"/>
        </w:rPr>
        <w:t xml:space="preserve">Since the </w:t>
      </w:r>
      <w:r w:rsidR="00BE619E" w:rsidRPr="00995774">
        <w:rPr>
          <w:rFonts w:asciiTheme="minorBidi" w:hAnsiTheme="minorBidi" w:cstheme="minorBidi"/>
        </w:rPr>
        <w:t xml:space="preserve">start </w:t>
      </w:r>
      <w:r w:rsidR="001926EE" w:rsidRPr="00995774">
        <w:rPr>
          <w:rFonts w:asciiTheme="minorBidi" w:hAnsiTheme="minorBidi" w:cstheme="minorBidi"/>
        </w:rPr>
        <w:t xml:space="preserve">of this </w:t>
      </w:r>
      <w:r w:rsidRPr="00995774">
        <w:rPr>
          <w:rFonts w:asciiTheme="minorBidi" w:hAnsiTheme="minorBidi" w:cstheme="minorBidi"/>
        </w:rPr>
        <w:t>funding priority</w:t>
      </w:r>
      <w:r w:rsidR="001926EE" w:rsidRPr="00995774">
        <w:rPr>
          <w:rFonts w:asciiTheme="minorBidi" w:hAnsiTheme="minorBidi" w:cstheme="minorBidi"/>
        </w:rPr>
        <w:t xml:space="preserve"> in 2022, </w:t>
      </w:r>
      <w:r w:rsidRPr="00995774">
        <w:rPr>
          <w:rFonts w:asciiTheme="minorBidi" w:hAnsiTheme="minorBidi" w:cstheme="minorBidi"/>
        </w:rPr>
        <w:t xml:space="preserve">one </w:t>
      </w:r>
      <w:r w:rsidR="00857009" w:rsidRPr="00995774">
        <w:rPr>
          <w:rFonts w:asciiTheme="minorBidi" w:hAnsiTheme="minorBidi" w:cstheme="minorBidi"/>
        </w:rPr>
        <w:t>earmarked</w:t>
      </w:r>
      <w:r w:rsidRPr="00995774">
        <w:rPr>
          <w:rFonts w:asciiTheme="minorBidi" w:hAnsiTheme="minorBidi" w:cstheme="minorBidi"/>
        </w:rPr>
        <w:t xml:space="preserve"> contribution</w:t>
      </w:r>
      <w:r w:rsidR="008163F2" w:rsidRPr="00995774">
        <w:rPr>
          <w:rStyle w:val="FootnoteReference"/>
          <w:rFonts w:asciiTheme="minorBidi" w:hAnsiTheme="minorBidi" w:cstheme="minorBidi"/>
        </w:rPr>
        <w:footnoteReference w:id="2"/>
      </w:r>
      <w:r w:rsidR="00F537FA" w:rsidRPr="00995774">
        <w:rPr>
          <w:rFonts w:asciiTheme="minorBidi" w:hAnsiTheme="minorBidi" w:cstheme="minorBidi"/>
        </w:rPr>
        <w:t xml:space="preserve"> amounting to US$82,236.84 </w:t>
      </w:r>
      <w:r w:rsidRPr="00995774">
        <w:rPr>
          <w:rFonts w:asciiTheme="minorBidi" w:hAnsiTheme="minorBidi" w:cstheme="minorBidi"/>
        </w:rPr>
        <w:t xml:space="preserve">has </w:t>
      </w:r>
      <w:proofErr w:type="gramStart"/>
      <w:r w:rsidRPr="00995774">
        <w:rPr>
          <w:rFonts w:asciiTheme="minorBidi" w:hAnsiTheme="minorBidi" w:cstheme="minorBidi"/>
        </w:rPr>
        <w:t>been made</w:t>
      </w:r>
      <w:proofErr w:type="gramEnd"/>
      <w:r w:rsidR="00F537FA" w:rsidRPr="00995774">
        <w:rPr>
          <w:rFonts w:asciiTheme="minorBidi" w:hAnsiTheme="minorBidi" w:cstheme="minorBidi"/>
        </w:rPr>
        <w:t xml:space="preserve"> by </w:t>
      </w:r>
      <w:r w:rsidR="008863C6" w:rsidRPr="00995774">
        <w:rPr>
          <w:rFonts w:asciiTheme="minorBidi" w:hAnsiTheme="minorBidi" w:cstheme="minorBidi"/>
        </w:rPr>
        <w:t xml:space="preserve">the Kingdom of </w:t>
      </w:r>
      <w:r w:rsidR="00F537FA" w:rsidRPr="00995774">
        <w:rPr>
          <w:rFonts w:asciiTheme="minorBidi" w:hAnsiTheme="minorBidi" w:cstheme="minorBidi"/>
        </w:rPr>
        <w:t>the Netherlands</w:t>
      </w:r>
      <w:r w:rsidR="005E248B" w:rsidRPr="00995774">
        <w:rPr>
          <w:rFonts w:asciiTheme="minorBidi" w:hAnsiTheme="minorBidi" w:cstheme="minorBidi"/>
        </w:rPr>
        <w:t xml:space="preserve"> </w:t>
      </w:r>
      <w:r w:rsidR="00591AB6" w:rsidRPr="00995774">
        <w:rPr>
          <w:rFonts w:asciiTheme="minorBidi" w:hAnsiTheme="minorBidi" w:cstheme="minorBidi"/>
        </w:rPr>
        <w:t xml:space="preserve">to </w:t>
      </w:r>
      <w:r w:rsidR="004C55D4" w:rsidRPr="00995774">
        <w:rPr>
          <w:rFonts w:asciiTheme="minorBidi" w:hAnsiTheme="minorBidi" w:cstheme="minorBidi"/>
        </w:rPr>
        <w:t xml:space="preserve">support </w:t>
      </w:r>
      <w:r w:rsidR="001B7B69" w:rsidRPr="00995774">
        <w:rPr>
          <w:rFonts w:asciiTheme="minorBidi" w:hAnsiTheme="minorBidi" w:cstheme="minorBidi"/>
        </w:rPr>
        <w:t xml:space="preserve">the </w:t>
      </w:r>
      <w:r w:rsidR="001D6603" w:rsidRPr="00995774">
        <w:rPr>
          <w:rFonts w:asciiTheme="minorBidi" w:hAnsiTheme="minorBidi" w:cstheme="minorBidi"/>
        </w:rPr>
        <w:t>in</w:t>
      </w:r>
      <w:r w:rsidR="00376DEB" w:rsidRPr="00995774">
        <w:rPr>
          <w:rFonts w:asciiTheme="minorBidi" w:hAnsiTheme="minorBidi" w:cstheme="minorBidi"/>
        </w:rPr>
        <w:t>tegrati</w:t>
      </w:r>
      <w:r w:rsidR="004C55D4" w:rsidRPr="00995774">
        <w:rPr>
          <w:rFonts w:asciiTheme="minorBidi" w:hAnsiTheme="minorBidi" w:cstheme="minorBidi"/>
        </w:rPr>
        <w:t xml:space="preserve">on of </w:t>
      </w:r>
      <w:r w:rsidR="00376DEB" w:rsidRPr="00995774">
        <w:rPr>
          <w:rFonts w:asciiTheme="minorBidi" w:hAnsiTheme="minorBidi" w:cstheme="minorBidi"/>
        </w:rPr>
        <w:t xml:space="preserve">living heritage into education in </w:t>
      </w:r>
      <w:r w:rsidR="009D2CB1" w:rsidRPr="00995774">
        <w:rPr>
          <w:rFonts w:asciiTheme="minorBidi" w:hAnsiTheme="minorBidi" w:cstheme="minorBidi"/>
        </w:rPr>
        <w:t>two S</w:t>
      </w:r>
      <w:r w:rsidR="00376DEB" w:rsidRPr="00995774">
        <w:rPr>
          <w:rFonts w:asciiTheme="minorBidi" w:hAnsiTheme="minorBidi" w:cstheme="minorBidi"/>
        </w:rPr>
        <w:t>IDS</w:t>
      </w:r>
      <w:r w:rsidR="001D6603" w:rsidRPr="00995774">
        <w:rPr>
          <w:rFonts w:asciiTheme="minorBidi" w:hAnsiTheme="minorBidi" w:cstheme="minorBidi"/>
        </w:rPr>
        <w:t xml:space="preserve"> </w:t>
      </w:r>
      <w:r w:rsidR="00376DEB" w:rsidRPr="00995774">
        <w:rPr>
          <w:rFonts w:asciiTheme="minorBidi" w:hAnsiTheme="minorBidi" w:cstheme="minorBidi"/>
        </w:rPr>
        <w:t>in the Caribbean</w:t>
      </w:r>
      <w:r w:rsidR="001D6603" w:rsidRPr="00995774">
        <w:rPr>
          <w:rFonts w:asciiTheme="minorBidi" w:hAnsiTheme="minorBidi" w:cstheme="minorBidi"/>
        </w:rPr>
        <w:t xml:space="preserve">. </w:t>
      </w:r>
      <w:r w:rsidR="00D02DA2" w:rsidRPr="00995774">
        <w:rPr>
          <w:rFonts w:asciiTheme="minorBidi" w:hAnsiTheme="minorBidi" w:cstheme="minorBidi"/>
        </w:rPr>
        <w:t xml:space="preserve">This contribution represents </w:t>
      </w:r>
      <w:r w:rsidR="00732B7F" w:rsidRPr="00995774">
        <w:rPr>
          <w:rFonts w:asciiTheme="minorBidi" w:hAnsiTheme="minorBidi" w:cstheme="minorBidi"/>
        </w:rPr>
        <w:t>2</w:t>
      </w:r>
      <w:r w:rsidR="00D02DA2" w:rsidRPr="00995774">
        <w:rPr>
          <w:rFonts w:asciiTheme="minorBidi" w:hAnsiTheme="minorBidi" w:cstheme="minorBidi"/>
        </w:rPr>
        <w:t>% of the US$</w:t>
      </w:r>
      <w:r w:rsidR="00732B7F" w:rsidRPr="00995774">
        <w:rPr>
          <w:rFonts w:asciiTheme="minorBidi" w:hAnsiTheme="minorBidi" w:cstheme="minorBidi"/>
        </w:rPr>
        <w:t>3.</w:t>
      </w:r>
      <w:r w:rsidR="00D02DA2" w:rsidRPr="00995774">
        <w:rPr>
          <w:rFonts w:asciiTheme="minorBidi" w:hAnsiTheme="minorBidi" w:cstheme="minorBidi"/>
        </w:rPr>
        <w:t>5</w:t>
      </w:r>
      <w:r w:rsidR="001B7B69" w:rsidRPr="00995774">
        <w:rPr>
          <w:rFonts w:asciiTheme="minorBidi" w:hAnsiTheme="minorBidi" w:cstheme="minorBidi"/>
        </w:rPr>
        <w:t> </w:t>
      </w:r>
      <w:r w:rsidR="00D02DA2" w:rsidRPr="00995774">
        <w:rPr>
          <w:rFonts w:asciiTheme="minorBidi" w:hAnsiTheme="minorBidi" w:cstheme="minorBidi"/>
        </w:rPr>
        <w:t>million mobilization target set for the quadrennium.</w:t>
      </w:r>
      <w:r w:rsidR="00544A65" w:rsidRPr="00995774">
        <w:rPr>
          <w:rFonts w:asciiTheme="minorBidi" w:hAnsiTheme="minorBidi" w:cstheme="minorBidi"/>
        </w:rPr>
        <w:t xml:space="preserve"> </w:t>
      </w:r>
      <w:r w:rsidR="00835F1B" w:rsidRPr="00995774">
        <w:rPr>
          <w:rFonts w:asciiTheme="minorBidi" w:hAnsiTheme="minorBidi" w:cstheme="minorBidi"/>
        </w:rPr>
        <w:t xml:space="preserve">Furthermore, one additional </w:t>
      </w:r>
      <w:r w:rsidR="00835F1B" w:rsidRPr="00995774">
        <w:rPr>
          <w:rFonts w:asciiTheme="minorBidi" w:hAnsiTheme="minorBidi" w:cstheme="minorBidi"/>
        </w:rPr>
        <w:lastRenderedPageBreak/>
        <w:t xml:space="preserve">ongoing project </w:t>
      </w:r>
      <w:proofErr w:type="gramStart"/>
      <w:r w:rsidR="00835F1B" w:rsidRPr="00995774">
        <w:rPr>
          <w:rFonts w:asciiTheme="minorBidi" w:hAnsiTheme="minorBidi" w:cstheme="minorBidi"/>
        </w:rPr>
        <w:t>is currently supported</w:t>
      </w:r>
      <w:proofErr w:type="gramEnd"/>
      <w:r w:rsidR="00835F1B" w:rsidRPr="00995774">
        <w:rPr>
          <w:rFonts w:asciiTheme="minorBidi" w:hAnsiTheme="minorBidi" w:cstheme="minorBidi"/>
        </w:rPr>
        <w:t xml:space="preserve"> in the Africa and Asia regions by a voluntary </w:t>
      </w:r>
      <w:r w:rsidR="00BE619E" w:rsidRPr="00995774">
        <w:rPr>
          <w:rFonts w:asciiTheme="minorBidi" w:hAnsiTheme="minorBidi" w:cstheme="minorBidi"/>
        </w:rPr>
        <w:t xml:space="preserve">supplementary </w:t>
      </w:r>
      <w:r w:rsidR="00835F1B" w:rsidRPr="00995774">
        <w:rPr>
          <w:rFonts w:asciiTheme="minorBidi" w:hAnsiTheme="minorBidi" w:cstheme="minorBidi"/>
        </w:rPr>
        <w:t xml:space="preserve">contribution received prior to 2022 (see </w:t>
      </w:r>
      <w:r w:rsidR="00C544A6" w:rsidRPr="00C77DA5">
        <w:rPr>
          <w:rFonts w:asciiTheme="minorBidi" w:hAnsiTheme="minorBidi" w:cstheme="minorBidi"/>
        </w:rPr>
        <w:t>Annex II</w:t>
      </w:r>
      <w:r w:rsidR="00835F1B" w:rsidRPr="00995774">
        <w:rPr>
          <w:rFonts w:asciiTheme="minorBidi" w:hAnsiTheme="minorBidi" w:cstheme="minorBidi"/>
        </w:rPr>
        <w:t xml:space="preserve">). </w:t>
      </w:r>
      <w:r w:rsidR="001D19E9" w:rsidRPr="00995774">
        <w:rPr>
          <w:rFonts w:asciiTheme="minorBidi" w:hAnsiTheme="minorBidi" w:cstheme="minorBidi"/>
        </w:rPr>
        <w:t xml:space="preserve">No contribution </w:t>
      </w:r>
      <w:proofErr w:type="gramStart"/>
      <w:r w:rsidR="001D19E9" w:rsidRPr="00995774">
        <w:rPr>
          <w:rFonts w:asciiTheme="minorBidi" w:hAnsiTheme="minorBidi" w:cstheme="minorBidi"/>
        </w:rPr>
        <w:t>was received</w:t>
      </w:r>
      <w:proofErr w:type="gramEnd"/>
      <w:r w:rsidR="001D19E9" w:rsidRPr="00995774">
        <w:rPr>
          <w:rFonts w:asciiTheme="minorBidi" w:hAnsiTheme="minorBidi" w:cstheme="minorBidi"/>
        </w:rPr>
        <w:t xml:space="preserve"> during the reporting period to further support </w:t>
      </w:r>
      <w:r w:rsidR="00C62FDD" w:rsidRPr="00995774">
        <w:rPr>
          <w:rFonts w:asciiTheme="minorBidi" w:hAnsiTheme="minorBidi" w:cstheme="minorBidi"/>
        </w:rPr>
        <w:t xml:space="preserve">this funding </w:t>
      </w:r>
      <w:r w:rsidR="003D7AC9" w:rsidRPr="00995774">
        <w:rPr>
          <w:rFonts w:asciiTheme="minorBidi" w:hAnsiTheme="minorBidi" w:cstheme="minorBidi"/>
        </w:rPr>
        <w:t>priority</w:t>
      </w:r>
      <w:r w:rsidR="001D19E9" w:rsidRPr="00995774">
        <w:rPr>
          <w:rFonts w:asciiTheme="minorBidi" w:hAnsiTheme="minorBidi" w:cstheme="minorBidi"/>
        </w:rPr>
        <w:t>.</w:t>
      </w:r>
    </w:p>
    <w:p w14:paraId="2989C26B" w14:textId="6CCBA8AA" w:rsidR="00160443" w:rsidRPr="00995774" w:rsidRDefault="005C4149" w:rsidP="00D06448">
      <w:pPr>
        <w:pStyle w:val="COMPara"/>
        <w:numPr>
          <w:ilvl w:val="0"/>
          <w:numId w:val="0"/>
        </w:numPr>
        <w:rPr>
          <w:rFonts w:asciiTheme="minorBidi" w:hAnsiTheme="minorBidi" w:cstheme="minorBidi"/>
          <w:u w:val="single"/>
        </w:rPr>
      </w:pPr>
      <w:r w:rsidRPr="00995774">
        <w:rPr>
          <w:rFonts w:asciiTheme="minorBidi" w:hAnsiTheme="minorBidi" w:cstheme="minorBidi"/>
          <w:u w:val="single"/>
        </w:rPr>
        <w:t>Strengthening</w:t>
      </w:r>
      <w:r w:rsidR="003A38BD" w:rsidRPr="00995774">
        <w:rPr>
          <w:rFonts w:asciiTheme="minorBidi" w:hAnsiTheme="minorBidi" w:cstheme="minorBidi"/>
          <w:u w:val="single"/>
        </w:rPr>
        <w:t xml:space="preserve"> the human </w:t>
      </w:r>
      <w:r w:rsidRPr="00995774">
        <w:rPr>
          <w:rFonts w:asciiTheme="minorBidi" w:hAnsiTheme="minorBidi" w:cstheme="minorBidi"/>
          <w:u w:val="single"/>
        </w:rPr>
        <w:t>capacities of the Secretariat</w:t>
      </w:r>
    </w:p>
    <w:p w14:paraId="35DD2A1E" w14:textId="597DC8CF" w:rsidR="003B56F0" w:rsidRPr="00995774" w:rsidRDefault="003B56F0" w:rsidP="00524D11">
      <w:pPr>
        <w:pStyle w:val="COMPara"/>
        <w:ind w:left="567" w:hanging="567"/>
        <w:jc w:val="both"/>
        <w:rPr>
          <w:rFonts w:asciiTheme="minorBidi" w:hAnsiTheme="minorBidi" w:cstheme="minorBidi"/>
        </w:rPr>
      </w:pPr>
      <w:r w:rsidRPr="00995774">
        <w:rPr>
          <w:rFonts w:asciiTheme="minorBidi" w:hAnsiTheme="minorBidi" w:cstheme="minorBidi"/>
        </w:rPr>
        <w:t xml:space="preserve">The Sub-fund intended to enhance the human resources of the Secretariat, was created by the General Assembly in June 2010 (Resolution </w:t>
      </w:r>
      <w:hyperlink r:id="rId14" w:history="1">
        <w:r w:rsidRPr="00995774">
          <w:rPr>
            <w:rStyle w:val="Hyperlink"/>
            <w:rFonts w:asciiTheme="minorBidi" w:hAnsiTheme="minorBidi" w:cstheme="minorBidi"/>
          </w:rPr>
          <w:t>3.GA 9</w:t>
        </w:r>
      </w:hyperlink>
      <w:r w:rsidRPr="00995774">
        <w:rPr>
          <w:rFonts w:asciiTheme="minorBidi" w:hAnsiTheme="minorBidi" w:cstheme="minorBidi"/>
        </w:rPr>
        <w:t xml:space="preserve">) to support the Secretariat on a lasting basis and to enable it to meet the needs expressed by States Parties. The annual target of the Sub-fund, initially set at approximately US$1.1 million in 2010, was reassessed by the eighth session of the General Assembly in 2020 at US$950,000 per year (Resolution </w:t>
      </w:r>
      <w:hyperlink r:id="rId15" w:history="1">
        <w:r w:rsidRPr="00995774">
          <w:rPr>
            <w:rStyle w:val="Hyperlink"/>
            <w:rFonts w:asciiTheme="minorBidi" w:hAnsiTheme="minorBidi" w:cstheme="minorBidi"/>
          </w:rPr>
          <w:t>8.GA 7</w:t>
        </w:r>
      </w:hyperlink>
      <w:r w:rsidRPr="00995774">
        <w:rPr>
          <w:rFonts w:asciiTheme="minorBidi" w:hAnsiTheme="minorBidi" w:cstheme="minorBidi"/>
        </w:rPr>
        <w:t>).</w:t>
      </w:r>
    </w:p>
    <w:p w14:paraId="00A59D10" w14:textId="223AD91E" w:rsidR="003B56F0" w:rsidRPr="00995774" w:rsidRDefault="003B56F0" w:rsidP="00524D11">
      <w:pPr>
        <w:pStyle w:val="COMPara"/>
        <w:ind w:left="567" w:hanging="567"/>
        <w:jc w:val="both"/>
        <w:rPr>
          <w:rFonts w:asciiTheme="minorBidi" w:hAnsiTheme="minorBidi" w:cstheme="minorBidi"/>
        </w:rPr>
      </w:pPr>
      <w:r w:rsidRPr="00995774">
        <w:rPr>
          <w:rFonts w:asciiTheme="minorBidi" w:hAnsiTheme="minorBidi" w:cstheme="minorBidi"/>
        </w:rPr>
        <w:t xml:space="preserve">During the first </w:t>
      </w:r>
      <w:r w:rsidR="004E0736" w:rsidRPr="00995774">
        <w:rPr>
          <w:rFonts w:asciiTheme="minorBidi" w:hAnsiTheme="minorBidi" w:cstheme="minorBidi"/>
        </w:rPr>
        <w:t>six months</w:t>
      </w:r>
      <w:r w:rsidRPr="00995774">
        <w:rPr>
          <w:rFonts w:asciiTheme="minorBidi" w:hAnsiTheme="minorBidi" w:cstheme="minorBidi"/>
        </w:rPr>
        <w:t xml:space="preserve"> of 202</w:t>
      </w:r>
      <w:r w:rsidR="004E0736" w:rsidRPr="00995774">
        <w:rPr>
          <w:rFonts w:asciiTheme="minorBidi" w:hAnsiTheme="minorBidi" w:cstheme="minorBidi"/>
        </w:rPr>
        <w:t>4</w:t>
      </w:r>
      <w:r w:rsidRPr="00995774">
        <w:rPr>
          <w:rFonts w:asciiTheme="minorBidi" w:hAnsiTheme="minorBidi" w:cstheme="minorBidi"/>
        </w:rPr>
        <w:t xml:space="preserve">, </w:t>
      </w:r>
      <w:r w:rsidR="004E0736" w:rsidRPr="00995774">
        <w:rPr>
          <w:rFonts w:asciiTheme="minorBidi" w:hAnsiTheme="minorBidi" w:cstheme="minorBidi"/>
        </w:rPr>
        <w:t>one</w:t>
      </w:r>
      <w:r w:rsidRPr="00995774">
        <w:rPr>
          <w:rFonts w:asciiTheme="minorBidi" w:hAnsiTheme="minorBidi" w:cstheme="minorBidi"/>
        </w:rPr>
        <w:t xml:space="preserve"> contribution</w:t>
      </w:r>
      <w:r w:rsidR="004E0736" w:rsidRPr="00995774">
        <w:rPr>
          <w:rFonts w:asciiTheme="minorBidi" w:hAnsiTheme="minorBidi" w:cstheme="minorBidi"/>
        </w:rPr>
        <w:t xml:space="preserve"> </w:t>
      </w:r>
      <w:proofErr w:type="gramStart"/>
      <w:r w:rsidR="004E0736" w:rsidRPr="00995774">
        <w:rPr>
          <w:rFonts w:asciiTheme="minorBidi" w:hAnsiTheme="minorBidi" w:cstheme="minorBidi"/>
        </w:rPr>
        <w:t xml:space="preserve">was </w:t>
      </w:r>
      <w:r w:rsidRPr="00995774">
        <w:rPr>
          <w:rFonts w:asciiTheme="minorBidi" w:hAnsiTheme="minorBidi" w:cstheme="minorBidi"/>
        </w:rPr>
        <w:t>received</w:t>
      </w:r>
      <w:proofErr w:type="gramEnd"/>
      <w:r w:rsidRPr="00995774">
        <w:rPr>
          <w:rFonts w:asciiTheme="minorBidi" w:hAnsiTheme="minorBidi" w:cstheme="minorBidi"/>
        </w:rPr>
        <w:t xml:space="preserve"> from </w:t>
      </w:r>
      <w:r w:rsidR="004E0736" w:rsidRPr="00995774">
        <w:rPr>
          <w:rFonts w:asciiTheme="minorBidi" w:hAnsiTheme="minorBidi" w:cstheme="minorBidi"/>
        </w:rPr>
        <w:t xml:space="preserve">the United </w:t>
      </w:r>
      <w:r w:rsidR="00AB42BD" w:rsidRPr="00995774">
        <w:rPr>
          <w:rFonts w:asciiTheme="minorBidi" w:hAnsiTheme="minorBidi" w:cstheme="minorBidi"/>
        </w:rPr>
        <w:t>Kingdom</w:t>
      </w:r>
      <w:r w:rsidR="004E0736" w:rsidRPr="00995774">
        <w:rPr>
          <w:rFonts w:asciiTheme="minorBidi" w:hAnsiTheme="minorBidi" w:cstheme="minorBidi"/>
        </w:rPr>
        <w:t xml:space="preserve"> </w:t>
      </w:r>
      <w:r w:rsidR="00AB42BD" w:rsidRPr="00995774">
        <w:rPr>
          <w:rFonts w:asciiTheme="minorBidi" w:hAnsiTheme="minorBidi" w:cstheme="minorBidi"/>
        </w:rPr>
        <w:t>of Great Britain and Northern Ireland</w:t>
      </w:r>
      <w:r w:rsidR="008A28E1" w:rsidRPr="00995774">
        <w:rPr>
          <w:rFonts w:asciiTheme="minorBidi" w:hAnsiTheme="minorBidi" w:cstheme="minorBidi"/>
        </w:rPr>
        <w:t xml:space="preserve"> in the amount of </w:t>
      </w:r>
      <w:r w:rsidRPr="00995774">
        <w:rPr>
          <w:rFonts w:asciiTheme="minorBidi" w:hAnsiTheme="minorBidi" w:cstheme="minorBidi"/>
        </w:rPr>
        <w:t>US$</w:t>
      </w:r>
      <w:r w:rsidR="00551D2B" w:rsidRPr="00995774">
        <w:rPr>
          <w:rFonts w:asciiTheme="minorBidi" w:hAnsiTheme="minorBidi" w:cstheme="minorBidi"/>
        </w:rPr>
        <w:t>63,982</w:t>
      </w:r>
      <w:r w:rsidR="00BE619E" w:rsidRPr="00995774">
        <w:rPr>
          <w:rFonts w:asciiTheme="minorBidi" w:hAnsiTheme="minorBidi" w:cstheme="minorBidi"/>
        </w:rPr>
        <w:t xml:space="preserve"> (see Annex I)</w:t>
      </w:r>
      <w:r w:rsidR="007931DB" w:rsidRPr="00995774">
        <w:rPr>
          <w:rFonts w:asciiTheme="minorBidi" w:hAnsiTheme="minorBidi" w:cstheme="minorBidi"/>
        </w:rPr>
        <w:t xml:space="preserve">, representing </w:t>
      </w:r>
      <w:r w:rsidR="00DC4EAC" w:rsidRPr="00995774">
        <w:rPr>
          <w:rFonts w:asciiTheme="minorBidi" w:hAnsiTheme="minorBidi" w:cstheme="minorBidi"/>
        </w:rPr>
        <w:t>7</w:t>
      </w:r>
      <w:r w:rsidR="00C77DA5">
        <w:rPr>
          <w:rFonts w:asciiTheme="minorBidi" w:hAnsiTheme="minorBidi" w:cstheme="minorBidi"/>
        </w:rPr>
        <w:t xml:space="preserve">% </w:t>
      </w:r>
      <w:r w:rsidRPr="00995774">
        <w:rPr>
          <w:rFonts w:asciiTheme="minorBidi" w:hAnsiTheme="minorBidi" w:cstheme="minorBidi"/>
        </w:rPr>
        <w:t xml:space="preserve">of the </w:t>
      </w:r>
      <w:r w:rsidR="00DC4EAC" w:rsidRPr="00995774">
        <w:rPr>
          <w:rFonts w:asciiTheme="minorBidi" w:hAnsiTheme="minorBidi" w:cstheme="minorBidi"/>
        </w:rPr>
        <w:t>annual</w:t>
      </w:r>
      <w:r w:rsidRPr="00995774">
        <w:rPr>
          <w:rFonts w:asciiTheme="minorBidi" w:hAnsiTheme="minorBidi" w:cstheme="minorBidi"/>
        </w:rPr>
        <w:t xml:space="preserve"> target </w:t>
      </w:r>
      <w:r w:rsidR="00956B26" w:rsidRPr="00995774">
        <w:rPr>
          <w:rFonts w:asciiTheme="minorBidi" w:hAnsiTheme="minorBidi" w:cstheme="minorBidi"/>
        </w:rPr>
        <w:t>set</w:t>
      </w:r>
      <w:r w:rsidRPr="00995774">
        <w:rPr>
          <w:rFonts w:asciiTheme="minorBidi" w:hAnsiTheme="minorBidi" w:cstheme="minorBidi"/>
        </w:rPr>
        <w:t xml:space="preserve"> by the General Assembly. </w:t>
      </w:r>
      <w:r w:rsidR="00956B26" w:rsidRPr="00995774">
        <w:rPr>
          <w:rFonts w:asciiTheme="minorBidi" w:hAnsiTheme="minorBidi" w:cstheme="minorBidi"/>
        </w:rPr>
        <w:t xml:space="preserve">Additionally, </w:t>
      </w:r>
      <w:r w:rsidR="003B75E9" w:rsidRPr="00995774">
        <w:rPr>
          <w:rFonts w:asciiTheme="minorBidi" w:hAnsiTheme="minorBidi" w:cstheme="minorBidi"/>
        </w:rPr>
        <w:t>t</w:t>
      </w:r>
      <w:r w:rsidR="00DD491A" w:rsidRPr="00995774">
        <w:rPr>
          <w:rFonts w:asciiTheme="minorBidi" w:hAnsiTheme="minorBidi" w:cstheme="minorBidi"/>
        </w:rPr>
        <w:t xml:space="preserve">he </w:t>
      </w:r>
      <w:r w:rsidR="00DB67F2" w:rsidRPr="00995774">
        <w:rPr>
          <w:rFonts w:asciiTheme="minorBidi" w:hAnsiTheme="minorBidi" w:cstheme="minorBidi"/>
        </w:rPr>
        <w:t xml:space="preserve">Government of China has continued </w:t>
      </w:r>
      <w:r w:rsidR="009712BF" w:rsidRPr="00995774">
        <w:rPr>
          <w:rFonts w:asciiTheme="minorBidi" w:hAnsiTheme="minorBidi" w:cstheme="minorBidi"/>
        </w:rPr>
        <w:t>p</w:t>
      </w:r>
      <w:r w:rsidR="003B75E9" w:rsidRPr="00995774">
        <w:rPr>
          <w:rFonts w:asciiTheme="minorBidi" w:hAnsiTheme="minorBidi" w:cstheme="minorBidi"/>
        </w:rPr>
        <w:t>rovid</w:t>
      </w:r>
      <w:r w:rsidR="009712BF" w:rsidRPr="00995774">
        <w:rPr>
          <w:rFonts w:asciiTheme="minorBidi" w:hAnsiTheme="minorBidi" w:cstheme="minorBidi"/>
        </w:rPr>
        <w:t>ing</w:t>
      </w:r>
      <w:r w:rsidR="003B75E9" w:rsidRPr="00995774">
        <w:rPr>
          <w:rFonts w:asciiTheme="minorBidi" w:hAnsiTheme="minorBidi" w:cstheme="minorBidi"/>
        </w:rPr>
        <w:t xml:space="preserve"> </w:t>
      </w:r>
      <w:r w:rsidR="00DB67F2" w:rsidRPr="00995774">
        <w:rPr>
          <w:rFonts w:asciiTheme="minorBidi" w:hAnsiTheme="minorBidi" w:cstheme="minorBidi"/>
        </w:rPr>
        <w:t xml:space="preserve">in-kind support </w:t>
      </w:r>
      <w:r w:rsidR="00897835" w:rsidRPr="00995774">
        <w:rPr>
          <w:rFonts w:asciiTheme="minorBidi" w:hAnsiTheme="minorBidi" w:cstheme="minorBidi"/>
        </w:rPr>
        <w:t xml:space="preserve">through </w:t>
      </w:r>
      <w:r w:rsidR="00DB67F2" w:rsidRPr="00995774">
        <w:rPr>
          <w:rFonts w:asciiTheme="minorBidi" w:hAnsiTheme="minorBidi" w:cstheme="minorBidi"/>
        </w:rPr>
        <w:t>loaned staff</w:t>
      </w:r>
      <w:r w:rsidR="009712BF" w:rsidRPr="00995774">
        <w:rPr>
          <w:rFonts w:asciiTheme="minorBidi" w:hAnsiTheme="minorBidi" w:cstheme="minorBidi"/>
        </w:rPr>
        <w:t xml:space="preserve"> since May 2021</w:t>
      </w:r>
      <w:r w:rsidR="00AF32D8" w:rsidRPr="00995774">
        <w:rPr>
          <w:rFonts w:asciiTheme="minorBidi" w:hAnsiTheme="minorBidi" w:cstheme="minorBidi"/>
        </w:rPr>
        <w:t xml:space="preserve"> and the Government of Germany has committed to funding a two-year assignment in the framework of the Junior Professional Office</w:t>
      </w:r>
      <w:r w:rsidR="00A74809" w:rsidRPr="00995774">
        <w:rPr>
          <w:rFonts w:asciiTheme="minorBidi" w:hAnsiTheme="minorBidi" w:cstheme="minorBidi"/>
        </w:rPr>
        <w:t>r</w:t>
      </w:r>
      <w:r w:rsidR="00AF32D8" w:rsidRPr="00995774">
        <w:rPr>
          <w:rFonts w:asciiTheme="minorBidi" w:hAnsiTheme="minorBidi" w:cstheme="minorBidi"/>
        </w:rPr>
        <w:t xml:space="preserve"> (JPO) programme from September 2024</w:t>
      </w:r>
      <w:r w:rsidR="009712BF" w:rsidRPr="00995774">
        <w:rPr>
          <w:rFonts w:asciiTheme="minorBidi" w:hAnsiTheme="minorBidi" w:cstheme="minorBidi"/>
        </w:rPr>
        <w:t>.</w:t>
      </w:r>
    </w:p>
    <w:p w14:paraId="7899FC11" w14:textId="392F6887" w:rsidR="007E32D3" w:rsidRPr="00995774" w:rsidRDefault="00605469" w:rsidP="00524D11">
      <w:pPr>
        <w:pStyle w:val="COMPara"/>
        <w:ind w:left="567" w:hanging="567"/>
        <w:jc w:val="both"/>
        <w:rPr>
          <w:rFonts w:asciiTheme="minorBidi" w:hAnsiTheme="minorBidi" w:cstheme="minorBidi"/>
        </w:rPr>
      </w:pPr>
      <w:proofErr w:type="gramStart"/>
      <w:r w:rsidRPr="00995774">
        <w:rPr>
          <w:rFonts w:asciiTheme="minorBidi" w:hAnsiTheme="minorBidi" w:cstheme="minorBidi"/>
        </w:rPr>
        <w:t>Taking into account</w:t>
      </w:r>
      <w:proofErr w:type="gramEnd"/>
      <w:r w:rsidRPr="00995774">
        <w:rPr>
          <w:rFonts w:asciiTheme="minorBidi" w:hAnsiTheme="minorBidi" w:cstheme="minorBidi"/>
        </w:rPr>
        <w:t xml:space="preserve"> </w:t>
      </w:r>
      <w:r w:rsidR="001D666F" w:rsidRPr="00995774">
        <w:rPr>
          <w:rFonts w:asciiTheme="minorBidi" w:hAnsiTheme="minorBidi" w:cstheme="minorBidi"/>
        </w:rPr>
        <w:t xml:space="preserve">the contributions received since </w:t>
      </w:r>
      <w:r w:rsidR="00B775CB" w:rsidRPr="00995774">
        <w:rPr>
          <w:rFonts w:asciiTheme="minorBidi" w:hAnsiTheme="minorBidi" w:cstheme="minorBidi"/>
        </w:rPr>
        <w:t>January 2022</w:t>
      </w:r>
      <w:r w:rsidR="00717BF2" w:rsidRPr="00995774">
        <w:rPr>
          <w:rFonts w:asciiTheme="minorBidi" w:hAnsiTheme="minorBidi" w:cstheme="minorBidi"/>
        </w:rPr>
        <w:t xml:space="preserve"> from six donors (France, Lithuania, Monaco, Slovakia, Slovenia, United Kingdom of Great Britain and Northern Ireland)</w:t>
      </w:r>
      <w:r w:rsidR="00B775CB" w:rsidRPr="00995774">
        <w:rPr>
          <w:rFonts w:asciiTheme="minorBidi" w:hAnsiTheme="minorBidi" w:cstheme="minorBidi"/>
        </w:rPr>
        <w:t xml:space="preserve">, the </w:t>
      </w:r>
      <w:r w:rsidR="00AA4937" w:rsidRPr="00995774">
        <w:rPr>
          <w:rFonts w:asciiTheme="minorBidi" w:hAnsiTheme="minorBidi" w:cstheme="minorBidi"/>
        </w:rPr>
        <w:t>S</w:t>
      </w:r>
      <w:r w:rsidR="00DE0E61" w:rsidRPr="00995774">
        <w:rPr>
          <w:rFonts w:asciiTheme="minorBidi" w:hAnsiTheme="minorBidi" w:cstheme="minorBidi"/>
        </w:rPr>
        <w:t xml:space="preserve">ub-fund has </w:t>
      </w:r>
      <w:r w:rsidR="00A74809" w:rsidRPr="00995774">
        <w:rPr>
          <w:rFonts w:asciiTheme="minorBidi" w:hAnsiTheme="minorBidi" w:cstheme="minorBidi"/>
        </w:rPr>
        <w:t xml:space="preserve">received </w:t>
      </w:r>
      <w:r w:rsidR="00DE0E61" w:rsidRPr="00995774">
        <w:rPr>
          <w:rFonts w:asciiTheme="minorBidi" w:hAnsiTheme="minorBidi" w:cstheme="minorBidi"/>
        </w:rPr>
        <w:t xml:space="preserve">a total of </w:t>
      </w:r>
      <w:r w:rsidR="00635B35" w:rsidRPr="00995774">
        <w:rPr>
          <w:rFonts w:asciiTheme="minorBidi" w:hAnsiTheme="minorBidi" w:cstheme="minorBidi"/>
        </w:rPr>
        <w:t>US$288,6</w:t>
      </w:r>
      <w:r w:rsidR="009712BF" w:rsidRPr="00995774">
        <w:rPr>
          <w:rFonts w:asciiTheme="minorBidi" w:hAnsiTheme="minorBidi" w:cstheme="minorBidi"/>
        </w:rPr>
        <w:t>27.39</w:t>
      </w:r>
      <w:r w:rsidR="00AA4937" w:rsidRPr="00995774">
        <w:rPr>
          <w:rFonts w:asciiTheme="minorBidi" w:hAnsiTheme="minorBidi" w:cstheme="minorBidi"/>
        </w:rPr>
        <w:t xml:space="preserve">. This amount represents </w:t>
      </w:r>
      <w:r w:rsidR="00F97077" w:rsidRPr="00995774">
        <w:rPr>
          <w:rFonts w:asciiTheme="minorBidi" w:hAnsiTheme="minorBidi" w:cstheme="minorBidi"/>
        </w:rPr>
        <w:t>8</w:t>
      </w:r>
      <w:r w:rsidR="00C77DA5">
        <w:rPr>
          <w:rFonts w:asciiTheme="minorBidi" w:hAnsiTheme="minorBidi" w:cstheme="minorBidi"/>
        </w:rPr>
        <w:t xml:space="preserve">% </w:t>
      </w:r>
      <w:r w:rsidR="00F97077" w:rsidRPr="00995774">
        <w:rPr>
          <w:rFonts w:asciiTheme="minorBidi" w:hAnsiTheme="minorBidi" w:cstheme="minorBidi"/>
        </w:rPr>
        <w:t>of the quadrennial target</w:t>
      </w:r>
      <w:r w:rsidR="00AA4937" w:rsidRPr="00995774">
        <w:rPr>
          <w:rFonts w:asciiTheme="minorBidi" w:hAnsiTheme="minorBidi" w:cstheme="minorBidi"/>
        </w:rPr>
        <w:t xml:space="preserve"> </w:t>
      </w:r>
      <w:r w:rsidR="00C62140" w:rsidRPr="00995774">
        <w:rPr>
          <w:rFonts w:asciiTheme="minorBidi" w:hAnsiTheme="minorBidi" w:cstheme="minorBidi"/>
        </w:rPr>
        <w:t xml:space="preserve">of </w:t>
      </w:r>
      <w:r w:rsidR="00FF1C89" w:rsidRPr="00995774">
        <w:rPr>
          <w:rFonts w:asciiTheme="minorBidi" w:hAnsiTheme="minorBidi" w:cstheme="minorBidi"/>
        </w:rPr>
        <w:t xml:space="preserve">US$3,800,000 </w:t>
      </w:r>
      <w:r w:rsidR="00AA4937" w:rsidRPr="00995774">
        <w:rPr>
          <w:rFonts w:asciiTheme="minorBidi" w:hAnsiTheme="minorBidi" w:cstheme="minorBidi"/>
        </w:rPr>
        <w:t xml:space="preserve">set for the </w:t>
      </w:r>
      <w:r w:rsidR="00512325" w:rsidRPr="00995774">
        <w:rPr>
          <w:rFonts w:asciiTheme="minorBidi" w:hAnsiTheme="minorBidi" w:cstheme="minorBidi"/>
        </w:rPr>
        <w:t>Sub-fund</w:t>
      </w:r>
      <w:r w:rsidR="0098313E" w:rsidRPr="00995774">
        <w:rPr>
          <w:rStyle w:val="FootnoteReference"/>
          <w:rFonts w:asciiTheme="minorBidi" w:hAnsiTheme="minorBidi" w:cstheme="minorBidi"/>
        </w:rPr>
        <w:footnoteReference w:id="3"/>
      </w:r>
      <w:r w:rsidR="00F97077" w:rsidRPr="00995774">
        <w:rPr>
          <w:rFonts w:asciiTheme="minorBidi" w:hAnsiTheme="minorBidi" w:cstheme="minorBidi"/>
        </w:rPr>
        <w:t>.</w:t>
      </w:r>
    </w:p>
    <w:p w14:paraId="77321678" w14:textId="01731728" w:rsidR="00D63318" w:rsidRPr="00995774" w:rsidRDefault="007B734C" w:rsidP="00AC18C1">
      <w:pPr>
        <w:pStyle w:val="COMPara"/>
        <w:numPr>
          <w:ilvl w:val="0"/>
          <w:numId w:val="21"/>
        </w:numPr>
        <w:spacing w:before="240"/>
        <w:ind w:left="567" w:hanging="567"/>
        <w:jc w:val="both"/>
        <w:rPr>
          <w:rFonts w:asciiTheme="minorBidi" w:hAnsiTheme="minorBidi" w:cstheme="minorBidi"/>
          <w:b/>
          <w:bCs/>
        </w:rPr>
      </w:pPr>
      <w:bookmarkStart w:id="3" w:name="SectionB"/>
      <w:r w:rsidRPr="00995774">
        <w:rPr>
          <w:rFonts w:asciiTheme="minorBidi" w:hAnsiTheme="minorBidi" w:cstheme="minorBidi"/>
          <w:b/>
          <w:bCs/>
        </w:rPr>
        <w:t>Projects and activities supported by other types of voluntary contributions</w:t>
      </w:r>
    </w:p>
    <w:bookmarkEnd w:id="3"/>
    <w:p w14:paraId="1EAB4925" w14:textId="7F00CFEE" w:rsidR="007058EF" w:rsidRPr="00995774" w:rsidRDefault="00BA60A6" w:rsidP="00872445">
      <w:pPr>
        <w:pStyle w:val="COMPara"/>
        <w:ind w:left="567" w:hanging="567"/>
        <w:jc w:val="both"/>
        <w:rPr>
          <w:rFonts w:asciiTheme="minorBidi" w:hAnsiTheme="minorBidi" w:cstheme="minorBidi"/>
        </w:rPr>
      </w:pPr>
      <w:r w:rsidRPr="00995774">
        <w:rPr>
          <w:rFonts w:asciiTheme="minorBidi" w:hAnsiTheme="minorBidi" w:cstheme="minorBidi"/>
        </w:rPr>
        <w:t xml:space="preserve">In addition to the voluntary supplementary contributions to the Fund mentioned in the first section of the document, </w:t>
      </w:r>
      <w:r w:rsidR="00872445" w:rsidRPr="00995774">
        <w:rPr>
          <w:rFonts w:asciiTheme="minorBidi" w:hAnsiTheme="minorBidi" w:cstheme="minorBidi"/>
        </w:rPr>
        <w:t xml:space="preserve">UNESCO has received other </w:t>
      </w:r>
      <w:r w:rsidRPr="00995774">
        <w:rPr>
          <w:rFonts w:asciiTheme="minorBidi" w:hAnsiTheme="minorBidi" w:cstheme="minorBidi"/>
        </w:rPr>
        <w:t>forms of support for projects and activities aimed at safeguarding and promoting living heritage.</w:t>
      </w:r>
      <w:r w:rsidR="00872445" w:rsidRPr="00995774">
        <w:rPr>
          <w:rFonts w:asciiTheme="minorBidi" w:hAnsiTheme="minorBidi" w:cstheme="minorBidi"/>
        </w:rPr>
        <w:t xml:space="preserve"> </w:t>
      </w:r>
      <w:r w:rsidR="00B9495F" w:rsidRPr="00995774">
        <w:rPr>
          <w:rFonts w:asciiTheme="minorBidi" w:hAnsiTheme="minorBidi" w:cstheme="minorBidi"/>
        </w:rPr>
        <w:t xml:space="preserve">This section of the document </w:t>
      </w:r>
      <w:r w:rsidR="00872445" w:rsidRPr="00995774">
        <w:rPr>
          <w:rFonts w:asciiTheme="minorBidi" w:hAnsiTheme="minorBidi" w:cstheme="minorBidi"/>
        </w:rPr>
        <w:t xml:space="preserve">aims to provide </w:t>
      </w:r>
      <w:r w:rsidR="007058EF" w:rsidRPr="00995774">
        <w:rPr>
          <w:rFonts w:asciiTheme="minorBidi" w:hAnsiTheme="minorBidi" w:cstheme="minorBidi"/>
        </w:rPr>
        <w:t>a comprehensive overview of the support received by the Convention through different modalities</w:t>
      </w:r>
      <w:r w:rsidR="001B1FBD" w:rsidRPr="00995774">
        <w:rPr>
          <w:rFonts w:asciiTheme="minorBidi" w:hAnsiTheme="minorBidi" w:cstheme="minorBidi"/>
        </w:rPr>
        <w:t>, such as Funds-in-Trust agreements or in the form of an additional contribution to UNESCO’s Regular Programme</w:t>
      </w:r>
      <w:r w:rsidR="00CB6ECD" w:rsidRPr="00995774">
        <w:rPr>
          <w:rFonts w:asciiTheme="minorBidi" w:hAnsiTheme="minorBidi" w:cstheme="minorBidi"/>
        </w:rPr>
        <w:t xml:space="preserve">. In order </w:t>
      </w:r>
      <w:r w:rsidR="007058EF" w:rsidRPr="00995774">
        <w:rPr>
          <w:rFonts w:asciiTheme="minorBidi" w:hAnsiTheme="minorBidi" w:cstheme="minorBidi"/>
        </w:rPr>
        <w:t>to reflect the diversity of projects supported by donors, this section presents the different projects considered as ‘active’</w:t>
      </w:r>
      <w:r w:rsidR="007C13C7" w:rsidRPr="00995774">
        <w:rPr>
          <w:rStyle w:val="FootnoteReference"/>
          <w:rFonts w:asciiTheme="minorBidi" w:hAnsiTheme="minorBidi" w:cstheme="minorBidi"/>
        </w:rPr>
        <w:footnoteReference w:id="4"/>
      </w:r>
      <w:r w:rsidR="007058EF" w:rsidRPr="00995774">
        <w:rPr>
          <w:rFonts w:asciiTheme="minorBidi" w:hAnsiTheme="minorBidi" w:cstheme="minorBidi"/>
        </w:rPr>
        <w:t xml:space="preserve"> during the period from 1 January to 30 June 202</w:t>
      </w:r>
      <w:r w:rsidR="00BC7BF0" w:rsidRPr="00995774">
        <w:rPr>
          <w:rFonts w:asciiTheme="minorBidi" w:hAnsiTheme="minorBidi" w:cstheme="minorBidi"/>
        </w:rPr>
        <w:t>4</w:t>
      </w:r>
      <w:r w:rsidR="007058EF" w:rsidRPr="00995774">
        <w:rPr>
          <w:rFonts w:asciiTheme="minorBidi" w:hAnsiTheme="minorBidi" w:cstheme="minorBidi"/>
        </w:rPr>
        <w:t>.</w:t>
      </w:r>
    </w:p>
    <w:p w14:paraId="5D9CE609" w14:textId="4CB16B51" w:rsidR="00890A96" w:rsidRPr="00995774" w:rsidRDefault="00890A96" w:rsidP="00890A96">
      <w:pPr>
        <w:pStyle w:val="COMParabodytext"/>
        <w:numPr>
          <w:ilvl w:val="0"/>
          <w:numId w:val="9"/>
        </w:numPr>
        <w:ind w:left="567" w:hanging="567"/>
        <w:rPr>
          <w:rFonts w:asciiTheme="minorBidi" w:hAnsiTheme="minorBidi" w:cstheme="minorBidi"/>
          <w:lang w:val="en-GB"/>
        </w:rPr>
      </w:pPr>
      <w:r w:rsidRPr="00995774">
        <w:rPr>
          <w:rFonts w:asciiTheme="minorBidi" w:hAnsiTheme="minorBidi" w:cstheme="minorBidi"/>
          <w:lang w:val="en-GB"/>
        </w:rPr>
        <w:t xml:space="preserve">During this </w:t>
      </w:r>
      <w:r w:rsidR="00A61836" w:rsidRPr="00995774">
        <w:rPr>
          <w:rFonts w:asciiTheme="minorBidi" w:hAnsiTheme="minorBidi" w:cstheme="minorBidi"/>
          <w:lang w:val="en-GB"/>
        </w:rPr>
        <w:t xml:space="preserve">reporting </w:t>
      </w:r>
      <w:r w:rsidRPr="00995774">
        <w:rPr>
          <w:rFonts w:asciiTheme="minorBidi" w:hAnsiTheme="minorBidi" w:cstheme="minorBidi"/>
          <w:lang w:val="en-GB"/>
        </w:rPr>
        <w:t>period</w:t>
      </w:r>
      <w:r w:rsidR="008355CB" w:rsidRPr="00995774">
        <w:rPr>
          <w:rStyle w:val="FootnoteReference"/>
          <w:rFonts w:asciiTheme="minorBidi" w:hAnsiTheme="minorBidi" w:cstheme="minorBidi"/>
          <w:lang w:val="en-GB"/>
        </w:rPr>
        <w:footnoteReference w:id="5"/>
      </w:r>
      <w:r w:rsidRPr="00995774">
        <w:rPr>
          <w:rFonts w:asciiTheme="minorBidi" w:hAnsiTheme="minorBidi" w:cstheme="minorBidi"/>
          <w:lang w:val="en-GB"/>
        </w:rPr>
        <w:t xml:space="preserve">, </w:t>
      </w:r>
      <w:r w:rsidR="00CF31C2" w:rsidRPr="0080030F">
        <w:rPr>
          <w:rFonts w:asciiTheme="minorBidi" w:hAnsiTheme="minorBidi" w:cstheme="minorBidi"/>
          <w:lang w:val="en-GB"/>
        </w:rPr>
        <w:t>thirty</w:t>
      </w:r>
      <w:r w:rsidR="00CF31C2" w:rsidRPr="00995774">
        <w:rPr>
          <w:rFonts w:asciiTheme="minorBidi" w:hAnsiTheme="minorBidi" w:cstheme="minorBidi"/>
          <w:lang w:val="en-GB"/>
        </w:rPr>
        <w:t xml:space="preserve"> initiatives have been under implementation, including </w:t>
      </w:r>
      <w:r w:rsidR="008903DC" w:rsidRPr="0080030F">
        <w:rPr>
          <w:rFonts w:asciiTheme="minorBidi" w:hAnsiTheme="minorBidi" w:cstheme="minorBidi"/>
          <w:lang w:val="en-GB"/>
        </w:rPr>
        <w:t>ten</w:t>
      </w:r>
      <w:r w:rsidRPr="00995774">
        <w:rPr>
          <w:rFonts w:asciiTheme="minorBidi" w:hAnsiTheme="minorBidi" w:cstheme="minorBidi"/>
          <w:lang w:val="en-GB"/>
        </w:rPr>
        <w:t xml:space="preserve"> new projects and activities launched</w:t>
      </w:r>
      <w:r w:rsidR="00CF31C2" w:rsidRPr="00995774">
        <w:rPr>
          <w:rFonts w:asciiTheme="minorBidi" w:hAnsiTheme="minorBidi" w:cstheme="minorBidi"/>
          <w:lang w:val="en-GB"/>
        </w:rPr>
        <w:t xml:space="preserve"> between January and June 2024</w:t>
      </w:r>
      <w:r w:rsidRPr="00995774">
        <w:rPr>
          <w:rFonts w:asciiTheme="minorBidi" w:hAnsiTheme="minorBidi" w:cstheme="minorBidi"/>
          <w:lang w:val="en-GB"/>
        </w:rPr>
        <w:t>; these</w:t>
      </w:r>
      <w:r w:rsidR="00CF31C2" w:rsidRPr="00995774">
        <w:rPr>
          <w:rFonts w:asciiTheme="minorBidi" w:hAnsiTheme="minorBidi" w:cstheme="minorBidi"/>
          <w:lang w:val="en-GB"/>
        </w:rPr>
        <w:t xml:space="preserve"> new projects and activities</w:t>
      </w:r>
      <w:r w:rsidRPr="00995774">
        <w:rPr>
          <w:rFonts w:asciiTheme="minorBidi" w:hAnsiTheme="minorBidi" w:cstheme="minorBidi"/>
          <w:lang w:val="en-GB"/>
        </w:rPr>
        <w:t xml:space="preserve"> </w:t>
      </w:r>
      <w:proofErr w:type="gramStart"/>
      <w:r w:rsidRPr="00995774">
        <w:rPr>
          <w:rFonts w:asciiTheme="minorBidi" w:hAnsiTheme="minorBidi" w:cstheme="minorBidi"/>
          <w:lang w:val="en-GB"/>
        </w:rPr>
        <w:t>are indicated</w:t>
      </w:r>
      <w:proofErr w:type="gramEnd"/>
      <w:r w:rsidRPr="00995774">
        <w:rPr>
          <w:rFonts w:asciiTheme="minorBidi" w:hAnsiTheme="minorBidi" w:cstheme="minorBidi"/>
          <w:lang w:val="en-GB"/>
        </w:rPr>
        <w:t xml:space="preserve"> by an asterisk (*) below. The </w:t>
      </w:r>
      <w:r w:rsidR="0062535A" w:rsidRPr="00995774">
        <w:rPr>
          <w:rFonts w:asciiTheme="minorBidi" w:hAnsiTheme="minorBidi" w:cstheme="minorBidi"/>
          <w:lang w:val="en-GB"/>
        </w:rPr>
        <w:t>variety</w:t>
      </w:r>
      <w:r w:rsidRPr="00995774">
        <w:rPr>
          <w:rFonts w:asciiTheme="minorBidi" w:hAnsiTheme="minorBidi" w:cstheme="minorBidi"/>
          <w:lang w:val="en-GB"/>
        </w:rPr>
        <w:t xml:space="preserve"> and geographical scope of the</w:t>
      </w:r>
      <w:r w:rsidR="005B7954" w:rsidRPr="00995774">
        <w:rPr>
          <w:rFonts w:asciiTheme="minorBidi" w:hAnsiTheme="minorBidi" w:cstheme="minorBidi"/>
          <w:lang w:val="en-GB"/>
        </w:rPr>
        <w:t xml:space="preserve"> thirty ongoing</w:t>
      </w:r>
      <w:r w:rsidRPr="00995774">
        <w:rPr>
          <w:rFonts w:asciiTheme="minorBidi" w:hAnsiTheme="minorBidi" w:cstheme="minorBidi"/>
          <w:lang w:val="en-GB"/>
        </w:rPr>
        <w:t xml:space="preserve"> initiatives </w:t>
      </w:r>
      <w:r w:rsidR="00160F61" w:rsidRPr="00995774">
        <w:rPr>
          <w:rFonts w:asciiTheme="minorBidi" w:hAnsiTheme="minorBidi" w:cstheme="minorBidi"/>
          <w:lang w:val="en-GB"/>
        </w:rPr>
        <w:t xml:space="preserve">highlight the extensive efforts </w:t>
      </w:r>
      <w:r w:rsidR="009509FF" w:rsidRPr="00995774">
        <w:rPr>
          <w:rFonts w:asciiTheme="minorBidi" w:hAnsiTheme="minorBidi" w:cstheme="minorBidi"/>
          <w:lang w:val="en-GB"/>
        </w:rPr>
        <w:t>made to enh</w:t>
      </w:r>
      <w:r w:rsidRPr="00995774">
        <w:rPr>
          <w:rFonts w:asciiTheme="minorBidi" w:hAnsiTheme="minorBidi" w:cstheme="minorBidi"/>
          <w:lang w:val="en-GB"/>
        </w:rPr>
        <w:t>ance the implementation of the Convention</w:t>
      </w:r>
      <w:r w:rsidR="009509FF" w:rsidRPr="00995774">
        <w:rPr>
          <w:rFonts w:asciiTheme="minorBidi" w:hAnsiTheme="minorBidi" w:cstheme="minorBidi"/>
          <w:lang w:val="en-GB"/>
        </w:rPr>
        <w:t xml:space="preserve"> by States Parties and communities</w:t>
      </w:r>
      <w:r w:rsidR="002501B2" w:rsidRPr="00995774">
        <w:rPr>
          <w:rFonts w:asciiTheme="minorBidi" w:hAnsiTheme="minorBidi" w:cstheme="minorBidi"/>
          <w:lang w:val="en-GB"/>
        </w:rPr>
        <w:t xml:space="preserve">. This also reflects </w:t>
      </w:r>
      <w:r w:rsidRPr="00995774">
        <w:rPr>
          <w:rFonts w:asciiTheme="minorBidi" w:hAnsiTheme="minorBidi" w:cstheme="minorBidi"/>
          <w:lang w:val="en-GB"/>
        </w:rPr>
        <w:t>the generous support provided by a wide range of donors to UNESCO’s work at the global, regional and national levels</w:t>
      </w:r>
      <w:r w:rsidR="00DA4717" w:rsidRPr="00995774">
        <w:rPr>
          <w:rFonts w:asciiTheme="minorBidi" w:hAnsiTheme="minorBidi" w:cstheme="minorBidi"/>
          <w:lang w:val="en-GB"/>
        </w:rPr>
        <w:t>, beyond contributions made to the Fund</w:t>
      </w:r>
      <w:r w:rsidRPr="00995774">
        <w:rPr>
          <w:rFonts w:asciiTheme="minorBidi" w:hAnsiTheme="minorBidi" w:cstheme="minorBidi"/>
          <w:lang w:val="en-GB"/>
        </w:rPr>
        <w:t>.</w:t>
      </w:r>
    </w:p>
    <w:p w14:paraId="6731C108" w14:textId="358AF5F7" w:rsidR="00890A96" w:rsidRPr="00995774" w:rsidRDefault="009E0BDC" w:rsidP="00890A96">
      <w:pPr>
        <w:numPr>
          <w:ilvl w:val="0"/>
          <w:numId w:val="9"/>
        </w:numPr>
        <w:spacing w:after="120"/>
        <w:ind w:left="567" w:hanging="567"/>
        <w:jc w:val="both"/>
        <w:rPr>
          <w:rFonts w:asciiTheme="minorBidi" w:hAnsiTheme="minorBidi" w:cstheme="minorBidi"/>
          <w:sz w:val="22"/>
          <w:szCs w:val="22"/>
          <w:lang w:val="en-GB"/>
        </w:rPr>
      </w:pPr>
      <w:r w:rsidRPr="00995774">
        <w:rPr>
          <w:rFonts w:asciiTheme="minorBidi" w:hAnsiTheme="minorBidi" w:cstheme="minorBidi"/>
          <w:snapToGrid w:val="0"/>
          <w:sz w:val="22"/>
          <w:szCs w:val="22"/>
          <w:lang w:val="en-GB"/>
        </w:rPr>
        <w:t>T</w:t>
      </w:r>
      <w:r w:rsidR="00890A96" w:rsidRPr="00995774">
        <w:rPr>
          <w:rFonts w:asciiTheme="minorBidi" w:hAnsiTheme="minorBidi" w:cstheme="minorBidi"/>
          <w:snapToGrid w:val="0"/>
          <w:sz w:val="22"/>
          <w:szCs w:val="22"/>
          <w:lang w:val="en-GB"/>
        </w:rPr>
        <w:t>he capacity-building programme (</w:t>
      </w:r>
      <w:r w:rsidR="00A61836" w:rsidRPr="00995774">
        <w:rPr>
          <w:rFonts w:asciiTheme="minorBidi" w:hAnsiTheme="minorBidi" w:cstheme="minorBidi"/>
          <w:snapToGrid w:val="0"/>
          <w:sz w:val="22"/>
          <w:szCs w:val="22"/>
          <w:lang w:val="en-GB"/>
        </w:rPr>
        <w:t xml:space="preserve">funding </w:t>
      </w:r>
      <w:r w:rsidR="00890A96" w:rsidRPr="00995774">
        <w:rPr>
          <w:rFonts w:asciiTheme="minorBidi" w:hAnsiTheme="minorBidi" w:cstheme="minorBidi"/>
          <w:snapToGrid w:val="0"/>
          <w:sz w:val="22"/>
          <w:szCs w:val="22"/>
          <w:lang w:val="en-GB"/>
        </w:rPr>
        <w:t xml:space="preserve">priority 1) </w:t>
      </w:r>
      <w:r w:rsidR="00AD2447" w:rsidRPr="00995774">
        <w:rPr>
          <w:rFonts w:asciiTheme="minorBidi" w:hAnsiTheme="minorBidi" w:cstheme="minorBidi"/>
          <w:snapToGrid w:val="0"/>
          <w:sz w:val="22"/>
          <w:szCs w:val="22"/>
          <w:lang w:val="en-GB"/>
        </w:rPr>
        <w:t>r</w:t>
      </w:r>
      <w:r w:rsidR="00890A96" w:rsidRPr="00995774">
        <w:rPr>
          <w:rFonts w:asciiTheme="minorBidi" w:hAnsiTheme="minorBidi" w:cstheme="minorBidi"/>
          <w:snapToGrid w:val="0"/>
          <w:sz w:val="22"/>
          <w:szCs w:val="22"/>
          <w:lang w:val="en-GB"/>
        </w:rPr>
        <w:t>eceiv</w:t>
      </w:r>
      <w:r w:rsidR="00AD2447" w:rsidRPr="00995774">
        <w:rPr>
          <w:rFonts w:asciiTheme="minorBidi" w:hAnsiTheme="minorBidi" w:cstheme="minorBidi"/>
          <w:snapToGrid w:val="0"/>
          <w:sz w:val="22"/>
          <w:szCs w:val="22"/>
          <w:lang w:val="en-GB"/>
        </w:rPr>
        <w:t xml:space="preserve">ed </w:t>
      </w:r>
      <w:r w:rsidR="00890A96" w:rsidRPr="00995774">
        <w:rPr>
          <w:rFonts w:asciiTheme="minorBidi" w:hAnsiTheme="minorBidi" w:cstheme="minorBidi"/>
          <w:snapToGrid w:val="0"/>
          <w:sz w:val="22"/>
          <w:szCs w:val="22"/>
          <w:lang w:val="en-GB"/>
        </w:rPr>
        <w:t>support through other funding modalities</w:t>
      </w:r>
      <w:r w:rsidR="00975C4A" w:rsidRPr="00995774">
        <w:rPr>
          <w:rFonts w:asciiTheme="minorBidi" w:hAnsiTheme="minorBidi" w:cstheme="minorBidi"/>
          <w:snapToGrid w:val="0"/>
          <w:sz w:val="22"/>
          <w:szCs w:val="22"/>
          <w:lang w:val="en-GB"/>
        </w:rPr>
        <w:t xml:space="preserve"> for </w:t>
      </w:r>
      <w:r w:rsidR="005B7954" w:rsidRPr="00F00E40">
        <w:rPr>
          <w:rFonts w:asciiTheme="minorBidi" w:hAnsiTheme="minorBidi"/>
          <w:sz w:val="22"/>
          <w:lang w:val="en-GB"/>
        </w:rPr>
        <w:t>eight</w:t>
      </w:r>
      <w:r w:rsidR="00890A96" w:rsidRPr="0080030F">
        <w:rPr>
          <w:rFonts w:asciiTheme="minorBidi" w:hAnsiTheme="minorBidi" w:cstheme="minorBidi"/>
          <w:snapToGrid w:val="0"/>
          <w:sz w:val="22"/>
          <w:szCs w:val="22"/>
          <w:lang w:val="en-GB"/>
        </w:rPr>
        <w:t xml:space="preserve"> </w:t>
      </w:r>
      <w:r w:rsidR="00BF7B77" w:rsidRPr="00995774">
        <w:rPr>
          <w:rFonts w:asciiTheme="minorBidi" w:hAnsiTheme="minorBidi" w:cstheme="minorBidi"/>
          <w:snapToGrid w:val="0"/>
          <w:sz w:val="22"/>
          <w:szCs w:val="22"/>
          <w:lang w:val="en-GB"/>
        </w:rPr>
        <w:t xml:space="preserve">ongoing </w:t>
      </w:r>
      <w:r w:rsidR="00890A96" w:rsidRPr="00995774">
        <w:rPr>
          <w:rFonts w:asciiTheme="minorBidi" w:hAnsiTheme="minorBidi" w:cstheme="minorBidi"/>
          <w:snapToGrid w:val="0"/>
          <w:sz w:val="22"/>
          <w:szCs w:val="22"/>
          <w:lang w:val="en-GB"/>
        </w:rPr>
        <w:t xml:space="preserve">projects and activities, often implemented directly by UNESCO Field Offices in cooperation with national authorities, </w:t>
      </w:r>
      <w:r w:rsidR="00831B87" w:rsidRPr="00995774">
        <w:rPr>
          <w:rFonts w:asciiTheme="minorBidi" w:hAnsiTheme="minorBidi" w:cstheme="minorBidi"/>
          <w:snapToGrid w:val="0"/>
          <w:sz w:val="22"/>
          <w:szCs w:val="22"/>
          <w:lang w:val="en-GB"/>
        </w:rPr>
        <w:t xml:space="preserve">in </w:t>
      </w:r>
      <w:r w:rsidR="00890A96" w:rsidRPr="00995774">
        <w:rPr>
          <w:rFonts w:asciiTheme="minorBidi" w:hAnsiTheme="minorBidi" w:cstheme="minorBidi"/>
          <w:snapToGrid w:val="0"/>
          <w:sz w:val="22"/>
          <w:szCs w:val="22"/>
          <w:lang w:val="en-GB"/>
        </w:rPr>
        <w:t xml:space="preserve">complement </w:t>
      </w:r>
      <w:r w:rsidR="00831B87" w:rsidRPr="00995774">
        <w:rPr>
          <w:rFonts w:asciiTheme="minorBidi" w:hAnsiTheme="minorBidi" w:cstheme="minorBidi"/>
          <w:snapToGrid w:val="0"/>
          <w:sz w:val="22"/>
          <w:szCs w:val="22"/>
          <w:lang w:val="en-GB"/>
        </w:rPr>
        <w:t xml:space="preserve">to </w:t>
      </w:r>
      <w:r w:rsidR="00890A96" w:rsidRPr="00995774">
        <w:rPr>
          <w:rFonts w:asciiTheme="minorBidi" w:hAnsiTheme="minorBidi" w:cstheme="minorBidi"/>
          <w:snapToGrid w:val="0"/>
          <w:sz w:val="22"/>
          <w:szCs w:val="22"/>
          <w:lang w:val="en-GB"/>
        </w:rPr>
        <w:t>upstream activities at the global level:</w:t>
      </w:r>
    </w:p>
    <w:p w14:paraId="7AC740F8" w14:textId="581D3C4A" w:rsidR="00890A96" w:rsidRPr="00995774" w:rsidRDefault="00BF7B77" w:rsidP="00890A96">
      <w:pPr>
        <w:numPr>
          <w:ilvl w:val="1"/>
          <w:numId w:val="31"/>
        </w:numPr>
        <w:spacing w:after="120"/>
        <w:ind w:left="1134" w:hanging="567"/>
        <w:jc w:val="both"/>
        <w:rPr>
          <w:rFonts w:asciiTheme="minorBidi" w:hAnsiTheme="minorBidi" w:cstheme="minorBidi"/>
          <w:sz w:val="22"/>
          <w:szCs w:val="22"/>
          <w:lang w:val="en-GB"/>
        </w:rPr>
      </w:pPr>
      <w:r w:rsidRPr="00995774">
        <w:rPr>
          <w:rFonts w:asciiTheme="minorBidi" w:hAnsiTheme="minorBidi" w:cstheme="minorBidi"/>
          <w:snapToGrid w:val="0"/>
          <w:sz w:val="22"/>
          <w:szCs w:val="22"/>
          <w:lang w:val="en-GB"/>
        </w:rPr>
        <w:t>A s</w:t>
      </w:r>
      <w:r w:rsidR="00890A96" w:rsidRPr="00995774">
        <w:rPr>
          <w:rFonts w:asciiTheme="minorBidi" w:hAnsiTheme="minorBidi" w:cstheme="minorBidi"/>
          <w:snapToGrid w:val="0"/>
          <w:sz w:val="22"/>
          <w:szCs w:val="22"/>
          <w:lang w:val="en-GB"/>
        </w:rPr>
        <w:t>elf-benefitting Funds-in-Trust agreement ha</w:t>
      </w:r>
      <w:r w:rsidRPr="00995774">
        <w:rPr>
          <w:rFonts w:asciiTheme="minorBidi" w:hAnsiTheme="minorBidi" w:cstheme="minorBidi"/>
          <w:snapToGrid w:val="0"/>
          <w:sz w:val="22"/>
          <w:szCs w:val="22"/>
          <w:lang w:val="en-GB"/>
        </w:rPr>
        <w:t>s</w:t>
      </w:r>
      <w:r w:rsidR="00890A96" w:rsidRPr="00995774">
        <w:rPr>
          <w:rFonts w:asciiTheme="minorBidi" w:hAnsiTheme="minorBidi" w:cstheme="minorBidi"/>
          <w:snapToGrid w:val="0"/>
          <w:sz w:val="22"/>
          <w:szCs w:val="22"/>
          <w:lang w:val="en-GB"/>
        </w:rPr>
        <w:t xml:space="preserve"> been allowing the implementation of </w:t>
      </w:r>
      <w:r w:rsidR="00090B1E" w:rsidRPr="00995774">
        <w:rPr>
          <w:rFonts w:asciiTheme="minorBidi" w:hAnsiTheme="minorBidi" w:cstheme="minorBidi"/>
          <w:snapToGrid w:val="0"/>
          <w:sz w:val="22"/>
          <w:szCs w:val="22"/>
          <w:lang w:val="en-GB"/>
        </w:rPr>
        <w:t>a</w:t>
      </w:r>
      <w:r w:rsidR="00890A96" w:rsidRPr="00995774">
        <w:rPr>
          <w:rFonts w:asciiTheme="minorBidi" w:hAnsiTheme="minorBidi" w:cstheme="minorBidi"/>
          <w:snapToGrid w:val="0"/>
          <w:sz w:val="22"/>
          <w:szCs w:val="22"/>
          <w:lang w:val="en-GB"/>
        </w:rPr>
        <w:t xml:space="preserve"> proj</w:t>
      </w:r>
      <w:r w:rsidR="00890A96" w:rsidRPr="0080030F">
        <w:rPr>
          <w:rFonts w:asciiTheme="minorBidi" w:hAnsiTheme="minorBidi" w:cstheme="minorBidi"/>
          <w:snapToGrid w:val="0"/>
          <w:sz w:val="22"/>
          <w:szCs w:val="22"/>
          <w:lang w:val="en-GB"/>
        </w:rPr>
        <w:t>ect</w:t>
      </w:r>
      <w:r w:rsidR="00890A96" w:rsidRPr="00995774">
        <w:rPr>
          <w:rFonts w:asciiTheme="minorBidi" w:hAnsiTheme="minorBidi" w:cstheme="minorBidi"/>
          <w:snapToGrid w:val="0"/>
          <w:sz w:val="22"/>
          <w:szCs w:val="22"/>
          <w:lang w:val="en-GB"/>
        </w:rPr>
        <w:t xml:space="preserve"> through </w:t>
      </w:r>
      <w:r w:rsidRPr="00995774">
        <w:rPr>
          <w:rFonts w:asciiTheme="minorBidi" w:hAnsiTheme="minorBidi" w:cstheme="minorBidi"/>
          <w:snapToGrid w:val="0"/>
          <w:sz w:val="22"/>
          <w:szCs w:val="22"/>
          <w:lang w:val="en-GB"/>
        </w:rPr>
        <w:t>a</w:t>
      </w:r>
      <w:r w:rsidR="004A08A2" w:rsidRPr="00995774">
        <w:rPr>
          <w:rFonts w:asciiTheme="minorBidi" w:hAnsiTheme="minorBidi" w:cstheme="minorBidi"/>
          <w:snapToGrid w:val="0"/>
          <w:sz w:val="22"/>
          <w:szCs w:val="22"/>
          <w:lang w:val="en-GB"/>
        </w:rPr>
        <w:t xml:space="preserve"> </w:t>
      </w:r>
      <w:r w:rsidR="00890A96" w:rsidRPr="00995774">
        <w:rPr>
          <w:rFonts w:asciiTheme="minorBidi" w:hAnsiTheme="minorBidi" w:cstheme="minorBidi"/>
          <w:snapToGrid w:val="0"/>
          <w:sz w:val="22"/>
          <w:szCs w:val="22"/>
          <w:lang w:val="en-GB"/>
        </w:rPr>
        <w:t>contribution</w:t>
      </w:r>
      <w:r w:rsidR="00090B1E" w:rsidRPr="00995774">
        <w:rPr>
          <w:rFonts w:asciiTheme="minorBidi" w:hAnsiTheme="minorBidi" w:cstheme="minorBidi"/>
          <w:snapToGrid w:val="0"/>
          <w:sz w:val="22"/>
          <w:szCs w:val="22"/>
          <w:lang w:val="en-GB"/>
        </w:rPr>
        <w:t xml:space="preserve"> from </w:t>
      </w:r>
      <w:r w:rsidR="00890A96" w:rsidRPr="00995774">
        <w:rPr>
          <w:rFonts w:asciiTheme="minorBidi" w:hAnsiTheme="minorBidi" w:cstheme="minorBidi"/>
          <w:snapToGrid w:val="0"/>
          <w:sz w:val="22"/>
          <w:szCs w:val="22"/>
          <w:lang w:val="en-GB"/>
        </w:rPr>
        <w:t>Morocco (Rabat Offic</w:t>
      </w:r>
      <w:r w:rsidR="00115E08" w:rsidRPr="00995774">
        <w:rPr>
          <w:rFonts w:asciiTheme="minorBidi" w:hAnsiTheme="minorBidi" w:cstheme="minorBidi"/>
          <w:snapToGrid w:val="0"/>
          <w:sz w:val="22"/>
          <w:szCs w:val="22"/>
          <w:lang w:val="en-GB"/>
        </w:rPr>
        <w:t>e</w:t>
      </w:r>
      <w:r w:rsidR="00890A96" w:rsidRPr="00995774">
        <w:rPr>
          <w:rFonts w:asciiTheme="minorBidi" w:hAnsiTheme="minorBidi" w:cstheme="minorBidi"/>
          <w:snapToGrid w:val="0"/>
          <w:sz w:val="22"/>
          <w:szCs w:val="22"/>
          <w:lang w:val="en-GB"/>
        </w:rPr>
        <w:t>);</w:t>
      </w:r>
    </w:p>
    <w:p w14:paraId="49146DF8" w14:textId="0CF047E8" w:rsidR="00890A96" w:rsidRPr="00995774" w:rsidRDefault="00BF7B77" w:rsidP="00FD4354">
      <w:pPr>
        <w:numPr>
          <w:ilvl w:val="1"/>
          <w:numId w:val="31"/>
        </w:numPr>
        <w:spacing w:after="120"/>
        <w:ind w:left="1134" w:hanging="567"/>
        <w:jc w:val="both"/>
        <w:rPr>
          <w:rFonts w:asciiTheme="minorBidi" w:hAnsiTheme="minorBidi" w:cstheme="minorBidi"/>
          <w:sz w:val="22"/>
          <w:szCs w:val="22"/>
          <w:lang w:val="en-GB"/>
        </w:rPr>
      </w:pPr>
      <w:r w:rsidRPr="00995774">
        <w:rPr>
          <w:rFonts w:asciiTheme="minorBidi" w:hAnsiTheme="minorBidi" w:cstheme="minorBidi"/>
          <w:sz w:val="22"/>
          <w:szCs w:val="22"/>
          <w:lang w:val="en-GB"/>
        </w:rPr>
        <w:t>O</w:t>
      </w:r>
      <w:r w:rsidR="00890A96" w:rsidRPr="00995774">
        <w:rPr>
          <w:rFonts w:asciiTheme="minorBidi" w:hAnsiTheme="minorBidi" w:cstheme="minorBidi"/>
          <w:sz w:val="22"/>
          <w:szCs w:val="22"/>
          <w:lang w:val="en-GB"/>
        </w:rPr>
        <w:t>ther Funds-in-Trust agreements</w:t>
      </w:r>
      <w:r w:rsidR="00F36722" w:rsidRPr="00995774">
        <w:rPr>
          <w:rFonts w:asciiTheme="minorBidi" w:hAnsiTheme="minorBidi" w:cstheme="minorBidi"/>
          <w:sz w:val="22"/>
          <w:szCs w:val="22"/>
          <w:lang w:val="en-GB"/>
        </w:rPr>
        <w:t xml:space="preserve"> </w:t>
      </w:r>
      <w:r w:rsidR="00890A96" w:rsidRPr="00995774">
        <w:rPr>
          <w:rFonts w:asciiTheme="minorBidi" w:hAnsiTheme="minorBidi" w:cstheme="minorBidi"/>
          <w:sz w:val="22"/>
          <w:szCs w:val="22"/>
          <w:lang w:val="en-GB"/>
        </w:rPr>
        <w:t>with Japan</w:t>
      </w:r>
      <w:r w:rsidR="0046304A" w:rsidRPr="00995774">
        <w:rPr>
          <w:rFonts w:asciiTheme="minorBidi" w:hAnsiTheme="minorBidi" w:cstheme="minorBidi"/>
          <w:sz w:val="22"/>
          <w:szCs w:val="22"/>
          <w:lang w:val="en-GB"/>
        </w:rPr>
        <w:t xml:space="preserve"> (Headquarters, </w:t>
      </w:r>
      <w:r w:rsidR="00ED34DC" w:rsidRPr="00995774">
        <w:rPr>
          <w:rFonts w:asciiTheme="minorBidi" w:hAnsiTheme="minorBidi" w:cstheme="minorBidi"/>
          <w:sz w:val="22"/>
          <w:szCs w:val="22"/>
          <w:lang w:val="en-GB"/>
        </w:rPr>
        <w:t>supporting one</w:t>
      </w:r>
      <w:r w:rsidR="00DA1F8E" w:rsidRPr="00995774">
        <w:rPr>
          <w:rFonts w:asciiTheme="minorBidi" w:hAnsiTheme="minorBidi" w:cstheme="minorBidi"/>
          <w:sz w:val="22"/>
          <w:szCs w:val="22"/>
          <w:lang w:val="en-GB"/>
        </w:rPr>
        <w:t xml:space="preserve"> new project</w:t>
      </w:r>
      <w:r w:rsidR="00D824E9" w:rsidRPr="00995774">
        <w:rPr>
          <w:rFonts w:asciiTheme="minorBidi" w:hAnsiTheme="minorBidi" w:cstheme="minorBidi"/>
          <w:sz w:val="22"/>
          <w:szCs w:val="22"/>
          <w:lang w:val="en-GB"/>
        </w:rPr>
        <w:t>*</w:t>
      </w:r>
      <w:r w:rsidR="00DA1F8E" w:rsidRPr="00995774">
        <w:rPr>
          <w:rFonts w:asciiTheme="minorBidi" w:hAnsiTheme="minorBidi" w:cstheme="minorBidi"/>
          <w:sz w:val="22"/>
          <w:szCs w:val="22"/>
          <w:lang w:val="en-GB"/>
        </w:rPr>
        <w:t xml:space="preserve"> and one o</w:t>
      </w:r>
      <w:r w:rsidR="00791DAE" w:rsidRPr="00995774">
        <w:rPr>
          <w:rFonts w:asciiTheme="minorBidi" w:hAnsiTheme="minorBidi" w:cstheme="minorBidi"/>
          <w:sz w:val="22"/>
          <w:szCs w:val="22"/>
          <w:lang w:val="en-GB"/>
        </w:rPr>
        <w:t xml:space="preserve">ngoing </w:t>
      </w:r>
      <w:r w:rsidR="00294D3B" w:rsidRPr="00995774">
        <w:rPr>
          <w:rFonts w:asciiTheme="minorBidi" w:hAnsiTheme="minorBidi" w:cstheme="minorBidi"/>
          <w:sz w:val="22"/>
          <w:szCs w:val="22"/>
          <w:lang w:val="en-GB"/>
        </w:rPr>
        <w:t>project</w:t>
      </w:r>
      <w:r w:rsidR="0046304A" w:rsidRPr="00995774">
        <w:rPr>
          <w:rFonts w:asciiTheme="minorBidi" w:hAnsiTheme="minorBidi" w:cstheme="minorBidi"/>
          <w:sz w:val="22"/>
          <w:szCs w:val="22"/>
          <w:lang w:val="en-GB"/>
        </w:rPr>
        <w:t>)</w:t>
      </w:r>
      <w:r w:rsidR="0040421F" w:rsidRPr="00995774">
        <w:rPr>
          <w:rFonts w:asciiTheme="minorBidi" w:hAnsiTheme="minorBidi" w:cstheme="minorBidi"/>
          <w:sz w:val="22"/>
          <w:szCs w:val="22"/>
          <w:lang w:val="en-GB"/>
        </w:rPr>
        <w:t xml:space="preserve"> and </w:t>
      </w:r>
      <w:r w:rsidR="00890A96" w:rsidRPr="00995774">
        <w:rPr>
          <w:rFonts w:asciiTheme="minorBidi" w:hAnsiTheme="minorBidi" w:cstheme="minorBidi"/>
          <w:sz w:val="22"/>
          <w:szCs w:val="22"/>
          <w:lang w:val="en-GB"/>
        </w:rPr>
        <w:t>Saudi Arabia (Headquarters</w:t>
      </w:r>
      <w:r w:rsidR="000F0B47" w:rsidRPr="00995774">
        <w:rPr>
          <w:rFonts w:asciiTheme="minorBidi" w:hAnsiTheme="minorBidi" w:cstheme="minorBidi"/>
          <w:sz w:val="22"/>
          <w:szCs w:val="22"/>
          <w:lang w:val="en-GB"/>
        </w:rPr>
        <w:t>, three</w:t>
      </w:r>
      <w:r w:rsidR="00294D3B" w:rsidRPr="00995774">
        <w:rPr>
          <w:rFonts w:asciiTheme="minorBidi" w:hAnsiTheme="minorBidi" w:cstheme="minorBidi"/>
          <w:sz w:val="22"/>
          <w:szCs w:val="22"/>
          <w:lang w:val="en-GB"/>
        </w:rPr>
        <w:t xml:space="preserve"> </w:t>
      </w:r>
      <w:r w:rsidR="00890A96" w:rsidRPr="00995774">
        <w:rPr>
          <w:rFonts w:asciiTheme="minorBidi" w:hAnsiTheme="minorBidi" w:cstheme="minorBidi"/>
          <w:sz w:val="22"/>
          <w:szCs w:val="22"/>
          <w:lang w:val="en-GB"/>
        </w:rPr>
        <w:t>projects)</w:t>
      </w:r>
      <w:r w:rsidR="00FD4354" w:rsidRPr="00995774">
        <w:rPr>
          <w:rFonts w:asciiTheme="minorBidi" w:hAnsiTheme="minorBidi" w:cstheme="minorBidi"/>
          <w:sz w:val="22"/>
          <w:szCs w:val="22"/>
          <w:lang w:val="en-GB"/>
        </w:rPr>
        <w:t xml:space="preserve"> </w:t>
      </w:r>
      <w:r w:rsidR="0034022C" w:rsidRPr="00995774">
        <w:rPr>
          <w:rFonts w:asciiTheme="minorBidi" w:hAnsiTheme="minorBidi" w:cstheme="minorBidi"/>
          <w:sz w:val="22"/>
          <w:szCs w:val="22"/>
          <w:lang w:val="en-GB"/>
        </w:rPr>
        <w:t>facilitate</w:t>
      </w:r>
      <w:r w:rsidR="00FD4354" w:rsidRPr="00995774">
        <w:rPr>
          <w:rFonts w:asciiTheme="minorBidi" w:hAnsiTheme="minorBidi" w:cstheme="minorBidi"/>
          <w:sz w:val="22"/>
          <w:szCs w:val="22"/>
          <w:lang w:val="en-GB"/>
        </w:rPr>
        <w:t xml:space="preserve"> the implementation of </w:t>
      </w:r>
      <w:r w:rsidR="00FD4354" w:rsidRPr="0080030F">
        <w:rPr>
          <w:rFonts w:asciiTheme="minorBidi" w:hAnsiTheme="minorBidi" w:cstheme="minorBidi"/>
          <w:sz w:val="22"/>
          <w:szCs w:val="22"/>
          <w:lang w:val="en-GB"/>
        </w:rPr>
        <w:t>five</w:t>
      </w:r>
      <w:r w:rsidR="00FD4354" w:rsidRPr="00995774">
        <w:rPr>
          <w:rFonts w:asciiTheme="minorBidi" w:hAnsiTheme="minorBidi" w:cstheme="minorBidi"/>
          <w:sz w:val="22"/>
          <w:szCs w:val="22"/>
          <w:lang w:val="en-GB"/>
        </w:rPr>
        <w:t xml:space="preserve"> projects</w:t>
      </w:r>
      <w:r w:rsidR="00DA4717" w:rsidRPr="00995774">
        <w:rPr>
          <w:rFonts w:asciiTheme="minorBidi" w:hAnsiTheme="minorBidi" w:cstheme="minorBidi"/>
          <w:sz w:val="22"/>
          <w:szCs w:val="22"/>
          <w:lang w:val="en-GB"/>
        </w:rPr>
        <w:t>;</w:t>
      </w:r>
    </w:p>
    <w:p w14:paraId="1AEAC8B8" w14:textId="6AC9D7C9" w:rsidR="008F740F" w:rsidRPr="00995774" w:rsidRDefault="00BF7B77" w:rsidP="00092596">
      <w:pPr>
        <w:pStyle w:val="ListParagraph"/>
        <w:numPr>
          <w:ilvl w:val="1"/>
          <w:numId w:val="31"/>
        </w:numPr>
        <w:spacing w:after="120"/>
        <w:ind w:left="1134" w:hanging="567"/>
        <w:contextualSpacing w:val="0"/>
        <w:jc w:val="both"/>
        <w:rPr>
          <w:rFonts w:asciiTheme="minorBidi" w:hAnsiTheme="minorBidi" w:cstheme="minorBidi"/>
          <w:sz w:val="22"/>
          <w:szCs w:val="22"/>
          <w:lang w:val="en-GB"/>
        </w:rPr>
      </w:pPr>
      <w:r w:rsidRPr="00995774">
        <w:rPr>
          <w:rFonts w:asciiTheme="minorBidi" w:hAnsiTheme="minorBidi" w:cstheme="minorBidi"/>
          <w:sz w:val="22"/>
          <w:szCs w:val="22"/>
          <w:lang w:val="en-GB"/>
        </w:rPr>
        <w:t>A</w:t>
      </w:r>
      <w:r w:rsidR="00890A96" w:rsidRPr="00995774">
        <w:rPr>
          <w:rFonts w:asciiTheme="minorBidi" w:hAnsiTheme="minorBidi" w:cstheme="minorBidi"/>
          <w:sz w:val="22"/>
          <w:szCs w:val="22"/>
          <w:lang w:val="en-GB"/>
        </w:rPr>
        <w:t>dditional</w:t>
      </w:r>
      <w:r w:rsidR="00890A96" w:rsidRPr="00995774">
        <w:rPr>
          <w:rFonts w:asciiTheme="minorBidi" w:hAnsiTheme="minorBidi" w:cstheme="minorBidi"/>
          <w:snapToGrid w:val="0"/>
          <w:sz w:val="22"/>
          <w:szCs w:val="22"/>
          <w:lang w:val="en-GB"/>
        </w:rPr>
        <w:t xml:space="preserve"> contributions to UNESCO’s Programme and Budget (C/5) </w:t>
      </w:r>
      <w:r w:rsidR="00F15A84" w:rsidRPr="00995774">
        <w:rPr>
          <w:rFonts w:asciiTheme="minorBidi" w:hAnsiTheme="minorBidi" w:cstheme="minorBidi"/>
          <w:snapToGrid w:val="0"/>
          <w:sz w:val="22"/>
          <w:szCs w:val="22"/>
          <w:lang w:val="en-GB"/>
        </w:rPr>
        <w:t xml:space="preserve">have </w:t>
      </w:r>
      <w:proofErr w:type="gramStart"/>
      <w:r w:rsidR="00F15A84" w:rsidRPr="00995774">
        <w:rPr>
          <w:rFonts w:asciiTheme="minorBidi" w:hAnsiTheme="minorBidi" w:cstheme="minorBidi"/>
          <w:snapToGrid w:val="0"/>
          <w:sz w:val="22"/>
          <w:szCs w:val="22"/>
          <w:lang w:val="en-GB"/>
        </w:rPr>
        <w:t>been</w:t>
      </w:r>
      <w:r w:rsidR="00890A96" w:rsidRPr="00995774">
        <w:rPr>
          <w:rFonts w:asciiTheme="minorBidi" w:hAnsiTheme="minorBidi" w:cstheme="minorBidi"/>
          <w:snapToGrid w:val="0"/>
          <w:sz w:val="22"/>
          <w:szCs w:val="22"/>
          <w:lang w:val="en-GB"/>
        </w:rPr>
        <w:t xml:space="preserve"> received</w:t>
      </w:r>
      <w:proofErr w:type="gramEnd"/>
      <w:r w:rsidR="00890A96" w:rsidRPr="00995774">
        <w:rPr>
          <w:rFonts w:asciiTheme="minorBidi" w:hAnsiTheme="minorBidi" w:cstheme="minorBidi"/>
          <w:snapToGrid w:val="0"/>
          <w:sz w:val="22"/>
          <w:szCs w:val="22"/>
          <w:lang w:val="en-GB"/>
        </w:rPr>
        <w:t xml:space="preserve"> from </w:t>
      </w:r>
      <w:r w:rsidR="00CC47BC" w:rsidRPr="00995774">
        <w:rPr>
          <w:rFonts w:asciiTheme="minorBidi" w:hAnsiTheme="minorBidi" w:cstheme="minorBidi"/>
          <w:snapToGrid w:val="0"/>
          <w:sz w:val="22"/>
          <w:szCs w:val="22"/>
          <w:lang w:val="en-GB"/>
        </w:rPr>
        <w:t>the United Arab Emirates* (Doha Office)</w:t>
      </w:r>
      <w:r w:rsidR="00FD4354" w:rsidRPr="00995774">
        <w:rPr>
          <w:rFonts w:asciiTheme="minorBidi" w:hAnsiTheme="minorBidi" w:cstheme="minorBidi"/>
          <w:snapToGrid w:val="0"/>
          <w:sz w:val="22"/>
          <w:szCs w:val="22"/>
          <w:lang w:val="en-GB"/>
        </w:rPr>
        <w:t>,</w:t>
      </w:r>
      <w:r w:rsidR="0027435D" w:rsidRPr="00995774">
        <w:rPr>
          <w:rFonts w:asciiTheme="minorBidi" w:hAnsiTheme="minorBidi" w:cstheme="minorBidi"/>
          <w:snapToGrid w:val="0"/>
          <w:sz w:val="22"/>
          <w:szCs w:val="22"/>
          <w:lang w:val="en-GB"/>
        </w:rPr>
        <w:t xml:space="preserve"> as well as </w:t>
      </w:r>
      <w:r w:rsidR="002B73E0" w:rsidRPr="00995774">
        <w:rPr>
          <w:rFonts w:asciiTheme="minorBidi" w:hAnsiTheme="minorBidi" w:cstheme="minorBidi"/>
          <w:snapToGrid w:val="0"/>
          <w:sz w:val="22"/>
          <w:szCs w:val="22"/>
          <w:lang w:val="en-GB"/>
        </w:rPr>
        <w:t>the Sharjah Institute for Heritage* (Doha Office)</w:t>
      </w:r>
      <w:r w:rsidR="00916AA7" w:rsidRPr="00995774">
        <w:rPr>
          <w:rFonts w:asciiTheme="minorBidi" w:hAnsiTheme="minorBidi" w:cstheme="minorBidi"/>
          <w:snapToGrid w:val="0"/>
          <w:sz w:val="22"/>
          <w:szCs w:val="22"/>
          <w:lang w:val="en-GB"/>
        </w:rPr>
        <w:t xml:space="preserve">, support the implementation </w:t>
      </w:r>
      <w:r w:rsidR="00983992" w:rsidRPr="00995774">
        <w:rPr>
          <w:rFonts w:asciiTheme="minorBidi" w:hAnsiTheme="minorBidi" w:cstheme="minorBidi"/>
          <w:snapToGrid w:val="0"/>
          <w:sz w:val="22"/>
          <w:szCs w:val="22"/>
          <w:lang w:val="en-GB"/>
        </w:rPr>
        <w:t xml:space="preserve">of </w:t>
      </w:r>
      <w:r w:rsidR="008F740F" w:rsidRPr="0080030F">
        <w:rPr>
          <w:rFonts w:asciiTheme="minorBidi" w:hAnsiTheme="minorBidi" w:cstheme="minorBidi"/>
          <w:snapToGrid w:val="0"/>
          <w:sz w:val="22"/>
          <w:szCs w:val="22"/>
          <w:lang w:val="en-GB"/>
        </w:rPr>
        <w:t>two</w:t>
      </w:r>
      <w:r w:rsidR="008355CB" w:rsidRPr="00995774">
        <w:rPr>
          <w:rFonts w:asciiTheme="minorBidi" w:hAnsiTheme="minorBidi" w:cstheme="minorBidi"/>
          <w:snapToGrid w:val="0"/>
          <w:sz w:val="22"/>
          <w:szCs w:val="22"/>
          <w:lang w:val="en-GB"/>
        </w:rPr>
        <w:t xml:space="preserve"> capacity-</w:t>
      </w:r>
      <w:r w:rsidR="005B7954" w:rsidRPr="00995774">
        <w:rPr>
          <w:rFonts w:asciiTheme="minorBidi" w:hAnsiTheme="minorBidi" w:cstheme="minorBidi"/>
          <w:snapToGrid w:val="0"/>
          <w:sz w:val="22"/>
          <w:szCs w:val="22"/>
          <w:lang w:val="en-GB"/>
        </w:rPr>
        <w:t>building</w:t>
      </w:r>
      <w:r w:rsidR="008F740F" w:rsidRPr="00995774">
        <w:rPr>
          <w:rFonts w:asciiTheme="minorBidi" w:hAnsiTheme="minorBidi" w:cstheme="minorBidi"/>
          <w:snapToGrid w:val="0"/>
          <w:sz w:val="22"/>
          <w:szCs w:val="22"/>
          <w:lang w:val="en-GB"/>
        </w:rPr>
        <w:t xml:space="preserve"> activities.</w:t>
      </w:r>
    </w:p>
    <w:p w14:paraId="4C1AD18D" w14:textId="69D112F3" w:rsidR="008512A0" w:rsidRPr="00995774" w:rsidRDefault="00BF7B77" w:rsidP="00092596">
      <w:pPr>
        <w:numPr>
          <w:ilvl w:val="0"/>
          <w:numId w:val="9"/>
        </w:numPr>
        <w:spacing w:after="120"/>
        <w:ind w:left="567" w:hanging="567"/>
        <w:jc w:val="both"/>
        <w:rPr>
          <w:rFonts w:asciiTheme="minorBidi" w:hAnsiTheme="minorBidi" w:cstheme="minorBidi"/>
          <w:sz w:val="22"/>
          <w:szCs w:val="22"/>
          <w:lang w:val="en-GB"/>
        </w:rPr>
      </w:pPr>
      <w:r w:rsidRPr="00F00E40">
        <w:rPr>
          <w:rFonts w:asciiTheme="minorBidi" w:hAnsiTheme="minorBidi"/>
          <w:sz w:val="22"/>
          <w:lang w:val="en-GB"/>
        </w:rPr>
        <w:t>Three</w:t>
      </w:r>
      <w:r w:rsidRPr="00995774">
        <w:rPr>
          <w:rFonts w:asciiTheme="minorBidi" w:hAnsiTheme="minorBidi" w:cstheme="minorBidi"/>
          <w:sz w:val="22"/>
          <w:szCs w:val="22"/>
          <w:lang w:val="en-GB"/>
        </w:rPr>
        <w:t xml:space="preserve"> i</w:t>
      </w:r>
      <w:r w:rsidR="00890A96" w:rsidRPr="00995774">
        <w:rPr>
          <w:rFonts w:asciiTheme="minorBidi" w:hAnsiTheme="minorBidi" w:cstheme="minorBidi"/>
          <w:sz w:val="22"/>
          <w:szCs w:val="22"/>
          <w:lang w:val="en-GB"/>
        </w:rPr>
        <w:t>nitiatives promoting the integration of intangible cultural heritage into formal and non-formal education (</w:t>
      </w:r>
      <w:r w:rsidR="00A61836" w:rsidRPr="00995774">
        <w:rPr>
          <w:rFonts w:asciiTheme="minorBidi" w:hAnsiTheme="minorBidi" w:cstheme="minorBidi"/>
          <w:sz w:val="22"/>
          <w:szCs w:val="22"/>
          <w:lang w:val="en-GB"/>
        </w:rPr>
        <w:t xml:space="preserve">funding </w:t>
      </w:r>
      <w:r w:rsidR="00890A96" w:rsidRPr="00995774">
        <w:rPr>
          <w:rFonts w:asciiTheme="minorBidi" w:hAnsiTheme="minorBidi" w:cstheme="minorBidi"/>
          <w:sz w:val="22"/>
          <w:szCs w:val="22"/>
          <w:lang w:val="en-GB"/>
        </w:rPr>
        <w:t xml:space="preserve">priority 2) </w:t>
      </w:r>
      <w:r w:rsidRPr="00995774">
        <w:rPr>
          <w:rFonts w:asciiTheme="minorBidi" w:hAnsiTheme="minorBidi" w:cstheme="minorBidi"/>
          <w:sz w:val="22"/>
          <w:szCs w:val="22"/>
          <w:lang w:val="en-GB"/>
        </w:rPr>
        <w:t xml:space="preserve">are currently </w:t>
      </w:r>
      <w:proofErr w:type="gramStart"/>
      <w:r w:rsidRPr="00995774">
        <w:rPr>
          <w:rFonts w:asciiTheme="minorBidi" w:hAnsiTheme="minorBidi" w:cstheme="minorBidi"/>
          <w:sz w:val="22"/>
          <w:szCs w:val="22"/>
          <w:lang w:val="en-GB"/>
        </w:rPr>
        <w:t>being implemented</w:t>
      </w:r>
      <w:proofErr w:type="gramEnd"/>
      <w:r w:rsidRPr="00995774">
        <w:rPr>
          <w:rFonts w:asciiTheme="minorBidi" w:hAnsiTheme="minorBidi" w:cstheme="minorBidi"/>
          <w:sz w:val="22"/>
          <w:szCs w:val="22"/>
          <w:lang w:val="en-GB"/>
        </w:rPr>
        <w:t xml:space="preserve"> through</w:t>
      </w:r>
      <w:r w:rsidR="008512A0" w:rsidRPr="00995774">
        <w:rPr>
          <w:rFonts w:asciiTheme="minorBidi" w:hAnsiTheme="minorBidi" w:cstheme="minorBidi"/>
          <w:sz w:val="22"/>
          <w:szCs w:val="22"/>
          <w:lang w:val="en-GB"/>
        </w:rPr>
        <w:t>:</w:t>
      </w:r>
    </w:p>
    <w:p w14:paraId="2F846331" w14:textId="435B5D4A" w:rsidR="00890A96" w:rsidRPr="00995774" w:rsidRDefault="008F740F" w:rsidP="00092596">
      <w:pPr>
        <w:pStyle w:val="COMParabodytext"/>
        <w:numPr>
          <w:ilvl w:val="0"/>
          <w:numId w:val="35"/>
        </w:numPr>
        <w:ind w:left="1134" w:hanging="567"/>
        <w:rPr>
          <w:rFonts w:asciiTheme="minorBidi" w:hAnsiTheme="minorBidi" w:cstheme="minorBidi"/>
          <w:lang w:val="en-GB"/>
        </w:rPr>
      </w:pPr>
      <w:r w:rsidRPr="00995774">
        <w:rPr>
          <w:rFonts w:asciiTheme="minorBidi" w:hAnsiTheme="minorBidi" w:cstheme="minorBidi"/>
          <w:lang w:val="en-GB"/>
        </w:rPr>
        <w:t>O</w:t>
      </w:r>
      <w:r w:rsidR="009D2831" w:rsidRPr="00995774">
        <w:rPr>
          <w:rFonts w:asciiTheme="minorBidi" w:hAnsiTheme="minorBidi" w:cstheme="minorBidi"/>
          <w:lang w:val="en-GB"/>
        </w:rPr>
        <w:t>ne</w:t>
      </w:r>
      <w:r w:rsidR="0092404F" w:rsidRPr="00995774">
        <w:rPr>
          <w:rFonts w:asciiTheme="minorBidi" w:hAnsiTheme="minorBidi" w:cstheme="minorBidi"/>
          <w:lang w:val="en-GB"/>
        </w:rPr>
        <w:t xml:space="preserve"> contribution from Flanders, Belgium</w:t>
      </w:r>
      <w:r w:rsidR="00BD03CD" w:rsidRPr="00995774">
        <w:rPr>
          <w:rFonts w:asciiTheme="minorBidi" w:hAnsiTheme="minorBidi" w:cstheme="minorBidi"/>
          <w:lang w:val="en-GB"/>
        </w:rPr>
        <w:t>,</w:t>
      </w:r>
      <w:r w:rsidR="0092404F" w:rsidRPr="00995774">
        <w:rPr>
          <w:rFonts w:asciiTheme="minorBidi" w:hAnsiTheme="minorBidi" w:cstheme="minorBidi"/>
          <w:lang w:val="en-GB"/>
        </w:rPr>
        <w:t xml:space="preserve"> </w:t>
      </w:r>
      <w:r w:rsidR="00BF7B77" w:rsidRPr="00995774">
        <w:rPr>
          <w:rFonts w:asciiTheme="minorBidi" w:hAnsiTheme="minorBidi" w:cstheme="minorBidi"/>
          <w:lang w:val="en-GB"/>
        </w:rPr>
        <w:t>with a</w:t>
      </w:r>
      <w:r w:rsidR="008512A0" w:rsidRPr="00995774">
        <w:rPr>
          <w:rFonts w:asciiTheme="minorBidi" w:hAnsiTheme="minorBidi" w:cstheme="minorBidi"/>
          <w:lang w:val="en-GB"/>
        </w:rPr>
        <w:t xml:space="preserve"> Funds-in-Trust </w:t>
      </w:r>
      <w:r w:rsidR="00F72B1C" w:rsidRPr="00995774">
        <w:rPr>
          <w:rFonts w:asciiTheme="minorBidi" w:hAnsiTheme="minorBidi" w:cstheme="minorBidi"/>
          <w:lang w:val="en-GB"/>
        </w:rPr>
        <w:t>arrangement (Harare Office),</w:t>
      </w:r>
    </w:p>
    <w:p w14:paraId="550CE3D3" w14:textId="3AC5B589" w:rsidR="00890A96" w:rsidRPr="00995774" w:rsidRDefault="008F740F" w:rsidP="00092596">
      <w:pPr>
        <w:pStyle w:val="COMParabodytext"/>
        <w:numPr>
          <w:ilvl w:val="0"/>
          <w:numId w:val="35"/>
        </w:numPr>
        <w:ind w:left="1134" w:hanging="567"/>
        <w:rPr>
          <w:rFonts w:asciiTheme="minorBidi" w:hAnsiTheme="minorBidi" w:cstheme="minorBidi"/>
          <w:lang w:val="en-GB"/>
        </w:rPr>
      </w:pPr>
      <w:r w:rsidRPr="00995774">
        <w:rPr>
          <w:rFonts w:asciiTheme="minorBidi" w:hAnsiTheme="minorBidi" w:cstheme="minorBidi"/>
          <w:lang w:val="en-GB"/>
        </w:rPr>
        <w:t>T</w:t>
      </w:r>
      <w:r w:rsidR="00F72B1C" w:rsidRPr="00995774">
        <w:rPr>
          <w:rFonts w:asciiTheme="minorBidi" w:hAnsiTheme="minorBidi" w:cstheme="minorBidi"/>
          <w:lang w:val="en-GB"/>
        </w:rPr>
        <w:t xml:space="preserve">wo additional contributions </w:t>
      </w:r>
      <w:r w:rsidR="00890A96" w:rsidRPr="00995774">
        <w:rPr>
          <w:rFonts w:asciiTheme="minorBidi" w:hAnsiTheme="minorBidi" w:cstheme="minorBidi"/>
          <w:lang w:val="en-GB"/>
        </w:rPr>
        <w:t xml:space="preserve">to UNESCO’s Programme and Budget (C/5) </w:t>
      </w:r>
      <w:r w:rsidR="00B54FB7" w:rsidRPr="00995774">
        <w:rPr>
          <w:rFonts w:asciiTheme="minorBidi" w:hAnsiTheme="minorBidi" w:cstheme="minorBidi"/>
          <w:lang w:val="en-GB"/>
        </w:rPr>
        <w:t>from</w:t>
      </w:r>
      <w:r w:rsidR="00890A96" w:rsidRPr="00995774">
        <w:rPr>
          <w:rFonts w:asciiTheme="minorBidi" w:hAnsiTheme="minorBidi" w:cstheme="minorBidi"/>
          <w:lang w:val="en-GB"/>
        </w:rPr>
        <w:t xml:space="preserve"> ICHCAP</w:t>
      </w:r>
      <w:r w:rsidR="00D542EB" w:rsidRPr="00995774">
        <w:rPr>
          <w:rFonts w:asciiTheme="minorBidi" w:hAnsiTheme="minorBidi" w:cstheme="minorBidi"/>
          <w:lang w:val="en-GB"/>
        </w:rPr>
        <w:t xml:space="preserve"> </w:t>
      </w:r>
      <w:r w:rsidR="00155107" w:rsidRPr="00995774">
        <w:rPr>
          <w:rFonts w:asciiTheme="minorBidi" w:hAnsiTheme="minorBidi" w:cstheme="minorBidi"/>
          <w:lang w:val="en-GB"/>
        </w:rPr>
        <w:t>(</w:t>
      </w:r>
      <w:r w:rsidRPr="00995774">
        <w:rPr>
          <w:rFonts w:asciiTheme="minorBidi" w:hAnsiTheme="minorBidi" w:cstheme="minorBidi"/>
          <w:lang w:val="en-GB"/>
        </w:rPr>
        <w:t xml:space="preserve">Pacific </w:t>
      </w:r>
      <w:r w:rsidR="00D542EB" w:rsidRPr="00995774">
        <w:rPr>
          <w:rFonts w:asciiTheme="minorBidi" w:hAnsiTheme="minorBidi" w:cstheme="minorBidi"/>
          <w:lang w:val="en-GB"/>
        </w:rPr>
        <w:t>and Jakarta</w:t>
      </w:r>
      <w:r w:rsidR="00155107" w:rsidRPr="00995774">
        <w:rPr>
          <w:rFonts w:asciiTheme="minorBidi" w:hAnsiTheme="minorBidi" w:cstheme="minorBidi"/>
          <w:lang w:val="en-GB"/>
        </w:rPr>
        <w:t>*</w:t>
      </w:r>
      <w:r w:rsidR="00D542EB" w:rsidRPr="00995774">
        <w:rPr>
          <w:rFonts w:asciiTheme="minorBidi" w:hAnsiTheme="minorBidi" w:cstheme="minorBidi"/>
          <w:lang w:val="en-GB"/>
        </w:rPr>
        <w:t xml:space="preserve"> Office</w:t>
      </w:r>
      <w:r w:rsidR="00155107" w:rsidRPr="00995774">
        <w:rPr>
          <w:rFonts w:asciiTheme="minorBidi" w:hAnsiTheme="minorBidi" w:cstheme="minorBidi"/>
          <w:lang w:val="en-GB"/>
        </w:rPr>
        <w:t>s)</w:t>
      </w:r>
      <w:r w:rsidR="00D542EB" w:rsidRPr="00995774">
        <w:rPr>
          <w:rFonts w:asciiTheme="minorBidi" w:hAnsiTheme="minorBidi" w:cstheme="minorBidi"/>
          <w:lang w:val="en-GB"/>
        </w:rPr>
        <w:t>.</w:t>
      </w:r>
    </w:p>
    <w:p w14:paraId="6A8CFBC7" w14:textId="1823E336" w:rsidR="00890A96" w:rsidRPr="00995774" w:rsidRDefault="00890A96" w:rsidP="00092596">
      <w:pPr>
        <w:numPr>
          <w:ilvl w:val="0"/>
          <w:numId w:val="9"/>
        </w:numPr>
        <w:spacing w:after="120"/>
        <w:ind w:left="567" w:hanging="567"/>
        <w:jc w:val="both"/>
        <w:rPr>
          <w:rFonts w:asciiTheme="minorBidi" w:hAnsiTheme="minorBidi" w:cstheme="minorBidi"/>
          <w:sz w:val="22"/>
          <w:szCs w:val="22"/>
          <w:lang w:val="en-GB"/>
        </w:rPr>
      </w:pPr>
      <w:r w:rsidRPr="00995774">
        <w:rPr>
          <w:rFonts w:asciiTheme="minorBidi" w:hAnsiTheme="minorBidi" w:cstheme="minorBidi"/>
          <w:sz w:val="22"/>
          <w:szCs w:val="22"/>
          <w:lang w:val="en-GB"/>
        </w:rPr>
        <w:t xml:space="preserve">In addition to projects that contribute to the two funding priorities, donors also support a wide range of </w:t>
      </w:r>
      <w:r w:rsidR="002F2D53" w:rsidRPr="00995774">
        <w:rPr>
          <w:rFonts w:asciiTheme="minorBidi" w:hAnsiTheme="minorBidi" w:cstheme="minorBidi"/>
          <w:sz w:val="22"/>
          <w:szCs w:val="22"/>
          <w:lang w:val="en-GB"/>
        </w:rPr>
        <w:t xml:space="preserve">initiatives </w:t>
      </w:r>
      <w:r w:rsidRPr="00995774">
        <w:rPr>
          <w:rFonts w:asciiTheme="minorBidi" w:hAnsiTheme="minorBidi" w:cstheme="minorBidi"/>
          <w:sz w:val="22"/>
          <w:szCs w:val="22"/>
          <w:lang w:val="en-GB"/>
        </w:rPr>
        <w:t xml:space="preserve">that establish a direct link between the safeguarding of living heritage and </w:t>
      </w:r>
      <w:r w:rsidRPr="00995774">
        <w:rPr>
          <w:rFonts w:asciiTheme="minorBidi" w:hAnsiTheme="minorBidi" w:cstheme="minorBidi"/>
          <w:snapToGrid w:val="0"/>
          <w:sz w:val="22"/>
          <w:szCs w:val="22"/>
          <w:lang w:val="en-GB"/>
        </w:rPr>
        <w:t>specific</w:t>
      </w:r>
      <w:r w:rsidRPr="00995774">
        <w:rPr>
          <w:rFonts w:asciiTheme="minorBidi" w:hAnsiTheme="minorBidi" w:cstheme="minorBidi"/>
          <w:sz w:val="22"/>
          <w:szCs w:val="22"/>
          <w:lang w:val="en-GB"/>
        </w:rPr>
        <w:t xml:space="preserve"> areas of sustainable development</w:t>
      </w:r>
      <w:r w:rsidR="00424E28" w:rsidRPr="00995774">
        <w:rPr>
          <w:rFonts w:asciiTheme="minorBidi" w:hAnsiTheme="minorBidi" w:cstheme="minorBidi"/>
          <w:sz w:val="22"/>
          <w:szCs w:val="22"/>
          <w:lang w:val="en-GB"/>
        </w:rPr>
        <w:t xml:space="preserve"> which </w:t>
      </w:r>
      <w:r w:rsidR="00A43073" w:rsidRPr="00995774">
        <w:rPr>
          <w:rFonts w:asciiTheme="minorBidi" w:hAnsiTheme="minorBidi" w:cstheme="minorBidi"/>
          <w:sz w:val="22"/>
          <w:szCs w:val="22"/>
          <w:lang w:val="en-GB"/>
        </w:rPr>
        <w:t xml:space="preserve">include </w:t>
      </w:r>
      <w:r w:rsidR="00AB2D34" w:rsidRPr="00995774">
        <w:rPr>
          <w:rFonts w:asciiTheme="minorBidi" w:hAnsiTheme="minorBidi" w:cstheme="minorBidi"/>
          <w:sz w:val="22"/>
          <w:szCs w:val="22"/>
          <w:lang w:val="en-GB"/>
        </w:rPr>
        <w:t xml:space="preserve">supporting the safeguarding of indigenous knowledge, </w:t>
      </w:r>
      <w:r w:rsidR="008A3347" w:rsidRPr="00995774">
        <w:rPr>
          <w:rFonts w:asciiTheme="minorBidi" w:hAnsiTheme="minorBidi" w:cstheme="minorBidi"/>
          <w:sz w:val="22"/>
          <w:szCs w:val="22"/>
          <w:lang w:val="en-GB"/>
        </w:rPr>
        <w:t xml:space="preserve">promoting sustainable systems </w:t>
      </w:r>
      <w:r w:rsidR="00BF7B77" w:rsidRPr="00995774">
        <w:rPr>
          <w:rFonts w:asciiTheme="minorBidi" w:hAnsiTheme="minorBidi" w:cstheme="minorBidi"/>
          <w:sz w:val="22"/>
          <w:szCs w:val="22"/>
          <w:lang w:val="en-GB"/>
        </w:rPr>
        <w:t>related to foodways</w:t>
      </w:r>
      <w:r w:rsidR="005954AF" w:rsidRPr="00995774">
        <w:rPr>
          <w:rFonts w:asciiTheme="minorBidi" w:hAnsiTheme="minorBidi" w:cstheme="minorBidi"/>
          <w:sz w:val="22"/>
          <w:szCs w:val="22"/>
          <w:lang w:val="en-GB"/>
        </w:rPr>
        <w:t xml:space="preserve">, </w:t>
      </w:r>
      <w:r w:rsidRPr="00995774">
        <w:rPr>
          <w:rFonts w:asciiTheme="minorBidi" w:hAnsiTheme="minorBidi" w:cstheme="minorBidi"/>
          <w:sz w:val="22"/>
          <w:szCs w:val="22"/>
          <w:lang w:val="en-GB"/>
        </w:rPr>
        <w:t>develop</w:t>
      </w:r>
      <w:r w:rsidR="00364B79" w:rsidRPr="00995774">
        <w:rPr>
          <w:rFonts w:asciiTheme="minorBidi" w:hAnsiTheme="minorBidi" w:cstheme="minorBidi"/>
          <w:sz w:val="22"/>
          <w:szCs w:val="22"/>
          <w:lang w:val="en-GB"/>
        </w:rPr>
        <w:t xml:space="preserve">ment of </w:t>
      </w:r>
      <w:r w:rsidR="00BF7B77" w:rsidRPr="00995774">
        <w:rPr>
          <w:rFonts w:asciiTheme="minorBidi" w:hAnsiTheme="minorBidi" w:cstheme="minorBidi"/>
          <w:sz w:val="22"/>
          <w:szCs w:val="22"/>
          <w:lang w:val="en-GB"/>
        </w:rPr>
        <w:t xml:space="preserve">cultural and </w:t>
      </w:r>
      <w:r w:rsidRPr="00995774">
        <w:rPr>
          <w:rFonts w:asciiTheme="minorBidi" w:hAnsiTheme="minorBidi" w:cstheme="minorBidi"/>
          <w:sz w:val="22"/>
          <w:szCs w:val="22"/>
          <w:lang w:val="en-GB"/>
        </w:rPr>
        <w:t>creative industries, promoti</w:t>
      </w:r>
      <w:r w:rsidR="00424E28" w:rsidRPr="00995774">
        <w:rPr>
          <w:rFonts w:asciiTheme="minorBidi" w:hAnsiTheme="minorBidi" w:cstheme="minorBidi"/>
          <w:sz w:val="22"/>
          <w:szCs w:val="22"/>
          <w:lang w:val="en-GB"/>
        </w:rPr>
        <w:t xml:space="preserve">on of </w:t>
      </w:r>
      <w:r w:rsidRPr="00995774">
        <w:rPr>
          <w:rFonts w:asciiTheme="minorBidi" w:hAnsiTheme="minorBidi" w:cstheme="minorBidi"/>
          <w:sz w:val="22"/>
          <w:szCs w:val="22"/>
          <w:lang w:val="en-GB"/>
        </w:rPr>
        <w:t>heritage sensitive tourism, consolidati</w:t>
      </w:r>
      <w:r w:rsidR="00424E28" w:rsidRPr="00995774">
        <w:rPr>
          <w:rFonts w:asciiTheme="minorBidi" w:hAnsiTheme="minorBidi" w:cstheme="minorBidi"/>
          <w:sz w:val="22"/>
          <w:szCs w:val="22"/>
          <w:lang w:val="en-GB"/>
        </w:rPr>
        <w:t xml:space="preserve">on of </w:t>
      </w:r>
      <w:r w:rsidRPr="00995774">
        <w:rPr>
          <w:rFonts w:asciiTheme="minorBidi" w:hAnsiTheme="minorBidi" w:cstheme="minorBidi"/>
          <w:sz w:val="22"/>
          <w:szCs w:val="22"/>
          <w:lang w:val="en-GB"/>
        </w:rPr>
        <w:t>peace</w:t>
      </w:r>
      <w:r w:rsidR="00332AFD" w:rsidRPr="00995774">
        <w:rPr>
          <w:rFonts w:asciiTheme="minorBidi" w:hAnsiTheme="minorBidi" w:cstheme="minorBidi"/>
          <w:sz w:val="22"/>
          <w:szCs w:val="22"/>
          <w:lang w:val="en-GB"/>
        </w:rPr>
        <w:t xml:space="preserve"> </w:t>
      </w:r>
      <w:r w:rsidR="00424E28" w:rsidRPr="00995774">
        <w:rPr>
          <w:rFonts w:asciiTheme="minorBidi" w:hAnsiTheme="minorBidi" w:cstheme="minorBidi"/>
          <w:sz w:val="22"/>
          <w:szCs w:val="22"/>
          <w:lang w:val="en-GB"/>
        </w:rPr>
        <w:t xml:space="preserve">and </w:t>
      </w:r>
      <w:r w:rsidRPr="00995774">
        <w:rPr>
          <w:rFonts w:asciiTheme="minorBidi" w:hAnsiTheme="minorBidi" w:cstheme="minorBidi"/>
          <w:sz w:val="22"/>
          <w:szCs w:val="22"/>
          <w:lang w:val="en-GB"/>
        </w:rPr>
        <w:t>strengthening human security</w:t>
      </w:r>
      <w:r w:rsidR="004B082F" w:rsidRPr="00995774">
        <w:rPr>
          <w:rFonts w:asciiTheme="minorBidi" w:hAnsiTheme="minorBidi" w:cstheme="minorBidi"/>
          <w:sz w:val="22"/>
          <w:szCs w:val="22"/>
          <w:lang w:val="en-GB"/>
        </w:rPr>
        <w:t>, among others</w:t>
      </w:r>
      <w:r w:rsidR="00332AFD" w:rsidRPr="00995774">
        <w:rPr>
          <w:rFonts w:asciiTheme="minorBidi" w:hAnsiTheme="minorBidi" w:cstheme="minorBidi"/>
          <w:sz w:val="22"/>
          <w:szCs w:val="22"/>
          <w:lang w:val="en-GB"/>
        </w:rPr>
        <w:t xml:space="preserve">. </w:t>
      </w:r>
      <w:r w:rsidR="00216B1D" w:rsidRPr="00995774">
        <w:rPr>
          <w:rFonts w:asciiTheme="minorBidi" w:hAnsiTheme="minorBidi" w:cstheme="minorBidi"/>
          <w:sz w:val="22"/>
          <w:szCs w:val="22"/>
          <w:lang w:val="en-GB"/>
        </w:rPr>
        <w:t xml:space="preserve">These </w:t>
      </w:r>
      <w:r w:rsidR="005B7954" w:rsidRPr="00995774">
        <w:rPr>
          <w:rFonts w:asciiTheme="minorBidi" w:hAnsiTheme="minorBidi" w:cstheme="minorBidi"/>
          <w:sz w:val="22"/>
          <w:szCs w:val="22"/>
          <w:lang w:val="en-GB"/>
        </w:rPr>
        <w:t xml:space="preserve">nineteen </w:t>
      </w:r>
      <w:r w:rsidR="00216B1D" w:rsidRPr="00995774">
        <w:rPr>
          <w:rFonts w:asciiTheme="minorBidi" w:hAnsiTheme="minorBidi" w:cstheme="minorBidi"/>
          <w:sz w:val="22"/>
          <w:szCs w:val="22"/>
          <w:lang w:val="en-GB"/>
        </w:rPr>
        <w:t>i</w:t>
      </w:r>
      <w:r w:rsidR="00D8472E" w:rsidRPr="00995774">
        <w:rPr>
          <w:rFonts w:asciiTheme="minorBidi" w:hAnsiTheme="minorBidi" w:cstheme="minorBidi"/>
          <w:sz w:val="22"/>
          <w:szCs w:val="22"/>
          <w:lang w:val="en-GB"/>
        </w:rPr>
        <w:t xml:space="preserve">nitiatives increasingly </w:t>
      </w:r>
      <w:r w:rsidR="00216B1D" w:rsidRPr="00995774">
        <w:rPr>
          <w:rFonts w:asciiTheme="minorBidi" w:hAnsiTheme="minorBidi" w:cstheme="minorBidi"/>
          <w:sz w:val="22"/>
          <w:szCs w:val="22"/>
          <w:lang w:val="en-GB"/>
        </w:rPr>
        <w:t xml:space="preserve">use </w:t>
      </w:r>
      <w:r w:rsidR="00D8472E" w:rsidRPr="00995774">
        <w:rPr>
          <w:rFonts w:asciiTheme="minorBidi" w:hAnsiTheme="minorBidi" w:cstheme="minorBidi"/>
          <w:sz w:val="22"/>
          <w:szCs w:val="22"/>
          <w:lang w:val="en-GB"/>
        </w:rPr>
        <w:t>digital tools</w:t>
      </w:r>
      <w:r w:rsidR="00216B1D" w:rsidRPr="00995774">
        <w:rPr>
          <w:rFonts w:asciiTheme="minorBidi" w:hAnsiTheme="minorBidi" w:cstheme="minorBidi"/>
          <w:sz w:val="22"/>
          <w:szCs w:val="22"/>
          <w:lang w:val="en-GB"/>
        </w:rPr>
        <w:t xml:space="preserve">, </w:t>
      </w:r>
      <w:r w:rsidR="00D53A30" w:rsidRPr="00995774">
        <w:rPr>
          <w:rFonts w:asciiTheme="minorBidi" w:hAnsiTheme="minorBidi" w:cstheme="minorBidi"/>
          <w:sz w:val="22"/>
          <w:szCs w:val="22"/>
          <w:lang w:val="en-GB"/>
        </w:rPr>
        <w:t xml:space="preserve">emphasize </w:t>
      </w:r>
      <w:r w:rsidR="00C31E02" w:rsidRPr="00995774">
        <w:rPr>
          <w:rFonts w:asciiTheme="minorBidi" w:hAnsiTheme="minorBidi" w:cstheme="minorBidi"/>
          <w:sz w:val="22"/>
          <w:szCs w:val="22"/>
          <w:lang w:val="en-GB"/>
        </w:rPr>
        <w:t xml:space="preserve">youth </w:t>
      </w:r>
      <w:r w:rsidR="00D53A30" w:rsidRPr="00995774">
        <w:rPr>
          <w:rFonts w:asciiTheme="minorBidi" w:hAnsiTheme="minorBidi" w:cstheme="minorBidi"/>
          <w:sz w:val="22"/>
          <w:szCs w:val="22"/>
          <w:lang w:val="en-GB"/>
        </w:rPr>
        <w:t>involvement</w:t>
      </w:r>
      <w:r w:rsidR="00BF7B77" w:rsidRPr="00995774">
        <w:rPr>
          <w:rFonts w:asciiTheme="minorBidi" w:hAnsiTheme="minorBidi" w:cstheme="minorBidi"/>
          <w:sz w:val="22"/>
          <w:szCs w:val="22"/>
          <w:lang w:val="en-GB"/>
        </w:rPr>
        <w:t xml:space="preserve"> and</w:t>
      </w:r>
      <w:r w:rsidR="009B150C" w:rsidRPr="00995774">
        <w:rPr>
          <w:rFonts w:asciiTheme="minorBidi" w:hAnsiTheme="minorBidi" w:cstheme="minorBidi"/>
          <w:sz w:val="22"/>
          <w:szCs w:val="22"/>
          <w:lang w:val="en-GB"/>
        </w:rPr>
        <w:t xml:space="preserve"> </w:t>
      </w:r>
      <w:r w:rsidR="00D8472E" w:rsidRPr="00995774">
        <w:rPr>
          <w:rFonts w:asciiTheme="minorBidi" w:hAnsiTheme="minorBidi" w:cstheme="minorBidi"/>
          <w:sz w:val="22"/>
          <w:szCs w:val="22"/>
          <w:lang w:val="en-GB"/>
        </w:rPr>
        <w:t>gender inclusivity</w:t>
      </w:r>
      <w:r w:rsidRPr="00995774">
        <w:rPr>
          <w:rFonts w:asciiTheme="minorBidi" w:hAnsiTheme="minorBidi" w:cstheme="minorBidi"/>
          <w:sz w:val="22"/>
          <w:szCs w:val="22"/>
          <w:lang w:val="en-GB"/>
        </w:rPr>
        <w:t>:</w:t>
      </w:r>
    </w:p>
    <w:p w14:paraId="3DA3F13C" w14:textId="33D03F8C" w:rsidR="00890A96" w:rsidRPr="00995774" w:rsidRDefault="00BF7B77" w:rsidP="00092596">
      <w:pPr>
        <w:pStyle w:val="COMParabodytext"/>
        <w:numPr>
          <w:ilvl w:val="0"/>
          <w:numId w:val="36"/>
        </w:numPr>
        <w:ind w:left="1134" w:hanging="567"/>
        <w:rPr>
          <w:rFonts w:asciiTheme="minorBidi" w:hAnsiTheme="minorBidi" w:cstheme="minorBidi"/>
          <w:lang w:val="en-GB"/>
        </w:rPr>
      </w:pPr>
      <w:bookmarkStart w:id="4" w:name="_Hlk148629714"/>
      <w:r w:rsidRPr="00995774">
        <w:rPr>
          <w:rFonts w:asciiTheme="minorBidi" w:hAnsiTheme="minorBidi" w:cstheme="minorBidi"/>
          <w:lang w:val="en-GB"/>
        </w:rPr>
        <w:t>S</w:t>
      </w:r>
      <w:r w:rsidR="00890A96" w:rsidRPr="00995774">
        <w:rPr>
          <w:rFonts w:asciiTheme="minorBidi" w:hAnsiTheme="minorBidi" w:cstheme="minorBidi"/>
          <w:lang w:val="en-GB"/>
        </w:rPr>
        <w:t xml:space="preserve">elf-benefitting Funds-in-Trust agreements have been supporting </w:t>
      </w:r>
      <w:r w:rsidR="00890A96" w:rsidRPr="0080030F">
        <w:rPr>
          <w:rFonts w:asciiTheme="minorBidi" w:hAnsiTheme="minorBidi" w:cstheme="minorBidi"/>
          <w:lang w:val="en-GB"/>
        </w:rPr>
        <w:t>five</w:t>
      </w:r>
      <w:r w:rsidR="00890A96" w:rsidRPr="00995774">
        <w:rPr>
          <w:rFonts w:asciiTheme="minorBidi" w:hAnsiTheme="minorBidi" w:cstheme="minorBidi"/>
          <w:lang w:val="en-GB"/>
        </w:rPr>
        <w:t xml:space="preserve"> projects through contributions from Brazil (Brasilia Office), India (Delhi Office, two projects) and Morocco (Rabat Office, two projects);</w:t>
      </w:r>
    </w:p>
    <w:bookmarkEnd w:id="4"/>
    <w:p w14:paraId="556A72DF" w14:textId="792FF598" w:rsidR="00890A96" w:rsidRPr="00995774" w:rsidRDefault="00BF7B77" w:rsidP="00092596">
      <w:pPr>
        <w:pStyle w:val="COMParabodytext"/>
        <w:numPr>
          <w:ilvl w:val="0"/>
          <w:numId w:val="36"/>
        </w:numPr>
        <w:ind w:left="1134" w:hanging="567"/>
        <w:rPr>
          <w:rFonts w:asciiTheme="minorBidi" w:hAnsiTheme="minorBidi" w:cstheme="minorBidi"/>
          <w:lang w:val="en-GB"/>
        </w:rPr>
      </w:pPr>
      <w:r w:rsidRPr="00995774">
        <w:rPr>
          <w:rFonts w:asciiTheme="minorBidi" w:hAnsiTheme="minorBidi" w:cstheme="minorBidi"/>
          <w:lang w:val="en-GB"/>
        </w:rPr>
        <w:t>O</w:t>
      </w:r>
      <w:r w:rsidR="00890A96" w:rsidRPr="00995774">
        <w:rPr>
          <w:rFonts w:asciiTheme="minorBidi" w:hAnsiTheme="minorBidi" w:cstheme="minorBidi"/>
          <w:lang w:val="en-GB"/>
        </w:rPr>
        <w:t xml:space="preserve">ther Funds-in-Trust agreements have </w:t>
      </w:r>
      <w:proofErr w:type="gramStart"/>
      <w:r w:rsidR="00890A96" w:rsidRPr="00995774">
        <w:rPr>
          <w:rFonts w:asciiTheme="minorBidi" w:hAnsiTheme="minorBidi" w:cstheme="minorBidi"/>
          <w:lang w:val="en-GB"/>
        </w:rPr>
        <w:t>been established</w:t>
      </w:r>
      <w:proofErr w:type="gramEnd"/>
      <w:r w:rsidR="00890A96" w:rsidRPr="00995774">
        <w:rPr>
          <w:rFonts w:asciiTheme="minorBidi" w:hAnsiTheme="minorBidi" w:cstheme="minorBidi"/>
          <w:lang w:val="en-GB"/>
        </w:rPr>
        <w:t xml:space="preserve"> with Saudi Arabia (Headquarters), Switzerland (Juba Office) as well as </w:t>
      </w:r>
      <w:r w:rsidRPr="00995774">
        <w:rPr>
          <w:rFonts w:asciiTheme="minorBidi" w:hAnsiTheme="minorBidi" w:cstheme="minorBidi"/>
          <w:lang w:val="en-GB"/>
        </w:rPr>
        <w:t>one</w:t>
      </w:r>
      <w:r w:rsidR="00890A96" w:rsidRPr="00995774">
        <w:rPr>
          <w:rFonts w:asciiTheme="minorBidi" w:hAnsiTheme="minorBidi" w:cstheme="minorBidi"/>
          <w:lang w:val="en-GB"/>
        </w:rPr>
        <w:t xml:space="preserve"> contribution from </w:t>
      </w:r>
      <w:r w:rsidRPr="00995774">
        <w:rPr>
          <w:rFonts w:asciiTheme="minorBidi" w:hAnsiTheme="minorBidi" w:cstheme="minorBidi"/>
          <w:lang w:val="en-GB"/>
        </w:rPr>
        <w:t xml:space="preserve">the private sector in </w:t>
      </w:r>
      <w:r w:rsidR="00890A96" w:rsidRPr="00995774">
        <w:rPr>
          <w:rFonts w:asciiTheme="minorBidi" w:hAnsiTheme="minorBidi" w:cstheme="minorBidi"/>
          <w:lang w:val="en-GB"/>
        </w:rPr>
        <w:t>Mexico (Mexico City Office</w:t>
      </w:r>
      <w:r w:rsidR="00CC0846" w:rsidRPr="00995774">
        <w:rPr>
          <w:rFonts w:asciiTheme="minorBidi" w:hAnsiTheme="minorBidi" w:cstheme="minorBidi"/>
          <w:lang w:val="en-GB"/>
        </w:rPr>
        <w:t>)</w:t>
      </w:r>
      <w:r w:rsidR="008178C0" w:rsidRPr="00995774">
        <w:rPr>
          <w:rFonts w:asciiTheme="minorBidi" w:hAnsiTheme="minorBidi" w:cstheme="minorBidi"/>
          <w:lang w:val="en-GB"/>
        </w:rPr>
        <w:t>.</w:t>
      </w:r>
      <w:r w:rsidR="008903DC" w:rsidRPr="00995774">
        <w:rPr>
          <w:rFonts w:asciiTheme="minorBidi" w:hAnsiTheme="minorBidi" w:cstheme="minorBidi"/>
          <w:lang w:val="en-GB"/>
        </w:rPr>
        <w:t xml:space="preserve"> China* provided funding in the framework of the Junior Professional Office</w:t>
      </w:r>
      <w:r w:rsidR="007D418F" w:rsidRPr="00995774">
        <w:rPr>
          <w:rFonts w:asciiTheme="minorBidi" w:hAnsiTheme="minorBidi" w:cstheme="minorBidi"/>
          <w:lang w:val="en-GB"/>
        </w:rPr>
        <w:t>r</w:t>
      </w:r>
      <w:r w:rsidR="008903DC" w:rsidRPr="00995774">
        <w:rPr>
          <w:rFonts w:asciiTheme="minorBidi" w:hAnsiTheme="minorBidi" w:cstheme="minorBidi"/>
          <w:lang w:val="en-GB"/>
        </w:rPr>
        <w:t xml:space="preserve"> (JPO) programme (Cairo Office).</w:t>
      </w:r>
      <w:r w:rsidR="008178C0" w:rsidRPr="00995774">
        <w:rPr>
          <w:rFonts w:asciiTheme="minorBidi" w:hAnsiTheme="minorBidi" w:cstheme="minorBidi"/>
          <w:lang w:val="en-GB"/>
        </w:rPr>
        <w:t xml:space="preserve"> </w:t>
      </w:r>
      <w:r w:rsidR="00890A96" w:rsidRPr="00995774">
        <w:rPr>
          <w:rFonts w:asciiTheme="minorBidi" w:hAnsiTheme="minorBidi" w:cstheme="minorBidi"/>
          <w:lang w:val="en-GB"/>
        </w:rPr>
        <w:t>In addition, the United Nations contributes to UNESCO projects through the UNDP Multi-Partner Trust Fund Office (Kabul Office</w:t>
      </w:r>
      <w:r w:rsidR="00EA26B2" w:rsidRPr="00995774">
        <w:rPr>
          <w:rFonts w:asciiTheme="minorBidi" w:hAnsiTheme="minorBidi" w:cstheme="minorBidi"/>
          <w:lang w:val="en-GB"/>
        </w:rPr>
        <w:t>, three projects</w:t>
      </w:r>
      <w:r w:rsidR="00890A96" w:rsidRPr="00995774">
        <w:rPr>
          <w:rFonts w:asciiTheme="minorBidi" w:hAnsiTheme="minorBidi" w:cstheme="minorBidi"/>
          <w:lang w:val="en-GB"/>
        </w:rPr>
        <w:t>)</w:t>
      </w:r>
      <w:r w:rsidR="008178C0" w:rsidRPr="00995774">
        <w:rPr>
          <w:rFonts w:asciiTheme="minorBidi" w:hAnsiTheme="minorBidi" w:cstheme="minorBidi"/>
          <w:lang w:val="en-GB"/>
        </w:rPr>
        <w:t xml:space="preserve"> and </w:t>
      </w:r>
      <w:r w:rsidR="00890A96" w:rsidRPr="00995774">
        <w:rPr>
          <w:rFonts w:asciiTheme="minorBidi" w:hAnsiTheme="minorBidi" w:cstheme="minorBidi"/>
          <w:lang w:val="en-GB"/>
        </w:rPr>
        <w:t xml:space="preserve">the United Nations Human Security Trust Fund (Quito Office). These contributions support UNESCO in the implementation of </w:t>
      </w:r>
      <w:r w:rsidR="008903DC" w:rsidRPr="0080030F">
        <w:rPr>
          <w:rFonts w:asciiTheme="minorBidi" w:hAnsiTheme="minorBidi" w:cstheme="minorBidi"/>
          <w:lang w:val="en-GB"/>
        </w:rPr>
        <w:t>eight</w:t>
      </w:r>
      <w:r w:rsidR="00890A96" w:rsidRPr="00995774">
        <w:rPr>
          <w:rFonts w:asciiTheme="minorBidi" w:hAnsiTheme="minorBidi" w:cstheme="minorBidi"/>
          <w:lang w:val="en-GB"/>
        </w:rPr>
        <w:t xml:space="preserve"> projects;</w:t>
      </w:r>
    </w:p>
    <w:p w14:paraId="1AD5C246" w14:textId="5A980FC1" w:rsidR="00D63318" w:rsidRPr="00995774" w:rsidRDefault="00BF7B77" w:rsidP="00092596">
      <w:pPr>
        <w:pStyle w:val="COMParabodytext"/>
        <w:numPr>
          <w:ilvl w:val="0"/>
          <w:numId w:val="36"/>
        </w:numPr>
        <w:ind w:left="1134" w:hanging="567"/>
        <w:rPr>
          <w:rFonts w:asciiTheme="minorBidi" w:hAnsiTheme="minorBidi" w:cstheme="minorBidi"/>
          <w:lang w:val="en-GB"/>
        </w:rPr>
      </w:pPr>
      <w:r w:rsidRPr="00995774">
        <w:rPr>
          <w:rFonts w:asciiTheme="minorBidi" w:hAnsiTheme="minorBidi" w:cstheme="minorBidi"/>
          <w:lang w:val="en-GB"/>
        </w:rPr>
        <w:t>A</w:t>
      </w:r>
      <w:r w:rsidR="00890A96" w:rsidRPr="00995774">
        <w:rPr>
          <w:rFonts w:asciiTheme="minorBidi" w:hAnsiTheme="minorBidi" w:cstheme="minorBidi"/>
          <w:lang w:val="en-GB"/>
        </w:rPr>
        <w:t xml:space="preserve">dditional contributions to UNESCO’s Programme and Budget (C/5) </w:t>
      </w:r>
      <w:proofErr w:type="gramStart"/>
      <w:r w:rsidR="00890A96" w:rsidRPr="00995774">
        <w:rPr>
          <w:rFonts w:asciiTheme="minorBidi" w:hAnsiTheme="minorBidi" w:cstheme="minorBidi"/>
          <w:lang w:val="en-GB"/>
        </w:rPr>
        <w:t>were received</w:t>
      </w:r>
      <w:proofErr w:type="gramEnd"/>
      <w:r w:rsidR="00890A96" w:rsidRPr="00995774">
        <w:rPr>
          <w:rFonts w:asciiTheme="minorBidi" w:hAnsiTheme="minorBidi" w:cstheme="minorBidi"/>
          <w:lang w:val="en-GB"/>
        </w:rPr>
        <w:t xml:space="preserve"> from Brazil*</w:t>
      </w:r>
      <w:r w:rsidR="00F420C8" w:rsidRPr="00995774">
        <w:rPr>
          <w:rFonts w:asciiTheme="minorBidi" w:hAnsiTheme="minorBidi" w:cstheme="minorBidi"/>
          <w:lang w:val="en-GB"/>
        </w:rPr>
        <w:t xml:space="preserve"> </w:t>
      </w:r>
      <w:r w:rsidR="00A91743" w:rsidRPr="00995774">
        <w:rPr>
          <w:rFonts w:asciiTheme="minorBidi" w:hAnsiTheme="minorBidi" w:cstheme="minorBidi"/>
          <w:lang w:val="en-GB"/>
        </w:rPr>
        <w:t>and ICHCAP* to support the work of the Secretariat at the global level (Headquarters</w:t>
      </w:r>
      <w:r w:rsidR="008A3EBD" w:rsidRPr="00995774">
        <w:rPr>
          <w:rFonts w:asciiTheme="minorBidi" w:hAnsiTheme="minorBidi" w:cstheme="minorBidi"/>
          <w:lang w:val="en-GB"/>
        </w:rPr>
        <w:t xml:space="preserve">). </w:t>
      </w:r>
      <w:r w:rsidR="00302C2F" w:rsidRPr="00995774">
        <w:rPr>
          <w:rFonts w:asciiTheme="minorBidi" w:hAnsiTheme="minorBidi" w:cstheme="minorBidi"/>
          <w:lang w:val="en-GB"/>
        </w:rPr>
        <w:t xml:space="preserve">Furthermore, </w:t>
      </w:r>
      <w:r w:rsidR="008355CB" w:rsidRPr="00995774">
        <w:rPr>
          <w:rFonts w:asciiTheme="minorBidi" w:hAnsiTheme="minorBidi" w:cstheme="minorBidi"/>
          <w:lang w:val="en-GB"/>
        </w:rPr>
        <w:t xml:space="preserve">four </w:t>
      </w:r>
      <w:r w:rsidR="00F03EB0" w:rsidRPr="00995774">
        <w:rPr>
          <w:rFonts w:asciiTheme="minorBidi" w:hAnsiTheme="minorBidi" w:cstheme="minorBidi"/>
          <w:lang w:val="en-GB"/>
        </w:rPr>
        <w:t xml:space="preserve">activities implemented by </w:t>
      </w:r>
      <w:r w:rsidR="00302C2F" w:rsidRPr="00995774">
        <w:rPr>
          <w:rFonts w:asciiTheme="minorBidi" w:hAnsiTheme="minorBidi" w:cstheme="minorBidi"/>
          <w:lang w:val="en-GB"/>
        </w:rPr>
        <w:t xml:space="preserve">UNESCO Field Offices received support from </w:t>
      </w:r>
      <w:r w:rsidR="00F063E0" w:rsidRPr="00F063E0">
        <w:rPr>
          <w:rFonts w:asciiTheme="minorBidi" w:hAnsiTheme="minorBidi" w:cstheme="minorBidi"/>
          <w:lang w:val="en-GB"/>
        </w:rPr>
        <w:t xml:space="preserve">International Training Centre for Intangible Cultural Heritage in the Asia-Pacific Region </w:t>
      </w:r>
      <w:r w:rsidR="00F063E0">
        <w:rPr>
          <w:rFonts w:asciiTheme="minorBidi" w:hAnsiTheme="minorBidi" w:cstheme="minorBidi"/>
          <w:lang w:val="en-GB"/>
        </w:rPr>
        <w:t>(</w:t>
      </w:r>
      <w:r w:rsidR="00994849" w:rsidRPr="00995774">
        <w:rPr>
          <w:rFonts w:asciiTheme="minorBidi" w:hAnsiTheme="minorBidi" w:cstheme="minorBidi"/>
          <w:lang w:val="en-GB"/>
        </w:rPr>
        <w:t>CRIHAP</w:t>
      </w:r>
      <w:r w:rsidR="00F063E0">
        <w:rPr>
          <w:rFonts w:asciiTheme="minorBidi" w:hAnsiTheme="minorBidi" w:cstheme="minorBidi"/>
          <w:lang w:val="en-GB"/>
        </w:rPr>
        <w:t>)</w:t>
      </w:r>
      <w:r w:rsidR="008355CB" w:rsidRPr="00995774">
        <w:rPr>
          <w:rFonts w:asciiTheme="minorBidi" w:hAnsiTheme="minorBidi" w:cstheme="minorBidi"/>
          <w:lang w:val="en-GB"/>
        </w:rPr>
        <w:t>,</w:t>
      </w:r>
      <w:r w:rsidR="00994849" w:rsidRPr="00995774">
        <w:rPr>
          <w:rFonts w:asciiTheme="minorBidi" w:hAnsiTheme="minorBidi" w:cstheme="minorBidi"/>
          <w:lang w:val="en-GB"/>
        </w:rPr>
        <w:t xml:space="preserve"> </w:t>
      </w:r>
      <w:r w:rsidR="00302C2F" w:rsidRPr="00995774">
        <w:rPr>
          <w:rFonts w:asciiTheme="minorBidi" w:hAnsiTheme="minorBidi" w:cstheme="minorBidi"/>
          <w:lang w:val="en-GB"/>
        </w:rPr>
        <w:t>ICHCAP</w:t>
      </w:r>
      <w:r w:rsidR="00994849" w:rsidRPr="00995774">
        <w:rPr>
          <w:rFonts w:asciiTheme="minorBidi" w:hAnsiTheme="minorBidi" w:cstheme="minorBidi"/>
          <w:lang w:val="en-GB"/>
        </w:rPr>
        <w:t>* (Bangkok Office and Jakarta Office respectively)</w:t>
      </w:r>
      <w:r w:rsidR="008355CB" w:rsidRPr="00995774">
        <w:rPr>
          <w:rFonts w:asciiTheme="minorBidi" w:hAnsiTheme="minorBidi" w:cstheme="minorBidi"/>
          <w:lang w:val="en-GB"/>
        </w:rPr>
        <w:t>, the World Heritage Institute of Training and Research-Asia and Pacific (WHITRAP)* (Beijing Office) and</w:t>
      </w:r>
      <w:r w:rsidR="0051099A" w:rsidRPr="00995774">
        <w:rPr>
          <w:rFonts w:asciiTheme="minorBidi" w:hAnsiTheme="minorBidi" w:cstheme="minorBidi"/>
          <w:lang w:val="en-GB"/>
        </w:rPr>
        <w:t xml:space="preserve"> </w:t>
      </w:r>
      <w:r w:rsidR="008355CB" w:rsidRPr="00995774">
        <w:rPr>
          <w:rFonts w:asciiTheme="minorBidi" w:hAnsiTheme="minorBidi" w:cstheme="minorBidi"/>
          <w:lang w:val="en-GB"/>
        </w:rPr>
        <w:t xml:space="preserve">the private sector in Indonesia* (Jakarta Office) </w:t>
      </w:r>
      <w:r w:rsidR="0051099A" w:rsidRPr="00995774">
        <w:rPr>
          <w:rFonts w:asciiTheme="minorBidi" w:hAnsiTheme="minorBidi" w:cstheme="minorBidi"/>
          <w:lang w:val="en-GB"/>
        </w:rPr>
        <w:t xml:space="preserve">making a total of </w:t>
      </w:r>
      <w:r w:rsidR="008355CB" w:rsidRPr="0080030F">
        <w:rPr>
          <w:rFonts w:asciiTheme="minorBidi" w:hAnsiTheme="minorBidi" w:cstheme="minorBidi"/>
          <w:lang w:val="en-GB"/>
        </w:rPr>
        <w:t>six</w:t>
      </w:r>
      <w:r w:rsidR="008355CB" w:rsidRPr="00995774">
        <w:rPr>
          <w:rFonts w:asciiTheme="minorBidi" w:hAnsiTheme="minorBidi" w:cstheme="minorBidi"/>
          <w:lang w:val="en-GB"/>
        </w:rPr>
        <w:t xml:space="preserve"> </w:t>
      </w:r>
      <w:r w:rsidR="0051099A" w:rsidRPr="00995774">
        <w:rPr>
          <w:rFonts w:asciiTheme="minorBidi" w:hAnsiTheme="minorBidi" w:cstheme="minorBidi"/>
          <w:lang w:val="en-GB"/>
        </w:rPr>
        <w:t xml:space="preserve">activities funded by this type of </w:t>
      </w:r>
      <w:r w:rsidR="0036692A" w:rsidRPr="00995774">
        <w:rPr>
          <w:rFonts w:asciiTheme="minorBidi" w:hAnsiTheme="minorBidi" w:cstheme="minorBidi"/>
          <w:lang w:val="en-GB"/>
        </w:rPr>
        <w:t>contributions</w:t>
      </w:r>
      <w:r w:rsidR="0051099A" w:rsidRPr="00995774">
        <w:rPr>
          <w:rFonts w:asciiTheme="minorBidi" w:hAnsiTheme="minorBidi" w:cstheme="minorBidi"/>
          <w:lang w:val="en-GB"/>
        </w:rPr>
        <w:t>.</w:t>
      </w:r>
      <w:r w:rsidR="008355CB" w:rsidRPr="00995774">
        <w:rPr>
          <w:rFonts w:asciiTheme="minorBidi" w:hAnsiTheme="minorBidi" w:cstheme="minorBidi"/>
          <w:lang w:val="en-GB"/>
        </w:rPr>
        <w:t xml:space="preserve"> </w:t>
      </w:r>
    </w:p>
    <w:p w14:paraId="37035F55" w14:textId="690F32A7" w:rsidR="00CD1A7F" w:rsidRPr="00995774" w:rsidRDefault="00821965" w:rsidP="00CD1A7F">
      <w:pPr>
        <w:pStyle w:val="COMPara"/>
        <w:numPr>
          <w:ilvl w:val="0"/>
          <w:numId w:val="0"/>
        </w:numPr>
        <w:jc w:val="both"/>
        <w:rPr>
          <w:rFonts w:asciiTheme="minorBidi" w:hAnsiTheme="minorBidi" w:cstheme="minorBidi"/>
          <w:u w:val="single"/>
        </w:rPr>
      </w:pPr>
      <w:r w:rsidRPr="00995774">
        <w:rPr>
          <w:rFonts w:asciiTheme="minorBidi" w:hAnsiTheme="minorBidi" w:cstheme="minorBidi"/>
          <w:u w:val="single"/>
        </w:rPr>
        <w:t>Concluding remarks</w:t>
      </w:r>
    </w:p>
    <w:p w14:paraId="0DB55369" w14:textId="086CC7BA" w:rsidR="00411D12" w:rsidRPr="00995774" w:rsidRDefault="008D0631" w:rsidP="00983992">
      <w:pPr>
        <w:numPr>
          <w:ilvl w:val="0"/>
          <w:numId w:val="9"/>
        </w:numPr>
        <w:spacing w:after="120"/>
        <w:ind w:left="567" w:hanging="567"/>
        <w:jc w:val="both"/>
        <w:rPr>
          <w:rFonts w:asciiTheme="minorBidi" w:hAnsiTheme="minorBidi" w:cstheme="minorBidi"/>
          <w:sz w:val="22"/>
          <w:szCs w:val="22"/>
          <w:lang w:val="en-GB"/>
        </w:rPr>
      </w:pPr>
      <w:r w:rsidRPr="00995774">
        <w:rPr>
          <w:rFonts w:asciiTheme="minorBidi" w:hAnsiTheme="minorBidi" w:cstheme="minorBidi"/>
          <w:sz w:val="22"/>
          <w:szCs w:val="22"/>
          <w:lang w:val="en-GB"/>
        </w:rPr>
        <w:t>V</w:t>
      </w:r>
      <w:r w:rsidR="00411D12" w:rsidRPr="00995774">
        <w:rPr>
          <w:rFonts w:asciiTheme="minorBidi" w:hAnsiTheme="minorBidi" w:cstheme="minorBidi"/>
          <w:sz w:val="22"/>
          <w:szCs w:val="22"/>
          <w:lang w:val="en-GB"/>
        </w:rPr>
        <w:t>oluntary supplementary contributions</w:t>
      </w:r>
      <w:r w:rsidRPr="00995774">
        <w:rPr>
          <w:rFonts w:asciiTheme="minorBidi" w:hAnsiTheme="minorBidi" w:cstheme="minorBidi"/>
          <w:sz w:val="22"/>
          <w:szCs w:val="22"/>
          <w:lang w:val="en-GB"/>
        </w:rPr>
        <w:t xml:space="preserve"> to the Fund</w:t>
      </w:r>
      <w:r w:rsidR="00411D12" w:rsidRPr="00995774">
        <w:rPr>
          <w:rFonts w:asciiTheme="minorBidi" w:hAnsiTheme="minorBidi" w:cstheme="minorBidi"/>
          <w:sz w:val="22"/>
          <w:szCs w:val="22"/>
          <w:lang w:val="en-GB"/>
        </w:rPr>
        <w:t xml:space="preserve"> remain </w:t>
      </w:r>
      <w:r w:rsidR="00722029" w:rsidRPr="00995774">
        <w:rPr>
          <w:rFonts w:asciiTheme="minorBidi" w:hAnsiTheme="minorBidi" w:cstheme="minorBidi"/>
          <w:sz w:val="22"/>
          <w:szCs w:val="22"/>
          <w:lang w:val="en-GB"/>
        </w:rPr>
        <w:t xml:space="preserve">essential </w:t>
      </w:r>
      <w:r w:rsidR="00411D12" w:rsidRPr="00995774">
        <w:rPr>
          <w:rFonts w:asciiTheme="minorBidi" w:hAnsiTheme="minorBidi" w:cstheme="minorBidi"/>
          <w:sz w:val="22"/>
          <w:szCs w:val="22"/>
          <w:lang w:val="en-GB"/>
        </w:rPr>
        <w:t xml:space="preserve">to support States Parties and communities in </w:t>
      </w:r>
      <w:r w:rsidR="00F139B2" w:rsidRPr="00995774">
        <w:rPr>
          <w:rFonts w:asciiTheme="minorBidi" w:hAnsiTheme="minorBidi" w:cstheme="minorBidi"/>
          <w:sz w:val="22"/>
          <w:szCs w:val="22"/>
          <w:lang w:val="en-GB"/>
        </w:rPr>
        <w:t>various initiatives, such as</w:t>
      </w:r>
      <w:r w:rsidR="00332B26" w:rsidRPr="00995774">
        <w:rPr>
          <w:rFonts w:asciiTheme="minorBidi" w:hAnsiTheme="minorBidi" w:cstheme="minorBidi"/>
          <w:sz w:val="22"/>
          <w:szCs w:val="22"/>
          <w:lang w:val="en-GB"/>
        </w:rPr>
        <w:t xml:space="preserve"> </w:t>
      </w:r>
      <w:r w:rsidR="00C46887" w:rsidRPr="00995774">
        <w:rPr>
          <w:rFonts w:asciiTheme="minorBidi" w:hAnsiTheme="minorBidi" w:cstheme="minorBidi"/>
          <w:sz w:val="22"/>
          <w:szCs w:val="22"/>
          <w:lang w:val="en-GB"/>
        </w:rPr>
        <w:t xml:space="preserve">building capacities for safeguarding intangible cultural heritage and for contributing to sustainable development as well as </w:t>
      </w:r>
      <w:r w:rsidR="00411D12" w:rsidRPr="00995774">
        <w:rPr>
          <w:rFonts w:asciiTheme="minorBidi" w:hAnsiTheme="minorBidi" w:cstheme="minorBidi"/>
          <w:sz w:val="22"/>
          <w:szCs w:val="22"/>
          <w:lang w:val="en-GB"/>
        </w:rPr>
        <w:t>integrating intangible cultural heritage into education</w:t>
      </w:r>
      <w:r w:rsidR="00C46887" w:rsidRPr="00995774">
        <w:rPr>
          <w:rFonts w:asciiTheme="minorBidi" w:hAnsiTheme="minorBidi" w:cstheme="minorBidi"/>
          <w:sz w:val="22"/>
          <w:szCs w:val="22"/>
          <w:lang w:val="en-GB"/>
        </w:rPr>
        <w:t>.</w:t>
      </w:r>
      <w:r w:rsidR="00411D12" w:rsidRPr="00995774">
        <w:rPr>
          <w:rFonts w:asciiTheme="minorBidi" w:hAnsiTheme="minorBidi" w:cstheme="minorBidi"/>
          <w:sz w:val="22"/>
          <w:szCs w:val="22"/>
          <w:lang w:val="en-GB"/>
        </w:rPr>
        <w:t xml:space="preserve"> </w:t>
      </w:r>
      <w:r w:rsidR="00E4234D" w:rsidRPr="00995774">
        <w:rPr>
          <w:rFonts w:asciiTheme="minorBidi" w:hAnsiTheme="minorBidi" w:cstheme="minorBidi"/>
          <w:sz w:val="22"/>
          <w:szCs w:val="22"/>
          <w:lang w:val="en-GB"/>
        </w:rPr>
        <w:t>To ensure the continued success and expansion of these initiatives,</w:t>
      </w:r>
      <w:r w:rsidR="00411D12" w:rsidRPr="00995774">
        <w:rPr>
          <w:rFonts w:asciiTheme="minorBidi" w:hAnsiTheme="minorBidi" w:cstheme="minorBidi"/>
          <w:sz w:val="22"/>
          <w:szCs w:val="22"/>
          <w:lang w:val="en-GB"/>
        </w:rPr>
        <w:t xml:space="preserve"> the Secretariat will </w:t>
      </w:r>
      <w:r w:rsidR="006B7184" w:rsidRPr="00995774">
        <w:rPr>
          <w:rFonts w:asciiTheme="minorBidi" w:hAnsiTheme="minorBidi" w:cstheme="minorBidi"/>
          <w:sz w:val="22"/>
          <w:szCs w:val="22"/>
          <w:lang w:val="en-GB"/>
        </w:rPr>
        <w:t xml:space="preserve">pursue its </w:t>
      </w:r>
      <w:r w:rsidR="00411D12" w:rsidRPr="00995774">
        <w:rPr>
          <w:rFonts w:asciiTheme="minorBidi" w:hAnsiTheme="minorBidi" w:cstheme="minorBidi"/>
          <w:sz w:val="22"/>
          <w:szCs w:val="22"/>
          <w:lang w:val="en-GB"/>
        </w:rPr>
        <w:t xml:space="preserve">efforts </w:t>
      </w:r>
      <w:r w:rsidR="006B7184" w:rsidRPr="00995774">
        <w:rPr>
          <w:rFonts w:asciiTheme="minorBidi" w:hAnsiTheme="minorBidi" w:cstheme="minorBidi"/>
          <w:sz w:val="22"/>
          <w:szCs w:val="22"/>
          <w:lang w:val="en-GB"/>
        </w:rPr>
        <w:t xml:space="preserve">to mobilize funds </w:t>
      </w:r>
      <w:r w:rsidR="00411D12" w:rsidRPr="00995774">
        <w:rPr>
          <w:rFonts w:asciiTheme="minorBidi" w:hAnsiTheme="minorBidi" w:cstheme="minorBidi"/>
          <w:sz w:val="22"/>
          <w:szCs w:val="22"/>
          <w:lang w:val="en-GB"/>
        </w:rPr>
        <w:t>for the two funding priorities.</w:t>
      </w:r>
      <w:r w:rsidR="00965BC2" w:rsidRPr="00995774">
        <w:rPr>
          <w:rFonts w:asciiTheme="minorBidi" w:hAnsiTheme="minorBidi" w:cstheme="minorBidi"/>
          <w:sz w:val="22"/>
          <w:szCs w:val="22"/>
          <w:lang w:val="en-GB"/>
        </w:rPr>
        <w:t xml:space="preserve"> At the same time, it noted an increasing interest</w:t>
      </w:r>
      <w:r w:rsidRPr="00995774">
        <w:rPr>
          <w:rFonts w:asciiTheme="minorBidi" w:hAnsiTheme="minorBidi" w:cstheme="minorBidi"/>
          <w:sz w:val="22"/>
          <w:szCs w:val="22"/>
          <w:lang w:val="en-GB"/>
        </w:rPr>
        <w:t xml:space="preserve"> from potential contributors to support initiatives that go beyond the funding priorities, in particular to foster the contribution of living heritage </w:t>
      </w:r>
      <w:r w:rsidR="00403F26" w:rsidRPr="00995774">
        <w:rPr>
          <w:rFonts w:asciiTheme="minorBidi" w:hAnsiTheme="minorBidi" w:cstheme="minorBidi"/>
          <w:sz w:val="22"/>
          <w:szCs w:val="22"/>
          <w:lang w:val="en-GB"/>
        </w:rPr>
        <w:t xml:space="preserve">more specifically </w:t>
      </w:r>
      <w:r w:rsidRPr="00995774">
        <w:rPr>
          <w:rFonts w:asciiTheme="minorBidi" w:hAnsiTheme="minorBidi" w:cstheme="minorBidi"/>
          <w:sz w:val="22"/>
          <w:szCs w:val="22"/>
          <w:lang w:val="en-GB"/>
        </w:rPr>
        <w:t xml:space="preserve">to sustainable development, which may </w:t>
      </w:r>
      <w:proofErr w:type="gramStart"/>
      <w:r w:rsidRPr="00995774">
        <w:rPr>
          <w:rFonts w:asciiTheme="minorBidi" w:hAnsiTheme="minorBidi" w:cstheme="minorBidi"/>
          <w:sz w:val="22"/>
          <w:szCs w:val="22"/>
          <w:lang w:val="en-GB"/>
        </w:rPr>
        <w:t>be reflected</w:t>
      </w:r>
      <w:proofErr w:type="gramEnd"/>
      <w:r w:rsidRPr="00995774">
        <w:rPr>
          <w:rFonts w:asciiTheme="minorBidi" w:hAnsiTheme="minorBidi" w:cstheme="minorBidi"/>
          <w:sz w:val="22"/>
          <w:szCs w:val="22"/>
          <w:lang w:val="en-GB"/>
        </w:rPr>
        <w:t xml:space="preserve"> </w:t>
      </w:r>
      <w:r w:rsidR="001C3475" w:rsidRPr="00995774">
        <w:rPr>
          <w:rFonts w:asciiTheme="minorBidi" w:hAnsiTheme="minorBidi" w:cstheme="minorBidi"/>
          <w:sz w:val="22"/>
          <w:szCs w:val="22"/>
          <w:lang w:val="en-GB"/>
        </w:rPr>
        <w:t xml:space="preserve">in </w:t>
      </w:r>
      <w:r w:rsidRPr="00995774">
        <w:rPr>
          <w:rFonts w:asciiTheme="minorBidi" w:hAnsiTheme="minorBidi" w:cstheme="minorBidi"/>
          <w:sz w:val="22"/>
          <w:szCs w:val="22"/>
          <w:lang w:val="en-GB"/>
        </w:rPr>
        <w:t xml:space="preserve">future proposed funding priorities to </w:t>
      </w:r>
      <w:r w:rsidR="00965BC2" w:rsidRPr="00995774">
        <w:rPr>
          <w:rFonts w:asciiTheme="minorBidi" w:hAnsiTheme="minorBidi" w:cstheme="minorBidi"/>
          <w:sz w:val="22"/>
          <w:szCs w:val="22"/>
          <w:lang w:val="en-GB"/>
        </w:rPr>
        <w:t>be presented to the twentieth session of the Committee in 2025.</w:t>
      </w:r>
    </w:p>
    <w:p w14:paraId="65A8A7A6" w14:textId="64CBBA33" w:rsidR="00C519F2" w:rsidRPr="00995774" w:rsidRDefault="001C3475" w:rsidP="00092596">
      <w:pPr>
        <w:numPr>
          <w:ilvl w:val="0"/>
          <w:numId w:val="9"/>
        </w:numPr>
        <w:spacing w:after="120"/>
        <w:ind w:left="567" w:hanging="567"/>
        <w:jc w:val="both"/>
        <w:rPr>
          <w:rFonts w:asciiTheme="minorBidi" w:hAnsiTheme="minorBidi" w:cstheme="minorBidi"/>
          <w:sz w:val="22"/>
          <w:szCs w:val="22"/>
          <w:lang w:val="en-GB"/>
        </w:rPr>
      </w:pPr>
      <w:r w:rsidRPr="00995774">
        <w:rPr>
          <w:rFonts w:asciiTheme="minorBidi" w:hAnsiTheme="minorBidi" w:cstheme="minorBidi"/>
          <w:sz w:val="22"/>
          <w:szCs w:val="22"/>
          <w:lang w:val="en-GB"/>
        </w:rPr>
        <w:t>The expanded interest from States Parties for an increasingly broader range of initiatives, projects and activities, both at the global and national levels</w:t>
      </w:r>
      <w:r w:rsidR="00C46887" w:rsidRPr="00995774">
        <w:rPr>
          <w:rFonts w:asciiTheme="minorBidi" w:hAnsiTheme="minorBidi" w:cstheme="minorBidi"/>
          <w:sz w:val="22"/>
          <w:szCs w:val="22"/>
          <w:lang w:val="en-GB"/>
        </w:rPr>
        <w:t>,</w:t>
      </w:r>
      <w:r w:rsidRPr="00995774">
        <w:rPr>
          <w:rFonts w:asciiTheme="minorBidi" w:hAnsiTheme="minorBidi" w:cstheme="minorBidi"/>
          <w:sz w:val="22"/>
          <w:szCs w:val="22"/>
          <w:lang w:val="en-GB"/>
        </w:rPr>
        <w:t xml:space="preserve"> should go </w:t>
      </w:r>
      <w:r w:rsidR="00164BF9" w:rsidRPr="00995774">
        <w:rPr>
          <w:rFonts w:asciiTheme="minorBidi" w:hAnsiTheme="minorBidi" w:cstheme="minorBidi"/>
          <w:sz w:val="22"/>
          <w:szCs w:val="22"/>
          <w:lang w:val="en-GB"/>
        </w:rPr>
        <w:t>hand-in-hand</w:t>
      </w:r>
      <w:r w:rsidRPr="00995774">
        <w:rPr>
          <w:rFonts w:asciiTheme="minorBidi" w:hAnsiTheme="minorBidi" w:cstheme="minorBidi"/>
          <w:sz w:val="22"/>
          <w:szCs w:val="22"/>
          <w:lang w:val="en-GB"/>
        </w:rPr>
        <w:t xml:space="preserve"> with</w:t>
      </w:r>
      <w:r w:rsidR="00164BF9" w:rsidRPr="00995774">
        <w:rPr>
          <w:rFonts w:asciiTheme="minorBidi" w:hAnsiTheme="minorBidi" w:cstheme="minorBidi"/>
          <w:sz w:val="22"/>
          <w:szCs w:val="22"/>
          <w:lang w:val="en-GB"/>
        </w:rPr>
        <w:t xml:space="preserve"> the provision of</w:t>
      </w:r>
      <w:r w:rsidRPr="00995774">
        <w:rPr>
          <w:rFonts w:asciiTheme="minorBidi" w:hAnsiTheme="minorBidi" w:cstheme="minorBidi"/>
          <w:sz w:val="22"/>
          <w:szCs w:val="22"/>
          <w:lang w:val="en-GB"/>
        </w:rPr>
        <w:t xml:space="preserve"> adequate human resources</w:t>
      </w:r>
      <w:r w:rsidR="00C519F2" w:rsidRPr="00995774">
        <w:rPr>
          <w:rFonts w:asciiTheme="minorBidi" w:hAnsiTheme="minorBidi" w:cstheme="minorBidi"/>
          <w:sz w:val="22"/>
          <w:szCs w:val="22"/>
          <w:lang w:val="en-GB"/>
        </w:rPr>
        <w:t xml:space="preserve">. The Committee could therefore encourage donors to support the achievement of the objectives defined in the two funding priorities through voluntary supplementary contributions for earmarked projects (in addition to Funds-in-Trust agreements </w:t>
      </w:r>
      <w:r w:rsidR="00D71953" w:rsidRPr="00995774">
        <w:rPr>
          <w:rFonts w:asciiTheme="minorBidi" w:hAnsiTheme="minorBidi" w:cstheme="minorBidi"/>
          <w:sz w:val="22"/>
          <w:szCs w:val="22"/>
          <w:lang w:val="en-GB"/>
        </w:rPr>
        <w:t>and additional contributions to UNESCO’s Programme and Budget</w:t>
      </w:r>
      <w:r w:rsidR="00C519F2" w:rsidRPr="00995774">
        <w:rPr>
          <w:rFonts w:asciiTheme="minorBidi" w:hAnsiTheme="minorBidi" w:cstheme="minorBidi"/>
          <w:sz w:val="22"/>
          <w:szCs w:val="22"/>
          <w:lang w:val="en-GB"/>
        </w:rPr>
        <w:t xml:space="preserve">) and to the </w:t>
      </w:r>
      <w:r w:rsidR="00CE6C13" w:rsidRPr="00995774">
        <w:rPr>
          <w:rFonts w:asciiTheme="minorBidi" w:hAnsiTheme="minorBidi" w:cstheme="minorBidi"/>
          <w:sz w:val="22"/>
          <w:szCs w:val="22"/>
          <w:lang w:val="en-GB"/>
        </w:rPr>
        <w:t>S</w:t>
      </w:r>
      <w:r w:rsidR="00C519F2" w:rsidRPr="00995774">
        <w:rPr>
          <w:rFonts w:asciiTheme="minorBidi" w:hAnsiTheme="minorBidi" w:cstheme="minorBidi"/>
          <w:sz w:val="22"/>
          <w:szCs w:val="22"/>
          <w:lang w:val="en-GB"/>
        </w:rPr>
        <w:t>ub-fund for enhancing the human capacities of the Secretariat.</w:t>
      </w:r>
    </w:p>
    <w:p w14:paraId="50D3EAFF" w14:textId="2AB10F67" w:rsidR="00D95C4C" w:rsidRPr="00995774" w:rsidRDefault="000B1C8F" w:rsidP="00092596">
      <w:pPr>
        <w:numPr>
          <w:ilvl w:val="0"/>
          <w:numId w:val="9"/>
        </w:numPr>
        <w:spacing w:after="120"/>
        <w:ind w:left="567" w:hanging="567"/>
        <w:jc w:val="both"/>
        <w:rPr>
          <w:rFonts w:asciiTheme="minorBidi" w:hAnsiTheme="minorBidi" w:cstheme="minorBidi"/>
          <w:sz w:val="22"/>
          <w:szCs w:val="22"/>
          <w:lang w:val="en-GB"/>
        </w:rPr>
      </w:pPr>
      <w:r w:rsidRPr="00995774">
        <w:rPr>
          <w:rFonts w:asciiTheme="minorBidi" w:hAnsiTheme="minorBidi" w:cstheme="minorBidi"/>
          <w:sz w:val="22"/>
          <w:szCs w:val="22"/>
          <w:lang w:val="en-GB"/>
        </w:rPr>
        <w:t>The Committee may wish to adopt the following decision</w:t>
      </w:r>
      <w:r w:rsidR="00D95C4C" w:rsidRPr="00995774">
        <w:rPr>
          <w:rFonts w:asciiTheme="minorBidi" w:hAnsiTheme="minorBidi" w:cstheme="minorBidi"/>
          <w:sz w:val="22"/>
          <w:szCs w:val="22"/>
          <w:lang w:val="en-GB"/>
        </w:rPr>
        <w:t>:</w:t>
      </w:r>
    </w:p>
    <w:p w14:paraId="6CEB1E9D" w14:textId="2DF323D0" w:rsidR="00D95C4C" w:rsidRPr="00995774" w:rsidRDefault="004A34A0" w:rsidP="001D14FE">
      <w:pPr>
        <w:pStyle w:val="COMTitleDecision"/>
        <w:rPr>
          <w:rFonts w:asciiTheme="minorBidi" w:eastAsia="SimSun" w:hAnsiTheme="minorBidi" w:cstheme="minorBidi"/>
        </w:rPr>
      </w:pPr>
      <w:r w:rsidRPr="00995774">
        <w:rPr>
          <w:rFonts w:asciiTheme="minorBidi" w:hAnsiTheme="minorBidi" w:cstheme="minorBidi"/>
        </w:rPr>
        <w:t xml:space="preserve">DRAFT </w:t>
      </w:r>
      <w:r w:rsidR="00CB0542" w:rsidRPr="00995774">
        <w:rPr>
          <w:rFonts w:asciiTheme="minorBidi" w:hAnsiTheme="minorBidi" w:cstheme="minorBidi"/>
        </w:rPr>
        <w:t>DECISION 1</w:t>
      </w:r>
      <w:r w:rsidR="00D03C2A" w:rsidRPr="00995774">
        <w:rPr>
          <w:rFonts w:asciiTheme="minorBidi" w:hAnsiTheme="minorBidi" w:cstheme="minorBidi"/>
        </w:rPr>
        <w:t>9</w:t>
      </w:r>
      <w:r w:rsidR="00EC6F8D" w:rsidRPr="00995774">
        <w:rPr>
          <w:rFonts w:asciiTheme="minorBidi" w:hAnsiTheme="minorBidi" w:cstheme="minorBidi"/>
        </w:rPr>
        <w:t>.COM</w:t>
      </w:r>
      <w:r w:rsidR="00517FD8" w:rsidRPr="00995774">
        <w:rPr>
          <w:rFonts w:asciiTheme="minorBidi" w:hAnsiTheme="minorBidi" w:cstheme="minorBidi"/>
        </w:rPr>
        <w:t xml:space="preserve"> </w:t>
      </w:r>
      <w:r w:rsidR="00474BD2" w:rsidRPr="00995774">
        <w:rPr>
          <w:rFonts w:asciiTheme="minorBidi" w:hAnsiTheme="minorBidi" w:cstheme="minorBidi"/>
        </w:rPr>
        <w:t>12</w:t>
      </w:r>
    </w:p>
    <w:p w14:paraId="13024F0B" w14:textId="77777777" w:rsidR="00D95C4C" w:rsidRPr="00995774" w:rsidRDefault="00285BB4" w:rsidP="00285BB4">
      <w:pPr>
        <w:pStyle w:val="COMPreambulaDecisions"/>
        <w:rPr>
          <w:rFonts w:asciiTheme="minorBidi" w:eastAsia="SimSun" w:hAnsiTheme="minorBidi" w:cstheme="minorBidi"/>
        </w:rPr>
      </w:pPr>
      <w:r w:rsidRPr="00995774">
        <w:rPr>
          <w:rFonts w:asciiTheme="minorBidi" w:hAnsiTheme="minorBidi" w:cstheme="minorBidi"/>
        </w:rPr>
        <w:t>The Committee,</w:t>
      </w:r>
    </w:p>
    <w:p w14:paraId="5A9F22F3" w14:textId="76B32FFC" w:rsidR="0057439C" w:rsidRPr="00995774" w:rsidRDefault="00D95C4C" w:rsidP="00034901">
      <w:pPr>
        <w:pStyle w:val="COMParaDecision"/>
        <w:rPr>
          <w:rFonts w:asciiTheme="minorBidi" w:hAnsiTheme="minorBidi" w:cstheme="minorBidi"/>
        </w:rPr>
      </w:pPr>
      <w:r w:rsidRPr="00995774">
        <w:rPr>
          <w:rFonts w:asciiTheme="minorBidi" w:hAnsiTheme="minorBidi" w:cstheme="minorBidi"/>
        </w:rPr>
        <w:t>Having examined</w:t>
      </w:r>
      <w:r w:rsidRPr="00995774">
        <w:rPr>
          <w:rFonts w:asciiTheme="minorBidi" w:hAnsiTheme="minorBidi" w:cstheme="minorBidi"/>
          <w:u w:val="none"/>
        </w:rPr>
        <w:t xml:space="preserve"> </w:t>
      </w:r>
      <w:r w:rsidR="00480175" w:rsidRPr="00995774">
        <w:rPr>
          <w:rFonts w:asciiTheme="minorBidi" w:hAnsiTheme="minorBidi" w:cstheme="minorBidi"/>
          <w:u w:val="none"/>
        </w:rPr>
        <w:t>d</w:t>
      </w:r>
      <w:r w:rsidRPr="00995774">
        <w:rPr>
          <w:rFonts w:asciiTheme="minorBidi" w:hAnsiTheme="minorBidi" w:cstheme="minorBidi"/>
          <w:u w:val="none"/>
        </w:rPr>
        <w:t>oc</w:t>
      </w:r>
      <w:r w:rsidR="00CB0542" w:rsidRPr="00995774">
        <w:rPr>
          <w:rFonts w:asciiTheme="minorBidi" w:hAnsiTheme="minorBidi" w:cstheme="minorBidi"/>
          <w:u w:val="none"/>
        </w:rPr>
        <w:t xml:space="preserve">ument </w:t>
      </w:r>
      <w:r w:rsidR="00C5776D" w:rsidRPr="00995774">
        <w:rPr>
          <w:rFonts w:asciiTheme="minorBidi" w:hAnsiTheme="minorBidi" w:cstheme="minorBidi"/>
          <w:u w:val="none"/>
        </w:rPr>
        <w:t>LHE</w:t>
      </w:r>
      <w:r w:rsidR="00CB0542" w:rsidRPr="00995774">
        <w:rPr>
          <w:rFonts w:asciiTheme="minorBidi" w:hAnsiTheme="minorBidi" w:cstheme="minorBidi"/>
          <w:u w:val="none"/>
        </w:rPr>
        <w:t>/</w:t>
      </w:r>
      <w:r w:rsidR="00D7105A" w:rsidRPr="00995774">
        <w:rPr>
          <w:rFonts w:asciiTheme="minorBidi" w:hAnsiTheme="minorBidi" w:cstheme="minorBidi"/>
          <w:u w:val="none"/>
        </w:rPr>
        <w:t>2</w:t>
      </w:r>
      <w:r w:rsidR="00D03C2A" w:rsidRPr="00995774">
        <w:rPr>
          <w:rFonts w:asciiTheme="minorBidi" w:hAnsiTheme="minorBidi" w:cstheme="minorBidi"/>
          <w:u w:val="none"/>
        </w:rPr>
        <w:t>4</w:t>
      </w:r>
      <w:r w:rsidR="00337CEB" w:rsidRPr="00995774">
        <w:rPr>
          <w:rFonts w:asciiTheme="minorBidi" w:hAnsiTheme="minorBidi" w:cstheme="minorBidi"/>
          <w:u w:val="none"/>
        </w:rPr>
        <w:t>/1</w:t>
      </w:r>
      <w:r w:rsidR="00D03C2A" w:rsidRPr="00995774">
        <w:rPr>
          <w:rFonts w:asciiTheme="minorBidi" w:hAnsiTheme="minorBidi" w:cstheme="minorBidi"/>
          <w:u w:val="none"/>
        </w:rPr>
        <w:t>9</w:t>
      </w:r>
      <w:r w:rsidR="00EC6F8D" w:rsidRPr="00995774">
        <w:rPr>
          <w:rFonts w:asciiTheme="minorBidi" w:hAnsiTheme="minorBidi" w:cstheme="minorBidi"/>
          <w:u w:val="none"/>
        </w:rPr>
        <w:t>.COM</w:t>
      </w:r>
      <w:r w:rsidR="004A34A0" w:rsidRPr="00995774">
        <w:rPr>
          <w:rFonts w:asciiTheme="minorBidi" w:hAnsiTheme="minorBidi" w:cstheme="minorBidi"/>
          <w:u w:val="none"/>
        </w:rPr>
        <w:t>/</w:t>
      </w:r>
      <w:r w:rsidR="00474BD2" w:rsidRPr="00995774">
        <w:rPr>
          <w:rFonts w:asciiTheme="minorBidi" w:hAnsiTheme="minorBidi" w:cstheme="minorBidi"/>
          <w:u w:val="none"/>
        </w:rPr>
        <w:t xml:space="preserve">12 and its </w:t>
      </w:r>
      <w:r w:rsidR="00331BAE" w:rsidRPr="00995774">
        <w:rPr>
          <w:rFonts w:asciiTheme="minorBidi" w:hAnsiTheme="minorBidi" w:cstheme="minorBidi"/>
          <w:u w:val="none"/>
        </w:rPr>
        <w:t>annexes</w:t>
      </w:r>
      <w:r w:rsidR="00474BD2" w:rsidRPr="00995774">
        <w:rPr>
          <w:rFonts w:asciiTheme="minorBidi" w:hAnsiTheme="minorBidi" w:cstheme="minorBidi"/>
          <w:u w:val="none"/>
        </w:rPr>
        <w:t>,</w:t>
      </w:r>
    </w:p>
    <w:p w14:paraId="260CA8D5" w14:textId="33E512AE" w:rsidR="0057439C" w:rsidRPr="00995774" w:rsidRDefault="0057439C" w:rsidP="00034901">
      <w:pPr>
        <w:pStyle w:val="COMParaDecision"/>
        <w:rPr>
          <w:rFonts w:asciiTheme="minorBidi" w:hAnsiTheme="minorBidi" w:cstheme="minorBidi"/>
        </w:rPr>
      </w:pPr>
      <w:r w:rsidRPr="00995774">
        <w:rPr>
          <w:rFonts w:asciiTheme="minorBidi" w:hAnsiTheme="minorBidi" w:cstheme="minorBidi"/>
        </w:rPr>
        <w:t>Recallin</w:t>
      </w:r>
      <w:r w:rsidR="00517FD8" w:rsidRPr="00995774">
        <w:rPr>
          <w:rFonts w:asciiTheme="minorBidi" w:hAnsiTheme="minorBidi" w:cstheme="minorBidi"/>
        </w:rPr>
        <w:t>g</w:t>
      </w:r>
      <w:r w:rsidR="00517FD8" w:rsidRPr="00995774">
        <w:rPr>
          <w:rFonts w:asciiTheme="minorBidi" w:hAnsiTheme="minorBidi" w:cstheme="minorBidi"/>
          <w:u w:val="none"/>
        </w:rPr>
        <w:t xml:space="preserve"> </w:t>
      </w:r>
      <w:r w:rsidR="0080246F" w:rsidRPr="00995774">
        <w:rPr>
          <w:rFonts w:asciiTheme="minorBidi" w:hAnsiTheme="minorBidi" w:cstheme="minorBidi"/>
          <w:u w:val="none"/>
        </w:rPr>
        <w:t>Article 25.5 of the Convention and Chapter II of the Operational Directives</w:t>
      </w:r>
      <w:r w:rsidR="008A5117" w:rsidRPr="00995774">
        <w:rPr>
          <w:rFonts w:asciiTheme="minorBidi" w:hAnsiTheme="minorBidi" w:cstheme="minorBidi"/>
          <w:u w:val="none"/>
        </w:rPr>
        <w:t>,</w:t>
      </w:r>
    </w:p>
    <w:p w14:paraId="4EB5C413" w14:textId="519432CA" w:rsidR="00D95C4C" w:rsidRPr="00995774" w:rsidRDefault="002F7227" w:rsidP="00034901">
      <w:pPr>
        <w:pStyle w:val="COMParaDecision"/>
        <w:rPr>
          <w:rFonts w:asciiTheme="minorBidi" w:hAnsiTheme="minorBidi" w:cstheme="minorBidi"/>
        </w:rPr>
      </w:pPr>
      <w:r w:rsidRPr="00995774">
        <w:rPr>
          <w:rFonts w:asciiTheme="minorBidi" w:hAnsiTheme="minorBidi" w:cstheme="minorBidi"/>
        </w:rPr>
        <w:t>Further recalling</w:t>
      </w:r>
      <w:r w:rsidRPr="00995774">
        <w:rPr>
          <w:rFonts w:asciiTheme="minorBidi" w:hAnsiTheme="minorBidi" w:cstheme="minorBidi"/>
          <w:u w:val="none"/>
        </w:rPr>
        <w:t xml:space="preserve"> its previous decisions concerning voluntary supplementary contributions</w:t>
      </w:r>
      <w:r w:rsidR="00697EA2" w:rsidRPr="00995774">
        <w:rPr>
          <w:rFonts w:asciiTheme="minorBidi" w:hAnsiTheme="minorBidi" w:cstheme="minorBidi"/>
          <w:u w:val="none"/>
        </w:rPr>
        <w:t xml:space="preserve"> to the Intangible Cultural Heritage Fund, and most recently its decision </w:t>
      </w:r>
      <w:hyperlink r:id="rId16" w:history="1">
        <w:r w:rsidR="00697EA2" w:rsidRPr="00995774">
          <w:rPr>
            <w:rStyle w:val="Hyperlink"/>
            <w:rFonts w:asciiTheme="minorBidi" w:hAnsiTheme="minorBidi" w:cstheme="minorBidi"/>
          </w:rPr>
          <w:t>1</w:t>
        </w:r>
        <w:r w:rsidR="003D24AC" w:rsidRPr="00995774">
          <w:rPr>
            <w:rStyle w:val="Hyperlink"/>
            <w:rFonts w:asciiTheme="minorBidi" w:hAnsiTheme="minorBidi" w:cstheme="minorBidi"/>
          </w:rPr>
          <w:t>8</w:t>
        </w:r>
        <w:r w:rsidR="00697EA2" w:rsidRPr="00995774">
          <w:rPr>
            <w:rStyle w:val="Hyperlink"/>
            <w:rFonts w:asciiTheme="minorBidi" w:hAnsiTheme="minorBidi" w:cstheme="minorBidi"/>
          </w:rPr>
          <w:t>.COM 1</w:t>
        </w:r>
        <w:r w:rsidR="003D24AC" w:rsidRPr="00995774">
          <w:rPr>
            <w:rStyle w:val="Hyperlink"/>
            <w:rFonts w:asciiTheme="minorBidi" w:hAnsiTheme="minorBidi" w:cstheme="minorBidi"/>
          </w:rPr>
          <w:t>3</w:t>
        </w:r>
      </w:hyperlink>
      <w:r w:rsidR="00697EA2" w:rsidRPr="00995774">
        <w:rPr>
          <w:rFonts w:asciiTheme="minorBidi" w:hAnsiTheme="minorBidi" w:cstheme="minorBidi"/>
          <w:u w:val="none"/>
        </w:rPr>
        <w:t>,</w:t>
      </w:r>
    </w:p>
    <w:p w14:paraId="2E2FFECB" w14:textId="0C87450C" w:rsidR="00D95C4C" w:rsidRPr="00995774" w:rsidRDefault="006663AE" w:rsidP="00034901">
      <w:pPr>
        <w:pStyle w:val="COMParaDecision"/>
        <w:rPr>
          <w:rFonts w:asciiTheme="minorBidi" w:hAnsiTheme="minorBidi" w:cstheme="minorBidi"/>
          <w:u w:val="none"/>
        </w:rPr>
      </w:pPr>
      <w:r w:rsidRPr="00995774">
        <w:rPr>
          <w:rFonts w:asciiTheme="minorBidi" w:hAnsiTheme="minorBidi" w:cstheme="minorBidi"/>
        </w:rPr>
        <w:t>Thanks</w:t>
      </w:r>
      <w:r w:rsidRPr="00995774">
        <w:rPr>
          <w:rFonts w:asciiTheme="minorBidi" w:hAnsiTheme="minorBidi" w:cstheme="minorBidi"/>
          <w:u w:val="none"/>
        </w:rPr>
        <w:t xml:space="preserve"> all the </w:t>
      </w:r>
      <w:r w:rsidR="00351589" w:rsidRPr="00995774">
        <w:rPr>
          <w:rFonts w:asciiTheme="minorBidi" w:hAnsiTheme="minorBidi" w:cstheme="minorBidi"/>
          <w:u w:val="none"/>
        </w:rPr>
        <w:t>contributors</w:t>
      </w:r>
      <w:r w:rsidRPr="00995774">
        <w:rPr>
          <w:rFonts w:asciiTheme="minorBidi" w:hAnsiTheme="minorBidi" w:cstheme="minorBidi"/>
          <w:u w:val="none"/>
        </w:rPr>
        <w:t xml:space="preserve"> who have generously supported the Convention and its Secretariat since the last session</w:t>
      </w:r>
      <w:r w:rsidR="00351589" w:rsidRPr="00995774">
        <w:rPr>
          <w:rFonts w:asciiTheme="minorBidi" w:hAnsiTheme="minorBidi" w:cstheme="minorBidi"/>
          <w:u w:val="none"/>
        </w:rPr>
        <w:t>, namely</w:t>
      </w:r>
      <w:r w:rsidR="008249CC" w:rsidRPr="00995774">
        <w:rPr>
          <w:rFonts w:asciiTheme="minorBidi" w:hAnsiTheme="minorBidi" w:cstheme="minorBidi"/>
          <w:u w:val="none"/>
        </w:rPr>
        <w:t xml:space="preserve"> France, Monaco, the </w:t>
      </w:r>
      <w:r w:rsidR="008863C6" w:rsidRPr="00995774">
        <w:rPr>
          <w:rFonts w:asciiTheme="minorBidi" w:hAnsiTheme="minorBidi" w:cstheme="minorBidi"/>
          <w:u w:val="none"/>
        </w:rPr>
        <w:t xml:space="preserve">Kingdom of the </w:t>
      </w:r>
      <w:r w:rsidR="00042994" w:rsidRPr="00995774">
        <w:rPr>
          <w:rFonts w:asciiTheme="minorBidi" w:hAnsiTheme="minorBidi" w:cstheme="minorBidi"/>
          <w:u w:val="none"/>
        </w:rPr>
        <w:t>Netherlands</w:t>
      </w:r>
      <w:r w:rsidR="0026674E" w:rsidRPr="00995774">
        <w:rPr>
          <w:rFonts w:asciiTheme="minorBidi" w:hAnsiTheme="minorBidi" w:cstheme="minorBidi"/>
          <w:u w:val="none"/>
        </w:rPr>
        <w:t xml:space="preserve">, </w:t>
      </w:r>
      <w:r w:rsidR="00A85926" w:rsidRPr="00995774">
        <w:rPr>
          <w:rFonts w:asciiTheme="minorBidi" w:hAnsiTheme="minorBidi" w:cstheme="minorBidi"/>
          <w:u w:val="none"/>
        </w:rPr>
        <w:t>Saint Vincent and the Grenadines</w:t>
      </w:r>
      <w:r w:rsidR="0026674E" w:rsidRPr="00995774">
        <w:rPr>
          <w:rFonts w:asciiTheme="minorBidi" w:hAnsiTheme="minorBidi" w:cstheme="minorBidi"/>
          <w:u w:val="none"/>
        </w:rPr>
        <w:t xml:space="preserve"> and the United Kingdom of Great Britain and Northern Ireland</w:t>
      </w:r>
      <w:r w:rsidR="00A85926" w:rsidRPr="00995774">
        <w:rPr>
          <w:rFonts w:asciiTheme="minorBidi" w:hAnsiTheme="minorBidi" w:cstheme="minorBidi"/>
          <w:u w:val="none"/>
        </w:rPr>
        <w:t xml:space="preserve">, </w:t>
      </w:r>
      <w:r w:rsidR="00CA3DE7" w:rsidRPr="00995774">
        <w:rPr>
          <w:rFonts w:asciiTheme="minorBidi" w:hAnsiTheme="minorBidi" w:cstheme="minorBidi"/>
          <w:u w:val="none"/>
        </w:rPr>
        <w:t>as well as</w:t>
      </w:r>
      <w:r w:rsidR="00B35A6B" w:rsidRPr="00995774">
        <w:rPr>
          <w:rFonts w:asciiTheme="minorBidi" w:hAnsiTheme="minorBidi" w:cstheme="minorBidi"/>
          <w:u w:val="none"/>
        </w:rPr>
        <w:t xml:space="preserve"> Germany in the framework of the JPO programme and </w:t>
      </w:r>
      <w:r w:rsidR="00CA3DE7" w:rsidRPr="00995774">
        <w:rPr>
          <w:rFonts w:asciiTheme="minorBidi" w:hAnsiTheme="minorBidi" w:cstheme="minorBidi"/>
          <w:u w:val="none"/>
        </w:rPr>
        <w:t>the People’s Republic of China for its in-kind contribution;</w:t>
      </w:r>
    </w:p>
    <w:p w14:paraId="024E8F30" w14:textId="0FB65A8B" w:rsidR="00D95C4C" w:rsidRPr="00995774" w:rsidRDefault="00175627" w:rsidP="00034901">
      <w:pPr>
        <w:pStyle w:val="COMParaDecision"/>
        <w:rPr>
          <w:rFonts w:asciiTheme="minorBidi" w:hAnsiTheme="minorBidi" w:cstheme="minorBidi"/>
        </w:rPr>
      </w:pPr>
      <w:r w:rsidRPr="00995774">
        <w:rPr>
          <w:rFonts w:asciiTheme="minorBidi" w:hAnsiTheme="minorBidi" w:cstheme="minorBidi"/>
        </w:rPr>
        <w:t>Takes note</w:t>
      </w:r>
      <w:r w:rsidRPr="00995774">
        <w:rPr>
          <w:rFonts w:asciiTheme="minorBidi" w:hAnsiTheme="minorBidi" w:cstheme="minorBidi"/>
          <w:u w:val="none"/>
        </w:rPr>
        <w:t xml:space="preserve"> </w:t>
      </w:r>
      <w:r w:rsidR="00F82ECA" w:rsidRPr="00995774">
        <w:rPr>
          <w:rFonts w:asciiTheme="minorBidi" w:hAnsiTheme="minorBidi" w:cstheme="minorBidi"/>
          <w:u w:val="none"/>
        </w:rPr>
        <w:t xml:space="preserve">that in addition to voluntary supplementary contributions to the Intangible Cultural Heritage Fund, the Convention has received other types of financial support, and </w:t>
      </w:r>
      <w:r w:rsidR="00F82ECA" w:rsidRPr="00995774">
        <w:rPr>
          <w:rFonts w:asciiTheme="minorBidi" w:hAnsiTheme="minorBidi" w:cstheme="minorBidi"/>
        </w:rPr>
        <w:t>expresses appreciation</w:t>
      </w:r>
      <w:r w:rsidR="00F82ECA" w:rsidRPr="00995774">
        <w:rPr>
          <w:rFonts w:asciiTheme="minorBidi" w:hAnsiTheme="minorBidi" w:cstheme="minorBidi"/>
          <w:u w:val="none"/>
        </w:rPr>
        <w:t xml:space="preserve"> to all contributors who generously support the Convention;</w:t>
      </w:r>
    </w:p>
    <w:p w14:paraId="1AD7C4F5" w14:textId="362424DB" w:rsidR="00D95C4C" w:rsidRPr="00995774" w:rsidRDefault="000E7DFD" w:rsidP="00034901">
      <w:pPr>
        <w:pStyle w:val="COMParaDecision"/>
        <w:rPr>
          <w:rFonts w:asciiTheme="minorBidi" w:hAnsiTheme="minorBidi" w:cstheme="minorBidi"/>
        </w:rPr>
      </w:pPr>
      <w:r w:rsidRPr="00995774">
        <w:rPr>
          <w:rFonts w:asciiTheme="minorBidi" w:hAnsiTheme="minorBidi" w:cstheme="minorBidi"/>
        </w:rPr>
        <w:t>Encourages</w:t>
      </w:r>
      <w:r w:rsidRPr="00995774">
        <w:rPr>
          <w:rFonts w:asciiTheme="minorBidi" w:hAnsiTheme="minorBidi" w:cstheme="minorBidi"/>
          <w:u w:val="none"/>
        </w:rPr>
        <w:t xml:space="preserve"> potential contributors to support the Convention, in particular within the framework of the two funding priorities defined for the period 2022–2025 and the </w:t>
      </w:r>
      <w:r w:rsidR="007D418F" w:rsidRPr="00995774">
        <w:rPr>
          <w:rFonts w:asciiTheme="minorBidi" w:hAnsiTheme="minorBidi" w:cstheme="minorBidi"/>
          <w:u w:val="none"/>
        </w:rPr>
        <w:t>S</w:t>
      </w:r>
      <w:r w:rsidRPr="00995774">
        <w:rPr>
          <w:rFonts w:asciiTheme="minorBidi" w:hAnsiTheme="minorBidi" w:cstheme="minorBidi"/>
          <w:u w:val="none"/>
        </w:rPr>
        <w:t>ub-fund for enhancing the human capacities of the Secretariat;</w:t>
      </w:r>
    </w:p>
    <w:p w14:paraId="62ABBE66" w14:textId="42BE8648" w:rsidR="0057439C" w:rsidRPr="00995774" w:rsidRDefault="00BF0749" w:rsidP="00034901">
      <w:pPr>
        <w:pStyle w:val="COMParaDecision"/>
        <w:rPr>
          <w:rFonts w:asciiTheme="minorBidi" w:hAnsiTheme="minorBidi" w:cstheme="minorBidi"/>
          <w:u w:val="none"/>
        </w:rPr>
      </w:pPr>
      <w:r w:rsidRPr="00995774">
        <w:rPr>
          <w:rFonts w:asciiTheme="minorBidi" w:hAnsiTheme="minorBidi" w:cstheme="minorBidi"/>
        </w:rPr>
        <w:t>Further encourages</w:t>
      </w:r>
      <w:r w:rsidRPr="00F00E40">
        <w:rPr>
          <w:rFonts w:asciiTheme="minorBidi" w:hAnsiTheme="minorBidi" w:cstheme="minorBidi"/>
          <w:u w:val="none"/>
        </w:rPr>
        <w:t xml:space="preserve"> </w:t>
      </w:r>
      <w:r w:rsidR="004C2B3F" w:rsidRPr="00995774">
        <w:rPr>
          <w:rFonts w:asciiTheme="minorBidi" w:hAnsiTheme="minorBidi" w:cstheme="minorBidi"/>
          <w:u w:val="none"/>
        </w:rPr>
        <w:t>the Secretariat to pursue its efforts to mobilize funds to support the implementation of the Convention and to respond positively to the needs expressed by States Parties in accordance with the two funding priorities;</w:t>
      </w:r>
    </w:p>
    <w:p w14:paraId="19AC5F4A" w14:textId="1856F386" w:rsidR="00937D53" w:rsidRPr="00995774" w:rsidRDefault="0057439C" w:rsidP="00034901">
      <w:pPr>
        <w:pStyle w:val="COMParaDecision"/>
        <w:rPr>
          <w:rFonts w:asciiTheme="minorBidi" w:hAnsiTheme="minorBidi" w:cstheme="minorBidi"/>
        </w:rPr>
      </w:pPr>
      <w:r w:rsidRPr="00995774">
        <w:rPr>
          <w:rFonts w:asciiTheme="minorBidi" w:hAnsiTheme="minorBidi" w:cstheme="minorBidi"/>
        </w:rPr>
        <w:t>Requests</w:t>
      </w:r>
      <w:r w:rsidR="00C23A97" w:rsidRPr="00995774">
        <w:rPr>
          <w:rFonts w:asciiTheme="minorBidi" w:hAnsiTheme="minorBidi" w:cstheme="minorBidi"/>
          <w:u w:val="none"/>
        </w:rPr>
        <w:t xml:space="preserve"> </w:t>
      </w:r>
      <w:r w:rsidR="00034901" w:rsidRPr="00995774">
        <w:rPr>
          <w:rFonts w:asciiTheme="minorBidi" w:hAnsiTheme="minorBidi" w:cstheme="minorBidi"/>
          <w:u w:val="none"/>
        </w:rPr>
        <w:t>the Secretariat to report to it at its twentieth session on progress made in implementing any voluntary supplementary contributions received since the ninet</w:t>
      </w:r>
      <w:r w:rsidR="000811D0" w:rsidRPr="00995774">
        <w:rPr>
          <w:rFonts w:asciiTheme="minorBidi" w:hAnsiTheme="minorBidi" w:cstheme="minorBidi"/>
          <w:u w:val="none"/>
        </w:rPr>
        <w:t xml:space="preserve">eenth </w:t>
      </w:r>
      <w:r w:rsidR="00034901" w:rsidRPr="00995774">
        <w:rPr>
          <w:rFonts w:asciiTheme="minorBidi" w:hAnsiTheme="minorBidi" w:cstheme="minorBidi"/>
          <w:u w:val="none"/>
        </w:rPr>
        <w:t>session.</w:t>
      </w:r>
    </w:p>
    <w:p w14:paraId="1B08DF9D" w14:textId="42AF3AE4" w:rsidR="00F05005" w:rsidRPr="00995774" w:rsidRDefault="00F05005" w:rsidP="00D86BB3">
      <w:pPr>
        <w:rPr>
          <w:rFonts w:asciiTheme="minorBidi" w:eastAsia="SimSun" w:hAnsiTheme="minorBidi" w:cstheme="minorBidi"/>
          <w:sz w:val="22"/>
          <w:szCs w:val="22"/>
          <w:u w:val="single"/>
          <w:lang w:val="en-GB"/>
        </w:rPr>
      </w:pPr>
    </w:p>
    <w:p w14:paraId="57730834" w14:textId="77777777" w:rsidR="00F05005" w:rsidRPr="00995774" w:rsidRDefault="00F05005">
      <w:pPr>
        <w:rPr>
          <w:rFonts w:asciiTheme="minorBidi" w:eastAsia="SimSun" w:hAnsiTheme="minorBidi" w:cstheme="minorBidi"/>
          <w:sz w:val="22"/>
          <w:szCs w:val="22"/>
          <w:u w:val="single"/>
          <w:lang w:val="en-GB"/>
        </w:rPr>
      </w:pPr>
      <w:r w:rsidRPr="00995774">
        <w:rPr>
          <w:rFonts w:asciiTheme="minorBidi" w:eastAsia="SimSun" w:hAnsiTheme="minorBidi" w:cstheme="minorBidi"/>
          <w:sz w:val="22"/>
          <w:szCs w:val="22"/>
          <w:u w:val="single"/>
          <w:lang w:val="en-GB"/>
        </w:rPr>
        <w:br w:type="page"/>
      </w:r>
    </w:p>
    <w:p w14:paraId="15D90C08" w14:textId="4B9F1773" w:rsidR="00190205" w:rsidRPr="00995774" w:rsidRDefault="00F05005" w:rsidP="00F05005">
      <w:pPr>
        <w:pStyle w:val="COMTitleDecision"/>
        <w:jc w:val="center"/>
      </w:pPr>
      <w:r w:rsidRPr="00995774">
        <w:t>ANNEX</w:t>
      </w:r>
      <w:r w:rsidR="00C544A6" w:rsidRPr="00995774">
        <w:t xml:space="preserve"> I</w:t>
      </w:r>
    </w:p>
    <w:p w14:paraId="303B3436" w14:textId="77777777" w:rsidR="0026674E" w:rsidRPr="00995774" w:rsidRDefault="0026674E" w:rsidP="0026674E">
      <w:pPr>
        <w:jc w:val="center"/>
        <w:rPr>
          <w:rFonts w:ascii="Arial" w:eastAsia="SimSun" w:hAnsi="Arial" w:cs="Arial"/>
          <w:b/>
          <w:bCs/>
          <w:sz w:val="22"/>
          <w:szCs w:val="22"/>
          <w:lang w:val="en-GB"/>
        </w:rPr>
      </w:pPr>
      <w:r w:rsidRPr="00995774">
        <w:rPr>
          <w:rFonts w:ascii="Arial" w:eastAsia="SimSun" w:hAnsi="Arial" w:cs="Arial"/>
          <w:b/>
          <w:bCs/>
          <w:sz w:val="22"/>
          <w:szCs w:val="22"/>
          <w:lang w:val="en-GB"/>
        </w:rPr>
        <w:t>Financial and in-kind contributions in support of the 2003 Convention</w:t>
      </w:r>
    </w:p>
    <w:p w14:paraId="40F60F10" w14:textId="668A8454" w:rsidR="00F05005" w:rsidRPr="00995774" w:rsidRDefault="0026674E" w:rsidP="0026674E">
      <w:pPr>
        <w:jc w:val="center"/>
        <w:rPr>
          <w:rFonts w:ascii="Arial" w:eastAsia="SimSun" w:hAnsi="Arial" w:cs="Arial"/>
          <w:b/>
          <w:bCs/>
          <w:sz w:val="22"/>
          <w:szCs w:val="22"/>
          <w:lang w:val="en-GB"/>
        </w:rPr>
      </w:pPr>
      <w:r w:rsidRPr="00995774">
        <w:rPr>
          <w:rFonts w:ascii="Arial" w:eastAsia="SimSun" w:hAnsi="Arial" w:cs="Arial"/>
          <w:b/>
          <w:bCs/>
          <w:sz w:val="22"/>
          <w:szCs w:val="22"/>
          <w:lang w:val="en-GB"/>
        </w:rPr>
        <w:t>for the period from 1 January 2024 to 30 June 2024</w:t>
      </w:r>
    </w:p>
    <w:p w14:paraId="562E57BC" w14:textId="77777777" w:rsidR="0026674E" w:rsidRPr="00995774" w:rsidRDefault="0026674E" w:rsidP="0026674E">
      <w:pPr>
        <w:spacing w:before="840" w:after="60"/>
        <w:jc w:val="both"/>
        <w:rPr>
          <w:rFonts w:ascii="Arial" w:hAnsi="Arial"/>
          <w:b/>
          <w:smallCaps/>
          <w:color w:val="000000"/>
          <w:lang w:val="en-GB"/>
        </w:rPr>
      </w:pPr>
      <w:r w:rsidRPr="00995774">
        <w:rPr>
          <w:rFonts w:ascii="Arial" w:hAnsi="Arial"/>
          <w:b/>
          <w:smallCaps/>
          <w:color w:val="000000"/>
          <w:lang w:val="en-GB"/>
        </w:rPr>
        <w:t>Voluntary supplementary contributions to the Intangible Cultural Heritage Fund</w:t>
      </w:r>
    </w:p>
    <w:p w14:paraId="4849BAC3" w14:textId="32941593" w:rsidR="00B04D75" w:rsidRPr="00995774" w:rsidRDefault="00B04D75" w:rsidP="00B04D75">
      <w:pPr>
        <w:spacing w:before="120" w:after="120"/>
        <w:ind w:left="709"/>
        <w:rPr>
          <w:rFonts w:ascii="Arial" w:hAnsi="Arial" w:cs="Arial"/>
          <w:b/>
          <w:color w:val="000000"/>
          <w:sz w:val="20"/>
          <w:szCs w:val="20"/>
          <w:lang w:val="en-GB"/>
        </w:rPr>
      </w:pPr>
      <w:r w:rsidRPr="00995774">
        <w:rPr>
          <w:rFonts w:ascii="Arial" w:hAnsi="Arial"/>
          <w:b/>
          <w:color w:val="000000"/>
          <w:sz w:val="20"/>
          <w:lang w:val="en-GB"/>
        </w:rPr>
        <w:t xml:space="preserve">Funds received </w:t>
      </w:r>
      <w:r w:rsidR="006A4536" w:rsidRPr="00995774">
        <w:rPr>
          <w:rFonts w:ascii="Arial" w:hAnsi="Arial"/>
          <w:b/>
          <w:color w:val="000000"/>
          <w:sz w:val="20"/>
          <w:lang w:val="en-GB"/>
        </w:rPr>
        <w:t>for Programme activities</w:t>
      </w:r>
    </w:p>
    <w:tbl>
      <w:tblPr>
        <w:tblW w:w="8930" w:type="dxa"/>
        <w:tblInd w:w="709" w:type="dxa"/>
        <w:tblLook w:val="04A0" w:firstRow="1" w:lastRow="0" w:firstColumn="1" w:lastColumn="0" w:noHBand="0" w:noVBand="1"/>
      </w:tblPr>
      <w:tblGrid>
        <w:gridCol w:w="6603"/>
        <w:gridCol w:w="2327"/>
      </w:tblGrid>
      <w:tr w:rsidR="00B04D75" w:rsidRPr="00995774" w14:paraId="0D4F0D24" w14:textId="77777777" w:rsidTr="00F560BB">
        <w:trPr>
          <w:cantSplit/>
        </w:trPr>
        <w:tc>
          <w:tcPr>
            <w:tcW w:w="6603" w:type="dxa"/>
            <w:vAlign w:val="center"/>
          </w:tcPr>
          <w:p w14:paraId="4F8EAD25" w14:textId="488023E6" w:rsidR="00B04D75" w:rsidRPr="00995774" w:rsidRDefault="00B04D75" w:rsidP="00F560BB">
            <w:pPr>
              <w:spacing w:before="120" w:after="120"/>
              <w:ind w:left="288"/>
              <w:rPr>
                <w:rFonts w:ascii="Arial" w:hAnsi="Arial" w:cs="Arial"/>
                <w:color w:val="000000"/>
                <w:sz w:val="20"/>
                <w:szCs w:val="20"/>
                <w:lang w:val="en-GB"/>
              </w:rPr>
            </w:pPr>
            <w:r w:rsidRPr="00995774">
              <w:rPr>
                <w:rFonts w:ascii="Arial" w:hAnsi="Arial" w:cs="Arial"/>
                <w:color w:val="000000"/>
                <w:sz w:val="20"/>
                <w:lang w:val="en-GB"/>
              </w:rPr>
              <w:t>Saint Vincent and the Grenadines</w:t>
            </w:r>
          </w:p>
        </w:tc>
        <w:tc>
          <w:tcPr>
            <w:tcW w:w="2327" w:type="dxa"/>
            <w:vAlign w:val="center"/>
          </w:tcPr>
          <w:p w14:paraId="2F954A45" w14:textId="14DC1952" w:rsidR="00B04D75" w:rsidRPr="00995774" w:rsidRDefault="00B04D75" w:rsidP="00F560BB">
            <w:pPr>
              <w:spacing w:before="120" w:after="120"/>
              <w:jc w:val="right"/>
              <w:rPr>
                <w:rFonts w:ascii="Arial" w:hAnsi="Arial" w:cs="Arial"/>
                <w:color w:val="000000"/>
                <w:sz w:val="20"/>
                <w:szCs w:val="20"/>
                <w:lang w:val="en-GB"/>
              </w:rPr>
            </w:pPr>
            <w:r w:rsidRPr="00995774">
              <w:rPr>
                <w:rFonts w:ascii="Arial" w:hAnsi="Arial"/>
                <w:color w:val="000000"/>
                <w:sz w:val="20"/>
                <w:lang w:val="en-GB"/>
              </w:rPr>
              <w:t>US$73</w:t>
            </w:r>
          </w:p>
        </w:tc>
      </w:tr>
    </w:tbl>
    <w:p w14:paraId="72656E63" w14:textId="77777777" w:rsidR="00B04D75" w:rsidRPr="00995774" w:rsidRDefault="00B04D75" w:rsidP="00B04D75">
      <w:pPr>
        <w:spacing w:before="120" w:after="120"/>
        <w:ind w:left="709"/>
        <w:rPr>
          <w:rFonts w:ascii="Arial" w:hAnsi="Arial" w:cs="Arial"/>
          <w:b/>
          <w:color w:val="000000"/>
          <w:sz w:val="20"/>
          <w:szCs w:val="20"/>
          <w:lang w:val="en-GB"/>
        </w:rPr>
      </w:pPr>
      <w:r w:rsidRPr="00995774">
        <w:rPr>
          <w:rFonts w:ascii="Arial" w:hAnsi="Arial"/>
          <w:b/>
          <w:color w:val="000000"/>
          <w:sz w:val="20"/>
          <w:lang w:val="en-GB"/>
        </w:rPr>
        <w:t>Sub-fund for enhancing the human capacities of the Secretariat</w:t>
      </w:r>
    </w:p>
    <w:tbl>
      <w:tblPr>
        <w:tblW w:w="8930" w:type="dxa"/>
        <w:tblInd w:w="709" w:type="dxa"/>
        <w:tblLook w:val="04A0" w:firstRow="1" w:lastRow="0" w:firstColumn="1" w:lastColumn="0" w:noHBand="0" w:noVBand="1"/>
      </w:tblPr>
      <w:tblGrid>
        <w:gridCol w:w="6603"/>
        <w:gridCol w:w="2327"/>
      </w:tblGrid>
      <w:tr w:rsidR="00B04D75" w:rsidRPr="00995774" w14:paraId="698F60B3" w14:textId="77777777" w:rsidTr="00F560BB">
        <w:trPr>
          <w:cantSplit/>
        </w:trPr>
        <w:tc>
          <w:tcPr>
            <w:tcW w:w="6603" w:type="dxa"/>
            <w:vAlign w:val="center"/>
          </w:tcPr>
          <w:p w14:paraId="3848B2C4" w14:textId="77777777" w:rsidR="00B04D75" w:rsidRPr="00995774" w:rsidRDefault="00B04D75" w:rsidP="00F560BB">
            <w:pPr>
              <w:spacing w:before="120" w:after="120"/>
              <w:ind w:left="288"/>
              <w:rPr>
                <w:rFonts w:ascii="Arial" w:hAnsi="Arial" w:cs="Arial"/>
                <w:color w:val="000000"/>
                <w:sz w:val="20"/>
                <w:szCs w:val="20"/>
                <w:lang w:val="en-GB"/>
              </w:rPr>
            </w:pPr>
            <w:r w:rsidRPr="00995774">
              <w:rPr>
                <w:rFonts w:ascii="Arial" w:hAnsi="Arial" w:cs="Arial"/>
                <w:color w:val="000000"/>
                <w:sz w:val="20"/>
                <w:lang w:val="en-GB"/>
              </w:rPr>
              <w:t>United Kingdom of Great Britain and Northern Ireland</w:t>
            </w:r>
          </w:p>
        </w:tc>
        <w:tc>
          <w:tcPr>
            <w:tcW w:w="2327" w:type="dxa"/>
            <w:vAlign w:val="center"/>
          </w:tcPr>
          <w:p w14:paraId="57FEEB22" w14:textId="77777777" w:rsidR="00B04D75" w:rsidRPr="00995774" w:rsidRDefault="00B04D75" w:rsidP="00F560BB">
            <w:pPr>
              <w:spacing w:before="120" w:after="120"/>
              <w:jc w:val="right"/>
              <w:rPr>
                <w:rFonts w:ascii="Arial" w:hAnsi="Arial" w:cs="Arial"/>
                <w:color w:val="000000"/>
                <w:sz w:val="20"/>
                <w:szCs w:val="20"/>
                <w:lang w:val="en-GB"/>
              </w:rPr>
            </w:pPr>
            <w:r w:rsidRPr="00995774">
              <w:rPr>
                <w:rFonts w:ascii="Arial" w:hAnsi="Arial"/>
                <w:color w:val="000000"/>
                <w:sz w:val="20"/>
                <w:lang w:val="en-GB"/>
              </w:rPr>
              <w:t>US$63,982</w:t>
            </w:r>
          </w:p>
        </w:tc>
      </w:tr>
    </w:tbl>
    <w:p w14:paraId="2EADA20B" w14:textId="77777777" w:rsidR="0026674E" w:rsidRPr="00995774" w:rsidRDefault="0026674E" w:rsidP="0026674E">
      <w:pPr>
        <w:jc w:val="center"/>
        <w:rPr>
          <w:rFonts w:ascii="Arial" w:eastAsia="SimSun" w:hAnsi="Arial" w:cs="Arial"/>
          <w:b/>
          <w:bCs/>
          <w:sz w:val="22"/>
          <w:szCs w:val="22"/>
          <w:lang w:val="en-GB"/>
        </w:rPr>
      </w:pPr>
    </w:p>
    <w:p w14:paraId="3F4A607C" w14:textId="75137EAE" w:rsidR="00C5725E" w:rsidRPr="00995774" w:rsidRDefault="0026674E" w:rsidP="0026674E">
      <w:pPr>
        <w:pStyle w:val="COMTitleDecision"/>
        <w:ind w:left="0"/>
        <w:jc w:val="left"/>
        <w:rPr>
          <w:rFonts w:cs="Times New Roman"/>
          <w:smallCaps/>
          <w:color w:val="000000"/>
          <w:sz w:val="24"/>
          <w:szCs w:val="24"/>
        </w:rPr>
      </w:pPr>
      <w:r w:rsidRPr="00995774">
        <w:rPr>
          <w:rFonts w:cs="Times New Roman"/>
          <w:smallCaps/>
          <w:color w:val="000000"/>
          <w:sz w:val="24"/>
          <w:szCs w:val="24"/>
        </w:rPr>
        <w:t>loans and secondments</w:t>
      </w:r>
      <w:r w:rsidRPr="00995774">
        <w:rPr>
          <w:rStyle w:val="FootnoteReference"/>
        </w:rPr>
        <w:footnoteReference w:id="6"/>
      </w:r>
      <w:r w:rsidR="001B7D38" w:rsidRPr="00995774">
        <w:rPr>
          <w:rFonts w:cs="Times New Roman"/>
          <w:smallCaps/>
          <w:color w:val="000000"/>
          <w:vertAlign w:val="superscript"/>
        </w:rPr>
        <w:t>,</w:t>
      </w:r>
      <w:r w:rsidR="00EF0D6B" w:rsidRPr="00995774">
        <w:rPr>
          <w:rFonts w:cs="Times New Roman"/>
          <w:smallCaps/>
          <w:color w:val="000000"/>
          <w:vertAlign w:val="superscript"/>
        </w:rPr>
        <w:t xml:space="preserve"> </w:t>
      </w:r>
      <w:r w:rsidR="00EF0D6B" w:rsidRPr="00995774">
        <w:rPr>
          <w:rStyle w:val="FootnoteReference"/>
          <w:rFonts w:cs="Times New Roman"/>
          <w:smallCaps/>
          <w:color w:val="000000"/>
        </w:rPr>
        <w:footnoteReference w:id="7"/>
      </w:r>
    </w:p>
    <w:tbl>
      <w:tblPr>
        <w:tblW w:w="8930" w:type="dxa"/>
        <w:tblInd w:w="709" w:type="dxa"/>
        <w:tblLook w:val="04A0" w:firstRow="1" w:lastRow="0" w:firstColumn="1" w:lastColumn="0" w:noHBand="0" w:noVBand="1"/>
      </w:tblPr>
      <w:tblGrid>
        <w:gridCol w:w="6603"/>
        <w:gridCol w:w="2327"/>
      </w:tblGrid>
      <w:tr w:rsidR="0026674E" w:rsidRPr="00995774" w14:paraId="1B605FB1" w14:textId="77777777" w:rsidTr="00E46C36">
        <w:trPr>
          <w:cantSplit/>
        </w:trPr>
        <w:tc>
          <w:tcPr>
            <w:tcW w:w="6603" w:type="dxa"/>
            <w:vAlign w:val="center"/>
          </w:tcPr>
          <w:p w14:paraId="6DD5994A" w14:textId="1DB79D0F" w:rsidR="0026674E" w:rsidRPr="00995774" w:rsidRDefault="0026674E" w:rsidP="00E46C36">
            <w:pPr>
              <w:spacing w:before="60" w:after="60"/>
              <w:ind w:left="288"/>
              <w:rPr>
                <w:rFonts w:ascii="Arial" w:hAnsi="Arial" w:cs="Arial"/>
                <w:color w:val="000000"/>
                <w:sz w:val="20"/>
                <w:szCs w:val="20"/>
                <w:lang w:val="en-GB"/>
              </w:rPr>
            </w:pPr>
            <w:r w:rsidRPr="00995774">
              <w:rPr>
                <w:rFonts w:ascii="Arial" w:hAnsi="Arial" w:cs="Arial"/>
                <w:color w:val="000000"/>
                <w:sz w:val="20"/>
                <w:szCs w:val="20"/>
                <w:lang w:val="en-GB"/>
              </w:rPr>
              <w:t>China</w:t>
            </w:r>
          </w:p>
        </w:tc>
        <w:tc>
          <w:tcPr>
            <w:tcW w:w="2327" w:type="dxa"/>
            <w:vAlign w:val="center"/>
          </w:tcPr>
          <w:p w14:paraId="3666A8A4" w14:textId="002896FD" w:rsidR="0026674E" w:rsidRPr="00995774" w:rsidRDefault="00DD0277" w:rsidP="00E46C36">
            <w:pPr>
              <w:spacing w:before="60" w:after="60"/>
              <w:jc w:val="right"/>
              <w:rPr>
                <w:rFonts w:ascii="Arial" w:hAnsi="Arial" w:cs="Arial"/>
                <w:color w:val="000000"/>
                <w:sz w:val="20"/>
                <w:szCs w:val="20"/>
                <w:lang w:val="en-GB"/>
              </w:rPr>
            </w:pPr>
            <w:r w:rsidRPr="00995774">
              <w:rPr>
                <w:rFonts w:ascii="Arial" w:eastAsia="SimSun" w:hAnsi="Arial" w:cs="Arial"/>
                <w:sz w:val="20"/>
                <w:szCs w:val="20"/>
                <w:lang w:val="en-GB"/>
              </w:rPr>
              <w:t xml:space="preserve">6 </w:t>
            </w:r>
            <w:r w:rsidR="0026674E" w:rsidRPr="00995774">
              <w:rPr>
                <w:rFonts w:ascii="Arial" w:eastAsia="SimSun" w:hAnsi="Arial" w:cs="Arial"/>
                <w:sz w:val="20"/>
                <w:szCs w:val="20"/>
                <w:lang w:val="en-GB"/>
              </w:rPr>
              <w:t>months at P-2 level</w:t>
            </w:r>
          </w:p>
        </w:tc>
      </w:tr>
    </w:tbl>
    <w:p w14:paraId="2865A5A4" w14:textId="525A41EE" w:rsidR="00C544A6" w:rsidRPr="00995774" w:rsidRDefault="00C544A6" w:rsidP="0026674E">
      <w:pPr>
        <w:rPr>
          <w:rFonts w:ascii="Arial" w:eastAsia="SimSun" w:hAnsi="Arial" w:cs="Arial"/>
          <w:sz w:val="22"/>
          <w:szCs w:val="22"/>
          <w:lang w:val="en-GB"/>
        </w:rPr>
      </w:pPr>
    </w:p>
    <w:p w14:paraId="6BA0306F" w14:textId="77777777" w:rsidR="00C544A6" w:rsidRPr="00995774" w:rsidRDefault="00C544A6">
      <w:pPr>
        <w:rPr>
          <w:rFonts w:ascii="Arial" w:eastAsia="SimSun" w:hAnsi="Arial" w:cs="Arial"/>
          <w:sz w:val="22"/>
          <w:szCs w:val="22"/>
          <w:lang w:val="en-GB"/>
        </w:rPr>
      </w:pPr>
      <w:r w:rsidRPr="00995774">
        <w:rPr>
          <w:rFonts w:ascii="Arial" w:eastAsia="SimSun" w:hAnsi="Arial" w:cs="Arial"/>
          <w:sz w:val="22"/>
          <w:szCs w:val="22"/>
          <w:lang w:val="en-GB"/>
        </w:rPr>
        <w:br w:type="page"/>
      </w:r>
    </w:p>
    <w:p w14:paraId="691B2B55" w14:textId="710F2516" w:rsidR="00C5725E" w:rsidRPr="00995774" w:rsidRDefault="00C544A6" w:rsidP="00E5466F">
      <w:pPr>
        <w:spacing w:before="240" w:after="120"/>
        <w:jc w:val="center"/>
        <w:rPr>
          <w:rFonts w:ascii="Arial" w:hAnsi="Arial" w:cs="Arial"/>
          <w:b/>
          <w:sz w:val="22"/>
          <w:szCs w:val="22"/>
          <w:lang w:val="en-GB"/>
        </w:rPr>
      </w:pPr>
      <w:r w:rsidRPr="00995774">
        <w:rPr>
          <w:rFonts w:ascii="Arial" w:hAnsi="Arial" w:cs="Arial"/>
          <w:b/>
          <w:sz w:val="22"/>
          <w:szCs w:val="22"/>
          <w:lang w:val="en-GB"/>
        </w:rPr>
        <w:t>ANNEX II</w:t>
      </w:r>
    </w:p>
    <w:p w14:paraId="31F6C331" w14:textId="38DF620F" w:rsidR="00C544A6" w:rsidRPr="00995774" w:rsidRDefault="00C544A6" w:rsidP="00E5466F">
      <w:pPr>
        <w:jc w:val="center"/>
        <w:rPr>
          <w:rFonts w:ascii="Arial" w:eastAsia="SimSun" w:hAnsi="Arial" w:cs="Arial"/>
          <w:b/>
          <w:bCs/>
          <w:sz w:val="22"/>
          <w:szCs w:val="22"/>
          <w:lang w:val="en-GB"/>
        </w:rPr>
      </w:pPr>
      <w:r w:rsidRPr="00995774">
        <w:rPr>
          <w:rFonts w:ascii="Arial" w:eastAsia="SimSun" w:hAnsi="Arial" w:cs="Arial"/>
          <w:b/>
          <w:bCs/>
          <w:sz w:val="22"/>
          <w:szCs w:val="22"/>
          <w:lang w:val="en-GB"/>
        </w:rPr>
        <w:t>Activities supported by voluntary supplementary contributions to the Intangible Cultural Heritage Fund (ongoing for the period from 1 January 2024 to 30 June 2024)</w:t>
      </w:r>
    </w:p>
    <w:p w14:paraId="0A9CA872" w14:textId="77777777" w:rsidR="00C544A6" w:rsidRPr="00995774" w:rsidRDefault="00C544A6" w:rsidP="0026674E">
      <w:pPr>
        <w:rPr>
          <w:rFonts w:ascii="Arial" w:eastAsia="SimSun" w:hAnsi="Arial" w:cs="Arial"/>
          <w:sz w:val="22"/>
          <w:szCs w:val="2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65"/>
      </w:tblGrid>
      <w:tr w:rsidR="00C544A6" w:rsidRPr="00995774" w14:paraId="1184F58D" w14:textId="77777777" w:rsidTr="00E5466F">
        <w:trPr>
          <w:cantSplit/>
          <w:trHeight w:val="289"/>
        </w:trPr>
        <w:tc>
          <w:tcPr>
            <w:tcW w:w="6374" w:type="dxa"/>
            <w:tcBorders>
              <w:top w:val="single" w:sz="4" w:space="0" w:color="auto"/>
              <w:left w:val="single" w:sz="4" w:space="0" w:color="auto"/>
              <w:bottom w:val="single" w:sz="4" w:space="0" w:color="auto"/>
              <w:right w:val="nil"/>
            </w:tcBorders>
            <w:vAlign w:val="center"/>
            <w:hideMark/>
          </w:tcPr>
          <w:p w14:paraId="32E61616" w14:textId="77777777" w:rsidR="00C544A6" w:rsidRPr="00995774" w:rsidRDefault="00C544A6" w:rsidP="006D2593">
            <w:pPr>
              <w:pStyle w:val="COMPara"/>
              <w:numPr>
                <w:ilvl w:val="0"/>
                <w:numId w:val="0"/>
              </w:numPr>
              <w:spacing w:before="120"/>
              <w:jc w:val="center"/>
              <w:rPr>
                <w:rFonts w:asciiTheme="minorBidi" w:hAnsiTheme="minorBidi" w:cstheme="minorBidi"/>
                <w:b/>
              </w:rPr>
            </w:pPr>
            <w:r w:rsidRPr="00995774">
              <w:rPr>
                <w:rFonts w:asciiTheme="minorBidi" w:hAnsiTheme="minorBidi" w:cstheme="minorBidi"/>
                <w:b/>
              </w:rPr>
              <w:t>Project</w:t>
            </w:r>
          </w:p>
        </w:tc>
        <w:tc>
          <w:tcPr>
            <w:tcW w:w="3265" w:type="dxa"/>
            <w:tcBorders>
              <w:top w:val="single" w:sz="4" w:space="0" w:color="auto"/>
              <w:left w:val="nil"/>
              <w:bottom w:val="single" w:sz="4" w:space="0" w:color="auto"/>
              <w:right w:val="single" w:sz="4" w:space="0" w:color="auto"/>
            </w:tcBorders>
            <w:vAlign w:val="center"/>
            <w:hideMark/>
          </w:tcPr>
          <w:p w14:paraId="3FEA106D" w14:textId="77777777" w:rsidR="00C544A6" w:rsidRPr="00995774" w:rsidRDefault="00C544A6" w:rsidP="006D2593">
            <w:pPr>
              <w:pStyle w:val="COMPara"/>
              <w:numPr>
                <w:ilvl w:val="0"/>
                <w:numId w:val="0"/>
              </w:numPr>
              <w:spacing w:before="120"/>
              <w:rPr>
                <w:rFonts w:asciiTheme="minorBidi" w:hAnsiTheme="minorBidi" w:cstheme="minorBidi"/>
                <w:b/>
              </w:rPr>
            </w:pPr>
            <w:r w:rsidRPr="00995774">
              <w:rPr>
                <w:rFonts w:asciiTheme="minorBidi" w:hAnsiTheme="minorBidi" w:cstheme="minorBidi"/>
                <w:b/>
              </w:rPr>
              <w:t>Latest report issued</w:t>
            </w:r>
          </w:p>
        </w:tc>
      </w:tr>
      <w:tr w:rsidR="00C544A6" w:rsidRPr="00ED19BA" w14:paraId="3018323F" w14:textId="77777777" w:rsidTr="00E5466F">
        <w:trPr>
          <w:cantSplit/>
          <w:trHeight w:val="712"/>
        </w:trPr>
        <w:tc>
          <w:tcPr>
            <w:tcW w:w="9639" w:type="dxa"/>
            <w:gridSpan w:val="2"/>
            <w:tcBorders>
              <w:top w:val="single" w:sz="4" w:space="0" w:color="auto"/>
              <w:left w:val="nil"/>
              <w:bottom w:val="nil"/>
              <w:right w:val="nil"/>
            </w:tcBorders>
            <w:hideMark/>
          </w:tcPr>
          <w:p w14:paraId="34CCCE6E" w14:textId="77777777" w:rsidR="00C544A6" w:rsidRPr="00995774" w:rsidRDefault="00C544A6" w:rsidP="006D2593">
            <w:pPr>
              <w:pStyle w:val="COMPara"/>
              <w:numPr>
                <w:ilvl w:val="0"/>
                <w:numId w:val="0"/>
              </w:numPr>
              <w:spacing w:before="120"/>
              <w:rPr>
                <w:rFonts w:asciiTheme="minorBidi" w:hAnsiTheme="minorBidi" w:cstheme="minorBidi"/>
                <w:b/>
                <w:bCs/>
              </w:rPr>
            </w:pPr>
            <w:r w:rsidRPr="00995774">
              <w:rPr>
                <w:rFonts w:asciiTheme="minorBidi" w:hAnsiTheme="minorBidi" w:cstheme="minorBidi"/>
                <w:b/>
                <w:bCs/>
              </w:rPr>
              <w:t>Priority 1: Strengthening capacities to safeguard intangible cultural heritage using multi-modal approaches and contribute to sustainable development</w:t>
            </w:r>
          </w:p>
        </w:tc>
      </w:tr>
      <w:tr w:rsidR="00C60CC6" w:rsidRPr="00ED19BA" w14:paraId="6FC3CFF4" w14:textId="77777777" w:rsidTr="00E5466F">
        <w:trPr>
          <w:cantSplit/>
          <w:trHeight w:val="319"/>
        </w:trPr>
        <w:tc>
          <w:tcPr>
            <w:tcW w:w="9639" w:type="dxa"/>
            <w:gridSpan w:val="2"/>
            <w:tcBorders>
              <w:top w:val="single" w:sz="4" w:space="0" w:color="auto"/>
              <w:left w:val="nil"/>
              <w:bottom w:val="nil"/>
              <w:right w:val="nil"/>
            </w:tcBorders>
          </w:tcPr>
          <w:p w14:paraId="644615EB" w14:textId="04D1F60E" w:rsidR="00C60CC6" w:rsidRPr="00995774" w:rsidRDefault="00C60CC6" w:rsidP="006D2593">
            <w:pPr>
              <w:pStyle w:val="COMPara"/>
              <w:numPr>
                <w:ilvl w:val="0"/>
                <w:numId w:val="0"/>
              </w:numPr>
              <w:spacing w:before="120"/>
              <w:rPr>
                <w:rFonts w:asciiTheme="minorBidi" w:hAnsiTheme="minorBidi" w:cstheme="minorBidi"/>
                <w:i/>
                <w:iCs/>
                <w:u w:val="single"/>
              </w:rPr>
            </w:pPr>
            <w:r w:rsidRPr="00995774">
              <w:rPr>
                <w:rFonts w:asciiTheme="minorBidi" w:hAnsiTheme="minorBidi" w:cstheme="minorBidi"/>
                <w:i/>
                <w:iCs/>
                <w:u w:val="single"/>
              </w:rPr>
              <w:t>Projects supported by voluntary supplementary contributions received since January 2022</w:t>
            </w:r>
          </w:p>
        </w:tc>
      </w:tr>
      <w:tr w:rsidR="00C60CC6" w:rsidRPr="00995774" w14:paraId="697F9C52" w14:textId="77777777" w:rsidTr="006D2593">
        <w:trPr>
          <w:cantSplit/>
          <w:trHeight w:val="845"/>
        </w:trPr>
        <w:tc>
          <w:tcPr>
            <w:tcW w:w="6374" w:type="dxa"/>
            <w:tcBorders>
              <w:top w:val="nil"/>
              <w:left w:val="nil"/>
              <w:bottom w:val="nil"/>
              <w:right w:val="nil"/>
            </w:tcBorders>
            <w:hideMark/>
          </w:tcPr>
          <w:p w14:paraId="1A1B5DB2" w14:textId="77777777" w:rsidR="00C60CC6" w:rsidRPr="00F00E40" w:rsidRDefault="00C60CC6" w:rsidP="006D2593">
            <w:pPr>
              <w:pStyle w:val="COMPara"/>
              <w:numPr>
                <w:ilvl w:val="0"/>
                <w:numId w:val="0"/>
              </w:numPr>
              <w:spacing w:before="120"/>
              <w:rPr>
                <w:rFonts w:asciiTheme="minorBidi" w:hAnsiTheme="minorBidi"/>
              </w:rPr>
            </w:pPr>
            <w:r w:rsidRPr="00995774">
              <w:rPr>
                <w:rFonts w:asciiTheme="minorBidi" w:hAnsiTheme="minorBidi" w:cstheme="minorBidi"/>
              </w:rPr>
              <w:t>Practical handbook on periodic reporting with a self-learning tool on the Overall results framework for the implementation of the Convention for the Safeguarding of the Intangible Cultural Heritage</w:t>
            </w:r>
          </w:p>
        </w:tc>
        <w:tc>
          <w:tcPr>
            <w:tcW w:w="3265" w:type="dxa"/>
            <w:tcBorders>
              <w:top w:val="nil"/>
              <w:left w:val="nil"/>
              <w:bottom w:val="nil"/>
              <w:right w:val="nil"/>
            </w:tcBorders>
            <w:hideMark/>
          </w:tcPr>
          <w:p w14:paraId="26E63B59" w14:textId="77777777" w:rsidR="00C60CC6" w:rsidRPr="00F00E40" w:rsidRDefault="00705EF7" w:rsidP="006D2593">
            <w:pPr>
              <w:pStyle w:val="COMPara"/>
              <w:numPr>
                <w:ilvl w:val="0"/>
                <w:numId w:val="0"/>
              </w:numPr>
              <w:spacing w:before="120"/>
              <w:rPr>
                <w:rFonts w:asciiTheme="minorBidi" w:hAnsiTheme="minorBidi"/>
              </w:rPr>
            </w:pPr>
            <w:hyperlink r:id="rId17" w:history="1">
              <w:r w:rsidR="00C60CC6" w:rsidRPr="00995774">
                <w:rPr>
                  <w:rStyle w:val="Hyperlink"/>
                  <w:rFonts w:asciiTheme="minorBidi" w:hAnsiTheme="minorBidi" w:cstheme="minorBidi"/>
                </w:rPr>
                <w:t>See the project page</w:t>
              </w:r>
            </w:hyperlink>
          </w:p>
        </w:tc>
      </w:tr>
      <w:tr w:rsidR="00C60CC6" w:rsidRPr="00995774" w14:paraId="37E04782" w14:textId="77777777" w:rsidTr="006D2593">
        <w:trPr>
          <w:cantSplit/>
          <w:trHeight w:val="742"/>
        </w:trPr>
        <w:tc>
          <w:tcPr>
            <w:tcW w:w="6374" w:type="dxa"/>
            <w:tcBorders>
              <w:top w:val="nil"/>
              <w:left w:val="nil"/>
              <w:bottom w:val="nil"/>
              <w:right w:val="nil"/>
            </w:tcBorders>
            <w:hideMark/>
          </w:tcPr>
          <w:p w14:paraId="152967C2" w14:textId="77777777" w:rsidR="00C60CC6" w:rsidRPr="00F00E40" w:rsidRDefault="00C60CC6" w:rsidP="006D2593">
            <w:pPr>
              <w:pStyle w:val="COMPara"/>
              <w:numPr>
                <w:ilvl w:val="0"/>
                <w:numId w:val="0"/>
              </w:numPr>
              <w:spacing w:before="120"/>
              <w:rPr>
                <w:rFonts w:asciiTheme="minorBidi" w:hAnsiTheme="minorBidi"/>
              </w:rPr>
            </w:pPr>
            <w:r w:rsidRPr="00995774">
              <w:rPr>
                <w:rFonts w:asciiTheme="minorBidi" w:hAnsiTheme="minorBidi" w:cstheme="minorBidi"/>
              </w:rPr>
              <w:t>Strengthening capacities at the national and local levels for the safeguarding of intangible cultural heritage in the United Republic of Tanzania and contributing to sustainable development</w:t>
            </w:r>
          </w:p>
        </w:tc>
        <w:tc>
          <w:tcPr>
            <w:tcW w:w="3265" w:type="dxa"/>
            <w:tcBorders>
              <w:top w:val="nil"/>
              <w:left w:val="nil"/>
              <w:bottom w:val="nil"/>
              <w:right w:val="nil"/>
            </w:tcBorders>
            <w:hideMark/>
          </w:tcPr>
          <w:p w14:paraId="707E49C0" w14:textId="77777777" w:rsidR="00C60CC6" w:rsidRPr="00995774" w:rsidRDefault="00705EF7" w:rsidP="006D2593">
            <w:pPr>
              <w:pStyle w:val="COMPara"/>
              <w:numPr>
                <w:ilvl w:val="0"/>
                <w:numId w:val="0"/>
              </w:numPr>
              <w:spacing w:before="120"/>
              <w:rPr>
                <w:rFonts w:asciiTheme="minorBidi" w:hAnsiTheme="minorBidi" w:cstheme="minorBidi"/>
              </w:rPr>
            </w:pPr>
            <w:hyperlink r:id="rId18" w:history="1">
              <w:r w:rsidR="00C60CC6" w:rsidRPr="00995774">
                <w:rPr>
                  <w:rStyle w:val="Hyperlink"/>
                  <w:rFonts w:asciiTheme="minorBidi" w:hAnsiTheme="minorBidi" w:cstheme="minorBidi"/>
                </w:rPr>
                <w:t>See the project page</w:t>
              </w:r>
            </w:hyperlink>
          </w:p>
        </w:tc>
      </w:tr>
      <w:tr w:rsidR="00C60CC6" w:rsidRPr="00995774" w14:paraId="2B8268CE" w14:textId="77777777" w:rsidTr="006D2593">
        <w:trPr>
          <w:cantSplit/>
          <w:trHeight w:val="742"/>
        </w:trPr>
        <w:tc>
          <w:tcPr>
            <w:tcW w:w="6374" w:type="dxa"/>
            <w:tcBorders>
              <w:top w:val="nil"/>
              <w:left w:val="nil"/>
              <w:bottom w:val="nil"/>
              <w:right w:val="nil"/>
            </w:tcBorders>
            <w:vAlign w:val="center"/>
            <w:hideMark/>
          </w:tcPr>
          <w:p w14:paraId="4218923D" w14:textId="7E667C18" w:rsidR="00C60CC6" w:rsidRPr="00F00E40" w:rsidRDefault="00C60CC6" w:rsidP="006D2593">
            <w:pPr>
              <w:pStyle w:val="COMPara"/>
              <w:numPr>
                <w:ilvl w:val="0"/>
                <w:numId w:val="0"/>
              </w:numPr>
              <w:spacing w:before="120"/>
              <w:rPr>
                <w:rFonts w:asciiTheme="minorBidi" w:hAnsiTheme="minorBidi"/>
              </w:rPr>
            </w:pPr>
            <w:r w:rsidRPr="00995774">
              <w:rPr>
                <w:rFonts w:asciiTheme="minorBidi" w:hAnsiTheme="minorBidi" w:cstheme="minorBidi"/>
              </w:rPr>
              <w:t>Strengthening capacities for preparing nomination files for the Lists of the 2003 Convention in Small Island Developing States (SIDS) in Latin America and the Caribbean</w:t>
            </w:r>
          </w:p>
        </w:tc>
        <w:tc>
          <w:tcPr>
            <w:tcW w:w="3265" w:type="dxa"/>
            <w:tcBorders>
              <w:top w:val="nil"/>
              <w:left w:val="nil"/>
              <w:bottom w:val="nil"/>
              <w:right w:val="nil"/>
            </w:tcBorders>
            <w:hideMark/>
          </w:tcPr>
          <w:p w14:paraId="43AEFF3C" w14:textId="77777777" w:rsidR="00C60CC6" w:rsidRPr="00F00E40" w:rsidRDefault="00705EF7" w:rsidP="006D2593">
            <w:pPr>
              <w:pStyle w:val="COMPara"/>
              <w:numPr>
                <w:ilvl w:val="0"/>
                <w:numId w:val="0"/>
              </w:numPr>
              <w:spacing w:before="120"/>
              <w:rPr>
                <w:rFonts w:asciiTheme="minorBidi" w:hAnsiTheme="minorBidi"/>
              </w:rPr>
            </w:pPr>
            <w:hyperlink r:id="rId19" w:history="1">
              <w:r w:rsidR="00C60CC6" w:rsidRPr="00995774">
                <w:rPr>
                  <w:rStyle w:val="Hyperlink"/>
                  <w:rFonts w:asciiTheme="minorBidi" w:hAnsiTheme="minorBidi" w:cstheme="minorBidi"/>
                </w:rPr>
                <w:t>See the project page</w:t>
              </w:r>
            </w:hyperlink>
            <w:r w:rsidR="00C60CC6" w:rsidRPr="00F00E40">
              <w:rPr>
                <w:rFonts w:asciiTheme="minorBidi" w:hAnsiTheme="minorBidi"/>
              </w:rPr>
              <w:t xml:space="preserve"> </w:t>
            </w:r>
          </w:p>
        </w:tc>
      </w:tr>
      <w:tr w:rsidR="00C60CC6" w:rsidRPr="00ED19BA" w14:paraId="2C1A9F5F" w14:textId="77777777" w:rsidTr="006D2593">
        <w:trPr>
          <w:cantSplit/>
          <w:trHeight w:val="319"/>
        </w:trPr>
        <w:tc>
          <w:tcPr>
            <w:tcW w:w="9639" w:type="dxa"/>
            <w:gridSpan w:val="2"/>
            <w:tcBorders>
              <w:top w:val="single" w:sz="4" w:space="0" w:color="auto"/>
              <w:left w:val="nil"/>
              <w:bottom w:val="nil"/>
              <w:right w:val="nil"/>
            </w:tcBorders>
          </w:tcPr>
          <w:p w14:paraId="5C2254C3" w14:textId="389B13BE" w:rsidR="00C60CC6" w:rsidRPr="00995774" w:rsidRDefault="00C60CC6" w:rsidP="006D2593">
            <w:pPr>
              <w:pStyle w:val="COMPara"/>
              <w:numPr>
                <w:ilvl w:val="0"/>
                <w:numId w:val="0"/>
              </w:numPr>
              <w:spacing w:before="120"/>
              <w:rPr>
                <w:rFonts w:asciiTheme="minorBidi" w:hAnsiTheme="minorBidi" w:cstheme="minorBidi"/>
                <w:i/>
                <w:iCs/>
                <w:u w:val="single"/>
              </w:rPr>
            </w:pPr>
            <w:r w:rsidRPr="00995774">
              <w:rPr>
                <w:rFonts w:asciiTheme="minorBidi" w:hAnsiTheme="minorBidi" w:cstheme="minorBidi"/>
                <w:i/>
                <w:iCs/>
                <w:u w:val="single"/>
              </w:rPr>
              <w:t>Projects supported by voluntary supplementary contributions received prior to January 2022</w:t>
            </w:r>
          </w:p>
        </w:tc>
      </w:tr>
      <w:tr w:rsidR="00C544A6" w:rsidRPr="00995774" w14:paraId="7A78300A" w14:textId="77777777" w:rsidTr="00E5466F">
        <w:trPr>
          <w:cantSplit/>
          <w:trHeight w:val="573"/>
        </w:trPr>
        <w:tc>
          <w:tcPr>
            <w:tcW w:w="6374" w:type="dxa"/>
            <w:tcBorders>
              <w:top w:val="nil"/>
              <w:left w:val="nil"/>
              <w:bottom w:val="nil"/>
              <w:right w:val="nil"/>
            </w:tcBorders>
            <w:hideMark/>
          </w:tcPr>
          <w:p w14:paraId="2B4C5E06" w14:textId="77777777" w:rsidR="00C544A6" w:rsidRPr="00995774" w:rsidRDefault="00C544A6" w:rsidP="006D2593">
            <w:pPr>
              <w:pStyle w:val="COMPara"/>
              <w:numPr>
                <w:ilvl w:val="0"/>
                <w:numId w:val="0"/>
              </w:numPr>
              <w:spacing w:before="120"/>
              <w:rPr>
                <w:rFonts w:asciiTheme="minorBidi" w:hAnsiTheme="minorBidi" w:cstheme="minorBidi"/>
              </w:rPr>
            </w:pPr>
            <w:r w:rsidRPr="00995774">
              <w:rPr>
                <w:rFonts w:asciiTheme="minorBidi" w:hAnsiTheme="minorBidi" w:cstheme="minorBidi"/>
              </w:rPr>
              <w:t>Strengthening capacities for safeguarding intangible cultural heritage in disaster contexts</w:t>
            </w:r>
          </w:p>
        </w:tc>
        <w:tc>
          <w:tcPr>
            <w:tcW w:w="3265" w:type="dxa"/>
            <w:tcBorders>
              <w:top w:val="nil"/>
              <w:left w:val="nil"/>
              <w:bottom w:val="nil"/>
              <w:right w:val="nil"/>
            </w:tcBorders>
            <w:hideMark/>
          </w:tcPr>
          <w:p w14:paraId="2BBFDC6E" w14:textId="77777777" w:rsidR="00C544A6" w:rsidRPr="00995774" w:rsidRDefault="00705EF7" w:rsidP="006D2593">
            <w:pPr>
              <w:pStyle w:val="COMPara"/>
              <w:numPr>
                <w:ilvl w:val="0"/>
                <w:numId w:val="0"/>
              </w:numPr>
              <w:spacing w:before="120"/>
              <w:rPr>
                <w:rFonts w:asciiTheme="minorBidi" w:hAnsiTheme="minorBidi" w:cstheme="minorBidi"/>
              </w:rPr>
            </w:pPr>
            <w:hyperlink r:id="rId20" w:history="1">
              <w:r w:rsidR="00C544A6" w:rsidRPr="00995774">
                <w:rPr>
                  <w:rStyle w:val="Hyperlink"/>
                  <w:rFonts w:asciiTheme="minorBidi" w:hAnsiTheme="minorBidi" w:cstheme="minorBidi"/>
                </w:rPr>
                <w:t>See the project page</w:t>
              </w:r>
            </w:hyperlink>
          </w:p>
        </w:tc>
      </w:tr>
      <w:tr w:rsidR="00C544A6" w:rsidRPr="00995774" w14:paraId="7A40483A" w14:textId="77777777" w:rsidTr="00E5466F">
        <w:trPr>
          <w:cantSplit/>
          <w:trHeight w:val="1160"/>
        </w:trPr>
        <w:tc>
          <w:tcPr>
            <w:tcW w:w="6374" w:type="dxa"/>
            <w:tcBorders>
              <w:top w:val="nil"/>
              <w:left w:val="nil"/>
              <w:bottom w:val="nil"/>
              <w:right w:val="nil"/>
            </w:tcBorders>
            <w:hideMark/>
          </w:tcPr>
          <w:p w14:paraId="227D695F" w14:textId="77777777" w:rsidR="00C544A6" w:rsidRPr="00F00E40" w:rsidRDefault="00C544A6" w:rsidP="006D2593">
            <w:pPr>
              <w:pStyle w:val="COMPara"/>
              <w:numPr>
                <w:ilvl w:val="0"/>
                <w:numId w:val="0"/>
              </w:numPr>
              <w:spacing w:before="120"/>
              <w:rPr>
                <w:rFonts w:asciiTheme="minorBidi" w:hAnsiTheme="minorBidi"/>
              </w:rPr>
            </w:pPr>
            <w:r w:rsidRPr="00995774">
              <w:rPr>
                <w:rFonts w:asciiTheme="minorBidi" w:hAnsiTheme="minorBidi" w:cstheme="minorBidi"/>
              </w:rPr>
              <w:t>Support of the development and implementation of capacity building activities for safeguarding intangible cultural heritage in conflict-related situations, including situations of forced displacement</w:t>
            </w:r>
          </w:p>
        </w:tc>
        <w:tc>
          <w:tcPr>
            <w:tcW w:w="3265" w:type="dxa"/>
            <w:tcBorders>
              <w:top w:val="nil"/>
              <w:left w:val="nil"/>
              <w:bottom w:val="nil"/>
              <w:right w:val="nil"/>
            </w:tcBorders>
            <w:hideMark/>
          </w:tcPr>
          <w:p w14:paraId="4040350F" w14:textId="77777777" w:rsidR="00C544A6" w:rsidRPr="00F00E40" w:rsidRDefault="00705EF7" w:rsidP="006D2593">
            <w:pPr>
              <w:pStyle w:val="COMPara"/>
              <w:numPr>
                <w:ilvl w:val="0"/>
                <w:numId w:val="0"/>
              </w:numPr>
              <w:spacing w:before="120"/>
              <w:rPr>
                <w:rFonts w:asciiTheme="minorBidi" w:hAnsiTheme="minorBidi"/>
              </w:rPr>
            </w:pPr>
            <w:hyperlink r:id="rId21" w:history="1">
              <w:r w:rsidR="00C544A6" w:rsidRPr="00995774">
                <w:rPr>
                  <w:rStyle w:val="Hyperlink"/>
                  <w:rFonts w:asciiTheme="minorBidi" w:hAnsiTheme="minorBidi" w:cstheme="minorBidi"/>
                </w:rPr>
                <w:t>See the project page</w:t>
              </w:r>
            </w:hyperlink>
          </w:p>
        </w:tc>
      </w:tr>
      <w:tr w:rsidR="00C544A6" w:rsidRPr="00995774" w14:paraId="48222E0D" w14:textId="77777777" w:rsidTr="00E5466F">
        <w:trPr>
          <w:cantSplit/>
          <w:trHeight w:val="628"/>
        </w:trPr>
        <w:tc>
          <w:tcPr>
            <w:tcW w:w="6374" w:type="dxa"/>
            <w:tcBorders>
              <w:top w:val="nil"/>
              <w:left w:val="nil"/>
              <w:bottom w:val="nil"/>
              <w:right w:val="nil"/>
            </w:tcBorders>
            <w:hideMark/>
          </w:tcPr>
          <w:p w14:paraId="0F1FD9BA" w14:textId="77777777" w:rsidR="00C544A6" w:rsidRPr="00F00E40" w:rsidRDefault="00C544A6" w:rsidP="006D2593">
            <w:pPr>
              <w:pStyle w:val="COMPara"/>
              <w:numPr>
                <w:ilvl w:val="0"/>
                <w:numId w:val="0"/>
              </w:numPr>
              <w:spacing w:before="120"/>
              <w:rPr>
                <w:rFonts w:asciiTheme="minorBidi" w:hAnsiTheme="minorBidi"/>
              </w:rPr>
            </w:pPr>
            <w:r w:rsidRPr="00995774">
              <w:rPr>
                <w:rFonts w:asciiTheme="minorBidi" w:hAnsiTheme="minorBidi" w:cstheme="minorBidi"/>
              </w:rPr>
              <w:t>Capacity-building for safeguarding intangible cultural heritage and contributing to sustainable development</w:t>
            </w:r>
          </w:p>
        </w:tc>
        <w:tc>
          <w:tcPr>
            <w:tcW w:w="3265" w:type="dxa"/>
            <w:tcBorders>
              <w:top w:val="nil"/>
              <w:left w:val="nil"/>
              <w:bottom w:val="nil"/>
              <w:right w:val="nil"/>
            </w:tcBorders>
            <w:hideMark/>
          </w:tcPr>
          <w:p w14:paraId="53F06366" w14:textId="77777777" w:rsidR="00C544A6" w:rsidRPr="00F00E40" w:rsidRDefault="00705EF7" w:rsidP="006D2593">
            <w:pPr>
              <w:pStyle w:val="COMPara"/>
              <w:numPr>
                <w:ilvl w:val="0"/>
                <w:numId w:val="0"/>
              </w:numPr>
              <w:spacing w:before="120"/>
              <w:rPr>
                <w:rFonts w:asciiTheme="minorBidi" w:hAnsiTheme="minorBidi"/>
              </w:rPr>
            </w:pPr>
            <w:hyperlink r:id="rId22" w:history="1">
              <w:r w:rsidR="00C544A6" w:rsidRPr="00995774">
                <w:rPr>
                  <w:rStyle w:val="Hyperlink"/>
                  <w:rFonts w:asciiTheme="minorBidi" w:hAnsiTheme="minorBidi" w:cstheme="minorBidi"/>
                </w:rPr>
                <w:t>See the project page</w:t>
              </w:r>
            </w:hyperlink>
          </w:p>
        </w:tc>
      </w:tr>
      <w:tr w:rsidR="00C544A6" w:rsidRPr="00995774" w14:paraId="6E01EB9D" w14:textId="77777777" w:rsidTr="00E5466F">
        <w:trPr>
          <w:cantSplit/>
          <w:trHeight w:val="643"/>
        </w:trPr>
        <w:tc>
          <w:tcPr>
            <w:tcW w:w="6374" w:type="dxa"/>
            <w:tcBorders>
              <w:top w:val="nil"/>
              <w:left w:val="nil"/>
              <w:bottom w:val="nil"/>
              <w:right w:val="nil"/>
            </w:tcBorders>
            <w:hideMark/>
          </w:tcPr>
          <w:p w14:paraId="624D7513" w14:textId="77777777" w:rsidR="00C544A6" w:rsidRPr="00F00E40" w:rsidRDefault="00C544A6" w:rsidP="006D2593">
            <w:pPr>
              <w:pStyle w:val="COMPara"/>
              <w:numPr>
                <w:ilvl w:val="0"/>
                <w:numId w:val="0"/>
              </w:numPr>
              <w:spacing w:before="120"/>
              <w:rPr>
                <w:rFonts w:asciiTheme="minorBidi" w:hAnsiTheme="minorBidi"/>
              </w:rPr>
            </w:pPr>
            <w:r w:rsidRPr="00995774">
              <w:rPr>
                <w:rFonts w:asciiTheme="minorBidi" w:hAnsiTheme="minorBidi" w:cstheme="minorBidi"/>
              </w:rPr>
              <w:t>Strengthening capacities at the national and local levels for the safeguarding of intangible cultural heritage in Dominica</w:t>
            </w:r>
          </w:p>
        </w:tc>
        <w:tc>
          <w:tcPr>
            <w:tcW w:w="3265" w:type="dxa"/>
            <w:tcBorders>
              <w:top w:val="nil"/>
              <w:left w:val="nil"/>
              <w:bottom w:val="nil"/>
              <w:right w:val="nil"/>
            </w:tcBorders>
            <w:hideMark/>
          </w:tcPr>
          <w:p w14:paraId="50913743" w14:textId="77777777" w:rsidR="00C544A6" w:rsidRPr="00995774" w:rsidRDefault="00705EF7" w:rsidP="006D2593">
            <w:pPr>
              <w:pStyle w:val="COMPara"/>
              <w:numPr>
                <w:ilvl w:val="0"/>
                <w:numId w:val="0"/>
              </w:numPr>
              <w:spacing w:before="120"/>
              <w:rPr>
                <w:rFonts w:asciiTheme="minorBidi" w:hAnsiTheme="minorBidi" w:cstheme="minorBidi"/>
              </w:rPr>
            </w:pPr>
            <w:hyperlink r:id="rId23" w:history="1">
              <w:r w:rsidR="00C544A6" w:rsidRPr="00995774">
                <w:rPr>
                  <w:rStyle w:val="Hyperlink"/>
                  <w:rFonts w:asciiTheme="minorBidi" w:hAnsiTheme="minorBidi" w:cstheme="minorBidi"/>
                </w:rPr>
                <w:t>See the project page</w:t>
              </w:r>
            </w:hyperlink>
          </w:p>
        </w:tc>
      </w:tr>
      <w:tr w:rsidR="00C544A6" w:rsidRPr="00995774" w14:paraId="30F88929" w14:textId="77777777" w:rsidTr="00E5466F">
        <w:trPr>
          <w:cantSplit/>
          <w:trHeight w:val="770"/>
        </w:trPr>
        <w:tc>
          <w:tcPr>
            <w:tcW w:w="6374" w:type="dxa"/>
            <w:tcBorders>
              <w:top w:val="nil"/>
              <w:left w:val="nil"/>
              <w:bottom w:val="nil"/>
              <w:right w:val="nil"/>
            </w:tcBorders>
            <w:hideMark/>
          </w:tcPr>
          <w:p w14:paraId="5AB8E3EA" w14:textId="77777777" w:rsidR="00C544A6" w:rsidRPr="00F00E40" w:rsidRDefault="00C544A6" w:rsidP="006D2593">
            <w:pPr>
              <w:pStyle w:val="COMPara"/>
              <w:numPr>
                <w:ilvl w:val="0"/>
                <w:numId w:val="0"/>
              </w:numPr>
              <w:spacing w:before="120"/>
              <w:rPr>
                <w:rFonts w:asciiTheme="minorBidi" w:hAnsiTheme="minorBidi"/>
              </w:rPr>
            </w:pPr>
            <w:r w:rsidRPr="00995774">
              <w:rPr>
                <w:rFonts w:asciiTheme="minorBidi" w:hAnsiTheme="minorBidi" w:cstheme="minorBidi"/>
              </w:rPr>
              <w:t>Strengthening national capacities for safeguarding intangible cultural heritage and contributing to sustainable development in Kenya</w:t>
            </w:r>
          </w:p>
        </w:tc>
        <w:tc>
          <w:tcPr>
            <w:tcW w:w="3265" w:type="dxa"/>
            <w:tcBorders>
              <w:top w:val="nil"/>
              <w:left w:val="nil"/>
              <w:bottom w:val="nil"/>
              <w:right w:val="nil"/>
            </w:tcBorders>
            <w:hideMark/>
          </w:tcPr>
          <w:p w14:paraId="020C67D8" w14:textId="77777777" w:rsidR="00C544A6" w:rsidRPr="00995774" w:rsidRDefault="00705EF7" w:rsidP="006D2593">
            <w:pPr>
              <w:pStyle w:val="COMPara"/>
              <w:numPr>
                <w:ilvl w:val="0"/>
                <w:numId w:val="0"/>
              </w:numPr>
              <w:spacing w:before="120"/>
              <w:rPr>
                <w:rFonts w:asciiTheme="minorBidi" w:hAnsiTheme="minorBidi" w:cstheme="minorBidi"/>
              </w:rPr>
            </w:pPr>
            <w:hyperlink r:id="rId24" w:history="1">
              <w:r w:rsidR="00C544A6" w:rsidRPr="00995774">
                <w:rPr>
                  <w:rStyle w:val="Hyperlink"/>
                  <w:rFonts w:asciiTheme="minorBidi" w:hAnsiTheme="minorBidi" w:cstheme="minorBidi"/>
                </w:rPr>
                <w:t>See the project page</w:t>
              </w:r>
            </w:hyperlink>
          </w:p>
        </w:tc>
      </w:tr>
      <w:tr w:rsidR="00C544A6" w:rsidRPr="00ED19BA" w14:paraId="3EE8493C" w14:textId="77777777" w:rsidTr="00705EF7">
        <w:trPr>
          <w:cantSplit/>
          <w:trHeight w:val="510"/>
        </w:trPr>
        <w:tc>
          <w:tcPr>
            <w:tcW w:w="9639" w:type="dxa"/>
            <w:gridSpan w:val="2"/>
            <w:tcBorders>
              <w:top w:val="nil"/>
              <w:left w:val="nil"/>
              <w:bottom w:val="nil"/>
              <w:right w:val="nil"/>
            </w:tcBorders>
            <w:hideMark/>
          </w:tcPr>
          <w:p w14:paraId="657E7200" w14:textId="77777777" w:rsidR="00C544A6" w:rsidRPr="00F00E40" w:rsidRDefault="00C544A6" w:rsidP="006D2593">
            <w:pPr>
              <w:pStyle w:val="COMPara"/>
              <w:numPr>
                <w:ilvl w:val="0"/>
                <w:numId w:val="0"/>
              </w:numPr>
              <w:spacing w:before="120"/>
              <w:ind w:left="29"/>
              <w:rPr>
                <w:rFonts w:asciiTheme="minorBidi" w:hAnsiTheme="minorBidi"/>
                <w:b/>
              </w:rPr>
            </w:pPr>
            <w:r w:rsidRPr="00995774">
              <w:rPr>
                <w:rFonts w:asciiTheme="minorBidi" w:hAnsiTheme="minorBidi" w:cstheme="minorBidi"/>
                <w:b/>
                <w:bCs/>
              </w:rPr>
              <w:t>Priority 2: Safeguarding intangible cultural heritage in formal and non-formal education</w:t>
            </w:r>
          </w:p>
        </w:tc>
      </w:tr>
      <w:tr w:rsidR="00C60CC6" w:rsidRPr="00ED19BA" w14:paraId="4AF392B1" w14:textId="77777777" w:rsidTr="006D2593">
        <w:trPr>
          <w:cantSplit/>
          <w:trHeight w:val="319"/>
        </w:trPr>
        <w:tc>
          <w:tcPr>
            <w:tcW w:w="9639" w:type="dxa"/>
            <w:gridSpan w:val="2"/>
            <w:tcBorders>
              <w:top w:val="single" w:sz="4" w:space="0" w:color="auto"/>
              <w:left w:val="nil"/>
              <w:bottom w:val="nil"/>
              <w:right w:val="nil"/>
            </w:tcBorders>
          </w:tcPr>
          <w:p w14:paraId="2C581A3E" w14:textId="3F0BE5B9" w:rsidR="00C60CC6" w:rsidRPr="00995774" w:rsidRDefault="00C60CC6" w:rsidP="006D2593">
            <w:pPr>
              <w:pStyle w:val="COMPara"/>
              <w:numPr>
                <w:ilvl w:val="0"/>
                <w:numId w:val="0"/>
              </w:numPr>
              <w:spacing w:before="120"/>
              <w:rPr>
                <w:rFonts w:asciiTheme="minorBidi" w:hAnsiTheme="minorBidi" w:cstheme="minorBidi"/>
                <w:i/>
                <w:iCs/>
                <w:u w:val="single"/>
              </w:rPr>
            </w:pPr>
            <w:r w:rsidRPr="00995774">
              <w:rPr>
                <w:rFonts w:asciiTheme="minorBidi" w:hAnsiTheme="minorBidi" w:cstheme="minorBidi"/>
                <w:i/>
                <w:iCs/>
                <w:u w:val="single"/>
              </w:rPr>
              <w:t>Project supported by voluntary supplementary contributions received since January 2022</w:t>
            </w:r>
          </w:p>
        </w:tc>
      </w:tr>
      <w:tr w:rsidR="00C60CC6" w:rsidRPr="00995774" w14:paraId="57B404D4" w14:textId="77777777" w:rsidTr="006D2593">
        <w:trPr>
          <w:cantSplit/>
          <w:trHeight w:val="670"/>
        </w:trPr>
        <w:tc>
          <w:tcPr>
            <w:tcW w:w="6374" w:type="dxa"/>
            <w:tcBorders>
              <w:top w:val="nil"/>
              <w:left w:val="nil"/>
              <w:bottom w:val="nil"/>
              <w:right w:val="nil"/>
            </w:tcBorders>
            <w:hideMark/>
          </w:tcPr>
          <w:p w14:paraId="7C2690A0" w14:textId="5C682491" w:rsidR="00C60CC6" w:rsidRPr="00F00E40" w:rsidRDefault="00C60CC6" w:rsidP="006D2593">
            <w:pPr>
              <w:pStyle w:val="COMPara"/>
              <w:numPr>
                <w:ilvl w:val="0"/>
                <w:numId w:val="0"/>
              </w:numPr>
              <w:spacing w:before="120"/>
              <w:ind w:left="29"/>
              <w:rPr>
                <w:rFonts w:asciiTheme="minorBidi" w:hAnsiTheme="minorBidi"/>
              </w:rPr>
            </w:pPr>
            <w:r w:rsidRPr="00995774">
              <w:rPr>
                <w:rFonts w:asciiTheme="minorBidi" w:hAnsiTheme="minorBidi" w:cstheme="minorBidi"/>
              </w:rPr>
              <w:t>Integration of living heritage into education in two Small Island Developing States (SIDS) in the Caribbean</w:t>
            </w:r>
          </w:p>
        </w:tc>
        <w:tc>
          <w:tcPr>
            <w:tcW w:w="3265" w:type="dxa"/>
            <w:tcBorders>
              <w:top w:val="nil"/>
              <w:left w:val="nil"/>
              <w:bottom w:val="nil"/>
              <w:right w:val="nil"/>
            </w:tcBorders>
            <w:hideMark/>
          </w:tcPr>
          <w:p w14:paraId="6E874D79" w14:textId="77777777" w:rsidR="00C60CC6" w:rsidRPr="00995774" w:rsidRDefault="00705EF7" w:rsidP="006D2593">
            <w:pPr>
              <w:pStyle w:val="COMPara"/>
              <w:numPr>
                <w:ilvl w:val="0"/>
                <w:numId w:val="0"/>
              </w:numPr>
              <w:spacing w:before="120"/>
              <w:ind w:left="29"/>
              <w:rPr>
                <w:rFonts w:asciiTheme="minorBidi" w:hAnsiTheme="minorBidi" w:cstheme="minorBidi"/>
              </w:rPr>
            </w:pPr>
            <w:hyperlink r:id="rId25" w:history="1">
              <w:r w:rsidR="00C60CC6" w:rsidRPr="00995774">
                <w:rPr>
                  <w:rStyle w:val="Hyperlink"/>
                  <w:rFonts w:asciiTheme="minorBidi" w:hAnsiTheme="minorBidi" w:cstheme="minorBidi"/>
                </w:rPr>
                <w:t>See the project page</w:t>
              </w:r>
            </w:hyperlink>
          </w:p>
        </w:tc>
      </w:tr>
      <w:tr w:rsidR="00C60CC6" w:rsidRPr="00ED19BA" w14:paraId="3632918D" w14:textId="77777777" w:rsidTr="006D2593">
        <w:trPr>
          <w:cantSplit/>
          <w:trHeight w:val="319"/>
        </w:trPr>
        <w:tc>
          <w:tcPr>
            <w:tcW w:w="9639" w:type="dxa"/>
            <w:gridSpan w:val="2"/>
            <w:tcBorders>
              <w:top w:val="single" w:sz="4" w:space="0" w:color="auto"/>
              <w:left w:val="nil"/>
              <w:bottom w:val="nil"/>
              <w:right w:val="nil"/>
            </w:tcBorders>
          </w:tcPr>
          <w:p w14:paraId="03783915" w14:textId="3AEAD6F1" w:rsidR="00C60CC6" w:rsidRPr="00995774" w:rsidRDefault="00C60CC6" w:rsidP="00E5466F">
            <w:pPr>
              <w:pStyle w:val="COMPara"/>
              <w:keepNext/>
              <w:numPr>
                <w:ilvl w:val="0"/>
                <w:numId w:val="0"/>
              </w:numPr>
              <w:spacing w:before="120"/>
              <w:rPr>
                <w:rFonts w:asciiTheme="minorBidi" w:hAnsiTheme="minorBidi" w:cstheme="minorBidi"/>
                <w:i/>
                <w:iCs/>
                <w:u w:val="single"/>
              </w:rPr>
            </w:pPr>
            <w:r w:rsidRPr="00995774">
              <w:rPr>
                <w:rFonts w:asciiTheme="minorBidi" w:hAnsiTheme="minorBidi" w:cstheme="minorBidi"/>
                <w:i/>
                <w:iCs/>
                <w:u w:val="single"/>
              </w:rPr>
              <w:t>Project supported by voluntary supplementary contributions received prior to January 2022</w:t>
            </w:r>
          </w:p>
        </w:tc>
      </w:tr>
      <w:tr w:rsidR="00C544A6" w:rsidRPr="003D7AC9" w14:paraId="71621579" w14:textId="77777777" w:rsidTr="00E5466F">
        <w:trPr>
          <w:cantSplit/>
          <w:trHeight w:val="601"/>
        </w:trPr>
        <w:tc>
          <w:tcPr>
            <w:tcW w:w="6374" w:type="dxa"/>
            <w:tcBorders>
              <w:top w:val="nil"/>
              <w:left w:val="nil"/>
              <w:bottom w:val="nil"/>
              <w:right w:val="nil"/>
            </w:tcBorders>
            <w:hideMark/>
          </w:tcPr>
          <w:p w14:paraId="704E5777" w14:textId="77777777" w:rsidR="00C544A6" w:rsidRPr="00995774" w:rsidRDefault="00C544A6" w:rsidP="006D2593">
            <w:pPr>
              <w:pStyle w:val="COMPara"/>
              <w:numPr>
                <w:ilvl w:val="0"/>
                <w:numId w:val="0"/>
              </w:numPr>
              <w:spacing w:before="120"/>
              <w:ind w:left="29"/>
              <w:rPr>
                <w:rFonts w:asciiTheme="minorBidi" w:hAnsiTheme="minorBidi" w:cstheme="minorBidi"/>
              </w:rPr>
            </w:pPr>
            <w:r w:rsidRPr="00995774">
              <w:rPr>
                <w:rFonts w:asciiTheme="minorBidi" w:hAnsiTheme="minorBidi" w:cstheme="minorBidi"/>
              </w:rPr>
              <w:t>Living heritage and the sustainable development goals: safeguarding intangible cultural heritage through formal and non-formal education in the Asia and the Pacific Region and in Africa</w:t>
            </w:r>
          </w:p>
        </w:tc>
        <w:tc>
          <w:tcPr>
            <w:tcW w:w="3265" w:type="dxa"/>
            <w:tcBorders>
              <w:top w:val="nil"/>
              <w:left w:val="nil"/>
              <w:bottom w:val="nil"/>
              <w:right w:val="nil"/>
            </w:tcBorders>
            <w:hideMark/>
          </w:tcPr>
          <w:p w14:paraId="087E53D0" w14:textId="77777777" w:rsidR="00C544A6" w:rsidRPr="003D7AC9" w:rsidRDefault="00705EF7" w:rsidP="006D2593">
            <w:pPr>
              <w:pStyle w:val="COMPara"/>
              <w:numPr>
                <w:ilvl w:val="0"/>
                <w:numId w:val="0"/>
              </w:numPr>
              <w:spacing w:before="120"/>
              <w:ind w:left="29"/>
              <w:rPr>
                <w:rFonts w:asciiTheme="minorBidi" w:hAnsiTheme="minorBidi" w:cstheme="minorBidi"/>
              </w:rPr>
            </w:pPr>
            <w:hyperlink r:id="rId26" w:history="1">
              <w:r w:rsidR="00C544A6" w:rsidRPr="00995774">
                <w:rPr>
                  <w:rStyle w:val="Hyperlink"/>
                  <w:rFonts w:asciiTheme="minorBidi" w:hAnsiTheme="minorBidi" w:cstheme="minorBidi"/>
                </w:rPr>
                <w:t>See the project page</w:t>
              </w:r>
            </w:hyperlink>
          </w:p>
        </w:tc>
      </w:tr>
    </w:tbl>
    <w:p w14:paraId="5CE921D9" w14:textId="77777777" w:rsidR="00C544A6" w:rsidRPr="003D7AC9" w:rsidRDefault="00C544A6" w:rsidP="0026674E">
      <w:pPr>
        <w:rPr>
          <w:rFonts w:ascii="Arial" w:eastAsia="SimSun" w:hAnsi="Arial" w:cs="Arial"/>
          <w:sz w:val="22"/>
          <w:szCs w:val="22"/>
          <w:lang w:val="en-GB"/>
        </w:rPr>
      </w:pPr>
    </w:p>
    <w:sectPr w:rsidR="00C544A6" w:rsidRPr="003D7AC9" w:rsidSect="00655736">
      <w:headerReference w:type="even" r:id="rId27"/>
      <w:headerReference w:type="default" r:id="rId28"/>
      <w:headerReference w:type="first" r:id="rId2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008F" w14:textId="77777777" w:rsidR="00827EBB" w:rsidRDefault="00827EBB" w:rsidP="00655736">
      <w:r>
        <w:separator/>
      </w:r>
    </w:p>
  </w:endnote>
  <w:endnote w:type="continuationSeparator" w:id="0">
    <w:p w14:paraId="4FBB67BF" w14:textId="77777777" w:rsidR="00827EBB" w:rsidRDefault="00827EBB" w:rsidP="00655736">
      <w:r>
        <w:continuationSeparator/>
      </w:r>
    </w:p>
  </w:endnote>
  <w:endnote w:type="continuationNotice" w:id="1">
    <w:p w14:paraId="6DAD695D" w14:textId="77777777" w:rsidR="00827EBB" w:rsidRDefault="00827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13748" w14:textId="77777777" w:rsidR="00827EBB" w:rsidRDefault="00827EBB" w:rsidP="00655736">
      <w:r>
        <w:separator/>
      </w:r>
    </w:p>
  </w:footnote>
  <w:footnote w:type="continuationSeparator" w:id="0">
    <w:p w14:paraId="613810F7" w14:textId="77777777" w:rsidR="00827EBB" w:rsidRDefault="00827EBB" w:rsidP="00655736">
      <w:r>
        <w:continuationSeparator/>
      </w:r>
    </w:p>
  </w:footnote>
  <w:footnote w:type="continuationNotice" w:id="1">
    <w:p w14:paraId="106057FC" w14:textId="77777777" w:rsidR="00827EBB" w:rsidRDefault="00827EBB"/>
  </w:footnote>
  <w:footnote w:id="2">
    <w:p w14:paraId="54ACDBD6" w14:textId="66B58DF7" w:rsidR="008163F2" w:rsidRPr="00E5466F" w:rsidRDefault="008163F2" w:rsidP="00E5466F">
      <w:pPr>
        <w:pStyle w:val="FootnoteText"/>
        <w:jc w:val="both"/>
        <w:rPr>
          <w:rFonts w:asciiTheme="minorBidi" w:hAnsiTheme="minorBidi" w:cstheme="minorBidi"/>
          <w:sz w:val="18"/>
          <w:szCs w:val="18"/>
          <w:lang w:val="en-US"/>
        </w:rPr>
      </w:pPr>
      <w:r w:rsidRPr="00E5466F">
        <w:rPr>
          <w:rStyle w:val="FootnoteReference"/>
          <w:rFonts w:asciiTheme="minorBidi" w:hAnsiTheme="minorBidi" w:cstheme="minorBidi"/>
          <w:sz w:val="18"/>
          <w:szCs w:val="18"/>
        </w:rPr>
        <w:footnoteRef/>
      </w:r>
      <w:r w:rsidRPr="00E5466F">
        <w:rPr>
          <w:rFonts w:asciiTheme="minorBidi" w:hAnsiTheme="minorBidi" w:cstheme="minorBidi"/>
          <w:sz w:val="18"/>
          <w:szCs w:val="18"/>
          <w:lang w:val="en-US"/>
        </w:rPr>
        <w:t xml:space="preserve"> </w:t>
      </w:r>
      <w:r w:rsidRPr="00E85E43">
        <w:rPr>
          <w:rFonts w:asciiTheme="minorBidi" w:hAnsiTheme="minorBidi" w:cstheme="minorBidi"/>
          <w:sz w:val="18"/>
          <w:szCs w:val="18"/>
          <w:lang w:val="en-US"/>
        </w:rPr>
        <w:t xml:space="preserve">This </w:t>
      </w:r>
      <w:r w:rsidRPr="00F00E40">
        <w:rPr>
          <w:rFonts w:asciiTheme="minorBidi" w:hAnsiTheme="minorBidi" w:cstheme="minorBidi"/>
          <w:sz w:val="18"/>
          <w:szCs w:val="18"/>
          <w:lang w:val="en-US"/>
        </w:rPr>
        <w:t xml:space="preserve">voluntary supplementary contribution was received from the Kingdom of the Netherlands </w:t>
      </w:r>
      <w:r w:rsidRPr="00E85E43">
        <w:rPr>
          <w:rFonts w:asciiTheme="minorBidi" w:hAnsiTheme="minorBidi" w:cstheme="minorBidi"/>
          <w:sz w:val="18"/>
          <w:szCs w:val="18"/>
          <w:lang w:val="en-US"/>
        </w:rPr>
        <w:t>after</w:t>
      </w:r>
      <w:r w:rsidRPr="00F00E40">
        <w:rPr>
          <w:rFonts w:asciiTheme="minorBidi" w:hAnsiTheme="minorBidi" w:cstheme="minorBidi"/>
          <w:sz w:val="18"/>
          <w:szCs w:val="18"/>
          <w:lang w:val="en-US"/>
        </w:rPr>
        <w:t xml:space="preserve"> the eighteenth session of the Committee in December 2023 and before the beginning of the period covered by the present document. </w:t>
      </w:r>
      <w:r w:rsidRPr="00E85E43">
        <w:rPr>
          <w:rFonts w:asciiTheme="minorBidi" w:hAnsiTheme="minorBidi" w:cstheme="minorBidi"/>
          <w:sz w:val="18"/>
          <w:szCs w:val="18"/>
          <w:lang w:val="en-US"/>
        </w:rPr>
        <w:t>It</w:t>
      </w:r>
      <w:r w:rsidRPr="00F00E40">
        <w:rPr>
          <w:rFonts w:asciiTheme="minorBidi" w:hAnsiTheme="minorBidi" w:cstheme="minorBidi"/>
          <w:sz w:val="18"/>
          <w:szCs w:val="18"/>
          <w:lang w:val="en-US"/>
        </w:rPr>
        <w:t xml:space="preserve"> wa</w:t>
      </w:r>
      <w:r w:rsidRPr="00E85E43">
        <w:rPr>
          <w:rFonts w:asciiTheme="minorBidi" w:hAnsiTheme="minorBidi" w:cstheme="minorBidi"/>
          <w:sz w:val="18"/>
          <w:szCs w:val="18"/>
          <w:lang w:val="en-US"/>
        </w:rPr>
        <w:t>s</w:t>
      </w:r>
      <w:r w:rsidRPr="00F00E40">
        <w:rPr>
          <w:rFonts w:asciiTheme="minorBidi" w:hAnsiTheme="minorBidi" w:cstheme="minorBidi"/>
          <w:sz w:val="18"/>
          <w:szCs w:val="18"/>
          <w:lang w:val="en-US"/>
        </w:rPr>
        <w:t xml:space="preserve"> included in the Report on the Intangible Cultural Heritage Fund for</w:t>
      </w:r>
      <w:r w:rsidRPr="00E85E43">
        <w:rPr>
          <w:rStyle w:val="FootnoteReference"/>
          <w:rFonts w:asciiTheme="minorBidi" w:hAnsiTheme="minorBidi" w:cstheme="minorBidi"/>
          <w:sz w:val="18"/>
          <w:szCs w:val="18"/>
          <w:vertAlign w:val="baseline"/>
          <w:lang w:val="en-GB"/>
        </w:rPr>
        <w:t xml:space="preserve"> the period 1</w:t>
      </w:r>
      <w:r w:rsidR="00E85E43">
        <w:rPr>
          <w:rFonts w:asciiTheme="minorBidi" w:hAnsiTheme="minorBidi" w:cstheme="minorBidi"/>
          <w:sz w:val="18"/>
          <w:szCs w:val="18"/>
          <w:lang w:val="en-GB"/>
        </w:rPr>
        <w:t xml:space="preserve"> </w:t>
      </w:r>
      <w:r w:rsidRPr="00E85E43">
        <w:rPr>
          <w:rStyle w:val="FootnoteReference"/>
          <w:rFonts w:asciiTheme="minorBidi" w:hAnsiTheme="minorBidi" w:cstheme="minorBidi"/>
          <w:sz w:val="18"/>
          <w:szCs w:val="18"/>
          <w:vertAlign w:val="baseline"/>
          <w:lang w:val="en-GB"/>
        </w:rPr>
        <w:t>January 202</w:t>
      </w:r>
      <w:r w:rsidRPr="00E85E43">
        <w:rPr>
          <w:rFonts w:asciiTheme="minorBidi" w:hAnsiTheme="minorBidi" w:cstheme="minorBidi"/>
          <w:sz w:val="18"/>
          <w:szCs w:val="18"/>
          <w:lang w:val="en-GB"/>
        </w:rPr>
        <w:t>2</w:t>
      </w:r>
      <w:r w:rsidRPr="00E85E43">
        <w:rPr>
          <w:rStyle w:val="FootnoteReference"/>
          <w:rFonts w:asciiTheme="minorBidi" w:hAnsiTheme="minorBidi" w:cstheme="minorBidi"/>
          <w:sz w:val="18"/>
          <w:szCs w:val="18"/>
          <w:vertAlign w:val="baseline"/>
          <w:lang w:val="en-GB"/>
        </w:rPr>
        <w:t xml:space="preserve"> to 31 December 202</w:t>
      </w:r>
      <w:r w:rsidRPr="00E85E43">
        <w:rPr>
          <w:rFonts w:asciiTheme="minorBidi" w:hAnsiTheme="minorBidi" w:cstheme="minorBidi"/>
          <w:sz w:val="18"/>
          <w:szCs w:val="18"/>
          <w:lang w:val="en-GB"/>
        </w:rPr>
        <w:t>3</w:t>
      </w:r>
      <w:r w:rsidRPr="00E85E43">
        <w:rPr>
          <w:rStyle w:val="FootnoteReference"/>
          <w:rFonts w:asciiTheme="minorBidi" w:hAnsiTheme="minorBidi" w:cstheme="minorBidi"/>
          <w:sz w:val="18"/>
          <w:szCs w:val="18"/>
          <w:vertAlign w:val="baseline"/>
          <w:lang w:val="en-GB"/>
        </w:rPr>
        <w:t xml:space="preserve"> presented to the </w:t>
      </w:r>
      <w:r w:rsidRPr="00E85E43">
        <w:rPr>
          <w:rFonts w:asciiTheme="minorBidi" w:hAnsiTheme="minorBidi" w:cstheme="minorBidi"/>
          <w:sz w:val="18"/>
          <w:szCs w:val="18"/>
          <w:lang w:val="en-GB"/>
        </w:rPr>
        <w:t>tenth</w:t>
      </w:r>
      <w:r w:rsidRPr="00E85E43">
        <w:rPr>
          <w:rStyle w:val="FootnoteReference"/>
          <w:rFonts w:asciiTheme="minorBidi" w:hAnsiTheme="minorBidi" w:cstheme="minorBidi"/>
          <w:sz w:val="18"/>
          <w:szCs w:val="18"/>
          <w:vertAlign w:val="baseline"/>
          <w:lang w:val="en-GB"/>
        </w:rPr>
        <w:t xml:space="preserve"> session of the General Assembly in Jun</w:t>
      </w:r>
      <w:r w:rsidRPr="00E85E43">
        <w:rPr>
          <w:rFonts w:asciiTheme="minorBidi" w:hAnsiTheme="minorBidi" w:cstheme="minorBidi"/>
          <w:sz w:val="18"/>
          <w:szCs w:val="18"/>
          <w:lang w:val="en-GB"/>
        </w:rPr>
        <w:t xml:space="preserve">e </w:t>
      </w:r>
      <w:r w:rsidRPr="00E85E43">
        <w:rPr>
          <w:rStyle w:val="FootnoteReference"/>
          <w:rFonts w:asciiTheme="minorBidi" w:hAnsiTheme="minorBidi" w:cstheme="minorBidi"/>
          <w:sz w:val="18"/>
          <w:szCs w:val="18"/>
          <w:vertAlign w:val="baseline"/>
          <w:lang w:val="en-GB"/>
        </w:rPr>
        <w:t>202</w:t>
      </w:r>
      <w:r w:rsidRPr="00E85E43">
        <w:rPr>
          <w:rFonts w:asciiTheme="minorBidi" w:hAnsiTheme="minorBidi" w:cstheme="minorBidi"/>
          <w:sz w:val="18"/>
          <w:szCs w:val="18"/>
          <w:lang w:val="en-GB"/>
        </w:rPr>
        <w:t xml:space="preserve">4 </w:t>
      </w:r>
      <w:r w:rsidRPr="00E85E43">
        <w:rPr>
          <w:rStyle w:val="FootnoteReference"/>
          <w:rFonts w:asciiTheme="minorBidi" w:hAnsiTheme="minorBidi" w:cstheme="minorBidi"/>
          <w:sz w:val="18"/>
          <w:szCs w:val="18"/>
          <w:vertAlign w:val="baseline"/>
          <w:lang w:val="en-GB"/>
        </w:rPr>
        <w:t>(document</w:t>
      </w:r>
      <w:r w:rsidR="00E85E43">
        <w:rPr>
          <w:rFonts w:asciiTheme="minorBidi" w:hAnsiTheme="minorBidi" w:cstheme="minorBidi"/>
          <w:sz w:val="18"/>
          <w:szCs w:val="18"/>
          <w:lang w:val="en-GB"/>
        </w:rPr>
        <w:t xml:space="preserve"> </w:t>
      </w:r>
      <w:hyperlink r:id="rId1" w:history="1">
        <w:r w:rsidRPr="00E85E43">
          <w:rPr>
            <w:rStyle w:val="Hyperlink"/>
            <w:rFonts w:asciiTheme="minorBidi" w:hAnsiTheme="minorBidi" w:cstheme="minorBidi"/>
            <w:sz w:val="18"/>
            <w:szCs w:val="18"/>
            <w:lang w:val="en-GB"/>
          </w:rPr>
          <w:t>LHE/24/10.GA/INF.8</w:t>
        </w:r>
      </w:hyperlink>
      <w:r w:rsidRPr="00E85E43">
        <w:rPr>
          <w:rStyle w:val="FootnoteReference"/>
          <w:rFonts w:asciiTheme="minorBidi" w:hAnsiTheme="minorBidi" w:cstheme="minorBidi"/>
          <w:sz w:val="18"/>
          <w:szCs w:val="18"/>
          <w:vertAlign w:val="baseline"/>
          <w:lang w:val="en-GB"/>
        </w:rPr>
        <w:t>).</w:t>
      </w:r>
    </w:p>
  </w:footnote>
  <w:footnote w:id="3">
    <w:p w14:paraId="351F12BC" w14:textId="11F41EC3" w:rsidR="0098313E" w:rsidRPr="003D7AC9" w:rsidRDefault="0098313E" w:rsidP="00E5466F">
      <w:pPr>
        <w:pStyle w:val="FootnoteText"/>
        <w:spacing w:after="60"/>
        <w:jc w:val="both"/>
        <w:rPr>
          <w:rFonts w:asciiTheme="minorBidi" w:hAnsiTheme="minorBidi" w:cstheme="minorBidi"/>
          <w:sz w:val="18"/>
          <w:szCs w:val="18"/>
          <w:lang w:val="en-GB"/>
        </w:rPr>
      </w:pPr>
      <w:r w:rsidRPr="003D7AC9">
        <w:rPr>
          <w:rStyle w:val="FootnoteReference"/>
          <w:rFonts w:asciiTheme="minorBidi" w:hAnsiTheme="minorBidi" w:cstheme="minorBidi"/>
          <w:sz w:val="18"/>
          <w:szCs w:val="18"/>
        </w:rPr>
        <w:footnoteRef/>
      </w:r>
      <w:r w:rsidRPr="003D7AC9">
        <w:rPr>
          <w:rFonts w:asciiTheme="minorBidi" w:hAnsiTheme="minorBidi" w:cstheme="minorBidi"/>
          <w:sz w:val="18"/>
          <w:szCs w:val="18"/>
          <w:lang w:val="en-GB"/>
        </w:rPr>
        <w:t xml:space="preserve"> </w:t>
      </w:r>
      <w:r w:rsidR="000B2334" w:rsidRPr="00E85E43">
        <w:rPr>
          <w:rFonts w:asciiTheme="minorBidi" w:hAnsiTheme="minorBidi" w:cstheme="minorBidi"/>
          <w:sz w:val="18"/>
          <w:szCs w:val="18"/>
          <w:lang w:val="en-GB"/>
        </w:rPr>
        <w:t xml:space="preserve">After </w:t>
      </w:r>
      <w:r w:rsidR="002C09C0" w:rsidRPr="00E85E43">
        <w:rPr>
          <w:rFonts w:asciiTheme="minorBidi" w:hAnsiTheme="minorBidi" w:cstheme="minorBidi"/>
          <w:sz w:val="18"/>
          <w:szCs w:val="18"/>
          <w:lang w:val="en-GB"/>
        </w:rPr>
        <w:t xml:space="preserve">the reporting period, two contributions to the </w:t>
      </w:r>
      <w:r w:rsidR="00717BF2" w:rsidRPr="00E85E43">
        <w:rPr>
          <w:rFonts w:asciiTheme="minorBidi" w:hAnsiTheme="minorBidi" w:cstheme="minorBidi"/>
          <w:sz w:val="18"/>
          <w:szCs w:val="18"/>
          <w:lang w:val="en-GB"/>
        </w:rPr>
        <w:t>S</w:t>
      </w:r>
      <w:r w:rsidR="002C09C0" w:rsidRPr="00E85E43">
        <w:rPr>
          <w:rFonts w:asciiTheme="minorBidi" w:hAnsiTheme="minorBidi" w:cstheme="minorBidi"/>
          <w:sz w:val="18"/>
          <w:szCs w:val="18"/>
          <w:lang w:val="en-GB"/>
        </w:rPr>
        <w:t xml:space="preserve">ub-fund to enhance the human capacities of the Secretariat </w:t>
      </w:r>
      <w:proofErr w:type="gramStart"/>
      <w:r w:rsidR="002C09C0" w:rsidRPr="00E85E43">
        <w:rPr>
          <w:rFonts w:asciiTheme="minorBidi" w:hAnsiTheme="minorBidi" w:cstheme="minorBidi"/>
          <w:sz w:val="18"/>
          <w:szCs w:val="18"/>
          <w:lang w:val="en-GB"/>
        </w:rPr>
        <w:t>were</w:t>
      </w:r>
      <w:r w:rsidR="00E06E6E" w:rsidRPr="00E85E43">
        <w:rPr>
          <w:rFonts w:asciiTheme="minorBidi" w:hAnsiTheme="minorBidi" w:cstheme="minorBidi"/>
          <w:sz w:val="18"/>
          <w:szCs w:val="18"/>
          <w:lang w:val="en-GB"/>
        </w:rPr>
        <w:t xml:space="preserve"> </w:t>
      </w:r>
      <w:r w:rsidR="002C09C0" w:rsidRPr="00E85E43">
        <w:rPr>
          <w:rFonts w:asciiTheme="minorBidi" w:hAnsiTheme="minorBidi" w:cstheme="minorBidi"/>
          <w:sz w:val="18"/>
          <w:szCs w:val="18"/>
          <w:lang w:val="en-GB"/>
        </w:rPr>
        <w:t>received</w:t>
      </w:r>
      <w:r w:rsidR="000C4CF1" w:rsidRPr="00E85E43">
        <w:rPr>
          <w:rFonts w:asciiTheme="minorBidi" w:hAnsiTheme="minorBidi" w:cstheme="minorBidi"/>
          <w:sz w:val="18"/>
          <w:szCs w:val="18"/>
          <w:lang w:val="en-GB"/>
        </w:rPr>
        <w:t>/signed</w:t>
      </w:r>
      <w:proofErr w:type="gramEnd"/>
      <w:r w:rsidR="002C09C0" w:rsidRPr="00E85E43">
        <w:rPr>
          <w:rFonts w:asciiTheme="minorBidi" w:hAnsiTheme="minorBidi" w:cstheme="minorBidi"/>
          <w:sz w:val="18"/>
          <w:szCs w:val="18"/>
          <w:lang w:val="en-GB"/>
        </w:rPr>
        <w:t xml:space="preserve"> from </w:t>
      </w:r>
      <w:r w:rsidR="00A91768" w:rsidRPr="00E85E43">
        <w:rPr>
          <w:rFonts w:asciiTheme="minorBidi" w:hAnsiTheme="minorBidi" w:cstheme="minorBidi"/>
          <w:sz w:val="18"/>
          <w:szCs w:val="18"/>
          <w:lang w:val="en-GB"/>
        </w:rPr>
        <w:t>France (EUR 100,000</w:t>
      </w:r>
      <w:r w:rsidR="00141459" w:rsidRPr="00E85E43">
        <w:rPr>
          <w:rFonts w:asciiTheme="minorBidi" w:hAnsiTheme="minorBidi" w:cstheme="minorBidi"/>
          <w:sz w:val="18"/>
          <w:szCs w:val="18"/>
          <w:lang w:val="en-GB"/>
        </w:rPr>
        <w:t xml:space="preserve"> in </w:t>
      </w:r>
      <w:r w:rsidR="0054211A" w:rsidRPr="00E85E43">
        <w:rPr>
          <w:rFonts w:asciiTheme="minorBidi" w:hAnsiTheme="minorBidi" w:cstheme="minorBidi"/>
          <w:sz w:val="18"/>
          <w:szCs w:val="18"/>
          <w:lang w:val="en-GB"/>
        </w:rPr>
        <w:t>August</w:t>
      </w:r>
      <w:r w:rsidR="00141459" w:rsidRPr="00E85E43">
        <w:rPr>
          <w:rFonts w:asciiTheme="minorBidi" w:hAnsiTheme="minorBidi" w:cstheme="minorBidi"/>
          <w:sz w:val="18"/>
          <w:szCs w:val="18"/>
          <w:lang w:val="en-GB"/>
        </w:rPr>
        <w:t xml:space="preserve"> 2024</w:t>
      </w:r>
      <w:r w:rsidR="00A91768" w:rsidRPr="00E85E43">
        <w:rPr>
          <w:rFonts w:asciiTheme="minorBidi" w:hAnsiTheme="minorBidi" w:cstheme="minorBidi"/>
          <w:sz w:val="18"/>
          <w:szCs w:val="18"/>
          <w:lang w:val="en-GB"/>
        </w:rPr>
        <w:t xml:space="preserve">) and </w:t>
      </w:r>
      <w:r w:rsidR="002C09C0" w:rsidRPr="00E85E43">
        <w:rPr>
          <w:rFonts w:asciiTheme="minorBidi" w:hAnsiTheme="minorBidi" w:cstheme="minorBidi"/>
          <w:sz w:val="18"/>
          <w:szCs w:val="18"/>
          <w:lang w:val="en-GB"/>
        </w:rPr>
        <w:t>Monaco (</w:t>
      </w:r>
      <w:r w:rsidR="00EA4567" w:rsidRPr="00E85E43">
        <w:rPr>
          <w:rFonts w:asciiTheme="minorBidi" w:hAnsiTheme="minorBidi" w:cstheme="minorBidi"/>
          <w:sz w:val="18"/>
          <w:szCs w:val="18"/>
          <w:lang w:val="en-GB"/>
        </w:rPr>
        <w:t>EUR 10,000</w:t>
      </w:r>
      <w:r w:rsidR="00141459" w:rsidRPr="00E85E43">
        <w:rPr>
          <w:rFonts w:asciiTheme="minorBidi" w:hAnsiTheme="minorBidi" w:cstheme="minorBidi"/>
          <w:sz w:val="18"/>
          <w:szCs w:val="18"/>
          <w:lang w:val="en-GB"/>
        </w:rPr>
        <w:t xml:space="preserve"> in </w:t>
      </w:r>
      <w:r w:rsidR="00141459" w:rsidRPr="00F00E40">
        <w:rPr>
          <w:rFonts w:asciiTheme="minorBidi" w:hAnsiTheme="minorBidi" w:cstheme="minorBidi"/>
          <w:sz w:val="18"/>
          <w:szCs w:val="18"/>
          <w:lang w:val="en-GB"/>
        </w:rPr>
        <w:t>October</w:t>
      </w:r>
      <w:r w:rsidR="00141459" w:rsidRPr="00E85E43">
        <w:rPr>
          <w:rFonts w:asciiTheme="minorBidi" w:hAnsiTheme="minorBidi" w:cstheme="minorBidi"/>
          <w:sz w:val="18"/>
          <w:szCs w:val="18"/>
          <w:lang w:val="en-GB"/>
        </w:rPr>
        <w:t xml:space="preserve"> 2024</w:t>
      </w:r>
      <w:r w:rsidR="002C09C0" w:rsidRPr="00E85E43">
        <w:rPr>
          <w:rFonts w:asciiTheme="minorBidi" w:hAnsiTheme="minorBidi" w:cstheme="minorBidi"/>
          <w:sz w:val="18"/>
          <w:szCs w:val="18"/>
          <w:lang w:val="en-GB"/>
        </w:rPr>
        <w:t>)</w:t>
      </w:r>
      <w:r w:rsidR="00A91768" w:rsidRPr="00E85E43">
        <w:rPr>
          <w:rFonts w:asciiTheme="minorBidi" w:hAnsiTheme="minorBidi" w:cstheme="minorBidi"/>
          <w:sz w:val="18"/>
          <w:szCs w:val="18"/>
          <w:lang w:val="en-GB"/>
        </w:rPr>
        <w:t xml:space="preserve">. </w:t>
      </w:r>
      <w:r w:rsidR="002C09C0" w:rsidRPr="00E85E43">
        <w:rPr>
          <w:rFonts w:asciiTheme="minorBidi" w:hAnsiTheme="minorBidi" w:cstheme="minorBidi"/>
          <w:sz w:val="18"/>
          <w:szCs w:val="18"/>
          <w:lang w:val="en-GB"/>
        </w:rPr>
        <w:t xml:space="preserve">These </w:t>
      </w:r>
      <w:r w:rsidR="00E06E6E" w:rsidRPr="00E85E43">
        <w:rPr>
          <w:rFonts w:asciiTheme="minorBidi" w:hAnsiTheme="minorBidi" w:cstheme="minorBidi"/>
          <w:sz w:val="18"/>
          <w:szCs w:val="18"/>
          <w:lang w:val="en-GB"/>
        </w:rPr>
        <w:t xml:space="preserve">will </w:t>
      </w:r>
      <w:proofErr w:type="gramStart"/>
      <w:r w:rsidR="00E06E6E" w:rsidRPr="00E85E43">
        <w:rPr>
          <w:rFonts w:asciiTheme="minorBidi" w:hAnsiTheme="minorBidi" w:cstheme="minorBidi"/>
          <w:sz w:val="18"/>
          <w:szCs w:val="18"/>
          <w:lang w:val="en-GB"/>
        </w:rPr>
        <w:t>be included</w:t>
      </w:r>
      <w:proofErr w:type="gramEnd"/>
      <w:r w:rsidR="00E06E6E" w:rsidRPr="00E85E43">
        <w:rPr>
          <w:rFonts w:asciiTheme="minorBidi" w:hAnsiTheme="minorBidi" w:cstheme="minorBidi"/>
          <w:sz w:val="18"/>
          <w:szCs w:val="18"/>
          <w:lang w:val="en-GB"/>
        </w:rPr>
        <w:t xml:space="preserve"> in the financial report to be presented to the Committee at its twentieth session in </w:t>
      </w:r>
      <w:r w:rsidR="00717BF2" w:rsidRPr="00E85E43">
        <w:rPr>
          <w:rFonts w:asciiTheme="minorBidi" w:hAnsiTheme="minorBidi" w:cstheme="minorBidi"/>
          <w:sz w:val="18"/>
          <w:szCs w:val="18"/>
          <w:lang w:val="en-GB"/>
        </w:rPr>
        <w:t xml:space="preserve">December </w:t>
      </w:r>
      <w:r w:rsidR="00E06E6E" w:rsidRPr="00E85E43">
        <w:rPr>
          <w:rFonts w:asciiTheme="minorBidi" w:hAnsiTheme="minorBidi" w:cstheme="minorBidi"/>
          <w:sz w:val="18"/>
          <w:szCs w:val="18"/>
          <w:lang w:val="en-GB"/>
        </w:rPr>
        <w:t>2025.</w:t>
      </w:r>
    </w:p>
  </w:footnote>
  <w:footnote w:id="4">
    <w:p w14:paraId="2CD81A3A" w14:textId="3EB7CA0B" w:rsidR="007C13C7" w:rsidRPr="003D7AC9" w:rsidRDefault="007C13C7" w:rsidP="003D7AC9">
      <w:pPr>
        <w:pStyle w:val="FootnoteText"/>
        <w:spacing w:after="60"/>
        <w:jc w:val="both"/>
        <w:rPr>
          <w:rFonts w:asciiTheme="minorBidi" w:hAnsiTheme="minorBidi" w:cstheme="minorBidi"/>
          <w:sz w:val="18"/>
          <w:szCs w:val="18"/>
          <w:lang w:val="en-GB"/>
        </w:rPr>
      </w:pPr>
      <w:r w:rsidRPr="003D7AC9">
        <w:rPr>
          <w:rStyle w:val="FootnoteReference"/>
          <w:rFonts w:asciiTheme="minorBidi" w:hAnsiTheme="minorBidi" w:cstheme="minorBidi"/>
          <w:sz w:val="18"/>
          <w:szCs w:val="18"/>
        </w:rPr>
        <w:footnoteRef/>
      </w:r>
      <w:r w:rsidRPr="003D7AC9">
        <w:rPr>
          <w:rFonts w:asciiTheme="minorBidi" w:hAnsiTheme="minorBidi" w:cstheme="minorBidi"/>
          <w:sz w:val="18"/>
          <w:szCs w:val="18"/>
          <w:lang w:val="en-GB"/>
        </w:rPr>
        <w:t xml:space="preserve"> </w:t>
      </w:r>
      <w:r w:rsidRPr="00E85E43">
        <w:rPr>
          <w:rFonts w:asciiTheme="minorBidi" w:hAnsiTheme="minorBidi" w:cstheme="minorBidi"/>
          <w:sz w:val="18"/>
          <w:szCs w:val="18"/>
          <w:lang w:val="en-US"/>
        </w:rPr>
        <w:t xml:space="preserve">This includes projects that fall under Output 5.CLT4 of the </w:t>
      </w:r>
      <w:hyperlink r:id="rId2" w:history="1">
        <w:r w:rsidRPr="00E85E43">
          <w:rPr>
            <w:rStyle w:val="Hyperlink"/>
            <w:rFonts w:asciiTheme="minorBidi" w:hAnsiTheme="minorBidi" w:cstheme="minorBidi"/>
            <w:sz w:val="18"/>
            <w:szCs w:val="18"/>
            <w:lang w:val="en-US"/>
          </w:rPr>
          <w:t>42 C/5</w:t>
        </w:r>
      </w:hyperlink>
      <w:r w:rsidRPr="00E85E43">
        <w:rPr>
          <w:rFonts w:asciiTheme="minorBidi" w:hAnsiTheme="minorBidi" w:cstheme="minorBidi"/>
          <w:sz w:val="18"/>
          <w:szCs w:val="18"/>
          <w:lang w:val="en-US"/>
        </w:rPr>
        <w:t>: ‘Member States’ and communities’ capacities strengthened to identify, safeguard and promote living heritage’. Projects that were initiated, under implementation or completed during the reporting period are considered as active. Donor contributions may have been partially or fully received before or during the period under consideration. Field Offices – or Headquarters in the case of global activities – responsible for implementing each project are shown in brackets after the name of the donor.</w:t>
      </w:r>
    </w:p>
  </w:footnote>
  <w:footnote w:id="5">
    <w:p w14:paraId="48FA4FCE" w14:textId="5FE649FA" w:rsidR="008355CB" w:rsidRPr="003D7AC9" w:rsidRDefault="008355CB" w:rsidP="00E5466F">
      <w:pPr>
        <w:pStyle w:val="FootnoteText"/>
        <w:spacing w:after="60"/>
        <w:jc w:val="both"/>
        <w:rPr>
          <w:rFonts w:asciiTheme="minorBidi" w:hAnsiTheme="minorBidi" w:cstheme="minorBidi"/>
          <w:sz w:val="18"/>
          <w:szCs w:val="18"/>
          <w:lang w:val="en-GB"/>
        </w:rPr>
      </w:pPr>
      <w:r w:rsidRPr="003D7AC9">
        <w:rPr>
          <w:rStyle w:val="FootnoteReference"/>
          <w:rFonts w:asciiTheme="minorBidi" w:hAnsiTheme="minorBidi" w:cstheme="minorBidi"/>
          <w:sz w:val="18"/>
          <w:szCs w:val="18"/>
        </w:rPr>
        <w:footnoteRef/>
      </w:r>
      <w:r w:rsidRPr="003D7AC9">
        <w:rPr>
          <w:rFonts w:asciiTheme="minorBidi" w:hAnsiTheme="minorBidi" w:cstheme="minorBidi"/>
          <w:sz w:val="18"/>
          <w:szCs w:val="18"/>
          <w:lang w:val="en-GB"/>
        </w:rPr>
        <w:t xml:space="preserve"> </w:t>
      </w:r>
      <w:r w:rsidRPr="00E85E43">
        <w:rPr>
          <w:rFonts w:asciiTheme="minorBidi" w:hAnsiTheme="minorBidi" w:cstheme="minorBidi"/>
          <w:sz w:val="18"/>
          <w:szCs w:val="18"/>
          <w:lang w:val="en-GB"/>
        </w:rPr>
        <w:t xml:space="preserve">After the reporting period, two additional contributions to UNESCO’s Programme and Budget (C/5) </w:t>
      </w:r>
      <w:proofErr w:type="gramStart"/>
      <w:r w:rsidRPr="00E85E43">
        <w:rPr>
          <w:rFonts w:asciiTheme="minorBidi" w:hAnsiTheme="minorBidi" w:cstheme="minorBidi"/>
          <w:sz w:val="18"/>
          <w:szCs w:val="18"/>
          <w:lang w:val="en-GB"/>
        </w:rPr>
        <w:t>were received</w:t>
      </w:r>
      <w:proofErr w:type="gramEnd"/>
      <w:r w:rsidRPr="00E85E43">
        <w:rPr>
          <w:rFonts w:asciiTheme="minorBidi" w:hAnsiTheme="minorBidi" w:cstheme="minorBidi"/>
          <w:sz w:val="18"/>
          <w:szCs w:val="18"/>
          <w:lang w:val="en-GB"/>
        </w:rPr>
        <w:t xml:space="preserve"> from Slovakia and the Arab Regional Centre for World Heritage to support activities, respectively at the global level (Headquarters) and implemented by the Doha Office.</w:t>
      </w:r>
    </w:p>
  </w:footnote>
  <w:footnote w:id="6">
    <w:p w14:paraId="23C526B0" w14:textId="40A16E99" w:rsidR="0026674E" w:rsidRPr="003D7AC9" w:rsidRDefault="0026674E" w:rsidP="00E5466F">
      <w:pPr>
        <w:pStyle w:val="FootnoteText"/>
        <w:spacing w:after="60"/>
        <w:jc w:val="both"/>
        <w:rPr>
          <w:rFonts w:asciiTheme="minorBidi" w:hAnsiTheme="minorBidi" w:cstheme="minorBidi"/>
          <w:sz w:val="18"/>
          <w:szCs w:val="18"/>
          <w:lang w:val="en-GB"/>
        </w:rPr>
      </w:pPr>
      <w:r w:rsidRPr="003D7AC9">
        <w:rPr>
          <w:rStyle w:val="FootnoteReference"/>
          <w:rFonts w:asciiTheme="minorBidi" w:hAnsiTheme="minorBidi" w:cstheme="minorBidi"/>
          <w:sz w:val="18"/>
          <w:szCs w:val="18"/>
        </w:rPr>
        <w:footnoteRef/>
      </w:r>
      <w:r w:rsidRPr="003D7AC9">
        <w:rPr>
          <w:rFonts w:asciiTheme="minorBidi" w:hAnsiTheme="minorBidi" w:cstheme="minorBidi"/>
          <w:sz w:val="18"/>
          <w:szCs w:val="18"/>
          <w:lang w:val="en-GB"/>
        </w:rPr>
        <w:t xml:space="preserve"> Information provided by the Living Heritage Entity</w:t>
      </w:r>
      <w:r w:rsidR="00E85E43">
        <w:rPr>
          <w:rFonts w:asciiTheme="minorBidi" w:hAnsiTheme="minorBidi" w:cstheme="minorBidi"/>
          <w:sz w:val="18"/>
          <w:szCs w:val="18"/>
          <w:lang w:val="en-GB"/>
        </w:rPr>
        <w:t>.</w:t>
      </w:r>
    </w:p>
  </w:footnote>
  <w:footnote w:id="7">
    <w:p w14:paraId="69881B3E" w14:textId="49D9BE70" w:rsidR="00EF0D6B" w:rsidRPr="00E5466F" w:rsidRDefault="00EF0D6B" w:rsidP="00E5466F">
      <w:pPr>
        <w:pStyle w:val="FootnoteText"/>
        <w:spacing w:after="60"/>
        <w:jc w:val="both"/>
        <w:rPr>
          <w:rFonts w:asciiTheme="minorBidi" w:hAnsiTheme="minorBidi" w:cstheme="minorBidi"/>
          <w:sz w:val="18"/>
          <w:szCs w:val="18"/>
          <w:lang w:val="en-GB"/>
        </w:rPr>
      </w:pPr>
      <w:r w:rsidRPr="00E5466F">
        <w:rPr>
          <w:rStyle w:val="FootnoteReference"/>
          <w:rFonts w:asciiTheme="minorBidi" w:hAnsiTheme="minorBidi" w:cstheme="minorBidi"/>
          <w:sz w:val="18"/>
          <w:szCs w:val="18"/>
        </w:rPr>
        <w:footnoteRef/>
      </w:r>
      <w:r w:rsidRPr="00E5466F">
        <w:rPr>
          <w:rFonts w:asciiTheme="minorBidi" w:hAnsiTheme="minorBidi" w:cstheme="minorBidi"/>
          <w:sz w:val="18"/>
          <w:szCs w:val="18"/>
          <w:lang w:val="en-GB"/>
        </w:rPr>
        <w:t xml:space="preserve"> After the reporting period, the Government of Germany </w:t>
      </w:r>
      <w:r w:rsidRPr="003D7AC9">
        <w:rPr>
          <w:rFonts w:asciiTheme="minorBidi" w:hAnsiTheme="minorBidi" w:cstheme="minorBidi"/>
          <w:sz w:val="18"/>
          <w:szCs w:val="18"/>
          <w:lang w:val="en-GB"/>
        </w:rPr>
        <w:t xml:space="preserve">has been providing support to the Secretariat through </w:t>
      </w:r>
      <w:r w:rsidRPr="00E5466F">
        <w:rPr>
          <w:rFonts w:asciiTheme="minorBidi" w:hAnsiTheme="minorBidi" w:cstheme="minorBidi"/>
          <w:sz w:val="18"/>
          <w:szCs w:val="18"/>
          <w:lang w:val="en-GB"/>
        </w:rPr>
        <w:t>a two-year assignment in the framework of the Junior Professional Officer (JPO) programme</w:t>
      </w:r>
      <w:r w:rsidRPr="003D7AC9">
        <w:rPr>
          <w:rFonts w:asciiTheme="minorBidi" w:hAnsiTheme="minorBidi" w:cstheme="minorBidi"/>
          <w:sz w:val="18"/>
          <w:szCs w:val="18"/>
          <w:lang w:val="en-GB"/>
        </w:rPr>
        <w:t xml:space="preserve">, starting </w:t>
      </w:r>
      <w:r w:rsidRPr="00E5466F">
        <w:rPr>
          <w:rFonts w:asciiTheme="minorBidi" w:hAnsiTheme="minorBidi" w:cstheme="minorBidi"/>
          <w:sz w:val="18"/>
          <w:szCs w:val="18"/>
          <w:lang w:val="en-GB"/>
        </w:rPr>
        <w:t>from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014D23A9"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DF1105">
      <w:rPr>
        <w:rFonts w:ascii="Arial" w:hAnsi="Arial" w:cs="Arial"/>
        <w:sz w:val="20"/>
        <w:szCs w:val="20"/>
        <w:lang w:val="en-GB"/>
      </w:rPr>
      <w:t>12</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27D67D8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617739">
      <w:rPr>
        <w:rFonts w:ascii="Arial" w:hAnsi="Arial" w:cs="Arial"/>
        <w:sz w:val="20"/>
        <w:szCs w:val="20"/>
        <w:lang w:val="en-GB"/>
      </w:rPr>
      <w:t>12</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8240"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2B351043"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1F4DBA">
      <w:rPr>
        <w:rFonts w:ascii="Arial" w:hAnsi="Arial" w:cs="Arial"/>
        <w:b/>
        <w:sz w:val="22"/>
        <w:szCs w:val="22"/>
        <w:lang w:val="pt-PT"/>
      </w:rPr>
      <w:t>12</w:t>
    </w:r>
  </w:p>
  <w:p w14:paraId="1B4446C3" w14:textId="303505A8"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DD0277">
      <w:rPr>
        <w:rFonts w:ascii="Arial" w:hAnsi="Arial" w:cs="Arial"/>
        <w:b/>
        <w:sz w:val="22"/>
        <w:szCs w:val="22"/>
        <w:lang w:val="pt-PT"/>
      </w:rPr>
      <w:t>4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D03C2A">
      <w:rPr>
        <w:rFonts w:ascii="Arial" w:hAnsi="Arial" w:cs="Arial"/>
        <w:b/>
        <w:sz w:val="22"/>
        <w:szCs w:val="22"/>
        <w:lang w:val="pt-PT"/>
      </w:rPr>
      <w:t>4</w:t>
    </w:r>
  </w:p>
  <w:p w14:paraId="255B57FF" w14:textId="17122348"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4A4B21">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1F5C"/>
    <w:multiLevelType w:val="hybridMultilevel"/>
    <w:tmpl w:val="6CC2D3CC"/>
    <w:lvl w:ilvl="0" w:tplc="A5B6CC14">
      <w:start w:val="1"/>
      <w:numFmt w:val="upperLetter"/>
      <w:lvlText w:val="%1."/>
      <w:lvlJc w:val="left"/>
      <w:pPr>
        <w:ind w:left="644" w:hanging="360"/>
      </w:pPr>
      <w:rPr>
        <w:rFonts w:hint="default"/>
      </w:rPr>
    </w:lvl>
    <w:lvl w:ilvl="1" w:tplc="D68C7AA2">
      <w:start w:val="1"/>
      <w:numFmt w:val="lowerLetter"/>
      <w:lvlText w:val="%2."/>
      <w:lvlJc w:val="left"/>
      <w:pPr>
        <w:ind w:left="1647" w:hanging="360"/>
      </w:pPr>
      <w:rPr>
        <w:rFonts w:asciiTheme="minorBidi" w:hAnsiTheme="minorBidi" w:cstheme="minorBidi" w:hint="default"/>
        <w:b w:val="0"/>
        <w:bCs w:val="0"/>
        <w:sz w:val="22"/>
        <w:szCs w:val="22"/>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27329E"/>
    <w:multiLevelType w:val="hybridMultilevel"/>
    <w:tmpl w:val="1C6846CC"/>
    <w:lvl w:ilvl="0" w:tplc="27C2A4D2">
      <w:start w:val="1"/>
      <w:numFmt w:val="lowerLetter"/>
      <w:lvlText w:val="%1."/>
      <w:lvlJc w:val="left"/>
      <w:pPr>
        <w:ind w:left="1647"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BE6A81E"/>
    <w:lvl w:ilvl="0" w:tplc="12B0611E">
      <w:start w:val="1"/>
      <w:numFmt w:val="decimal"/>
      <w:pStyle w:val="COMPara"/>
      <w:lvlText w:val="%1."/>
      <w:lvlJc w:val="left"/>
      <w:pPr>
        <w:ind w:left="720" w:hanging="360"/>
      </w:pPr>
      <w:rPr>
        <w:sz w:val="22"/>
        <w:szCs w:val="22"/>
      </w:rPr>
    </w:lvl>
    <w:lvl w:ilvl="1" w:tplc="B39C1390">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3A94663"/>
    <w:multiLevelType w:val="hybridMultilevel"/>
    <w:tmpl w:val="03CC1C70"/>
    <w:lvl w:ilvl="0" w:tplc="D68C7AA2">
      <w:start w:val="1"/>
      <w:numFmt w:val="lowerLetter"/>
      <w:lvlText w:val="%1."/>
      <w:lvlJc w:val="left"/>
      <w:pPr>
        <w:ind w:left="1647" w:hanging="360"/>
      </w:pPr>
      <w:rPr>
        <w:rFonts w:asciiTheme="minorBidi" w:hAnsiTheme="minorBidi" w:cstheme="minorBidi"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761145197">
    <w:abstractNumId w:val="14"/>
  </w:num>
  <w:num w:numId="2" w16cid:durableId="13306452">
    <w:abstractNumId w:val="8"/>
  </w:num>
  <w:num w:numId="3" w16cid:durableId="1105032134">
    <w:abstractNumId w:val="3"/>
  </w:num>
  <w:num w:numId="4" w16cid:durableId="2091388098">
    <w:abstractNumId w:val="16"/>
  </w:num>
  <w:num w:numId="5" w16cid:durableId="2101490484">
    <w:abstractNumId w:val="15"/>
  </w:num>
  <w:num w:numId="6" w16cid:durableId="907225117">
    <w:abstractNumId w:val="1"/>
  </w:num>
  <w:num w:numId="7" w16cid:durableId="1225023941">
    <w:abstractNumId w:val="4"/>
  </w:num>
  <w:num w:numId="8" w16cid:durableId="783617193">
    <w:abstractNumId w:val="12"/>
  </w:num>
  <w:num w:numId="9" w16cid:durableId="1781948770">
    <w:abstractNumId w:val="7"/>
  </w:num>
  <w:num w:numId="10" w16cid:durableId="241373312">
    <w:abstractNumId w:val="9"/>
  </w:num>
  <w:num w:numId="11" w16cid:durableId="1561671619">
    <w:abstractNumId w:val="11"/>
  </w:num>
  <w:num w:numId="12" w16cid:durableId="51780434">
    <w:abstractNumId w:val="10"/>
  </w:num>
  <w:num w:numId="13" w16cid:durableId="412314306">
    <w:abstractNumId w:val="17"/>
  </w:num>
  <w:num w:numId="14" w16cid:durableId="313683419">
    <w:abstractNumId w:val="6"/>
  </w:num>
  <w:num w:numId="15" w16cid:durableId="1610501343">
    <w:abstractNumId w:val="7"/>
  </w:num>
  <w:num w:numId="16" w16cid:durableId="1085028558">
    <w:abstractNumId w:val="7"/>
  </w:num>
  <w:num w:numId="17" w16cid:durableId="1377777273">
    <w:abstractNumId w:val="7"/>
  </w:num>
  <w:num w:numId="18" w16cid:durableId="1505247663">
    <w:abstractNumId w:val="7"/>
  </w:num>
  <w:num w:numId="19" w16cid:durableId="2094929258">
    <w:abstractNumId w:val="7"/>
  </w:num>
  <w:num w:numId="20" w16cid:durableId="1105268811">
    <w:abstractNumId w:val="7"/>
  </w:num>
  <w:num w:numId="21" w16cid:durableId="1919056865">
    <w:abstractNumId w:val="2"/>
  </w:num>
  <w:num w:numId="22" w16cid:durableId="1978758629">
    <w:abstractNumId w:val="7"/>
  </w:num>
  <w:num w:numId="23" w16cid:durableId="195850549">
    <w:abstractNumId w:val="7"/>
  </w:num>
  <w:num w:numId="24" w16cid:durableId="901595234">
    <w:abstractNumId w:val="7"/>
  </w:num>
  <w:num w:numId="25" w16cid:durableId="1348941985">
    <w:abstractNumId w:val="7"/>
  </w:num>
  <w:num w:numId="26" w16cid:durableId="62562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702444">
    <w:abstractNumId w:val="7"/>
  </w:num>
  <w:num w:numId="28" w16cid:durableId="1623657705">
    <w:abstractNumId w:val="7"/>
  </w:num>
  <w:num w:numId="29" w16cid:durableId="1774089453">
    <w:abstractNumId w:val="7"/>
  </w:num>
  <w:num w:numId="30" w16cid:durableId="786121393">
    <w:abstractNumId w:val="7"/>
  </w:num>
  <w:num w:numId="31" w16cid:durableId="1589776868">
    <w:abstractNumId w:val="0"/>
  </w:num>
  <w:num w:numId="32" w16cid:durableId="1885867935">
    <w:abstractNumId w:val="7"/>
  </w:num>
  <w:num w:numId="33" w16cid:durableId="623535079">
    <w:abstractNumId w:val="7"/>
  </w:num>
  <w:num w:numId="34" w16cid:durableId="1635410036">
    <w:abstractNumId w:val="7"/>
  </w:num>
  <w:num w:numId="35" w16cid:durableId="1867252499">
    <w:abstractNumId w:val="5"/>
  </w:num>
  <w:num w:numId="36" w16cid:durableId="71590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038"/>
    <w:rsid w:val="00002A2F"/>
    <w:rsid w:val="00002F83"/>
    <w:rsid w:val="000030D0"/>
    <w:rsid w:val="000048ED"/>
    <w:rsid w:val="00010073"/>
    <w:rsid w:val="000109C1"/>
    <w:rsid w:val="00012121"/>
    <w:rsid w:val="00014915"/>
    <w:rsid w:val="000174F7"/>
    <w:rsid w:val="000226F6"/>
    <w:rsid w:val="000234D4"/>
    <w:rsid w:val="00025D50"/>
    <w:rsid w:val="00034901"/>
    <w:rsid w:val="00036BC0"/>
    <w:rsid w:val="000410A4"/>
    <w:rsid w:val="00041A66"/>
    <w:rsid w:val="00042994"/>
    <w:rsid w:val="00042D88"/>
    <w:rsid w:val="000430FF"/>
    <w:rsid w:val="00044B04"/>
    <w:rsid w:val="00047837"/>
    <w:rsid w:val="0005011E"/>
    <w:rsid w:val="0005176E"/>
    <w:rsid w:val="00053180"/>
    <w:rsid w:val="00055193"/>
    <w:rsid w:val="00057693"/>
    <w:rsid w:val="000578E8"/>
    <w:rsid w:val="0006214C"/>
    <w:rsid w:val="00070DAE"/>
    <w:rsid w:val="00070F6D"/>
    <w:rsid w:val="000765F7"/>
    <w:rsid w:val="0007725F"/>
    <w:rsid w:val="00077AB7"/>
    <w:rsid w:val="000811D0"/>
    <w:rsid w:val="00081CD8"/>
    <w:rsid w:val="00084DB1"/>
    <w:rsid w:val="00090B1E"/>
    <w:rsid w:val="00092596"/>
    <w:rsid w:val="00095CF3"/>
    <w:rsid w:val="000A1066"/>
    <w:rsid w:val="000A179C"/>
    <w:rsid w:val="000A7F0E"/>
    <w:rsid w:val="000B1C8F"/>
    <w:rsid w:val="000B2334"/>
    <w:rsid w:val="000B5894"/>
    <w:rsid w:val="000B5C88"/>
    <w:rsid w:val="000C0D61"/>
    <w:rsid w:val="000C3865"/>
    <w:rsid w:val="000C39D9"/>
    <w:rsid w:val="000C4CF1"/>
    <w:rsid w:val="000C6356"/>
    <w:rsid w:val="000C6DD7"/>
    <w:rsid w:val="000E649B"/>
    <w:rsid w:val="000E7DFD"/>
    <w:rsid w:val="000F0B47"/>
    <w:rsid w:val="000F1C46"/>
    <w:rsid w:val="000F3A3F"/>
    <w:rsid w:val="00101048"/>
    <w:rsid w:val="00101485"/>
    <w:rsid w:val="00101F04"/>
    <w:rsid w:val="00102557"/>
    <w:rsid w:val="00111059"/>
    <w:rsid w:val="00111C78"/>
    <w:rsid w:val="00115E08"/>
    <w:rsid w:val="00115FF4"/>
    <w:rsid w:val="0012001C"/>
    <w:rsid w:val="00125CBC"/>
    <w:rsid w:val="00125E78"/>
    <w:rsid w:val="00126382"/>
    <w:rsid w:val="00130B38"/>
    <w:rsid w:val="00141459"/>
    <w:rsid w:val="00147A38"/>
    <w:rsid w:val="001528E0"/>
    <w:rsid w:val="00155107"/>
    <w:rsid w:val="00156850"/>
    <w:rsid w:val="00157191"/>
    <w:rsid w:val="00160443"/>
    <w:rsid w:val="00160F61"/>
    <w:rsid w:val="00164BF9"/>
    <w:rsid w:val="00164D56"/>
    <w:rsid w:val="00165417"/>
    <w:rsid w:val="00167B10"/>
    <w:rsid w:val="00170DE3"/>
    <w:rsid w:val="00173236"/>
    <w:rsid w:val="0017402F"/>
    <w:rsid w:val="00175627"/>
    <w:rsid w:val="00177B19"/>
    <w:rsid w:val="00180CC7"/>
    <w:rsid w:val="001828C9"/>
    <w:rsid w:val="00183477"/>
    <w:rsid w:val="00183F12"/>
    <w:rsid w:val="0018457C"/>
    <w:rsid w:val="00190205"/>
    <w:rsid w:val="001908C8"/>
    <w:rsid w:val="001926EE"/>
    <w:rsid w:val="00193FE8"/>
    <w:rsid w:val="00196C1B"/>
    <w:rsid w:val="001A3015"/>
    <w:rsid w:val="001A3EF6"/>
    <w:rsid w:val="001A4742"/>
    <w:rsid w:val="001A5F9C"/>
    <w:rsid w:val="001B0F73"/>
    <w:rsid w:val="001B1FBD"/>
    <w:rsid w:val="001B7713"/>
    <w:rsid w:val="001B7B69"/>
    <w:rsid w:val="001B7D38"/>
    <w:rsid w:val="001C1C22"/>
    <w:rsid w:val="001C2DB7"/>
    <w:rsid w:val="001C3475"/>
    <w:rsid w:val="001C5CEC"/>
    <w:rsid w:val="001D11CC"/>
    <w:rsid w:val="001D14FE"/>
    <w:rsid w:val="001D19E9"/>
    <w:rsid w:val="001D28DD"/>
    <w:rsid w:val="001D3ACC"/>
    <w:rsid w:val="001D5C04"/>
    <w:rsid w:val="001D6103"/>
    <w:rsid w:val="001D6603"/>
    <w:rsid w:val="001D666F"/>
    <w:rsid w:val="001E62BA"/>
    <w:rsid w:val="001E6DCD"/>
    <w:rsid w:val="001E75E1"/>
    <w:rsid w:val="001F1B94"/>
    <w:rsid w:val="001F26CF"/>
    <w:rsid w:val="001F2745"/>
    <w:rsid w:val="001F368A"/>
    <w:rsid w:val="001F39F0"/>
    <w:rsid w:val="001F4DBA"/>
    <w:rsid w:val="001F6289"/>
    <w:rsid w:val="001F7942"/>
    <w:rsid w:val="00201C3C"/>
    <w:rsid w:val="00203246"/>
    <w:rsid w:val="00205452"/>
    <w:rsid w:val="00206684"/>
    <w:rsid w:val="00207923"/>
    <w:rsid w:val="00216B1D"/>
    <w:rsid w:val="00217F35"/>
    <w:rsid w:val="00220F4D"/>
    <w:rsid w:val="00222A2D"/>
    <w:rsid w:val="00223029"/>
    <w:rsid w:val="002256A5"/>
    <w:rsid w:val="002267B1"/>
    <w:rsid w:val="00233845"/>
    <w:rsid w:val="00234745"/>
    <w:rsid w:val="002351A6"/>
    <w:rsid w:val="002407AF"/>
    <w:rsid w:val="00245501"/>
    <w:rsid w:val="00246307"/>
    <w:rsid w:val="002501B2"/>
    <w:rsid w:val="00251140"/>
    <w:rsid w:val="00254B26"/>
    <w:rsid w:val="00257C31"/>
    <w:rsid w:val="0026221A"/>
    <w:rsid w:val="0026674E"/>
    <w:rsid w:val="00270FA2"/>
    <w:rsid w:val="00272E22"/>
    <w:rsid w:val="0027435D"/>
    <w:rsid w:val="0027466B"/>
    <w:rsid w:val="00275A7C"/>
    <w:rsid w:val="002774F7"/>
    <w:rsid w:val="002814F6"/>
    <w:rsid w:val="002838A5"/>
    <w:rsid w:val="00285BB4"/>
    <w:rsid w:val="002917EB"/>
    <w:rsid w:val="002927F8"/>
    <w:rsid w:val="00294CB0"/>
    <w:rsid w:val="00294D3B"/>
    <w:rsid w:val="002A00F0"/>
    <w:rsid w:val="002A0DC6"/>
    <w:rsid w:val="002A1728"/>
    <w:rsid w:val="002A2BD7"/>
    <w:rsid w:val="002B4994"/>
    <w:rsid w:val="002B73E0"/>
    <w:rsid w:val="002C09C0"/>
    <w:rsid w:val="002C09E3"/>
    <w:rsid w:val="002C3AF5"/>
    <w:rsid w:val="002C6A2C"/>
    <w:rsid w:val="002D1244"/>
    <w:rsid w:val="002D5F88"/>
    <w:rsid w:val="002D6886"/>
    <w:rsid w:val="002E0DCF"/>
    <w:rsid w:val="002E35EC"/>
    <w:rsid w:val="002F2D53"/>
    <w:rsid w:val="002F3EC2"/>
    <w:rsid w:val="002F7227"/>
    <w:rsid w:val="00300E1F"/>
    <w:rsid w:val="00302C2F"/>
    <w:rsid w:val="00311425"/>
    <w:rsid w:val="0031483A"/>
    <w:rsid w:val="0032383F"/>
    <w:rsid w:val="00331BAE"/>
    <w:rsid w:val="00332AFD"/>
    <w:rsid w:val="00332B26"/>
    <w:rsid w:val="00337CEB"/>
    <w:rsid w:val="0034022C"/>
    <w:rsid w:val="0034292E"/>
    <w:rsid w:val="0034336F"/>
    <w:rsid w:val="00344B58"/>
    <w:rsid w:val="0034539A"/>
    <w:rsid w:val="00345CB4"/>
    <w:rsid w:val="00351589"/>
    <w:rsid w:val="00364B79"/>
    <w:rsid w:val="0036590F"/>
    <w:rsid w:val="0036692A"/>
    <w:rsid w:val="00371D12"/>
    <w:rsid w:val="00372057"/>
    <w:rsid w:val="00375D42"/>
    <w:rsid w:val="00376DEB"/>
    <w:rsid w:val="00383094"/>
    <w:rsid w:val="00383A6C"/>
    <w:rsid w:val="00384A04"/>
    <w:rsid w:val="00391122"/>
    <w:rsid w:val="00391B8C"/>
    <w:rsid w:val="00394C3A"/>
    <w:rsid w:val="00396C45"/>
    <w:rsid w:val="003A1953"/>
    <w:rsid w:val="003A1F6F"/>
    <w:rsid w:val="003A2C8D"/>
    <w:rsid w:val="003A38BD"/>
    <w:rsid w:val="003B2E85"/>
    <w:rsid w:val="003B56F0"/>
    <w:rsid w:val="003B6F98"/>
    <w:rsid w:val="003B75E9"/>
    <w:rsid w:val="003C0583"/>
    <w:rsid w:val="003C4D9A"/>
    <w:rsid w:val="003C7257"/>
    <w:rsid w:val="003D069C"/>
    <w:rsid w:val="003D24AC"/>
    <w:rsid w:val="003D2F37"/>
    <w:rsid w:val="003D4A6E"/>
    <w:rsid w:val="003D563E"/>
    <w:rsid w:val="003D7646"/>
    <w:rsid w:val="003D7AC9"/>
    <w:rsid w:val="003E048A"/>
    <w:rsid w:val="003E54EC"/>
    <w:rsid w:val="003E6360"/>
    <w:rsid w:val="003F113A"/>
    <w:rsid w:val="003F20EC"/>
    <w:rsid w:val="003F3E63"/>
    <w:rsid w:val="003F5D48"/>
    <w:rsid w:val="003F615E"/>
    <w:rsid w:val="0040081E"/>
    <w:rsid w:val="00403F26"/>
    <w:rsid w:val="0040421F"/>
    <w:rsid w:val="00407480"/>
    <w:rsid w:val="00411D12"/>
    <w:rsid w:val="00414643"/>
    <w:rsid w:val="00414FB0"/>
    <w:rsid w:val="004150CE"/>
    <w:rsid w:val="00415F1E"/>
    <w:rsid w:val="00424E28"/>
    <w:rsid w:val="00427AEF"/>
    <w:rsid w:val="004313C4"/>
    <w:rsid w:val="00431488"/>
    <w:rsid w:val="00433F07"/>
    <w:rsid w:val="0043411F"/>
    <w:rsid w:val="00436F07"/>
    <w:rsid w:val="004421E5"/>
    <w:rsid w:val="00451906"/>
    <w:rsid w:val="00452284"/>
    <w:rsid w:val="0045629B"/>
    <w:rsid w:val="00457C8E"/>
    <w:rsid w:val="0046304A"/>
    <w:rsid w:val="00464309"/>
    <w:rsid w:val="00465A68"/>
    <w:rsid w:val="00467E4B"/>
    <w:rsid w:val="004727E5"/>
    <w:rsid w:val="00472E3F"/>
    <w:rsid w:val="00474BD2"/>
    <w:rsid w:val="00480175"/>
    <w:rsid w:val="00480BBB"/>
    <w:rsid w:val="004856CA"/>
    <w:rsid w:val="00487E67"/>
    <w:rsid w:val="004906B7"/>
    <w:rsid w:val="00490AE7"/>
    <w:rsid w:val="004919DB"/>
    <w:rsid w:val="00493566"/>
    <w:rsid w:val="00495FC8"/>
    <w:rsid w:val="0049643E"/>
    <w:rsid w:val="0049705E"/>
    <w:rsid w:val="004970E8"/>
    <w:rsid w:val="004A06FB"/>
    <w:rsid w:val="004A08A2"/>
    <w:rsid w:val="004A2875"/>
    <w:rsid w:val="004A34A0"/>
    <w:rsid w:val="004A4B21"/>
    <w:rsid w:val="004A51A4"/>
    <w:rsid w:val="004A6067"/>
    <w:rsid w:val="004B082F"/>
    <w:rsid w:val="004B3E4F"/>
    <w:rsid w:val="004B79D4"/>
    <w:rsid w:val="004C2B3F"/>
    <w:rsid w:val="004C55D4"/>
    <w:rsid w:val="004C7C82"/>
    <w:rsid w:val="004D46AC"/>
    <w:rsid w:val="004D67D8"/>
    <w:rsid w:val="004D7CCB"/>
    <w:rsid w:val="004E0218"/>
    <w:rsid w:val="004E0736"/>
    <w:rsid w:val="004E0820"/>
    <w:rsid w:val="004E0F77"/>
    <w:rsid w:val="004E2C61"/>
    <w:rsid w:val="004F3251"/>
    <w:rsid w:val="004F58FB"/>
    <w:rsid w:val="005008A8"/>
    <w:rsid w:val="0050102A"/>
    <w:rsid w:val="00501DEF"/>
    <w:rsid w:val="00503792"/>
    <w:rsid w:val="00505B08"/>
    <w:rsid w:val="0051099A"/>
    <w:rsid w:val="00512325"/>
    <w:rsid w:val="00514CDE"/>
    <w:rsid w:val="00514F58"/>
    <w:rsid w:val="00517653"/>
    <w:rsid w:val="00517FD8"/>
    <w:rsid w:val="00521956"/>
    <w:rsid w:val="00522D87"/>
    <w:rsid w:val="00523547"/>
    <w:rsid w:val="00523676"/>
    <w:rsid w:val="00524D11"/>
    <w:rsid w:val="0052697C"/>
    <w:rsid w:val="00526B7B"/>
    <w:rsid w:val="005274D2"/>
    <w:rsid w:val="005308CE"/>
    <w:rsid w:val="0053318C"/>
    <w:rsid w:val="0053394C"/>
    <w:rsid w:val="00536694"/>
    <w:rsid w:val="0053739D"/>
    <w:rsid w:val="0054107F"/>
    <w:rsid w:val="0054211A"/>
    <w:rsid w:val="00544A65"/>
    <w:rsid w:val="00544D61"/>
    <w:rsid w:val="005460A1"/>
    <w:rsid w:val="005501ED"/>
    <w:rsid w:val="00551D2B"/>
    <w:rsid w:val="00552237"/>
    <w:rsid w:val="00554DF9"/>
    <w:rsid w:val="00561817"/>
    <w:rsid w:val="0056607E"/>
    <w:rsid w:val="005678A0"/>
    <w:rsid w:val="0057182B"/>
    <w:rsid w:val="00572E88"/>
    <w:rsid w:val="00573C26"/>
    <w:rsid w:val="0057439C"/>
    <w:rsid w:val="00574CE7"/>
    <w:rsid w:val="00576CE1"/>
    <w:rsid w:val="00581779"/>
    <w:rsid w:val="00583FC8"/>
    <w:rsid w:val="00584809"/>
    <w:rsid w:val="00587E5A"/>
    <w:rsid w:val="00591AB6"/>
    <w:rsid w:val="00591E64"/>
    <w:rsid w:val="00593D75"/>
    <w:rsid w:val="0059466D"/>
    <w:rsid w:val="005954AF"/>
    <w:rsid w:val="00595AEC"/>
    <w:rsid w:val="005960FA"/>
    <w:rsid w:val="00596E35"/>
    <w:rsid w:val="005A10A4"/>
    <w:rsid w:val="005A36C8"/>
    <w:rsid w:val="005B0127"/>
    <w:rsid w:val="005B7954"/>
    <w:rsid w:val="005B7A35"/>
    <w:rsid w:val="005C384F"/>
    <w:rsid w:val="005C4149"/>
    <w:rsid w:val="005C4B73"/>
    <w:rsid w:val="005C4DEB"/>
    <w:rsid w:val="005C6FF1"/>
    <w:rsid w:val="005C77A3"/>
    <w:rsid w:val="005D0867"/>
    <w:rsid w:val="005D0D95"/>
    <w:rsid w:val="005D470C"/>
    <w:rsid w:val="005D5B67"/>
    <w:rsid w:val="005E1D2B"/>
    <w:rsid w:val="005E248B"/>
    <w:rsid w:val="005E48AC"/>
    <w:rsid w:val="005E7074"/>
    <w:rsid w:val="005F2BAF"/>
    <w:rsid w:val="005F5B2C"/>
    <w:rsid w:val="00600D93"/>
    <w:rsid w:val="00600DA0"/>
    <w:rsid w:val="0060184F"/>
    <w:rsid w:val="00604E9E"/>
    <w:rsid w:val="00605469"/>
    <w:rsid w:val="006077F4"/>
    <w:rsid w:val="0061290F"/>
    <w:rsid w:val="0061632A"/>
    <w:rsid w:val="00617739"/>
    <w:rsid w:val="00620F78"/>
    <w:rsid w:val="0062396F"/>
    <w:rsid w:val="0062535A"/>
    <w:rsid w:val="00625B8E"/>
    <w:rsid w:val="006261B3"/>
    <w:rsid w:val="00626BEA"/>
    <w:rsid w:val="00630511"/>
    <w:rsid w:val="0063300C"/>
    <w:rsid w:val="00634682"/>
    <w:rsid w:val="00635B35"/>
    <w:rsid w:val="00641699"/>
    <w:rsid w:val="006431DD"/>
    <w:rsid w:val="00645197"/>
    <w:rsid w:val="00651A5B"/>
    <w:rsid w:val="00652724"/>
    <w:rsid w:val="00655736"/>
    <w:rsid w:val="00657192"/>
    <w:rsid w:val="00663B8D"/>
    <w:rsid w:val="006663AE"/>
    <w:rsid w:val="0066672F"/>
    <w:rsid w:val="00671402"/>
    <w:rsid w:val="00676E73"/>
    <w:rsid w:val="00683BC1"/>
    <w:rsid w:val="006909C2"/>
    <w:rsid w:val="0069166E"/>
    <w:rsid w:val="00693543"/>
    <w:rsid w:val="00693960"/>
    <w:rsid w:val="00696C8D"/>
    <w:rsid w:val="00697EA2"/>
    <w:rsid w:val="006A23AD"/>
    <w:rsid w:val="006A2AC2"/>
    <w:rsid w:val="006A3617"/>
    <w:rsid w:val="006A4536"/>
    <w:rsid w:val="006B08EF"/>
    <w:rsid w:val="006B4452"/>
    <w:rsid w:val="006B46BE"/>
    <w:rsid w:val="006B5AC1"/>
    <w:rsid w:val="006B7184"/>
    <w:rsid w:val="006D1B04"/>
    <w:rsid w:val="006E2D05"/>
    <w:rsid w:val="006E46E4"/>
    <w:rsid w:val="006E75EB"/>
    <w:rsid w:val="006F038F"/>
    <w:rsid w:val="006F0C6F"/>
    <w:rsid w:val="007058EF"/>
    <w:rsid w:val="00705EF7"/>
    <w:rsid w:val="0071082E"/>
    <w:rsid w:val="00717BF2"/>
    <w:rsid w:val="00717DA5"/>
    <w:rsid w:val="00721BB4"/>
    <w:rsid w:val="00722029"/>
    <w:rsid w:val="00723554"/>
    <w:rsid w:val="00732B7F"/>
    <w:rsid w:val="007333D0"/>
    <w:rsid w:val="00744484"/>
    <w:rsid w:val="00747566"/>
    <w:rsid w:val="007535E3"/>
    <w:rsid w:val="00766277"/>
    <w:rsid w:val="00773188"/>
    <w:rsid w:val="007769B7"/>
    <w:rsid w:val="00776A89"/>
    <w:rsid w:val="00777BFB"/>
    <w:rsid w:val="00782B53"/>
    <w:rsid w:val="00783782"/>
    <w:rsid w:val="00784B8C"/>
    <w:rsid w:val="007879E1"/>
    <w:rsid w:val="00791DAE"/>
    <w:rsid w:val="007931DB"/>
    <w:rsid w:val="007956D9"/>
    <w:rsid w:val="007B3326"/>
    <w:rsid w:val="007B6930"/>
    <w:rsid w:val="007B6B9F"/>
    <w:rsid w:val="007B734C"/>
    <w:rsid w:val="007C13C7"/>
    <w:rsid w:val="007C1AED"/>
    <w:rsid w:val="007C2CE0"/>
    <w:rsid w:val="007C7B6B"/>
    <w:rsid w:val="007D418F"/>
    <w:rsid w:val="007D471F"/>
    <w:rsid w:val="007E11FA"/>
    <w:rsid w:val="007E32D3"/>
    <w:rsid w:val="007E36A5"/>
    <w:rsid w:val="007E38FA"/>
    <w:rsid w:val="007E4C86"/>
    <w:rsid w:val="007E57AA"/>
    <w:rsid w:val="007F469F"/>
    <w:rsid w:val="007F4D1C"/>
    <w:rsid w:val="0080030F"/>
    <w:rsid w:val="0080246F"/>
    <w:rsid w:val="0080415C"/>
    <w:rsid w:val="00806F99"/>
    <w:rsid w:val="00812E86"/>
    <w:rsid w:val="008163F2"/>
    <w:rsid w:val="00816E87"/>
    <w:rsid w:val="008178C0"/>
    <w:rsid w:val="00820BF3"/>
    <w:rsid w:val="00821965"/>
    <w:rsid w:val="00823A11"/>
    <w:rsid w:val="008249CC"/>
    <w:rsid w:val="00827EBB"/>
    <w:rsid w:val="008302EC"/>
    <w:rsid w:val="00831B87"/>
    <w:rsid w:val="008324A7"/>
    <w:rsid w:val="008355CB"/>
    <w:rsid w:val="00835F1B"/>
    <w:rsid w:val="00840C46"/>
    <w:rsid w:val="00842409"/>
    <w:rsid w:val="00845F37"/>
    <w:rsid w:val="00850EC9"/>
    <w:rsid w:val="008512A0"/>
    <w:rsid w:val="0085405E"/>
    <w:rsid w:val="0085414A"/>
    <w:rsid w:val="00855179"/>
    <w:rsid w:val="00856D55"/>
    <w:rsid w:val="00856F34"/>
    <w:rsid w:val="00857009"/>
    <w:rsid w:val="00857EB9"/>
    <w:rsid w:val="0086269D"/>
    <w:rsid w:val="0086543A"/>
    <w:rsid w:val="0086570A"/>
    <w:rsid w:val="00872445"/>
    <w:rsid w:val="008724E5"/>
    <w:rsid w:val="008765C9"/>
    <w:rsid w:val="00877CF0"/>
    <w:rsid w:val="00880076"/>
    <w:rsid w:val="00880CDA"/>
    <w:rsid w:val="00881DB8"/>
    <w:rsid w:val="00884A9D"/>
    <w:rsid w:val="0088512B"/>
    <w:rsid w:val="008863C6"/>
    <w:rsid w:val="008903DC"/>
    <w:rsid w:val="00890A96"/>
    <w:rsid w:val="0089242D"/>
    <w:rsid w:val="00897835"/>
    <w:rsid w:val="008A28E1"/>
    <w:rsid w:val="008A2B2D"/>
    <w:rsid w:val="008A3347"/>
    <w:rsid w:val="008A3C83"/>
    <w:rsid w:val="008A3EBD"/>
    <w:rsid w:val="008A4E1E"/>
    <w:rsid w:val="008A5117"/>
    <w:rsid w:val="008A6458"/>
    <w:rsid w:val="008B0E8C"/>
    <w:rsid w:val="008B387F"/>
    <w:rsid w:val="008B4240"/>
    <w:rsid w:val="008C296C"/>
    <w:rsid w:val="008C3190"/>
    <w:rsid w:val="008C3E23"/>
    <w:rsid w:val="008C641E"/>
    <w:rsid w:val="008D0631"/>
    <w:rsid w:val="008D4305"/>
    <w:rsid w:val="008D4EE9"/>
    <w:rsid w:val="008D5E3C"/>
    <w:rsid w:val="008E021A"/>
    <w:rsid w:val="008E0565"/>
    <w:rsid w:val="008E1A85"/>
    <w:rsid w:val="008E344F"/>
    <w:rsid w:val="008F1AE6"/>
    <w:rsid w:val="008F3D52"/>
    <w:rsid w:val="008F5E95"/>
    <w:rsid w:val="008F740F"/>
    <w:rsid w:val="009064A1"/>
    <w:rsid w:val="00916096"/>
    <w:rsid w:val="009163A7"/>
    <w:rsid w:val="00916AA7"/>
    <w:rsid w:val="00923118"/>
    <w:rsid w:val="00923D2D"/>
    <w:rsid w:val="0092404F"/>
    <w:rsid w:val="00924495"/>
    <w:rsid w:val="00925906"/>
    <w:rsid w:val="00930480"/>
    <w:rsid w:val="00930632"/>
    <w:rsid w:val="00937D53"/>
    <w:rsid w:val="00943EF9"/>
    <w:rsid w:val="009457AD"/>
    <w:rsid w:val="00946D0B"/>
    <w:rsid w:val="009509FF"/>
    <w:rsid w:val="00950BCD"/>
    <w:rsid w:val="00950D2C"/>
    <w:rsid w:val="00955877"/>
    <w:rsid w:val="00956B26"/>
    <w:rsid w:val="00957887"/>
    <w:rsid w:val="00962034"/>
    <w:rsid w:val="00962AF1"/>
    <w:rsid w:val="00965BC2"/>
    <w:rsid w:val="00966071"/>
    <w:rsid w:val="009674E6"/>
    <w:rsid w:val="0097028F"/>
    <w:rsid w:val="00970A37"/>
    <w:rsid w:val="009712BF"/>
    <w:rsid w:val="00975C4A"/>
    <w:rsid w:val="00980F39"/>
    <w:rsid w:val="00981192"/>
    <w:rsid w:val="00981DFA"/>
    <w:rsid w:val="009820A8"/>
    <w:rsid w:val="009820AA"/>
    <w:rsid w:val="0098313E"/>
    <w:rsid w:val="00983992"/>
    <w:rsid w:val="009874AA"/>
    <w:rsid w:val="009877B9"/>
    <w:rsid w:val="00991D6B"/>
    <w:rsid w:val="00993310"/>
    <w:rsid w:val="00994849"/>
    <w:rsid w:val="00994A66"/>
    <w:rsid w:val="00995774"/>
    <w:rsid w:val="00995CB9"/>
    <w:rsid w:val="00996F54"/>
    <w:rsid w:val="009A18CD"/>
    <w:rsid w:val="009A66E9"/>
    <w:rsid w:val="009B0F3E"/>
    <w:rsid w:val="009B1210"/>
    <w:rsid w:val="009B150C"/>
    <w:rsid w:val="009C7009"/>
    <w:rsid w:val="009D1296"/>
    <w:rsid w:val="009D14AE"/>
    <w:rsid w:val="009D2831"/>
    <w:rsid w:val="009D2CB1"/>
    <w:rsid w:val="009D3A76"/>
    <w:rsid w:val="009D3BE2"/>
    <w:rsid w:val="009D5428"/>
    <w:rsid w:val="009D599C"/>
    <w:rsid w:val="009D659A"/>
    <w:rsid w:val="009D7B5F"/>
    <w:rsid w:val="009E0BDC"/>
    <w:rsid w:val="009E4127"/>
    <w:rsid w:val="009E4D38"/>
    <w:rsid w:val="00A12558"/>
    <w:rsid w:val="00A13903"/>
    <w:rsid w:val="00A15FAD"/>
    <w:rsid w:val="00A238E7"/>
    <w:rsid w:val="00A2543A"/>
    <w:rsid w:val="00A34733"/>
    <w:rsid w:val="00A34ED5"/>
    <w:rsid w:val="00A375D2"/>
    <w:rsid w:val="00A43073"/>
    <w:rsid w:val="00A45989"/>
    <w:rsid w:val="00A45B92"/>
    <w:rsid w:val="00A45DBF"/>
    <w:rsid w:val="00A52152"/>
    <w:rsid w:val="00A53BFA"/>
    <w:rsid w:val="00A56C86"/>
    <w:rsid w:val="00A61836"/>
    <w:rsid w:val="00A67B52"/>
    <w:rsid w:val="00A71221"/>
    <w:rsid w:val="00A725CF"/>
    <w:rsid w:val="00A74809"/>
    <w:rsid w:val="00A74880"/>
    <w:rsid w:val="00A74F59"/>
    <w:rsid w:val="00A755A2"/>
    <w:rsid w:val="00A8004C"/>
    <w:rsid w:val="00A848FA"/>
    <w:rsid w:val="00A84986"/>
    <w:rsid w:val="00A85926"/>
    <w:rsid w:val="00A873CE"/>
    <w:rsid w:val="00A87C0A"/>
    <w:rsid w:val="00A9027E"/>
    <w:rsid w:val="00A91430"/>
    <w:rsid w:val="00A91743"/>
    <w:rsid w:val="00A91768"/>
    <w:rsid w:val="00A92B5E"/>
    <w:rsid w:val="00A94125"/>
    <w:rsid w:val="00A949B5"/>
    <w:rsid w:val="00A95336"/>
    <w:rsid w:val="00AA0ACA"/>
    <w:rsid w:val="00AA4937"/>
    <w:rsid w:val="00AA590D"/>
    <w:rsid w:val="00AA6660"/>
    <w:rsid w:val="00AB2C36"/>
    <w:rsid w:val="00AB2C76"/>
    <w:rsid w:val="00AB2D34"/>
    <w:rsid w:val="00AB42BD"/>
    <w:rsid w:val="00AB6DDE"/>
    <w:rsid w:val="00AB70B6"/>
    <w:rsid w:val="00AB7644"/>
    <w:rsid w:val="00AC18C1"/>
    <w:rsid w:val="00AC6FCE"/>
    <w:rsid w:val="00AD0332"/>
    <w:rsid w:val="00AD09EB"/>
    <w:rsid w:val="00AD1A86"/>
    <w:rsid w:val="00AD2447"/>
    <w:rsid w:val="00AD5C46"/>
    <w:rsid w:val="00AD757B"/>
    <w:rsid w:val="00AE103E"/>
    <w:rsid w:val="00AE1045"/>
    <w:rsid w:val="00AF0A07"/>
    <w:rsid w:val="00AF1543"/>
    <w:rsid w:val="00AF2ED4"/>
    <w:rsid w:val="00AF32D8"/>
    <w:rsid w:val="00AF4857"/>
    <w:rsid w:val="00AF4AEC"/>
    <w:rsid w:val="00AF5FFD"/>
    <w:rsid w:val="00AF625E"/>
    <w:rsid w:val="00B04D75"/>
    <w:rsid w:val="00B139BE"/>
    <w:rsid w:val="00B15402"/>
    <w:rsid w:val="00B156CB"/>
    <w:rsid w:val="00B1620D"/>
    <w:rsid w:val="00B215E7"/>
    <w:rsid w:val="00B2172B"/>
    <w:rsid w:val="00B30572"/>
    <w:rsid w:val="00B31EAA"/>
    <w:rsid w:val="00B34428"/>
    <w:rsid w:val="00B35A6B"/>
    <w:rsid w:val="00B37E4B"/>
    <w:rsid w:val="00B431D4"/>
    <w:rsid w:val="00B54FB7"/>
    <w:rsid w:val="00B5506C"/>
    <w:rsid w:val="00B67EFB"/>
    <w:rsid w:val="00B7683B"/>
    <w:rsid w:val="00B775CB"/>
    <w:rsid w:val="00B80015"/>
    <w:rsid w:val="00B8193F"/>
    <w:rsid w:val="00B84054"/>
    <w:rsid w:val="00B87BFF"/>
    <w:rsid w:val="00B917D2"/>
    <w:rsid w:val="00B9347B"/>
    <w:rsid w:val="00B9495F"/>
    <w:rsid w:val="00B97EB3"/>
    <w:rsid w:val="00BA241A"/>
    <w:rsid w:val="00BA60A6"/>
    <w:rsid w:val="00BB04AF"/>
    <w:rsid w:val="00BB0D45"/>
    <w:rsid w:val="00BB1BFF"/>
    <w:rsid w:val="00BB2362"/>
    <w:rsid w:val="00BB4286"/>
    <w:rsid w:val="00BB6EEC"/>
    <w:rsid w:val="00BC0247"/>
    <w:rsid w:val="00BC09A1"/>
    <w:rsid w:val="00BC3120"/>
    <w:rsid w:val="00BC3CAF"/>
    <w:rsid w:val="00BC77F8"/>
    <w:rsid w:val="00BC7BF0"/>
    <w:rsid w:val="00BD03CD"/>
    <w:rsid w:val="00BD3C24"/>
    <w:rsid w:val="00BD3EB7"/>
    <w:rsid w:val="00BD3FDE"/>
    <w:rsid w:val="00BD52C9"/>
    <w:rsid w:val="00BE2E5C"/>
    <w:rsid w:val="00BE619E"/>
    <w:rsid w:val="00BE6354"/>
    <w:rsid w:val="00BE6F0F"/>
    <w:rsid w:val="00BF0749"/>
    <w:rsid w:val="00BF4013"/>
    <w:rsid w:val="00BF6702"/>
    <w:rsid w:val="00BF754F"/>
    <w:rsid w:val="00BF7B77"/>
    <w:rsid w:val="00BF7D45"/>
    <w:rsid w:val="00C06348"/>
    <w:rsid w:val="00C068DE"/>
    <w:rsid w:val="00C06C8D"/>
    <w:rsid w:val="00C138D1"/>
    <w:rsid w:val="00C15BDF"/>
    <w:rsid w:val="00C23A97"/>
    <w:rsid w:val="00C25232"/>
    <w:rsid w:val="00C2789F"/>
    <w:rsid w:val="00C301C0"/>
    <w:rsid w:val="00C31BE9"/>
    <w:rsid w:val="00C31E02"/>
    <w:rsid w:val="00C36CE1"/>
    <w:rsid w:val="00C41B59"/>
    <w:rsid w:val="00C42A26"/>
    <w:rsid w:val="00C46887"/>
    <w:rsid w:val="00C519F2"/>
    <w:rsid w:val="00C52EBE"/>
    <w:rsid w:val="00C544A6"/>
    <w:rsid w:val="00C5725E"/>
    <w:rsid w:val="00C5776D"/>
    <w:rsid w:val="00C603C1"/>
    <w:rsid w:val="00C60CC6"/>
    <w:rsid w:val="00C61BB5"/>
    <w:rsid w:val="00C62140"/>
    <w:rsid w:val="00C62FDD"/>
    <w:rsid w:val="00C642CB"/>
    <w:rsid w:val="00C64855"/>
    <w:rsid w:val="00C70699"/>
    <w:rsid w:val="00C707A3"/>
    <w:rsid w:val="00C70EA7"/>
    <w:rsid w:val="00C71D8F"/>
    <w:rsid w:val="00C7433F"/>
    <w:rsid w:val="00C7516E"/>
    <w:rsid w:val="00C75770"/>
    <w:rsid w:val="00C766B4"/>
    <w:rsid w:val="00C77DA5"/>
    <w:rsid w:val="00C83342"/>
    <w:rsid w:val="00C833F9"/>
    <w:rsid w:val="00C84936"/>
    <w:rsid w:val="00C90D7E"/>
    <w:rsid w:val="00C94F1B"/>
    <w:rsid w:val="00CA130E"/>
    <w:rsid w:val="00CA3DE7"/>
    <w:rsid w:val="00CA56BB"/>
    <w:rsid w:val="00CA76A1"/>
    <w:rsid w:val="00CB0542"/>
    <w:rsid w:val="00CB6360"/>
    <w:rsid w:val="00CB6ECD"/>
    <w:rsid w:val="00CC0846"/>
    <w:rsid w:val="00CC47BC"/>
    <w:rsid w:val="00CD0267"/>
    <w:rsid w:val="00CD1A7F"/>
    <w:rsid w:val="00CD58FA"/>
    <w:rsid w:val="00CD7531"/>
    <w:rsid w:val="00CD7548"/>
    <w:rsid w:val="00CD7AEE"/>
    <w:rsid w:val="00CE03E2"/>
    <w:rsid w:val="00CE1FC3"/>
    <w:rsid w:val="00CE6C13"/>
    <w:rsid w:val="00CF1200"/>
    <w:rsid w:val="00CF2F42"/>
    <w:rsid w:val="00CF31C2"/>
    <w:rsid w:val="00CF31F8"/>
    <w:rsid w:val="00CF47F6"/>
    <w:rsid w:val="00CF6D83"/>
    <w:rsid w:val="00D005C0"/>
    <w:rsid w:val="00D00B2B"/>
    <w:rsid w:val="00D012A1"/>
    <w:rsid w:val="00D02BF7"/>
    <w:rsid w:val="00D02DA2"/>
    <w:rsid w:val="00D03C2A"/>
    <w:rsid w:val="00D06448"/>
    <w:rsid w:val="00D06C83"/>
    <w:rsid w:val="00D077BD"/>
    <w:rsid w:val="00D078FB"/>
    <w:rsid w:val="00D12E7F"/>
    <w:rsid w:val="00D1721C"/>
    <w:rsid w:val="00D2096F"/>
    <w:rsid w:val="00D2133F"/>
    <w:rsid w:val="00D24389"/>
    <w:rsid w:val="00D24877"/>
    <w:rsid w:val="00D36E8C"/>
    <w:rsid w:val="00D37898"/>
    <w:rsid w:val="00D50617"/>
    <w:rsid w:val="00D53A30"/>
    <w:rsid w:val="00D542EB"/>
    <w:rsid w:val="00D54740"/>
    <w:rsid w:val="00D56E4C"/>
    <w:rsid w:val="00D62D2E"/>
    <w:rsid w:val="00D63318"/>
    <w:rsid w:val="00D6437A"/>
    <w:rsid w:val="00D659FB"/>
    <w:rsid w:val="00D7105A"/>
    <w:rsid w:val="00D71953"/>
    <w:rsid w:val="00D724F4"/>
    <w:rsid w:val="00D8247F"/>
    <w:rsid w:val="00D824E9"/>
    <w:rsid w:val="00D8250F"/>
    <w:rsid w:val="00D8472E"/>
    <w:rsid w:val="00D84B0D"/>
    <w:rsid w:val="00D84B4B"/>
    <w:rsid w:val="00D86BB3"/>
    <w:rsid w:val="00D87340"/>
    <w:rsid w:val="00D92B7E"/>
    <w:rsid w:val="00D930F4"/>
    <w:rsid w:val="00D944E7"/>
    <w:rsid w:val="00D95C4C"/>
    <w:rsid w:val="00DA1F8E"/>
    <w:rsid w:val="00DA36ED"/>
    <w:rsid w:val="00DA433A"/>
    <w:rsid w:val="00DA4717"/>
    <w:rsid w:val="00DA4F72"/>
    <w:rsid w:val="00DB1212"/>
    <w:rsid w:val="00DB1BCD"/>
    <w:rsid w:val="00DB28C1"/>
    <w:rsid w:val="00DB2D17"/>
    <w:rsid w:val="00DB518E"/>
    <w:rsid w:val="00DB67F2"/>
    <w:rsid w:val="00DC2A6E"/>
    <w:rsid w:val="00DC2C8E"/>
    <w:rsid w:val="00DC4EAC"/>
    <w:rsid w:val="00DC7BE0"/>
    <w:rsid w:val="00DD0277"/>
    <w:rsid w:val="00DD062A"/>
    <w:rsid w:val="00DD1CB3"/>
    <w:rsid w:val="00DD22E7"/>
    <w:rsid w:val="00DD491A"/>
    <w:rsid w:val="00DD7355"/>
    <w:rsid w:val="00DD7E57"/>
    <w:rsid w:val="00DE0711"/>
    <w:rsid w:val="00DE0E61"/>
    <w:rsid w:val="00DE34F1"/>
    <w:rsid w:val="00DE6160"/>
    <w:rsid w:val="00DE68B8"/>
    <w:rsid w:val="00DF1105"/>
    <w:rsid w:val="00DF11EE"/>
    <w:rsid w:val="00DF147A"/>
    <w:rsid w:val="00DF4942"/>
    <w:rsid w:val="00E00D96"/>
    <w:rsid w:val="00E0359D"/>
    <w:rsid w:val="00E03E86"/>
    <w:rsid w:val="00E06E6E"/>
    <w:rsid w:val="00E11D7B"/>
    <w:rsid w:val="00E123D0"/>
    <w:rsid w:val="00E15842"/>
    <w:rsid w:val="00E2125F"/>
    <w:rsid w:val="00E244E1"/>
    <w:rsid w:val="00E246BB"/>
    <w:rsid w:val="00E26AFA"/>
    <w:rsid w:val="00E4150C"/>
    <w:rsid w:val="00E4234D"/>
    <w:rsid w:val="00E4583B"/>
    <w:rsid w:val="00E50142"/>
    <w:rsid w:val="00E50166"/>
    <w:rsid w:val="00E50D75"/>
    <w:rsid w:val="00E5466F"/>
    <w:rsid w:val="00E56246"/>
    <w:rsid w:val="00E6009D"/>
    <w:rsid w:val="00E60CC3"/>
    <w:rsid w:val="00E61695"/>
    <w:rsid w:val="00E6241A"/>
    <w:rsid w:val="00E627B1"/>
    <w:rsid w:val="00E63582"/>
    <w:rsid w:val="00E668A1"/>
    <w:rsid w:val="00E70169"/>
    <w:rsid w:val="00E84F9B"/>
    <w:rsid w:val="00E85E43"/>
    <w:rsid w:val="00E87F75"/>
    <w:rsid w:val="00E904AA"/>
    <w:rsid w:val="00E9376C"/>
    <w:rsid w:val="00E95AE2"/>
    <w:rsid w:val="00EA0F29"/>
    <w:rsid w:val="00EA26B2"/>
    <w:rsid w:val="00EA335E"/>
    <w:rsid w:val="00EA4567"/>
    <w:rsid w:val="00EA528C"/>
    <w:rsid w:val="00EA580C"/>
    <w:rsid w:val="00EB20F7"/>
    <w:rsid w:val="00EB555D"/>
    <w:rsid w:val="00EC6F8D"/>
    <w:rsid w:val="00EC7D11"/>
    <w:rsid w:val="00ED19BA"/>
    <w:rsid w:val="00ED23ED"/>
    <w:rsid w:val="00ED34DC"/>
    <w:rsid w:val="00ED39B2"/>
    <w:rsid w:val="00ED4BC8"/>
    <w:rsid w:val="00ED7794"/>
    <w:rsid w:val="00EE49F4"/>
    <w:rsid w:val="00EE677D"/>
    <w:rsid w:val="00EE7E82"/>
    <w:rsid w:val="00EF0110"/>
    <w:rsid w:val="00EF0D6B"/>
    <w:rsid w:val="00EF34E2"/>
    <w:rsid w:val="00EF72ED"/>
    <w:rsid w:val="00F00E40"/>
    <w:rsid w:val="00F02522"/>
    <w:rsid w:val="00F02638"/>
    <w:rsid w:val="00F03EB0"/>
    <w:rsid w:val="00F05005"/>
    <w:rsid w:val="00F063E0"/>
    <w:rsid w:val="00F06E0F"/>
    <w:rsid w:val="00F0792F"/>
    <w:rsid w:val="00F07BE8"/>
    <w:rsid w:val="00F07E1D"/>
    <w:rsid w:val="00F139B2"/>
    <w:rsid w:val="00F15A84"/>
    <w:rsid w:val="00F2129C"/>
    <w:rsid w:val="00F24434"/>
    <w:rsid w:val="00F27E6A"/>
    <w:rsid w:val="00F30DC6"/>
    <w:rsid w:val="00F31098"/>
    <w:rsid w:val="00F31A30"/>
    <w:rsid w:val="00F31F96"/>
    <w:rsid w:val="00F32C23"/>
    <w:rsid w:val="00F33397"/>
    <w:rsid w:val="00F33853"/>
    <w:rsid w:val="00F34F46"/>
    <w:rsid w:val="00F36722"/>
    <w:rsid w:val="00F420C8"/>
    <w:rsid w:val="00F4224E"/>
    <w:rsid w:val="00F43526"/>
    <w:rsid w:val="00F479BE"/>
    <w:rsid w:val="00F537FA"/>
    <w:rsid w:val="00F53B22"/>
    <w:rsid w:val="00F53DE9"/>
    <w:rsid w:val="00F5617B"/>
    <w:rsid w:val="00F576CB"/>
    <w:rsid w:val="00F67228"/>
    <w:rsid w:val="00F7035D"/>
    <w:rsid w:val="00F70CC5"/>
    <w:rsid w:val="00F71A02"/>
    <w:rsid w:val="00F72B1C"/>
    <w:rsid w:val="00F82ECA"/>
    <w:rsid w:val="00F84110"/>
    <w:rsid w:val="00F849E1"/>
    <w:rsid w:val="00F84DBA"/>
    <w:rsid w:val="00F865F1"/>
    <w:rsid w:val="00F872D4"/>
    <w:rsid w:val="00F9149F"/>
    <w:rsid w:val="00F91CF5"/>
    <w:rsid w:val="00F92A72"/>
    <w:rsid w:val="00F96D9D"/>
    <w:rsid w:val="00F97077"/>
    <w:rsid w:val="00FA0D63"/>
    <w:rsid w:val="00FA20FA"/>
    <w:rsid w:val="00FA2633"/>
    <w:rsid w:val="00FA6E88"/>
    <w:rsid w:val="00FA7580"/>
    <w:rsid w:val="00FB233B"/>
    <w:rsid w:val="00FB5544"/>
    <w:rsid w:val="00FC2B76"/>
    <w:rsid w:val="00FC4272"/>
    <w:rsid w:val="00FC45DF"/>
    <w:rsid w:val="00FC4D3A"/>
    <w:rsid w:val="00FC5BDA"/>
    <w:rsid w:val="00FD1226"/>
    <w:rsid w:val="00FD2319"/>
    <w:rsid w:val="00FD4282"/>
    <w:rsid w:val="00FD4354"/>
    <w:rsid w:val="00FD4BC8"/>
    <w:rsid w:val="00FD5B73"/>
    <w:rsid w:val="00FD7CE3"/>
    <w:rsid w:val="00FE2329"/>
    <w:rsid w:val="00FE5D13"/>
    <w:rsid w:val="00FE63FC"/>
    <w:rsid w:val="00FE6BB7"/>
    <w:rsid w:val="00FF0272"/>
    <w:rsid w:val="00FF1C89"/>
    <w:rsid w:val="00FF368A"/>
    <w:rsid w:val="00FF4830"/>
    <w:rsid w:val="00FF75B6"/>
    <w:rsid w:val="00FF796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nhideWhenUsed/>
    <w:rsid w:val="004313C4"/>
    <w:rPr>
      <w:vertAlign w:val="superscript"/>
    </w:rPr>
  </w:style>
  <w:style w:type="character" w:styleId="Hyperlink">
    <w:name w:val="Hyperlink"/>
    <w:basedOn w:val="DefaultParagraphFont"/>
    <w:uiPriority w:val="99"/>
    <w:unhideWhenUsed/>
    <w:rsid w:val="003D24AC"/>
    <w:rPr>
      <w:color w:val="0000FF" w:themeColor="hyperlink"/>
      <w:u w:val="single"/>
    </w:rPr>
  </w:style>
  <w:style w:type="character" w:styleId="UnresolvedMention">
    <w:name w:val="Unresolved Mention"/>
    <w:basedOn w:val="DefaultParagraphFont"/>
    <w:uiPriority w:val="99"/>
    <w:semiHidden/>
    <w:unhideWhenUsed/>
    <w:rsid w:val="003D24AC"/>
    <w:rPr>
      <w:color w:val="605E5C"/>
      <w:shd w:val="clear" w:color="auto" w:fill="E1DFDD"/>
    </w:rPr>
  </w:style>
  <w:style w:type="paragraph" w:customStyle="1" w:styleId="COMParabodytext">
    <w:name w:val="COM Para body text"/>
    <w:basedOn w:val="Marge"/>
    <w:qFormat/>
    <w:rsid w:val="00472E3F"/>
    <w:pPr>
      <w:spacing w:after="120"/>
    </w:pPr>
    <w:rPr>
      <w:rFonts w:cs="Arial"/>
      <w:szCs w:val="22"/>
      <w:lang w:val="en-US"/>
    </w:rPr>
  </w:style>
  <w:style w:type="character" w:styleId="FollowedHyperlink">
    <w:name w:val="FollowedHyperlink"/>
    <w:basedOn w:val="DefaultParagraphFont"/>
    <w:uiPriority w:val="99"/>
    <w:semiHidden/>
    <w:unhideWhenUsed/>
    <w:rsid w:val="00472E3F"/>
    <w:rPr>
      <w:color w:val="800080" w:themeColor="followedHyperlink"/>
      <w:u w:val="single"/>
    </w:rPr>
  </w:style>
  <w:style w:type="character" w:styleId="CommentReference">
    <w:name w:val="annotation reference"/>
    <w:basedOn w:val="DefaultParagraphFont"/>
    <w:uiPriority w:val="99"/>
    <w:semiHidden/>
    <w:unhideWhenUsed/>
    <w:rsid w:val="00FE63FC"/>
    <w:rPr>
      <w:sz w:val="16"/>
      <w:szCs w:val="16"/>
    </w:rPr>
  </w:style>
  <w:style w:type="paragraph" w:styleId="CommentText">
    <w:name w:val="annotation text"/>
    <w:basedOn w:val="Normal"/>
    <w:link w:val="CommentTextChar"/>
    <w:uiPriority w:val="99"/>
    <w:unhideWhenUsed/>
    <w:rsid w:val="00FE63FC"/>
    <w:rPr>
      <w:sz w:val="20"/>
      <w:szCs w:val="20"/>
    </w:rPr>
  </w:style>
  <w:style w:type="character" w:customStyle="1" w:styleId="CommentTextChar">
    <w:name w:val="Comment Text Char"/>
    <w:basedOn w:val="DefaultParagraphFont"/>
    <w:link w:val="CommentText"/>
    <w:uiPriority w:val="99"/>
    <w:rsid w:val="00FE63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E63FC"/>
    <w:rPr>
      <w:b/>
      <w:bCs/>
    </w:rPr>
  </w:style>
  <w:style w:type="character" w:customStyle="1" w:styleId="CommentSubjectChar">
    <w:name w:val="Comment Subject Char"/>
    <w:basedOn w:val="CommentTextChar"/>
    <w:link w:val="CommentSubject"/>
    <w:uiPriority w:val="99"/>
    <w:semiHidden/>
    <w:rsid w:val="00FE63FC"/>
    <w:rPr>
      <w:rFonts w:ascii="Times New Roman" w:eastAsia="Times New Roman" w:hAnsi="Times New Roman"/>
      <w:b/>
      <w:bCs/>
    </w:rPr>
  </w:style>
  <w:style w:type="paragraph" w:styleId="Revision">
    <w:name w:val="Revision"/>
    <w:hidden/>
    <w:uiPriority w:val="99"/>
    <w:semiHidden/>
    <w:rsid w:val="008C3E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7810">
      <w:bodyDiv w:val="1"/>
      <w:marLeft w:val="0"/>
      <w:marRight w:val="0"/>
      <w:marTop w:val="0"/>
      <w:marBottom w:val="0"/>
      <w:divBdr>
        <w:top w:val="none" w:sz="0" w:space="0" w:color="auto"/>
        <w:left w:val="none" w:sz="0" w:space="0" w:color="auto"/>
        <w:bottom w:val="none" w:sz="0" w:space="0" w:color="auto"/>
        <w:right w:val="none" w:sz="0" w:space="0" w:color="auto"/>
      </w:divBdr>
    </w:div>
    <w:div w:id="45726298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1750275">
      <w:bodyDiv w:val="1"/>
      <w:marLeft w:val="0"/>
      <w:marRight w:val="0"/>
      <w:marTop w:val="0"/>
      <w:marBottom w:val="0"/>
      <w:divBdr>
        <w:top w:val="none" w:sz="0" w:space="0" w:color="auto"/>
        <w:left w:val="none" w:sz="0" w:space="0" w:color="auto"/>
        <w:bottom w:val="none" w:sz="0" w:space="0" w:color="auto"/>
        <w:right w:val="none" w:sz="0" w:space="0" w:color="auto"/>
      </w:divBdr>
    </w:div>
    <w:div w:id="15709220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7631455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7.COM/20.1" TargetMode="External"/><Relationship Id="rId13" Type="http://schemas.openxmlformats.org/officeDocument/2006/relationships/hyperlink" Target="https://ich.unesco.org/doc/src/LHE-21-16.COM-12-EN.docx" TargetMode="External"/><Relationship Id="rId18" Type="http://schemas.openxmlformats.org/officeDocument/2006/relationships/hyperlink" Target="https://ich.unesco.org/en/projects/strengthening-capacities-at-the-national-and-local-levels-for-the-safeguarding-of-intangible-cultural-heritage-in-the-united-republic-of-tanzania-and-contributing-to-sustainable-development-00481?projectID=00481" TargetMode="External"/><Relationship Id="rId26" Type="http://schemas.openxmlformats.org/officeDocument/2006/relationships/hyperlink" Target="https://ich.unesco.org/en/projects/living-heritage-and-the-sustainable-development-goals-safeguarding-intangible-cultural-heritage-through-formal-and-non-formal-education-in-the-asia-and-the-pacific-region-and-in-africa-00476?projectID=00476" TargetMode="External"/><Relationship Id="rId3" Type="http://schemas.openxmlformats.org/officeDocument/2006/relationships/styles" Target="styles.xml"/><Relationship Id="rId21" Type="http://schemas.openxmlformats.org/officeDocument/2006/relationships/hyperlink" Target="https://ich.unesco.org/en/projects/support-of-the-development-and-implementation-of-capacity-building-activities-for-safeguarding-intangible-cultural-heritage-in-conflict-related-situations-including-situations-of-forced-displacement-00474?projectID=00474" TargetMode="External"/><Relationship Id="rId7" Type="http://schemas.openxmlformats.org/officeDocument/2006/relationships/endnotes" Target="endnotes.xml"/><Relationship Id="rId12" Type="http://schemas.openxmlformats.org/officeDocument/2006/relationships/hyperlink" Target="https://ich.unesco.org/en/d%C3%A9cisions/16.COM/12" TargetMode="External"/><Relationship Id="rId17" Type="http://schemas.openxmlformats.org/officeDocument/2006/relationships/hyperlink" Target="https://ich.unesco.org/en/projects/practical-handbook-on-periodic-reporting-with-a-self-learning-tool-on-the-overall-results-framework-for-the-implementation-of-the-convention-for-the-safeguarding-of-the-intangible-cultural-heritage-00484?projectID=00484" TargetMode="External"/><Relationship Id="rId25" Type="http://schemas.openxmlformats.org/officeDocument/2006/relationships/hyperlink" Target="https://ich.unesco.org/en/projects/integration-of-living-heritage-into-education-in-two-small-island-developing-states-sids-in-the-caribbean-00504" TargetMode="External"/><Relationship Id="rId2" Type="http://schemas.openxmlformats.org/officeDocument/2006/relationships/numbering" Target="numbering.xml"/><Relationship Id="rId16" Type="http://schemas.openxmlformats.org/officeDocument/2006/relationships/hyperlink" Target="https://ich.unesco.org/en/decisions/18.COM/13" TargetMode="External"/><Relationship Id="rId20" Type="http://schemas.openxmlformats.org/officeDocument/2006/relationships/hyperlink" Target="https://ich.unesco.org/en/projects/strengthening-capacities-for-safeguarding-intangible-cultural-heritage-in-disaster-contexts-00458?projectID=0045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12-EN.docx" TargetMode="External"/><Relationship Id="rId24" Type="http://schemas.openxmlformats.org/officeDocument/2006/relationships/hyperlink" Target="https://ich.unesco.org/en/projects/strengthening-national-capacities-for-safeguarding-intangible-cultural-heritage-and-contributing-to-sustainable-development-in-kenya-00480?projectID=00480" TargetMode="External"/><Relationship Id="rId5" Type="http://schemas.openxmlformats.org/officeDocument/2006/relationships/webSettings" Target="webSettings.xml"/><Relationship Id="rId15" Type="http://schemas.openxmlformats.org/officeDocument/2006/relationships/hyperlink" Target="https://ich.unesco.org/en/decisions/8.GA/7" TargetMode="External"/><Relationship Id="rId23" Type="http://schemas.openxmlformats.org/officeDocument/2006/relationships/hyperlink" Target="https://ich.unesco.org/en/projects/strengthening-capacities-at-the-national-and-local-levels-for-the-safeguarding-of-intangible-cultural-heritage-in-dominica-00477?projectID=00477" TargetMode="External"/><Relationship Id="rId28" Type="http://schemas.openxmlformats.org/officeDocument/2006/relationships/header" Target="header2.xml"/><Relationship Id="rId10" Type="http://schemas.openxmlformats.org/officeDocument/2006/relationships/hyperlink" Target="https://ich.unesco.org/en/d%C3%A9cisions/16.COM/12" TargetMode="External"/><Relationship Id="rId19" Type="http://schemas.openxmlformats.org/officeDocument/2006/relationships/hyperlink" Target="https://ich.unesco.org/en/projects/strengthening-capacities-for-preparing-nomination-files-for-the-lists-of-the-2003-convention-in-small-island-and-developing-states-sids-in-the-caribbean-005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0.GA/8" TargetMode="External"/><Relationship Id="rId14" Type="http://schemas.openxmlformats.org/officeDocument/2006/relationships/hyperlink" Target="https://ich.unesco.org/en/resolutions/3.GA/9" TargetMode="External"/><Relationship Id="rId22" Type="http://schemas.openxmlformats.org/officeDocument/2006/relationships/hyperlink" Target="https://ich.unesco.org/en/projects/capacity-building-for-safeguarding-intangible-cultural-heritage-and-contributing-to-sustainable-development-00475?projectID=00475"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9188" TargetMode="External"/><Relationship Id="rId1" Type="http://schemas.openxmlformats.org/officeDocument/2006/relationships/hyperlink" Target="https://ich.unesco.org/doc/src/LHE-24-10.GA-INF.8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172</TotalTime>
  <Pages>8</Pages>
  <Words>3056</Words>
  <Characters>16814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8</cp:revision>
  <cp:lastPrinted>2024-10-15T07:19:00Z</cp:lastPrinted>
  <dcterms:created xsi:type="dcterms:W3CDTF">2024-10-28T09:59:00Z</dcterms:created>
  <dcterms:modified xsi:type="dcterms:W3CDTF">2024-11-04T09:37:00Z</dcterms:modified>
</cp:coreProperties>
</file>