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30B" w14:textId="6E71168B"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 xml:space="preserve">CONVENTION POUR LA SAUVEGARDE DU </w:t>
      </w:r>
      <w:r w:rsidR="00282A3E">
        <w:rPr>
          <w:rFonts w:ascii="Arial" w:hAnsi="Arial"/>
          <w:b/>
        </w:rPr>
        <w:br/>
      </w:r>
      <w:r>
        <w:rPr>
          <w:rFonts w:ascii="Arial" w:hAnsi="Arial"/>
          <w:b/>
        </w:rPr>
        <w:t>PATRIMOINE CULTUREL IMMATÉRIEL</w:t>
      </w:r>
    </w:p>
    <w:p w14:paraId="1D2DE622" w14:textId="1C0D8222" w:rsidR="007E4E37" w:rsidRPr="004E056C" w:rsidRDefault="00BF2D93" w:rsidP="007E4E37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ASSEMBLÉE GÉNÉRALE DES ÉTATS PARTIES À LA CONVENTION</w:t>
      </w:r>
    </w:p>
    <w:p w14:paraId="04E2757B" w14:textId="24C745FC" w:rsidR="00FD1941" w:rsidRPr="00FD1941" w:rsidRDefault="00BF2D93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</w:rPr>
      </w:pPr>
      <w:r>
        <w:rPr>
          <w:rFonts w:ascii="Arial" w:hAnsi="Arial"/>
          <w:b/>
        </w:rPr>
        <w:t>Dixième session</w:t>
      </w:r>
    </w:p>
    <w:p w14:paraId="7EC19BF6" w14:textId="3969057B" w:rsidR="00FD1941" w:rsidRPr="00FD1941" w:rsidRDefault="00BF2D93" w:rsidP="00483688">
      <w:pPr>
        <w:spacing w:after="0"/>
        <w:jc w:val="center"/>
        <w:rPr>
          <w:rFonts w:ascii="Arial" w:eastAsiaTheme="minorEastAsia" w:hAnsi="Arial" w:cs="Arial"/>
          <w:b/>
          <w:szCs w:val="22"/>
        </w:rPr>
      </w:pPr>
      <w:bookmarkStart w:id="0" w:name="_Hlk70514101"/>
      <w:r>
        <w:rPr>
          <w:rFonts w:ascii="Arial" w:hAnsi="Arial"/>
          <w:b/>
        </w:rPr>
        <w:t>Siège de l</w:t>
      </w:r>
      <w:r w:rsidR="00D96D7A">
        <w:rPr>
          <w:rFonts w:ascii="Arial" w:hAnsi="Arial"/>
          <w:b/>
        </w:rPr>
        <w:t>’</w:t>
      </w:r>
      <w:r>
        <w:rPr>
          <w:rFonts w:ascii="Arial" w:hAnsi="Arial"/>
          <w:b/>
        </w:rPr>
        <w:t xml:space="preserve">UNESCO, </w:t>
      </w:r>
      <w:r w:rsidR="00975D9D">
        <w:rPr>
          <w:rFonts w:ascii="Arial" w:hAnsi="Arial"/>
          <w:b/>
        </w:rPr>
        <w:t>Salle I</w:t>
      </w:r>
    </w:p>
    <w:p w14:paraId="1F8ED81E" w14:textId="49EE2D69" w:rsidR="00F228E9" w:rsidRDefault="00DE02CA" w:rsidP="00F228E9">
      <w:pPr>
        <w:spacing w:after="0"/>
        <w:jc w:val="center"/>
        <w:rPr>
          <w:rFonts w:ascii="Arial" w:eastAsiaTheme="minorEastAsia" w:hAnsi="Arial" w:cs="Arial"/>
          <w:b/>
          <w:szCs w:val="22"/>
        </w:rPr>
      </w:pPr>
      <w:r>
        <w:rPr>
          <w:rFonts w:ascii="Arial" w:hAnsi="Arial"/>
          <w:b/>
        </w:rPr>
        <w:t>11 </w:t>
      </w:r>
      <w:r w:rsidR="00282A3E">
        <w:rPr>
          <w:rFonts w:ascii="Arial" w:hAnsi="Arial"/>
          <w:b/>
        </w:rPr>
        <w:t>– </w:t>
      </w:r>
      <w:r w:rsidR="00C75735">
        <w:rPr>
          <w:rFonts w:ascii="Arial" w:hAnsi="Arial"/>
          <w:b/>
        </w:rPr>
        <w:t xml:space="preserve">12 </w:t>
      </w:r>
      <w:r>
        <w:rPr>
          <w:rFonts w:ascii="Arial" w:hAnsi="Arial"/>
          <w:b/>
        </w:rPr>
        <w:t>juin 2024</w:t>
      </w:r>
    </w:p>
    <w:bookmarkEnd w:id="0"/>
    <w:p w14:paraId="7F8237B5" w14:textId="26BFE14B" w:rsidR="00851458" w:rsidRPr="00FD1941" w:rsidRDefault="00E32F4C" w:rsidP="00570814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</w:rPr>
      </w:pPr>
      <w:r>
        <w:rPr>
          <w:rFonts w:ascii="Arial" w:hAnsi="Arial"/>
          <w:b/>
          <w:u w:val="single"/>
        </w:rPr>
        <w:t>Liste provisoire de</w:t>
      </w:r>
      <w:r w:rsidR="004D0C4A">
        <w:rPr>
          <w:rFonts w:ascii="Arial" w:hAnsi="Arial"/>
          <w:b/>
          <w:u w:val="single"/>
        </w:rPr>
        <w:t>s</w:t>
      </w:r>
      <w:r>
        <w:rPr>
          <w:rFonts w:ascii="Arial" w:hAnsi="Arial"/>
          <w:b/>
          <w:u w:val="single"/>
        </w:rPr>
        <w:t xml:space="preserve"> documents</w:t>
      </w:r>
    </w:p>
    <w:p w14:paraId="064526F7" w14:textId="77777777" w:rsidR="00E32F4C" w:rsidRDefault="00851458" w:rsidP="00E32F4C">
      <w:pPr>
        <w:pStyle w:val="1GAPara"/>
        <w:numPr>
          <w:ilvl w:val="0"/>
          <w:numId w:val="0"/>
        </w:numPr>
        <w:ind w:left="567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90"/>
        <w:gridCol w:w="3826"/>
      </w:tblGrid>
      <w:tr w:rsidR="00845BED" w14:paraId="591E6D31" w14:textId="77777777" w:rsidTr="00B101A6">
        <w:tc>
          <w:tcPr>
            <w:tcW w:w="5812" w:type="dxa"/>
            <w:gridSpan w:val="2"/>
            <w:shd w:val="clear" w:color="auto" w:fill="D9D9D9" w:themeFill="background1" w:themeFillShade="D9"/>
          </w:tcPr>
          <w:p w14:paraId="1D0A8363" w14:textId="710EFE74" w:rsidR="00E32F4C" w:rsidRDefault="00E32F4C" w:rsidP="00C93C3A">
            <w:pPr>
              <w:pStyle w:val="1GAPara"/>
              <w:numPr>
                <w:ilvl w:val="0"/>
                <w:numId w:val="0"/>
              </w:numPr>
              <w:spacing w:before="120"/>
            </w:pPr>
            <w:r>
              <w:rPr>
                <w:b/>
              </w:rPr>
              <w:lastRenderedPageBreak/>
              <w:t xml:space="preserve">Points </w:t>
            </w:r>
            <w:r w:rsidR="004D0C4A">
              <w:rPr>
                <w:b/>
              </w:rPr>
              <w:t>à</w:t>
            </w:r>
            <w:r>
              <w:rPr>
                <w:b/>
              </w:rPr>
              <w:t xml:space="preserve"> l</w:t>
            </w:r>
            <w:r w:rsidR="00D96D7A">
              <w:rPr>
                <w:b/>
              </w:rPr>
              <w:t>’</w:t>
            </w:r>
            <w:r>
              <w:rPr>
                <w:b/>
              </w:rPr>
              <w:t>ordre du jour</w:t>
            </w:r>
            <w:r w:rsidR="004D0C4A">
              <w:rPr>
                <w:b/>
              </w:rPr>
              <w:t xml:space="preserve"> provisoire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375F2BC1" w14:textId="73036E4B" w:rsidR="00E32F4C" w:rsidRDefault="00E32F4C" w:rsidP="00C93C3A">
            <w:pPr>
              <w:pStyle w:val="1GAPara"/>
              <w:numPr>
                <w:ilvl w:val="0"/>
                <w:numId w:val="0"/>
              </w:numPr>
              <w:spacing w:before="120"/>
            </w:pPr>
            <w:r>
              <w:rPr>
                <w:b/>
              </w:rPr>
              <w:t>Documents</w:t>
            </w:r>
          </w:p>
        </w:tc>
      </w:tr>
      <w:tr w:rsidR="00845BED" w14:paraId="628A4ABE" w14:textId="77777777" w:rsidTr="00B101A6">
        <w:tc>
          <w:tcPr>
            <w:tcW w:w="522" w:type="dxa"/>
          </w:tcPr>
          <w:p w14:paraId="597B9034" w14:textId="58AE083A" w:rsidR="00845BED" w:rsidRPr="00845BED" w:rsidRDefault="00845BED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90" w:type="dxa"/>
          </w:tcPr>
          <w:p w14:paraId="7F4FE815" w14:textId="277E8B7D" w:rsidR="00845BED" w:rsidRPr="00845BED" w:rsidRDefault="00845BED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Ouverture</w:t>
            </w:r>
          </w:p>
        </w:tc>
        <w:tc>
          <w:tcPr>
            <w:tcW w:w="3826" w:type="dxa"/>
          </w:tcPr>
          <w:p w14:paraId="1F4C6B81" w14:textId="0EB5E188" w:rsidR="00845BED" w:rsidRDefault="00845BED" w:rsidP="00C93C3A">
            <w:pPr>
              <w:pStyle w:val="Sansinterligne"/>
              <w:spacing w:before="120" w:after="240"/>
              <w:ind w:left="36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LHE/24/10.GA/INF.1</w:t>
            </w:r>
            <w:r>
              <w:rPr>
                <w:rFonts w:ascii="Arial" w:hAnsi="Arial"/>
                <w:b/>
                <w:i/>
                <w:sz w:val="22"/>
              </w:rPr>
              <w:br/>
            </w:r>
            <w:r>
              <w:rPr>
                <w:rFonts w:ascii="Arial" w:hAnsi="Arial"/>
                <w:i/>
                <w:sz w:val="22"/>
              </w:rPr>
              <w:t>Compte</w:t>
            </w:r>
            <w:r w:rsidR="00975D9D"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rendu de la neuvième session de l</w:t>
            </w:r>
            <w:r w:rsidR="00D96D7A">
              <w:rPr>
                <w:rFonts w:ascii="Arial" w:hAnsi="Arial"/>
                <w:i/>
                <w:sz w:val="22"/>
              </w:rPr>
              <w:t>’</w:t>
            </w:r>
            <w:r>
              <w:rPr>
                <w:rFonts w:ascii="Arial" w:hAnsi="Arial"/>
                <w:i/>
                <w:sz w:val="22"/>
              </w:rPr>
              <w:t>Assemblée générale</w:t>
            </w:r>
          </w:p>
          <w:p w14:paraId="30CB00CB" w14:textId="0A39C865" w:rsidR="00845BED" w:rsidRDefault="00845BED" w:rsidP="00C93C3A">
            <w:pPr>
              <w:spacing w:after="240"/>
              <w:ind w:left="369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b/>
                <w:i/>
              </w:rPr>
              <w:t>LHE/23/18.COM/4</w:t>
            </w:r>
            <w:r>
              <w:rPr>
                <w:rStyle w:val="lev"/>
              </w:rPr>
              <w:br/>
            </w:r>
            <w:r>
              <w:rPr>
                <w:rFonts w:ascii="Arial" w:hAnsi="Arial"/>
                <w:i/>
              </w:rPr>
              <w:t>Compte</w:t>
            </w:r>
            <w:r w:rsidR="00975D9D">
              <w:rPr>
                <w:rFonts w:ascii="Arial" w:hAnsi="Arial"/>
                <w:i/>
              </w:rPr>
              <w:t>-</w:t>
            </w:r>
            <w:r>
              <w:rPr>
                <w:rFonts w:ascii="Arial" w:hAnsi="Arial"/>
                <w:i/>
              </w:rPr>
              <w:t>rendu de la dix-septième session du Comité intergouvernemental</w:t>
            </w:r>
          </w:p>
          <w:p w14:paraId="3787746D" w14:textId="7D369215" w:rsidR="00845BED" w:rsidRDefault="002F3D85" w:rsidP="002F3D85">
            <w:pPr>
              <w:pStyle w:val="1GAPara"/>
              <w:numPr>
                <w:ilvl w:val="0"/>
                <w:numId w:val="0"/>
              </w:numPr>
              <w:ind w:left="369"/>
            </w:pPr>
            <w:r>
              <w:rPr>
                <w:b/>
                <w:i/>
                <w:snapToGrid/>
              </w:rPr>
              <w:t>LHE/24/19.COM/4</w:t>
            </w:r>
            <w:r>
              <w:rPr>
                <w:rStyle w:val="lev"/>
              </w:rPr>
              <w:br/>
            </w:r>
            <w:r>
              <w:rPr>
                <w:i/>
              </w:rPr>
              <w:t>Compte</w:t>
            </w:r>
            <w:r w:rsidR="00975D9D">
              <w:rPr>
                <w:i/>
              </w:rPr>
              <w:t>-</w:t>
            </w:r>
            <w:r>
              <w:rPr>
                <w:i/>
              </w:rPr>
              <w:t>rendu de la dix-huitième session du Comité intergouvernemental</w:t>
            </w:r>
          </w:p>
        </w:tc>
      </w:tr>
      <w:tr w:rsidR="00845BED" w14:paraId="5ACC0557" w14:textId="77777777" w:rsidTr="00B101A6">
        <w:tc>
          <w:tcPr>
            <w:tcW w:w="522" w:type="dxa"/>
          </w:tcPr>
          <w:p w14:paraId="3D288B0A" w14:textId="18E9674C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2.</w:t>
            </w:r>
          </w:p>
        </w:tc>
        <w:tc>
          <w:tcPr>
            <w:tcW w:w="5290" w:type="dxa"/>
          </w:tcPr>
          <w:p w14:paraId="6E62505C" w14:textId="4D2C8F92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Élection du Bureau</w:t>
            </w:r>
          </w:p>
        </w:tc>
        <w:tc>
          <w:tcPr>
            <w:tcW w:w="3826" w:type="dxa"/>
          </w:tcPr>
          <w:p w14:paraId="4CB1C47E" w14:textId="048E0244" w:rsid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</w:pPr>
            <w:r>
              <w:rPr>
                <w:b/>
              </w:rPr>
              <w:t>LHE/24/10.GA/2</w:t>
            </w:r>
          </w:p>
        </w:tc>
      </w:tr>
      <w:tr w:rsidR="00845BED" w14:paraId="06356C79" w14:textId="77777777" w:rsidTr="00B101A6">
        <w:tc>
          <w:tcPr>
            <w:tcW w:w="522" w:type="dxa"/>
          </w:tcPr>
          <w:p w14:paraId="7EE3D93F" w14:textId="39309542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5290" w:type="dxa"/>
          </w:tcPr>
          <w:p w14:paraId="5FF5C633" w14:textId="1500FB27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Adoption de l</w:t>
            </w:r>
            <w:r w:rsidR="00D96D7A">
              <w:rPr>
                <w:b/>
              </w:rPr>
              <w:t>’</w:t>
            </w:r>
            <w:r>
              <w:rPr>
                <w:b/>
              </w:rPr>
              <w:t>ordre du jour</w:t>
            </w:r>
          </w:p>
        </w:tc>
        <w:tc>
          <w:tcPr>
            <w:tcW w:w="3826" w:type="dxa"/>
          </w:tcPr>
          <w:p w14:paraId="3AE94247" w14:textId="6A291278" w:rsid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LHE/24/10.GA/3</w:t>
            </w:r>
            <w:r w:rsidR="00975D9D">
              <w:rPr>
                <w:b/>
              </w:rPr>
              <w:t xml:space="preserve"> R</w:t>
            </w:r>
            <w:r w:rsidR="001A0CEC">
              <w:rPr>
                <w:b/>
              </w:rPr>
              <w:t>ev.</w:t>
            </w:r>
          </w:p>
          <w:p w14:paraId="7AAD7935" w14:textId="6C79B928" w:rsidR="00845BED" w:rsidRPr="00D61765" w:rsidRDefault="00845BED" w:rsidP="002F3D85">
            <w:pPr>
              <w:spacing w:before="120"/>
              <w:ind w:left="369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/>
                <w:b/>
                <w:i/>
              </w:rPr>
              <w:t xml:space="preserve">LHE/24/10.GA/INF.3.1 </w:t>
            </w:r>
            <w:r>
              <w:rPr>
                <w:rFonts w:ascii="Arial" w:hAnsi="Arial"/>
                <w:b/>
                <w:i/>
              </w:rPr>
              <w:br/>
            </w:r>
            <w:r>
              <w:rPr>
                <w:rFonts w:ascii="Arial" w:hAnsi="Arial"/>
                <w:i/>
              </w:rPr>
              <w:t>Calendrier provisoire</w:t>
            </w:r>
          </w:p>
          <w:p w14:paraId="453C9E81" w14:textId="08D5E23D" w:rsidR="00541588" w:rsidRDefault="00845BED" w:rsidP="002F3D85">
            <w:pPr>
              <w:pStyle w:val="1GAPara"/>
              <w:numPr>
                <w:ilvl w:val="0"/>
                <w:numId w:val="0"/>
              </w:numPr>
              <w:spacing w:after="0"/>
              <w:ind w:left="369"/>
              <w:rPr>
                <w:b/>
                <w:i/>
              </w:rPr>
            </w:pPr>
            <w:r>
              <w:rPr>
                <w:b/>
                <w:i/>
              </w:rPr>
              <w:t>LHE/24/10.GA/INF.3.2</w:t>
            </w:r>
            <w:r w:rsidR="007C22C0">
              <w:rPr>
                <w:b/>
                <w:i/>
              </w:rPr>
              <w:t xml:space="preserve"> Rev.</w:t>
            </w:r>
            <w:r w:rsidR="003C742C">
              <w:rPr>
                <w:b/>
                <w:i/>
              </w:rPr>
              <w:t>7</w:t>
            </w:r>
          </w:p>
          <w:p w14:paraId="72C18C6F" w14:textId="37F69821" w:rsidR="00541588" w:rsidRPr="00541588" w:rsidRDefault="00845BED" w:rsidP="00B101A6">
            <w:pPr>
              <w:pStyle w:val="1GAPara"/>
              <w:numPr>
                <w:ilvl w:val="0"/>
                <w:numId w:val="0"/>
              </w:numPr>
              <w:ind w:left="369"/>
              <w:rPr>
                <w:b/>
                <w:i/>
              </w:rPr>
            </w:pPr>
            <w:r>
              <w:rPr>
                <w:i/>
              </w:rPr>
              <w:t>Liste provisoire de</w:t>
            </w:r>
            <w:r w:rsidR="004D0C4A">
              <w:rPr>
                <w:i/>
              </w:rPr>
              <w:t>s</w:t>
            </w:r>
            <w:r>
              <w:rPr>
                <w:i/>
              </w:rPr>
              <w:t xml:space="preserve"> documents</w:t>
            </w:r>
          </w:p>
        </w:tc>
      </w:tr>
      <w:tr w:rsidR="00541588" w14:paraId="7F54FC34" w14:textId="77777777" w:rsidTr="00B101A6">
        <w:trPr>
          <w:trHeight w:val="626"/>
        </w:trPr>
        <w:tc>
          <w:tcPr>
            <w:tcW w:w="522" w:type="dxa"/>
          </w:tcPr>
          <w:p w14:paraId="3FEFCB76" w14:textId="318F3B12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5290" w:type="dxa"/>
          </w:tcPr>
          <w:p w14:paraId="6D5D4DC6" w14:textId="5BD06C9D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Distribution des sièges au Comité par groupe électoral</w:t>
            </w:r>
          </w:p>
        </w:tc>
        <w:tc>
          <w:tcPr>
            <w:tcW w:w="3826" w:type="dxa"/>
          </w:tcPr>
          <w:p w14:paraId="2F7D91F4" w14:textId="0AE16503" w:rsidR="00541588" w:rsidRDefault="00541588" w:rsidP="00032E49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LHE/24/10.GA/4</w:t>
            </w:r>
          </w:p>
        </w:tc>
      </w:tr>
      <w:tr w:rsidR="00541588" w14:paraId="6B3E9005" w14:textId="77777777" w:rsidTr="00B101A6">
        <w:tc>
          <w:tcPr>
            <w:tcW w:w="522" w:type="dxa"/>
          </w:tcPr>
          <w:p w14:paraId="70029783" w14:textId="5ED9FCBA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5290" w:type="dxa"/>
          </w:tcPr>
          <w:p w14:paraId="2E7B72AE" w14:textId="2DF4197A" w:rsidR="00541588" w:rsidRPr="00BD07A5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Rapport du Comité à l</w:t>
            </w:r>
            <w:r w:rsidR="00D96D7A">
              <w:rPr>
                <w:b/>
              </w:rPr>
              <w:t>’</w:t>
            </w:r>
            <w:r>
              <w:rPr>
                <w:b/>
              </w:rPr>
              <w:t>Assemblée générale (de janvier 2022 à décembre 2023)</w:t>
            </w:r>
          </w:p>
        </w:tc>
        <w:tc>
          <w:tcPr>
            <w:tcW w:w="3826" w:type="dxa"/>
          </w:tcPr>
          <w:p w14:paraId="14D27234" w14:textId="77777777" w:rsidR="00541588" w:rsidRDefault="00541588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LHE/24/10.GA/5</w:t>
            </w:r>
          </w:p>
          <w:p w14:paraId="50EB3AE0" w14:textId="77777777" w:rsidR="00541588" w:rsidRDefault="00541588" w:rsidP="00541588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541588" w14:paraId="68AA37B2" w14:textId="77777777" w:rsidTr="00B101A6">
        <w:tc>
          <w:tcPr>
            <w:tcW w:w="522" w:type="dxa"/>
          </w:tcPr>
          <w:p w14:paraId="61E19D2D" w14:textId="209A7894" w:rsidR="00541588" w:rsidRPr="00845BED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6.</w:t>
            </w:r>
          </w:p>
        </w:tc>
        <w:tc>
          <w:tcPr>
            <w:tcW w:w="5290" w:type="dxa"/>
          </w:tcPr>
          <w:p w14:paraId="2757B9C4" w14:textId="4BA0BE1C" w:rsidR="00541588" w:rsidRPr="00845BED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Rapport du Secrétariat sur ses activités (</w:t>
            </w:r>
            <w:r w:rsidR="00D96D7A">
              <w:rPr>
                <w:b/>
              </w:rPr>
              <w:t xml:space="preserve">de </w:t>
            </w:r>
            <w:r>
              <w:rPr>
                <w:b/>
              </w:rPr>
              <w:t>janvier 2022 à décembre 2023)</w:t>
            </w:r>
          </w:p>
        </w:tc>
        <w:tc>
          <w:tcPr>
            <w:tcW w:w="3826" w:type="dxa"/>
          </w:tcPr>
          <w:p w14:paraId="6B7E55B0" w14:textId="03ECCDD4" w:rsidR="00541588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LHE/24/10.GA/6</w:t>
            </w:r>
          </w:p>
        </w:tc>
      </w:tr>
      <w:tr w:rsidR="002F3D85" w14:paraId="3DC829AE" w14:textId="77777777" w:rsidTr="00B101A6">
        <w:tc>
          <w:tcPr>
            <w:tcW w:w="522" w:type="dxa"/>
          </w:tcPr>
          <w:p w14:paraId="7E834ED7" w14:textId="1CA0677C" w:rsidR="002F3D85" w:rsidRPr="00477E43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7.</w:t>
            </w:r>
          </w:p>
        </w:tc>
        <w:tc>
          <w:tcPr>
            <w:tcW w:w="5290" w:type="dxa"/>
          </w:tcPr>
          <w:p w14:paraId="0E74785B" w14:textId="5DECB684" w:rsidR="002F3D85" w:rsidRPr="00477E43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 xml:space="preserve">Révisions proposées aux Directives opérationnelles pour la mise en œuvre de la Convention </w:t>
            </w:r>
          </w:p>
        </w:tc>
        <w:tc>
          <w:tcPr>
            <w:tcW w:w="3826" w:type="dxa"/>
          </w:tcPr>
          <w:p w14:paraId="54A21F03" w14:textId="30714CFE" w:rsidR="002F3D85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LHE/24/10.GA/7</w:t>
            </w:r>
          </w:p>
          <w:p w14:paraId="253A046A" w14:textId="77777777" w:rsidR="002F3D85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2F3D85" w14:paraId="08B963F0" w14:textId="77777777" w:rsidTr="00B101A6">
        <w:tc>
          <w:tcPr>
            <w:tcW w:w="522" w:type="dxa"/>
          </w:tcPr>
          <w:p w14:paraId="2668FBB8" w14:textId="1CF95361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5290" w:type="dxa"/>
          </w:tcPr>
          <w:p w14:paraId="248D7F23" w14:textId="6425CE01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Utilisation des ressources du Fonds du patrimoine culturel immatériel</w:t>
            </w:r>
          </w:p>
        </w:tc>
        <w:tc>
          <w:tcPr>
            <w:tcW w:w="3826" w:type="dxa"/>
          </w:tcPr>
          <w:p w14:paraId="482D03F5" w14:textId="7A81A21F" w:rsidR="002F3D85" w:rsidRPr="00C35C29" w:rsidRDefault="002F3D85" w:rsidP="009043FA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  <w:lang w:val="en-GB"/>
              </w:rPr>
            </w:pPr>
            <w:r w:rsidRPr="00C35C29">
              <w:rPr>
                <w:b/>
                <w:lang w:val="en-GB"/>
              </w:rPr>
              <w:t>LHE/24/10.GA/8</w:t>
            </w:r>
          </w:p>
          <w:p w14:paraId="2A268EED" w14:textId="21B35CE9" w:rsidR="009043FA" w:rsidRPr="00C35C29" w:rsidRDefault="009043FA" w:rsidP="00B101A6">
            <w:pPr>
              <w:pStyle w:val="1GAPara"/>
              <w:numPr>
                <w:ilvl w:val="0"/>
                <w:numId w:val="0"/>
              </w:numPr>
              <w:spacing w:after="0"/>
              <w:ind w:left="369"/>
              <w:rPr>
                <w:b/>
                <w:i/>
                <w:lang w:val="en-GB"/>
              </w:rPr>
            </w:pPr>
            <w:r w:rsidRPr="00C35C29">
              <w:rPr>
                <w:b/>
                <w:i/>
                <w:lang w:val="en-GB"/>
              </w:rPr>
              <w:t>LHE/24/10.GA/INF.8</w:t>
            </w:r>
          </w:p>
          <w:p w14:paraId="63532B84" w14:textId="66C93DC9" w:rsidR="002F3D85" w:rsidRPr="009043FA" w:rsidRDefault="009043FA" w:rsidP="00B101A6">
            <w:pPr>
              <w:pStyle w:val="1GAPara"/>
              <w:numPr>
                <w:ilvl w:val="0"/>
                <w:numId w:val="0"/>
              </w:numPr>
              <w:ind w:left="369"/>
              <w:rPr>
                <w:b/>
                <w:i/>
              </w:rPr>
            </w:pPr>
            <w:r>
              <w:rPr>
                <w:i/>
              </w:rPr>
              <w:t>Rapport sur le Fonds du patrimoine culturel immatériel pour la période du 1 janvier 2022 au 31 décembre 2023</w:t>
            </w:r>
          </w:p>
        </w:tc>
      </w:tr>
      <w:tr w:rsidR="002F3D85" w14:paraId="285BCFDE" w14:textId="77777777" w:rsidTr="00B101A6">
        <w:tc>
          <w:tcPr>
            <w:tcW w:w="522" w:type="dxa"/>
          </w:tcPr>
          <w:p w14:paraId="742E717C" w14:textId="50316EDF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5290" w:type="dxa"/>
          </w:tcPr>
          <w:p w14:paraId="34C4980F" w14:textId="03F5CF51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Accréditation des organisations non gouvernementales à des fins d</w:t>
            </w:r>
            <w:r w:rsidR="00D96D7A">
              <w:rPr>
                <w:b/>
              </w:rPr>
              <w:t>’</w:t>
            </w:r>
            <w:r>
              <w:rPr>
                <w:b/>
              </w:rPr>
              <w:t>assistance consultative auprès du Comité</w:t>
            </w:r>
          </w:p>
        </w:tc>
        <w:tc>
          <w:tcPr>
            <w:tcW w:w="3826" w:type="dxa"/>
          </w:tcPr>
          <w:p w14:paraId="750A5495" w14:textId="50B41589" w:rsidR="002F3D85" w:rsidRPr="00B101A6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LHE/24/10.GA/9</w:t>
            </w:r>
            <w:r w:rsidR="008E729F">
              <w:rPr>
                <w:b/>
              </w:rPr>
              <w:t>+Add.</w:t>
            </w:r>
          </w:p>
        </w:tc>
      </w:tr>
      <w:tr w:rsidR="002F3D85" w14:paraId="2BD6D8E6" w14:textId="77777777" w:rsidTr="00B101A6">
        <w:tc>
          <w:tcPr>
            <w:tcW w:w="522" w:type="dxa"/>
          </w:tcPr>
          <w:p w14:paraId="0ABDEAC5" w14:textId="5D276425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5290" w:type="dxa"/>
          </w:tcPr>
          <w:p w14:paraId="1340C6ED" w14:textId="77777777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Rapport sur le vingtième anniversaire de la Convention de 2003 en 2023</w:t>
            </w:r>
          </w:p>
          <w:p w14:paraId="32E45006" w14:textId="47D6B73F" w:rsidR="00C93C3A" w:rsidRPr="002F3D85" w:rsidRDefault="00C93C3A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</w:p>
        </w:tc>
        <w:tc>
          <w:tcPr>
            <w:tcW w:w="3826" w:type="dxa"/>
          </w:tcPr>
          <w:p w14:paraId="10525661" w14:textId="77777777" w:rsidR="002F3D85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LHE/24/10.GA/10</w:t>
            </w:r>
          </w:p>
          <w:p w14:paraId="454ED6AD" w14:textId="77777777" w:rsidR="00985CC7" w:rsidRPr="00985CC7" w:rsidRDefault="00985CC7" w:rsidP="00985CC7">
            <w:pPr>
              <w:rPr>
                <w:lang w:eastAsia="en-US"/>
              </w:rPr>
            </w:pPr>
          </w:p>
          <w:p w14:paraId="01855120" w14:textId="77777777" w:rsidR="00985CC7" w:rsidRPr="00985CC7" w:rsidRDefault="00985CC7" w:rsidP="00985CC7">
            <w:pPr>
              <w:rPr>
                <w:lang w:eastAsia="en-US"/>
              </w:rPr>
            </w:pPr>
          </w:p>
          <w:p w14:paraId="7BDEC274" w14:textId="145E4543" w:rsidR="00985CC7" w:rsidRPr="00985CC7" w:rsidRDefault="00985CC7" w:rsidP="00985CC7">
            <w:pPr>
              <w:jc w:val="center"/>
              <w:rPr>
                <w:lang w:eastAsia="en-US"/>
              </w:rPr>
            </w:pPr>
          </w:p>
        </w:tc>
      </w:tr>
      <w:tr w:rsidR="002F3D85" w14:paraId="0514E183" w14:textId="77777777" w:rsidTr="00B101A6">
        <w:tc>
          <w:tcPr>
            <w:tcW w:w="522" w:type="dxa"/>
          </w:tcPr>
          <w:p w14:paraId="57789992" w14:textId="1B258AE6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lastRenderedPageBreak/>
              <w:t>1</w:t>
            </w:r>
            <w:r w:rsidR="001A0CEC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290" w:type="dxa"/>
          </w:tcPr>
          <w:p w14:paraId="48A8581F" w14:textId="60D13076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Élection des membres du Comité intergouvernemental de sauvegarde du patrimoine culturel immatériel</w:t>
            </w:r>
          </w:p>
        </w:tc>
        <w:tc>
          <w:tcPr>
            <w:tcW w:w="3826" w:type="dxa"/>
          </w:tcPr>
          <w:p w14:paraId="13758FED" w14:textId="75239037" w:rsidR="002F3D85" w:rsidRPr="00C66A43" w:rsidRDefault="002F3D85" w:rsidP="002F3D85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lang w:val="en-US"/>
              </w:rPr>
            </w:pPr>
            <w:r w:rsidRPr="00C66A43">
              <w:rPr>
                <w:b/>
                <w:lang w:val="en-US"/>
              </w:rPr>
              <w:t>LHE/24/10.GA/1</w:t>
            </w:r>
            <w:r w:rsidR="001A0CEC" w:rsidRPr="00C66A43">
              <w:rPr>
                <w:b/>
                <w:lang w:val="en-US"/>
              </w:rPr>
              <w:t>1</w:t>
            </w:r>
          </w:p>
          <w:p w14:paraId="14ECE5D4" w14:textId="1054F623" w:rsidR="002F3D85" w:rsidRPr="00C66A43" w:rsidRDefault="002F3D85" w:rsidP="00B101A6">
            <w:pPr>
              <w:pStyle w:val="1GAPara"/>
              <w:numPr>
                <w:ilvl w:val="0"/>
                <w:numId w:val="0"/>
              </w:numPr>
              <w:spacing w:after="0"/>
              <w:ind w:left="369"/>
              <w:rPr>
                <w:i/>
                <w:lang w:val="en-GB"/>
              </w:rPr>
            </w:pPr>
            <w:r w:rsidRPr="00C66A43">
              <w:rPr>
                <w:b/>
                <w:i/>
                <w:lang w:val="en-GB"/>
              </w:rPr>
              <w:t>LHE/24/10.GA/INF.1</w:t>
            </w:r>
            <w:r w:rsidR="001A0CEC" w:rsidRPr="00C66A43">
              <w:rPr>
                <w:b/>
                <w:i/>
                <w:lang w:val="en-GB"/>
              </w:rPr>
              <w:t>1</w:t>
            </w:r>
            <w:r w:rsidR="007C22C0" w:rsidRPr="00C66A43">
              <w:rPr>
                <w:b/>
                <w:i/>
                <w:lang w:val="en-GB"/>
              </w:rPr>
              <w:t xml:space="preserve"> Rev.</w:t>
            </w:r>
            <w:r w:rsidR="003C742C" w:rsidRPr="00C66A43">
              <w:rPr>
                <w:b/>
                <w:i/>
                <w:lang w:val="en-GB"/>
              </w:rPr>
              <w:t>7</w:t>
            </w:r>
          </w:p>
          <w:p w14:paraId="7D496E2E" w14:textId="280B48C4" w:rsidR="002F3D85" w:rsidRDefault="002F3D85" w:rsidP="00B101A6">
            <w:pPr>
              <w:pStyle w:val="1GAPara"/>
              <w:numPr>
                <w:ilvl w:val="0"/>
                <w:numId w:val="0"/>
              </w:numPr>
              <w:ind w:left="369"/>
              <w:rPr>
                <w:b/>
              </w:rPr>
            </w:pPr>
            <w:r>
              <w:rPr>
                <w:i/>
              </w:rPr>
              <w:t xml:space="preserve">Liste des États parties candidats </w:t>
            </w:r>
            <w:r w:rsidR="004D0C4A">
              <w:rPr>
                <w:i/>
              </w:rPr>
              <w:t xml:space="preserve">à </w:t>
            </w:r>
            <w:r>
              <w:rPr>
                <w:i/>
              </w:rPr>
              <w:t>l</w:t>
            </w:r>
            <w:r w:rsidR="00D96D7A">
              <w:rPr>
                <w:i/>
              </w:rPr>
              <w:t>’</w:t>
            </w:r>
            <w:r>
              <w:rPr>
                <w:i/>
              </w:rPr>
              <w:t xml:space="preserve">élection du Comité intergouvernemental et situation des États parties membres </w:t>
            </w:r>
            <w:r w:rsidR="004D0C4A">
              <w:rPr>
                <w:i/>
              </w:rPr>
              <w:t xml:space="preserve">en exercice </w:t>
            </w:r>
            <w:r>
              <w:rPr>
                <w:i/>
              </w:rPr>
              <w:t>du Comité intergouvernemental</w:t>
            </w:r>
          </w:p>
        </w:tc>
      </w:tr>
      <w:tr w:rsidR="002F3D85" w14:paraId="1D2AC8E6" w14:textId="77777777" w:rsidTr="00B101A6">
        <w:tc>
          <w:tcPr>
            <w:tcW w:w="522" w:type="dxa"/>
          </w:tcPr>
          <w:p w14:paraId="15CDBA36" w14:textId="5F35554F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1A0CE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290" w:type="dxa"/>
          </w:tcPr>
          <w:p w14:paraId="106D694F" w14:textId="219E52D8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Questions diverses</w:t>
            </w:r>
          </w:p>
        </w:tc>
        <w:tc>
          <w:tcPr>
            <w:tcW w:w="3826" w:type="dxa"/>
          </w:tcPr>
          <w:p w14:paraId="506DBE4F" w14:textId="77777777" w:rsidR="002F3D85" w:rsidRDefault="002F3D85" w:rsidP="002F3D85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2F3D85" w14:paraId="0286829A" w14:textId="77777777" w:rsidTr="00B101A6">
        <w:tc>
          <w:tcPr>
            <w:tcW w:w="522" w:type="dxa"/>
          </w:tcPr>
          <w:p w14:paraId="5FA05928" w14:textId="1C16B129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1A0CEC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290" w:type="dxa"/>
          </w:tcPr>
          <w:p w14:paraId="25894127" w14:textId="22F09E0D" w:rsidR="002F3D85" w:rsidRPr="00AA7B3E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Clôture</w:t>
            </w:r>
          </w:p>
        </w:tc>
        <w:tc>
          <w:tcPr>
            <w:tcW w:w="3826" w:type="dxa"/>
          </w:tcPr>
          <w:p w14:paraId="1D95450B" w14:textId="77777777" w:rsidR="002F3D85" w:rsidRDefault="002F3D85" w:rsidP="002F3D85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</w:tbl>
    <w:p w14:paraId="1A85D13C" w14:textId="3B42A1C7" w:rsidR="00E32F4C" w:rsidRDefault="00E32F4C" w:rsidP="00E32F4C">
      <w:pPr>
        <w:pStyle w:val="1GAPara"/>
        <w:numPr>
          <w:ilvl w:val="0"/>
          <w:numId w:val="0"/>
        </w:numPr>
        <w:ind w:left="567"/>
      </w:pPr>
    </w:p>
    <w:sectPr w:rsidR="00E32F4C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CC2" w14:textId="77777777" w:rsidR="005414A1" w:rsidRDefault="005414A1" w:rsidP="002938F2">
      <w:r>
        <w:separator/>
      </w:r>
    </w:p>
    <w:p w14:paraId="17F167DD" w14:textId="77777777" w:rsidR="005414A1" w:rsidRDefault="005414A1"/>
  </w:endnote>
  <w:endnote w:type="continuationSeparator" w:id="0">
    <w:p w14:paraId="27E54571" w14:textId="77777777" w:rsidR="005414A1" w:rsidRDefault="005414A1" w:rsidP="002938F2">
      <w:r>
        <w:continuationSeparator/>
      </w:r>
    </w:p>
    <w:p w14:paraId="21A5D28D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BAB" w14:textId="77777777" w:rsidR="005414A1" w:rsidRDefault="005414A1" w:rsidP="002938F2">
      <w:r>
        <w:separator/>
      </w:r>
    </w:p>
    <w:p w14:paraId="428D89B7" w14:textId="77777777" w:rsidR="005414A1" w:rsidRDefault="005414A1"/>
  </w:footnote>
  <w:footnote w:type="continuationSeparator" w:id="0">
    <w:p w14:paraId="69A3579D" w14:textId="77777777" w:rsidR="005414A1" w:rsidRDefault="005414A1" w:rsidP="002938F2">
      <w:r>
        <w:continuationSeparator/>
      </w:r>
    </w:p>
    <w:p w14:paraId="3A6513DA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B9C" w14:textId="26734421" w:rsidR="00B6167A" w:rsidRPr="007E4E37" w:rsidRDefault="00FD1941" w:rsidP="009B55AC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LHE/24/10.GA/INF.3.2</w:t>
    </w:r>
    <w:r w:rsidR="007C22C0">
      <w:rPr>
        <w:rFonts w:ascii="Arial" w:hAnsi="Arial"/>
        <w:sz w:val="20"/>
      </w:rPr>
      <w:t xml:space="preserve"> Rev.</w:t>
    </w:r>
    <w:r w:rsidR="003C742C">
      <w:rPr>
        <w:rFonts w:ascii="Arial" w:hAnsi="Arial"/>
        <w:sz w:val="20"/>
      </w:rPr>
      <w:t xml:space="preserve">7 </w:t>
    </w:r>
    <w:r>
      <w:rPr>
        <w:rFonts w:ascii="Arial" w:hAnsi="Arial"/>
        <w:sz w:val="20"/>
      </w:rPr>
      <w:t xml:space="preserve">– page </w:t>
    </w:r>
    <w:r w:rsidR="00B6167A" w:rsidRPr="00D81948">
      <w:rPr>
        <w:rStyle w:val="Numrodepage"/>
        <w:rFonts w:ascii="Arial" w:hAnsi="Arial" w:cs="Arial"/>
        <w:sz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</w:rPr>
      <w:fldChar w:fldCharType="separate"/>
    </w:r>
    <w:r w:rsidR="00570814">
      <w:rPr>
        <w:rStyle w:val="Numrodepage"/>
        <w:rFonts w:ascii="Arial" w:hAnsi="Arial" w:cs="Arial"/>
        <w:sz w:val="20"/>
      </w:rPr>
      <w:t>2</w:t>
    </w:r>
    <w:r w:rsidR="00B6167A" w:rsidRPr="00D81948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5B8C" w14:textId="2F096E4C" w:rsidR="00B6167A" w:rsidRPr="007E4E37" w:rsidRDefault="00FD1941" w:rsidP="00985CC7">
    <w:pPr>
      <w:pStyle w:val="En-tte"/>
      <w:ind w:left="2544" w:firstLine="3693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LHE/24/10.GA/INF.3.2</w:t>
    </w:r>
    <w:r w:rsidR="007C22C0">
      <w:rPr>
        <w:rFonts w:ascii="Arial" w:hAnsi="Arial"/>
        <w:sz w:val="20"/>
      </w:rPr>
      <w:t xml:space="preserve"> Rev.</w:t>
    </w:r>
    <w:r w:rsidR="003C742C">
      <w:rPr>
        <w:rFonts w:ascii="Arial" w:hAnsi="Arial"/>
        <w:sz w:val="20"/>
      </w:rPr>
      <w:t xml:space="preserve">7 </w:t>
    </w:r>
    <w:r>
      <w:rPr>
        <w:rFonts w:ascii="Arial" w:hAnsi="Arial"/>
        <w:sz w:val="20"/>
      </w:rPr>
      <w:t>– page</w:t>
    </w:r>
    <w:r w:rsidR="001E4EEB" w:rsidRPr="00EF563B">
      <w:rPr>
        <w:rStyle w:val="Numrodepage"/>
        <w:rFonts w:ascii="Arial" w:hAnsi="Arial" w:cs="Arial"/>
        <w:sz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</w:rPr>
      <w:instrText xml:space="preserve"> </w:instrText>
    </w:r>
    <w:r w:rsidR="001E4EEB">
      <w:rPr>
        <w:rStyle w:val="Numrodepage"/>
        <w:rFonts w:ascii="Arial" w:hAnsi="Arial" w:cs="Arial"/>
        <w:sz w:val="20"/>
      </w:rPr>
      <w:instrText>PAGE</w:instrText>
    </w:r>
    <w:r w:rsidR="001E4EEB" w:rsidRPr="00EF563B">
      <w:rPr>
        <w:rStyle w:val="Numrodepage"/>
        <w:rFonts w:ascii="Arial" w:hAnsi="Arial" w:cs="Arial"/>
        <w:sz w:val="20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</w:rPr>
      <w:fldChar w:fldCharType="separate"/>
    </w:r>
    <w:r w:rsidR="00570814">
      <w:rPr>
        <w:rStyle w:val="Numrodepage"/>
        <w:rFonts w:ascii="Arial" w:hAnsi="Arial" w:cs="Arial"/>
        <w:sz w:val="20"/>
      </w:rPr>
      <w:t>3</w:t>
    </w:r>
    <w:r w:rsidR="001E4EEB" w:rsidRPr="00EF563B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8CC4" w14:textId="6A603EAF" w:rsidR="00B6167A" w:rsidRPr="008724E5" w:rsidRDefault="00282A3E">
    <w:pPr>
      <w:pStyle w:val="En-tte"/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0951B0A5" wp14:editId="3D642631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1710000" cy="1436138"/>
          <wp:effectExtent l="0" t="0" r="5080" b="0"/>
          <wp:wrapSquare wrapText="bothSides"/>
          <wp:docPr id="1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FC2B" w14:textId="18920443" w:rsidR="00B6167A" w:rsidRPr="00C66A43" w:rsidRDefault="00BF2D93" w:rsidP="001943EE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C66A43">
      <w:rPr>
        <w:rFonts w:ascii="Arial" w:hAnsi="Arial"/>
        <w:b/>
        <w:sz w:val="44"/>
        <w:lang w:val="en-US"/>
      </w:rPr>
      <w:t>10 GA</w:t>
    </w:r>
  </w:p>
  <w:p w14:paraId="49B0C39B" w14:textId="17D917F4" w:rsidR="00B6167A" w:rsidRPr="00C66A43" w:rsidRDefault="00FD1941" w:rsidP="009B55AC">
    <w:pPr>
      <w:spacing w:after="0"/>
      <w:jc w:val="right"/>
      <w:rPr>
        <w:rFonts w:ascii="Arial" w:hAnsi="Arial" w:cs="Arial"/>
        <w:b/>
        <w:szCs w:val="22"/>
      </w:rPr>
    </w:pPr>
    <w:r w:rsidRPr="00C66A43">
      <w:rPr>
        <w:rFonts w:ascii="Arial" w:hAnsi="Arial"/>
        <w:b/>
      </w:rPr>
      <w:t>LHE/24/10.GA/INF.3.2</w:t>
    </w:r>
    <w:r w:rsidR="007C22C0" w:rsidRPr="00C66A43">
      <w:rPr>
        <w:rFonts w:ascii="Arial" w:hAnsi="Arial"/>
        <w:b/>
      </w:rPr>
      <w:t xml:space="preserve"> Rev.</w:t>
    </w:r>
    <w:r w:rsidR="003C742C" w:rsidRPr="00C66A43">
      <w:rPr>
        <w:rFonts w:ascii="Arial" w:hAnsi="Arial"/>
        <w:b/>
      </w:rPr>
      <w:t>7</w:t>
    </w:r>
  </w:p>
  <w:p w14:paraId="1D4CE950" w14:textId="7E78A3E9" w:rsidR="00B6167A" w:rsidRPr="00483688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</w:rPr>
    </w:pPr>
    <w:r>
      <w:rPr>
        <w:rFonts w:ascii="Arial" w:hAnsi="Arial"/>
        <w:b/>
      </w:rPr>
      <w:t xml:space="preserve">Paris, </w:t>
    </w:r>
    <w:r w:rsidR="00D96D7A" w:rsidRPr="00AF5255">
      <w:rPr>
        <w:rFonts w:ascii="Arial" w:hAnsi="Arial"/>
        <w:b/>
      </w:rPr>
      <w:t xml:space="preserve">le </w:t>
    </w:r>
    <w:r w:rsidR="003C742C">
      <w:rPr>
        <w:rFonts w:ascii="Arial" w:hAnsi="Arial"/>
        <w:b/>
      </w:rPr>
      <w:t xml:space="preserve">10 </w:t>
    </w:r>
    <w:r w:rsidR="00C03C53">
      <w:rPr>
        <w:rFonts w:ascii="Arial" w:hAnsi="Arial"/>
        <w:b/>
      </w:rPr>
      <w:t>juin</w:t>
    </w:r>
    <w:r w:rsidRPr="00AF5255">
      <w:rPr>
        <w:rFonts w:ascii="Arial" w:hAnsi="Arial"/>
        <w:b/>
      </w:rPr>
      <w:t xml:space="preserve"> 2024</w:t>
    </w:r>
  </w:p>
  <w:p w14:paraId="42728953" w14:textId="533B18E1" w:rsidR="00B6167A" w:rsidRDefault="00B6167A" w:rsidP="00E32F4C">
    <w:pPr>
      <w:jc w:val="right"/>
      <w:rPr>
        <w:rFonts w:ascii="Arial" w:hAnsi="Arial"/>
        <w:b/>
      </w:rPr>
    </w:pPr>
    <w:r>
      <w:rPr>
        <w:rFonts w:ascii="Arial" w:hAnsi="Arial"/>
        <w:b/>
      </w:rPr>
      <w:t xml:space="preserve">Original : </w:t>
    </w:r>
    <w:r w:rsidR="00975D9D">
      <w:rPr>
        <w:rFonts w:ascii="Arial" w:hAnsi="Arial"/>
        <w:b/>
      </w:rPr>
      <w:t>a</w:t>
    </w:r>
    <w:r>
      <w:rPr>
        <w:rFonts w:ascii="Arial" w:hAnsi="Arial"/>
        <w:b/>
      </w:rPr>
      <w:t>nglais</w:t>
    </w:r>
  </w:p>
  <w:p w14:paraId="06177EE4" w14:textId="77777777" w:rsidR="00D96D7A" w:rsidRPr="00F070FA" w:rsidRDefault="00D96D7A" w:rsidP="00E32F4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215E6F"/>
    <w:multiLevelType w:val="hybridMultilevel"/>
    <w:tmpl w:val="E90610D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A1907"/>
    <w:multiLevelType w:val="hybridMultilevel"/>
    <w:tmpl w:val="EB2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420"/>
    <w:multiLevelType w:val="hybridMultilevel"/>
    <w:tmpl w:val="7FFA37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B2681"/>
    <w:multiLevelType w:val="hybridMultilevel"/>
    <w:tmpl w:val="A1EC4A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3F72"/>
    <w:multiLevelType w:val="hybridMultilevel"/>
    <w:tmpl w:val="4996790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07476">
    <w:abstractNumId w:val="7"/>
  </w:num>
  <w:num w:numId="2" w16cid:durableId="913974184">
    <w:abstractNumId w:val="4"/>
  </w:num>
  <w:num w:numId="3" w16cid:durableId="1682707651">
    <w:abstractNumId w:val="1"/>
  </w:num>
  <w:num w:numId="4" w16cid:durableId="539783360">
    <w:abstractNumId w:val="13"/>
  </w:num>
  <w:num w:numId="5" w16cid:durableId="421605113">
    <w:abstractNumId w:val="11"/>
  </w:num>
  <w:num w:numId="6" w16cid:durableId="1185897289">
    <w:abstractNumId w:val="0"/>
  </w:num>
  <w:num w:numId="7" w16cid:durableId="58985344">
    <w:abstractNumId w:val="2"/>
  </w:num>
  <w:num w:numId="8" w16cid:durableId="1903323439">
    <w:abstractNumId w:val="3"/>
  </w:num>
  <w:num w:numId="9" w16cid:durableId="1916939849">
    <w:abstractNumId w:val="12"/>
  </w:num>
  <w:num w:numId="10" w16cid:durableId="1504707931">
    <w:abstractNumId w:val="8"/>
  </w:num>
  <w:num w:numId="11" w16cid:durableId="147207039">
    <w:abstractNumId w:val="5"/>
    <w:lvlOverride w:ilvl="0">
      <w:startOverride w:val="1"/>
    </w:lvlOverride>
  </w:num>
  <w:num w:numId="12" w16cid:durableId="1930187182">
    <w:abstractNumId w:val="9"/>
  </w:num>
  <w:num w:numId="13" w16cid:durableId="1152598688">
    <w:abstractNumId w:val="10"/>
  </w:num>
  <w:num w:numId="14" w16cid:durableId="625233143">
    <w:abstractNumId w:val="3"/>
  </w:num>
  <w:num w:numId="15" w16cid:durableId="1837529292">
    <w:abstractNumId w:val="14"/>
  </w:num>
  <w:num w:numId="16" w16cid:durableId="1586570017">
    <w:abstractNumId w:val="6"/>
  </w:num>
  <w:num w:numId="17" w16cid:durableId="16122805">
    <w:abstractNumId w:val="3"/>
  </w:num>
  <w:num w:numId="18" w16cid:durableId="1963926580">
    <w:abstractNumId w:val="3"/>
  </w:num>
  <w:num w:numId="19" w16cid:durableId="756286796">
    <w:abstractNumId w:val="3"/>
  </w:num>
  <w:num w:numId="20" w16cid:durableId="1360594011">
    <w:abstractNumId w:val="3"/>
  </w:num>
  <w:num w:numId="21" w16cid:durableId="1013146870">
    <w:abstractNumId w:val="3"/>
  </w:num>
  <w:num w:numId="22" w16cid:durableId="76368890">
    <w:abstractNumId w:val="3"/>
  </w:num>
  <w:num w:numId="23" w16cid:durableId="1627853390">
    <w:abstractNumId w:val="3"/>
  </w:num>
  <w:num w:numId="24" w16cid:durableId="1678116955">
    <w:abstractNumId w:val="3"/>
  </w:num>
  <w:num w:numId="25" w16cid:durableId="1607738146">
    <w:abstractNumId w:val="3"/>
  </w:num>
  <w:num w:numId="26" w16cid:durableId="669799627">
    <w:abstractNumId w:val="3"/>
  </w:num>
  <w:num w:numId="27" w16cid:durableId="1615287923">
    <w:abstractNumId w:val="3"/>
  </w:num>
  <w:num w:numId="28" w16cid:durableId="1349024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120FD"/>
    <w:rsid w:val="00015BC0"/>
    <w:rsid w:val="00021831"/>
    <w:rsid w:val="00024365"/>
    <w:rsid w:val="00025B58"/>
    <w:rsid w:val="00032E49"/>
    <w:rsid w:val="00047E58"/>
    <w:rsid w:val="00073D20"/>
    <w:rsid w:val="000755E1"/>
    <w:rsid w:val="00085541"/>
    <w:rsid w:val="00093063"/>
    <w:rsid w:val="000A34CE"/>
    <w:rsid w:val="000C65E4"/>
    <w:rsid w:val="000E01E2"/>
    <w:rsid w:val="001064D8"/>
    <w:rsid w:val="00106B72"/>
    <w:rsid w:val="0011750D"/>
    <w:rsid w:val="001412DE"/>
    <w:rsid w:val="00144A4D"/>
    <w:rsid w:val="00151351"/>
    <w:rsid w:val="00174B39"/>
    <w:rsid w:val="001943EE"/>
    <w:rsid w:val="001A0CEC"/>
    <w:rsid w:val="001A431C"/>
    <w:rsid w:val="001C5BA7"/>
    <w:rsid w:val="001D00B5"/>
    <w:rsid w:val="001D3B29"/>
    <w:rsid w:val="001E4EEB"/>
    <w:rsid w:val="001E6026"/>
    <w:rsid w:val="001F3696"/>
    <w:rsid w:val="001F37CA"/>
    <w:rsid w:val="001F79CB"/>
    <w:rsid w:val="00204B37"/>
    <w:rsid w:val="002105E4"/>
    <w:rsid w:val="00237E43"/>
    <w:rsid w:val="0027198B"/>
    <w:rsid w:val="00282A3E"/>
    <w:rsid w:val="00286C0C"/>
    <w:rsid w:val="00290D5F"/>
    <w:rsid w:val="002938F2"/>
    <w:rsid w:val="002C5280"/>
    <w:rsid w:val="002D396D"/>
    <w:rsid w:val="002F3D85"/>
    <w:rsid w:val="00307B6A"/>
    <w:rsid w:val="00331C06"/>
    <w:rsid w:val="0035648A"/>
    <w:rsid w:val="003609A2"/>
    <w:rsid w:val="00363995"/>
    <w:rsid w:val="0039446E"/>
    <w:rsid w:val="003C7065"/>
    <w:rsid w:val="003C742C"/>
    <w:rsid w:val="003C7B91"/>
    <w:rsid w:val="004108B6"/>
    <w:rsid w:val="00434773"/>
    <w:rsid w:val="00440A6D"/>
    <w:rsid w:val="00447C66"/>
    <w:rsid w:val="00471B34"/>
    <w:rsid w:val="00477E43"/>
    <w:rsid w:val="00483688"/>
    <w:rsid w:val="004D0C4A"/>
    <w:rsid w:val="004E056C"/>
    <w:rsid w:val="004E2817"/>
    <w:rsid w:val="005016FB"/>
    <w:rsid w:val="005058F9"/>
    <w:rsid w:val="00511D17"/>
    <w:rsid w:val="0051699F"/>
    <w:rsid w:val="00517D40"/>
    <w:rsid w:val="00523607"/>
    <w:rsid w:val="00533923"/>
    <w:rsid w:val="005414A1"/>
    <w:rsid w:val="00541588"/>
    <w:rsid w:val="00565BC4"/>
    <w:rsid w:val="00570814"/>
    <w:rsid w:val="005C0660"/>
    <w:rsid w:val="005D1B9C"/>
    <w:rsid w:val="00601DD6"/>
    <w:rsid w:val="00603F71"/>
    <w:rsid w:val="00636760"/>
    <w:rsid w:val="006515C9"/>
    <w:rsid w:val="00652318"/>
    <w:rsid w:val="0067005F"/>
    <w:rsid w:val="006A0D86"/>
    <w:rsid w:val="006A4395"/>
    <w:rsid w:val="006C0911"/>
    <w:rsid w:val="006C3397"/>
    <w:rsid w:val="006D46FB"/>
    <w:rsid w:val="00711B0A"/>
    <w:rsid w:val="00746204"/>
    <w:rsid w:val="00747715"/>
    <w:rsid w:val="00750138"/>
    <w:rsid w:val="00753DA3"/>
    <w:rsid w:val="00764F50"/>
    <w:rsid w:val="00770A92"/>
    <w:rsid w:val="00774A47"/>
    <w:rsid w:val="00790C65"/>
    <w:rsid w:val="00795991"/>
    <w:rsid w:val="007A7D45"/>
    <w:rsid w:val="007B5137"/>
    <w:rsid w:val="007C1B00"/>
    <w:rsid w:val="007C22C0"/>
    <w:rsid w:val="007D13D9"/>
    <w:rsid w:val="007D31CE"/>
    <w:rsid w:val="007D5BB7"/>
    <w:rsid w:val="007E0621"/>
    <w:rsid w:val="007E4E37"/>
    <w:rsid w:val="007F3697"/>
    <w:rsid w:val="007F4B07"/>
    <w:rsid w:val="0083488D"/>
    <w:rsid w:val="00845BED"/>
    <w:rsid w:val="008466C3"/>
    <w:rsid w:val="00851458"/>
    <w:rsid w:val="00861A47"/>
    <w:rsid w:val="008707FF"/>
    <w:rsid w:val="008724E5"/>
    <w:rsid w:val="00874EE6"/>
    <w:rsid w:val="008C49C6"/>
    <w:rsid w:val="008D3BF7"/>
    <w:rsid w:val="008E729F"/>
    <w:rsid w:val="008E7DC6"/>
    <w:rsid w:val="008F16C6"/>
    <w:rsid w:val="008F34A1"/>
    <w:rsid w:val="008F7B13"/>
    <w:rsid w:val="009043FA"/>
    <w:rsid w:val="009121CE"/>
    <w:rsid w:val="009127D8"/>
    <w:rsid w:val="00921F65"/>
    <w:rsid w:val="00936A1B"/>
    <w:rsid w:val="0097349C"/>
    <w:rsid w:val="00975D9D"/>
    <w:rsid w:val="00985CC7"/>
    <w:rsid w:val="009B55AC"/>
    <w:rsid w:val="009D4547"/>
    <w:rsid w:val="009D5E38"/>
    <w:rsid w:val="009F34A4"/>
    <w:rsid w:val="009F3988"/>
    <w:rsid w:val="00A150C7"/>
    <w:rsid w:val="00A519A2"/>
    <w:rsid w:val="00A70883"/>
    <w:rsid w:val="00A77AEB"/>
    <w:rsid w:val="00A86042"/>
    <w:rsid w:val="00A954D8"/>
    <w:rsid w:val="00AA444A"/>
    <w:rsid w:val="00AB1528"/>
    <w:rsid w:val="00AB1B94"/>
    <w:rsid w:val="00AE1B18"/>
    <w:rsid w:val="00AF1C32"/>
    <w:rsid w:val="00AF5255"/>
    <w:rsid w:val="00B101A6"/>
    <w:rsid w:val="00B11AE3"/>
    <w:rsid w:val="00B22753"/>
    <w:rsid w:val="00B46D2E"/>
    <w:rsid w:val="00B52ED6"/>
    <w:rsid w:val="00B6167A"/>
    <w:rsid w:val="00B90B81"/>
    <w:rsid w:val="00B973B5"/>
    <w:rsid w:val="00BD59BD"/>
    <w:rsid w:val="00BF2D93"/>
    <w:rsid w:val="00C03C53"/>
    <w:rsid w:val="00C1651E"/>
    <w:rsid w:val="00C35C29"/>
    <w:rsid w:val="00C6478B"/>
    <w:rsid w:val="00C65379"/>
    <w:rsid w:val="00C66A43"/>
    <w:rsid w:val="00C70EFC"/>
    <w:rsid w:val="00C75735"/>
    <w:rsid w:val="00C86AB5"/>
    <w:rsid w:val="00C93C3A"/>
    <w:rsid w:val="00CA0A81"/>
    <w:rsid w:val="00CB0F37"/>
    <w:rsid w:val="00CC2BC6"/>
    <w:rsid w:val="00CD282E"/>
    <w:rsid w:val="00CE2586"/>
    <w:rsid w:val="00D024C5"/>
    <w:rsid w:val="00D1260D"/>
    <w:rsid w:val="00D404B7"/>
    <w:rsid w:val="00D46EBD"/>
    <w:rsid w:val="00D809E5"/>
    <w:rsid w:val="00D81948"/>
    <w:rsid w:val="00D9501F"/>
    <w:rsid w:val="00D96D7A"/>
    <w:rsid w:val="00DB50D5"/>
    <w:rsid w:val="00DC258A"/>
    <w:rsid w:val="00DE02CA"/>
    <w:rsid w:val="00DF3DA3"/>
    <w:rsid w:val="00E06A00"/>
    <w:rsid w:val="00E22B99"/>
    <w:rsid w:val="00E258D9"/>
    <w:rsid w:val="00E32F4C"/>
    <w:rsid w:val="00E3509F"/>
    <w:rsid w:val="00E439CA"/>
    <w:rsid w:val="00E5219B"/>
    <w:rsid w:val="00E72B36"/>
    <w:rsid w:val="00E93F6E"/>
    <w:rsid w:val="00EA198F"/>
    <w:rsid w:val="00EB4035"/>
    <w:rsid w:val="00EF0BCB"/>
    <w:rsid w:val="00EF0E74"/>
    <w:rsid w:val="00F004A4"/>
    <w:rsid w:val="00F00E8A"/>
    <w:rsid w:val="00F070FA"/>
    <w:rsid w:val="00F228E9"/>
    <w:rsid w:val="00F33650"/>
    <w:rsid w:val="00F36196"/>
    <w:rsid w:val="00F473CB"/>
    <w:rsid w:val="00F50245"/>
    <w:rsid w:val="00F63DDA"/>
    <w:rsid w:val="00F70858"/>
    <w:rsid w:val="00F7397F"/>
    <w:rsid w:val="00F75949"/>
    <w:rsid w:val="00F941F0"/>
    <w:rsid w:val="00FD1941"/>
    <w:rsid w:val="00FD323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fr-FR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table" w:customStyle="1" w:styleId="TableGrid1">
    <w:name w:val="Table Grid1"/>
    <w:basedOn w:val="TableauNormal"/>
    <w:next w:val="Grilledutableau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semiHidden/>
    <w:rsid w:val="00BF2D93"/>
    <w:rPr>
      <w:rFonts w:ascii="Times New Roman" w:eastAsia="Times New Roman" w:hAnsi="Times New Roman"/>
      <w:sz w:val="22"/>
      <w:szCs w:val="24"/>
    </w:rPr>
  </w:style>
  <w:style w:type="paragraph" w:styleId="Sansinterligne">
    <w:name w:val="No Spacing"/>
    <w:uiPriority w:val="1"/>
    <w:qFormat/>
    <w:rsid w:val="00E32F4C"/>
    <w:rPr>
      <w:rFonts w:ascii="Times New Roman" w:eastAsia="Times New Roman" w:hAnsi="Times New Roman"/>
      <w:sz w:val="24"/>
      <w:szCs w:val="24"/>
    </w:rPr>
  </w:style>
  <w:style w:type="character" w:styleId="lev">
    <w:name w:val="Strong"/>
    <w:uiPriority w:val="22"/>
    <w:qFormat/>
    <w:rsid w:val="00E32F4C"/>
    <w:rPr>
      <w:b/>
      <w:bCs/>
    </w:rPr>
  </w:style>
  <w:style w:type="paragraph" w:styleId="Paragraphedeliste">
    <w:name w:val="List Paragraph"/>
    <w:basedOn w:val="Normal"/>
    <w:qFormat/>
    <w:rsid w:val="00E32F4C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E32F4C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character" w:customStyle="1" w:styleId="ui-provider">
    <w:name w:val="ui-provider"/>
    <w:basedOn w:val="Policepardfaut"/>
    <w:rsid w:val="002F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25</TotalTime>
  <Pages>3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 Glenat, Keiichi Julien</cp:lastModifiedBy>
  <cp:revision>23</cp:revision>
  <cp:lastPrinted>2011-08-09T15:26:00Z</cp:lastPrinted>
  <dcterms:created xsi:type="dcterms:W3CDTF">2024-05-10T17:49:00Z</dcterms:created>
  <dcterms:modified xsi:type="dcterms:W3CDTF">2024-06-10T15:21:00Z</dcterms:modified>
</cp:coreProperties>
</file>