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6783DDF5" w:rsidR="00655736" w:rsidRPr="00132C8D" w:rsidRDefault="00655736" w:rsidP="00655736">
      <w:pPr>
        <w:bidi/>
        <w:spacing w:before="1440"/>
        <w:jc w:val="center"/>
        <w:rPr>
          <w:rFonts w:asciiTheme="minorBidi" w:hAnsiTheme="minorBidi" w:cstheme="minorBidi"/>
          <w:b/>
          <w:sz w:val="22"/>
          <w:szCs w:val="22"/>
          <w:rtl/>
        </w:rPr>
      </w:pPr>
      <w:r>
        <w:rPr>
          <w:rFonts w:asciiTheme="minorBidi" w:hAnsiTheme="minorBidi" w:hint="cs"/>
          <w:b/>
          <w:bCs/>
          <w:sz w:val="22"/>
          <w:szCs w:val="22"/>
          <w:rtl/>
        </w:rPr>
        <w:t>اتفاقية صون التراث الثقافي</w:t>
      </w:r>
      <w:bookmarkStart w:id="0" w:name="_Hlk105184981"/>
      <w:r>
        <w:rPr>
          <w:rFonts w:asciiTheme="minorBidi" w:hAnsiTheme="minorBidi" w:hint="cs"/>
          <w:b/>
          <w:bCs/>
          <w:sz w:val="22"/>
          <w:szCs w:val="22"/>
          <w:rtl/>
        </w:rPr>
        <w:t xml:space="preserve"> غير </w:t>
      </w:r>
      <w:bookmarkEnd w:id="0"/>
      <w:r>
        <w:rPr>
          <w:rFonts w:asciiTheme="minorBidi" w:hAnsiTheme="minorBidi" w:hint="cs"/>
          <w:b/>
          <w:bCs/>
          <w:sz w:val="22"/>
          <w:szCs w:val="22"/>
          <w:rtl/>
        </w:rPr>
        <w:t>المادي</w:t>
      </w:r>
    </w:p>
    <w:p w14:paraId="2CDB5643" w14:textId="77777777" w:rsidR="00655736" w:rsidRPr="00132C8D" w:rsidRDefault="00D95C4C" w:rsidP="00655736">
      <w:pPr>
        <w:bidi/>
        <w:spacing w:before="1200"/>
        <w:jc w:val="center"/>
        <w:rPr>
          <w:rFonts w:asciiTheme="minorBidi" w:hAnsiTheme="minorBidi" w:cstheme="minorBidi"/>
          <w:b/>
          <w:sz w:val="22"/>
          <w:szCs w:val="22"/>
          <w:rtl/>
        </w:rPr>
      </w:pPr>
      <w:r>
        <w:rPr>
          <w:rFonts w:asciiTheme="minorBidi" w:hAnsiTheme="minorBidi" w:hint="cs"/>
          <w:b/>
          <w:bCs/>
          <w:sz w:val="22"/>
          <w:szCs w:val="22"/>
          <w:rtl/>
        </w:rPr>
        <w:t>الجمعية العامة للدول الأطراف في الاتفاقية</w:t>
      </w:r>
    </w:p>
    <w:p w14:paraId="75891C68" w14:textId="2AEF6235" w:rsidR="00D95C4C" w:rsidRPr="00132C8D" w:rsidRDefault="00CA01BD" w:rsidP="00D95C4C">
      <w:pPr>
        <w:bidi/>
        <w:spacing w:before="840"/>
        <w:jc w:val="center"/>
        <w:rPr>
          <w:rFonts w:asciiTheme="minorBidi" w:hAnsiTheme="minorBidi" w:cstheme="minorBidi"/>
          <w:b/>
          <w:sz w:val="22"/>
          <w:szCs w:val="22"/>
          <w:rtl/>
        </w:rPr>
      </w:pPr>
      <w:r>
        <w:rPr>
          <w:rFonts w:asciiTheme="minorBidi" w:hAnsiTheme="minorBidi" w:hint="cs"/>
          <w:b/>
          <w:bCs/>
          <w:sz w:val="22"/>
          <w:szCs w:val="22"/>
          <w:rtl/>
        </w:rPr>
        <w:t>الدورة العاشرة</w:t>
      </w:r>
    </w:p>
    <w:p w14:paraId="2813BA58" w14:textId="14106AC9" w:rsidR="00D95C4C" w:rsidRPr="00132C8D" w:rsidRDefault="00D95C4C" w:rsidP="00D95C4C">
      <w:pPr>
        <w:bidi/>
        <w:jc w:val="center"/>
        <w:rPr>
          <w:rFonts w:asciiTheme="minorBidi" w:hAnsiTheme="minorBidi" w:cstheme="minorBidi"/>
          <w:b/>
          <w:sz w:val="22"/>
          <w:szCs w:val="22"/>
          <w:rtl/>
        </w:rPr>
      </w:pPr>
      <w:r>
        <w:rPr>
          <w:rFonts w:asciiTheme="minorBidi" w:hAnsiTheme="minorBidi" w:hint="cs"/>
          <w:b/>
          <w:bCs/>
          <w:sz w:val="22"/>
          <w:szCs w:val="22"/>
          <w:rtl/>
        </w:rPr>
        <w:t xml:space="preserve">مقر اليونسكو، </w:t>
      </w:r>
      <w:r w:rsidR="001C0FCC" w:rsidRPr="00382BBD">
        <w:rPr>
          <w:rFonts w:ascii="Arial" w:hAnsi="Arial" w:hint="cs"/>
          <w:b/>
          <w:bCs/>
          <w:sz w:val="22"/>
          <w:szCs w:val="22"/>
          <w:rtl/>
        </w:rPr>
        <w:t>القاعة</w:t>
      </w:r>
      <w:r>
        <w:rPr>
          <w:rFonts w:asciiTheme="minorBidi" w:hAnsiTheme="minorBidi" w:hint="cs"/>
          <w:b/>
          <w:bCs/>
          <w:sz w:val="22"/>
          <w:szCs w:val="22"/>
          <w:rtl/>
        </w:rPr>
        <w:t xml:space="preserve"> 1</w:t>
      </w:r>
    </w:p>
    <w:p w14:paraId="17E07F7D" w14:textId="4C668222" w:rsidR="00655736" w:rsidRPr="00132C8D" w:rsidRDefault="004D2992" w:rsidP="00D95C4C">
      <w:pPr>
        <w:bidi/>
        <w:jc w:val="center"/>
        <w:rPr>
          <w:rFonts w:asciiTheme="minorBidi" w:hAnsiTheme="minorBidi" w:cstheme="minorBidi"/>
          <w:b/>
          <w:sz w:val="22"/>
          <w:szCs w:val="22"/>
          <w:rtl/>
        </w:rPr>
      </w:pPr>
      <w:r>
        <w:rPr>
          <w:rFonts w:asciiTheme="minorBidi" w:hAnsiTheme="minorBidi" w:hint="cs"/>
          <w:b/>
          <w:bCs/>
          <w:sz w:val="22"/>
          <w:szCs w:val="22"/>
          <w:rtl/>
        </w:rPr>
        <w:t xml:space="preserve">11 إلى </w:t>
      </w:r>
      <w:r w:rsidR="001C0FCC">
        <w:rPr>
          <w:rFonts w:asciiTheme="minorBidi" w:hAnsiTheme="minorBidi"/>
          <w:b/>
          <w:bCs/>
          <w:sz w:val="22"/>
          <w:szCs w:val="22"/>
        </w:rPr>
        <w:t>12</w:t>
      </w:r>
      <w:r w:rsidR="001C0FCC">
        <w:rPr>
          <w:rFonts w:asciiTheme="minorBidi" w:hAnsiTheme="minorBidi" w:hint="cs"/>
          <w:b/>
          <w:bCs/>
          <w:sz w:val="22"/>
          <w:szCs w:val="22"/>
          <w:rtl/>
        </w:rPr>
        <w:t xml:space="preserve"> </w:t>
      </w:r>
      <w:r>
        <w:rPr>
          <w:rFonts w:asciiTheme="minorBidi" w:hAnsiTheme="minorBidi" w:hint="cs"/>
          <w:b/>
          <w:bCs/>
          <w:sz w:val="22"/>
          <w:szCs w:val="22"/>
          <w:rtl/>
        </w:rPr>
        <w:t>حزيران/يونيو 2024</w:t>
      </w:r>
    </w:p>
    <w:p w14:paraId="1A8796C2" w14:textId="31C0F2EE" w:rsidR="00655736" w:rsidRPr="00132C8D" w:rsidRDefault="00655736" w:rsidP="00655736">
      <w:pPr>
        <w:pStyle w:val="Sansinterligne2"/>
        <w:bidi/>
        <w:spacing w:before="1200"/>
        <w:jc w:val="center"/>
        <w:rPr>
          <w:rFonts w:asciiTheme="minorBidi" w:hAnsiTheme="minorBidi" w:cstheme="minorBidi"/>
          <w:b/>
          <w:sz w:val="22"/>
          <w:szCs w:val="22"/>
          <w:rtl/>
        </w:rPr>
      </w:pPr>
      <w:r>
        <w:rPr>
          <w:rFonts w:asciiTheme="minorBidi" w:hAnsiTheme="minorBidi" w:hint="cs"/>
          <w:b/>
          <w:bCs/>
          <w:sz w:val="22"/>
          <w:szCs w:val="22"/>
          <w:u w:val="single"/>
          <w:rtl/>
        </w:rPr>
        <w:t>البند التاسع من جدول الأعمال المؤقت</w:t>
      </w:r>
      <w:r>
        <w:rPr>
          <w:rFonts w:asciiTheme="minorBidi" w:hAnsiTheme="minorBidi" w:hint="cs"/>
          <w:b/>
          <w:bCs/>
          <w:sz w:val="22"/>
          <w:szCs w:val="22"/>
          <w:rtl/>
        </w:rPr>
        <w:t>:</w:t>
      </w:r>
    </w:p>
    <w:p w14:paraId="5EAF5ABB" w14:textId="139B2C32" w:rsidR="002F312A" w:rsidRPr="00132C8D" w:rsidRDefault="00FB6051" w:rsidP="00141104">
      <w:pPr>
        <w:pStyle w:val="Sansinterligne2"/>
        <w:bidi/>
        <w:spacing w:after="1200"/>
        <w:jc w:val="center"/>
        <w:rPr>
          <w:rFonts w:asciiTheme="minorBidi" w:hAnsiTheme="minorBidi" w:cstheme="minorBidi"/>
          <w:b/>
          <w:sz w:val="22"/>
          <w:szCs w:val="22"/>
          <w:rtl/>
        </w:rPr>
      </w:pPr>
      <w:r>
        <w:rPr>
          <w:rFonts w:asciiTheme="minorBidi" w:hAnsiTheme="minorBidi" w:hint="cs"/>
          <w:b/>
          <w:bCs/>
          <w:sz w:val="22"/>
          <w:szCs w:val="22"/>
          <w:rtl/>
        </w:rPr>
        <w:t xml:space="preserve">اعتماد المنظمات غير الحكومية </w:t>
      </w:r>
      <w:r w:rsidR="001C0FCC" w:rsidRPr="003243BA">
        <w:rPr>
          <w:rFonts w:asciiTheme="minorBidi" w:hAnsiTheme="minorBidi"/>
          <w:b/>
          <w:bCs/>
          <w:sz w:val="22"/>
          <w:szCs w:val="22"/>
          <w:rtl/>
        </w:rPr>
        <w:t>لأغراض تقديم الخدمات الاستشارية إلى</w:t>
      </w:r>
      <w:r w:rsidR="001C0FCC" w:rsidRPr="003243BA" w:rsidDel="009A4C90">
        <w:rPr>
          <w:rFonts w:asciiTheme="minorBidi" w:hAnsiTheme="minorBidi"/>
          <w:b/>
          <w:bCs/>
          <w:sz w:val="22"/>
          <w:szCs w:val="22"/>
          <w:rtl/>
        </w:rPr>
        <w:t xml:space="preserve"> </w:t>
      </w:r>
      <w:r w:rsidR="001C0FCC" w:rsidRPr="003243BA">
        <w:rPr>
          <w:rFonts w:asciiTheme="minorBidi" w:hAnsiTheme="minorBidi" w:hint="eastAsia"/>
          <w:b/>
          <w:bCs/>
          <w:sz w:val="22"/>
          <w:szCs w:val="22"/>
          <w:rtl/>
        </w:rPr>
        <w:t>اللجنة</w:t>
      </w:r>
      <w:r w:rsidR="001C0FCC" w:rsidDel="009A4C90">
        <w:rPr>
          <w:rFonts w:hint="cs"/>
          <w:rtl/>
        </w:rPr>
        <w:t xml:space="preserve"> </w:t>
      </w:r>
    </w:p>
    <w:tbl>
      <w:tblPr>
        <w:bidiVisual/>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132C8D" w14:paraId="796B6D01" w14:textId="77777777" w:rsidTr="007A6B7A">
        <w:trPr>
          <w:jc w:val="center"/>
        </w:trPr>
        <w:tc>
          <w:tcPr>
            <w:tcW w:w="5669" w:type="dxa"/>
            <w:vAlign w:val="center"/>
          </w:tcPr>
          <w:p w14:paraId="5452505D" w14:textId="35281FC5" w:rsidR="00972FCE" w:rsidRDefault="00972FCE" w:rsidP="00132C8D">
            <w:pPr>
              <w:pStyle w:val="Sansinterligne1"/>
              <w:bidi/>
              <w:spacing w:before="120" w:after="120"/>
              <w:jc w:val="center"/>
              <w:rPr>
                <w:rFonts w:asciiTheme="minorBidi" w:hAnsiTheme="minorBidi" w:cstheme="minorBidi"/>
                <w:b/>
                <w:sz w:val="22"/>
                <w:szCs w:val="22"/>
                <w:rtl/>
              </w:rPr>
            </w:pPr>
            <w:r>
              <w:rPr>
                <w:rFonts w:asciiTheme="minorBidi" w:hAnsiTheme="minorBidi" w:hint="cs"/>
                <w:b/>
                <w:bCs/>
                <w:sz w:val="22"/>
                <w:szCs w:val="22"/>
                <w:rtl/>
              </w:rPr>
              <w:t>الملخص</w:t>
            </w:r>
          </w:p>
          <w:p w14:paraId="3C4D0EBE" w14:textId="42FB2579" w:rsidR="00132C8D" w:rsidRPr="00132C8D" w:rsidRDefault="00132C8D" w:rsidP="00132C8D">
            <w:pPr>
              <w:pStyle w:val="pf0"/>
              <w:bidi/>
              <w:spacing w:before="120" w:beforeAutospacing="0" w:after="120" w:afterAutospacing="0"/>
              <w:jc w:val="both"/>
              <w:rPr>
                <w:rFonts w:asciiTheme="minorBidi" w:hAnsiTheme="minorBidi" w:cstheme="minorBidi"/>
                <w:bCs/>
                <w:sz w:val="22"/>
                <w:szCs w:val="22"/>
                <w:rtl/>
              </w:rPr>
            </w:pPr>
            <w:r>
              <w:rPr>
                <w:rFonts w:asciiTheme="minorBidi" w:hAnsiTheme="minorBidi" w:hint="cs"/>
                <w:sz w:val="22"/>
                <w:szCs w:val="22"/>
                <w:rtl/>
              </w:rPr>
              <w:t xml:space="preserve">تعرض هذه الوثيقة الطلبات الثمانية والخمسين المقدمة من منظمات غير حكومية جديدة لاعتمادها </w:t>
            </w:r>
            <w:r w:rsidR="001C0FCC" w:rsidRPr="00095375">
              <w:rPr>
                <w:rFonts w:asciiTheme="minorBidi" w:hAnsiTheme="minorBidi" w:cstheme="minorBidi"/>
                <w:sz w:val="22"/>
                <w:szCs w:val="22"/>
                <w:rtl/>
              </w:rPr>
              <w:t>لأغراض تقديم الخدمات الاستشارية إلى اللجنة</w:t>
            </w:r>
            <w:r w:rsidR="001C0FCC" w:rsidRPr="00095375">
              <w:rPr>
                <w:rFonts w:asciiTheme="minorBidi" w:hAnsiTheme="minorBidi" w:cstheme="minorBidi" w:hint="eastAsia"/>
                <w:sz w:val="22"/>
                <w:szCs w:val="22"/>
                <w:rtl/>
              </w:rPr>
              <w:t>،</w:t>
            </w:r>
            <w:r w:rsidR="001C0FCC" w:rsidRPr="00095375">
              <w:rPr>
                <w:rFonts w:asciiTheme="minorBidi" w:hAnsiTheme="minorBidi" w:cstheme="minorBidi"/>
                <w:sz w:val="22"/>
                <w:szCs w:val="22"/>
                <w:rtl/>
              </w:rPr>
              <w:t xml:space="preserve"> </w:t>
            </w:r>
            <w:r>
              <w:rPr>
                <w:rFonts w:asciiTheme="minorBidi" w:hAnsiTheme="minorBidi" w:hint="cs"/>
                <w:sz w:val="22"/>
                <w:szCs w:val="22"/>
                <w:rtl/>
              </w:rPr>
              <w:t xml:space="preserve">على النحو </w:t>
            </w:r>
            <w:proofErr w:type="spellStart"/>
            <w:r>
              <w:rPr>
                <w:rFonts w:asciiTheme="minorBidi" w:hAnsiTheme="minorBidi" w:hint="cs"/>
                <w:sz w:val="22"/>
                <w:szCs w:val="22"/>
                <w:rtl/>
              </w:rPr>
              <w:t>الموصى</w:t>
            </w:r>
            <w:proofErr w:type="spellEnd"/>
            <w:r>
              <w:rPr>
                <w:rFonts w:asciiTheme="minorBidi" w:hAnsiTheme="minorBidi" w:hint="cs"/>
                <w:sz w:val="22"/>
                <w:szCs w:val="22"/>
                <w:rtl/>
              </w:rPr>
              <w:t xml:space="preserve"> به في دورتها الثامنة عشرة.</w:t>
            </w:r>
          </w:p>
          <w:p w14:paraId="7D45CA36" w14:textId="4228433F" w:rsidR="00655736" w:rsidRPr="00132C8D" w:rsidRDefault="00FB6630" w:rsidP="00132C8D">
            <w:pPr>
              <w:bidi/>
              <w:spacing w:before="120" w:after="120"/>
              <w:jc w:val="both"/>
              <w:rPr>
                <w:rFonts w:asciiTheme="minorBidi" w:hAnsiTheme="minorBidi" w:cstheme="minorBidi"/>
                <w:b/>
                <w:sz w:val="22"/>
                <w:szCs w:val="22"/>
                <w:rtl/>
              </w:rPr>
            </w:pPr>
            <w:r>
              <w:rPr>
                <w:rFonts w:asciiTheme="minorBidi" w:hAnsiTheme="minorBidi" w:hint="cs"/>
                <w:b/>
                <w:bCs/>
                <w:sz w:val="22"/>
                <w:szCs w:val="22"/>
                <w:rtl/>
              </w:rPr>
              <w:t xml:space="preserve">القرار المطلوب: </w:t>
            </w:r>
            <w:r>
              <w:rPr>
                <w:rFonts w:asciiTheme="minorBidi" w:hAnsiTheme="minorBidi" w:hint="cs"/>
                <w:sz w:val="22"/>
                <w:szCs w:val="22"/>
                <w:rtl/>
              </w:rPr>
              <w:t>الفقرة 6</w:t>
            </w:r>
          </w:p>
        </w:tc>
      </w:tr>
    </w:tbl>
    <w:p w14:paraId="4DF53EDE" w14:textId="4146CC9E" w:rsidR="00391AC6" w:rsidRPr="00132C8D" w:rsidRDefault="00972FCE" w:rsidP="00E35D26">
      <w:pPr>
        <w:bidi/>
        <w:rPr>
          <w:rFonts w:asciiTheme="minorBidi" w:hAnsiTheme="minorBidi" w:cstheme="minorBidi"/>
          <w:b/>
          <w:bCs/>
          <w:rtl/>
        </w:rPr>
      </w:pPr>
      <w:r>
        <w:rPr>
          <w:rFonts w:hint="cs"/>
          <w:rtl/>
        </w:rPr>
        <w:br w:type="page"/>
      </w:r>
      <w:r>
        <w:rPr>
          <w:rFonts w:asciiTheme="minorBidi" w:hAnsiTheme="minorBidi" w:hint="cs"/>
          <w:b/>
          <w:bCs/>
          <w:rtl/>
        </w:rPr>
        <w:lastRenderedPageBreak/>
        <w:t>مقدمة</w:t>
      </w:r>
    </w:p>
    <w:p w14:paraId="6CE498AF" w14:textId="37D96C59" w:rsidR="00D51826" w:rsidRPr="00132C8D" w:rsidRDefault="00B8078F" w:rsidP="006B05B0">
      <w:pPr>
        <w:pStyle w:val="COMTitleDecision"/>
        <w:keepNext w:val="0"/>
        <w:widowControl w:val="0"/>
        <w:numPr>
          <w:ilvl w:val="0"/>
          <w:numId w:val="20"/>
        </w:numPr>
        <w:bidi/>
        <w:spacing w:before="120"/>
        <w:rPr>
          <w:rFonts w:asciiTheme="minorBidi" w:hAnsiTheme="minorBidi" w:cstheme="minorBidi"/>
          <w:b w:val="0"/>
          <w:rtl/>
        </w:rPr>
      </w:pPr>
      <w:r>
        <w:rPr>
          <w:rFonts w:asciiTheme="minorBidi" w:hAnsiTheme="minorBidi" w:hint="cs"/>
          <w:b w:val="0"/>
          <w:rtl/>
        </w:rPr>
        <w:t xml:space="preserve">تنص المادة 9.1 من الاتفاقية على أن تقترح اللجنة على الجمعية العامة اعتماد منظمات غير حكومية ثبتت كفاءتها في ميدان التراث الثقافي غير المادي لتقديم الخدمات الاستشارية إلى اللجنة. تم تضمين معايير وطرائق هذا الاعتماد في الفصل الثالث </w:t>
      </w:r>
      <w:r w:rsidR="002A5EB5">
        <w:rPr>
          <w:rFonts w:asciiTheme="minorBidi" w:hAnsiTheme="minorBidi"/>
          <w:b w:val="0"/>
        </w:rPr>
        <w:t>3.2.2</w:t>
      </w:r>
      <w:r>
        <w:rPr>
          <w:rFonts w:asciiTheme="minorBidi" w:hAnsiTheme="minorBidi" w:hint="cs"/>
          <w:b w:val="0"/>
          <w:rtl/>
        </w:rPr>
        <w:t xml:space="preserve"> من التوجيهات التنفيذية (الفقرات 91-99). وحتى الآن، اعتمدت الجمعية العامة 300 منظمة.</w:t>
      </w:r>
      <w:r w:rsidR="004368A3" w:rsidRPr="00132C8D">
        <w:rPr>
          <w:rStyle w:val="Appelnotedebasdep"/>
          <w:rFonts w:asciiTheme="minorBidi" w:hAnsiTheme="minorBidi" w:cstheme="minorBidi"/>
          <w:b w:val="0"/>
          <w:snapToGrid w:val="0"/>
          <w:lang w:val="en-GB" w:eastAsia="en-US"/>
        </w:rPr>
        <w:footnoteReference w:id="1"/>
      </w:r>
    </w:p>
    <w:p w14:paraId="4EDFF711" w14:textId="63E6D6F2" w:rsidR="00B715A7" w:rsidRPr="00132C8D" w:rsidRDefault="00361D79" w:rsidP="007050D1">
      <w:pPr>
        <w:pStyle w:val="COMTitleDecision"/>
        <w:keepNext w:val="0"/>
        <w:widowControl w:val="0"/>
        <w:numPr>
          <w:ilvl w:val="0"/>
          <w:numId w:val="20"/>
        </w:numPr>
        <w:bidi/>
        <w:spacing w:before="120"/>
        <w:ind w:left="567" w:hanging="567"/>
        <w:rPr>
          <w:rFonts w:asciiTheme="minorBidi" w:hAnsiTheme="minorBidi" w:cstheme="minorBidi"/>
          <w:b w:val="0"/>
          <w:rtl/>
        </w:rPr>
      </w:pPr>
      <w:r>
        <w:rPr>
          <w:rFonts w:asciiTheme="minorBidi" w:hAnsiTheme="minorBidi" w:hint="cs"/>
          <w:b w:val="0"/>
          <w:rtl/>
        </w:rPr>
        <w:t>وتخضع مساهمة المنظمات غير الحكومية المعتمدة والتزامها لاستعراض تجريه اللجنة كل أربع سنوات بعد اعتمادها، على أساس الطرائق والإجراءات المحددة في الفصل 3.2.2 من التوجيهات التنفيذية (الفقرات 92-95). ونتيجة لهذا الاستعراض، يجوز للجنة أن تقرر الإبقاء على العلاقات مع المنظمات غير الحكومية المعنية أو إنهائها. وعقب مقررات اللجنة في هذا الصدد على مدى الدورات السابقة،</w:t>
      </w:r>
      <w:r w:rsidR="00C01618" w:rsidRPr="00132C8D">
        <w:rPr>
          <w:rStyle w:val="Appelnotedebasdep"/>
          <w:rFonts w:asciiTheme="minorBidi" w:hAnsiTheme="minorBidi" w:cstheme="minorBidi"/>
          <w:b w:val="0"/>
          <w:snapToGrid w:val="0"/>
          <w:lang w:val="en-GB" w:eastAsia="en-US"/>
        </w:rPr>
        <w:footnoteReference w:id="2"/>
      </w:r>
      <w:r>
        <w:rPr>
          <w:rFonts w:asciiTheme="minorBidi" w:hAnsiTheme="minorBidi" w:hint="cs"/>
          <w:b w:val="0"/>
          <w:rtl/>
        </w:rPr>
        <w:t xml:space="preserve"> فهناك 206</w:t>
      </w:r>
      <w:r>
        <w:rPr>
          <w:rFonts w:asciiTheme="minorBidi" w:hAnsiTheme="minorBidi" w:hint="cs"/>
          <w:b w:val="0"/>
          <w:snapToGrid w:val="0"/>
          <w:rtl/>
        </w:rPr>
        <w:t xml:space="preserve"> منظمة غير حكومية معتمدة حاليًا لأداء وظائف استشارية للجنة. وفيما يلي التوزيع </w:t>
      </w:r>
      <w:r>
        <w:rPr>
          <w:rFonts w:asciiTheme="minorBidi" w:hAnsiTheme="minorBidi" w:hint="cs"/>
          <w:b w:val="0"/>
          <w:rtl/>
        </w:rPr>
        <w:t>الجغرافي</w:t>
      </w:r>
      <w:r>
        <w:rPr>
          <w:rFonts w:asciiTheme="minorBidi" w:hAnsiTheme="minorBidi" w:hint="cs"/>
          <w:b w:val="0"/>
          <w:snapToGrid w:val="0"/>
          <w:rtl/>
        </w:rPr>
        <w:t xml:space="preserve"> لها (الشكل 1): المجموعة الانتخابية الأولى - 108؛ المجموعة الانتخابية الثانية - 21؛ المجموعة الانتخابية الثالثة - 14؛ المجموعة الانتخابية الرابعة - 28؛ المجموعة الانتخابية الخامسة (أ) - 25 والمجموعة الانتخابية الخامسة (ب) - 10.</w:t>
      </w:r>
      <w:r>
        <w:rPr>
          <w:rFonts w:hint="cs"/>
          <w:rtl/>
        </w:rPr>
        <w:t xml:space="preserve"> </w:t>
      </w:r>
    </w:p>
    <w:p w14:paraId="6FCAB484" w14:textId="77E2F09B" w:rsidR="00F70FBF" w:rsidRPr="00132C8D" w:rsidRDefault="001C0FCC" w:rsidP="00F70FBF">
      <w:pPr>
        <w:pStyle w:val="COMTitleDecision"/>
        <w:keepNext w:val="0"/>
        <w:widowControl w:val="0"/>
        <w:bidi/>
        <w:spacing w:before="120"/>
        <w:jc w:val="center"/>
        <w:rPr>
          <w:rFonts w:asciiTheme="minorBidi" w:hAnsiTheme="minorBidi" w:cstheme="minorBidi"/>
          <w:b w:val="0"/>
          <w:rtl/>
        </w:rPr>
      </w:pPr>
      <w:r w:rsidRPr="00095375">
        <w:rPr>
          <w:rFonts w:asciiTheme="minorBidi" w:hAnsiTheme="minorBidi" w:cstheme="minorBidi"/>
          <w:b w:val="0"/>
          <w:noProof/>
          <w:rtl/>
        </w:rPr>
        <w:drawing>
          <wp:inline distT="0" distB="0" distL="0" distR="0" wp14:anchorId="654E0C0C" wp14:editId="4D6D4BAE">
            <wp:extent cx="5427345" cy="2616452"/>
            <wp:effectExtent l="0" t="0" r="1905" b="12700"/>
            <wp:docPr id="8516946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4A786B" w14:textId="77777777" w:rsidR="00C51389" w:rsidRPr="00132C8D" w:rsidRDefault="00C51389" w:rsidP="00C51389">
      <w:pPr>
        <w:pStyle w:val="COMTitleDecision"/>
        <w:keepNext w:val="0"/>
        <w:widowControl w:val="0"/>
        <w:spacing w:before="120"/>
        <w:jc w:val="center"/>
        <w:rPr>
          <w:rFonts w:asciiTheme="minorBidi" w:hAnsiTheme="minorBidi" w:cstheme="minorBidi"/>
          <w:b w:val="0"/>
          <w:lang w:val="en-GB"/>
        </w:rPr>
      </w:pPr>
    </w:p>
    <w:p w14:paraId="20E3D5C7" w14:textId="1EA1CC90" w:rsidR="009320D9" w:rsidRPr="00132C8D" w:rsidRDefault="00CD3FDF" w:rsidP="00600CE2">
      <w:pPr>
        <w:bidi/>
        <w:spacing w:before="120" w:after="120"/>
        <w:rPr>
          <w:rFonts w:asciiTheme="minorBidi" w:hAnsiTheme="minorBidi" w:cstheme="minorBidi"/>
          <w:bCs/>
          <w:rtl/>
        </w:rPr>
      </w:pPr>
      <w:r>
        <w:rPr>
          <w:rFonts w:asciiTheme="minorBidi" w:hAnsiTheme="minorBidi" w:hint="cs"/>
          <w:b/>
          <w:bCs/>
          <w:rtl/>
        </w:rPr>
        <w:t>اعتماد المنظمات غير الحكومية الذي أوصت بها الدورة الثامنة عشرة للجنة</w:t>
      </w:r>
    </w:p>
    <w:p w14:paraId="24520F21" w14:textId="24C2F072" w:rsidR="007C36FB" w:rsidRPr="00132C8D" w:rsidRDefault="00D51E08" w:rsidP="007C36FB">
      <w:pPr>
        <w:pStyle w:val="COMTitleDecision"/>
        <w:keepNext w:val="0"/>
        <w:widowControl w:val="0"/>
        <w:numPr>
          <w:ilvl w:val="0"/>
          <w:numId w:val="20"/>
        </w:numPr>
        <w:bidi/>
        <w:spacing w:before="120"/>
        <w:ind w:left="567" w:hanging="567"/>
        <w:rPr>
          <w:rFonts w:asciiTheme="minorBidi" w:hAnsiTheme="minorBidi" w:cstheme="minorBidi"/>
          <w:b w:val="0"/>
          <w:rtl/>
        </w:rPr>
      </w:pPr>
      <w:r>
        <w:rPr>
          <w:rFonts w:asciiTheme="minorBidi" w:hAnsiTheme="minorBidi" w:hint="cs"/>
          <w:b w:val="0"/>
          <w:rtl/>
        </w:rPr>
        <w:t xml:space="preserve">نظرت اللجنة، في دورتها الثامنة عشرة المعقودة في عام 2023 في طلبات الاعتماد الجديدة المقدمة من ثلاث وسبعين منظمة غير حكومية، وأوصت الجمعية العامة باعتماد ثمانية وخمسين منها (القرار </w:t>
      </w:r>
      <w:hyperlink r:id="rId9" w:history="1">
        <w:r>
          <w:rPr>
            <w:rStyle w:val="Lienhypertexte"/>
            <w:rFonts w:asciiTheme="minorBidi" w:hAnsiTheme="minorBidi"/>
            <w:b w:val="0"/>
          </w:rPr>
          <w:t>‎</w:t>
        </w:r>
        <w:r w:rsidR="00AA3699" w:rsidRPr="00C363E0">
          <w:rPr>
            <w:rStyle w:val="Lienhypertexte"/>
            <w:rFonts w:asciiTheme="minorBidi" w:hAnsiTheme="minorBidi"/>
            <w:b w:val="0"/>
            <w:color w:val="auto"/>
            <w:u w:val="none"/>
          </w:rPr>
          <w:t>(</w:t>
        </w:r>
        <w:r>
          <w:rPr>
            <w:rStyle w:val="Lienhypertexte"/>
            <w:rFonts w:asciiTheme="minorBidi" w:hAnsiTheme="minorBidi"/>
            <w:b w:val="0"/>
          </w:rPr>
          <w:t>18.COM 16</w:t>
        </w:r>
      </w:hyperlink>
      <w:r>
        <w:rPr>
          <w:rFonts w:asciiTheme="minorBidi" w:hAnsiTheme="minorBidi" w:hint="cs"/>
          <w:b w:val="0"/>
          <w:rtl/>
        </w:rPr>
        <w:t xml:space="preserve"> </w:t>
      </w:r>
      <w:r w:rsidR="002A5EB5">
        <w:rPr>
          <w:rFonts w:asciiTheme="minorBidi" w:hAnsiTheme="minorBidi"/>
          <w:b w:val="0"/>
        </w:rPr>
        <w:t>.</w:t>
      </w:r>
      <w:r>
        <w:rPr>
          <w:rFonts w:asciiTheme="minorBidi" w:hAnsiTheme="minorBidi" w:hint="cs"/>
          <w:b w:val="0"/>
          <w:rtl/>
        </w:rPr>
        <w:t xml:space="preserve">هذه المنظمات مدرجة في المرفق الأول </w:t>
      </w:r>
      <w:hyperlink r:id="rId10" w:history="1">
        <w:r>
          <w:rPr>
            <w:rStyle w:val="Lienhypertexte"/>
            <w:rFonts w:asciiTheme="minorBidi" w:hAnsiTheme="minorBidi" w:hint="cs"/>
            <w:b w:val="0"/>
            <w:rtl/>
          </w:rPr>
          <w:t>الصفحة الإلكترونية للاتفاقية</w:t>
        </w:r>
      </w:hyperlink>
      <w:r>
        <w:rPr>
          <w:rFonts w:asciiTheme="minorBidi" w:hAnsiTheme="minorBidi" w:hint="cs"/>
          <w:b w:val="0"/>
          <w:rtl/>
        </w:rPr>
        <w:t xml:space="preserve"> إتاحة جميع الطلبات التي تم استيفاءها في الوقت المناسب لتنظر فيها الدورة الثامنة عشرة للجنة باللغة التي قدمت بها، وهو النموذج </w:t>
      </w:r>
      <w:hyperlink r:id="rId11" w:history="1">
        <w:r>
          <w:rPr>
            <w:rStyle w:val="Lienhypertexte"/>
            <w:rFonts w:asciiTheme="minorBidi" w:hAnsiTheme="minorBidi"/>
            <w:b w:val="0"/>
          </w:rPr>
          <w:t>ICH-09</w:t>
        </w:r>
      </w:hyperlink>
      <w:r w:rsidRPr="003243BA">
        <w:rPr>
          <w:rStyle w:val="Lienhypertexte"/>
          <w:rFonts w:asciiTheme="minorBidi" w:hAnsiTheme="minorBidi"/>
          <w:b w:val="0"/>
          <w:u w:val="none"/>
          <w:rtl/>
        </w:rPr>
        <w:t xml:space="preserve"> </w:t>
      </w:r>
      <w:r>
        <w:rPr>
          <w:rFonts w:asciiTheme="minorBidi" w:hAnsiTheme="minorBidi" w:hint="cs"/>
          <w:b w:val="0"/>
          <w:rtl/>
        </w:rPr>
        <w:t xml:space="preserve">والذي تم ملؤه من قبل كل منظمة، بالإضافة إلى المستندات التكميلية المتعلقة بالبنود 8-أ و8-ب و8-ج من هذا النموذج. </w:t>
      </w:r>
      <w:r>
        <w:rPr>
          <w:rFonts w:asciiTheme="minorBidi" w:hAnsiTheme="minorBidi" w:hint="cs"/>
          <w:b w:val="0"/>
          <w:snapToGrid w:val="0"/>
          <w:rtl/>
        </w:rPr>
        <w:t xml:space="preserve">فيما يلي التوزيع </w:t>
      </w:r>
      <w:r>
        <w:rPr>
          <w:rFonts w:asciiTheme="minorBidi" w:hAnsiTheme="minorBidi" w:hint="cs"/>
          <w:b w:val="0"/>
          <w:rtl/>
        </w:rPr>
        <w:t>الجغرافي</w:t>
      </w:r>
      <w:r>
        <w:rPr>
          <w:rFonts w:asciiTheme="minorBidi" w:hAnsiTheme="minorBidi" w:hint="cs"/>
          <w:b w:val="0"/>
          <w:snapToGrid w:val="0"/>
          <w:rtl/>
        </w:rPr>
        <w:t xml:space="preserve"> للمنظمات غير الحكومية الثمانية والخمسين المقترحة للاعتماد: المجموعة الانتخابية الأولى - 22؛ المجموعة الانتخابية الثانية - 7؛ المجموعة الانتخابية الثالثة - 13؛ المجموعة الانتخابية الرابعة - 8؛ المجموعة الانتخابية الخامسة (أ) - 2 والمجموعة الانتخابية الخامسة (ب) - 6.</w:t>
      </w:r>
    </w:p>
    <w:p w14:paraId="3EFE541A" w14:textId="4690D809" w:rsidR="003527C2" w:rsidRPr="00132C8D" w:rsidRDefault="00435CED" w:rsidP="00DA3996">
      <w:pPr>
        <w:pStyle w:val="COMTitleDecision"/>
        <w:bidi/>
        <w:spacing w:before="120"/>
        <w:ind w:left="0"/>
        <w:jc w:val="center"/>
        <w:rPr>
          <w:rFonts w:asciiTheme="minorBidi" w:hAnsiTheme="minorBidi" w:cstheme="minorBidi"/>
          <w:bCs/>
          <w:snapToGrid w:val="0"/>
          <w:rtl/>
        </w:rPr>
      </w:pPr>
      <w:r>
        <w:rPr>
          <w:rFonts w:asciiTheme="minorBidi" w:hAnsiTheme="minorBidi" w:hint="cs"/>
          <w:b w:val="0"/>
          <w:noProof/>
          <w:rtl/>
        </w:rPr>
        <w:lastRenderedPageBreak/>
        <w:drawing>
          <wp:anchor distT="0" distB="0" distL="114300" distR="114300" simplePos="0" relativeHeight="251657728" behindDoc="0" locked="0" layoutInCell="1" allowOverlap="1" wp14:anchorId="51151843" wp14:editId="63925E0C">
            <wp:simplePos x="0" y="0"/>
            <wp:positionH relativeFrom="margin">
              <wp:posOffset>631687</wp:posOffset>
            </wp:positionH>
            <wp:positionV relativeFrom="paragraph">
              <wp:posOffset>109579</wp:posOffset>
            </wp:positionV>
            <wp:extent cx="5074285" cy="2709545"/>
            <wp:effectExtent l="0" t="0" r="12065" b="14605"/>
            <wp:wrapSquare wrapText="bothSides"/>
            <wp:docPr id="88772436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17C55DC2" w14:textId="000DB952" w:rsidR="00BB3222" w:rsidRPr="00132C8D" w:rsidRDefault="00BB3222" w:rsidP="00435CED">
      <w:pPr>
        <w:jc w:val="center"/>
        <w:rPr>
          <w:rFonts w:asciiTheme="minorBidi" w:hAnsiTheme="minorBidi" w:cstheme="minorBidi"/>
          <w:lang w:val="en-GB"/>
        </w:rPr>
      </w:pPr>
    </w:p>
    <w:p w14:paraId="5A3E1471" w14:textId="6EDA44DD" w:rsidR="009E4416" w:rsidRPr="00FF485B" w:rsidRDefault="00435CED" w:rsidP="007C36FB">
      <w:pPr>
        <w:pStyle w:val="COMTitleDecision"/>
        <w:bidi/>
        <w:spacing w:before="120"/>
        <w:rPr>
          <w:rFonts w:asciiTheme="minorBidi" w:hAnsiTheme="minorBidi" w:cstheme="minorBidi"/>
          <w:bCs/>
          <w:snapToGrid w:val="0"/>
          <w:rtl/>
        </w:rPr>
      </w:pPr>
      <w:r>
        <w:rPr>
          <w:rFonts w:hint="cs"/>
          <w:rtl/>
        </w:rPr>
        <w:br w:type="textWrapping" w:clear="all"/>
      </w:r>
    </w:p>
    <w:p w14:paraId="1B2EA10E" w14:textId="77777777" w:rsidR="00CB3AEA" w:rsidRDefault="00CB3AEA" w:rsidP="00CB3AEA">
      <w:pPr>
        <w:pStyle w:val="COMTitleDecision"/>
        <w:keepNext w:val="0"/>
        <w:keepLines/>
        <w:widowControl w:val="0"/>
        <w:numPr>
          <w:ilvl w:val="0"/>
          <w:numId w:val="20"/>
        </w:numPr>
        <w:bidi/>
        <w:spacing w:before="120"/>
        <w:ind w:left="567" w:hanging="567"/>
        <w:rPr>
          <w:rFonts w:eastAsia="SimSun"/>
          <w:b w:val="0"/>
          <w:bCs/>
          <w:snapToGrid w:val="0"/>
          <w:rtl/>
        </w:rPr>
      </w:pPr>
      <w:r>
        <w:rPr>
          <w:rFonts w:hint="cs"/>
          <w:b w:val="0"/>
          <w:snapToGrid w:val="0"/>
          <w:rtl/>
        </w:rPr>
        <w:t>تستعرض أمانة اتفاقية عام 2003 طلبات الاعتماد والتجديد الجديدة في ضوء المعايير المحددة في التوجيهات التنفيذية. وتسجل الأمانة المقترحات وفقًا للفقرة 99 من التوجيهات التنفيذية، كما تساعد المنظمات على تقديم أي معلومات مفقودة، إذا لزم الأمر، وتعد توصيات إلى اللجنة على النحو المطلوب في الفقرة 92 من التوجيهات التنفيذية. وتتاح الاستمارات ذات الصلة ووثائق العمل ذات الصلة عن طريق الصفحة الشبكية للاتفاقية في موعد أقصاه أربعة أسابيع قبل افتتاح الدورات ذات الصلة للجنة والجمعية العامة.</w:t>
      </w:r>
    </w:p>
    <w:p w14:paraId="281D7F8E" w14:textId="1F7E4DA9" w:rsidR="00A76CD9" w:rsidRDefault="003832A4" w:rsidP="00B167AB">
      <w:pPr>
        <w:pStyle w:val="COMTitleDecision"/>
        <w:numPr>
          <w:ilvl w:val="0"/>
          <w:numId w:val="20"/>
        </w:numPr>
        <w:bidi/>
        <w:spacing w:before="0"/>
        <w:ind w:left="567" w:hanging="567"/>
        <w:rPr>
          <w:rFonts w:asciiTheme="minorBidi" w:eastAsia="SimSun" w:hAnsiTheme="minorBidi" w:cstheme="minorBidi"/>
          <w:b w:val="0"/>
          <w:bCs/>
          <w:snapToGrid w:val="0"/>
          <w:rtl/>
        </w:rPr>
      </w:pPr>
      <w:r>
        <w:rPr>
          <w:rFonts w:asciiTheme="minorBidi" w:hAnsiTheme="minorBidi" w:hint="cs"/>
          <w:b w:val="0"/>
          <w:snapToGrid w:val="0"/>
          <w:rtl/>
        </w:rPr>
        <w:t>ت</w:t>
      </w:r>
      <w:r>
        <w:rPr>
          <w:rFonts w:asciiTheme="minorBidi" w:hAnsiTheme="minorBidi" w:hint="cs"/>
          <w:b w:val="0"/>
          <w:rtl/>
        </w:rPr>
        <w:t>ماشياً مع القرار</w:t>
      </w:r>
      <w:hyperlink r:id="rId13" w:history="1">
        <w:r>
          <w:rPr>
            <w:rStyle w:val="Lienhypertexte"/>
            <w:rFonts w:asciiTheme="minorBidi" w:hAnsiTheme="minorBidi" w:hint="cs"/>
            <w:b w:val="0"/>
            <w:rtl/>
          </w:rPr>
          <w:t xml:space="preserve"> </w:t>
        </w:r>
        <w:r w:rsidR="00D023C4">
          <w:rPr>
            <w:rStyle w:val="Lienhypertexte"/>
            <w:rFonts w:asciiTheme="minorBidi" w:hAnsiTheme="minorBidi"/>
            <w:b w:val="0"/>
          </w:rPr>
          <w:t>9.</w:t>
        </w:r>
        <w:r>
          <w:rPr>
            <w:rStyle w:val="Lienhypertexte"/>
            <w:rFonts w:asciiTheme="minorBidi" w:hAnsiTheme="minorBidi"/>
            <w:b w:val="0"/>
          </w:rPr>
          <w:t>GA 7</w:t>
        </w:r>
      </w:hyperlink>
      <w:r>
        <w:rPr>
          <w:rFonts w:asciiTheme="minorBidi" w:hAnsiTheme="minorBidi" w:hint="cs"/>
          <w:b w:val="0"/>
          <w:rtl/>
        </w:rPr>
        <w:t xml:space="preserve"> التي اعتمدتها الدورة التاسعة للجمعية العامة في عام 2022، وطلبت الأمانة التعاون من مكاتب اليونسكو الميدانية في مراجعة طلبات الاعتماد المقدمة حديثاً. تم توفير قائمة اعتماد المنظمات غير الحكومية للمكاتب الميدانية وتم إنشاء نموذج لجمع المعلومات ذات الصلة. </w:t>
      </w:r>
      <w:r>
        <w:rPr>
          <w:rFonts w:asciiTheme="minorBidi" w:hAnsiTheme="minorBidi" w:hint="cs"/>
          <w:b w:val="0"/>
          <w:snapToGrid w:val="0"/>
          <w:rtl/>
        </w:rPr>
        <w:t>ودعمت ستة مكاتب ميدانية لليونسكو هذه العملية، من خلال توفير معلومات تكميلية لطلبات الاعتماد الجديدة المقدمة من المنظمات غير الحكومية التي تفاعلت معها.</w:t>
      </w:r>
    </w:p>
    <w:p w14:paraId="1DBA486E" w14:textId="4F89F22A" w:rsidR="00391AC6" w:rsidRPr="00132C8D" w:rsidRDefault="00D023C4" w:rsidP="00132C8D">
      <w:pPr>
        <w:pStyle w:val="COMTitleDecision"/>
        <w:keepNext w:val="0"/>
        <w:widowControl w:val="0"/>
        <w:numPr>
          <w:ilvl w:val="0"/>
          <w:numId w:val="20"/>
        </w:numPr>
        <w:bidi/>
        <w:spacing w:before="0"/>
        <w:ind w:left="547" w:hanging="576"/>
        <w:rPr>
          <w:rFonts w:asciiTheme="minorBidi" w:hAnsiTheme="minorBidi" w:cstheme="minorBidi"/>
          <w:b w:val="0"/>
          <w:rtl/>
        </w:rPr>
      </w:pPr>
      <w:r w:rsidRPr="00095375">
        <w:rPr>
          <w:rFonts w:asciiTheme="minorBidi" w:hAnsiTheme="minorBidi" w:cstheme="minorBidi" w:hint="eastAsia"/>
          <w:b w:val="0"/>
          <w:snapToGrid w:val="0"/>
          <w:rtl/>
        </w:rPr>
        <w:t>قد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ترغب</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الجمعية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العامة</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في</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اعتماد</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القرار</w:t>
      </w:r>
      <w:r w:rsidRPr="00095375">
        <w:rPr>
          <w:rFonts w:asciiTheme="minorBidi" w:hAnsiTheme="minorBidi" w:cstheme="minorBidi"/>
          <w:b w:val="0"/>
          <w:snapToGrid w:val="0"/>
          <w:rtl/>
        </w:rPr>
        <w:t xml:space="preserve"> </w:t>
      </w:r>
      <w:r w:rsidRPr="00095375">
        <w:rPr>
          <w:rFonts w:asciiTheme="minorBidi" w:hAnsiTheme="minorBidi" w:cstheme="minorBidi" w:hint="eastAsia"/>
          <w:b w:val="0"/>
          <w:snapToGrid w:val="0"/>
          <w:rtl/>
        </w:rPr>
        <w:t>التالي</w:t>
      </w:r>
      <w:r w:rsidR="00391AC6">
        <w:rPr>
          <w:rFonts w:asciiTheme="minorBidi" w:hAnsiTheme="minorBidi" w:hint="cs"/>
          <w:b w:val="0"/>
          <w:rtl/>
        </w:rPr>
        <w:t>:</w:t>
      </w:r>
    </w:p>
    <w:p w14:paraId="2A46BAC4" w14:textId="199081F4" w:rsidR="008A1ED4" w:rsidRPr="00132C8D" w:rsidRDefault="00F010E0" w:rsidP="004C7156">
      <w:pPr>
        <w:pStyle w:val="GATitleResolution"/>
        <w:bidi/>
        <w:spacing w:before="360"/>
        <w:rPr>
          <w:rFonts w:asciiTheme="minorBidi" w:hAnsiTheme="minorBidi" w:cstheme="minorBidi"/>
          <w:rtl/>
        </w:rPr>
      </w:pPr>
      <w:r>
        <w:rPr>
          <w:rFonts w:asciiTheme="minorBidi" w:hAnsiTheme="minorBidi" w:hint="cs"/>
          <w:rtl/>
        </w:rPr>
        <w:t xml:space="preserve">مشروع القرار </w:t>
      </w:r>
      <w:r>
        <w:rPr>
          <w:rFonts w:asciiTheme="minorBidi" w:hAnsiTheme="minorBidi"/>
        </w:rPr>
        <w:t>‎10.GA 9</w:t>
      </w:r>
    </w:p>
    <w:p w14:paraId="7677B217" w14:textId="01D62849" w:rsidR="008A1ED4" w:rsidRPr="00132C8D" w:rsidRDefault="00D023C4" w:rsidP="008A1ED4">
      <w:pPr>
        <w:pStyle w:val="GAPreambulaResolution"/>
        <w:bidi/>
        <w:rPr>
          <w:rFonts w:asciiTheme="minorBidi" w:hAnsiTheme="minorBidi" w:cstheme="minorBidi"/>
          <w:rtl/>
        </w:rPr>
      </w:pPr>
      <w:r w:rsidRPr="00095375">
        <w:rPr>
          <w:rFonts w:asciiTheme="minorBidi" w:hAnsiTheme="minorBidi" w:cstheme="minorBidi" w:hint="eastAsia"/>
          <w:b/>
          <w:rtl/>
        </w:rPr>
        <w:t>إن</w:t>
      </w:r>
      <w:r>
        <w:rPr>
          <w:rFonts w:asciiTheme="minorBidi" w:hAnsiTheme="minorBidi" w:hint="cs"/>
          <w:rtl/>
        </w:rPr>
        <w:t xml:space="preserve"> </w:t>
      </w:r>
      <w:r w:rsidR="008A1ED4">
        <w:rPr>
          <w:rFonts w:asciiTheme="minorBidi" w:hAnsiTheme="minorBidi" w:hint="cs"/>
          <w:rtl/>
        </w:rPr>
        <w:t>الجمعية العامة،</w:t>
      </w:r>
    </w:p>
    <w:p w14:paraId="07630149" w14:textId="7A1C056E" w:rsidR="005823AB" w:rsidRPr="00132C8D" w:rsidRDefault="005823AB" w:rsidP="005823AB">
      <w:pPr>
        <w:pStyle w:val="COMParaDecision"/>
        <w:numPr>
          <w:ilvl w:val="0"/>
          <w:numId w:val="10"/>
        </w:numPr>
        <w:bidi/>
        <w:ind w:left="1134" w:hanging="567"/>
        <w:jc w:val="left"/>
        <w:rPr>
          <w:rFonts w:asciiTheme="minorBidi" w:hAnsiTheme="minorBidi" w:cstheme="minorBidi"/>
          <w:rtl/>
        </w:rPr>
      </w:pPr>
      <w:r>
        <w:rPr>
          <w:rFonts w:asciiTheme="minorBidi" w:hAnsiTheme="minorBidi" w:hint="cs"/>
          <w:rtl/>
        </w:rPr>
        <w:t>وقد درست</w:t>
      </w:r>
      <w:r>
        <w:rPr>
          <w:rFonts w:asciiTheme="minorBidi" w:hAnsiTheme="minorBidi" w:hint="cs"/>
          <w:u w:val="none"/>
          <w:rtl/>
        </w:rPr>
        <w:t xml:space="preserve"> الوثيقة </w:t>
      </w:r>
      <w:r w:rsidR="00CB785B">
        <w:rPr>
          <w:rFonts w:asciiTheme="minorBidi" w:hAnsiTheme="minorBidi"/>
          <w:u w:val="none"/>
        </w:rPr>
        <w:t>LHE</w:t>
      </w:r>
      <w:r>
        <w:rPr>
          <w:rFonts w:asciiTheme="minorBidi" w:hAnsiTheme="minorBidi"/>
          <w:u w:val="none"/>
        </w:rPr>
        <w:t>/24/10.GA/9</w:t>
      </w:r>
      <w:r>
        <w:rPr>
          <w:rFonts w:asciiTheme="minorBidi" w:hAnsiTheme="minorBidi" w:hint="cs"/>
          <w:u w:val="none"/>
          <w:rtl/>
        </w:rPr>
        <w:t xml:space="preserve"> والمرفق الخاص بها،</w:t>
      </w:r>
    </w:p>
    <w:p w14:paraId="7C34FFCB" w14:textId="4CD26436" w:rsidR="005823AB" w:rsidRPr="00132C8D" w:rsidRDefault="005823AB" w:rsidP="005823AB">
      <w:pPr>
        <w:pStyle w:val="COMParaDecision"/>
        <w:numPr>
          <w:ilvl w:val="0"/>
          <w:numId w:val="10"/>
        </w:numPr>
        <w:bidi/>
        <w:ind w:left="1134" w:hanging="567"/>
        <w:rPr>
          <w:rFonts w:asciiTheme="minorBidi" w:hAnsiTheme="minorBidi" w:cstheme="minorBidi"/>
          <w:rtl/>
        </w:rPr>
      </w:pPr>
      <w:r>
        <w:rPr>
          <w:rFonts w:asciiTheme="minorBidi" w:hAnsiTheme="minorBidi" w:hint="cs"/>
          <w:rtl/>
        </w:rPr>
        <w:t>وإذ تذكّر</w:t>
      </w:r>
      <w:r>
        <w:rPr>
          <w:rFonts w:asciiTheme="minorBidi" w:hAnsiTheme="minorBidi" w:hint="cs"/>
          <w:u w:val="none"/>
          <w:rtl/>
        </w:rPr>
        <w:t xml:space="preserve"> بالمادة 9 من الاتفاقية والفقرات 91-99 من التوجيهات التنفيذية،</w:t>
      </w:r>
    </w:p>
    <w:p w14:paraId="18460A61" w14:textId="3B32627F" w:rsidR="005823AB" w:rsidRPr="00132C8D" w:rsidRDefault="005823AB" w:rsidP="005823AB">
      <w:pPr>
        <w:pStyle w:val="COMParaDecision"/>
        <w:numPr>
          <w:ilvl w:val="0"/>
          <w:numId w:val="10"/>
        </w:numPr>
        <w:bidi/>
        <w:ind w:left="1134" w:hanging="567"/>
        <w:rPr>
          <w:rFonts w:asciiTheme="minorBidi" w:hAnsiTheme="minorBidi" w:cstheme="minorBidi"/>
          <w:rtl/>
        </w:rPr>
      </w:pPr>
      <w:r>
        <w:rPr>
          <w:rFonts w:hint="cs"/>
          <w:rtl/>
        </w:rPr>
        <w:t>وإذ تذكّر أيضاً</w:t>
      </w:r>
      <w:r>
        <w:rPr>
          <w:rFonts w:hint="cs"/>
          <w:u w:val="none"/>
          <w:rtl/>
        </w:rPr>
        <w:t xml:space="preserve"> بالقرار </w:t>
      </w:r>
      <w:hyperlink r:id="rId14" w:history="1">
        <w:r>
          <w:rPr>
            <w:rStyle w:val="Lienhypertexte"/>
            <w:rFonts w:asciiTheme="minorBidi" w:hAnsiTheme="minorBidi"/>
          </w:rPr>
          <w:t>‎18.COM 16</w:t>
        </w:r>
      </w:hyperlink>
      <w:r>
        <w:rPr>
          <w:rStyle w:val="Lienhypertexte"/>
          <w:rFonts w:asciiTheme="minorBidi" w:hAnsiTheme="minorBidi" w:hint="cs"/>
          <w:color w:val="auto"/>
          <w:u w:val="none"/>
          <w:rtl/>
        </w:rPr>
        <w:t>،</w:t>
      </w:r>
    </w:p>
    <w:p w14:paraId="5208F9FD" w14:textId="20093470" w:rsidR="005823AB" w:rsidRPr="00132C8D" w:rsidRDefault="005823AB" w:rsidP="005823AB">
      <w:pPr>
        <w:pStyle w:val="COMParaDecision"/>
        <w:numPr>
          <w:ilvl w:val="0"/>
          <w:numId w:val="10"/>
        </w:numPr>
        <w:bidi/>
        <w:ind w:left="1134" w:hanging="567"/>
        <w:rPr>
          <w:rFonts w:asciiTheme="minorBidi" w:hAnsiTheme="minorBidi" w:cstheme="minorBidi"/>
          <w:rtl/>
        </w:rPr>
      </w:pPr>
      <w:r>
        <w:rPr>
          <w:rFonts w:asciiTheme="minorBidi" w:hAnsiTheme="minorBidi" w:hint="cs"/>
          <w:rtl/>
        </w:rPr>
        <w:t>تعتمد</w:t>
      </w:r>
      <w:r>
        <w:rPr>
          <w:rFonts w:asciiTheme="minorBidi" w:hAnsiTheme="minorBidi" w:hint="cs"/>
          <w:u w:val="none"/>
          <w:rtl/>
        </w:rPr>
        <w:t xml:space="preserve"> المنظمات غير الحكومية الثمانية والخمسين المبيّنة في ملحق هذا القرار لأغراض تقديم الخدمات الاستشارية إلى اللجنة؛</w:t>
      </w:r>
    </w:p>
    <w:p w14:paraId="3D6B3514" w14:textId="18AE84CE" w:rsidR="005823AB" w:rsidRPr="00132C8D" w:rsidRDefault="005823AB" w:rsidP="00C003BB">
      <w:pPr>
        <w:pStyle w:val="COMParaDecision"/>
        <w:numPr>
          <w:ilvl w:val="0"/>
          <w:numId w:val="10"/>
        </w:numPr>
        <w:bidi/>
        <w:ind w:left="1134" w:hanging="567"/>
        <w:rPr>
          <w:rFonts w:asciiTheme="minorBidi" w:hAnsiTheme="minorBidi" w:cstheme="minorBidi"/>
          <w:rtl/>
        </w:rPr>
      </w:pPr>
      <w:r>
        <w:rPr>
          <w:rFonts w:asciiTheme="minorBidi" w:hAnsiTheme="minorBidi" w:hint="cs"/>
          <w:rtl/>
        </w:rPr>
        <w:t>وتشجّع</w:t>
      </w:r>
      <w:r>
        <w:rPr>
          <w:rFonts w:asciiTheme="minorBidi" w:hAnsiTheme="minorBidi" w:hint="cs"/>
          <w:u w:val="none"/>
          <w:rtl/>
        </w:rPr>
        <w:t xml:space="preserve"> المنظمات غير الحكومية التي تنتمي إلى المجموعات الانتخابية ذات درجة التمثيل المتدنية التي تفي بالمعايير المحددة على أن تقدم طلبات اعتمادها في أقرب وقت ممكن لتحسين التوزيع الجغرافي للمنظمات غير الحكومية المعتمدة </w:t>
      </w:r>
      <w:bookmarkStart w:id="2" w:name="_Hlk47615881"/>
      <w:r>
        <w:rPr>
          <w:rFonts w:asciiTheme="minorBidi" w:hAnsiTheme="minorBidi" w:hint="cs"/>
          <w:rtl/>
        </w:rPr>
        <w:t>وتدعو</w:t>
      </w:r>
      <w:r>
        <w:rPr>
          <w:rFonts w:asciiTheme="minorBidi" w:hAnsiTheme="minorBidi" w:hint="cs"/>
          <w:u w:val="none"/>
          <w:rtl/>
        </w:rPr>
        <w:t xml:space="preserve"> الدول الأطراف التي تنتمي إلى تلك المجموعات الانتخابية إلى نشر هذه الدعوة بين المنظمات غير الحكومية الناشطة في مناطقها؛</w:t>
      </w:r>
    </w:p>
    <w:bookmarkEnd w:id="2"/>
    <w:p w14:paraId="54E015C2" w14:textId="664E71EB" w:rsidR="005823AB" w:rsidRPr="00132C8D" w:rsidRDefault="00965081" w:rsidP="005823AB">
      <w:pPr>
        <w:pStyle w:val="COMParaDecision"/>
        <w:numPr>
          <w:ilvl w:val="0"/>
          <w:numId w:val="10"/>
        </w:numPr>
        <w:bidi/>
        <w:ind w:left="1134" w:hanging="567"/>
        <w:rPr>
          <w:rFonts w:asciiTheme="minorBidi" w:hAnsiTheme="minorBidi" w:cstheme="minorBidi"/>
          <w:rtl/>
        </w:rPr>
      </w:pPr>
      <w:r>
        <w:rPr>
          <w:rFonts w:asciiTheme="minorBidi" w:hAnsiTheme="minorBidi" w:hint="cs"/>
          <w:rtl/>
        </w:rPr>
        <w:t>وتذكّر</w:t>
      </w:r>
      <w:r>
        <w:rPr>
          <w:rFonts w:asciiTheme="minorBidi" w:hAnsiTheme="minorBidi" w:hint="cs"/>
          <w:u w:val="none"/>
          <w:rtl/>
        </w:rPr>
        <w:t xml:space="preserve"> المنظمات غير الحكومية المعتمدة في الأعوام 2012 و2016 و2020 بأن عليها أن ترفع تقاريرها المقرر تقديمها كل أربع سنوات إلى الأمانة قبل الموعد النهائي المحدد في 15</w:t>
      </w:r>
      <w:r w:rsidR="00C57DFF">
        <w:rPr>
          <w:rFonts w:asciiTheme="minorBidi" w:hAnsiTheme="minorBidi"/>
          <w:u w:val="none"/>
        </w:rPr>
        <w:t xml:space="preserve"> </w:t>
      </w:r>
      <w:r w:rsidR="00C57DFF">
        <w:rPr>
          <w:rFonts w:asciiTheme="minorBidi" w:hAnsiTheme="minorBidi" w:hint="cs"/>
          <w:u w:val="none"/>
          <w:rtl/>
        </w:rPr>
        <w:t>شب</w:t>
      </w:r>
      <w:r w:rsidR="00C57DFF" w:rsidRPr="00C57DFF">
        <w:rPr>
          <w:rFonts w:asciiTheme="minorBidi" w:hAnsiTheme="minorBidi" w:hint="cs"/>
          <w:snapToGrid w:val="0"/>
          <w:u w:val="none"/>
          <w:rtl/>
        </w:rPr>
        <w:t>ا</w:t>
      </w:r>
      <w:r w:rsidR="00C57DFF">
        <w:rPr>
          <w:rFonts w:asciiTheme="minorBidi" w:hAnsiTheme="minorBidi" w:hint="cs"/>
          <w:u w:val="none"/>
          <w:rtl/>
        </w:rPr>
        <w:t>ط</w:t>
      </w:r>
      <w:r w:rsidR="00C57DFF">
        <w:rPr>
          <w:rFonts w:asciiTheme="minorBidi" w:hAnsiTheme="minorBidi"/>
          <w:u w:val="none"/>
        </w:rPr>
        <w:t>/</w:t>
      </w:r>
      <w:r>
        <w:rPr>
          <w:rFonts w:asciiTheme="minorBidi" w:hAnsiTheme="minorBidi" w:hint="cs"/>
          <w:u w:val="none"/>
          <w:rtl/>
        </w:rPr>
        <w:t xml:space="preserve">فبراير 2025 حتى تتمكن الدورة </w:t>
      </w:r>
      <w:r w:rsidR="00947148" w:rsidRPr="003243BA">
        <w:rPr>
          <w:rFonts w:asciiTheme="minorBidi" w:hAnsiTheme="minorBidi" w:hint="cs"/>
          <w:u w:val="none"/>
          <w:rtl/>
        </w:rPr>
        <w:t>العشرين</w:t>
      </w:r>
      <w:r w:rsidR="00947148">
        <w:rPr>
          <w:rFonts w:asciiTheme="minorBidi" w:hAnsiTheme="minorBidi" w:hint="cs"/>
          <w:u w:val="none"/>
          <w:rtl/>
        </w:rPr>
        <w:t xml:space="preserve"> </w:t>
      </w:r>
      <w:r>
        <w:rPr>
          <w:rFonts w:asciiTheme="minorBidi" w:hAnsiTheme="minorBidi" w:hint="cs"/>
          <w:u w:val="none"/>
          <w:rtl/>
        </w:rPr>
        <w:t>للجنة من استعراض مساهمات والتزامات كل منظمة استشارية</w:t>
      </w:r>
      <w:r w:rsidR="00C57DFF">
        <w:rPr>
          <w:rFonts w:asciiTheme="minorBidi" w:hAnsiTheme="minorBidi"/>
          <w:u w:val="none"/>
        </w:rPr>
        <w:t>.</w:t>
      </w:r>
    </w:p>
    <w:p w14:paraId="787B609F" w14:textId="6A7535A9" w:rsidR="005823AB" w:rsidRPr="000D2922" w:rsidRDefault="00FC4620" w:rsidP="004C7156">
      <w:pPr>
        <w:pStyle w:val="COMParaDecision"/>
        <w:bidi/>
        <w:spacing w:before="240" w:after="240"/>
        <w:ind w:left="993" w:hanging="993"/>
        <w:rPr>
          <w:rFonts w:asciiTheme="minorBidi" w:hAnsiTheme="minorBidi" w:cstheme="minorBidi"/>
          <w:b/>
          <w:bCs/>
          <w:snapToGrid w:val="0"/>
          <w:u w:val="none"/>
          <w:rtl/>
        </w:rPr>
      </w:pPr>
      <w:r>
        <w:rPr>
          <w:rFonts w:hint="cs"/>
          <w:rtl/>
        </w:rPr>
        <w:br w:type="page"/>
      </w:r>
      <w:r w:rsidR="00C96113" w:rsidRPr="003243BA">
        <w:rPr>
          <w:rFonts w:asciiTheme="minorBidi" w:hAnsiTheme="minorBidi"/>
          <w:b/>
          <w:bCs/>
          <w:snapToGrid w:val="0"/>
          <w:u w:val="none"/>
          <w:rtl/>
        </w:rPr>
        <w:lastRenderedPageBreak/>
        <w:t>الملحق</w:t>
      </w:r>
      <w:r>
        <w:rPr>
          <w:rFonts w:asciiTheme="minorBidi" w:hAnsiTheme="minorBidi" w:hint="cs"/>
          <w:b/>
          <w:bCs/>
          <w:snapToGrid w:val="0"/>
          <w:u w:val="none"/>
          <w:rtl/>
        </w:rPr>
        <w:t>: المنظمات غير الحكومية الثمانية وخمسون التي أوصت الدورة الثامنة عشر للجنة باعتمادها</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45"/>
        <w:gridCol w:w="1621"/>
      </w:tblGrid>
      <w:tr w:rsidR="00EA2C1A" w:rsidRPr="000D358B" w14:paraId="53B8AB31" w14:textId="77777777" w:rsidTr="00C363E0">
        <w:trPr>
          <w:cantSplit/>
          <w:trHeight w:val="576"/>
        </w:trPr>
        <w:tc>
          <w:tcPr>
            <w:tcW w:w="3148" w:type="pct"/>
            <w:shd w:val="clear" w:color="auto" w:fill="5B9BD5" w:themeFill="accent1"/>
            <w:vAlign w:val="center"/>
            <w:hideMark/>
          </w:tcPr>
          <w:p w14:paraId="4AEFE826" w14:textId="77777777" w:rsidR="00EA2C1A" w:rsidRPr="000D2922" w:rsidRDefault="00EA2C1A" w:rsidP="006D5FD6">
            <w:pPr>
              <w:bidi/>
              <w:contextualSpacing/>
              <w:jc w:val="center"/>
              <w:rPr>
                <w:rFonts w:asciiTheme="minorBidi" w:hAnsiTheme="minorBidi" w:cstheme="minorBidi"/>
                <w:b/>
                <w:bCs/>
                <w:sz w:val="20"/>
                <w:szCs w:val="20"/>
                <w:rtl/>
              </w:rPr>
            </w:pPr>
            <w:r>
              <w:rPr>
                <w:rFonts w:asciiTheme="minorBidi" w:hAnsiTheme="minorBidi" w:hint="cs"/>
                <w:b/>
                <w:bCs/>
                <w:sz w:val="20"/>
                <w:szCs w:val="20"/>
                <w:rtl/>
              </w:rPr>
              <w:t>اسم المنظمة</w:t>
            </w:r>
          </w:p>
        </w:tc>
        <w:tc>
          <w:tcPr>
            <w:tcW w:w="1010" w:type="pct"/>
            <w:shd w:val="clear" w:color="auto" w:fill="5B9BD5" w:themeFill="accent1"/>
            <w:vAlign w:val="center"/>
            <w:hideMark/>
          </w:tcPr>
          <w:p w14:paraId="70A9C841" w14:textId="77777777" w:rsidR="00EA2C1A" w:rsidRPr="000D2922" w:rsidRDefault="00EA2C1A" w:rsidP="00EA2C1A">
            <w:pPr>
              <w:bidi/>
              <w:contextualSpacing/>
              <w:jc w:val="center"/>
              <w:rPr>
                <w:rFonts w:asciiTheme="minorBidi" w:hAnsiTheme="minorBidi" w:cstheme="minorBidi"/>
                <w:b/>
                <w:bCs/>
                <w:sz w:val="20"/>
                <w:szCs w:val="20"/>
                <w:rtl/>
              </w:rPr>
            </w:pPr>
            <w:r>
              <w:rPr>
                <w:rFonts w:asciiTheme="minorBidi" w:hAnsiTheme="minorBidi" w:hint="cs"/>
                <w:b/>
                <w:bCs/>
                <w:sz w:val="20"/>
                <w:szCs w:val="20"/>
                <w:rtl/>
              </w:rPr>
              <w:t>بلد المكتب المسجل</w:t>
            </w:r>
          </w:p>
        </w:tc>
        <w:tc>
          <w:tcPr>
            <w:tcW w:w="842" w:type="pct"/>
            <w:shd w:val="clear" w:color="auto" w:fill="5B9BD5" w:themeFill="accent1"/>
            <w:vAlign w:val="center"/>
            <w:hideMark/>
          </w:tcPr>
          <w:p w14:paraId="3C744645" w14:textId="77777777" w:rsidR="00EA2C1A" w:rsidRPr="000D2922" w:rsidRDefault="00EA2C1A" w:rsidP="00EA2C1A">
            <w:pPr>
              <w:bidi/>
              <w:contextualSpacing/>
              <w:jc w:val="center"/>
              <w:rPr>
                <w:rFonts w:asciiTheme="minorBidi" w:hAnsiTheme="minorBidi" w:cstheme="minorBidi"/>
                <w:b/>
                <w:bCs/>
                <w:sz w:val="20"/>
                <w:szCs w:val="20"/>
                <w:rtl/>
              </w:rPr>
            </w:pPr>
            <w:r>
              <w:rPr>
                <w:rFonts w:asciiTheme="minorBidi" w:hAnsiTheme="minorBidi" w:hint="cs"/>
                <w:b/>
                <w:bCs/>
                <w:sz w:val="20"/>
                <w:szCs w:val="20"/>
                <w:rtl/>
              </w:rPr>
              <w:t>رقم الطلب</w:t>
            </w:r>
          </w:p>
        </w:tc>
      </w:tr>
      <w:tr w:rsidR="00B47A26" w:rsidRPr="000D358B" w14:paraId="120A3A7E" w14:textId="77777777" w:rsidTr="00C363E0">
        <w:trPr>
          <w:cantSplit/>
          <w:trHeight w:val="576"/>
        </w:trPr>
        <w:tc>
          <w:tcPr>
            <w:tcW w:w="3148" w:type="pct"/>
            <w:vAlign w:val="center"/>
          </w:tcPr>
          <w:p w14:paraId="6E8C66BE" w14:textId="77E5E82B"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 xml:space="preserve">4 Grada </w:t>
            </w:r>
            <w:proofErr w:type="spellStart"/>
            <w:r w:rsidRPr="000D2922">
              <w:rPr>
                <w:rFonts w:asciiTheme="minorBidi" w:hAnsiTheme="minorBidi" w:cstheme="minorBidi"/>
                <w:b/>
                <w:bCs/>
                <w:sz w:val="20"/>
                <w:szCs w:val="20"/>
                <w:lang w:val="en-GB"/>
              </w:rPr>
              <w:t>Dragodid</w:t>
            </w:r>
            <w:proofErr w:type="spellEnd"/>
          </w:p>
        </w:tc>
        <w:tc>
          <w:tcPr>
            <w:tcW w:w="1010" w:type="pct"/>
            <w:vAlign w:val="center"/>
          </w:tcPr>
          <w:p w14:paraId="1B4E6F1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كرواتيا</w:t>
            </w:r>
          </w:p>
        </w:tc>
        <w:tc>
          <w:tcPr>
            <w:tcW w:w="842" w:type="pct"/>
            <w:vAlign w:val="center"/>
          </w:tcPr>
          <w:p w14:paraId="2B08F776" w14:textId="77777777" w:rsidR="00B47A26" w:rsidRPr="000D2922" w:rsidRDefault="00B47A26" w:rsidP="00B47A26">
            <w:pPr>
              <w:pStyle w:val="Titre7"/>
              <w:bidi/>
              <w:jc w:val="center"/>
              <w:rPr>
                <w:rFonts w:asciiTheme="minorBidi" w:hAnsiTheme="minorBidi" w:cstheme="minorBidi"/>
                <w:i w:val="0"/>
                <w:iCs w:val="0"/>
                <w:color w:val="auto"/>
                <w:sz w:val="20"/>
                <w:szCs w:val="20"/>
                <w:rtl/>
              </w:rPr>
            </w:pPr>
            <w:r>
              <w:rPr>
                <w:rFonts w:asciiTheme="minorBidi" w:hAnsiTheme="minorBidi"/>
                <w:i w:val="0"/>
                <w:iCs w:val="0"/>
                <w:color w:val="auto"/>
                <w:sz w:val="20"/>
                <w:szCs w:val="20"/>
              </w:rPr>
              <w:t>NGO-90566</w:t>
            </w:r>
          </w:p>
        </w:tc>
      </w:tr>
      <w:tr w:rsidR="00B47A26" w:rsidRPr="000D358B" w14:paraId="15CBEE15" w14:textId="77777777" w:rsidTr="00C363E0">
        <w:trPr>
          <w:cantSplit/>
          <w:trHeight w:val="576"/>
        </w:trPr>
        <w:tc>
          <w:tcPr>
            <w:tcW w:w="3148" w:type="pct"/>
            <w:shd w:val="clear" w:color="auto" w:fill="DEEAF6" w:themeFill="accent1" w:themeFillTint="33"/>
            <w:vAlign w:val="center"/>
          </w:tcPr>
          <w:p w14:paraId="2D72B856" w14:textId="4804F10F"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s-ES"/>
              </w:rPr>
              <w:t xml:space="preserve">Acción Cultural </w:t>
            </w:r>
            <w:proofErr w:type="spellStart"/>
            <w:r w:rsidRPr="000D2922">
              <w:rPr>
                <w:rFonts w:asciiTheme="minorBidi" w:hAnsiTheme="minorBidi" w:cstheme="minorBidi"/>
                <w:b/>
                <w:bCs/>
                <w:sz w:val="20"/>
                <w:szCs w:val="20"/>
                <w:lang w:val="es-ES"/>
              </w:rPr>
              <w:t>Ngobe</w:t>
            </w:r>
            <w:proofErr w:type="spellEnd"/>
            <w:r w:rsidRPr="000D2922">
              <w:rPr>
                <w:rFonts w:asciiTheme="minorBidi" w:hAnsiTheme="minorBidi" w:cstheme="minorBidi"/>
                <w:sz w:val="20"/>
                <w:szCs w:val="20"/>
                <w:lang w:val="es-ES"/>
              </w:rPr>
              <w:br/>
              <w:t xml:space="preserve">Ngäbe Cultural </w:t>
            </w:r>
            <w:proofErr w:type="spellStart"/>
            <w:r w:rsidRPr="000D2922">
              <w:rPr>
                <w:rFonts w:asciiTheme="minorBidi" w:hAnsiTheme="minorBidi" w:cstheme="minorBidi"/>
                <w:sz w:val="20"/>
                <w:szCs w:val="20"/>
                <w:lang w:val="es-ES"/>
              </w:rPr>
              <w:t>Action</w:t>
            </w:r>
            <w:proofErr w:type="spellEnd"/>
          </w:p>
        </w:tc>
        <w:tc>
          <w:tcPr>
            <w:tcW w:w="1010" w:type="pct"/>
            <w:shd w:val="clear" w:color="auto" w:fill="DEEAF6" w:themeFill="accent1" w:themeFillTint="33"/>
            <w:vAlign w:val="center"/>
          </w:tcPr>
          <w:p w14:paraId="25167670"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بنما</w:t>
            </w:r>
          </w:p>
        </w:tc>
        <w:tc>
          <w:tcPr>
            <w:tcW w:w="842" w:type="pct"/>
            <w:shd w:val="clear" w:color="auto" w:fill="DEEAF6" w:themeFill="accent1" w:themeFillTint="33"/>
            <w:vAlign w:val="center"/>
          </w:tcPr>
          <w:p w14:paraId="69CA6D31"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NGO-90583</w:t>
            </w:r>
          </w:p>
        </w:tc>
      </w:tr>
      <w:tr w:rsidR="00B47A26" w:rsidRPr="000D358B" w14:paraId="2FEAA820" w14:textId="77777777" w:rsidTr="00C363E0">
        <w:trPr>
          <w:cantSplit/>
          <w:trHeight w:val="576"/>
        </w:trPr>
        <w:tc>
          <w:tcPr>
            <w:tcW w:w="3148" w:type="pct"/>
            <w:vAlign w:val="center"/>
          </w:tcPr>
          <w:p w14:paraId="4B796A14" w14:textId="2B85F42C"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American Folklore Society</w:t>
            </w:r>
          </w:p>
        </w:tc>
        <w:tc>
          <w:tcPr>
            <w:tcW w:w="1010" w:type="pct"/>
            <w:vAlign w:val="center"/>
          </w:tcPr>
          <w:p w14:paraId="0BE761E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الولايات المتحدة الأمريكية</w:t>
            </w:r>
          </w:p>
        </w:tc>
        <w:tc>
          <w:tcPr>
            <w:tcW w:w="842" w:type="pct"/>
            <w:vAlign w:val="center"/>
          </w:tcPr>
          <w:p w14:paraId="46A480B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NGO-90563</w:t>
            </w:r>
          </w:p>
        </w:tc>
      </w:tr>
      <w:tr w:rsidR="00B47A26" w:rsidRPr="000D358B" w14:paraId="68D82BF0" w14:textId="77777777" w:rsidTr="00C363E0">
        <w:trPr>
          <w:cantSplit/>
          <w:trHeight w:val="576"/>
        </w:trPr>
        <w:tc>
          <w:tcPr>
            <w:tcW w:w="3148" w:type="pct"/>
            <w:shd w:val="clear" w:color="auto" w:fill="DEEAF6" w:themeFill="accent1" w:themeFillTint="33"/>
            <w:vAlign w:val="center"/>
          </w:tcPr>
          <w:p w14:paraId="58409D94" w14:textId="6EF4981C"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 xml:space="preserve">ART - </w:t>
            </w:r>
            <w:proofErr w:type="spellStart"/>
            <w:r w:rsidRPr="000D2922">
              <w:rPr>
                <w:rFonts w:asciiTheme="minorBidi" w:hAnsiTheme="minorBidi" w:cstheme="minorBidi"/>
                <w:b/>
                <w:bCs/>
                <w:sz w:val="20"/>
                <w:szCs w:val="20"/>
                <w:lang w:val="en-GB"/>
              </w:rPr>
              <w:t>Meșteșugurile</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Prutului</w:t>
            </w:r>
            <w:proofErr w:type="spellEnd"/>
            <w:r w:rsidRPr="000D2922">
              <w:rPr>
                <w:rFonts w:asciiTheme="minorBidi" w:hAnsiTheme="minorBidi" w:cstheme="minorBidi"/>
                <w:sz w:val="20"/>
                <w:szCs w:val="20"/>
                <w:lang w:val="en-GB"/>
              </w:rPr>
              <w:br/>
              <w:t>ART - Prut Crafts Association</w:t>
            </w:r>
          </w:p>
        </w:tc>
        <w:tc>
          <w:tcPr>
            <w:tcW w:w="1010" w:type="pct"/>
            <w:shd w:val="clear" w:color="auto" w:fill="DEEAF6" w:themeFill="accent1" w:themeFillTint="33"/>
            <w:vAlign w:val="center"/>
          </w:tcPr>
          <w:p w14:paraId="41EA1B52"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رومانيا</w:t>
            </w:r>
          </w:p>
        </w:tc>
        <w:tc>
          <w:tcPr>
            <w:tcW w:w="842" w:type="pct"/>
            <w:shd w:val="clear" w:color="auto" w:fill="DEEAF6" w:themeFill="accent1" w:themeFillTint="33"/>
            <w:vAlign w:val="center"/>
          </w:tcPr>
          <w:p w14:paraId="4D26E97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NGO-90577</w:t>
            </w:r>
          </w:p>
        </w:tc>
      </w:tr>
      <w:tr w:rsidR="00B47A26" w:rsidRPr="000D358B" w14:paraId="2E4AED79" w14:textId="77777777" w:rsidTr="00C363E0">
        <w:trPr>
          <w:cantSplit/>
          <w:trHeight w:val="576"/>
        </w:trPr>
        <w:tc>
          <w:tcPr>
            <w:tcW w:w="3148" w:type="pct"/>
            <w:vAlign w:val="center"/>
          </w:tcPr>
          <w:p w14:paraId="481A739F" w14:textId="1840543E" w:rsidR="00B47A26" w:rsidRPr="000D2922" w:rsidRDefault="00B47A26" w:rsidP="00B47A26">
            <w:pPr>
              <w:bidi/>
              <w:contextualSpacing/>
              <w:rPr>
                <w:rFonts w:asciiTheme="minorBidi" w:hAnsiTheme="minorBidi" w:cstheme="minorBidi"/>
                <w:sz w:val="20"/>
                <w:szCs w:val="20"/>
                <w:rtl/>
              </w:rPr>
            </w:pPr>
            <w:r w:rsidRPr="000D2922">
              <w:rPr>
                <w:rFonts w:asciiTheme="minorBidi" w:hAnsiTheme="minorBidi" w:cstheme="minorBidi"/>
                <w:b/>
                <w:bCs/>
                <w:sz w:val="20"/>
                <w:szCs w:val="20"/>
                <w:lang w:val="pt-BR"/>
              </w:rPr>
              <w:t>Associação Camará Capoeira</w:t>
            </w:r>
            <w:r w:rsidRPr="000D2922">
              <w:rPr>
                <w:rFonts w:asciiTheme="minorBidi" w:hAnsiTheme="minorBidi" w:cstheme="minorBidi"/>
                <w:sz w:val="20"/>
                <w:szCs w:val="20"/>
                <w:lang w:val="pt-BR"/>
              </w:rPr>
              <w:br/>
              <w:t>Camará Capoeira Association</w:t>
            </w:r>
          </w:p>
        </w:tc>
        <w:tc>
          <w:tcPr>
            <w:tcW w:w="1010" w:type="pct"/>
            <w:vAlign w:val="center"/>
          </w:tcPr>
          <w:p w14:paraId="39D28802"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البرازيل</w:t>
            </w:r>
          </w:p>
        </w:tc>
        <w:tc>
          <w:tcPr>
            <w:tcW w:w="842" w:type="pct"/>
            <w:vAlign w:val="center"/>
          </w:tcPr>
          <w:p w14:paraId="5CB8881F"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NGO-90543</w:t>
            </w:r>
          </w:p>
        </w:tc>
      </w:tr>
      <w:tr w:rsidR="00B47A26" w:rsidRPr="000D358B" w14:paraId="221DF34B" w14:textId="77777777" w:rsidTr="00C363E0">
        <w:trPr>
          <w:cantSplit/>
          <w:trHeight w:val="576"/>
        </w:trPr>
        <w:tc>
          <w:tcPr>
            <w:tcW w:w="3148" w:type="pct"/>
            <w:shd w:val="clear" w:color="auto" w:fill="DEEAF6" w:themeFill="accent1" w:themeFillTint="33"/>
            <w:vAlign w:val="center"/>
          </w:tcPr>
          <w:p w14:paraId="0B84F721" w14:textId="6C0D171B"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pt-BR"/>
              </w:rPr>
              <w:t xml:space="preserve">Associação Nacional das Baianas de Acarajé, Mingau, Receptivo, </w:t>
            </w:r>
            <w:proofErr w:type="gramStart"/>
            <w:r w:rsidRPr="000D2922">
              <w:rPr>
                <w:rFonts w:asciiTheme="minorBidi" w:hAnsiTheme="minorBidi" w:cstheme="minorBidi"/>
                <w:b/>
                <w:bCs/>
                <w:sz w:val="20"/>
                <w:szCs w:val="20"/>
                <w:lang w:val="pt-BR"/>
              </w:rPr>
              <w:t>e Similares</w:t>
            </w:r>
            <w:proofErr w:type="gramEnd"/>
            <w:r w:rsidRPr="000D2922">
              <w:rPr>
                <w:rFonts w:asciiTheme="minorBidi" w:hAnsiTheme="minorBidi" w:cstheme="minorBidi"/>
                <w:sz w:val="20"/>
                <w:szCs w:val="20"/>
                <w:lang w:val="pt-BR"/>
              </w:rPr>
              <w:br/>
              <w:t xml:space="preserve">National Association of Baianas of Acarajé, Mingau, </w:t>
            </w:r>
            <w:proofErr w:type="spellStart"/>
            <w:r w:rsidRPr="000D2922">
              <w:rPr>
                <w:rFonts w:asciiTheme="minorBidi" w:hAnsiTheme="minorBidi" w:cstheme="minorBidi"/>
                <w:sz w:val="20"/>
                <w:szCs w:val="20"/>
                <w:lang w:val="pt-BR"/>
              </w:rPr>
              <w:t>Receptive</w:t>
            </w:r>
            <w:proofErr w:type="spellEnd"/>
            <w:r w:rsidRPr="000D2922">
              <w:rPr>
                <w:rFonts w:asciiTheme="minorBidi" w:hAnsiTheme="minorBidi" w:cstheme="minorBidi"/>
                <w:sz w:val="20"/>
                <w:szCs w:val="20"/>
                <w:lang w:val="pt-BR"/>
              </w:rPr>
              <w:t xml:space="preserve">, and </w:t>
            </w:r>
            <w:proofErr w:type="spellStart"/>
            <w:r w:rsidRPr="000D2922">
              <w:rPr>
                <w:rFonts w:asciiTheme="minorBidi" w:hAnsiTheme="minorBidi" w:cstheme="minorBidi"/>
                <w:sz w:val="20"/>
                <w:szCs w:val="20"/>
                <w:lang w:val="pt-BR"/>
              </w:rPr>
              <w:t>Similarities</w:t>
            </w:r>
            <w:proofErr w:type="spellEnd"/>
          </w:p>
        </w:tc>
        <w:tc>
          <w:tcPr>
            <w:tcW w:w="1010" w:type="pct"/>
            <w:shd w:val="clear" w:color="auto" w:fill="DEEAF6" w:themeFill="accent1" w:themeFillTint="33"/>
            <w:vAlign w:val="center"/>
          </w:tcPr>
          <w:p w14:paraId="07095B00"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البرازيل</w:t>
            </w:r>
          </w:p>
        </w:tc>
        <w:tc>
          <w:tcPr>
            <w:tcW w:w="842" w:type="pct"/>
            <w:shd w:val="clear" w:color="auto" w:fill="DEEAF6" w:themeFill="accent1" w:themeFillTint="33"/>
            <w:vAlign w:val="center"/>
          </w:tcPr>
          <w:p w14:paraId="0CF4B059"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NGO-90580</w:t>
            </w:r>
          </w:p>
        </w:tc>
      </w:tr>
      <w:tr w:rsidR="00B47A26" w:rsidRPr="000D358B" w14:paraId="530C1855" w14:textId="77777777" w:rsidTr="00C363E0">
        <w:trPr>
          <w:cantSplit/>
          <w:trHeight w:val="576"/>
        </w:trPr>
        <w:tc>
          <w:tcPr>
            <w:tcW w:w="3148" w:type="pct"/>
            <w:vAlign w:val="center"/>
          </w:tcPr>
          <w:p w14:paraId="720B371F" w14:textId="20C475CA"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rPr>
              <w:t xml:space="preserve">Association Al </w:t>
            </w:r>
            <w:proofErr w:type="spellStart"/>
            <w:r w:rsidRPr="000D2922">
              <w:rPr>
                <w:rFonts w:asciiTheme="minorBidi" w:hAnsiTheme="minorBidi" w:cstheme="minorBidi"/>
                <w:b/>
                <w:bCs/>
                <w:sz w:val="20"/>
                <w:szCs w:val="20"/>
              </w:rPr>
              <w:t>Muniya</w:t>
            </w:r>
            <w:proofErr w:type="spellEnd"/>
            <w:r w:rsidRPr="000D2922">
              <w:rPr>
                <w:rFonts w:asciiTheme="minorBidi" w:hAnsiTheme="minorBidi" w:cstheme="minorBidi"/>
                <w:b/>
                <w:bCs/>
                <w:sz w:val="20"/>
                <w:szCs w:val="20"/>
              </w:rPr>
              <w:t xml:space="preserve"> de Marrakech pour la revivification et la préservation du patrimoine du Royaume du Maroc</w:t>
            </w:r>
          </w:p>
        </w:tc>
        <w:tc>
          <w:tcPr>
            <w:tcW w:w="1010" w:type="pct"/>
            <w:vAlign w:val="center"/>
          </w:tcPr>
          <w:p w14:paraId="334E86E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المغرب</w:t>
            </w:r>
          </w:p>
        </w:tc>
        <w:tc>
          <w:tcPr>
            <w:tcW w:w="842" w:type="pct"/>
            <w:vAlign w:val="center"/>
          </w:tcPr>
          <w:p w14:paraId="669A932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NGO-90528</w:t>
            </w:r>
          </w:p>
        </w:tc>
      </w:tr>
      <w:tr w:rsidR="00B47A26" w:rsidRPr="000D358B" w14:paraId="60DCF502" w14:textId="77777777" w:rsidTr="00C363E0">
        <w:trPr>
          <w:cantSplit/>
          <w:trHeight w:val="576"/>
        </w:trPr>
        <w:tc>
          <w:tcPr>
            <w:tcW w:w="3148" w:type="pct"/>
            <w:shd w:val="clear" w:color="auto" w:fill="DEEAF6" w:themeFill="accent1" w:themeFillTint="33"/>
            <w:vAlign w:val="center"/>
          </w:tcPr>
          <w:p w14:paraId="120E5491" w14:textId="6ADE9738"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rPr>
              <w:t>Association Culture, Paix et Développement (CPD)</w:t>
            </w:r>
          </w:p>
        </w:tc>
        <w:tc>
          <w:tcPr>
            <w:tcW w:w="1010" w:type="pct"/>
            <w:shd w:val="clear" w:color="auto" w:fill="DEEAF6" w:themeFill="accent1" w:themeFillTint="33"/>
            <w:vAlign w:val="center"/>
          </w:tcPr>
          <w:p w14:paraId="4ACEF06E"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توغو</w:t>
            </w:r>
          </w:p>
        </w:tc>
        <w:tc>
          <w:tcPr>
            <w:tcW w:w="842" w:type="pct"/>
            <w:shd w:val="clear" w:color="auto" w:fill="DEEAF6" w:themeFill="accent1" w:themeFillTint="33"/>
            <w:vAlign w:val="center"/>
          </w:tcPr>
          <w:p w14:paraId="7FEA76D0"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NGO-90564</w:t>
            </w:r>
          </w:p>
        </w:tc>
      </w:tr>
      <w:tr w:rsidR="00B47A26" w:rsidRPr="000D358B" w14:paraId="78C6BAE7" w14:textId="77777777" w:rsidTr="00C363E0">
        <w:trPr>
          <w:cantSplit/>
          <w:trHeight w:val="576"/>
        </w:trPr>
        <w:tc>
          <w:tcPr>
            <w:tcW w:w="3148" w:type="pct"/>
            <w:vAlign w:val="center"/>
          </w:tcPr>
          <w:p w14:paraId="17B039DA" w14:textId="0538589C"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rPr>
              <w:t>Association tunisienne de sauvegarde et de valorisation du Patrimoine Culturel Immatériel tunisien</w:t>
            </w:r>
          </w:p>
        </w:tc>
        <w:tc>
          <w:tcPr>
            <w:tcW w:w="1010" w:type="pct"/>
            <w:vAlign w:val="center"/>
          </w:tcPr>
          <w:p w14:paraId="5EA817C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تونس</w:t>
            </w:r>
          </w:p>
        </w:tc>
        <w:tc>
          <w:tcPr>
            <w:tcW w:w="842" w:type="pct"/>
            <w:vAlign w:val="center"/>
          </w:tcPr>
          <w:p w14:paraId="71A5980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NGO-90525</w:t>
            </w:r>
          </w:p>
        </w:tc>
      </w:tr>
      <w:tr w:rsidR="00B47A26" w:rsidRPr="000D358B" w14:paraId="2253464D" w14:textId="77777777" w:rsidTr="00C363E0">
        <w:trPr>
          <w:cantSplit/>
          <w:trHeight w:val="576"/>
        </w:trPr>
        <w:tc>
          <w:tcPr>
            <w:tcW w:w="3148" w:type="pct"/>
            <w:shd w:val="clear" w:color="auto" w:fill="DEEAF6" w:themeFill="accent1" w:themeFillTint="33"/>
            <w:vAlign w:val="center"/>
          </w:tcPr>
          <w:p w14:paraId="7AFD391C" w14:textId="2B01EEFF" w:rsidR="00B47A26" w:rsidRPr="000D2922" w:rsidRDefault="00B47A26" w:rsidP="00B47A26">
            <w:pPr>
              <w:bidi/>
              <w:contextualSpacing/>
              <w:rPr>
                <w:rFonts w:asciiTheme="minorBidi" w:hAnsiTheme="minorBidi" w:cstheme="minorBidi"/>
                <w:b/>
                <w:bCs/>
                <w:sz w:val="20"/>
                <w:szCs w:val="20"/>
                <w:rtl/>
              </w:rPr>
            </w:pPr>
            <w:r w:rsidRPr="00B47A26">
              <w:rPr>
                <w:rFonts w:asciiTheme="minorBidi" w:hAnsiTheme="minorBidi" w:cstheme="minorBidi"/>
                <w:b/>
                <w:bCs/>
                <w:sz w:val="20"/>
                <w:szCs w:val="20"/>
                <w:lang w:val="it-IT"/>
              </w:rPr>
              <w:t>Associazione Cultura Italiae</w:t>
            </w:r>
            <w:r w:rsidRPr="00B47A26">
              <w:rPr>
                <w:rFonts w:asciiTheme="minorBidi" w:hAnsiTheme="minorBidi" w:cstheme="minorBidi"/>
                <w:sz w:val="20"/>
                <w:szCs w:val="20"/>
                <w:lang w:val="it-IT"/>
              </w:rPr>
              <w:br/>
              <w:t>Association Culture of Italy</w:t>
            </w:r>
          </w:p>
        </w:tc>
        <w:tc>
          <w:tcPr>
            <w:tcW w:w="1010" w:type="pct"/>
            <w:shd w:val="clear" w:color="auto" w:fill="DEEAF6" w:themeFill="accent1" w:themeFillTint="33"/>
            <w:vAlign w:val="center"/>
          </w:tcPr>
          <w:p w14:paraId="5F84D77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إيطاليا</w:t>
            </w:r>
          </w:p>
        </w:tc>
        <w:tc>
          <w:tcPr>
            <w:tcW w:w="842" w:type="pct"/>
            <w:shd w:val="clear" w:color="auto" w:fill="DEEAF6" w:themeFill="accent1" w:themeFillTint="33"/>
            <w:vAlign w:val="center"/>
          </w:tcPr>
          <w:p w14:paraId="064BBB0B"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NGO-90589</w:t>
            </w:r>
          </w:p>
        </w:tc>
      </w:tr>
      <w:tr w:rsidR="00B47A26" w:rsidRPr="000D358B" w14:paraId="0BE2C2C9" w14:textId="77777777" w:rsidTr="00C363E0">
        <w:trPr>
          <w:cantSplit/>
          <w:trHeight w:val="576"/>
        </w:trPr>
        <w:tc>
          <w:tcPr>
            <w:tcW w:w="3148" w:type="pct"/>
            <w:vAlign w:val="center"/>
          </w:tcPr>
          <w:p w14:paraId="6FBCBF60" w14:textId="53939002"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pt-BR"/>
              </w:rPr>
              <w:t>Associazione</w:t>
            </w:r>
            <w:proofErr w:type="spellEnd"/>
            <w:r w:rsidRPr="000D2922">
              <w:rPr>
                <w:rFonts w:asciiTheme="minorBidi" w:hAnsiTheme="minorBidi" w:cstheme="minorBidi"/>
                <w:b/>
                <w:bCs/>
                <w:sz w:val="20"/>
                <w:szCs w:val="20"/>
                <w:lang w:val="pt-BR"/>
              </w:rPr>
              <w:t xml:space="preserve"> </w:t>
            </w:r>
            <w:proofErr w:type="spellStart"/>
            <w:r w:rsidRPr="000D2922">
              <w:rPr>
                <w:rFonts w:asciiTheme="minorBidi" w:hAnsiTheme="minorBidi" w:cstheme="minorBidi"/>
                <w:b/>
                <w:bCs/>
                <w:sz w:val="20"/>
                <w:szCs w:val="20"/>
                <w:lang w:val="pt-BR"/>
              </w:rPr>
              <w:t>Ecomuseo</w:t>
            </w:r>
            <w:proofErr w:type="spellEnd"/>
            <w:r w:rsidRPr="000D2922">
              <w:rPr>
                <w:rFonts w:asciiTheme="minorBidi" w:hAnsiTheme="minorBidi" w:cstheme="minorBidi"/>
                <w:b/>
                <w:bCs/>
                <w:sz w:val="20"/>
                <w:szCs w:val="20"/>
                <w:lang w:val="pt-BR"/>
              </w:rPr>
              <w:t xml:space="preserve"> </w:t>
            </w:r>
            <w:proofErr w:type="spellStart"/>
            <w:r w:rsidRPr="000D2922">
              <w:rPr>
                <w:rFonts w:asciiTheme="minorBidi" w:hAnsiTheme="minorBidi" w:cstheme="minorBidi"/>
                <w:b/>
                <w:bCs/>
                <w:sz w:val="20"/>
                <w:szCs w:val="20"/>
                <w:lang w:val="pt-BR"/>
              </w:rPr>
              <w:t>Casilino</w:t>
            </w:r>
            <w:proofErr w:type="spellEnd"/>
            <w:r w:rsidRPr="000D2922">
              <w:rPr>
                <w:rFonts w:asciiTheme="minorBidi" w:hAnsiTheme="minorBidi" w:cstheme="minorBidi"/>
                <w:b/>
                <w:bCs/>
                <w:sz w:val="20"/>
                <w:szCs w:val="20"/>
                <w:lang w:val="pt-BR"/>
              </w:rPr>
              <w:t xml:space="preserve"> ad Duas </w:t>
            </w:r>
            <w:proofErr w:type="spellStart"/>
            <w:r w:rsidRPr="000D2922">
              <w:rPr>
                <w:rFonts w:asciiTheme="minorBidi" w:hAnsiTheme="minorBidi" w:cstheme="minorBidi"/>
                <w:b/>
                <w:bCs/>
                <w:sz w:val="20"/>
                <w:szCs w:val="20"/>
                <w:lang w:val="pt-BR"/>
              </w:rPr>
              <w:t>Lauros</w:t>
            </w:r>
            <w:proofErr w:type="spellEnd"/>
            <w:r w:rsidRPr="000D2922">
              <w:rPr>
                <w:rFonts w:asciiTheme="minorBidi" w:hAnsiTheme="minorBidi" w:cstheme="minorBidi"/>
                <w:sz w:val="20"/>
                <w:szCs w:val="20"/>
                <w:lang w:val="pt-BR"/>
              </w:rPr>
              <w:br/>
            </w:r>
            <w:proofErr w:type="spellStart"/>
            <w:r w:rsidRPr="000D2922">
              <w:rPr>
                <w:rFonts w:asciiTheme="minorBidi" w:hAnsiTheme="minorBidi" w:cstheme="minorBidi"/>
                <w:sz w:val="20"/>
                <w:szCs w:val="20"/>
                <w:lang w:val="pt-BR"/>
              </w:rPr>
              <w:t>Ecomuseum</w:t>
            </w:r>
            <w:proofErr w:type="spellEnd"/>
            <w:r w:rsidRPr="000D2922">
              <w:rPr>
                <w:rFonts w:asciiTheme="minorBidi" w:hAnsiTheme="minorBidi" w:cstheme="minorBidi"/>
                <w:sz w:val="20"/>
                <w:szCs w:val="20"/>
                <w:lang w:val="pt-BR"/>
              </w:rPr>
              <w:t xml:space="preserve"> </w:t>
            </w:r>
            <w:proofErr w:type="spellStart"/>
            <w:r w:rsidRPr="000D2922">
              <w:rPr>
                <w:rFonts w:asciiTheme="minorBidi" w:hAnsiTheme="minorBidi" w:cstheme="minorBidi"/>
                <w:sz w:val="20"/>
                <w:szCs w:val="20"/>
                <w:lang w:val="pt-BR"/>
              </w:rPr>
              <w:t>Casilino</w:t>
            </w:r>
            <w:proofErr w:type="spellEnd"/>
            <w:r w:rsidRPr="000D2922">
              <w:rPr>
                <w:rFonts w:asciiTheme="minorBidi" w:hAnsiTheme="minorBidi" w:cstheme="minorBidi"/>
                <w:sz w:val="20"/>
                <w:szCs w:val="20"/>
                <w:lang w:val="pt-BR"/>
              </w:rPr>
              <w:t xml:space="preserve"> ad Duas </w:t>
            </w:r>
            <w:proofErr w:type="spellStart"/>
            <w:r w:rsidRPr="000D2922">
              <w:rPr>
                <w:rFonts w:asciiTheme="minorBidi" w:hAnsiTheme="minorBidi" w:cstheme="minorBidi"/>
                <w:sz w:val="20"/>
                <w:szCs w:val="20"/>
                <w:lang w:val="pt-BR"/>
              </w:rPr>
              <w:t>Lauros</w:t>
            </w:r>
            <w:proofErr w:type="spellEnd"/>
            <w:r w:rsidRPr="000D2922">
              <w:rPr>
                <w:rFonts w:asciiTheme="minorBidi" w:hAnsiTheme="minorBidi" w:cstheme="minorBidi"/>
                <w:sz w:val="20"/>
                <w:szCs w:val="20"/>
                <w:lang w:val="pt-BR"/>
              </w:rPr>
              <w:t xml:space="preserve"> Association</w:t>
            </w:r>
          </w:p>
        </w:tc>
        <w:tc>
          <w:tcPr>
            <w:tcW w:w="1010" w:type="pct"/>
            <w:vAlign w:val="center"/>
          </w:tcPr>
          <w:p w14:paraId="3706CA0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إيطاليا</w:t>
            </w:r>
          </w:p>
        </w:tc>
        <w:tc>
          <w:tcPr>
            <w:tcW w:w="842" w:type="pct"/>
            <w:vAlign w:val="center"/>
          </w:tcPr>
          <w:p w14:paraId="1A82181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NGO-90582</w:t>
            </w:r>
          </w:p>
        </w:tc>
      </w:tr>
      <w:tr w:rsidR="00B47A26" w:rsidRPr="000D358B" w14:paraId="601C6862" w14:textId="77777777" w:rsidTr="00C363E0">
        <w:trPr>
          <w:cantSplit/>
          <w:trHeight w:val="576"/>
        </w:trPr>
        <w:tc>
          <w:tcPr>
            <w:tcW w:w="3148" w:type="pct"/>
            <w:shd w:val="clear" w:color="auto" w:fill="DEEAF6" w:themeFill="accent1" w:themeFillTint="33"/>
            <w:vAlign w:val="center"/>
          </w:tcPr>
          <w:p w14:paraId="155754BE" w14:textId="6673BF69"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Barbados Museum &amp; Historical Society</w:t>
            </w:r>
          </w:p>
        </w:tc>
        <w:tc>
          <w:tcPr>
            <w:tcW w:w="1010" w:type="pct"/>
            <w:shd w:val="clear" w:color="auto" w:fill="DEEAF6" w:themeFill="accent1" w:themeFillTint="33"/>
            <w:vAlign w:val="center"/>
          </w:tcPr>
          <w:p w14:paraId="525AA795"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بربادوس</w:t>
            </w:r>
          </w:p>
        </w:tc>
        <w:tc>
          <w:tcPr>
            <w:tcW w:w="842" w:type="pct"/>
            <w:shd w:val="clear" w:color="auto" w:fill="DEEAF6" w:themeFill="accent1" w:themeFillTint="33"/>
            <w:vAlign w:val="center"/>
          </w:tcPr>
          <w:p w14:paraId="7ADBDF8F"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NGO-90554</w:t>
            </w:r>
          </w:p>
        </w:tc>
      </w:tr>
      <w:tr w:rsidR="00B47A26" w:rsidRPr="000D358B" w14:paraId="688992C5" w14:textId="77777777" w:rsidTr="00C363E0">
        <w:trPr>
          <w:cantSplit/>
          <w:trHeight w:val="576"/>
        </w:trPr>
        <w:tc>
          <w:tcPr>
            <w:tcW w:w="3148" w:type="pct"/>
            <w:vAlign w:val="center"/>
          </w:tcPr>
          <w:p w14:paraId="3CDD661F" w14:textId="1A73D7C1" w:rsidR="00B47A26" w:rsidRPr="000D2922" w:rsidRDefault="00B47A26" w:rsidP="00B47A26">
            <w:pPr>
              <w:bidi/>
              <w:contextualSpacing/>
              <w:rPr>
                <w:rFonts w:asciiTheme="minorBidi" w:hAnsiTheme="minorBidi" w:cstheme="minorBidi"/>
                <w:b/>
                <w:bCs/>
                <w:sz w:val="20"/>
                <w:szCs w:val="20"/>
                <w:rtl/>
              </w:rPr>
            </w:pPr>
            <w:proofErr w:type="spellStart"/>
            <w:r w:rsidRPr="00B47A26">
              <w:rPr>
                <w:rFonts w:asciiTheme="minorBidi" w:hAnsiTheme="minorBidi" w:cstheme="minorBidi"/>
                <w:b/>
                <w:bCs/>
                <w:sz w:val="20"/>
                <w:szCs w:val="20"/>
              </w:rPr>
              <w:t>Biedrība</w:t>
            </w:r>
            <w:proofErr w:type="spellEnd"/>
            <w:r w:rsidRPr="00B47A26">
              <w:rPr>
                <w:rFonts w:asciiTheme="minorBidi" w:hAnsiTheme="minorBidi" w:cstheme="minorBidi"/>
                <w:b/>
                <w:bCs/>
                <w:sz w:val="20"/>
                <w:szCs w:val="20"/>
              </w:rPr>
              <w:t xml:space="preserve"> « </w:t>
            </w:r>
            <w:proofErr w:type="spellStart"/>
            <w:r w:rsidRPr="00B47A26">
              <w:rPr>
                <w:rFonts w:asciiTheme="minorBidi" w:hAnsiTheme="minorBidi" w:cstheme="minorBidi"/>
                <w:b/>
                <w:bCs/>
                <w:sz w:val="20"/>
                <w:szCs w:val="20"/>
              </w:rPr>
              <w:t>Suitu</w:t>
            </w:r>
            <w:proofErr w:type="spellEnd"/>
            <w:r w:rsidRPr="00B47A26">
              <w:rPr>
                <w:rFonts w:asciiTheme="minorBidi" w:hAnsiTheme="minorBidi" w:cstheme="minorBidi"/>
                <w:b/>
                <w:bCs/>
                <w:sz w:val="20"/>
                <w:szCs w:val="20"/>
              </w:rPr>
              <w:t xml:space="preserve"> </w:t>
            </w:r>
            <w:proofErr w:type="spellStart"/>
            <w:r w:rsidRPr="00B47A26">
              <w:rPr>
                <w:rFonts w:asciiTheme="minorBidi" w:hAnsiTheme="minorBidi" w:cstheme="minorBidi"/>
                <w:b/>
                <w:bCs/>
                <w:sz w:val="20"/>
                <w:szCs w:val="20"/>
              </w:rPr>
              <w:t>kultūras</w:t>
            </w:r>
            <w:proofErr w:type="spellEnd"/>
            <w:r w:rsidRPr="00B47A26">
              <w:rPr>
                <w:rFonts w:asciiTheme="minorBidi" w:hAnsiTheme="minorBidi" w:cstheme="minorBidi"/>
                <w:b/>
                <w:bCs/>
                <w:sz w:val="20"/>
                <w:szCs w:val="20"/>
              </w:rPr>
              <w:t xml:space="preserve"> </w:t>
            </w:r>
            <w:proofErr w:type="spellStart"/>
            <w:r w:rsidRPr="00B47A26">
              <w:rPr>
                <w:rFonts w:asciiTheme="minorBidi" w:hAnsiTheme="minorBidi" w:cstheme="minorBidi"/>
                <w:b/>
                <w:bCs/>
                <w:sz w:val="20"/>
                <w:szCs w:val="20"/>
              </w:rPr>
              <w:t>mantojums</w:t>
            </w:r>
            <w:proofErr w:type="spellEnd"/>
            <w:r w:rsidRPr="00B47A26">
              <w:rPr>
                <w:rFonts w:asciiTheme="minorBidi" w:hAnsiTheme="minorBidi" w:cstheme="minorBidi"/>
                <w:b/>
                <w:bCs/>
                <w:sz w:val="20"/>
                <w:szCs w:val="20"/>
              </w:rPr>
              <w:t> »</w:t>
            </w:r>
            <w:r w:rsidRPr="00B47A26">
              <w:rPr>
                <w:rFonts w:asciiTheme="minorBidi" w:hAnsiTheme="minorBidi" w:cstheme="minorBidi"/>
                <w:sz w:val="20"/>
                <w:szCs w:val="20"/>
              </w:rPr>
              <w:br/>
            </w:r>
            <w:proofErr w:type="spellStart"/>
            <w:r w:rsidRPr="00B47A26">
              <w:rPr>
                <w:rFonts w:asciiTheme="minorBidi" w:hAnsiTheme="minorBidi" w:cstheme="minorBidi"/>
                <w:sz w:val="20"/>
                <w:szCs w:val="20"/>
              </w:rPr>
              <w:t>Suiti</w:t>
            </w:r>
            <w:proofErr w:type="spellEnd"/>
            <w:r w:rsidRPr="00B47A26">
              <w:rPr>
                <w:rFonts w:asciiTheme="minorBidi" w:hAnsiTheme="minorBidi" w:cstheme="minorBidi"/>
                <w:sz w:val="20"/>
                <w:szCs w:val="20"/>
              </w:rPr>
              <w:t xml:space="preserve"> Cultural Heritage </w:t>
            </w:r>
            <w:proofErr w:type="spellStart"/>
            <w:r w:rsidRPr="00B47A26">
              <w:rPr>
                <w:rFonts w:asciiTheme="minorBidi" w:hAnsiTheme="minorBidi" w:cstheme="minorBidi"/>
                <w:sz w:val="20"/>
                <w:szCs w:val="20"/>
              </w:rPr>
              <w:t>Foundation</w:t>
            </w:r>
            <w:proofErr w:type="spellEnd"/>
          </w:p>
        </w:tc>
        <w:tc>
          <w:tcPr>
            <w:tcW w:w="1010" w:type="pct"/>
            <w:vAlign w:val="center"/>
          </w:tcPr>
          <w:p w14:paraId="14A38A08"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لاتفيا</w:t>
            </w:r>
          </w:p>
        </w:tc>
        <w:tc>
          <w:tcPr>
            <w:tcW w:w="842" w:type="pct"/>
            <w:vAlign w:val="center"/>
          </w:tcPr>
          <w:p w14:paraId="60F3156B"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NGO-90570</w:t>
            </w:r>
          </w:p>
        </w:tc>
      </w:tr>
      <w:tr w:rsidR="00B47A26" w:rsidRPr="000D358B" w14:paraId="62A034EA" w14:textId="77777777" w:rsidTr="00C363E0">
        <w:trPr>
          <w:cantSplit/>
          <w:trHeight w:val="576"/>
        </w:trPr>
        <w:tc>
          <w:tcPr>
            <w:tcW w:w="3148" w:type="pct"/>
            <w:shd w:val="clear" w:color="auto" w:fill="DEEAF6" w:themeFill="accent1" w:themeFillTint="33"/>
            <w:vAlign w:val="center"/>
          </w:tcPr>
          <w:p w14:paraId="00D074CC" w14:textId="5B7105AE"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Blanchard House Institute</w:t>
            </w:r>
          </w:p>
        </w:tc>
        <w:tc>
          <w:tcPr>
            <w:tcW w:w="1010" w:type="pct"/>
            <w:shd w:val="clear" w:color="auto" w:fill="DEEAF6" w:themeFill="accent1" w:themeFillTint="33"/>
            <w:vAlign w:val="center"/>
          </w:tcPr>
          <w:p w14:paraId="581D78CB"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الولايات المتحدة الأمريكية</w:t>
            </w:r>
          </w:p>
        </w:tc>
        <w:tc>
          <w:tcPr>
            <w:tcW w:w="842" w:type="pct"/>
            <w:shd w:val="clear" w:color="auto" w:fill="DEEAF6" w:themeFill="accent1" w:themeFillTint="33"/>
            <w:vAlign w:val="center"/>
          </w:tcPr>
          <w:p w14:paraId="7DAFF6E9"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NGO-90597</w:t>
            </w:r>
          </w:p>
        </w:tc>
      </w:tr>
      <w:tr w:rsidR="00B47A26" w:rsidRPr="000D358B" w14:paraId="224B9EE9" w14:textId="77777777" w:rsidTr="00C363E0">
        <w:trPr>
          <w:cantSplit/>
          <w:trHeight w:val="576"/>
        </w:trPr>
        <w:tc>
          <w:tcPr>
            <w:tcW w:w="3148" w:type="pct"/>
            <w:vAlign w:val="center"/>
          </w:tcPr>
          <w:p w14:paraId="371AE0FB" w14:textId="3B43F70E" w:rsidR="00B47A26" w:rsidRPr="003845D4" w:rsidRDefault="00B47A26" w:rsidP="00B47A26">
            <w:pPr>
              <w:bidi/>
              <w:contextualSpacing/>
              <w:rPr>
                <w:rFonts w:asciiTheme="minorBidi" w:hAnsiTheme="minorBidi" w:cstheme="minorBidi"/>
                <w:b/>
                <w:bCs/>
                <w:sz w:val="20"/>
                <w:szCs w:val="20"/>
                <w:rtl/>
              </w:rPr>
            </w:pPr>
            <w:r w:rsidRPr="00B47A26">
              <w:rPr>
                <w:rFonts w:asciiTheme="minorBidi" w:hAnsiTheme="minorBidi" w:cstheme="minorBidi"/>
                <w:b/>
                <w:bCs/>
                <w:sz w:val="20"/>
                <w:szCs w:val="20"/>
                <w:lang w:val="it-IT"/>
              </w:rPr>
              <w:t>Bursa UNESCO Derenği</w:t>
            </w:r>
            <w:r w:rsidRPr="00B47A26">
              <w:rPr>
                <w:rFonts w:asciiTheme="minorBidi" w:hAnsiTheme="minorBidi" w:cstheme="minorBidi"/>
                <w:sz w:val="20"/>
                <w:szCs w:val="20"/>
                <w:lang w:val="it-IT"/>
              </w:rPr>
              <w:br/>
              <w:t>Bursa UNESCO Association</w:t>
            </w:r>
          </w:p>
        </w:tc>
        <w:tc>
          <w:tcPr>
            <w:tcW w:w="1010" w:type="pct"/>
            <w:vAlign w:val="center"/>
          </w:tcPr>
          <w:p w14:paraId="1D35CD3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تركيا</w:t>
            </w:r>
          </w:p>
        </w:tc>
        <w:tc>
          <w:tcPr>
            <w:tcW w:w="842" w:type="pct"/>
            <w:vAlign w:val="center"/>
          </w:tcPr>
          <w:p w14:paraId="340E43CB"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NGO-90545</w:t>
            </w:r>
          </w:p>
        </w:tc>
      </w:tr>
      <w:tr w:rsidR="00B47A26" w:rsidRPr="000D358B" w14:paraId="47499399" w14:textId="77777777" w:rsidTr="00C363E0">
        <w:trPr>
          <w:cantSplit/>
          <w:trHeight w:val="576"/>
        </w:trPr>
        <w:tc>
          <w:tcPr>
            <w:tcW w:w="3148" w:type="pct"/>
            <w:shd w:val="clear" w:color="auto" w:fill="DEEAF6" w:themeFill="accent1" w:themeFillTint="33"/>
            <w:vAlign w:val="center"/>
          </w:tcPr>
          <w:p w14:paraId="4A1C1428" w14:textId="22797A5B" w:rsidR="00B47A26" w:rsidRPr="000D2922" w:rsidRDefault="00B47A26" w:rsidP="00B47A26">
            <w:pPr>
              <w:bidi/>
              <w:contextualSpacing/>
              <w:rPr>
                <w:rFonts w:asciiTheme="minorBidi" w:hAnsiTheme="minorBidi" w:cstheme="minorBidi"/>
                <w:sz w:val="20"/>
                <w:szCs w:val="20"/>
                <w:rtl/>
              </w:rPr>
            </w:pPr>
            <w:r w:rsidRPr="000D2922">
              <w:rPr>
                <w:rFonts w:asciiTheme="minorBidi" w:hAnsiTheme="minorBidi" w:cstheme="minorBidi"/>
                <w:b/>
                <w:bCs/>
                <w:sz w:val="20"/>
                <w:szCs w:val="20"/>
                <w:lang w:val="pt-BR"/>
              </w:rPr>
              <w:t xml:space="preserve">Clube </w:t>
            </w:r>
            <w:proofErr w:type="spellStart"/>
            <w:r w:rsidRPr="000D2922">
              <w:rPr>
                <w:rFonts w:asciiTheme="minorBidi" w:hAnsiTheme="minorBidi" w:cstheme="minorBidi"/>
                <w:b/>
                <w:bCs/>
                <w:sz w:val="20"/>
                <w:szCs w:val="20"/>
                <w:lang w:val="pt-BR"/>
              </w:rPr>
              <w:t>Carbavalesco</w:t>
            </w:r>
            <w:proofErr w:type="spellEnd"/>
            <w:r w:rsidRPr="000D2922">
              <w:rPr>
                <w:rFonts w:asciiTheme="minorBidi" w:hAnsiTheme="minorBidi" w:cstheme="minorBidi"/>
                <w:b/>
                <w:bCs/>
                <w:sz w:val="20"/>
                <w:szCs w:val="20"/>
                <w:lang w:val="pt-BR"/>
              </w:rPr>
              <w:t xml:space="preserve"> </w:t>
            </w:r>
            <w:proofErr w:type="spellStart"/>
            <w:r w:rsidRPr="000D2922">
              <w:rPr>
                <w:rFonts w:asciiTheme="minorBidi" w:hAnsiTheme="minorBidi" w:cstheme="minorBidi"/>
                <w:b/>
                <w:bCs/>
                <w:sz w:val="20"/>
                <w:szCs w:val="20"/>
                <w:lang w:val="pt-BR"/>
              </w:rPr>
              <w:t>Mixto</w:t>
            </w:r>
            <w:proofErr w:type="spellEnd"/>
            <w:r w:rsidRPr="000D2922">
              <w:rPr>
                <w:rFonts w:asciiTheme="minorBidi" w:hAnsiTheme="minorBidi" w:cstheme="minorBidi"/>
                <w:b/>
                <w:bCs/>
                <w:sz w:val="20"/>
                <w:szCs w:val="20"/>
                <w:lang w:val="pt-BR"/>
              </w:rPr>
              <w:t xml:space="preserve"> Seu Malaquias</w:t>
            </w:r>
            <w:r w:rsidRPr="000D2922">
              <w:rPr>
                <w:rFonts w:asciiTheme="minorBidi" w:hAnsiTheme="minorBidi" w:cstheme="minorBidi"/>
                <w:sz w:val="20"/>
                <w:szCs w:val="20"/>
                <w:lang w:val="pt-BR"/>
              </w:rPr>
              <w:br/>
            </w:r>
            <w:proofErr w:type="spellStart"/>
            <w:r w:rsidRPr="000D2922">
              <w:rPr>
                <w:rFonts w:asciiTheme="minorBidi" w:hAnsiTheme="minorBidi" w:cstheme="minorBidi"/>
                <w:sz w:val="20"/>
                <w:szCs w:val="20"/>
                <w:lang w:val="pt-BR"/>
              </w:rPr>
              <w:t>Carnival</w:t>
            </w:r>
            <w:proofErr w:type="spellEnd"/>
            <w:r w:rsidRPr="000D2922">
              <w:rPr>
                <w:rFonts w:asciiTheme="minorBidi" w:hAnsiTheme="minorBidi" w:cstheme="minorBidi"/>
                <w:sz w:val="20"/>
                <w:szCs w:val="20"/>
                <w:lang w:val="pt-BR"/>
              </w:rPr>
              <w:t xml:space="preserve"> Club </w:t>
            </w:r>
            <w:proofErr w:type="spellStart"/>
            <w:r w:rsidRPr="000D2922">
              <w:rPr>
                <w:rFonts w:asciiTheme="minorBidi" w:hAnsiTheme="minorBidi" w:cstheme="minorBidi"/>
                <w:sz w:val="20"/>
                <w:szCs w:val="20"/>
                <w:lang w:val="pt-BR"/>
              </w:rPr>
              <w:t>Mixto</w:t>
            </w:r>
            <w:proofErr w:type="spellEnd"/>
            <w:r w:rsidRPr="000D2922">
              <w:rPr>
                <w:rFonts w:asciiTheme="minorBidi" w:hAnsiTheme="minorBidi" w:cstheme="minorBidi"/>
                <w:sz w:val="20"/>
                <w:szCs w:val="20"/>
                <w:lang w:val="pt-BR"/>
              </w:rPr>
              <w:t xml:space="preserve"> Seu Malaquias</w:t>
            </w:r>
          </w:p>
        </w:tc>
        <w:tc>
          <w:tcPr>
            <w:tcW w:w="1010" w:type="pct"/>
            <w:shd w:val="clear" w:color="auto" w:fill="DEEAF6" w:themeFill="accent1" w:themeFillTint="33"/>
            <w:vAlign w:val="center"/>
          </w:tcPr>
          <w:p w14:paraId="323E0F42"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البرازيل</w:t>
            </w:r>
          </w:p>
        </w:tc>
        <w:tc>
          <w:tcPr>
            <w:tcW w:w="842" w:type="pct"/>
            <w:shd w:val="clear" w:color="auto" w:fill="DEEAF6" w:themeFill="accent1" w:themeFillTint="33"/>
            <w:vAlign w:val="center"/>
          </w:tcPr>
          <w:p w14:paraId="11DC30D2"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NGO-90540</w:t>
            </w:r>
          </w:p>
        </w:tc>
      </w:tr>
      <w:tr w:rsidR="00B47A26" w:rsidRPr="000D358B" w14:paraId="591CA27E" w14:textId="77777777" w:rsidTr="00C363E0">
        <w:trPr>
          <w:cantSplit/>
          <w:trHeight w:val="576"/>
        </w:trPr>
        <w:tc>
          <w:tcPr>
            <w:tcW w:w="3148" w:type="pct"/>
            <w:vAlign w:val="center"/>
          </w:tcPr>
          <w:p w14:paraId="6CB02DF8" w14:textId="240034E6"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rPr>
              <w:t>Conseil International de la Danse - CID</w:t>
            </w:r>
          </w:p>
        </w:tc>
        <w:tc>
          <w:tcPr>
            <w:tcW w:w="1010" w:type="pct"/>
            <w:vAlign w:val="center"/>
          </w:tcPr>
          <w:p w14:paraId="3DE077AF"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فرنسا</w:t>
            </w:r>
          </w:p>
        </w:tc>
        <w:tc>
          <w:tcPr>
            <w:tcW w:w="842" w:type="pct"/>
            <w:vAlign w:val="center"/>
          </w:tcPr>
          <w:p w14:paraId="675C4053"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NGO-90538</w:t>
            </w:r>
          </w:p>
        </w:tc>
      </w:tr>
      <w:tr w:rsidR="00B47A26" w:rsidRPr="000D358B" w14:paraId="625942BA" w14:textId="77777777" w:rsidTr="00C363E0">
        <w:trPr>
          <w:cantSplit/>
          <w:trHeight w:val="576"/>
        </w:trPr>
        <w:tc>
          <w:tcPr>
            <w:tcW w:w="3148" w:type="pct"/>
            <w:shd w:val="clear" w:color="auto" w:fill="DEEAF6" w:themeFill="accent1" w:themeFillTint="33"/>
            <w:vAlign w:val="center"/>
          </w:tcPr>
          <w:p w14:paraId="3A929CA8" w14:textId="3563F1F2" w:rsidR="00B47A26" w:rsidRPr="003845D4" w:rsidRDefault="00B47A26" w:rsidP="00B47A26">
            <w:pPr>
              <w:bidi/>
              <w:contextualSpacing/>
              <w:rPr>
                <w:rFonts w:asciiTheme="minorBidi" w:hAnsiTheme="minorBidi" w:cstheme="minorBidi"/>
                <w:b/>
                <w:bCs/>
                <w:sz w:val="20"/>
                <w:szCs w:val="20"/>
                <w:rtl/>
              </w:rPr>
            </w:pPr>
            <w:proofErr w:type="spellStart"/>
            <w:r w:rsidRPr="003845D4">
              <w:rPr>
                <w:rFonts w:asciiTheme="minorBidi" w:hAnsiTheme="minorBidi" w:cstheme="minorBidi"/>
                <w:b/>
                <w:bCs/>
                <w:sz w:val="20"/>
                <w:szCs w:val="20"/>
                <w:lang w:val="es-ES"/>
              </w:rPr>
              <w:t>Corporacion</w:t>
            </w:r>
            <w:proofErr w:type="spellEnd"/>
            <w:r w:rsidRPr="003845D4">
              <w:rPr>
                <w:rFonts w:asciiTheme="minorBidi" w:hAnsiTheme="minorBidi" w:cstheme="minorBidi"/>
                <w:b/>
                <w:bCs/>
                <w:sz w:val="20"/>
                <w:szCs w:val="20"/>
                <w:lang w:val="es-ES"/>
              </w:rPr>
              <w:t xml:space="preserve"> Cinemateca Municipal de Valledupar Cinemateca Vallenata</w:t>
            </w:r>
            <w:r w:rsidRPr="003845D4">
              <w:rPr>
                <w:rFonts w:asciiTheme="minorBidi" w:hAnsiTheme="minorBidi" w:cstheme="minorBidi"/>
                <w:sz w:val="20"/>
                <w:szCs w:val="20"/>
                <w:lang w:val="es-ES"/>
              </w:rPr>
              <w:br/>
              <w:t xml:space="preserve">Valledupar Municipal </w:t>
            </w:r>
            <w:proofErr w:type="spellStart"/>
            <w:r w:rsidRPr="003845D4">
              <w:rPr>
                <w:rFonts w:asciiTheme="minorBidi" w:hAnsiTheme="minorBidi" w:cstheme="minorBidi"/>
                <w:sz w:val="20"/>
                <w:szCs w:val="20"/>
                <w:lang w:val="es-ES"/>
              </w:rPr>
              <w:t>Cinematheque</w:t>
            </w:r>
            <w:proofErr w:type="spellEnd"/>
            <w:r w:rsidRPr="003845D4">
              <w:rPr>
                <w:rFonts w:asciiTheme="minorBidi" w:hAnsiTheme="minorBidi" w:cstheme="minorBidi"/>
                <w:sz w:val="20"/>
                <w:szCs w:val="20"/>
                <w:lang w:val="es-ES"/>
              </w:rPr>
              <w:t xml:space="preserve"> </w:t>
            </w:r>
            <w:proofErr w:type="spellStart"/>
            <w:r w:rsidRPr="003845D4">
              <w:rPr>
                <w:rFonts w:asciiTheme="minorBidi" w:hAnsiTheme="minorBidi" w:cstheme="minorBidi"/>
                <w:sz w:val="20"/>
                <w:szCs w:val="20"/>
                <w:lang w:val="es-ES"/>
              </w:rPr>
              <w:t>Corporation</w:t>
            </w:r>
            <w:proofErr w:type="spellEnd"/>
            <w:r w:rsidRPr="003845D4">
              <w:rPr>
                <w:rFonts w:asciiTheme="minorBidi" w:hAnsiTheme="minorBidi" w:cstheme="minorBidi"/>
                <w:sz w:val="20"/>
                <w:szCs w:val="20"/>
                <w:lang w:val="es-ES"/>
              </w:rPr>
              <w:t xml:space="preserve"> Cinemateca Vallenata</w:t>
            </w:r>
          </w:p>
        </w:tc>
        <w:tc>
          <w:tcPr>
            <w:tcW w:w="1010" w:type="pct"/>
            <w:shd w:val="clear" w:color="auto" w:fill="DEEAF6" w:themeFill="accent1" w:themeFillTint="33"/>
            <w:vAlign w:val="center"/>
          </w:tcPr>
          <w:p w14:paraId="2590AD8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كولومبيا</w:t>
            </w:r>
          </w:p>
        </w:tc>
        <w:tc>
          <w:tcPr>
            <w:tcW w:w="842" w:type="pct"/>
            <w:shd w:val="clear" w:color="auto" w:fill="DEEAF6" w:themeFill="accent1" w:themeFillTint="33"/>
            <w:vAlign w:val="center"/>
          </w:tcPr>
          <w:p w14:paraId="3A5ECFDE"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NGO-90592</w:t>
            </w:r>
          </w:p>
        </w:tc>
      </w:tr>
      <w:tr w:rsidR="00B47A26" w:rsidRPr="000D358B" w14:paraId="6763650E" w14:textId="77777777" w:rsidTr="00C363E0">
        <w:trPr>
          <w:cantSplit/>
          <w:trHeight w:val="576"/>
        </w:trPr>
        <w:tc>
          <w:tcPr>
            <w:tcW w:w="3148" w:type="pct"/>
            <w:vAlign w:val="center"/>
          </w:tcPr>
          <w:p w14:paraId="1561B390" w14:textId="4824F1C3"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t>Corporación</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Huiltur</w:t>
            </w:r>
            <w:proofErr w:type="spellEnd"/>
            <w:r w:rsidRPr="000D2922">
              <w:rPr>
                <w:rFonts w:asciiTheme="minorBidi" w:hAnsiTheme="minorBidi" w:cstheme="minorBidi"/>
                <w:b/>
                <w:bCs/>
                <w:sz w:val="20"/>
                <w:szCs w:val="20"/>
                <w:lang w:val="en-GB"/>
              </w:rPr>
              <w:t xml:space="preserve"> - </w:t>
            </w:r>
            <w:proofErr w:type="spellStart"/>
            <w:r w:rsidRPr="000D2922">
              <w:rPr>
                <w:rFonts w:asciiTheme="minorBidi" w:hAnsiTheme="minorBidi" w:cstheme="minorBidi"/>
                <w:b/>
                <w:bCs/>
                <w:sz w:val="20"/>
                <w:szCs w:val="20"/>
                <w:lang w:val="en-GB"/>
              </w:rPr>
              <w:t>CorpoHuiltur</w:t>
            </w:r>
            <w:proofErr w:type="spellEnd"/>
            <w:r w:rsidRPr="000D2922">
              <w:rPr>
                <w:rFonts w:asciiTheme="minorBidi" w:hAnsiTheme="minorBidi" w:cstheme="minorBidi"/>
                <w:sz w:val="20"/>
                <w:szCs w:val="20"/>
                <w:lang w:val="en-GB"/>
              </w:rPr>
              <w:br/>
            </w:r>
            <w:proofErr w:type="spellStart"/>
            <w:r w:rsidRPr="000D2922">
              <w:rPr>
                <w:rFonts w:asciiTheme="minorBidi" w:hAnsiTheme="minorBidi" w:cstheme="minorBidi"/>
                <w:sz w:val="20"/>
                <w:szCs w:val="20"/>
                <w:lang w:val="en-GB"/>
              </w:rPr>
              <w:t>Huiltur</w:t>
            </w:r>
            <w:proofErr w:type="spellEnd"/>
            <w:r w:rsidRPr="000D2922">
              <w:rPr>
                <w:rFonts w:asciiTheme="minorBidi" w:hAnsiTheme="minorBidi" w:cstheme="minorBidi"/>
                <w:sz w:val="20"/>
                <w:szCs w:val="20"/>
                <w:lang w:val="en-GB"/>
              </w:rPr>
              <w:t xml:space="preserve"> Corporation</w:t>
            </w:r>
          </w:p>
        </w:tc>
        <w:tc>
          <w:tcPr>
            <w:tcW w:w="1010" w:type="pct"/>
            <w:vAlign w:val="center"/>
          </w:tcPr>
          <w:p w14:paraId="6032548E"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كولومبيا</w:t>
            </w:r>
          </w:p>
        </w:tc>
        <w:tc>
          <w:tcPr>
            <w:tcW w:w="842" w:type="pct"/>
            <w:vAlign w:val="center"/>
          </w:tcPr>
          <w:p w14:paraId="05E2C31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NGO-90576</w:t>
            </w:r>
          </w:p>
        </w:tc>
      </w:tr>
      <w:tr w:rsidR="00B47A26" w:rsidRPr="000D358B" w14:paraId="5CF0A5DD" w14:textId="77777777" w:rsidTr="00C363E0">
        <w:trPr>
          <w:cantSplit/>
          <w:trHeight w:val="576"/>
        </w:trPr>
        <w:tc>
          <w:tcPr>
            <w:tcW w:w="3148" w:type="pct"/>
            <w:shd w:val="clear" w:color="auto" w:fill="DEEAF6" w:themeFill="accent1" w:themeFillTint="33"/>
            <w:vAlign w:val="center"/>
          </w:tcPr>
          <w:p w14:paraId="6B28B528" w14:textId="7193CD2F"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t>Corporacion</w:t>
            </w:r>
            <w:proofErr w:type="spellEnd"/>
            <w:r w:rsidRPr="000D2922">
              <w:rPr>
                <w:rFonts w:asciiTheme="minorBidi" w:hAnsiTheme="minorBidi" w:cstheme="minorBidi"/>
                <w:b/>
                <w:bCs/>
                <w:sz w:val="20"/>
                <w:szCs w:val="20"/>
                <w:lang w:val="en-GB"/>
              </w:rPr>
              <w:t xml:space="preserve"> Memoria Austral</w:t>
            </w:r>
            <w:r w:rsidRPr="000D2922">
              <w:rPr>
                <w:rFonts w:asciiTheme="minorBidi" w:hAnsiTheme="minorBidi" w:cstheme="minorBidi"/>
                <w:sz w:val="20"/>
                <w:szCs w:val="20"/>
                <w:lang w:val="en-GB"/>
              </w:rPr>
              <w:br/>
              <w:t>Memoria Austral Association</w:t>
            </w:r>
          </w:p>
        </w:tc>
        <w:tc>
          <w:tcPr>
            <w:tcW w:w="1010" w:type="pct"/>
            <w:shd w:val="clear" w:color="auto" w:fill="DEEAF6" w:themeFill="accent1" w:themeFillTint="33"/>
            <w:vAlign w:val="center"/>
          </w:tcPr>
          <w:p w14:paraId="13BAAF07"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شيلي</w:t>
            </w:r>
          </w:p>
        </w:tc>
        <w:tc>
          <w:tcPr>
            <w:tcW w:w="842" w:type="pct"/>
            <w:shd w:val="clear" w:color="auto" w:fill="DEEAF6" w:themeFill="accent1" w:themeFillTint="33"/>
            <w:vAlign w:val="center"/>
          </w:tcPr>
          <w:p w14:paraId="7BD95DCE"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NGO-90586</w:t>
            </w:r>
          </w:p>
        </w:tc>
      </w:tr>
      <w:tr w:rsidR="00B47A26" w:rsidRPr="000D358B" w14:paraId="1109BF92" w14:textId="77777777" w:rsidTr="00C363E0">
        <w:trPr>
          <w:cantSplit/>
          <w:trHeight w:val="576"/>
        </w:trPr>
        <w:tc>
          <w:tcPr>
            <w:tcW w:w="3148" w:type="pct"/>
            <w:vAlign w:val="center"/>
          </w:tcPr>
          <w:p w14:paraId="1717FD35" w14:textId="25E871B0" w:rsidR="00B47A26" w:rsidRPr="000D2922" w:rsidRDefault="00B47A26" w:rsidP="00B47A26">
            <w:pPr>
              <w:bidi/>
              <w:contextualSpacing/>
              <w:rPr>
                <w:rFonts w:asciiTheme="minorBidi" w:hAnsiTheme="minorBidi" w:cstheme="minorBidi"/>
                <w:b/>
                <w:bCs/>
                <w:sz w:val="20"/>
                <w:szCs w:val="20"/>
                <w:rtl/>
              </w:rPr>
            </w:pPr>
            <w:r w:rsidRPr="00B47A26">
              <w:rPr>
                <w:rFonts w:asciiTheme="minorBidi" w:hAnsiTheme="minorBidi" w:cstheme="minorBidi"/>
                <w:b/>
                <w:bCs/>
                <w:sz w:val="20"/>
                <w:szCs w:val="20"/>
                <w:lang w:val="it-IT"/>
              </w:rPr>
              <w:lastRenderedPageBreak/>
              <w:t>Fondazione Santagata per l’Economia della Cultura ETS (ente del terzo settore)</w:t>
            </w:r>
            <w:r w:rsidRPr="00B47A26">
              <w:rPr>
                <w:rFonts w:asciiTheme="minorBidi" w:hAnsiTheme="minorBidi" w:cstheme="minorBidi"/>
                <w:sz w:val="20"/>
                <w:szCs w:val="20"/>
                <w:lang w:val="it-IT"/>
              </w:rPr>
              <w:br/>
              <w:t>Fondazione Santagata for the Economics of Culture ETS (third sector entity)</w:t>
            </w:r>
          </w:p>
        </w:tc>
        <w:tc>
          <w:tcPr>
            <w:tcW w:w="1010" w:type="pct"/>
            <w:vAlign w:val="center"/>
          </w:tcPr>
          <w:p w14:paraId="0E599FA4"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إيطاليا</w:t>
            </w:r>
          </w:p>
        </w:tc>
        <w:tc>
          <w:tcPr>
            <w:tcW w:w="842" w:type="pct"/>
            <w:vAlign w:val="center"/>
          </w:tcPr>
          <w:p w14:paraId="1F4E11B3"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NGO-90552</w:t>
            </w:r>
          </w:p>
        </w:tc>
      </w:tr>
      <w:tr w:rsidR="00B47A26" w:rsidRPr="000D358B" w14:paraId="6440346C" w14:textId="77777777" w:rsidTr="00C363E0">
        <w:trPr>
          <w:cantSplit/>
          <w:trHeight w:val="576"/>
        </w:trPr>
        <w:tc>
          <w:tcPr>
            <w:tcW w:w="3148" w:type="pct"/>
            <w:shd w:val="clear" w:color="auto" w:fill="DEEAF6" w:themeFill="accent1" w:themeFillTint="33"/>
            <w:vAlign w:val="center"/>
          </w:tcPr>
          <w:p w14:paraId="3E06F8B7" w14:textId="7555D9EC"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Fundación Casa Taller</w:t>
            </w:r>
            <w:r w:rsidRPr="000D2922">
              <w:rPr>
                <w:rFonts w:asciiTheme="minorBidi" w:hAnsiTheme="minorBidi" w:cstheme="minorBidi"/>
                <w:sz w:val="20"/>
                <w:szCs w:val="20"/>
                <w:lang w:val="en-GB"/>
              </w:rPr>
              <w:br/>
              <w:t>Workshop Home Foundation</w:t>
            </w:r>
          </w:p>
        </w:tc>
        <w:tc>
          <w:tcPr>
            <w:tcW w:w="1010" w:type="pct"/>
            <w:shd w:val="clear" w:color="auto" w:fill="DEEAF6" w:themeFill="accent1" w:themeFillTint="33"/>
            <w:vAlign w:val="center"/>
          </w:tcPr>
          <w:p w14:paraId="2C80528F"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بنما</w:t>
            </w:r>
          </w:p>
        </w:tc>
        <w:tc>
          <w:tcPr>
            <w:tcW w:w="842" w:type="pct"/>
            <w:shd w:val="clear" w:color="auto" w:fill="DEEAF6" w:themeFill="accent1" w:themeFillTint="33"/>
            <w:vAlign w:val="center"/>
          </w:tcPr>
          <w:p w14:paraId="51EBF5C4"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NGO-90579</w:t>
            </w:r>
          </w:p>
        </w:tc>
      </w:tr>
      <w:tr w:rsidR="00B47A26" w:rsidRPr="000D358B" w14:paraId="2DDF0601" w14:textId="77777777" w:rsidTr="00C363E0">
        <w:trPr>
          <w:cantSplit/>
          <w:trHeight w:val="576"/>
        </w:trPr>
        <w:tc>
          <w:tcPr>
            <w:tcW w:w="3148" w:type="pct"/>
            <w:vAlign w:val="center"/>
          </w:tcPr>
          <w:p w14:paraId="0E27F35F" w14:textId="133846D6"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s-ES"/>
              </w:rPr>
              <w:t>Fundación La Sacha</w:t>
            </w:r>
            <w:r w:rsidRPr="000D2922">
              <w:rPr>
                <w:rFonts w:asciiTheme="minorBidi" w:hAnsiTheme="minorBidi" w:cstheme="minorBidi"/>
                <w:sz w:val="20"/>
                <w:szCs w:val="20"/>
                <w:lang w:val="es-ES"/>
              </w:rPr>
              <w:br/>
            </w:r>
            <w:proofErr w:type="spellStart"/>
            <w:r w:rsidRPr="000D2922">
              <w:rPr>
                <w:rFonts w:asciiTheme="minorBidi" w:hAnsiTheme="minorBidi" w:cstheme="minorBidi"/>
                <w:sz w:val="20"/>
                <w:szCs w:val="20"/>
                <w:lang w:val="es-ES"/>
              </w:rPr>
              <w:t>Sacha</w:t>
            </w:r>
            <w:proofErr w:type="spellEnd"/>
            <w:r w:rsidRPr="000D2922">
              <w:rPr>
                <w:rFonts w:asciiTheme="minorBidi" w:hAnsiTheme="minorBidi" w:cstheme="minorBidi"/>
                <w:sz w:val="20"/>
                <w:szCs w:val="20"/>
                <w:lang w:val="es-ES"/>
              </w:rPr>
              <w:t xml:space="preserve"> </w:t>
            </w:r>
            <w:proofErr w:type="spellStart"/>
            <w:r w:rsidRPr="000D2922">
              <w:rPr>
                <w:rFonts w:asciiTheme="minorBidi" w:hAnsiTheme="minorBidi" w:cstheme="minorBidi"/>
                <w:sz w:val="20"/>
                <w:szCs w:val="20"/>
                <w:lang w:val="es-ES"/>
              </w:rPr>
              <w:t>Foundation</w:t>
            </w:r>
            <w:proofErr w:type="spellEnd"/>
          </w:p>
        </w:tc>
        <w:tc>
          <w:tcPr>
            <w:tcW w:w="1010" w:type="pct"/>
            <w:vAlign w:val="center"/>
          </w:tcPr>
          <w:p w14:paraId="2DB038B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الأرجنتين</w:t>
            </w:r>
          </w:p>
        </w:tc>
        <w:tc>
          <w:tcPr>
            <w:tcW w:w="842" w:type="pct"/>
            <w:vAlign w:val="center"/>
          </w:tcPr>
          <w:p w14:paraId="5C7C769B"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NGO-90546</w:t>
            </w:r>
          </w:p>
        </w:tc>
      </w:tr>
      <w:tr w:rsidR="00B47A26" w:rsidRPr="000D358B" w14:paraId="0B043A83" w14:textId="77777777" w:rsidTr="00C363E0">
        <w:trPr>
          <w:cantSplit/>
          <w:trHeight w:val="576"/>
        </w:trPr>
        <w:tc>
          <w:tcPr>
            <w:tcW w:w="3148" w:type="pct"/>
            <w:shd w:val="clear" w:color="auto" w:fill="DEEAF6" w:themeFill="accent1" w:themeFillTint="33"/>
            <w:vAlign w:val="center"/>
          </w:tcPr>
          <w:p w14:paraId="5FF62B34" w14:textId="7C73BD03"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Grenada National Trust</w:t>
            </w:r>
          </w:p>
        </w:tc>
        <w:tc>
          <w:tcPr>
            <w:tcW w:w="1010" w:type="pct"/>
            <w:shd w:val="clear" w:color="auto" w:fill="DEEAF6" w:themeFill="accent1" w:themeFillTint="33"/>
            <w:vAlign w:val="center"/>
          </w:tcPr>
          <w:p w14:paraId="01E457B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غرينادا</w:t>
            </w:r>
          </w:p>
        </w:tc>
        <w:tc>
          <w:tcPr>
            <w:tcW w:w="842" w:type="pct"/>
            <w:shd w:val="clear" w:color="auto" w:fill="DEEAF6" w:themeFill="accent1" w:themeFillTint="33"/>
            <w:vAlign w:val="center"/>
          </w:tcPr>
          <w:p w14:paraId="3006AC14"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NGO-90555</w:t>
            </w:r>
          </w:p>
        </w:tc>
      </w:tr>
      <w:tr w:rsidR="00B47A26" w:rsidRPr="000D358B" w14:paraId="59752CFF" w14:textId="77777777" w:rsidTr="00C363E0">
        <w:trPr>
          <w:cantSplit/>
          <w:trHeight w:val="576"/>
        </w:trPr>
        <w:tc>
          <w:tcPr>
            <w:tcW w:w="3148" w:type="pct"/>
            <w:vAlign w:val="center"/>
          </w:tcPr>
          <w:p w14:paraId="3C456365" w14:textId="1A69BB83" w:rsidR="00B47A26" w:rsidRPr="000D2922" w:rsidRDefault="00B47A26" w:rsidP="00B47A26">
            <w:pPr>
              <w:bidi/>
              <w:contextualSpacing/>
              <w:rPr>
                <w:rFonts w:asciiTheme="minorBidi" w:hAnsiTheme="minorBidi" w:cstheme="minorBidi"/>
                <w:b/>
                <w:bCs/>
                <w:sz w:val="20"/>
                <w:szCs w:val="20"/>
                <w:rtl/>
              </w:rPr>
            </w:pPr>
            <w:proofErr w:type="spellStart"/>
            <w:r w:rsidRPr="00B47A26">
              <w:rPr>
                <w:rFonts w:asciiTheme="minorBidi" w:hAnsiTheme="minorBidi" w:cstheme="minorBidi"/>
                <w:b/>
                <w:bCs/>
                <w:sz w:val="20"/>
                <w:szCs w:val="20"/>
              </w:rPr>
              <w:t>Heimilisiðnaðarfélag</w:t>
            </w:r>
            <w:proofErr w:type="spellEnd"/>
            <w:r w:rsidRPr="00B47A26">
              <w:rPr>
                <w:rFonts w:asciiTheme="minorBidi" w:hAnsiTheme="minorBidi" w:cstheme="minorBidi"/>
                <w:b/>
                <w:bCs/>
                <w:sz w:val="20"/>
                <w:szCs w:val="20"/>
              </w:rPr>
              <w:t xml:space="preserve"> </w:t>
            </w:r>
            <w:proofErr w:type="spellStart"/>
            <w:r w:rsidRPr="00B47A26">
              <w:rPr>
                <w:rFonts w:asciiTheme="minorBidi" w:hAnsiTheme="minorBidi" w:cstheme="minorBidi"/>
                <w:b/>
                <w:bCs/>
                <w:sz w:val="20"/>
                <w:szCs w:val="20"/>
              </w:rPr>
              <w:t>Íslands</w:t>
            </w:r>
            <w:proofErr w:type="spellEnd"/>
            <w:r w:rsidRPr="00B47A26">
              <w:rPr>
                <w:rFonts w:asciiTheme="minorBidi" w:hAnsiTheme="minorBidi" w:cstheme="minorBidi"/>
                <w:sz w:val="20"/>
                <w:szCs w:val="20"/>
              </w:rPr>
              <w:br/>
            </w:r>
            <w:proofErr w:type="spellStart"/>
            <w:r w:rsidRPr="00B47A26">
              <w:rPr>
                <w:rFonts w:asciiTheme="minorBidi" w:hAnsiTheme="minorBidi" w:cstheme="minorBidi"/>
                <w:sz w:val="20"/>
                <w:szCs w:val="20"/>
              </w:rPr>
              <w:t>Icelandic</w:t>
            </w:r>
            <w:proofErr w:type="spellEnd"/>
            <w:r w:rsidRPr="00B47A26">
              <w:rPr>
                <w:rFonts w:asciiTheme="minorBidi" w:hAnsiTheme="minorBidi" w:cstheme="minorBidi"/>
                <w:sz w:val="20"/>
                <w:szCs w:val="20"/>
              </w:rPr>
              <w:t xml:space="preserve"> </w:t>
            </w:r>
            <w:proofErr w:type="spellStart"/>
            <w:r w:rsidRPr="00B47A26">
              <w:rPr>
                <w:rFonts w:asciiTheme="minorBidi" w:hAnsiTheme="minorBidi" w:cstheme="minorBidi"/>
                <w:sz w:val="20"/>
                <w:szCs w:val="20"/>
              </w:rPr>
              <w:t>Handicraft</w:t>
            </w:r>
            <w:proofErr w:type="spellEnd"/>
            <w:r w:rsidRPr="00B47A26">
              <w:rPr>
                <w:rFonts w:asciiTheme="minorBidi" w:hAnsiTheme="minorBidi" w:cstheme="minorBidi"/>
                <w:sz w:val="20"/>
                <w:szCs w:val="20"/>
              </w:rPr>
              <w:t xml:space="preserve"> Association</w:t>
            </w:r>
          </w:p>
        </w:tc>
        <w:tc>
          <w:tcPr>
            <w:tcW w:w="1010" w:type="pct"/>
            <w:vAlign w:val="center"/>
          </w:tcPr>
          <w:p w14:paraId="4D02EF2F"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آيسلاندا</w:t>
            </w:r>
          </w:p>
        </w:tc>
        <w:tc>
          <w:tcPr>
            <w:tcW w:w="842" w:type="pct"/>
            <w:vAlign w:val="center"/>
          </w:tcPr>
          <w:p w14:paraId="049EC195"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NGO-90533</w:t>
            </w:r>
          </w:p>
        </w:tc>
      </w:tr>
      <w:tr w:rsidR="00B47A26" w:rsidRPr="000D358B" w14:paraId="19F2A771" w14:textId="77777777" w:rsidTr="00C363E0">
        <w:trPr>
          <w:cantSplit/>
          <w:trHeight w:val="576"/>
        </w:trPr>
        <w:tc>
          <w:tcPr>
            <w:tcW w:w="3148" w:type="pct"/>
            <w:shd w:val="clear" w:color="auto" w:fill="DEEAF6" w:themeFill="accent1" w:themeFillTint="33"/>
            <w:vAlign w:val="center"/>
          </w:tcPr>
          <w:p w14:paraId="7F4C117E" w14:textId="16F46A05"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pt-BR"/>
              </w:rPr>
              <w:t>Iepé</w:t>
            </w:r>
            <w:proofErr w:type="spellEnd"/>
            <w:r w:rsidRPr="000D2922">
              <w:rPr>
                <w:rFonts w:asciiTheme="minorBidi" w:hAnsiTheme="minorBidi" w:cstheme="minorBidi"/>
                <w:b/>
                <w:bCs/>
                <w:sz w:val="20"/>
                <w:szCs w:val="20"/>
                <w:lang w:val="pt-BR"/>
              </w:rPr>
              <w:t xml:space="preserve"> - Instituto de Pesquisa e Formação Indígena</w:t>
            </w:r>
            <w:r w:rsidRPr="000D2922">
              <w:rPr>
                <w:rFonts w:asciiTheme="minorBidi" w:hAnsiTheme="minorBidi" w:cstheme="minorBidi"/>
                <w:sz w:val="20"/>
                <w:szCs w:val="20"/>
                <w:lang w:val="pt-BR"/>
              </w:rPr>
              <w:br/>
            </w:r>
            <w:proofErr w:type="spellStart"/>
            <w:r w:rsidRPr="000D2922">
              <w:rPr>
                <w:rFonts w:asciiTheme="minorBidi" w:hAnsiTheme="minorBidi" w:cstheme="minorBidi"/>
                <w:sz w:val="20"/>
                <w:szCs w:val="20"/>
                <w:lang w:val="pt-BR"/>
              </w:rPr>
              <w:t>Iepé</w:t>
            </w:r>
            <w:proofErr w:type="spellEnd"/>
            <w:r w:rsidRPr="000D2922">
              <w:rPr>
                <w:rFonts w:asciiTheme="minorBidi" w:hAnsiTheme="minorBidi" w:cstheme="minorBidi"/>
                <w:sz w:val="20"/>
                <w:szCs w:val="20"/>
                <w:lang w:val="pt-BR"/>
              </w:rPr>
              <w:t xml:space="preserve"> - </w:t>
            </w:r>
            <w:proofErr w:type="spellStart"/>
            <w:r w:rsidRPr="000D2922">
              <w:rPr>
                <w:rFonts w:asciiTheme="minorBidi" w:hAnsiTheme="minorBidi" w:cstheme="minorBidi"/>
                <w:sz w:val="20"/>
                <w:szCs w:val="20"/>
                <w:lang w:val="pt-BR"/>
              </w:rPr>
              <w:t>Indigenous</w:t>
            </w:r>
            <w:proofErr w:type="spellEnd"/>
            <w:r w:rsidRPr="000D2922">
              <w:rPr>
                <w:rFonts w:asciiTheme="minorBidi" w:hAnsiTheme="minorBidi" w:cstheme="minorBidi"/>
                <w:sz w:val="20"/>
                <w:szCs w:val="20"/>
                <w:lang w:val="pt-BR"/>
              </w:rPr>
              <w:t xml:space="preserve"> </w:t>
            </w:r>
            <w:proofErr w:type="spellStart"/>
            <w:r w:rsidRPr="000D2922">
              <w:rPr>
                <w:rFonts w:asciiTheme="minorBidi" w:hAnsiTheme="minorBidi" w:cstheme="minorBidi"/>
                <w:sz w:val="20"/>
                <w:szCs w:val="20"/>
                <w:lang w:val="pt-BR"/>
              </w:rPr>
              <w:t>Research</w:t>
            </w:r>
            <w:proofErr w:type="spellEnd"/>
            <w:r w:rsidRPr="000D2922">
              <w:rPr>
                <w:rFonts w:asciiTheme="minorBidi" w:hAnsiTheme="minorBidi" w:cstheme="minorBidi"/>
                <w:sz w:val="20"/>
                <w:szCs w:val="20"/>
                <w:lang w:val="pt-BR"/>
              </w:rPr>
              <w:t xml:space="preserve"> and Training </w:t>
            </w:r>
            <w:proofErr w:type="spellStart"/>
            <w:r w:rsidRPr="000D2922">
              <w:rPr>
                <w:rFonts w:asciiTheme="minorBidi" w:hAnsiTheme="minorBidi" w:cstheme="minorBidi"/>
                <w:sz w:val="20"/>
                <w:szCs w:val="20"/>
                <w:lang w:val="pt-BR"/>
              </w:rPr>
              <w:t>Institute</w:t>
            </w:r>
            <w:proofErr w:type="spellEnd"/>
          </w:p>
        </w:tc>
        <w:tc>
          <w:tcPr>
            <w:tcW w:w="1010" w:type="pct"/>
            <w:shd w:val="clear" w:color="auto" w:fill="DEEAF6" w:themeFill="accent1" w:themeFillTint="33"/>
            <w:vAlign w:val="center"/>
          </w:tcPr>
          <w:p w14:paraId="24480D54"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البرازيل</w:t>
            </w:r>
          </w:p>
        </w:tc>
        <w:tc>
          <w:tcPr>
            <w:tcW w:w="842" w:type="pct"/>
            <w:shd w:val="clear" w:color="auto" w:fill="DEEAF6" w:themeFill="accent1" w:themeFillTint="33"/>
            <w:vAlign w:val="center"/>
          </w:tcPr>
          <w:p w14:paraId="7B342169"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NGO-90584</w:t>
            </w:r>
          </w:p>
        </w:tc>
      </w:tr>
      <w:tr w:rsidR="00B47A26" w:rsidRPr="000D358B" w14:paraId="77875E3D" w14:textId="77777777" w:rsidTr="00C363E0">
        <w:trPr>
          <w:cantSplit/>
          <w:trHeight w:val="576"/>
        </w:trPr>
        <w:tc>
          <w:tcPr>
            <w:tcW w:w="3148" w:type="pct"/>
            <w:vAlign w:val="center"/>
          </w:tcPr>
          <w:p w14:paraId="0D0E5BEB" w14:textId="7BA65662"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t>Kadın</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ve</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Demokrasi</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Vakfı</w:t>
            </w:r>
            <w:proofErr w:type="spellEnd"/>
            <w:r w:rsidRPr="000D2922">
              <w:rPr>
                <w:rFonts w:asciiTheme="minorBidi" w:hAnsiTheme="minorBidi" w:cstheme="minorBidi"/>
                <w:b/>
                <w:bCs/>
                <w:sz w:val="20"/>
                <w:szCs w:val="20"/>
                <w:lang w:val="en-GB"/>
              </w:rPr>
              <w:t xml:space="preserve"> (KADEM)</w:t>
            </w:r>
            <w:r w:rsidRPr="000D2922">
              <w:rPr>
                <w:rFonts w:asciiTheme="minorBidi" w:hAnsiTheme="minorBidi" w:cstheme="minorBidi"/>
                <w:sz w:val="20"/>
                <w:szCs w:val="20"/>
                <w:lang w:val="en-GB"/>
              </w:rPr>
              <w:br/>
              <w:t>Women and Democracy Foundation (KADEM)</w:t>
            </w:r>
          </w:p>
        </w:tc>
        <w:tc>
          <w:tcPr>
            <w:tcW w:w="1010" w:type="pct"/>
            <w:vAlign w:val="center"/>
          </w:tcPr>
          <w:p w14:paraId="7AE8ECE2"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تركيا</w:t>
            </w:r>
          </w:p>
        </w:tc>
        <w:tc>
          <w:tcPr>
            <w:tcW w:w="842" w:type="pct"/>
            <w:vAlign w:val="center"/>
          </w:tcPr>
          <w:p w14:paraId="54D481E0"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NGO-90557</w:t>
            </w:r>
          </w:p>
        </w:tc>
      </w:tr>
      <w:tr w:rsidR="00B47A26" w:rsidRPr="000D358B" w14:paraId="0AEBBB17" w14:textId="77777777" w:rsidTr="00C363E0">
        <w:trPr>
          <w:cantSplit/>
          <w:trHeight w:val="576"/>
        </w:trPr>
        <w:tc>
          <w:tcPr>
            <w:tcW w:w="3148" w:type="pct"/>
            <w:shd w:val="clear" w:color="auto" w:fill="DEEAF6" w:themeFill="accent1" w:themeFillTint="33"/>
            <w:vAlign w:val="center"/>
          </w:tcPr>
          <w:p w14:paraId="1F3751A2" w14:textId="724927E7"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t>Kulturno</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Umjetničko</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Društvo</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Puračić</w:t>
            </w:r>
            <w:proofErr w:type="spellEnd"/>
            <w:r w:rsidRPr="000D2922">
              <w:rPr>
                <w:rFonts w:asciiTheme="minorBidi" w:hAnsiTheme="minorBidi" w:cstheme="minorBidi"/>
                <w:b/>
                <w:bCs/>
                <w:sz w:val="20"/>
                <w:szCs w:val="20"/>
                <w:lang w:val="en-GB"/>
              </w:rPr>
              <w:t>’</w:t>
            </w:r>
            <w:r w:rsidRPr="000D2922">
              <w:rPr>
                <w:rFonts w:asciiTheme="minorBidi" w:hAnsiTheme="minorBidi" w:cstheme="minorBidi"/>
                <w:sz w:val="20"/>
                <w:szCs w:val="20"/>
                <w:lang w:val="en-GB"/>
              </w:rPr>
              <w:br/>
              <w:t>Cultural Artistic Association ‘</w:t>
            </w:r>
            <w:proofErr w:type="spellStart"/>
            <w:r w:rsidRPr="000D2922">
              <w:rPr>
                <w:rFonts w:asciiTheme="minorBidi" w:hAnsiTheme="minorBidi" w:cstheme="minorBidi"/>
                <w:sz w:val="20"/>
                <w:szCs w:val="20"/>
                <w:lang w:val="en-GB"/>
              </w:rPr>
              <w:t>Puračić</w:t>
            </w:r>
            <w:proofErr w:type="spellEnd"/>
            <w:r w:rsidR="002D05FE">
              <w:rPr>
                <w:rFonts w:asciiTheme="minorBidi" w:hAnsiTheme="minorBidi" w:cstheme="minorBidi"/>
                <w:sz w:val="20"/>
                <w:szCs w:val="20"/>
                <w:lang w:val="en-GB"/>
              </w:rPr>
              <w:t>’</w:t>
            </w:r>
            <w:r w:rsidRPr="000D2922">
              <w:rPr>
                <w:rFonts w:asciiTheme="minorBidi" w:hAnsiTheme="minorBidi" w:cstheme="minorBidi"/>
                <w:sz w:val="20"/>
                <w:szCs w:val="20"/>
                <w:lang w:val="en-GB"/>
              </w:rPr>
              <w:t> </w:t>
            </w:r>
          </w:p>
        </w:tc>
        <w:tc>
          <w:tcPr>
            <w:tcW w:w="1010" w:type="pct"/>
            <w:shd w:val="clear" w:color="auto" w:fill="DEEAF6" w:themeFill="accent1" w:themeFillTint="33"/>
            <w:vAlign w:val="center"/>
          </w:tcPr>
          <w:p w14:paraId="284376E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البوسنة والهرسك</w:t>
            </w:r>
          </w:p>
        </w:tc>
        <w:tc>
          <w:tcPr>
            <w:tcW w:w="842" w:type="pct"/>
            <w:shd w:val="clear" w:color="auto" w:fill="DEEAF6" w:themeFill="accent1" w:themeFillTint="33"/>
            <w:vAlign w:val="center"/>
          </w:tcPr>
          <w:p w14:paraId="3F35B84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NGO-90541</w:t>
            </w:r>
          </w:p>
        </w:tc>
      </w:tr>
      <w:tr w:rsidR="00B47A26" w:rsidRPr="000D358B" w14:paraId="7DDC7FB9" w14:textId="77777777" w:rsidTr="00C363E0">
        <w:trPr>
          <w:cantSplit/>
          <w:trHeight w:val="576"/>
        </w:trPr>
        <w:tc>
          <w:tcPr>
            <w:tcW w:w="3148" w:type="pct"/>
            <w:vAlign w:val="center"/>
          </w:tcPr>
          <w:p w14:paraId="10750A6B" w14:textId="61C07801"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t>L’Œuvre</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d’Orient</w:t>
            </w:r>
            <w:proofErr w:type="spellEnd"/>
          </w:p>
        </w:tc>
        <w:tc>
          <w:tcPr>
            <w:tcW w:w="1010" w:type="pct"/>
            <w:vAlign w:val="center"/>
          </w:tcPr>
          <w:p w14:paraId="751D730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فرنسا</w:t>
            </w:r>
          </w:p>
        </w:tc>
        <w:tc>
          <w:tcPr>
            <w:tcW w:w="842" w:type="pct"/>
            <w:vAlign w:val="center"/>
          </w:tcPr>
          <w:p w14:paraId="05D2AA50"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NGO-90548</w:t>
            </w:r>
          </w:p>
        </w:tc>
      </w:tr>
      <w:tr w:rsidR="00B47A26" w:rsidRPr="000D358B" w14:paraId="04C43C17" w14:textId="77777777" w:rsidTr="00C363E0">
        <w:trPr>
          <w:cantSplit/>
          <w:trHeight w:val="576"/>
        </w:trPr>
        <w:tc>
          <w:tcPr>
            <w:tcW w:w="3148" w:type="pct"/>
            <w:shd w:val="clear" w:color="auto" w:fill="DEEAF6" w:themeFill="accent1" w:themeFillTint="33"/>
            <w:vAlign w:val="center"/>
          </w:tcPr>
          <w:p w14:paraId="0F1CD30C" w14:textId="41D682C6"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rPr>
              <w:t>Office pour le Patrimoine Immatériel - OPCI-</w:t>
            </w:r>
            <w:proofErr w:type="spellStart"/>
            <w:r w:rsidRPr="000D2922">
              <w:rPr>
                <w:rFonts w:asciiTheme="minorBidi" w:hAnsiTheme="minorBidi" w:cstheme="minorBidi"/>
                <w:b/>
                <w:bCs/>
                <w:sz w:val="20"/>
                <w:szCs w:val="20"/>
              </w:rPr>
              <w:t>Ethnodoc</w:t>
            </w:r>
            <w:proofErr w:type="spellEnd"/>
          </w:p>
        </w:tc>
        <w:tc>
          <w:tcPr>
            <w:tcW w:w="1010" w:type="pct"/>
            <w:shd w:val="clear" w:color="auto" w:fill="DEEAF6" w:themeFill="accent1" w:themeFillTint="33"/>
            <w:vAlign w:val="center"/>
          </w:tcPr>
          <w:p w14:paraId="5FD92A21"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فرنسا</w:t>
            </w:r>
          </w:p>
        </w:tc>
        <w:tc>
          <w:tcPr>
            <w:tcW w:w="842" w:type="pct"/>
            <w:shd w:val="clear" w:color="auto" w:fill="DEEAF6" w:themeFill="accent1" w:themeFillTint="33"/>
            <w:vAlign w:val="center"/>
          </w:tcPr>
          <w:p w14:paraId="29322BB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NGO-90536</w:t>
            </w:r>
          </w:p>
        </w:tc>
      </w:tr>
      <w:tr w:rsidR="00B47A26" w:rsidRPr="000D358B" w14:paraId="545799CF" w14:textId="77777777" w:rsidTr="00C363E0">
        <w:trPr>
          <w:cantSplit/>
          <w:trHeight w:val="576"/>
        </w:trPr>
        <w:tc>
          <w:tcPr>
            <w:tcW w:w="3148" w:type="pct"/>
            <w:vAlign w:val="center"/>
          </w:tcPr>
          <w:p w14:paraId="7741F6B3" w14:textId="54A172AE"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pt-BR"/>
              </w:rPr>
              <w:t>Operação Amazônia Nativa (OPAN)</w:t>
            </w:r>
            <w:r w:rsidRPr="000D2922">
              <w:rPr>
                <w:rFonts w:asciiTheme="minorBidi" w:hAnsiTheme="minorBidi" w:cstheme="minorBidi"/>
                <w:sz w:val="20"/>
                <w:szCs w:val="20"/>
                <w:lang w:val="pt-BR"/>
              </w:rPr>
              <w:br/>
            </w:r>
            <w:proofErr w:type="spellStart"/>
            <w:r w:rsidRPr="000D2922">
              <w:rPr>
                <w:rFonts w:asciiTheme="minorBidi" w:hAnsiTheme="minorBidi" w:cstheme="minorBidi"/>
                <w:sz w:val="20"/>
                <w:szCs w:val="20"/>
                <w:lang w:val="pt-BR"/>
              </w:rPr>
              <w:t>Operation</w:t>
            </w:r>
            <w:proofErr w:type="spellEnd"/>
            <w:r w:rsidRPr="000D2922">
              <w:rPr>
                <w:rFonts w:asciiTheme="minorBidi" w:hAnsiTheme="minorBidi" w:cstheme="minorBidi"/>
                <w:sz w:val="20"/>
                <w:szCs w:val="20"/>
                <w:lang w:val="pt-BR"/>
              </w:rPr>
              <w:t xml:space="preserve"> </w:t>
            </w:r>
            <w:proofErr w:type="spellStart"/>
            <w:r w:rsidRPr="000D2922">
              <w:rPr>
                <w:rFonts w:asciiTheme="minorBidi" w:hAnsiTheme="minorBidi" w:cstheme="minorBidi"/>
                <w:sz w:val="20"/>
                <w:szCs w:val="20"/>
                <w:lang w:val="pt-BR"/>
              </w:rPr>
              <w:t>Amazon</w:t>
            </w:r>
            <w:proofErr w:type="spellEnd"/>
            <w:r w:rsidRPr="000D2922">
              <w:rPr>
                <w:rFonts w:asciiTheme="minorBidi" w:hAnsiTheme="minorBidi" w:cstheme="minorBidi"/>
                <w:sz w:val="20"/>
                <w:szCs w:val="20"/>
                <w:lang w:val="pt-BR"/>
              </w:rPr>
              <w:t xml:space="preserve"> </w:t>
            </w:r>
            <w:proofErr w:type="spellStart"/>
            <w:r w:rsidRPr="000D2922">
              <w:rPr>
                <w:rFonts w:asciiTheme="minorBidi" w:hAnsiTheme="minorBidi" w:cstheme="minorBidi"/>
                <w:sz w:val="20"/>
                <w:szCs w:val="20"/>
                <w:lang w:val="pt-BR"/>
              </w:rPr>
              <w:t>Native</w:t>
            </w:r>
            <w:proofErr w:type="spellEnd"/>
            <w:r w:rsidRPr="000D2922">
              <w:rPr>
                <w:rFonts w:asciiTheme="minorBidi" w:hAnsiTheme="minorBidi" w:cstheme="minorBidi"/>
                <w:sz w:val="20"/>
                <w:szCs w:val="20"/>
                <w:lang w:val="pt-BR"/>
              </w:rPr>
              <w:t xml:space="preserve"> (OPAN)</w:t>
            </w:r>
          </w:p>
        </w:tc>
        <w:tc>
          <w:tcPr>
            <w:tcW w:w="1010" w:type="pct"/>
            <w:vAlign w:val="center"/>
          </w:tcPr>
          <w:p w14:paraId="38A221A5"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البرازيل</w:t>
            </w:r>
          </w:p>
        </w:tc>
        <w:tc>
          <w:tcPr>
            <w:tcW w:w="842" w:type="pct"/>
            <w:vAlign w:val="center"/>
          </w:tcPr>
          <w:p w14:paraId="3EF19115"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NGO-90559</w:t>
            </w:r>
          </w:p>
        </w:tc>
      </w:tr>
      <w:tr w:rsidR="00B47A26" w:rsidRPr="000D358B" w14:paraId="66E7C3C7" w14:textId="77777777" w:rsidTr="00C363E0">
        <w:trPr>
          <w:cantSplit/>
          <w:trHeight w:val="615"/>
        </w:trPr>
        <w:tc>
          <w:tcPr>
            <w:tcW w:w="3148" w:type="pct"/>
            <w:shd w:val="clear" w:color="auto" w:fill="DEEAF6" w:themeFill="accent1" w:themeFillTint="33"/>
            <w:vAlign w:val="center"/>
          </w:tcPr>
          <w:p w14:paraId="3CC1A317" w14:textId="72F9AC1F" w:rsidR="00B47A26" w:rsidRPr="003845D4" w:rsidRDefault="00B47A26" w:rsidP="00B47A26">
            <w:pPr>
              <w:bidi/>
              <w:contextualSpacing/>
              <w:rPr>
                <w:rFonts w:asciiTheme="minorBidi" w:hAnsiTheme="minorBidi" w:cstheme="minorBidi"/>
                <w:b/>
                <w:bCs/>
                <w:sz w:val="20"/>
                <w:szCs w:val="20"/>
                <w:rtl/>
              </w:rPr>
            </w:pPr>
            <w:r w:rsidRPr="00B47A26">
              <w:rPr>
                <w:rFonts w:asciiTheme="minorBidi" w:hAnsiTheme="minorBidi" w:cstheme="minorBidi"/>
                <w:b/>
                <w:bCs/>
                <w:sz w:val="20"/>
                <w:szCs w:val="20"/>
                <w:lang w:val="it-IT"/>
              </w:rPr>
              <w:t>O.R.S. Osservatorio Ricerca Sociale. Centro studi, politiche e ricerche sociali - APS</w:t>
            </w:r>
            <w:r w:rsidRPr="00B47A26">
              <w:rPr>
                <w:rFonts w:asciiTheme="minorBidi" w:hAnsiTheme="minorBidi" w:cstheme="minorBidi"/>
                <w:b/>
                <w:bCs/>
                <w:sz w:val="20"/>
                <w:szCs w:val="20"/>
                <w:lang w:val="it-IT"/>
              </w:rPr>
              <w:br/>
            </w:r>
            <w:r w:rsidRPr="00B47A26">
              <w:rPr>
                <w:rFonts w:asciiTheme="minorBidi" w:hAnsiTheme="minorBidi" w:cstheme="minorBidi"/>
                <w:sz w:val="20"/>
                <w:szCs w:val="20"/>
                <w:lang w:val="it-IT"/>
              </w:rPr>
              <w:t xml:space="preserve">O.R.S. Social Research Observatory. </w:t>
            </w:r>
            <w:r w:rsidRPr="003845D4">
              <w:rPr>
                <w:rFonts w:asciiTheme="minorBidi" w:hAnsiTheme="minorBidi" w:cstheme="minorBidi"/>
                <w:sz w:val="20"/>
                <w:szCs w:val="20"/>
                <w:lang w:val="en-GB"/>
              </w:rPr>
              <w:t xml:space="preserve">Centre studies, policies and social </w:t>
            </w:r>
            <w:proofErr w:type="gramStart"/>
            <w:r w:rsidRPr="003845D4">
              <w:rPr>
                <w:rFonts w:asciiTheme="minorBidi" w:hAnsiTheme="minorBidi" w:cstheme="minorBidi"/>
                <w:sz w:val="20"/>
                <w:szCs w:val="20"/>
                <w:lang w:val="en-GB"/>
              </w:rPr>
              <w:t>researches</w:t>
            </w:r>
            <w:proofErr w:type="gramEnd"/>
            <w:r w:rsidRPr="003845D4">
              <w:rPr>
                <w:rFonts w:asciiTheme="minorBidi" w:hAnsiTheme="minorBidi" w:cstheme="minorBidi"/>
                <w:sz w:val="20"/>
                <w:szCs w:val="20"/>
                <w:lang w:val="en-GB"/>
              </w:rPr>
              <w:t xml:space="preserve"> - APS</w:t>
            </w:r>
          </w:p>
        </w:tc>
        <w:tc>
          <w:tcPr>
            <w:tcW w:w="1010" w:type="pct"/>
            <w:shd w:val="clear" w:color="auto" w:fill="DEEAF6" w:themeFill="accent1" w:themeFillTint="33"/>
            <w:vAlign w:val="center"/>
          </w:tcPr>
          <w:p w14:paraId="6B9A7C00" w14:textId="7B57423B"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إيطاليا</w:t>
            </w:r>
          </w:p>
        </w:tc>
        <w:tc>
          <w:tcPr>
            <w:tcW w:w="842" w:type="pct"/>
            <w:shd w:val="clear" w:color="auto" w:fill="DEEAF6" w:themeFill="accent1" w:themeFillTint="33"/>
            <w:vAlign w:val="center"/>
          </w:tcPr>
          <w:p w14:paraId="2093F341" w14:textId="5D94BC34"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NGO-90539</w:t>
            </w:r>
          </w:p>
        </w:tc>
      </w:tr>
      <w:tr w:rsidR="00B47A26" w:rsidRPr="000D358B" w14:paraId="5ADAE9C9" w14:textId="77777777" w:rsidTr="00C363E0">
        <w:trPr>
          <w:cantSplit/>
          <w:trHeight w:val="615"/>
        </w:trPr>
        <w:tc>
          <w:tcPr>
            <w:tcW w:w="3148" w:type="pct"/>
            <w:shd w:val="clear" w:color="auto" w:fill="auto"/>
            <w:vAlign w:val="center"/>
          </w:tcPr>
          <w:p w14:paraId="3FB48978" w14:textId="7CEFC536"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International Bobbin and Needle Lace Organisation</w:t>
            </w:r>
          </w:p>
        </w:tc>
        <w:tc>
          <w:tcPr>
            <w:tcW w:w="1010" w:type="pct"/>
            <w:shd w:val="clear" w:color="auto" w:fill="auto"/>
            <w:vAlign w:val="center"/>
          </w:tcPr>
          <w:p w14:paraId="0C0A9052"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فرنسا</w:t>
            </w:r>
          </w:p>
        </w:tc>
        <w:tc>
          <w:tcPr>
            <w:tcW w:w="842" w:type="pct"/>
            <w:shd w:val="clear" w:color="auto" w:fill="auto"/>
            <w:vAlign w:val="center"/>
          </w:tcPr>
          <w:p w14:paraId="0C4F5775"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NGO-90585</w:t>
            </w:r>
          </w:p>
        </w:tc>
      </w:tr>
      <w:tr w:rsidR="00B47A26" w:rsidRPr="000D358B" w14:paraId="3E0FF83C" w14:textId="77777777" w:rsidTr="00C363E0">
        <w:trPr>
          <w:cantSplit/>
          <w:trHeight w:val="576"/>
        </w:trPr>
        <w:tc>
          <w:tcPr>
            <w:tcW w:w="3148" w:type="pct"/>
            <w:shd w:val="clear" w:color="auto" w:fill="DEEAF6" w:themeFill="accent1" w:themeFillTint="33"/>
            <w:vAlign w:val="center"/>
          </w:tcPr>
          <w:p w14:paraId="1B47AC66" w14:textId="2CC9BCD4"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Pearl Rhythm Foundation</w:t>
            </w:r>
          </w:p>
        </w:tc>
        <w:tc>
          <w:tcPr>
            <w:tcW w:w="1010" w:type="pct"/>
            <w:shd w:val="clear" w:color="auto" w:fill="DEEAF6" w:themeFill="accent1" w:themeFillTint="33"/>
            <w:vAlign w:val="center"/>
          </w:tcPr>
          <w:p w14:paraId="27AD7982"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أوغندا</w:t>
            </w:r>
          </w:p>
        </w:tc>
        <w:tc>
          <w:tcPr>
            <w:tcW w:w="842" w:type="pct"/>
            <w:shd w:val="clear" w:color="auto" w:fill="DEEAF6" w:themeFill="accent1" w:themeFillTint="33"/>
            <w:vAlign w:val="center"/>
          </w:tcPr>
          <w:p w14:paraId="451B296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NGO-90578</w:t>
            </w:r>
          </w:p>
        </w:tc>
      </w:tr>
      <w:tr w:rsidR="00B47A26" w:rsidRPr="000D358B" w14:paraId="7F28D08F" w14:textId="77777777" w:rsidTr="00C363E0">
        <w:trPr>
          <w:cantSplit/>
          <w:trHeight w:val="576"/>
        </w:trPr>
        <w:tc>
          <w:tcPr>
            <w:tcW w:w="3148" w:type="pct"/>
            <w:shd w:val="clear" w:color="auto" w:fill="auto"/>
            <w:vAlign w:val="center"/>
          </w:tcPr>
          <w:p w14:paraId="757562D8" w14:textId="77777777" w:rsidR="00B47A26" w:rsidRPr="003845D4" w:rsidRDefault="00B47A26" w:rsidP="003243BA">
            <w:pPr>
              <w:contextualSpacing/>
              <w:jc w:val="right"/>
              <w:rPr>
                <w:rFonts w:asciiTheme="minorBidi" w:hAnsiTheme="minorBidi" w:cstheme="minorBidi"/>
                <w:b/>
                <w:bCs/>
                <w:sz w:val="20"/>
                <w:szCs w:val="20"/>
                <w:lang w:val="es-ES"/>
              </w:rPr>
            </w:pPr>
            <w:proofErr w:type="spellStart"/>
            <w:r w:rsidRPr="003845D4">
              <w:rPr>
                <w:rFonts w:asciiTheme="minorBidi" w:hAnsiTheme="minorBidi" w:cstheme="minorBidi"/>
                <w:b/>
                <w:bCs/>
                <w:sz w:val="20"/>
                <w:szCs w:val="20"/>
                <w:lang w:val="es-ES"/>
              </w:rPr>
              <w:t>Persatuan</w:t>
            </w:r>
            <w:proofErr w:type="spellEnd"/>
            <w:r w:rsidRPr="003845D4">
              <w:rPr>
                <w:rFonts w:asciiTheme="minorBidi" w:hAnsiTheme="minorBidi" w:cstheme="minorBidi"/>
                <w:b/>
                <w:bCs/>
                <w:sz w:val="20"/>
                <w:szCs w:val="20"/>
                <w:lang w:val="es-ES"/>
              </w:rPr>
              <w:t xml:space="preserve"> </w:t>
            </w:r>
            <w:proofErr w:type="spellStart"/>
            <w:r w:rsidRPr="003845D4">
              <w:rPr>
                <w:rFonts w:asciiTheme="minorBidi" w:hAnsiTheme="minorBidi" w:cstheme="minorBidi"/>
                <w:b/>
                <w:bCs/>
                <w:sz w:val="20"/>
                <w:szCs w:val="20"/>
                <w:lang w:val="es-ES"/>
              </w:rPr>
              <w:t>Penulis</w:t>
            </w:r>
            <w:proofErr w:type="spellEnd"/>
            <w:r w:rsidRPr="003845D4">
              <w:rPr>
                <w:rFonts w:asciiTheme="minorBidi" w:hAnsiTheme="minorBidi" w:cstheme="minorBidi"/>
                <w:b/>
                <w:bCs/>
                <w:sz w:val="20"/>
                <w:szCs w:val="20"/>
                <w:lang w:val="es-ES"/>
              </w:rPr>
              <w:t xml:space="preserve"> </w:t>
            </w:r>
            <w:proofErr w:type="spellStart"/>
            <w:r w:rsidRPr="003845D4">
              <w:rPr>
                <w:rFonts w:asciiTheme="minorBidi" w:hAnsiTheme="minorBidi" w:cstheme="minorBidi"/>
                <w:b/>
                <w:bCs/>
                <w:sz w:val="20"/>
                <w:szCs w:val="20"/>
                <w:lang w:val="es-ES"/>
              </w:rPr>
              <w:t>Nasional</w:t>
            </w:r>
            <w:proofErr w:type="spellEnd"/>
            <w:r w:rsidRPr="003845D4">
              <w:rPr>
                <w:rFonts w:asciiTheme="minorBidi" w:hAnsiTheme="minorBidi" w:cstheme="minorBidi"/>
                <w:b/>
                <w:bCs/>
                <w:sz w:val="20"/>
                <w:szCs w:val="20"/>
                <w:lang w:val="es-ES"/>
              </w:rPr>
              <w:t xml:space="preserve"> Malaysia (PENA) </w:t>
            </w:r>
          </w:p>
          <w:p w14:paraId="3B9D5D87" w14:textId="335DE8DD" w:rsidR="00B47A26" w:rsidRPr="000D2922" w:rsidRDefault="00B47A26" w:rsidP="00B47A26">
            <w:pPr>
              <w:bidi/>
              <w:contextualSpacing/>
              <w:rPr>
                <w:rFonts w:asciiTheme="minorBidi" w:hAnsiTheme="minorBidi" w:cstheme="minorBidi"/>
                <w:sz w:val="20"/>
                <w:szCs w:val="20"/>
                <w:rtl/>
              </w:rPr>
            </w:pPr>
            <w:r w:rsidRPr="000D2922">
              <w:rPr>
                <w:rFonts w:asciiTheme="minorBidi" w:hAnsiTheme="minorBidi" w:cstheme="minorBidi"/>
                <w:sz w:val="20"/>
                <w:szCs w:val="20"/>
                <w:lang w:val="en-GB"/>
              </w:rPr>
              <w:t>Malaysian National Writers Association (PENA)</w:t>
            </w:r>
          </w:p>
        </w:tc>
        <w:tc>
          <w:tcPr>
            <w:tcW w:w="1010" w:type="pct"/>
            <w:shd w:val="clear" w:color="auto" w:fill="auto"/>
            <w:vAlign w:val="center"/>
          </w:tcPr>
          <w:p w14:paraId="1F19D0B2"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ماليزيا</w:t>
            </w:r>
          </w:p>
        </w:tc>
        <w:tc>
          <w:tcPr>
            <w:tcW w:w="842" w:type="pct"/>
            <w:shd w:val="clear" w:color="auto" w:fill="auto"/>
            <w:vAlign w:val="center"/>
          </w:tcPr>
          <w:p w14:paraId="3C680F89" w14:textId="77777777" w:rsidR="00B47A26" w:rsidRPr="000D2922" w:rsidRDefault="00B47A26" w:rsidP="00B47A26">
            <w:pPr>
              <w:pStyle w:val="Titre9"/>
              <w:bidi/>
              <w:jc w:val="center"/>
              <w:rPr>
                <w:rFonts w:asciiTheme="minorBidi" w:hAnsiTheme="minorBidi" w:cstheme="minorBidi"/>
                <w:i w:val="0"/>
                <w:iCs w:val="0"/>
                <w:sz w:val="20"/>
                <w:szCs w:val="20"/>
                <w:rtl/>
              </w:rPr>
            </w:pPr>
            <w:r>
              <w:rPr>
                <w:rFonts w:asciiTheme="minorBidi" w:hAnsiTheme="minorBidi"/>
                <w:i w:val="0"/>
                <w:iCs w:val="0"/>
                <w:sz w:val="20"/>
                <w:szCs w:val="20"/>
              </w:rPr>
              <w:t>NGO-90587</w:t>
            </w:r>
          </w:p>
        </w:tc>
      </w:tr>
      <w:tr w:rsidR="00B47A26" w:rsidRPr="000D358B" w14:paraId="79C73821" w14:textId="77777777" w:rsidTr="00C363E0">
        <w:trPr>
          <w:cantSplit/>
          <w:trHeight w:val="576"/>
        </w:trPr>
        <w:tc>
          <w:tcPr>
            <w:tcW w:w="3148" w:type="pct"/>
            <w:shd w:val="clear" w:color="auto" w:fill="DEEAF6" w:themeFill="accent1" w:themeFillTint="33"/>
            <w:vAlign w:val="center"/>
          </w:tcPr>
          <w:p w14:paraId="5BD5FD53" w14:textId="0B7E80FF" w:rsidR="00B47A26" w:rsidRPr="000D2922" w:rsidRDefault="00B47A26" w:rsidP="00B47A26">
            <w:pPr>
              <w:bidi/>
              <w:contextualSpacing/>
              <w:rPr>
                <w:rFonts w:asciiTheme="minorBidi" w:hAnsiTheme="minorBidi" w:cstheme="minorBidi"/>
                <w:sz w:val="20"/>
                <w:szCs w:val="20"/>
                <w:rtl/>
              </w:rPr>
            </w:pPr>
            <w:proofErr w:type="spellStart"/>
            <w:r w:rsidRPr="003243BA">
              <w:rPr>
                <w:rFonts w:asciiTheme="minorBidi" w:hAnsiTheme="minorBidi" w:cstheme="minorBidi"/>
                <w:b/>
                <w:bCs/>
                <w:sz w:val="20"/>
                <w:szCs w:val="20"/>
                <w:lang w:val="en-US"/>
              </w:rPr>
              <w:t>Pertubuhan</w:t>
            </w:r>
            <w:proofErr w:type="spellEnd"/>
            <w:r w:rsidRPr="003243BA">
              <w:rPr>
                <w:rFonts w:asciiTheme="minorBidi" w:hAnsiTheme="minorBidi" w:cstheme="minorBidi"/>
                <w:b/>
                <w:bCs/>
                <w:sz w:val="20"/>
                <w:szCs w:val="20"/>
                <w:lang w:val="en-US"/>
              </w:rPr>
              <w:t xml:space="preserve"> Kraft Malaysia (</w:t>
            </w:r>
            <w:proofErr w:type="spellStart"/>
            <w:r w:rsidRPr="003243BA">
              <w:rPr>
                <w:rFonts w:asciiTheme="minorBidi" w:hAnsiTheme="minorBidi" w:cstheme="minorBidi"/>
                <w:b/>
                <w:bCs/>
                <w:sz w:val="20"/>
                <w:szCs w:val="20"/>
                <w:lang w:val="en-US"/>
              </w:rPr>
              <w:t>Dikenali</w:t>
            </w:r>
            <w:proofErr w:type="spellEnd"/>
            <w:r w:rsidRPr="003243BA">
              <w:rPr>
                <w:rFonts w:asciiTheme="minorBidi" w:hAnsiTheme="minorBidi" w:cstheme="minorBidi"/>
                <w:b/>
                <w:bCs/>
                <w:sz w:val="20"/>
                <w:szCs w:val="20"/>
                <w:lang w:val="en-US"/>
              </w:rPr>
              <w:t xml:space="preserve"> </w:t>
            </w:r>
            <w:proofErr w:type="spellStart"/>
            <w:r w:rsidRPr="003243BA">
              <w:rPr>
                <w:rFonts w:asciiTheme="minorBidi" w:hAnsiTheme="minorBidi" w:cstheme="minorBidi"/>
                <w:b/>
                <w:bCs/>
                <w:sz w:val="20"/>
                <w:szCs w:val="20"/>
                <w:lang w:val="en-US"/>
              </w:rPr>
              <w:t>Sebagai</w:t>
            </w:r>
            <w:proofErr w:type="spellEnd"/>
            <w:r w:rsidRPr="003243BA">
              <w:rPr>
                <w:rFonts w:asciiTheme="minorBidi" w:hAnsiTheme="minorBidi" w:cstheme="minorBidi"/>
                <w:b/>
                <w:bCs/>
                <w:sz w:val="20"/>
                <w:szCs w:val="20"/>
                <w:lang w:val="en-US"/>
              </w:rPr>
              <w:t xml:space="preserve"> Malaysian Craft Council)</w:t>
            </w:r>
            <w:r w:rsidRPr="003243BA">
              <w:rPr>
                <w:rFonts w:asciiTheme="minorBidi" w:hAnsiTheme="minorBidi" w:cstheme="minorBidi"/>
                <w:sz w:val="20"/>
                <w:szCs w:val="20"/>
                <w:lang w:val="en-US"/>
              </w:rPr>
              <w:br/>
              <w:t>Malaysian Craft Council</w:t>
            </w:r>
          </w:p>
        </w:tc>
        <w:tc>
          <w:tcPr>
            <w:tcW w:w="1010" w:type="pct"/>
            <w:shd w:val="clear" w:color="auto" w:fill="DEEAF6" w:themeFill="accent1" w:themeFillTint="33"/>
            <w:vAlign w:val="center"/>
          </w:tcPr>
          <w:p w14:paraId="3B645143"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ماليزيا</w:t>
            </w:r>
          </w:p>
        </w:tc>
        <w:tc>
          <w:tcPr>
            <w:tcW w:w="842" w:type="pct"/>
            <w:shd w:val="clear" w:color="auto" w:fill="DEEAF6" w:themeFill="accent1" w:themeFillTint="33"/>
            <w:vAlign w:val="center"/>
          </w:tcPr>
          <w:p w14:paraId="128E57B3"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NGO-90531</w:t>
            </w:r>
          </w:p>
        </w:tc>
      </w:tr>
      <w:tr w:rsidR="00B47A26" w:rsidRPr="000D358B" w14:paraId="04BFA174" w14:textId="77777777" w:rsidTr="00C363E0">
        <w:trPr>
          <w:cantSplit/>
          <w:trHeight w:val="576"/>
        </w:trPr>
        <w:tc>
          <w:tcPr>
            <w:tcW w:w="3148" w:type="pct"/>
            <w:shd w:val="clear" w:color="auto" w:fill="auto"/>
            <w:vAlign w:val="center"/>
          </w:tcPr>
          <w:p w14:paraId="6AC13C7A" w14:textId="74080442" w:rsidR="00B47A26" w:rsidRPr="000D2922" w:rsidRDefault="00B47A26" w:rsidP="00B47A26">
            <w:pPr>
              <w:bidi/>
              <w:contextualSpacing/>
              <w:rPr>
                <w:rFonts w:asciiTheme="minorBidi" w:hAnsiTheme="minorBidi" w:cstheme="minorBidi"/>
                <w:sz w:val="20"/>
                <w:szCs w:val="20"/>
                <w:rtl/>
              </w:rPr>
            </w:pPr>
            <w:r w:rsidRPr="003243BA">
              <w:rPr>
                <w:rFonts w:asciiTheme="minorBidi" w:hAnsiTheme="minorBidi" w:cstheme="minorBidi"/>
                <w:b/>
                <w:bCs/>
                <w:sz w:val="20"/>
                <w:szCs w:val="20"/>
                <w:lang w:val="en-US"/>
              </w:rPr>
              <w:t xml:space="preserve">Pusat </w:t>
            </w:r>
            <w:proofErr w:type="spellStart"/>
            <w:r w:rsidRPr="003243BA">
              <w:rPr>
                <w:rFonts w:asciiTheme="minorBidi" w:hAnsiTheme="minorBidi" w:cstheme="minorBidi"/>
                <w:b/>
                <w:bCs/>
                <w:sz w:val="20"/>
                <w:szCs w:val="20"/>
                <w:lang w:val="en-US"/>
              </w:rPr>
              <w:t>Budaya</w:t>
            </w:r>
            <w:proofErr w:type="spellEnd"/>
            <w:r w:rsidRPr="003243BA">
              <w:rPr>
                <w:rFonts w:asciiTheme="minorBidi" w:hAnsiTheme="minorBidi" w:cstheme="minorBidi"/>
                <w:b/>
                <w:bCs/>
                <w:sz w:val="20"/>
                <w:szCs w:val="20"/>
                <w:lang w:val="en-US"/>
              </w:rPr>
              <w:t xml:space="preserve"> Pusaka SDN. BHD</w:t>
            </w:r>
            <w:r w:rsidRPr="003243BA">
              <w:rPr>
                <w:rFonts w:asciiTheme="minorBidi" w:hAnsiTheme="minorBidi" w:cstheme="minorBidi"/>
                <w:sz w:val="20"/>
                <w:szCs w:val="20"/>
                <w:lang w:val="en-US"/>
              </w:rPr>
              <w:br/>
              <w:t>PUSAKA</w:t>
            </w:r>
          </w:p>
        </w:tc>
        <w:tc>
          <w:tcPr>
            <w:tcW w:w="1010" w:type="pct"/>
            <w:shd w:val="clear" w:color="auto" w:fill="auto"/>
            <w:vAlign w:val="center"/>
          </w:tcPr>
          <w:p w14:paraId="123A0324"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ماليزيا</w:t>
            </w:r>
          </w:p>
        </w:tc>
        <w:tc>
          <w:tcPr>
            <w:tcW w:w="842" w:type="pct"/>
            <w:shd w:val="clear" w:color="auto" w:fill="auto"/>
            <w:vAlign w:val="center"/>
          </w:tcPr>
          <w:p w14:paraId="5697485B" w14:textId="77777777" w:rsidR="00B47A26" w:rsidRPr="000D2922" w:rsidRDefault="00B47A26" w:rsidP="00B47A26">
            <w:pPr>
              <w:pStyle w:val="Titre7"/>
              <w:bidi/>
              <w:jc w:val="center"/>
              <w:rPr>
                <w:rFonts w:asciiTheme="minorBidi" w:hAnsiTheme="minorBidi" w:cstheme="minorBidi"/>
                <w:i w:val="0"/>
                <w:iCs w:val="0"/>
                <w:color w:val="auto"/>
                <w:sz w:val="20"/>
                <w:szCs w:val="20"/>
                <w:rtl/>
              </w:rPr>
            </w:pPr>
            <w:r>
              <w:rPr>
                <w:rFonts w:asciiTheme="minorBidi" w:hAnsiTheme="minorBidi"/>
                <w:i w:val="0"/>
                <w:iCs w:val="0"/>
                <w:color w:val="auto"/>
                <w:sz w:val="20"/>
                <w:szCs w:val="20"/>
              </w:rPr>
              <w:t>NGO-90532</w:t>
            </w:r>
          </w:p>
        </w:tc>
      </w:tr>
      <w:tr w:rsidR="00B47A26" w:rsidRPr="000D358B" w14:paraId="0AFBC580" w14:textId="77777777" w:rsidTr="00C363E0">
        <w:trPr>
          <w:cantSplit/>
          <w:trHeight w:val="576"/>
        </w:trPr>
        <w:tc>
          <w:tcPr>
            <w:tcW w:w="3148" w:type="pct"/>
            <w:shd w:val="clear" w:color="auto" w:fill="DEEAF6" w:themeFill="accent1" w:themeFillTint="33"/>
            <w:vAlign w:val="center"/>
          </w:tcPr>
          <w:p w14:paraId="46A1A32D" w14:textId="594DB087"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International Repertory of Music Literature</w:t>
            </w:r>
          </w:p>
        </w:tc>
        <w:tc>
          <w:tcPr>
            <w:tcW w:w="1010" w:type="pct"/>
            <w:shd w:val="clear" w:color="auto" w:fill="DEEAF6" w:themeFill="accent1" w:themeFillTint="33"/>
            <w:vAlign w:val="center"/>
          </w:tcPr>
          <w:p w14:paraId="41FDCC7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الولايات المتحدة الأمريكية</w:t>
            </w:r>
          </w:p>
        </w:tc>
        <w:tc>
          <w:tcPr>
            <w:tcW w:w="842" w:type="pct"/>
            <w:shd w:val="clear" w:color="auto" w:fill="DEEAF6" w:themeFill="accent1" w:themeFillTint="33"/>
            <w:vAlign w:val="center"/>
          </w:tcPr>
          <w:p w14:paraId="409ABAC4"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NGO-90527</w:t>
            </w:r>
          </w:p>
        </w:tc>
      </w:tr>
      <w:tr w:rsidR="00B47A26" w:rsidRPr="000D358B" w14:paraId="6AFB1E3E" w14:textId="77777777" w:rsidTr="00C363E0">
        <w:trPr>
          <w:cantSplit/>
          <w:trHeight w:val="480"/>
        </w:trPr>
        <w:tc>
          <w:tcPr>
            <w:tcW w:w="3148" w:type="pct"/>
            <w:shd w:val="clear" w:color="auto" w:fill="auto"/>
            <w:vAlign w:val="center"/>
          </w:tcPr>
          <w:p w14:paraId="77D4803C" w14:textId="27792B04"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Society of Native Nations</w:t>
            </w:r>
          </w:p>
        </w:tc>
        <w:tc>
          <w:tcPr>
            <w:tcW w:w="1010" w:type="pct"/>
            <w:shd w:val="clear" w:color="auto" w:fill="auto"/>
            <w:vAlign w:val="center"/>
          </w:tcPr>
          <w:p w14:paraId="2E487B9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الولايات المتحدة الأمريكية</w:t>
            </w:r>
          </w:p>
        </w:tc>
        <w:tc>
          <w:tcPr>
            <w:tcW w:w="842" w:type="pct"/>
            <w:shd w:val="clear" w:color="auto" w:fill="auto"/>
            <w:vAlign w:val="center"/>
          </w:tcPr>
          <w:p w14:paraId="2DBA9BE3"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NGO-90596</w:t>
            </w:r>
          </w:p>
        </w:tc>
      </w:tr>
      <w:tr w:rsidR="00B47A26" w:rsidRPr="000D358B" w14:paraId="615BFE19" w14:textId="77777777" w:rsidTr="00C363E0">
        <w:trPr>
          <w:cantSplit/>
          <w:trHeight w:val="576"/>
        </w:trPr>
        <w:tc>
          <w:tcPr>
            <w:tcW w:w="3148" w:type="pct"/>
            <w:shd w:val="clear" w:color="auto" w:fill="DEEAF6" w:themeFill="accent1" w:themeFillTint="33"/>
            <w:vAlign w:val="center"/>
          </w:tcPr>
          <w:p w14:paraId="3EC41501" w14:textId="75F458A8" w:rsidR="00B47A26" w:rsidRPr="003845D4" w:rsidRDefault="00B47A26" w:rsidP="00B47A26">
            <w:pPr>
              <w:bidi/>
              <w:contextualSpacing/>
              <w:rPr>
                <w:rFonts w:asciiTheme="minorBidi" w:hAnsiTheme="minorBidi" w:cstheme="minorBidi"/>
                <w:b/>
                <w:bCs/>
                <w:sz w:val="20"/>
                <w:szCs w:val="20"/>
                <w:rtl/>
              </w:rPr>
            </w:pPr>
            <w:r w:rsidRPr="003243BA">
              <w:rPr>
                <w:rFonts w:asciiTheme="minorBidi" w:hAnsiTheme="minorBidi" w:cstheme="minorBidi"/>
                <w:b/>
                <w:bCs/>
                <w:sz w:val="20"/>
                <w:szCs w:val="20"/>
                <w:lang w:val="es-ES"/>
              </w:rPr>
              <w:t xml:space="preserve">Sri </w:t>
            </w:r>
            <w:proofErr w:type="spellStart"/>
            <w:r w:rsidRPr="003243BA">
              <w:rPr>
                <w:rFonts w:asciiTheme="minorBidi" w:hAnsiTheme="minorBidi" w:cstheme="minorBidi"/>
                <w:b/>
                <w:bCs/>
                <w:sz w:val="20"/>
                <w:szCs w:val="20"/>
                <w:lang w:val="es-ES"/>
              </w:rPr>
              <w:t>Idagunji</w:t>
            </w:r>
            <w:proofErr w:type="spellEnd"/>
            <w:r w:rsidRPr="003243BA">
              <w:rPr>
                <w:rFonts w:asciiTheme="minorBidi" w:hAnsiTheme="minorBidi" w:cstheme="minorBidi"/>
                <w:b/>
                <w:bCs/>
                <w:sz w:val="20"/>
                <w:szCs w:val="20"/>
                <w:lang w:val="es-ES"/>
              </w:rPr>
              <w:t xml:space="preserve"> </w:t>
            </w:r>
            <w:proofErr w:type="spellStart"/>
            <w:r w:rsidRPr="003243BA">
              <w:rPr>
                <w:rFonts w:asciiTheme="minorBidi" w:hAnsiTheme="minorBidi" w:cstheme="minorBidi"/>
                <w:b/>
                <w:bCs/>
                <w:sz w:val="20"/>
                <w:szCs w:val="20"/>
                <w:lang w:val="es-ES"/>
              </w:rPr>
              <w:t>Mahaganapati</w:t>
            </w:r>
            <w:proofErr w:type="spellEnd"/>
            <w:r w:rsidRPr="003243BA">
              <w:rPr>
                <w:rFonts w:asciiTheme="minorBidi" w:hAnsiTheme="minorBidi" w:cstheme="minorBidi"/>
                <w:b/>
                <w:bCs/>
                <w:sz w:val="20"/>
                <w:szCs w:val="20"/>
                <w:lang w:val="es-ES"/>
              </w:rPr>
              <w:t xml:space="preserve"> </w:t>
            </w:r>
            <w:proofErr w:type="spellStart"/>
            <w:r w:rsidRPr="003243BA">
              <w:rPr>
                <w:rFonts w:asciiTheme="minorBidi" w:hAnsiTheme="minorBidi" w:cstheme="minorBidi"/>
                <w:b/>
                <w:bCs/>
                <w:sz w:val="20"/>
                <w:szCs w:val="20"/>
                <w:lang w:val="es-ES"/>
              </w:rPr>
              <w:t>Yakshagana</w:t>
            </w:r>
            <w:proofErr w:type="spellEnd"/>
            <w:r w:rsidRPr="003243BA">
              <w:rPr>
                <w:rFonts w:asciiTheme="minorBidi" w:hAnsiTheme="minorBidi" w:cstheme="minorBidi"/>
                <w:b/>
                <w:bCs/>
                <w:sz w:val="20"/>
                <w:szCs w:val="20"/>
                <w:lang w:val="es-ES"/>
              </w:rPr>
              <w:t xml:space="preserve"> </w:t>
            </w:r>
            <w:proofErr w:type="spellStart"/>
            <w:r w:rsidRPr="003243BA">
              <w:rPr>
                <w:rFonts w:asciiTheme="minorBidi" w:hAnsiTheme="minorBidi" w:cstheme="minorBidi"/>
                <w:b/>
                <w:bCs/>
                <w:sz w:val="20"/>
                <w:szCs w:val="20"/>
                <w:lang w:val="es-ES"/>
              </w:rPr>
              <w:t>Mandali</w:t>
            </w:r>
            <w:proofErr w:type="spellEnd"/>
            <w:r w:rsidRPr="003243BA">
              <w:rPr>
                <w:rFonts w:asciiTheme="minorBidi" w:hAnsiTheme="minorBidi" w:cstheme="minorBidi"/>
                <w:b/>
                <w:bCs/>
                <w:sz w:val="20"/>
                <w:szCs w:val="20"/>
                <w:lang w:val="es-ES"/>
              </w:rPr>
              <w:t xml:space="preserve">, </w:t>
            </w:r>
            <w:proofErr w:type="spellStart"/>
            <w:r w:rsidRPr="003243BA">
              <w:rPr>
                <w:rFonts w:asciiTheme="minorBidi" w:hAnsiTheme="minorBidi" w:cstheme="minorBidi"/>
                <w:b/>
                <w:bCs/>
                <w:sz w:val="20"/>
                <w:szCs w:val="20"/>
                <w:lang w:val="es-ES"/>
              </w:rPr>
              <w:t>Keremane</w:t>
            </w:r>
            <w:proofErr w:type="spellEnd"/>
            <w:r w:rsidRPr="003243BA">
              <w:rPr>
                <w:rFonts w:asciiTheme="minorBidi" w:hAnsiTheme="minorBidi" w:cstheme="minorBidi"/>
                <w:b/>
                <w:bCs/>
                <w:sz w:val="20"/>
                <w:szCs w:val="20"/>
                <w:lang w:val="es-ES"/>
              </w:rPr>
              <w:t xml:space="preserve"> ®</w:t>
            </w:r>
          </w:p>
        </w:tc>
        <w:tc>
          <w:tcPr>
            <w:tcW w:w="1010" w:type="pct"/>
            <w:shd w:val="clear" w:color="auto" w:fill="DEEAF6" w:themeFill="accent1" w:themeFillTint="33"/>
            <w:vAlign w:val="center"/>
          </w:tcPr>
          <w:p w14:paraId="0366912C"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الهند</w:t>
            </w:r>
          </w:p>
        </w:tc>
        <w:tc>
          <w:tcPr>
            <w:tcW w:w="842" w:type="pct"/>
            <w:shd w:val="clear" w:color="auto" w:fill="DEEAF6" w:themeFill="accent1" w:themeFillTint="33"/>
            <w:vAlign w:val="center"/>
          </w:tcPr>
          <w:p w14:paraId="10DBF53E"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NGO-90568</w:t>
            </w:r>
          </w:p>
        </w:tc>
      </w:tr>
      <w:tr w:rsidR="00B47A26" w:rsidRPr="000D358B" w14:paraId="307E6545" w14:textId="77777777" w:rsidTr="00C363E0">
        <w:trPr>
          <w:cantSplit/>
          <w:trHeight w:val="576"/>
        </w:trPr>
        <w:tc>
          <w:tcPr>
            <w:tcW w:w="3148" w:type="pct"/>
            <w:shd w:val="clear" w:color="auto" w:fill="auto"/>
            <w:vAlign w:val="center"/>
          </w:tcPr>
          <w:p w14:paraId="212FF63A" w14:textId="4B25CF8C" w:rsidR="00B47A26" w:rsidRPr="000D2922" w:rsidRDefault="00B47A26" w:rsidP="00B47A26">
            <w:pPr>
              <w:bidi/>
              <w:contextualSpacing/>
              <w:rPr>
                <w:rFonts w:asciiTheme="minorBidi" w:hAnsiTheme="minorBidi" w:cstheme="minorBidi"/>
                <w:b/>
                <w:bCs/>
                <w:sz w:val="20"/>
                <w:szCs w:val="20"/>
                <w:rtl/>
              </w:rPr>
            </w:pPr>
            <w:r w:rsidRPr="003243BA">
              <w:rPr>
                <w:rFonts w:asciiTheme="minorBidi" w:hAnsiTheme="minorBidi" w:cstheme="minorBidi"/>
                <w:b/>
                <w:bCs/>
                <w:sz w:val="20"/>
                <w:szCs w:val="20"/>
                <w:lang w:val="en-US"/>
              </w:rPr>
              <w:t xml:space="preserve">Svenska </w:t>
            </w:r>
            <w:proofErr w:type="spellStart"/>
            <w:r w:rsidRPr="003243BA">
              <w:rPr>
                <w:rFonts w:asciiTheme="minorBidi" w:hAnsiTheme="minorBidi" w:cstheme="minorBidi"/>
                <w:b/>
                <w:bCs/>
                <w:sz w:val="20"/>
                <w:szCs w:val="20"/>
                <w:lang w:val="en-US"/>
              </w:rPr>
              <w:t>Hemslöjdsöreningarnas</w:t>
            </w:r>
            <w:proofErr w:type="spellEnd"/>
            <w:r w:rsidRPr="003243BA">
              <w:rPr>
                <w:rFonts w:asciiTheme="minorBidi" w:hAnsiTheme="minorBidi" w:cstheme="minorBidi"/>
                <w:b/>
                <w:bCs/>
                <w:sz w:val="20"/>
                <w:szCs w:val="20"/>
                <w:lang w:val="en-US"/>
              </w:rPr>
              <w:t xml:space="preserve"> </w:t>
            </w:r>
            <w:proofErr w:type="spellStart"/>
            <w:r w:rsidRPr="003243BA">
              <w:rPr>
                <w:rFonts w:asciiTheme="minorBidi" w:hAnsiTheme="minorBidi" w:cstheme="minorBidi"/>
                <w:b/>
                <w:bCs/>
                <w:sz w:val="20"/>
                <w:szCs w:val="20"/>
                <w:lang w:val="en-US"/>
              </w:rPr>
              <w:t>Riksförbund</w:t>
            </w:r>
            <w:proofErr w:type="spellEnd"/>
            <w:r w:rsidRPr="003243BA">
              <w:rPr>
                <w:rFonts w:asciiTheme="minorBidi" w:hAnsiTheme="minorBidi" w:cstheme="minorBidi"/>
                <w:sz w:val="20"/>
                <w:szCs w:val="20"/>
                <w:lang w:val="en-US"/>
              </w:rPr>
              <w:br/>
              <w:t>National Association of Swedish Handicraft Societies</w:t>
            </w:r>
          </w:p>
        </w:tc>
        <w:tc>
          <w:tcPr>
            <w:tcW w:w="1010" w:type="pct"/>
            <w:shd w:val="clear" w:color="auto" w:fill="auto"/>
            <w:vAlign w:val="center"/>
          </w:tcPr>
          <w:p w14:paraId="4805CD30"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السويد</w:t>
            </w:r>
          </w:p>
        </w:tc>
        <w:tc>
          <w:tcPr>
            <w:tcW w:w="842" w:type="pct"/>
            <w:shd w:val="clear" w:color="auto" w:fill="auto"/>
            <w:vAlign w:val="center"/>
          </w:tcPr>
          <w:p w14:paraId="219D742B"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NGO-90544</w:t>
            </w:r>
          </w:p>
        </w:tc>
      </w:tr>
      <w:tr w:rsidR="00B47A26" w:rsidRPr="000D358B" w14:paraId="4AB63DB8" w14:textId="77777777" w:rsidTr="00C363E0">
        <w:trPr>
          <w:cantSplit/>
          <w:trHeight w:val="576"/>
        </w:trPr>
        <w:tc>
          <w:tcPr>
            <w:tcW w:w="3148" w:type="pct"/>
            <w:shd w:val="clear" w:color="auto" w:fill="DEEAF6" w:themeFill="accent1" w:themeFillTint="33"/>
            <w:vAlign w:val="center"/>
          </w:tcPr>
          <w:p w14:paraId="7BFFE520" w14:textId="554CE824"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Dragon Dance</w:t>
            </w:r>
          </w:p>
        </w:tc>
        <w:tc>
          <w:tcPr>
            <w:tcW w:w="1010" w:type="pct"/>
            <w:shd w:val="clear" w:color="auto" w:fill="DEEAF6" w:themeFill="accent1" w:themeFillTint="33"/>
            <w:vAlign w:val="center"/>
          </w:tcPr>
          <w:p w14:paraId="2305ED65"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كندا</w:t>
            </w:r>
          </w:p>
        </w:tc>
        <w:tc>
          <w:tcPr>
            <w:tcW w:w="842" w:type="pct"/>
            <w:shd w:val="clear" w:color="auto" w:fill="DEEAF6" w:themeFill="accent1" w:themeFillTint="33"/>
            <w:vAlign w:val="center"/>
          </w:tcPr>
          <w:p w14:paraId="3570FD68"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NGO-90549</w:t>
            </w:r>
          </w:p>
        </w:tc>
      </w:tr>
      <w:tr w:rsidR="00B47A26" w:rsidRPr="000D358B" w14:paraId="7CAC9C09" w14:textId="77777777" w:rsidTr="00C363E0">
        <w:trPr>
          <w:cantSplit/>
          <w:trHeight w:val="576"/>
        </w:trPr>
        <w:tc>
          <w:tcPr>
            <w:tcW w:w="3148" w:type="pct"/>
            <w:shd w:val="clear" w:color="auto" w:fill="auto"/>
            <w:vAlign w:val="center"/>
          </w:tcPr>
          <w:p w14:paraId="4C6AABDC" w14:textId="005B03C7"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Traditional Arts and Culture Scotland (TRACS)</w:t>
            </w:r>
          </w:p>
        </w:tc>
        <w:tc>
          <w:tcPr>
            <w:tcW w:w="1010" w:type="pct"/>
            <w:shd w:val="clear" w:color="auto" w:fill="auto"/>
            <w:vAlign w:val="center"/>
          </w:tcPr>
          <w:p w14:paraId="335005F7"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المملكة المتحدة لبريطانيا العظمى وإيرلندا الشمالية</w:t>
            </w:r>
          </w:p>
        </w:tc>
        <w:tc>
          <w:tcPr>
            <w:tcW w:w="842" w:type="pct"/>
            <w:shd w:val="clear" w:color="auto" w:fill="auto"/>
            <w:vAlign w:val="center"/>
          </w:tcPr>
          <w:p w14:paraId="2001B5E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NGO-90561</w:t>
            </w:r>
          </w:p>
        </w:tc>
      </w:tr>
      <w:tr w:rsidR="00B47A26" w:rsidRPr="000D358B" w14:paraId="19C5D0E5" w14:textId="77777777" w:rsidTr="00C363E0">
        <w:trPr>
          <w:cantSplit/>
          <w:trHeight w:val="576"/>
        </w:trPr>
        <w:tc>
          <w:tcPr>
            <w:tcW w:w="3148" w:type="pct"/>
            <w:shd w:val="clear" w:color="auto" w:fill="DEEAF6" w:themeFill="accent1" w:themeFillTint="33"/>
            <w:vAlign w:val="center"/>
          </w:tcPr>
          <w:p w14:paraId="04EAF0CC" w14:textId="7EED3B65"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lastRenderedPageBreak/>
              <w:t>Türkischer</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Klassischer</w:t>
            </w:r>
            <w:proofErr w:type="spellEnd"/>
            <w:r w:rsidRPr="000D2922">
              <w:rPr>
                <w:rFonts w:asciiTheme="minorBidi" w:hAnsiTheme="minorBidi" w:cstheme="minorBidi"/>
                <w:b/>
                <w:bCs/>
                <w:sz w:val="20"/>
                <w:szCs w:val="20"/>
                <w:lang w:val="en-GB"/>
              </w:rPr>
              <w:t xml:space="preserve"> Choir Association</w:t>
            </w:r>
            <w:r w:rsidRPr="000D2922">
              <w:rPr>
                <w:rFonts w:asciiTheme="minorBidi" w:hAnsiTheme="minorBidi" w:cstheme="minorBidi"/>
                <w:b/>
                <w:bCs/>
                <w:sz w:val="20"/>
                <w:szCs w:val="20"/>
                <w:lang w:val="en-GB"/>
              </w:rPr>
              <w:br/>
            </w:r>
            <w:r w:rsidRPr="000D2922">
              <w:rPr>
                <w:rFonts w:asciiTheme="minorBidi" w:hAnsiTheme="minorBidi" w:cstheme="minorBidi"/>
                <w:sz w:val="20"/>
                <w:szCs w:val="20"/>
                <w:lang w:val="en-GB"/>
              </w:rPr>
              <w:t>Zurich Turkish Classical Choir Association</w:t>
            </w:r>
          </w:p>
        </w:tc>
        <w:tc>
          <w:tcPr>
            <w:tcW w:w="1010" w:type="pct"/>
            <w:shd w:val="clear" w:color="auto" w:fill="DEEAF6" w:themeFill="accent1" w:themeFillTint="33"/>
            <w:vAlign w:val="center"/>
          </w:tcPr>
          <w:p w14:paraId="4424686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سويسرا</w:t>
            </w:r>
          </w:p>
        </w:tc>
        <w:tc>
          <w:tcPr>
            <w:tcW w:w="842" w:type="pct"/>
            <w:shd w:val="clear" w:color="auto" w:fill="DEEAF6" w:themeFill="accent1" w:themeFillTint="33"/>
            <w:vAlign w:val="center"/>
          </w:tcPr>
          <w:p w14:paraId="43C5E3E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NGO-90560</w:t>
            </w:r>
          </w:p>
        </w:tc>
      </w:tr>
      <w:tr w:rsidR="00B47A26" w:rsidRPr="000D358B" w14:paraId="739648DB" w14:textId="77777777" w:rsidTr="00C363E0">
        <w:trPr>
          <w:cantSplit/>
          <w:trHeight w:val="576"/>
        </w:trPr>
        <w:tc>
          <w:tcPr>
            <w:tcW w:w="3148" w:type="pct"/>
            <w:shd w:val="clear" w:color="auto" w:fill="auto"/>
            <w:vAlign w:val="center"/>
          </w:tcPr>
          <w:p w14:paraId="54EB93D8" w14:textId="74F7DC7B" w:rsidR="00B47A26" w:rsidRPr="000D2922" w:rsidRDefault="00B47A26" w:rsidP="00B47A26">
            <w:pPr>
              <w:bidi/>
              <w:contextualSpacing/>
              <w:rPr>
                <w:rFonts w:asciiTheme="minorBidi" w:hAnsiTheme="minorBidi" w:cstheme="minorBidi"/>
                <w:b/>
                <w:bCs/>
                <w:sz w:val="20"/>
                <w:szCs w:val="20"/>
                <w:rtl/>
              </w:rPr>
            </w:pPr>
            <w:proofErr w:type="spellStart"/>
            <w:r w:rsidRPr="00B47A26">
              <w:rPr>
                <w:rFonts w:asciiTheme="minorBidi" w:hAnsiTheme="minorBidi" w:cstheme="minorBidi"/>
                <w:b/>
                <w:bCs/>
                <w:sz w:val="20"/>
                <w:szCs w:val="20"/>
              </w:rPr>
              <w:t>Uluslararasi</w:t>
            </w:r>
            <w:proofErr w:type="spellEnd"/>
            <w:r w:rsidRPr="00B47A26">
              <w:rPr>
                <w:rFonts w:asciiTheme="minorBidi" w:hAnsiTheme="minorBidi" w:cstheme="minorBidi"/>
                <w:b/>
                <w:bCs/>
                <w:sz w:val="20"/>
                <w:szCs w:val="20"/>
              </w:rPr>
              <w:t xml:space="preserve"> </w:t>
            </w:r>
            <w:proofErr w:type="spellStart"/>
            <w:r w:rsidRPr="00B47A26">
              <w:rPr>
                <w:rFonts w:asciiTheme="minorBidi" w:hAnsiTheme="minorBidi" w:cstheme="minorBidi"/>
                <w:b/>
                <w:bCs/>
                <w:sz w:val="20"/>
                <w:szCs w:val="20"/>
              </w:rPr>
              <w:t>Mevlana</w:t>
            </w:r>
            <w:proofErr w:type="spellEnd"/>
            <w:r w:rsidRPr="00B47A26">
              <w:rPr>
                <w:rFonts w:asciiTheme="minorBidi" w:hAnsiTheme="minorBidi" w:cstheme="minorBidi"/>
                <w:b/>
                <w:bCs/>
                <w:sz w:val="20"/>
                <w:szCs w:val="20"/>
              </w:rPr>
              <w:t xml:space="preserve"> </w:t>
            </w:r>
            <w:proofErr w:type="spellStart"/>
            <w:r w:rsidRPr="00B47A26">
              <w:rPr>
                <w:rFonts w:asciiTheme="minorBidi" w:hAnsiTheme="minorBidi" w:cstheme="minorBidi"/>
                <w:b/>
                <w:bCs/>
                <w:sz w:val="20"/>
                <w:szCs w:val="20"/>
              </w:rPr>
              <w:t>Vakfi</w:t>
            </w:r>
            <w:proofErr w:type="spellEnd"/>
            <w:r w:rsidRPr="00B47A26">
              <w:rPr>
                <w:rFonts w:asciiTheme="minorBidi" w:hAnsiTheme="minorBidi" w:cstheme="minorBidi"/>
                <w:b/>
                <w:bCs/>
                <w:sz w:val="20"/>
                <w:szCs w:val="20"/>
              </w:rPr>
              <w:br/>
            </w:r>
            <w:r w:rsidRPr="00B47A26">
              <w:rPr>
                <w:rFonts w:asciiTheme="minorBidi" w:hAnsiTheme="minorBidi" w:cstheme="minorBidi"/>
                <w:sz w:val="20"/>
                <w:szCs w:val="20"/>
              </w:rPr>
              <w:t xml:space="preserve">International </w:t>
            </w:r>
            <w:proofErr w:type="spellStart"/>
            <w:r w:rsidRPr="00B47A26">
              <w:rPr>
                <w:rFonts w:asciiTheme="minorBidi" w:hAnsiTheme="minorBidi" w:cstheme="minorBidi"/>
                <w:sz w:val="20"/>
                <w:szCs w:val="20"/>
              </w:rPr>
              <w:t>Mevlana</w:t>
            </w:r>
            <w:proofErr w:type="spellEnd"/>
            <w:r w:rsidRPr="00B47A26">
              <w:rPr>
                <w:rFonts w:asciiTheme="minorBidi" w:hAnsiTheme="minorBidi" w:cstheme="minorBidi"/>
                <w:sz w:val="20"/>
                <w:szCs w:val="20"/>
              </w:rPr>
              <w:t xml:space="preserve"> </w:t>
            </w:r>
            <w:proofErr w:type="spellStart"/>
            <w:r w:rsidRPr="00B47A26">
              <w:rPr>
                <w:rFonts w:asciiTheme="minorBidi" w:hAnsiTheme="minorBidi" w:cstheme="minorBidi"/>
                <w:sz w:val="20"/>
                <w:szCs w:val="20"/>
              </w:rPr>
              <w:t>Foundation</w:t>
            </w:r>
            <w:proofErr w:type="spellEnd"/>
          </w:p>
        </w:tc>
        <w:tc>
          <w:tcPr>
            <w:tcW w:w="1010" w:type="pct"/>
            <w:shd w:val="clear" w:color="auto" w:fill="auto"/>
            <w:vAlign w:val="center"/>
          </w:tcPr>
          <w:p w14:paraId="6C939737"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تركيا</w:t>
            </w:r>
          </w:p>
        </w:tc>
        <w:tc>
          <w:tcPr>
            <w:tcW w:w="842" w:type="pct"/>
            <w:shd w:val="clear" w:color="auto" w:fill="auto"/>
            <w:vAlign w:val="center"/>
          </w:tcPr>
          <w:p w14:paraId="751CF95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NGO-90547</w:t>
            </w:r>
          </w:p>
        </w:tc>
      </w:tr>
      <w:tr w:rsidR="00B47A26" w:rsidRPr="000D358B" w14:paraId="01CC1F1D" w14:textId="77777777" w:rsidTr="00C363E0">
        <w:trPr>
          <w:cantSplit/>
          <w:trHeight w:val="576"/>
        </w:trPr>
        <w:tc>
          <w:tcPr>
            <w:tcW w:w="3148" w:type="pct"/>
            <w:shd w:val="clear" w:color="auto" w:fill="DEEAF6" w:themeFill="accent1" w:themeFillTint="33"/>
            <w:vAlign w:val="center"/>
          </w:tcPr>
          <w:p w14:paraId="6775FA0F" w14:textId="18B8FF6C"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s-ES"/>
              </w:rPr>
              <w:t>UN ETXEA- Asociación del País Vasco para la UNESCO</w:t>
            </w:r>
            <w:r w:rsidRPr="000D2922">
              <w:rPr>
                <w:rFonts w:asciiTheme="minorBidi" w:hAnsiTheme="minorBidi" w:cstheme="minorBidi"/>
                <w:b/>
                <w:bCs/>
                <w:sz w:val="20"/>
                <w:szCs w:val="20"/>
                <w:lang w:val="es-ES"/>
              </w:rPr>
              <w:br/>
            </w:r>
            <w:r w:rsidRPr="000D2922">
              <w:rPr>
                <w:rFonts w:asciiTheme="minorBidi" w:hAnsiTheme="minorBidi" w:cstheme="minorBidi"/>
                <w:sz w:val="20"/>
                <w:szCs w:val="20"/>
                <w:lang w:val="es-ES"/>
              </w:rPr>
              <w:t xml:space="preserve">UN ETXEA- </w:t>
            </w:r>
            <w:proofErr w:type="spellStart"/>
            <w:r w:rsidRPr="000D2922">
              <w:rPr>
                <w:rFonts w:asciiTheme="minorBidi" w:hAnsiTheme="minorBidi" w:cstheme="minorBidi"/>
                <w:sz w:val="20"/>
                <w:szCs w:val="20"/>
                <w:lang w:val="es-ES"/>
              </w:rPr>
              <w:t>Basque</w:t>
            </w:r>
            <w:proofErr w:type="spellEnd"/>
            <w:r w:rsidRPr="000D2922">
              <w:rPr>
                <w:rFonts w:asciiTheme="minorBidi" w:hAnsiTheme="minorBidi" w:cstheme="minorBidi"/>
                <w:sz w:val="20"/>
                <w:szCs w:val="20"/>
                <w:lang w:val="es-ES"/>
              </w:rPr>
              <w:t xml:space="preserve"> Country Association for UNESCO</w:t>
            </w:r>
          </w:p>
        </w:tc>
        <w:tc>
          <w:tcPr>
            <w:tcW w:w="1010" w:type="pct"/>
            <w:shd w:val="clear" w:color="auto" w:fill="DEEAF6" w:themeFill="accent1" w:themeFillTint="33"/>
            <w:vAlign w:val="center"/>
          </w:tcPr>
          <w:p w14:paraId="3406FF12"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إسبانيا</w:t>
            </w:r>
          </w:p>
        </w:tc>
        <w:tc>
          <w:tcPr>
            <w:tcW w:w="842" w:type="pct"/>
            <w:shd w:val="clear" w:color="auto" w:fill="DEEAF6" w:themeFill="accent1" w:themeFillTint="33"/>
            <w:vAlign w:val="center"/>
          </w:tcPr>
          <w:p w14:paraId="0B74256B"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NGO-90590</w:t>
            </w:r>
          </w:p>
        </w:tc>
      </w:tr>
      <w:tr w:rsidR="00B47A26" w:rsidRPr="000D358B" w14:paraId="05F6C38D" w14:textId="77777777" w:rsidTr="00C363E0">
        <w:trPr>
          <w:cantSplit/>
          <w:trHeight w:val="576"/>
        </w:trPr>
        <w:tc>
          <w:tcPr>
            <w:tcW w:w="3148" w:type="pct"/>
            <w:shd w:val="clear" w:color="auto" w:fill="auto"/>
            <w:vAlign w:val="center"/>
          </w:tcPr>
          <w:p w14:paraId="0ED25994" w14:textId="7BEF11B6"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t>Vabnagar</w:t>
            </w:r>
            <w:proofErr w:type="spellEnd"/>
            <w:r w:rsidRPr="000D2922">
              <w:rPr>
                <w:rFonts w:asciiTheme="minorBidi" w:hAnsiTheme="minorBidi" w:cstheme="minorBidi"/>
                <w:b/>
                <w:bCs/>
                <w:sz w:val="20"/>
                <w:szCs w:val="20"/>
                <w:lang w:val="en-GB"/>
              </w:rPr>
              <w:t xml:space="preserve"> Foundation</w:t>
            </w:r>
          </w:p>
        </w:tc>
        <w:tc>
          <w:tcPr>
            <w:tcW w:w="1010" w:type="pct"/>
            <w:shd w:val="clear" w:color="auto" w:fill="auto"/>
            <w:vAlign w:val="center"/>
          </w:tcPr>
          <w:p w14:paraId="36C34588"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بنغلاديش</w:t>
            </w:r>
          </w:p>
        </w:tc>
        <w:tc>
          <w:tcPr>
            <w:tcW w:w="842" w:type="pct"/>
            <w:shd w:val="clear" w:color="auto" w:fill="auto"/>
            <w:vAlign w:val="center"/>
          </w:tcPr>
          <w:p w14:paraId="7C4F36D0"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NGO-90526</w:t>
            </w:r>
          </w:p>
        </w:tc>
      </w:tr>
      <w:tr w:rsidR="00B47A26" w:rsidRPr="000D358B" w14:paraId="1E571017" w14:textId="77777777" w:rsidTr="00C363E0">
        <w:trPr>
          <w:cantSplit/>
          <w:trHeight w:val="576"/>
        </w:trPr>
        <w:tc>
          <w:tcPr>
            <w:tcW w:w="3148" w:type="pct"/>
            <w:shd w:val="clear" w:color="auto" w:fill="DEEAF6" w:themeFill="accent1" w:themeFillTint="33"/>
            <w:vAlign w:val="center"/>
          </w:tcPr>
          <w:p w14:paraId="66B8A09B" w14:textId="6CED6A29"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b/>
                <w:bCs/>
                <w:sz w:val="20"/>
                <w:szCs w:val="20"/>
                <w:lang w:val="en-GB"/>
              </w:rPr>
              <w:t xml:space="preserve">World Music </w:t>
            </w:r>
            <w:proofErr w:type="spellStart"/>
            <w:r w:rsidRPr="000D2922">
              <w:rPr>
                <w:rFonts w:asciiTheme="minorBidi" w:hAnsiTheme="minorBidi" w:cstheme="minorBidi"/>
                <w:b/>
                <w:bCs/>
                <w:sz w:val="20"/>
                <w:szCs w:val="20"/>
                <w:lang w:val="en-GB"/>
              </w:rPr>
              <w:t>асоцијација</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Србије</w:t>
            </w:r>
            <w:proofErr w:type="spellEnd"/>
            <w:r w:rsidRPr="000D2922">
              <w:rPr>
                <w:rFonts w:asciiTheme="minorBidi" w:hAnsiTheme="minorBidi" w:cstheme="minorBidi"/>
                <w:b/>
                <w:bCs/>
                <w:sz w:val="20"/>
                <w:szCs w:val="20"/>
                <w:lang w:val="en-GB"/>
              </w:rPr>
              <w:br/>
            </w:r>
            <w:r w:rsidRPr="000D2922">
              <w:rPr>
                <w:rFonts w:asciiTheme="minorBidi" w:hAnsiTheme="minorBidi" w:cstheme="minorBidi"/>
                <w:sz w:val="20"/>
                <w:szCs w:val="20"/>
                <w:lang w:val="en-GB"/>
              </w:rPr>
              <w:t>World Music Association of Serbia</w:t>
            </w:r>
          </w:p>
        </w:tc>
        <w:tc>
          <w:tcPr>
            <w:tcW w:w="1010" w:type="pct"/>
            <w:shd w:val="clear" w:color="auto" w:fill="DEEAF6" w:themeFill="accent1" w:themeFillTint="33"/>
            <w:vAlign w:val="center"/>
          </w:tcPr>
          <w:p w14:paraId="53F656D7"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صربيا</w:t>
            </w:r>
          </w:p>
        </w:tc>
        <w:tc>
          <w:tcPr>
            <w:tcW w:w="842" w:type="pct"/>
            <w:shd w:val="clear" w:color="auto" w:fill="DEEAF6" w:themeFill="accent1" w:themeFillTint="33"/>
            <w:vAlign w:val="center"/>
          </w:tcPr>
          <w:p w14:paraId="2C6E4B9A"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NGO-90530</w:t>
            </w:r>
          </w:p>
        </w:tc>
      </w:tr>
      <w:tr w:rsidR="00B47A26" w:rsidRPr="000D358B" w14:paraId="63828778" w14:textId="77777777" w:rsidTr="00C363E0">
        <w:trPr>
          <w:cantSplit/>
          <w:trHeight w:val="576"/>
        </w:trPr>
        <w:tc>
          <w:tcPr>
            <w:tcW w:w="3148" w:type="pct"/>
            <w:shd w:val="clear" w:color="auto" w:fill="auto"/>
            <w:vAlign w:val="center"/>
          </w:tcPr>
          <w:p w14:paraId="0D10FE3A" w14:textId="2BFC5E1B"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s-ES"/>
              </w:rPr>
              <w:t>Yayasan</w:t>
            </w:r>
            <w:proofErr w:type="spellEnd"/>
            <w:r w:rsidRPr="000D2922">
              <w:rPr>
                <w:rFonts w:asciiTheme="minorBidi" w:hAnsiTheme="minorBidi" w:cstheme="minorBidi"/>
                <w:b/>
                <w:bCs/>
                <w:sz w:val="20"/>
                <w:szCs w:val="20"/>
                <w:lang w:val="es-ES"/>
              </w:rPr>
              <w:t xml:space="preserve"> </w:t>
            </w:r>
            <w:proofErr w:type="spellStart"/>
            <w:r w:rsidRPr="000D2922">
              <w:rPr>
                <w:rFonts w:asciiTheme="minorBidi" w:hAnsiTheme="minorBidi" w:cstheme="minorBidi"/>
                <w:b/>
                <w:bCs/>
                <w:sz w:val="20"/>
                <w:szCs w:val="20"/>
                <w:lang w:val="es-ES"/>
              </w:rPr>
              <w:t>Toraja</w:t>
            </w:r>
            <w:proofErr w:type="spellEnd"/>
            <w:r w:rsidRPr="000D2922">
              <w:rPr>
                <w:rFonts w:asciiTheme="minorBidi" w:hAnsiTheme="minorBidi" w:cstheme="minorBidi"/>
                <w:b/>
                <w:bCs/>
                <w:sz w:val="20"/>
                <w:szCs w:val="20"/>
                <w:lang w:val="es-ES"/>
              </w:rPr>
              <w:t xml:space="preserve"> Melo</w:t>
            </w:r>
            <w:r w:rsidRPr="000D2922">
              <w:rPr>
                <w:rFonts w:asciiTheme="minorBidi" w:hAnsiTheme="minorBidi" w:cstheme="minorBidi"/>
                <w:b/>
                <w:bCs/>
                <w:sz w:val="20"/>
                <w:szCs w:val="20"/>
                <w:lang w:val="es-ES"/>
              </w:rPr>
              <w:br/>
            </w:r>
            <w:proofErr w:type="spellStart"/>
            <w:r w:rsidRPr="000D2922">
              <w:rPr>
                <w:rFonts w:asciiTheme="minorBidi" w:hAnsiTheme="minorBidi" w:cstheme="minorBidi"/>
                <w:sz w:val="20"/>
                <w:szCs w:val="20"/>
                <w:lang w:val="es-ES"/>
              </w:rPr>
              <w:t>Toraja</w:t>
            </w:r>
            <w:proofErr w:type="spellEnd"/>
            <w:r w:rsidRPr="000D2922">
              <w:rPr>
                <w:rFonts w:asciiTheme="minorBidi" w:hAnsiTheme="minorBidi" w:cstheme="minorBidi"/>
                <w:sz w:val="20"/>
                <w:szCs w:val="20"/>
                <w:lang w:val="es-ES"/>
              </w:rPr>
              <w:t xml:space="preserve"> Melo </w:t>
            </w:r>
            <w:proofErr w:type="spellStart"/>
            <w:r w:rsidRPr="000D2922">
              <w:rPr>
                <w:rFonts w:asciiTheme="minorBidi" w:hAnsiTheme="minorBidi" w:cstheme="minorBidi"/>
                <w:sz w:val="20"/>
                <w:szCs w:val="20"/>
                <w:lang w:val="es-ES"/>
              </w:rPr>
              <w:t>Foundation</w:t>
            </w:r>
            <w:proofErr w:type="spellEnd"/>
          </w:p>
        </w:tc>
        <w:tc>
          <w:tcPr>
            <w:tcW w:w="1010" w:type="pct"/>
            <w:shd w:val="clear" w:color="auto" w:fill="auto"/>
            <w:vAlign w:val="center"/>
          </w:tcPr>
          <w:p w14:paraId="5FF5AF91"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إندونيسيا</w:t>
            </w:r>
          </w:p>
        </w:tc>
        <w:tc>
          <w:tcPr>
            <w:tcW w:w="842" w:type="pct"/>
            <w:shd w:val="clear" w:color="auto" w:fill="auto"/>
            <w:vAlign w:val="center"/>
          </w:tcPr>
          <w:p w14:paraId="6F5D25D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NGO-90575</w:t>
            </w:r>
          </w:p>
        </w:tc>
      </w:tr>
      <w:tr w:rsidR="00B47A26" w:rsidRPr="000D358B" w14:paraId="068CBA45" w14:textId="77777777" w:rsidTr="00C363E0">
        <w:trPr>
          <w:cantSplit/>
          <w:trHeight w:val="576"/>
        </w:trPr>
        <w:tc>
          <w:tcPr>
            <w:tcW w:w="3148" w:type="pct"/>
            <w:shd w:val="clear" w:color="auto" w:fill="DEEAF6" w:themeFill="accent1" w:themeFillTint="33"/>
            <w:vAlign w:val="center"/>
          </w:tcPr>
          <w:p w14:paraId="2193EDEC" w14:textId="6A1B674B"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t>Μεσογει</w:t>
            </w:r>
            <w:proofErr w:type="spellEnd"/>
            <w:r w:rsidRPr="000D2922">
              <w:rPr>
                <w:rFonts w:asciiTheme="minorBidi" w:hAnsiTheme="minorBidi" w:cstheme="minorBidi"/>
                <w:b/>
                <w:bCs/>
                <w:sz w:val="20"/>
                <w:szCs w:val="20"/>
                <w:lang w:val="en-GB"/>
              </w:rPr>
              <w:t>ακό</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Ινστιτούτο</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γι</w:t>
            </w:r>
            <w:proofErr w:type="spellEnd"/>
            <w:r w:rsidRPr="000D2922">
              <w:rPr>
                <w:rFonts w:asciiTheme="minorBidi" w:hAnsiTheme="minorBidi" w:cstheme="minorBidi"/>
                <w:b/>
                <w:bCs/>
                <w:sz w:val="20"/>
                <w:szCs w:val="20"/>
                <w:lang w:val="en-GB"/>
              </w:rPr>
              <w:t>α</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τη</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Φύση</w:t>
            </w:r>
            <w:proofErr w:type="spellEnd"/>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και</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τον</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Άνθρω</w:t>
            </w:r>
            <w:proofErr w:type="spellEnd"/>
            <w:r w:rsidRPr="000D2922">
              <w:rPr>
                <w:rFonts w:asciiTheme="minorBidi" w:hAnsiTheme="minorBidi" w:cstheme="minorBidi"/>
                <w:b/>
                <w:bCs/>
                <w:sz w:val="20"/>
                <w:szCs w:val="20"/>
                <w:lang w:val="en-GB"/>
              </w:rPr>
              <w:t>πο</w:t>
            </w:r>
            <w:r w:rsidRPr="000D2922">
              <w:rPr>
                <w:rFonts w:asciiTheme="minorBidi" w:hAnsiTheme="minorBidi" w:cstheme="minorBidi"/>
                <w:b/>
                <w:bCs/>
                <w:sz w:val="20"/>
                <w:szCs w:val="20"/>
              </w:rPr>
              <w:br/>
            </w:r>
            <w:proofErr w:type="spellStart"/>
            <w:r w:rsidRPr="000D2922">
              <w:rPr>
                <w:rFonts w:asciiTheme="minorBidi" w:hAnsiTheme="minorBidi" w:cstheme="minorBidi"/>
                <w:sz w:val="20"/>
                <w:szCs w:val="20"/>
              </w:rPr>
              <w:t>Mediterranean</w:t>
            </w:r>
            <w:proofErr w:type="spellEnd"/>
            <w:r w:rsidRPr="000D2922">
              <w:rPr>
                <w:rFonts w:asciiTheme="minorBidi" w:hAnsiTheme="minorBidi" w:cstheme="minorBidi"/>
                <w:sz w:val="20"/>
                <w:szCs w:val="20"/>
              </w:rPr>
              <w:t xml:space="preserve"> Institute for Nature and Anthropos</w:t>
            </w:r>
          </w:p>
        </w:tc>
        <w:tc>
          <w:tcPr>
            <w:tcW w:w="1010" w:type="pct"/>
            <w:shd w:val="clear" w:color="auto" w:fill="DEEAF6" w:themeFill="accent1" w:themeFillTint="33"/>
            <w:vAlign w:val="center"/>
          </w:tcPr>
          <w:p w14:paraId="431B3CB8"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اليونان</w:t>
            </w:r>
          </w:p>
        </w:tc>
        <w:tc>
          <w:tcPr>
            <w:tcW w:w="842" w:type="pct"/>
            <w:shd w:val="clear" w:color="auto" w:fill="DEEAF6" w:themeFill="accent1" w:themeFillTint="33"/>
            <w:vAlign w:val="center"/>
          </w:tcPr>
          <w:p w14:paraId="06F52B59"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NGO-90556</w:t>
            </w:r>
          </w:p>
        </w:tc>
      </w:tr>
      <w:tr w:rsidR="00B47A26" w:rsidRPr="000D358B" w14:paraId="02D96DAD" w14:textId="77777777" w:rsidTr="00C363E0">
        <w:trPr>
          <w:cantSplit/>
          <w:trHeight w:val="576"/>
        </w:trPr>
        <w:tc>
          <w:tcPr>
            <w:tcW w:w="3148" w:type="pct"/>
            <w:shd w:val="clear" w:color="auto" w:fill="auto"/>
            <w:vAlign w:val="center"/>
          </w:tcPr>
          <w:p w14:paraId="5FD2A0BD" w14:textId="6A6490AE"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t>Ґромадська</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орґанізація</w:t>
            </w:r>
            <w:proofErr w:type="spellEnd"/>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ЖІНКИ</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плюс</w:t>
            </w:r>
            <w:proofErr w:type="spellEnd"/>
            <w:r w:rsidRPr="000D2922">
              <w:rPr>
                <w:rFonts w:asciiTheme="minorBidi" w:hAnsiTheme="minorBidi" w:cstheme="minorBidi"/>
                <w:b/>
                <w:bCs/>
                <w:sz w:val="20"/>
                <w:szCs w:val="20"/>
              </w:rPr>
              <w:br/>
            </w:r>
            <w:r w:rsidRPr="000D2922">
              <w:rPr>
                <w:rFonts w:asciiTheme="minorBidi" w:hAnsiTheme="minorBidi" w:cstheme="minorBidi"/>
                <w:sz w:val="20"/>
                <w:szCs w:val="20"/>
              </w:rPr>
              <w:t>WOMEN plus</w:t>
            </w:r>
          </w:p>
        </w:tc>
        <w:tc>
          <w:tcPr>
            <w:tcW w:w="1010" w:type="pct"/>
            <w:shd w:val="clear" w:color="auto" w:fill="auto"/>
            <w:vAlign w:val="center"/>
          </w:tcPr>
          <w:p w14:paraId="2E6D4AED"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أوكرانيا</w:t>
            </w:r>
          </w:p>
        </w:tc>
        <w:tc>
          <w:tcPr>
            <w:tcW w:w="842" w:type="pct"/>
            <w:shd w:val="clear" w:color="auto" w:fill="auto"/>
            <w:vAlign w:val="center"/>
          </w:tcPr>
          <w:p w14:paraId="31E03EE4"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NGO-90558</w:t>
            </w:r>
          </w:p>
        </w:tc>
      </w:tr>
      <w:tr w:rsidR="00B47A26" w:rsidRPr="000D358B" w14:paraId="2BE635CD" w14:textId="77777777" w:rsidTr="00C363E0">
        <w:trPr>
          <w:cantSplit/>
          <w:trHeight w:val="576"/>
        </w:trPr>
        <w:tc>
          <w:tcPr>
            <w:tcW w:w="3148" w:type="pct"/>
            <w:shd w:val="clear" w:color="auto" w:fill="DEEAF6" w:themeFill="accent1" w:themeFillTint="33"/>
            <w:vAlign w:val="center"/>
          </w:tcPr>
          <w:p w14:paraId="6A5125D7" w14:textId="77B9E0FA" w:rsidR="00B47A26" w:rsidRPr="000D2922" w:rsidRDefault="00B47A26" w:rsidP="00B47A26">
            <w:pPr>
              <w:bidi/>
              <w:contextualSpacing/>
              <w:rPr>
                <w:rFonts w:asciiTheme="minorBidi" w:hAnsiTheme="minorBidi" w:cstheme="minorBidi"/>
                <w:b/>
                <w:bCs/>
                <w:sz w:val="20"/>
                <w:szCs w:val="20"/>
                <w:rtl/>
              </w:rPr>
            </w:pPr>
            <w:proofErr w:type="spellStart"/>
            <w:r w:rsidRPr="000D2922">
              <w:rPr>
                <w:rFonts w:asciiTheme="minorBidi" w:hAnsiTheme="minorBidi" w:cstheme="minorBidi"/>
                <w:b/>
                <w:bCs/>
                <w:sz w:val="20"/>
                <w:szCs w:val="20"/>
                <w:lang w:val="en-GB"/>
              </w:rPr>
              <w:t>Фондация</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Стойна</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Кръстанова</w:t>
            </w:r>
            <w:proofErr w:type="spellEnd"/>
            <w:r w:rsidRPr="000D2922">
              <w:rPr>
                <w:rFonts w:asciiTheme="minorBidi" w:hAnsiTheme="minorBidi" w:cstheme="minorBidi"/>
                <w:b/>
                <w:bCs/>
                <w:sz w:val="20"/>
                <w:szCs w:val="20"/>
              </w:rPr>
              <w:br/>
            </w:r>
            <w:proofErr w:type="spellStart"/>
            <w:r w:rsidRPr="000D2922">
              <w:rPr>
                <w:rFonts w:asciiTheme="minorBidi" w:hAnsiTheme="minorBidi" w:cstheme="minorBidi"/>
                <w:sz w:val="20"/>
                <w:szCs w:val="20"/>
              </w:rPr>
              <w:t>Stoyna</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Krastanova</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Foundation</w:t>
            </w:r>
            <w:proofErr w:type="spellEnd"/>
          </w:p>
        </w:tc>
        <w:tc>
          <w:tcPr>
            <w:tcW w:w="1010" w:type="pct"/>
            <w:shd w:val="clear" w:color="auto" w:fill="DEEAF6" w:themeFill="accent1" w:themeFillTint="33"/>
            <w:vAlign w:val="center"/>
          </w:tcPr>
          <w:p w14:paraId="46259874"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بلغاريا</w:t>
            </w:r>
          </w:p>
        </w:tc>
        <w:tc>
          <w:tcPr>
            <w:tcW w:w="842" w:type="pct"/>
            <w:shd w:val="clear" w:color="auto" w:fill="DEEAF6" w:themeFill="accent1" w:themeFillTint="33"/>
            <w:vAlign w:val="center"/>
          </w:tcPr>
          <w:p w14:paraId="2B566179"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NGO-90571</w:t>
            </w:r>
          </w:p>
        </w:tc>
      </w:tr>
      <w:tr w:rsidR="00B47A26" w:rsidRPr="000D358B" w14:paraId="29E1E59C" w14:textId="77777777" w:rsidTr="00C363E0">
        <w:trPr>
          <w:cantSplit/>
          <w:trHeight w:val="576"/>
        </w:trPr>
        <w:tc>
          <w:tcPr>
            <w:tcW w:w="3148" w:type="pct"/>
            <w:shd w:val="clear" w:color="auto" w:fill="auto"/>
            <w:vAlign w:val="center"/>
          </w:tcPr>
          <w:p w14:paraId="5380A865" w14:textId="77777777" w:rsidR="00B47A26" w:rsidRPr="000D2922" w:rsidRDefault="00B47A26" w:rsidP="00B47A26">
            <w:pPr>
              <w:widowControl w:val="0"/>
              <w:bidi/>
              <w:contextualSpacing/>
              <w:rPr>
                <w:rFonts w:asciiTheme="minorBidi" w:hAnsiTheme="minorBidi" w:cstheme="minorBidi"/>
                <w:b/>
                <w:bCs/>
                <w:sz w:val="20"/>
                <w:szCs w:val="20"/>
                <w:lang w:val="en-GB"/>
              </w:rPr>
            </w:pPr>
            <w:r w:rsidRPr="000D2922">
              <w:rPr>
                <w:rFonts w:asciiTheme="minorBidi" w:hAnsiTheme="minorBidi" w:cstheme="minorBidi"/>
                <w:b/>
                <w:bCs/>
                <w:sz w:val="20"/>
                <w:szCs w:val="20"/>
                <w:rtl/>
                <w:lang w:val="en-GB"/>
              </w:rPr>
              <w:t>جمعية حرفة التعاونية</w:t>
            </w:r>
          </w:p>
          <w:p w14:paraId="66B9356B" w14:textId="09C9049C" w:rsidR="00B47A26" w:rsidRPr="000D2922" w:rsidRDefault="00B47A26" w:rsidP="00B47A26">
            <w:pPr>
              <w:bidi/>
              <w:contextualSpacing/>
              <w:rPr>
                <w:rFonts w:asciiTheme="minorBidi" w:hAnsiTheme="minorBidi" w:cstheme="minorBidi"/>
                <w:sz w:val="20"/>
                <w:szCs w:val="20"/>
                <w:rtl/>
              </w:rPr>
            </w:pPr>
            <w:proofErr w:type="spellStart"/>
            <w:r w:rsidRPr="000D2922">
              <w:rPr>
                <w:rFonts w:asciiTheme="minorBidi" w:hAnsiTheme="minorBidi" w:cstheme="minorBidi"/>
                <w:sz w:val="20"/>
                <w:szCs w:val="20"/>
                <w:lang w:val="en-GB"/>
              </w:rPr>
              <w:t>Herfah</w:t>
            </w:r>
            <w:proofErr w:type="spellEnd"/>
            <w:r w:rsidRPr="000D2922">
              <w:rPr>
                <w:rFonts w:asciiTheme="minorBidi" w:hAnsiTheme="minorBidi" w:cstheme="minorBidi"/>
                <w:sz w:val="20"/>
                <w:szCs w:val="20"/>
                <w:lang w:val="en-GB"/>
              </w:rPr>
              <w:t xml:space="preserve"> Cooperative Association</w:t>
            </w:r>
          </w:p>
        </w:tc>
        <w:tc>
          <w:tcPr>
            <w:tcW w:w="1010" w:type="pct"/>
            <w:shd w:val="clear" w:color="auto" w:fill="auto"/>
            <w:vAlign w:val="center"/>
          </w:tcPr>
          <w:p w14:paraId="6A432F79"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المملكة العربية السعودية</w:t>
            </w:r>
          </w:p>
        </w:tc>
        <w:tc>
          <w:tcPr>
            <w:tcW w:w="842" w:type="pct"/>
            <w:shd w:val="clear" w:color="auto" w:fill="auto"/>
            <w:vAlign w:val="center"/>
          </w:tcPr>
          <w:p w14:paraId="2E811A7C"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NGO-90591</w:t>
            </w:r>
          </w:p>
        </w:tc>
      </w:tr>
      <w:tr w:rsidR="00B47A26" w:rsidRPr="000D358B" w14:paraId="53145269" w14:textId="77777777" w:rsidTr="00C363E0">
        <w:trPr>
          <w:cantSplit/>
          <w:trHeight w:val="576"/>
        </w:trPr>
        <w:tc>
          <w:tcPr>
            <w:tcW w:w="3148" w:type="pct"/>
            <w:shd w:val="clear" w:color="auto" w:fill="DEEAF6" w:themeFill="accent1" w:themeFillTint="33"/>
            <w:vAlign w:val="center"/>
          </w:tcPr>
          <w:p w14:paraId="64BFED8B" w14:textId="77777777" w:rsidR="00B47A26" w:rsidRPr="000D2922" w:rsidRDefault="00B47A26" w:rsidP="00B47A26">
            <w:pPr>
              <w:bidi/>
              <w:contextualSpacing/>
              <w:rPr>
                <w:rFonts w:asciiTheme="minorBidi" w:hAnsiTheme="minorBidi" w:cstheme="minorBidi"/>
                <w:b/>
                <w:bCs/>
                <w:sz w:val="20"/>
                <w:szCs w:val="20"/>
                <w:lang w:val="en-GB"/>
              </w:rPr>
            </w:pPr>
            <w:bookmarkStart w:id="3" w:name="_Hlk150107361"/>
            <w:r w:rsidRPr="000D2922">
              <w:rPr>
                <w:rFonts w:asciiTheme="minorBidi" w:hAnsiTheme="minorBidi" w:cstheme="minorBidi"/>
                <w:b/>
                <w:bCs/>
                <w:sz w:val="20"/>
                <w:szCs w:val="20"/>
                <w:rtl/>
                <w:lang w:val="en-GB"/>
              </w:rPr>
              <w:t>جمعية الصعيد للتربية والتنمية</w:t>
            </w:r>
          </w:p>
          <w:p w14:paraId="56E6C537" w14:textId="3208E29C" w:rsidR="00B47A26" w:rsidRPr="000D2922" w:rsidRDefault="00B47A26" w:rsidP="00B47A26">
            <w:pPr>
              <w:bidi/>
              <w:contextualSpacing/>
              <w:rPr>
                <w:rFonts w:asciiTheme="minorBidi" w:hAnsiTheme="minorBidi" w:cstheme="minorBidi"/>
                <w:sz w:val="20"/>
                <w:szCs w:val="20"/>
                <w:rtl/>
              </w:rPr>
            </w:pPr>
            <w:r w:rsidRPr="000D2922">
              <w:rPr>
                <w:rFonts w:asciiTheme="minorBidi" w:hAnsiTheme="minorBidi" w:cstheme="minorBidi"/>
                <w:sz w:val="20"/>
                <w:szCs w:val="20"/>
                <w:lang w:val="en-GB"/>
              </w:rPr>
              <w:t>Association of Upper Egypt for Education and Development</w:t>
            </w:r>
          </w:p>
        </w:tc>
        <w:tc>
          <w:tcPr>
            <w:tcW w:w="1010" w:type="pct"/>
            <w:shd w:val="clear" w:color="auto" w:fill="DEEAF6" w:themeFill="accent1" w:themeFillTint="33"/>
            <w:vAlign w:val="center"/>
          </w:tcPr>
          <w:p w14:paraId="6E28B4CE"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مصر</w:t>
            </w:r>
          </w:p>
        </w:tc>
        <w:tc>
          <w:tcPr>
            <w:tcW w:w="842" w:type="pct"/>
            <w:shd w:val="clear" w:color="auto" w:fill="DEEAF6" w:themeFill="accent1" w:themeFillTint="33"/>
            <w:vAlign w:val="center"/>
          </w:tcPr>
          <w:p w14:paraId="2AAD3D45" w14:textId="77777777" w:rsidR="00B47A26" w:rsidRPr="000D2922" w:rsidRDefault="00B47A26" w:rsidP="00B47A26">
            <w:pPr>
              <w:pStyle w:val="Titre7"/>
              <w:bidi/>
              <w:jc w:val="center"/>
              <w:rPr>
                <w:rFonts w:asciiTheme="minorBidi" w:hAnsiTheme="minorBidi" w:cstheme="minorBidi"/>
                <w:i w:val="0"/>
                <w:iCs w:val="0"/>
                <w:color w:val="auto"/>
                <w:sz w:val="20"/>
                <w:szCs w:val="20"/>
                <w:rtl/>
              </w:rPr>
            </w:pPr>
            <w:r>
              <w:rPr>
                <w:rFonts w:asciiTheme="minorBidi" w:hAnsiTheme="minorBidi"/>
                <w:i w:val="0"/>
                <w:iCs w:val="0"/>
                <w:color w:val="auto"/>
                <w:sz w:val="20"/>
                <w:szCs w:val="20"/>
              </w:rPr>
              <w:t>NGO-90535</w:t>
            </w:r>
          </w:p>
        </w:tc>
      </w:tr>
      <w:tr w:rsidR="00B47A26" w:rsidRPr="000D358B" w14:paraId="74F76E24" w14:textId="77777777" w:rsidTr="00C363E0">
        <w:trPr>
          <w:cantSplit/>
          <w:trHeight w:val="576"/>
        </w:trPr>
        <w:tc>
          <w:tcPr>
            <w:tcW w:w="3148" w:type="pct"/>
            <w:shd w:val="clear" w:color="auto" w:fill="auto"/>
            <w:vAlign w:val="center"/>
          </w:tcPr>
          <w:p w14:paraId="4D2C1D99" w14:textId="77777777" w:rsidR="00B47A26" w:rsidRPr="000D2922" w:rsidRDefault="00B47A26" w:rsidP="00B47A26">
            <w:pPr>
              <w:bidi/>
              <w:contextualSpacing/>
              <w:rPr>
                <w:rFonts w:asciiTheme="minorBidi" w:hAnsiTheme="minorBidi" w:cstheme="minorBidi"/>
                <w:b/>
                <w:bCs/>
                <w:sz w:val="20"/>
                <w:szCs w:val="20"/>
              </w:rPr>
            </w:pPr>
            <w:r w:rsidRPr="000D2922">
              <w:rPr>
                <w:rFonts w:asciiTheme="minorBidi" w:hAnsiTheme="minorBidi" w:cstheme="minorBidi"/>
                <w:b/>
                <w:bCs/>
                <w:sz w:val="20"/>
                <w:szCs w:val="20"/>
                <w:rtl/>
                <w:lang w:val="en-GB"/>
              </w:rPr>
              <w:t>جمعيّة صيانة القصور والمحافظة على التّراث ببني خداش</w:t>
            </w:r>
          </w:p>
          <w:p w14:paraId="1FC60EF7" w14:textId="30785A17" w:rsidR="00B47A26" w:rsidRPr="000D2922" w:rsidRDefault="00B47A26" w:rsidP="00B47A26">
            <w:pPr>
              <w:bidi/>
              <w:contextualSpacing/>
              <w:rPr>
                <w:rFonts w:asciiTheme="minorBidi" w:hAnsiTheme="minorBidi" w:cstheme="minorBidi"/>
                <w:sz w:val="20"/>
                <w:szCs w:val="20"/>
                <w:rtl/>
              </w:rPr>
            </w:pPr>
            <w:r w:rsidRPr="000D2922">
              <w:rPr>
                <w:rFonts w:asciiTheme="minorBidi" w:hAnsiTheme="minorBidi" w:cstheme="minorBidi"/>
                <w:sz w:val="20"/>
                <w:szCs w:val="20"/>
              </w:rPr>
              <w:t xml:space="preserve">Association de protection de ksour et sauvegarde du patrimoine à Béni </w:t>
            </w:r>
            <w:proofErr w:type="spellStart"/>
            <w:r w:rsidRPr="000D2922">
              <w:rPr>
                <w:rFonts w:asciiTheme="minorBidi" w:hAnsiTheme="minorBidi" w:cstheme="minorBidi"/>
                <w:sz w:val="20"/>
                <w:szCs w:val="20"/>
              </w:rPr>
              <w:t>Kheddache</w:t>
            </w:r>
            <w:proofErr w:type="spellEnd"/>
          </w:p>
        </w:tc>
        <w:tc>
          <w:tcPr>
            <w:tcW w:w="1010" w:type="pct"/>
            <w:shd w:val="clear" w:color="auto" w:fill="auto"/>
            <w:vAlign w:val="center"/>
          </w:tcPr>
          <w:p w14:paraId="0C38E8DC"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تونس</w:t>
            </w:r>
          </w:p>
        </w:tc>
        <w:tc>
          <w:tcPr>
            <w:tcW w:w="842" w:type="pct"/>
            <w:shd w:val="clear" w:color="auto" w:fill="auto"/>
            <w:vAlign w:val="center"/>
          </w:tcPr>
          <w:p w14:paraId="7E49EC33"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NGO-90534</w:t>
            </w:r>
          </w:p>
        </w:tc>
      </w:tr>
      <w:tr w:rsidR="00B47A26" w:rsidRPr="000D358B" w14:paraId="3B929D52" w14:textId="77777777" w:rsidTr="00C363E0">
        <w:trPr>
          <w:cantSplit/>
          <w:trHeight w:val="576"/>
        </w:trPr>
        <w:tc>
          <w:tcPr>
            <w:tcW w:w="3148" w:type="pct"/>
            <w:shd w:val="clear" w:color="auto" w:fill="DEEAF6" w:themeFill="accent1" w:themeFillTint="33"/>
            <w:vAlign w:val="center"/>
          </w:tcPr>
          <w:p w14:paraId="65BAC990" w14:textId="77777777" w:rsidR="00B47A26" w:rsidRPr="000D2922" w:rsidRDefault="00B47A26" w:rsidP="00B47A26">
            <w:pPr>
              <w:bidi/>
              <w:contextualSpacing/>
              <w:rPr>
                <w:rFonts w:asciiTheme="minorBidi" w:hAnsiTheme="minorBidi" w:cstheme="minorBidi"/>
                <w:b/>
                <w:bCs/>
                <w:sz w:val="20"/>
                <w:szCs w:val="20"/>
                <w:lang w:val="en-GB"/>
              </w:rPr>
            </w:pPr>
            <w:r w:rsidRPr="000D2922">
              <w:rPr>
                <w:rFonts w:asciiTheme="minorBidi" w:hAnsiTheme="minorBidi" w:cstheme="minorBidi"/>
                <w:b/>
                <w:bCs/>
                <w:sz w:val="20"/>
                <w:szCs w:val="20"/>
                <w:rtl/>
                <w:lang w:val="en-GB"/>
              </w:rPr>
              <w:t xml:space="preserve">مؤسسة </w:t>
            </w:r>
            <w:proofErr w:type="spellStart"/>
            <w:r w:rsidRPr="000D2922">
              <w:rPr>
                <w:rFonts w:asciiTheme="minorBidi" w:hAnsiTheme="minorBidi" w:cstheme="minorBidi"/>
                <w:b/>
                <w:bCs/>
                <w:sz w:val="20"/>
                <w:szCs w:val="20"/>
                <w:rtl/>
                <w:lang w:val="en-GB"/>
              </w:rPr>
              <w:t>راقودة</w:t>
            </w:r>
            <w:proofErr w:type="spellEnd"/>
            <w:r w:rsidRPr="000D2922">
              <w:rPr>
                <w:rFonts w:asciiTheme="minorBidi" w:hAnsiTheme="minorBidi" w:cstheme="minorBidi"/>
                <w:b/>
                <w:bCs/>
                <w:sz w:val="20"/>
                <w:szCs w:val="20"/>
                <w:rtl/>
                <w:lang w:val="en-GB"/>
              </w:rPr>
              <w:t xml:space="preserve"> للفن والتراث</w:t>
            </w:r>
          </w:p>
          <w:p w14:paraId="3C4058F2" w14:textId="49D397DE" w:rsidR="00B47A26" w:rsidRPr="000D2922" w:rsidRDefault="00B47A26" w:rsidP="00B47A26">
            <w:pPr>
              <w:bidi/>
              <w:contextualSpacing/>
              <w:rPr>
                <w:rFonts w:asciiTheme="minorBidi" w:hAnsiTheme="minorBidi" w:cstheme="minorBidi"/>
                <w:sz w:val="20"/>
                <w:szCs w:val="20"/>
                <w:rtl/>
              </w:rPr>
            </w:pPr>
            <w:proofErr w:type="spellStart"/>
            <w:r w:rsidRPr="000D2922">
              <w:rPr>
                <w:rFonts w:asciiTheme="minorBidi" w:hAnsiTheme="minorBidi" w:cstheme="minorBidi"/>
                <w:sz w:val="20"/>
                <w:szCs w:val="20"/>
                <w:lang w:val="en-GB"/>
              </w:rPr>
              <w:t>Raquda</w:t>
            </w:r>
            <w:proofErr w:type="spellEnd"/>
            <w:r w:rsidRPr="000D2922">
              <w:rPr>
                <w:rFonts w:asciiTheme="minorBidi" w:hAnsiTheme="minorBidi" w:cstheme="minorBidi"/>
                <w:sz w:val="20"/>
                <w:szCs w:val="20"/>
                <w:lang w:val="en-GB"/>
              </w:rPr>
              <w:t xml:space="preserve"> Foundation for Art and Heritage</w:t>
            </w:r>
          </w:p>
        </w:tc>
        <w:tc>
          <w:tcPr>
            <w:tcW w:w="1010" w:type="pct"/>
            <w:shd w:val="clear" w:color="auto" w:fill="DEEAF6" w:themeFill="accent1" w:themeFillTint="33"/>
            <w:vAlign w:val="center"/>
          </w:tcPr>
          <w:p w14:paraId="0BA0FF34" w14:textId="77777777" w:rsidR="00B47A26" w:rsidRPr="000D2922" w:rsidRDefault="00B47A26" w:rsidP="00B47A26">
            <w:pPr>
              <w:pStyle w:val="Titre7"/>
              <w:bidi/>
              <w:jc w:val="center"/>
              <w:rPr>
                <w:rFonts w:asciiTheme="minorBidi" w:hAnsiTheme="minorBidi" w:cstheme="minorBidi"/>
                <w:i w:val="0"/>
                <w:iCs w:val="0"/>
                <w:color w:val="auto"/>
                <w:sz w:val="20"/>
                <w:szCs w:val="20"/>
                <w:rtl/>
              </w:rPr>
            </w:pPr>
            <w:r>
              <w:rPr>
                <w:rFonts w:asciiTheme="minorBidi" w:hAnsiTheme="minorBidi" w:hint="cs"/>
                <w:i w:val="0"/>
                <w:iCs w:val="0"/>
                <w:color w:val="auto"/>
                <w:sz w:val="20"/>
                <w:szCs w:val="20"/>
                <w:rtl/>
              </w:rPr>
              <w:t>مصر</w:t>
            </w:r>
          </w:p>
        </w:tc>
        <w:tc>
          <w:tcPr>
            <w:tcW w:w="842" w:type="pct"/>
            <w:shd w:val="clear" w:color="auto" w:fill="DEEAF6" w:themeFill="accent1" w:themeFillTint="33"/>
            <w:vAlign w:val="center"/>
          </w:tcPr>
          <w:p w14:paraId="3A6B25B6"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NGO-90581</w:t>
            </w:r>
          </w:p>
        </w:tc>
      </w:tr>
      <w:tr w:rsidR="00B47A26" w:rsidRPr="000D358B" w14:paraId="0F61ABAF" w14:textId="77777777" w:rsidTr="00C363E0">
        <w:trPr>
          <w:cantSplit/>
          <w:trHeight w:val="576"/>
        </w:trPr>
        <w:tc>
          <w:tcPr>
            <w:tcW w:w="3148" w:type="pct"/>
            <w:shd w:val="clear" w:color="auto" w:fill="auto"/>
            <w:vAlign w:val="center"/>
          </w:tcPr>
          <w:p w14:paraId="28BD6FEC" w14:textId="77777777" w:rsidR="00B47A26" w:rsidRPr="000D2922" w:rsidRDefault="00B47A26" w:rsidP="00B47A26">
            <w:pPr>
              <w:bidi/>
              <w:contextualSpacing/>
              <w:rPr>
                <w:rFonts w:asciiTheme="minorBidi" w:hAnsiTheme="minorBidi" w:cstheme="minorBidi"/>
                <w:sz w:val="20"/>
                <w:szCs w:val="20"/>
              </w:rPr>
            </w:pPr>
            <w:r w:rsidRPr="000D2922">
              <w:rPr>
                <w:rFonts w:asciiTheme="minorBidi" w:hAnsiTheme="minorBidi" w:cstheme="minorBidi"/>
                <w:b/>
                <w:bCs/>
                <w:sz w:val="20"/>
                <w:szCs w:val="20"/>
                <w:rtl/>
                <w:lang w:val="en-GB"/>
              </w:rPr>
              <w:t xml:space="preserve">مؤسسه </w:t>
            </w:r>
            <w:proofErr w:type="spellStart"/>
            <w:r w:rsidRPr="000D2922">
              <w:rPr>
                <w:rFonts w:asciiTheme="minorBidi" w:hAnsiTheme="minorBidi" w:cstheme="minorBidi"/>
                <w:b/>
                <w:bCs/>
                <w:sz w:val="20"/>
                <w:szCs w:val="20"/>
                <w:rtl/>
                <w:lang w:val="en-GB"/>
              </w:rPr>
              <w:t>فرهنگ</w:t>
            </w:r>
            <w:r w:rsidRPr="000D2922">
              <w:rPr>
                <w:rFonts w:asciiTheme="minorBidi" w:hAnsiTheme="minorBidi" w:cstheme="minorBidi" w:hint="cs"/>
                <w:b/>
                <w:bCs/>
                <w:sz w:val="20"/>
                <w:szCs w:val="20"/>
                <w:rtl/>
                <w:lang w:val="en-GB"/>
              </w:rPr>
              <w:t>ی</w:t>
            </w:r>
            <w:proofErr w:type="spellEnd"/>
            <w:r w:rsidRPr="000D2922">
              <w:rPr>
                <w:rFonts w:asciiTheme="minorBidi" w:hAnsiTheme="minorBidi" w:cstheme="minorBidi"/>
                <w:b/>
                <w:bCs/>
                <w:sz w:val="20"/>
                <w:szCs w:val="20"/>
                <w:rtl/>
                <w:lang w:val="en-GB"/>
              </w:rPr>
              <w:t xml:space="preserve"> </w:t>
            </w:r>
            <w:proofErr w:type="spellStart"/>
            <w:r w:rsidRPr="000D2922">
              <w:rPr>
                <w:rFonts w:asciiTheme="minorBidi" w:hAnsiTheme="minorBidi" w:cstheme="minorBidi"/>
                <w:b/>
                <w:bCs/>
                <w:sz w:val="20"/>
                <w:szCs w:val="20"/>
                <w:rtl/>
                <w:lang w:val="en-GB"/>
              </w:rPr>
              <w:t>هنر</w:t>
            </w:r>
            <w:r w:rsidRPr="000D2922">
              <w:rPr>
                <w:rFonts w:asciiTheme="minorBidi" w:hAnsiTheme="minorBidi" w:cstheme="minorBidi" w:hint="cs"/>
                <w:b/>
                <w:bCs/>
                <w:sz w:val="20"/>
                <w:szCs w:val="20"/>
                <w:rtl/>
                <w:lang w:val="en-GB"/>
              </w:rPr>
              <w:t>ی</w:t>
            </w:r>
            <w:proofErr w:type="spellEnd"/>
            <w:r w:rsidRPr="000D2922">
              <w:rPr>
                <w:rFonts w:asciiTheme="minorBidi" w:hAnsiTheme="minorBidi" w:cstheme="minorBidi"/>
                <w:b/>
                <w:bCs/>
                <w:sz w:val="20"/>
                <w:szCs w:val="20"/>
                <w:rtl/>
                <w:lang w:val="en-GB"/>
              </w:rPr>
              <w:t xml:space="preserve"> مانا نقش شهاب</w:t>
            </w:r>
          </w:p>
          <w:p w14:paraId="541A7E32" w14:textId="067B76B9" w:rsidR="00B47A26" w:rsidRPr="000D2922" w:rsidRDefault="00B47A26" w:rsidP="00B47A26">
            <w:pPr>
              <w:bidi/>
              <w:contextualSpacing/>
              <w:rPr>
                <w:rFonts w:asciiTheme="minorBidi" w:hAnsiTheme="minorBidi" w:cstheme="minorBidi"/>
                <w:b/>
                <w:bCs/>
                <w:sz w:val="20"/>
                <w:szCs w:val="20"/>
                <w:rtl/>
              </w:rPr>
            </w:pPr>
            <w:r w:rsidRPr="000D2922">
              <w:rPr>
                <w:rFonts w:asciiTheme="minorBidi" w:hAnsiTheme="minorBidi" w:cstheme="minorBidi"/>
                <w:sz w:val="20"/>
                <w:szCs w:val="20"/>
                <w:lang w:val="en-GB"/>
              </w:rPr>
              <w:t xml:space="preserve">Mana </w:t>
            </w:r>
            <w:proofErr w:type="spellStart"/>
            <w:r w:rsidRPr="000D2922">
              <w:rPr>
                <w:rFonts w:asciiTheme="minorBidi" w:hAnsiTheme="minorBidi" w:cstheme="minorBidi"/>
                <w:sz w:val="20"/>
                <w:szCs w:val="20"/>
                <w:lang w:val="en-GB"/>
              </w:rPr>
              <w:t>Naqsh</w:t>
            </w:r>
            <w:proofErr w:type="spellEnd"/>
            <w:r w:rsidRPr="000D2922">
              <w:rPr>
                <w:rFonts w:asciiTheme="minorBidi" w:hAnsiTheme="minorBidi" w:cstheme="minorBidi"/>
                <w:sz w:val="20"/>
                <w:szCs w:val="20"/>
                <w:lang w:val="en-GB"/>
              </w:rPr>
              <w:t xml:space="preserve"> Shahab Art &amp; Culture Institute</w:t>
            </w:r>
          </w:p>
        </w:tc>
        <w:tc>
          <w:tcPr>
            <w:tcW w:w="1010" w:type="pct"/>
            <w:shd w:val="clear" w:color="auto" w:fill="auto"/>
            <w:vAlign w:val="center"/>
          </w:tcPr>
          <w:p w14:paraId="176829D9"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hint="cs"/>
                <w:sz w:val="20"/>
                <w:szCs w:val="20"/>
                <w:rtl/>
              </w:rPr>
              <w:t>إيران (الجمهورية الإسلامية)</w:t>
            </w:r>
          </w:p>
        </w:tc>
        <w:tc>
          <w:tcPr>
            <w:tcW w:w="842" w:type="pct"/>
            <w:shd w:val="clear" w:color="auto" w:fill="auto"/>
            <w:vAlign w:val="center"/>
          </w:tcPr>
          <w:p w14:paraId="121A209C" w14:textId="77777777" w:rsidR="00B47A26" w:rsidRPr="000D2922" w:rsidRDefault="00B47A26" w:rsidP="00B47A26">
            <w:pPr>
              <w:pStyle w:val="Titre7"/>
              <w:bidi/>
              <w:jc w:val="center"/>
              <w:rPr>
                <w:rFonts w:asciiTheme="minorBidi" w:hAnsiTheme="minorBidi" w:cstheme="minorBidi"/>
                <w:i w:val="0"/>
                <w:iCs w:val="0"/>
                <w:color w:val="auto"/>
                <w:sz w:val="20"/>
                <w:szCs w:val="20"/>
                <w:rtl/>
              </w:rPr>
            </w:pPr>
            <w:r>
              <w:rPr>
                <w:rFonts w:asciiTheme="minorBidi" w:hAnsiTheme="minorBidi"/>
                <w:i w:val="0"/>
                <w:iCs w:val="0"/>
                <w:color w:val="auto"/>
                <w:sz w:val="20"/>
                <w:szCs w:val="20"/>
              </w:rPr>
              <w:t>NGO-90551</w:t>
            </w:r>
          </w:p>
        </w:tc>
      </w:tr>
      <w:tr w:rsidR="00B47A26" w:rsidRPr="000D358B" w14:paraId="7DCC1BC1" w14:textId="77777777" w:rsidTr="00C363E0">
        <w:trPr>
          <w:cantSplit/>
          <w:trHeight w:val="576"/>
        </w:trPr>
        <w:tc>
          <w:tcPr>
            <w:tcW w:w="3148" w:type="pct"/>
            <w:shd w:val="clear" w:color="auto" w:fill="DEEAF6" w:themeFill="accent1" w:themeFillTint="33"/>
            <w:vAlign w:val="center"/>
          </w:tcPr>
          <w:p w14:paraId="3DEC4444" w14:textId="77777777" w:rsidR="00B47A26" w:rsidRPr="000D2922" w:rsidRDefault="00B47A26" w:rsidP="00B47A26">
            <w:pPr>
              <w:bidi/>
              <w:contextualSpacing/>
              <w:rPr>
                <w:rFonts w:asciiTheme="minorBidi" w:hAnsiTheme="minorBidi" w:cstheme="minorBidi"/>
                <w:b/>
                <w:bCs/>
                <w:sz w:val="20"/>
                <w:szCs w:val="20"/>
              </w:rPr>
            </w:pPr>
            <w:r w:rsidRPr="000D2922">
              <w:rPr>
                <w:rFonts w:ascii="Nirmala UI" w:hAnsi="Nirmala UI" w:cs="Nirmala UI"/>
                <w:b/>
                <w:bCs/>
                <w:sz w:val="20"/>
                <w:szCs w:val="20"/>
                <w:cs/>
                <w:lang w:val="en-GB" w:bidi="kn-IN"/>
              </w:rPr>
              <w:t>ಕರ್ನಾಟಕ</w:t>
            </w:r>
            <w:r w:rsidRPr="000D2922">
              <w:rPr>
                <w:rFonts w:asciiTheme="minorBidi" w:hAnsiTheme="minorBidi" w:cstheme="minorBidi"/>
                <w:b/>
                <w:bCs/>
                <w:sz w:val="20"/>
                <w:szCs w:val="20"/>
                <w:cs/>
                <w:lang w:val="en-GB" w:bidi="kn-IN"/>
              </w:rPr>
              <w:t xml:space="preserve"> </w:t>
            </w:r>
            <w:r w:rsidRPr="000D2922">
              <w:rPr>
                <w:rFonts w:ascii="Nirmala UI" w:hAnsi="Nirmala UI" w:cs="Nirmala UI"/>
                <w:b/>
                <w:bCs/>
                <w:sz w:val="20"/>
                <w:szCs w:val="20"/>
                <w:cs/>
                <w:lang w:val="en-GB" w:bidi="kn-IN"/>
              </w:rPr>
              <w:t>ಜಾನಪದ</w:t>
            </w:r>
            <w:r w:rsidRPr="000D2922">
              <w:rPr>
                <w:rFonts w:asciiTheme="minorBidi" w:hAnsiTheme="minorBidi" w:cstheme="minorBidi"/>
                <w:b/>
                <w:bCs/>
                <w:sz w:val="20"/>
                <w:szCs w:val="20"/>
                <w:cs/>
                <w:lang w:val="en-GB" w:bidi="kn-IN"/>
              </w:rPr>
              <w:t xml:space="preserve"> </w:t>
            </w:r>
            <w:r w:rsidRPr="000D2922">
              <w:rPr>
                <w:rFonts w:ascii="Nirmala UI" w:hAnsi="Nirmala UI" w:cs="Nirmala UI"/>
                <w:b/>
                <w:bCs/>
                <w:sz w:val="20"/>
                <w:szCs w:val="20"/>
                <w:cs/>
                <w:lang w:val="en-GB" w:bidi="kn-IN"/>
              </w:rPr>
              <w:t>ಪರಿಷತ್ತು</w:t>
            </w:r>
          </w:p>
          <w:p w14:paraId="04D04F12" w14:textId="2C03C2BD" w:rsidR="00B47A26" w:rsidRPr="000D2922" w:rsidRDefault="00B47A26" w:rsidP="00B47A26">
            <w:pPr>
              <w:bidi/>
              <w:contextualSpacing/>
              <w:rPr>
                <w:rFonts w:asciiTheme="minorBidi" w:hAnsiTheme="minorBidi" w:cstheme="minorBidi"/>
                <w:sz w:val="20"/>
                <w:szCs w:val="20"/>
                <w:rtl/>
              </w:rPr>
            </w:pPr>
            <w:r w:rsidRPr="000D2922">
              <w:rPr>
                <w:rFonts w:asciiTheme="minorBidi" w:hAnsiTheme="minorBidi" w:cstheme="minorBidi"/>
                <w:sz w:val="20"/>
                <w:szCs w:val="20"/>
              </w:rPr>
              <w:t xml:space="preserve">Karnataka </w:t>
            </w:r>
            <w:proofErr w:type="spellStart"/>
            <w:r w:rsidRPr="000D2922">
              <w:rPr>
                <w:rFonts w:asciiTheme="minorBidi" w:hAnsiTheme="minorBidi" w:cstheme="minorBidi"/>
                <w:sz w:val="20"/>
                <w:szCs w:val="20"/>
              </w:rPr>
              <w:t>Janapada</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Parishath</w:t>
            </w:r>
            <w:proofErr w:type="spellEnd"/>
          </w:p>
        </w:tc>
        <w:tc>
          <w:tcPr>
            <w:tcW w:w="1010" w:type="pct"/>
            <w:shd w:val="clear" w:color="auto" w:fill="DEEAF6" w:themeFill="accent1" w:themeFillTint="33"/>
            <w:vAlign w:val="center"/>
          </w:tcPr>
          <w:p w14:paraId="4676096E" w14:textId="77777777" w:rsidR="00B47A26" w:rsidRPr="000D2922" w:rsidRDefault="00B47A26" w:rsidP="00B47A26">
            <w:pPr>
              <w:pStyle w:val="Titre7"/>
              <w:bidi/>
              <w:jc w:val="center"/>
              <w:rPr>
                <w:rFonts w:asciiTheme="minorBidi" w:hAnsiTheme="minorBidi" w:cstheme="minorBidi"/>
                <w:i w:val="0"/>
                <w:iCs w:val="0"/>
                <w:color w:val="auto"/>
                <w:sz w:val="20"/>
                <w:szCs w:val="20"/>
                <w:rtl/>
              </w:rPr>
            </w:pPr>
            <w:r>
              <w:rPr>
                <w:rFonts w:asciiTheme="minorBidi" w:hAnsiTheme="minorBidi" w:hint="cs"/>
                <w:i w:val="0"/>
                <w:iCs w:val="0"/>
                <w:color w:val="auto"/>
                <w:sz w:val="20"/>
                <w:szCs w:val="20"/>
                <w:rtl/>
              </w:rPr>
              <w:t>الهند</w:t>
            </w:r>
          </w:p>
        </w:tc>
        <w:tc>
          <w:tcPr>
            <w:tcW w:w="842" w:type="pct"/>
            <w:shd w:val="clear" w:color="auto" w:fill="DEEAF6" w:themeFill="accent1" w:themeFillTint="33"/>
            <w:vAlign w:val="center"/>
          </w:tcPr>
          <w:p w14:paraId="39549B07" w14:textId="77777777" w:rsidR="00B47A26" w:rsidRPr="000D2922" w:rsidRDefault="00B47A26" w:rsidP="00B47A26">
            <w:pPr>
              <w:bidi/>
              <w:contextualSpacing/>
              <w:jc w:val="center"/>
              <w:rPr>
                <w:rFonts w:asciiTheme="minorBidi" w:hAnsiTheme="minorBidi" w:cstheme="minorBidi"/>
                <w:sz w:val="20"/>
                <w:szCs w:val="20"/>
                <w:rtl/>
              </w:rPr>
            </w:pPr>
            <w:r>
              <w:rPr>
                <w:rFonts w:asciiTheme="minorBidi" w:hAnsiTheme="minorBidi"/>
                <w:sz w:val="20"/>
                <w:szCs w:val="20"/>
              </w:rPr>
              <w:t>NGO-90550</w:t>
            </w:r>
          </w:p>
        </w:tc>
      </w:tr>
      <w:bookmarkEnd w:id="3"/>
    </w:tbl>
    <w:p w14:paraId="33B9A78A" w14:textId="77777777" w:rsidR="00A1498F" w:rsidRDefault="00A1498F" w:rsidP="00C0269C">
      <w:pPr>
        <w:rPr>
          <w:rFonts w:asciiTheme="minorBidi" w:hAnsiTheme="minorBidi" w:cstheme="minorBidi"/>
          <w:snapToGrid w:val="0"/>
          <w:u w:val="single"/>
          <w:lang w:val="en-GB" w:eastAsia="en-US"/>
        </w:rPr>
        <w:sectPr w:rsidR="00A1498F" w:rsidSect="008A1337">
          <w:headerReference w:type="even" r:id="rId15"/>
          <w:headerReference w:type="default" r:id="rId16"/>
          <w:headerReference w:type="first" r:id="rId17"/>
          <w:pgSz w:w="11906" w:h="16838" w:code="9"/>
          <w:pgMar w:top="1418" w:right="1134" w:bottom="1134" w:left="1134" w:header="397" w:footer="284" w:gutter="0"/>
          <w:cols w:space="708"/>
          <w:titlePg/>
          <w:docGrid w:linePitch="360"/>
        </w:sectPr>
      </w:pPr>
    </w:p>
    <w:p w14:paraId="1E62B44C" w14:textId="77777777" w:rsidR="00A1498F" w:rsidRPr="00C84BA3" w:rsidRDefault="00A1498F" w:rsidP="00EC6F8D">
      <w:pPr>
        <w:bidi/>
        <w:spacing w:before="1440"/>
        <w:jc w:val="center"/>
        <w:rPr>
          <w:rFonts w:ascii="Arial" w:hAnsi="Arial" w:cs="Arial"/>
          <w:b/>
          <w:sz w:val="22"/>
          <w:szCs w:val="22"/>
          <w:rtl/>
        </w:rPr>
      </w:pPr>
      <w:r>
        <w:rPr>
          <w:rFonts w:ascii="Arial" w:hAnsi="Arial" w:hint="cs"/>
          <w:b/>
          <w:bCs/>
          <w:sz w:val="22"/>
          <w:szCs w:val="22"/>
          <w:rtl/>
        </w:rPr>
        <w:lastRenderedPageBreak/>
        <w:t>اتفاقية صون التراث الثقافي غير المادي</w:t>
      </w:r>
    </w:p>
    <w:p w14:paraId="4BAB82CD" w14:textId="77777777" w:rsidR="00A1498F" w:rsidRPr="00C84BA3" w:rsidRDefault="00A1498F" w:rsidP="00EC6F8D">
      <w:pPr>
        <w:bidi/>
        <w:spacing w:before="1200"/>
        <w:jc w:val="center"/>
        <w:rPr>
          <w:rFonts w:ascii="Arial" w:hAnsi="Arial" w:cs="Arial"/>
          <w:b/>
          <w:sz w:val="22"/>
          <w:szCs w:val="22"/>
          <w:rtl/>
        </w:rPr>
      </w:pPr>
      <w:r>
        <w:rPr>
          <w:rFonts w:ascii="Arial" w:hAnsi="Arial" w:hint="cs"/>
          <w:b/>
          <w:bCs/>
          <w:sz w:val="22"/>
          <w:szCs w:val="22"/>
          <w:rtl/>
        </w:rPr>
        <w:t>الجمعية العامة للدول الأطراف في الاتفاقية</w:t>
      </w:r>
    </w:p>
    <w:p w14:paraId="0DC5DF59" w14:textId="77777777" w:rsidR="00A1498F" w:rsidRPr="00C84BA3" w:rsidRDefault="00A1498F" w:rsidP="001D14FE">
      <w:pPr>
        <w:bidi/>
        <w:spacing w:before="840"/>
        <w:jc w:val="center"/>
        <w:rPr>
          <w:rFonts w:ascii="Arial" w:hAnsi="Arial" w:cs="Arial"/>
          <w:b/>
          <w:sz w:val="22"/>
          <w:szCs w:val="22"/>
          <w:rtl/>
        </w:rPr>
      </w:pPr>
      <w:r>
        <w:rPr>
          <w:rFonts w:ascii="Arial" w:hAnsi="Arial" w:hint="cs"/>
          <w:b/>
          <w:bCs/>
          <w:sz w:val="22"/>
          <w:szCs w:val="22"/>
          <w:rtl/>
        </w:rPr>
        <w:t>الدورة العاشرة</w:t>
      </w:r>
    </w:p>
    <w:p w14:paraId="7B1609E2" w14:textId="77777777" w:rsidR="00A1498F" w:rsidRPr="00C84BA3" w:rsidRDefault="00A1498F" w:rsidP="00B2172B">
      <w:pPr>
        <w:bidi/>
        <w:jc w:val="center"/>
        <w:rPr>
          <w:rFonts w:ascii="Arial" w:hAnsi="Arial" w:cs="Arial"/>
          <w:b/>
          <w:sz w:val="22"/>
          <w:szCs w:val="22"/>
          <w:rtl/>
        </w:rPr>
      </w:pPr>
      <w:r>
        <w:rPr>
          <w:rFonts w:ascii="Arial" w:hAnsi="Arial" w:hint="cs"/>
          <w:b/>
          <w:bCs/>
          <w:sz w:val="22"/>
          <w:szCs w:val="22"/>
          <w:rtl/>
        </w:rPr>
        <w:t xml:space="preserve">مقر اليونسكو، </w:t>
      </w:r>
      <w:r w:rsidRPr="00382BBD">
        <w:rPr>
          <w:rFonts w:ascii="Arial" w:hAnsi="Arial" w:hint="cs"/>
          <w:b/>
          <w:bCs/>
          <w:sz w:val="22"/>
          <w:szCs w:val="22"/>
          <w:rtl/>
        </w:rPr>
        <w:t>القاعة</w:t>
      </w:r>
      <w:r>
        <w:rPr>
          <w:rFonts w:ascii="Arial" w:hAnsi="Arial" w:hint="cs"/>
          <w:b/>
          <w:bCs/>
          <w:sz w:val="22"/>
          <w:szCs w:val="22"/>
          <w:rtl/>
        </w:rPr>
        <w:t xml:space="preserve"> 1</w:t>
      </w:r>
    </w:p>
    <w:p w14:paraId="178617EB" w14:textId="77777777" w:rsidR="00A1498F" w:rsidRPr="00C84BA3" w:rsidRDefault="00A1498F" w:rsidP="00B2172B">
      <w:pPr>
        <w:bidi/>
        <w:jc w:val="center"/>
        <w:rPr>
          <w:rFonts w:ascii="Arial" w:hAnsi="Arial" w:cs="Arial"/>
          <w:b/>
          <w:sz w:val="22"/>
          <w:szCs w:val="22"/>
          <w:rtl/>
        </w:rPr>
      </w:pPr>
      <w:r>
        <w:rPr>
          <w:rFonts w:ascii="Arial" w:hAnsi="Arial" w:hint="cs"/>
          <w:b/>
          <w:bCs/>
          <w:sz w:val="22"/>
          <w:szCs w:val="22"/>
          <w:rtl/>
        </w:rPr>
        <w:t>11 إلى 12 حزيران/يونيو 2024</w:t>
      </w:r>
    </w:p>
    <w:p w14:paraId="0E504CBE" w14:textId="77777777" w:rsidR="00A1498F" w:rsidRPr="00C84BA3" w:rsidRDefault="00A1498F" w:rsidP="00DB5C2E">
      <w:pPr>
        <w:pStyle w:val="Sansinterligne2"/>
        <w:bidi/>
        <w:spacing w:before="960"/>
        <w:jc w:val="center"/>
        <w:rPr>
          <w:rFonts w:ascii="Arial" w:hAnsi="Arial" w:cs="Arial"/>
          <w:b/>
          <w:sz w:val="22"/>
          <w:szCs w:val="22"/>
          <w:rtl/>
        </w:rPr>
      </w:pPr>
      <w:r>
        <w:rPr>
          <w:rFonts w:ascii="Arial" w:hAnsi="Arial" w:hint="cs"/>
          <w:b/>
          <w:bCs/>
          <w:sz w:val="22"/>
          <w:szCs w:val="22"/>
          <w:u w:val="single"/>
          <w:rtl/>
        </w:rPr>
        <w:t>البند التاسع من جدول الأعمال المؤقت</w:t>
      </w:r>
      <w:r>
        <w:rPr>
          <w:rFonts w:ascii="Arial" w:hAnsi="Arial" w:hint="cs"/>
          <w:b/>
          <w:bCs/>
          <w:sz w:val="22"/>
          <w:szCs w:val="22"/>
          <w:rtl/>
        </w:rPr>
        <w:t>:</w:t>
      </w:r>
    </w:p>
    <w:p w14:paraId="399CDB9B" w14:textId="77777777" w:rsidR="00A1498F" w:rsidRPr="00C84BA3" w:rsidRDefault="00A1498F" w:rsidP="00DE5D5A">
      <w:pPr>
        <w:pStyle w:val="Sansinterligne2"/>
        <w:bidi/>
        <w:jc w:val="center"/>
        <w:rPr>
          <w:rFonts w:ascii="Arial" w:hAnsi="Arial" w:cs="Arial"/>
          <w:b/>
          <w:sz w:val="22"/>
          <w:szCs w:val="22"/>
          <w:rtl/>
        </w:rPr>
      </w:pPr>
      <w:r>
        <w:rPr>
          <w:rFonts w:ascii="Arial" w:hAnsi="Arial" w:hint="cs"/>
          <w:b/>
          <w:bCs/>
          <w:sz w:val="22"/>
          <w:szCs w:val="22"/>
          <w:rtl/>
        </w:rPr>
        <w:t xml:space="preserve">اعتماد المنظمات غير الحكومية </w:t>
      </w:r>
      <w:r w:rsidRPr="003243BA">
        <w:rPr>
          <w:rFonts w:asciiTheme="minorBidi" w:hAnsiTheme="minorBidi"/>
          <w:b/>
          <w:bCs/>
          <w:sz w:val="22"/>
          <w:szCs w:val="22"/>
          <w:rtl/>
        </w:rPr>
        <w:t>لأغراض تقديم الخدمات الاستشارية إلى</w:t>
      </w:r>
      <w:r w:rsidRPr="003243BA" w:rsidDel="009A4C90">
        <w:rPr>
          <w:rFonts w:asciiTheme="minorBidi" w:hAnsiTheme="minorBidi"/>
          <w:b/>
          <w:bCs/>
          <w:sz w:val="22"/>
          <w:szCs w:val="22"/>
          <w:rtl/>
        </w:rPr>
        <w:t xml:space="preserve"> </w:t>
      </w:r>
      <w:r w:rsidRPr="003243BA">
        <w:rPr>
          <w:rFonts w:asciiTheme="minorBidi" w:hAnsiTheme="minorBidi" w:hint="eastAsia"/>
          <w:b/>
          <w:bCs/>
          <w:sz w:val="22"/>
          <w:szCs w:val="22"/>
          <w:rtl/>
        </w:rPr>
        <w:t>اللجنة</w:t>
      </w:r>
      <w:r w:rsidDel="009A4C90">
        <w:rPr>
          <w:rFonts w:hint="cs"/>
          <w:rtl/>
        </w:rPr>
        <w:t xml:space="preserve"> </w:t>
      </w:r>
    </w:p>
    <w:p w14:paraId="51A1A731" w14:textId="77777777" w:rsidR="00A1498F" w:rsidRPr="00C84BA3" w:rsidRDefault="00A1498F" w:rsidP="00905FE0">
      <w:pPr>
        <w:pStyle w:val="Sansinterligne2"/>
        <w:bidi/>
        <w:spacing w:before="600" w:after="600"/>
        <w:jc w:val="center"/>
        <w:rPr>
          <w:rFonts w:ascii="Arial" w:hAnsi="Arial" w:cs="Arial"/>
          <w:b/>
          <w:sz w:val="22"/>
          <w:szCs w:val="22"/>
          <w:rtl/>
        </w:rPr>
      </w:pPr>
      <w:r>
        <w:rPr>
          <w:rFonts w:ascii="Arial" w:hAnsi="Arial" w:hint="cs"/>
          <w:b/>
          <w:bCs/>
          <w:sz w:val="22"/>
          <w:szCs w:val="22"/>
          <w:rtl/>
        </w:rPr>
        <w:t>مقترح لضمان التوازن الجغرافي بين المنظمات غير الحكومية المعتمدة</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1498F" w:rsidRPr="00C84BA3" w14:paraId="3B9C38CC" w14:textId="77777777" w:rsidTr="00EC6F8D">
        <w:trPr>
          <w:jc w:val="center"/>
        </w:trPr>
        <w:tc>
          <w:tcPr>
            <w:tcW w:w="5670" w:type="dxa"/>
            <w:vAlign w:val="center"/>
          </w:tcPr>
          <w:p w14:paraId="4197F37E" w14:textId="77777777" w:rsidR="00A1498F" w:rsidRPr="00C84BA3" w:rsidRDefault="00A1498F" w:rsidP="00CA56BB">
            <w:pPr>
              <w:pStyle w:val="Sansinterligne1"/>
              <w:bidi/>
              <w:spacing w:before="200" w:after="200"/>
              <w:jc w:val="center"/>
              <w:rPr>
                <w:rFonts w:ascii="Arial" w:hAnsi="Arial" w:cs="Arial"/>
                <w:b/>
                <w:sz w:val="22"/>
                <w:szCs w:val="22"/>
                <w:rtl/>
              </w:rPr>
            </w:pPr>
            <w:r>
              <w:rPr>
                <w:rFonts w:ascii="Arial" w:hAnsi="Arial" w:hint="cs"/>
                <w:b/>
                <w:bCs/>
                <w:sz w:val="22"/>
                <w:szCs w:val="22"/>
                <w:rtl/>
              </w:rPr>
              <w:t>الملخص</w:t>
            </w:r>
          </w:p>
          <w:p w14:paraId="7D6509CD" w14:textId="77777777" w:rsidR="00A1498F" w:rsidRPr="00C84BA3" w:rsidRDefault="00A1498F" w:rsidP="00BB6EEC">
            <w:pPr>
              <w:pStyle w:val="Sansinterligne1"/>
              <w:bidi/>
              <w:jc w:val="both"/>
              <w:rPr>
                <w:rFonts w:ascii="Arial" w:hAnsi="Arial" w:cs="Arial"/>
                <w:bCs/>
                <w:sz w:val="22"/>
                <w:szCs w:val="22"/>
                <w:rtl/>
              </w:rPr>
            </w:pPr>
            <w:r>
              <w:rPr>
                <w:rFonts w:ascii="Arial" w:hAnsi="Arial" w:hint="cs"/>
                <w:sz w:val="22"/>
                <w:szCs w:val="22"/>
                <w:rtl/>
              </w:rPr>
              <w:t>يستعرض هذا الملحق مقترحاً لضمان التوازن الجغرافي بين المنظمات غير الحكومية المعتمدة بموجب اتفاقية عام 2003، استجابةً للطلب الذي تقدمت به الدورة التاسعة للجمعية العامة (</w:t>
            </w:r>
            <w:proofErr w:type="gramStart"/>
            <w:r>
              <w:rPr>
                <w:rFonts w:ascii="Arial" w:hAnsi="Arial" w:hint="cs"/>
                <w:sz w:val="22"/>
                <w:szCs w:val="22"/>
                <w:rtl/>
              </w:rPr>
              <w:t xml:space="preserve">القرار </w:t>
            </w:r>
            <w:r w:rsidRPr="00905FE0">
              <w:rPr>
                <w:rFonts w:ascii="Arial" w:hAnsi="Arial"/>
                <w:sz w:val="22"/>
              </w:rPr>
              <w:t>‎.</w:t>
            </w:r>
            <w:proofErr w:type="gramEnd"/>
            <w:r w:rsidRPr="00905FE0">
              <w:rPr>
                <w:rFonts w:ascii="Arial" w:hAnsi="Arial"/>
                <w:sz w:val="22"/>
              </w:rPr>
              <w:t>(</w:t>
            </w:r>
            <w:hyperlink r:id="rId18" w:history="1">
              <w:r w:rsidRPr="00905FE0">
                <w:rPr>
                  <w:rStyle w:val="Lienhypertexte"/>
                  <w:rFonts w:ascii="Arial" w:hAnsi="Arial"/>
                  <w:sz w:val="22"/>
                </w:rPr>
                <w:t>9.GA 7</w:t>
              </w:r>
            </w:hyperlink>
          </w:p>
          <w:p w14:paraId="2836064B" w14:textId="77777777" w:rsidR="00A1498F" w:rsidRPr="00C84BA3" w:rsidRDefault="00A1498F" w:rsidP="00CA56BB">
            <w:pPr>
              <w:pStyle w:val="Sansinterligne2"/>
              <w:bidi/>
              <w:spacing w:before="200" w:after="200"/>
              <w:jc w:val="both"/>
              <w:rPr>
                <w:rFonts w:ascii="Arial" w:hAnsi="Arial" w:cs="Arial"/>
                <w:b/>
                <w:sz w:val="22"/>
                <w:szCs w:val="22"/>
                <w:rtl/>
              </w:rPr>
            </w:pPr>
            <w:r>
              <w:rPr>
                <w:rFonts w:ascii="Arial" w:hAnsi="Arial" w:hint="cs"/>
                <w:b/>
                <w:bCs/>
                <w:sz w:val="22"/>
                <w:szCs w:val="22"/>
                <w:rtl/>
              </w:rPr>
              <w:t xml:space="preserve">القرار المطلوب: </w:t>
            </w:r>
            <w:r>
              <w:rPr>
                <w:rFonts w:ascii="Arial" w:hAnsi="Arial" w:hint="cs"/>
                <w:sz w:val="22"/>
                <w:szCs w:val="22"/>
                <w:rtl/>
              </w:rPr>
              <w:t>الفقرة 15</w:t>
            </w:r>
          </w:p>
        </w:tc>
      </w:tr>
    </w:tbl>
    <w:p w14:paraId="733BC3DF" w14:textId="77777777" w:rsidR="00A1498F" w:rsidRPr="002676BE" w:rsidRDefault="00A1498F" w:rsidP="00D67A44">
      <w:pPr>
        <w:pStyle w:val="Paragraphedeliste"/>
        <w:keepLines/>
        <w:bidi/>
        <w:spacing w:before="240" w:after="240"/>
        <w:ind w:left="0"/>
        <w:contextualSpacing w:val="0"/>
        <w:jc w:val="both"/>
        <w:rPr>
          <w:rFonts w:ascii="Arial" w:hAnsi="Arial" w:cs="Arial"/>
          <w:b/>
          <w:bCs/>
          <w:rtl/>
        </w:rPr>
      </w:pPr>
      <w:r>
        <w:rPr>
          <w:rFonts w:hint="cs"/>
          <w:rtl/>
        </w:rPr>
        <w:br w:type="page"/>
      </w:r>
      <w:bookmarkStart w:id="4" w:name="_Hlk124351255"/>
      <w:r>
        <w:rPr>
          <w:rFonts w:ascii="Arial" w:hAnsi="Arial" w:hint="cs"/>
          <w:b/>
          <w:bCs/>
          <w:snapToGrid w:val="0"/>
          <w:sz w:val="22"/>
          <w:szCs w:val="22"/>
          <w:rtl/>
        </w:rPr>
        <w:lastRenderedPageBreak/>
        <w:t>الخلفية</w:t>
      </w:r>
    </w:p>
    <w:bookmarkEnd w:id="4"/>
    <w:p w14:paraId="56D63314" w14:textId="77777777" w:rsidR="00A1498F" w:rsidRPr="00C84BA3" w:rsidRDefault="00A1498F" w:rsidP="00A1498F">
      <w:pPr>
        <w:pStyle w:val="COMPara"/>
        <w:numPr>
          <w:ilvl w:val="0"/>
          <w:numId w:val="9"/>
        </w:numPr>
        <w:bidi/>
        <w:ind w:left="567" w:hanging="567"/>
        <w:jc w:val="both"/>
        <w:rPr>
          <w:rtl/>
        </w:rPr>
      </w:pPr>
      <w:r>
        <w:rPr>
          <w:rFonts w:hint="cs"/>
          <w:rtl/>
        </w:rPr>
        <w:t xml:space="preserve">بالإشارة إلى المادة 9 من اتفاقية عام 2003، فقد أعربت الهيئات الرئاسية للاتفاقية عن قلقها إزاء استمرار الافتقار إلى التمثيل المتوازن جغرافياً عبر المجموعات الانتخابية بين المنظمات غير الحكومية المعتمدة لتقديم الخدمات الاستشارية للجنة. وعلى الرغم من </w:t>
      </w:r>
      <w:proofErr w:type="spellStart"/>
      <w:r>
        <w:rPr>
          <w:rFonts w:hint="cs"/>
          <w:rtl/>
        </w:rPr>
        <w:t>التزكيات</w:t>
      </w:r>
      <w:proofErr w:type="spellEnd"/>
      <w:r>
        <w:rPr>
          <w:rFonts w:hint="cs"/>
          <w:rtl/>
        </w:rPr>
        <w:t xml:space="preserve"> المقدمة للمنظمات غير الحكومية المؤهلة من المناطق الممثلة تمثيلاً ناقصاً لتقديم طلبات اعتمادها، فقد ظل الوضع دون تغيير إلى حد كبير على مر السنين.</w:t>
      </w:r>
    </w:p>
    <w:p w14:paraId="727263D9" w14:textId="77777777" w:rsidR="00A1498F" w:rsidRPr="00C84BA3" w:rsidRDefault="00A1498F" w:rsidP="000068BB">
      <w:pPr>
        <w:pStyle w:val="COMPara"/>
        <w:bidi/>
        <w:spacing w:before="240"/>
        <w:jc w:val="both"/>
        <w:rPr>
          <w:b/>
          <w:bCs/>
          <w:rtl/>
        </w:rPr>
      </w:pPr>
      <w:r>
        <w:rPr>
          <w:rFonts w:hint="cs"/>
          <w:b/>
          <w:bCs/>
          <w:rtl/>
        </w:rPr>
        <w:t>عمليات التفكير والتعديلات المبكرة</w:t>
      </w:r>
    </w:p>
    <w:p w14:paraId="296D7704" w14:textId="77777777" w:rsidR="00A1498F" w:rsidRPr="00C84BA3" w:rsidRDefault="00A1498F" w:rsidP="00A1498F">
      <w:pPr>
        <w:pStyle w:val="COMPara"/>
        <w:numPr>
          <w:ilvl w:val="0"/>
          <w:numId w:val="9"/>
        </w:numPr>
        <w:bidi/>
        <w:ind w:left="567" w:hanging="567"/>
        <w:jc w:val="both"/>
        <w:rPr>
          <w:rtl/>
        </w:rPr>
      </w:pPr>
      <w:r>
        <w:rPr>
          <w:rFonts w:hint="cs"/>
          <w:rtl/>
        </w:rPr>
        <w:t xml:space="preserve">أطلقت اللجنة في عام 2017 في دورتها الثانية عشرة عملية تفكير بشأن الدور الاستشاري للمنظمات غير الحكومية المعتمدة (القراران </w:t>
      </w:r>
      <w:hyperlink r:id="rId19" w:history="1">
        <w:r>
          <w:rPr>
            <w:rStyle w:val="Lienhypertexte"/>
          </w:rPr>
          <w:t>‎12.COM 13</w:t>
        </w:r>
      </w:hyperlink>
      <w:r>
        <w:rPr>
          <w:rFonts w:hint="cs"/>
          <w:rtl/>
        </w:rPr>
        <w:t xml:space="preserve"> و</w:t>
      </w:r>
      <w:hyperlink r:id="rId20" w:history="1">
        <w:r>
          <w:rPr>
            <w:rStyle w:val="Lienhypertexte"/>
          </w:rPr>
          <w:t>‎12.COM 17</w:t>
        </w:r>
      </w:hyperlink>
      <w:r>
        <w:rPr>
          <w:rFonts w:hint="cs"/>
          <w:rtl/>
        </w:rPr>
        <w:t>) والتي تناولت أيضاً مسألة التوزيع الجغرافي غير المتوازن للمنظمات غير الحكومية المعتمدة.</w:t>
      </w:r>
      <w:r>
        <w:rPr>
          <w:rFonts w:hint="cs"/>
          <w:shd w:val="clear" w:color="auto" w:fill="FFFFFF" w:themeFill="background1"/>
          <w:rtl/>
        </w:rPr>
        <w:t xml:space="preserve"> </w:t>
      </w:r>
      <w:r>
        <w:rPr>
          <w:rFonts w:hint="cs"/>
          <w:rtl/>
        </w:rPr>
        <w:t>وبشكل عام، شاركت ست وسبعون دولة وتسع وتسعون منظمة غير حكومية معتمدة في مرحلة واحدة على الأقل من عملية التفكير، سواءً كانت المشاورة الإلكترونية، أو الاجتماع التشاوري، أو الفريق العامل المخصص غير الرسمي المفتوح العضوية، أو مناقشات اللجنة في دورتها الثالثة عشرة عام 2018. وناقشت الدورة الرابعة عشرة للجنة عام 2019 نتائج عملية التفكير (</w:t>
      </w:r>
      <w:hyperlink r:id="rId21" w:history="1">
        <w:r>
          <w:rPr>
            <w:rStyle w:val="Lienhypertexte"/>
            <w:rFonts w:hint="cs"/>
            <w:rtl/>
          </w:rPr>
          <w:t>القرار</w:t>
        </w:r>
        <w:r>
          <w:rPr>
            <w:rStyle w:val="Lienhypertexte"/>
          </w:rPr>
          <w:t>‎14.COM 15</w:t>
        </w:r>
      </w:hyperlink>
      <w:r>
        <w:rPr>
          <w:rFonts w:hint="cs"/>
          <w:rtl/>
        </w:rPr>
        <w:t>)، بما في ذلك النقاط التالية:</w:t>
      </w:r>
    </w:p>
    <w:p w14:paraId="677B9F9B" w14:textId="77777777" w:rsidR="00A1498F" w:rsidRPr="00C84BA3" w:rsidRDefault="00A1498F" w:rsidP="00905FE0">
      <w:pPr>
        <w:pStyle w:val="COMPara"/>
        <w:bidi/>
        <w:ind w:left="1274" w:hanging="425"/>
        <w:jc w:val="both"/>
        <w:rPr>
          <w:rtl/>
        </w:rPr>
      </w:pPr>
      <w:proofErr w:type="gramStart"/>
      <w:r>
        <w:rPr>
          <w:rFonts w:ascii="YakoutLinotypeLight-Regular" w:eastAsia="SimSun" w:hAnsi="Calibri" w:cs="YakoutLinotypeLight-Regular" w:hint="cs"/>
          <w:rtl/>
          <w:lang w:bidi="ar-SA"/>
        </w:rPr>
        <w:t>أ</w:t>
      </w:r>
      <w:r>
        <w:rPr>
          <w:rFonts w:ascii="YakoutLinotypeLight-Regular" w:eastAsia="SimSun" w:hAnsi="Calibri" w:cs="YakoutLinotypeLight-Regular"/>
          <w:lang w:bidi="ar-SA"/>
        </w:rPr>
        <w:t>(</w:t>
      </w:r>
      <w:proofErr w:type="gramEnd"/>
      <w:r>
        <w:rPr>
          <w:rFonts w:ascii="YakoutLinotypeLight-Regular" w:eastAsia="SimSun" w:hAnsi="Calibri" w:cs="YakoutLinotypeLight-Regular"/>
          <w:lang w:bidi="ar-SA"/>
        </w:rPr>
        <w:tab/>
      </w:r>
      <w:r>
        <w:rPr>
          <w:rFonts w:hint="cs"/>
          <w:shd w:val="clear" w:color="auto" w:fill="FFFFFF" w:themeFill="background1"/>
          <w:rtl/>
        </w:rPr>
        <w:t>وخلُصت عملية التفكير إلى عدم الترحيب</w:t>
      </w:r>
      <w:r>
        <w:rPr>
          <w:rFonts w:hint="cs"/>
          <w:rtl/>
        </w:rPr>
        <w:t xml:space="preserve"> بالخيار المتعلق بتحديد سقف للمنظمات غير الحكومية المعتمدة في المناطق ذات التمثيل الزائد. وبدلاً من ذلك، كان هناك تفضيل للمبادرات الرامية إلى رفع مستوى الوعي حول نظام الاعتماد وبناء قدرات المنظمات غير الحكومية من المناطق الممثلة تمثيلاً ناقصاً.</w:t>
      </w:r>
    </w:p>
    <w:p w14:paraId="0CA6DE45" w14:textId="77777777" w:rsidR="00A1498F" w:rsidRPr="00C84BA3" w:rsidRDefault="00A1498F" w:rsidP="00905FE0">
      <w:pPr>
        <w:pStyle w:val="COMPara"/>
        <w:bidi/>
        <w:ind w:left="1274" w:hanging="425"/>
        <w:jc w:val="both"/>
        <w:rPr>
          <w:rtl/>
        </w:rPr>
      </w:pPr>
      <w:proofErr w:type="gramStart"/>
      <w:r>
        <w:rPr>
          <w:rFonts w:ascii="YakoutLinotypeLight-Regular" w:eastAsia="SimSun" w:hAnsi="Calibri" w:cs="YakoutLinotypeLight-Regular" w:hint="cs"/>
          <w:rtl/>
          <w:lang w:bidi="ar-SA"/>
        </w:rPr>
        <w:t>ب</w:t>
      </w:r>
      <w:r>
        <w:rPr>
          <w:rFonts w:ascii="YakoutLinotypeLight-Regular" w:eastAsia="SimSun" w:hAnsi="Calibri" w:cs="YakoutLinotypeLight-Regular"/>
          <w:lang w:bidi="ar-SA"/>
        </w:rPr>
        <w:t>(</w:t>
      </w:r>
      <w:proofErr w:type="gramEnd"/>
      <w:r>
        <w:rPr>
          <w:rFonts w:ascii="YakoutLinotypeLight-Regular" w:eastAsia="SimSun" w:hAnsi="Calibri" w:cs="YakoutLinotypeLight-Regular"/>
          <w:lang w:bidi="ar-SA"/>
        </w:rPr>
        <w:tab/>
      </w:r>
      <w:r>
        <w:rPr>
          <w:rFonts w:hint="cs"/>
          <w:rtl/>
        </w:rPr>
        <w:t xml:space="preserve">علاوة على ذلك، طلبت اللجنة الاستماع إلى آراء المنظمات غير الحكومية من خلال المزيد من التفاعلات الهادفة والمنتظمة بين اللجنة ومنتدى المنظمات غير الحكومية في مجال التراث الثقافي غير المادي، ولذلك قررت أن تدرج، على أساس تجريبي، بنداً محدداً حول "تقرير منتدى المنظمات غير الحكومية" في دورته الخامسة عشرة عام 2020. </w:t>
      </w:r>
    </w:p>
    <w:p w14:paraId="78A9B230" w14:textId="77777777" w:rsidR="00A1498F" w:rsidRPr="00C84BA3" w:rsidRDefault="00A1498F" w:rsidP="00905FE0">
      <w:pPr>
        <w:pStyle w:val="COMPara"/>
        <w:bidi/>
        <w:ind w:left="1274" w:hanging="425"/>
        <w:jc w:val="both"/>
        <w:rPr>
          <w:rtl/>
        </w:rPr>
      </w:pPr>
      <w:proofErr w:type="gramStart"/>
      <w:r>
        <w:rPr>
          <w:rFonts w:ascii="YakoutLinotypeLight-Regular" w:eastAsia="SimSun" w:hAnsi="Calibri" w:cs="YakoutLinotypeLight-Regular" w:hint="cs"/>
          <w:rtl/>
          <w:lang w:bidi="ar-SA"/>
        </w:rPr>
        <w:t>ج</w:t>
      </w:r>
      <w:r>
        <w:rPr>
          <w:rFonts w:ascii="YakoutLinotypeLight-Regular" w:eastAsia="SimSun" w:hAnsi="Calibri" w:cs="YakoutLinotypeLight-Regular"/>
          <w:lang w:bidi="ar-SA"/>
        </w:rPr>
        <w:t>(</w:t>
      </w:r>
      <w:proofErr w:type="gramEnd"/>
      <w:r>
        <w:rPr>
          <w:rFonts w:ascii="YakoutLinotypeLight-Regular" w:eastAsia="SimSun" w:hAnsi="Calibri" w:cs="YakoutLinotypeLight-Regular"/>
          <w:lang w:bidi="ar-SA"/>
        </w:rPr>
        <w:tab/>
      </w:r>
      <w:r>
        <w:rPr>
          <w:rFonts w:hint="cs"/>
          <w:rtl/>
        </w:rPr>
        <w:t>كما قررت اللجنة أيضاً أن تحديد أماكن شبكة المنظمات غير الحكومية المعتمدة على خارطة سيكون مفيداً لتسهيل مشاركة هذه المنظمات في تنفيذ الاتفاقية وفي عمل اللجنة. وفي هذا الصدد، طُلب من الأمانة جمع المعلومات ذات الصلة من المنظمات غير الحكومية المعتمدة من أجل تحديد مجالات خبرتها وملاحظة قدراتها.</w:t>
      </w:r>
    </w:p>
    <w:p w14:paraId="2125D353" w14:textId="77777777" w:rsidR="00A1498F" w:rsidRPr="00C84BA3" w:rsidRDefault="00A1498F" w:rsidP="00A1498F">
      <w:pPr>
        <w:pStyle w:val="COMPara"/>
        <w:numPr>
          <w:ilvl w:val="0"/>
          <w:numId w:val="9"/>
        </w:numPr>
        <w:bidi/>
        <w:ind w:left="567" w:hanging="567"/>
        <w:jc w:val="both"/>
        <w:rPr>
          <w:rtl/>
        </w:rPr>
      </w:pPr>
      <w:r>
        <w:rPr>
          <w:rFonts w:hint="cs"/>
          <w:rtl/>
        </w:rPr>
        <w:t>وإذ أحاطت الجمعية العامة علماً بنتائج عملية التفكير، فقد طلبت الدورة الثامنة للجمعية العامة أن تنفذ الأمانة قرارات اللجنة ذات الصلة، بالتشاور والتعاون مع منتدى المنظمات غير الحكومية في مجال التراث الثقافي غير المادي (</w:t>
      </w:r>
      <w:r w:rsidRPr="000A0491">
        <w:rPr>
          <w:rFonts w:hint="cs"/>
          <w:rtl/>
        </w:rPr>
        <w:t>القرار</w:t>
      </w:r>
      <w:r w:rsidRPr="000A0491" w:rsidDel="000A0491">
        <w:rPr>
          <w:rFonts w:hint="cs"/>
          <w:rtl/>
        </w:rPr>
        <w:t xml:space="preserve"> </w:t>
      </w:r>
      <w:r w:rsidRPr="00905FE0">
        <w:t>‎(</w:t>
      </w:r>
      <w:hyperlink r:id="rId22" w:history="1">
        <w:r w:rsidRPr="00905FE0">
          <w:rPr>
            <w:rStyle w:val="Lienhypertexte"/>
          </w:rPr>
          <w:t>8.GA 12</w:t>
        </w:r>
      </w:hyperlink>
      <w:r>
        <w:rPr>
          <w:rFonts w:hint="cs"/>
          <w:rtl/>
        </w:rPr>
        <w:t xml:space="preserve"> وفي هذا الصدد، أدرجت اللجنة بنداً مستقلاً حول "تقرير منتدى المنظمات غير الحكومية" في دوراتها السادسة عشرة (2021) والسابعة عشرة (2022) والثامنة عشرة (2023). علاوة على ذلك، في عام 2023، تم الانتهاء من الجولة الأولى من رسم الخرائط التي توضح مجالات خبرة خمس وستين منظمة غير حكومية معتمدة بالتعاون مع منتدى المنظمات غير الحكومية المعنية بالتراث الثقافي غير المادي، على النحو الذي تم تقديمه إلى الدورة الثامنة عشرة للجنة وإتاحته من خلال </w:t>
      </w:r>
      <w:hyperlink r:id="rId23" w:history="1">
        <w:r>
          <w:rPr>
            <w:rStyle w:val="Lienhypertexte"/>
            <w:rFonts w:hint="cs"/>
            <w:rtl/>
          </w:rPr>
          <w:t>صفحة شبكية</w:t>
        </w:r>
      </w:hyperlink>
      <w:r>
        <w:rPr>
          <w:rFonts w:hint="cs"/>
          <w:rtl/>
        </w:rPr>
        <w:t xml:space="preserve"> من الاتفاقية المخصصة للمنظمات غير الحكومية المعتمدة. وأعربت اللجنة عن تشجيعها للأمانة على مواصلة تعاونها مع منتدى المنظمات غير الحكومية في مجال التراث الثقافي غير المادي لضمان أن تشمل عملية رسم الخرائط جميع المنظمات غير الحكومية المعتمدة المتبقية.</w:t>
      </w:r>
    </w:p>
    <w:p w14:paraId="4328E29B" w14:textId="77777777" w:rsidR="00A1498F" w:rsidRPr="00C84BA3" w:rsidRDefault="00A1498F" w:rsidP="00DB2741">
      <w:pPr>
        <w:pStyle w:val="COMPara"/>
        <w:bidi/>
        <w:spacing w:before="240"/>
        <w:jc w:val="both"/>
        <w:rPr>
          <w:b/>
          <w:bCs/>
          <w:rtl/>
        </w:rPr>
      </w:pPr>
      <w:r>
        <w:rPr>
          <w:rFonts w:hint="cs"/>
          <w:b/>
          <w:bCs/>
          <w:rtl/>
        </w:rPr>
        <w:t>دعوة جديدة لاتخاذ إجراءات</w:t>
      </w:r>
    </w:p>
    <w:p w14:paraId="128A2AC7" w14:textId="77777777" w:rsidR="00A1498F" w:rsidRPr="00C84BA3" w:rsidRDefault="00A1498F" w:rsidP="00A1498F">
      <w:pPr>
        <w:pStyle w:val="COMPara"/>
        <w:numPr>
          <w:ilvl w:val="0"/>
          <w:numId w:val="9"/>
        </w:numPr>
        <w:bidi/>
        <w:ind w:left="567" w:hanging="567"/>
        <w:jc w:val="both"/>
        <w:rPr>
          <w:rtl/>
        </w:rPr>
      </w:pPr>
      <w:r>
        <w:rPr>
          <w:rFonts w:hint="cs"/>
          <w:rtl/>
        </w:rPr>
        <w:t>في سياق استكمال عملية التفكير العالمي في آليات الإدراج في اتفاقية عام 2003 (2018-2022) وكذلك التحضير للذكرى السنوية العشرين للاتفاقية في عام 2023، أعادت الدورة التاسعة للجمعية العامة في عام 2022 النظر في مسألة التمثيل الجغرافي غير المتوازن للمنظمات غير الحكومية المعتمدة. وبعد اعتماد ثلاث وثلاثين منظمة غير حكومية جديدة، كان التوزيع الإقليمي للمنظمات غير الحكومية المعتمدة في ذلك الوقت على النحو التالي: المجموعة الأولى: 53 في المئة، المجموعة الثانية: 10 في المئة، المجموعة الثالثة: 7 في المئة، المجموعة الرابعة: 14 في المئة، المجموعة الخامسة ألف): 12 في المئة، المجموعة الخامسة باء): 5 في المئة. نظراً لاستمرار عدم التوازن بين المناطق، فقد اعتبر من الضروري اتخاذ مجموعة أقوى من الإجراءات من أجل جذب المنظمات غير الحكومية من المناطق الممثلة تمثيلاً ناقصاً.</w:t>
      </w:r>
    </w:p>
    <w:p w14:paraId="5997DF4C" w14:textId="77777777" w:rsidR="00A1498F" w:rsidRPr="00C84BA3" w:rsidRDefault="00A1498F" w:rsidP="00A1498F">
      <w:pPr>
        <w:pStyle w:val="COMPara"/>
        <w:numPr>
          <w:ilvl w:val="0"/>
          <w:numId w:val="9"/>
        </w:numPr>
        <w:bidi/>
        <w:ind w:left="567" w:hanging="567"/>
        <w:jc w:val="both"/>
        <w:rPr>
          <w:rtl/>
        </w:rPr>
      </w:pPr>
      <w:r>
        <w:rPr>
          <w:rFonts w:hint="cs"/>
          <w:rtl/>
        </w:rPr>
        <w:t>وبناء على ذلك، طلبت الدورة التاسعة للجمعية العامة في عام 2022 من الأمانة، بالتشاور مع الدول الأطراف واللجان الوطنية ومنتدى المنظمات غير الحكومية المعنية بالتراث الثقافي غير المادي، أن تقدم إلى الدورة العاشرة للجمعية العامة "خطة واستراتيجية وآليات واضحة تهدف إلى ضمان التوازن الجغرافي بين المنظمات غير الحكومية المعتمدة (</w:t>
      </w:r>
      <w:proofErr w:type="gramStart"/>
      <w:r w:rsidRPr="000A0491">
        <w:rPr>
          <w:rFonts w:hint="cs"/>
          <w:rtl/>
        </w:rPr>
        <w:t>القرار</w:t>
      </w:r>
      <w:r w:rsidDel="00874817">
        <w:rPr>
          <w:rFonts w:hint="cs"/>
          <w:rtl/>
        </w:rPr>
        <w:t xml:space="preserve"> </w:t>
      </w:r>
      <w:r w:rsidRPr="00905FE0">
        <w:t>‎.</w:t>
      </w:r>
      <w:proofErr w:type="gramEnd"/>
      <w:r w:rsidRPr="00905FE0">
        <w:t>(</w:t>
      </w:r>
      <w:hyperlink r:id="rId24" w:history="1">
        <w:r w:rsidRPr="00905FE0">
          <w:rPr>
            <w:rStyle w:val="Lienhypertexte"/>
          </w:rPr>
          <w:t>9.GA 7</w:t>
        </w:r>
      </w:hyperlink>
    </w:p>
    <w:p w14:paraId="325E39A2" w14:textId="77777777" w:rsidR="00A1498F" w:rsidRPr="00C84BA3" w:rsidRDefault="00A1498F" w:rsidP="008000B4">
      <w:pPr>
        <w:pStyle w:val="COMPara"/>
        <w:bidi/>
        <w:spacing w:before="240"/>
        <w:jc w:val="both"/>
        <w:rPr>
          <w:b/>
          <w:bCs/>
          <w:rtl/>
        </w:rPr>
      </w:pPr>
      <w:r>
        <w:rPr>
          <w:rFonts w:hint="cs"/>
          <w:b/>
          <w:bCs/>
          <w:rtl/>
        </w:rPr>
        <w:t>نحو وضع خطة</w:t>
      </w:r>
    </w:p>
    <w:p w14:paraId="63D5B937" w14:textId="77777777" w:rsidR="00A1498F" w:rsidRPr="00C84BA3" w:rsidRDefault="00A1498F" w:rsidP="00A1498F">
      <w:pPr>
        <w:pStyle w:val="COMPara"/>
        <w:numPr>
          <w:ilvl w:val="0"/>
          <w:numId w:val="9"/>
        </w:numPr>
        <w:bidi/>
        <w:ind w:left="567" w:hanging="567"/>
        <w:jc w:val="both"/>
        <w:rPr>
          <w:rtl/>
        </w:rPr>
      </w:pPr>
      <w:r>
        <w:rPr>
          <w:rFonts w:hint="cs"/>
          <w:rtl/>
        </w:rPr>
        <w:t>قدمت الإجراءات التالية العناصر اللازمة لوضع الخطة المطلوبة:</w:t>
      </w:r>
    </w:p>
    <w:p w14:paraId="192F6A1F" w14:textId="77777777" w:rsidR="00A1498F" w:rsidRPr="00C84BA3" w:rsidRDefault="00A1498F" w:rsidP="00D74D86">
      <w:pPr>
        <w:pStyle w:val="COMPara"/>
        <w:keepNext/>
        <w:bidi/>
        <w:ind w:left="567"/>
        <w:jc w:val="both"/>
        <w:rPr>
          <w:u w:val="single"/>
          <w:rtl/>
        </w:rPr>
      </w:pPr>
      <w:r>
        <w:rPr>
          <w:rFonts w:hint="cs"/>
          <w:u w:val="single"/>
          <w:rtl/>
        </w:rPr>
        <w:t>منتدى المنظمات غير الحكومية للتراث الثقافي غير المادي ومراكز الفئة الثانية</w:t>
      </w:r>
    </w:p>
    <w:p w14:paraId="4B06D365" w14:textId="77777777" w:rsidR="00A1498F" w:rsidRPr="00C84BA3" w:rsidRDefault="00A1498F" w:rsidP="00A1498F">
      <w:pPr>
        <w:pStyle w:val="COMPara"/>
        <w:keepNext/>
        <w:numPr>
          <w:ilvl w:val="0"/>
          <w:numId w:val="9"/>
        </w:numPr>
        <w:bidi/>
        <w:ind w:left="567" w:hanging="567"/>
        <w:jc w:val="both"/>
        <w:rPr>
          <w:rtl/>
        </w:rPr>
      </w:pPr>
      <w:r>
        <w:rPr>
          <w:rFonts w:hint="cs"/>
          <w:rtl/>
        </w:rPr>
        <w:t xml:space="preserve">كما أعربت اللجنة عن تقديرها في دورتها الثامنة عشرة في عام 2023، فقد أنشأ منتدى المنظمات غير الحكومية المعنية بالتراث الثقافي غير المادي فريق عمل مخصص لتنفيذ الأنشطة في عام 2022 الرامية إلى زيادة عدد المنظمات غير الحكومية الموجودة في </w:t>
      </w:r>
      <w:r>
        <w:rPr>
          <w:rFonts w:hint="cs"/>
          <w:rtl/>
        </w:rPr>
        <w:lastRenderedPageBreak/>
        <w:t xml:space="preserve">المناطق الممثلة تمثيلاً ناقصاً (القرار </w:t>
      </w:r>
      <w:r w:rsidRPr="00905FE0">
        <w:t>‎(</w:t>
      </w:r>
      <w:hyperlink r:id="rId25" w:history="1">
        <w:r w:rsidRPr="00905FE0">
          <w:rPr>
            <w:rStyle w:val="Lienhypertexte"/>
          </w:rPr>
          <w:t>18.COM 15</w:t>
        </w:r>
      </w:hyperlink>
      <w:r>
        <w:rPr>
          <w:rFonts w:hint="cs"/>
          <w:rtl/>
        </w:rPr>
        <w:t xml:space="preserve"> ومن بين جميع نقاط العمل المذكورة، أفاد منتدى المنظمات غير الحكومية المعني بالتراث الثقافي غير المادي على وجه الخصوص بما يلي:</w:t>
      </w:r>
    </w:p>
    <w:tbl>
      <w:tblPr>
        <w:tblStyle w:val="Grilledutableau"/>
        <w:bidiVisual/>
        <w:tblW w:w="0" w:type="auto"/>
        <w:tblInd w:w="562" w:type="dxa"/>
        <w:tblLook w:val="04A0" w:firstRow="1" w:lastRow="0" w:firstColumn="1" w:lastColumn="0" w:noHBand="0" w:noVBand="1"/>
      </w:tblPr>
      <w:tblGrid>
        <w:gridCol w:w="9066"/>
      </w:tblGrid>
      <w:tr w:rsidR="00A1498F" w:rsidRPr="00C84BA3" w14:paraId="0AC3756D" w14:textId="77777777" w:rsidTr="009873C0">
        <w:tc>
          <w:tcPr>
            <w:tcW w:w="9066" w:type="dxa"/>
          </w:tcPr>
          <w:p w14:paraId="5FE8A301" w14:textId="77777777" w:rsidR="00A1498F" w:rsidRPr="00C84BA3" w:rsidRDefault="00A1498F" w:rsidP="00563EB2">
            <w:pPr>
              <w:bidi/>
              <w:spacing w:before="120" w:after="120"/>
              <w:jc w:val="both"/>
              <w:textAlignment w:val="baseline"/>
              <w:rPr>
                <w:rFonts w:asciiTheme="minorBidi" w:eastAsia="Georgia" w:hAnsiTheme="minorBidi" w:cstheme="minorBidi"/>
                <w:sz w:val="22"/>
                <w:szCs w:val="22"/>
                <w:rtl/>
              </w:rPr>
            </w:pPr>
            <w:r>
              <w:rPr>
                <w:rFonts w:ascii="Arial" w:hAnsi="Arial" w:hint="cs"/>
                <w:snapToGrid w:val="0"/>
                <w:sz w:val="22"/>
                <w:szCs w:val="22"/>
                <w:rtl/>
              </w:rPr>
              <w:t>"خلال الأشهر الأربعة التي سبقت الموعد النهائي للاعتماد في 30 نيسان/أبريل، أفرز المنتدى</w:t>
            </w:r>
            <w:r>
              <w:rPr>
                <w:rFonts w:asciiTheme="minorBidi" w:hAnsiTheme="minorBidi" w:hint="cs"/>
                <w:sz w:val="22"/>
                <w:szCs w:val="22"/>
                <w:rtl/>
              </w:rPr>
              <w:t xml:space="preserve"> حلقات عمل وجلسات إعلامية عبر شبكة الإنترنت في المناطق الممثلة تمثيلاً ناقصاً، والتي قدمت الاتفاقية والمنتدى، ولخصت فوائد الاعتماد، وقدمت تعليمات متدرجة حول كيفية ملء نماذج الاعتماد. وقد جرت هذه الأحداث في المجموعة الانتخابية الثالثة (أمريكا اللاتينية ومنطقة البحر الكاريبي)، والمجموعة الانتخابية الرابعة (آسيا والمحيط الهادئ)، والمجموعة الانتخابية الخامسة (ألف) (أفريقيا)، والمجموعة الانتخابية الثانية (أوروبا الشرقية). وكان الحضور في هذه الفعاليات قوياً، حيث شارك فيها ما يصل إلى 31 منظمة غير حكومية</w:t>
            </w:r>
            <w:r>
              <w:rPr>
                <w:rFonts w:asciiTheme="minorBidi" w:hAnsiTheme="minorBidi"/>
                <w:sz w:val="22"/>
                <w:szCs w:val="22"/>
              </w:rPr>
              <w:t xml:space="preserve"> </w:t>
            </w:r>
            <w:r>
              <w:rPr>
                <w:rFonts w:hint="cs"/>
                <w:rtl/>
              </w:rPr>
              <w:t>معتمدة</w:t>
            </w:r>
            <w:r>
              <w:rPr>
                <w:rFonts w:asciiTheme="minorBidi" w:hAnsiTheme="minorBidi" w:hint="cs"/>
                <w:sz w:val="22"/>
                <w:szCs w:val="22"/>
                <w:rtl/>
              </w:rPr>
              <w:t>. وتم تنفيذ حلقات عمل في المجموعتين الانتخابيتين الثانية والثالثة بالتعاون مع مراكز الفئة الثانية.'</w:t>
            </w:r>
          </w:p>
          <w:p w14:paraId="7AC24AFB" w14:textId="77777777" w:rsidR="00A1498F" w:rsidRPr="00C84BA3" w:rsidRDefault="00A1498F" w:rsidP="00563EB2">
            <w:pPr>
              <w:bidi/>
              <w:spacing w:before="120" w:after="120"/>
              <w:jc w:val="right"/>
              <w:textAlignment w:val="baseline"/>
              <w:rPr>
                <w:rFonts w:asciiTheme="minorBidi" w:eastAsia="Georgia" w:hAnsiTheme="minorBidi" w:cstheme="minorBidi"/>
                <w:sz w:val="22"/>
                <w:szCs w:val="22"/>
                <w:rtl/>
              </w:rPr>
            </w:pPr>
            <w:r>
              <w:rPr>
                <w:rFonts w:asciiTheme="minorBidi" w:hAnsiTheme="minorBidi" w:hint="cs"/>
                <w:sz w:val="22"/>
                <w:szCs w:val="22"/>
                <w:rtl/>
              </w:rPr>
              <w:t xml:space="preserve">مقتطف من الوثيقة </w:t>
            </w:r>
            <w:r>
              <w:rPr>
                <w:rFonts w:asciiTheme="minorBidi" w:hAnsiTheme="minorBidi"/>
                <w:sz w:val="22"/>
                <w:szCs w:val="22"/>
              </w:rPr>
              <w:t>‎18.COM 15</w:t>
            </w:r>
          </w:p>
        </w:tc>
      </w:tr>
    </w:tbl>
    <w:p w14:paraId="077C7BFE" w14:textId="77777777" w:rsidR="00A1498F" w:rsidRPr="00C84BA3" w:rsidRDefault="00A1498F" w:rsidP="00A1498F">
      <w:pPr>
        <w:pStyle w:val="COMPara"/>
        <w:keepNext/>
        <w:numPr>
          <w:ilvl w:val="0"/>
          <w:numId w:val="9"/>
        </w:numPr>
        <w:bidi/>
        <w:spacing w:before="240"/>
        <w:ind w:left="567" w:hanging="567"/>
        <w:jc w:val="both"/>
        <w:rPr>
          <w:rtl/>
        </w:rPr>
      </w:pPr>
      <w:r>
        <w:rPr>
          <w:rFonts w:hint="cs"/>
          <w:rtl/>
        </w:rPr>
        <w:t>تولى منتدى المنظمات غير الحكومية للتراث الثقافي غير المادي أيضاً وضع خطة عمل تتضمن ما يلي: (أ) إنشاء قاعدة بيانات للمنظمات غير الحكومية غير المعتمدة في المناطق الممثلة تمثيلاً ناقصاً؛ و(ب) تطوير مجموعة أدوات تحتوي على مقاطع فيديو قصيرة ومنشورات تهدف إلى زيادة الوعي؛ (جـ) التعاون مع الدول الأطراف في المناطق الممثلة تمثيلاً ناقصاً لإصدار طلبات الاعتماد؛ و(د) أنشطة التوعية لتشجيع المنظمات غير الحكومية التي تشارك بشكل كبير ولكنها غير متخصصة في حماية التراث الحي، مثل المكتبات ودور المحفوظات والمنظمات الثقافية. كما شاركت بعض مراكز الفئة الثانية النشطة في مجال التراث الثقافي غير المادي بنشاط في بناء قدرات نقاط الاتصال القُطرية المعينة لإعداد تقارير دورية حول القضايا المتعلقة بمشاركة المنظمات غير الحكومية في تنفيذ اتفاقية عام 2003 على المستوى الوطني.</w:t>
      </w:r>
    </w:p>
    <w:p w14:paraId="4DAD64E3" w14:textId="77777777" w:rsidR="00A1498F" w:rsidRPr="00C84BA3" w:rsidRDefault="00A1498F" w:rsidP="00D74D86">
      <w:pPr>
        <w:pStyle w:val="COMPara"/>
        <w:keepNext/>
        <w:bidi/>
        <w:ind w:left="567"/>
        <w:jc w:val="both"/>
        <w:rPr>
          <w:u w:val="single"/>
          <w:rtl/>
        </w:rPr>
      </w:pPr>
      <w:r>
        <w:rPr>
          <w:rFonts w:hint="cs"/>
          <w:u w:val="single"/>
          <w:rtl/>
        </w:rPr>
        <w:t>التشاور مع الدول الأطراف</w:t>
      </w:r>
    </w:p>
    <w:p w14:paraId="1004395A" w14:textId="77777777" w:rsidR="00A1498F" w:rsidRPr="00C84BA3" w:rsidRDefault="00A1498F" w:rsidP="00A1498F">
      <w:pPr>
        <w:pStyle w:val="COMPara"/>
        <w:keepNext/>
        <w:numPr>
          <w:ilvl w:val="0"/>
          <w:numId w:val="9"/>
        </w:numPr>
        <w:bidi/>
        <w:ind w:left="567" w:hanging="567"/>
        <w:jc w:val="both"/>
        <w:rPr>
          <w:rtl/>
        </w:rPr>
      </w:pPr>
      <w:r>
        <w:rPr>
          <w:rFonts w:hint="cs"/>
          <w:rtl/>
        </w:rPr>
        <w:t>دعت الأمانة جميع الدول الأطراف (بما في ذلك الوفود الدائمة واللجان الوطنية) في الاتفاقية إلى المساهمة بآرائها من خلال دراسة استقصائية عبر الإنترنت تم طرحها في الفترة ما بين 26 نيسان/أبريل و15 أيار/مايو 2024. وركزت أسئلة الدراسة الاستقصائية على التدابير التي ينبغي تحديد أولوياتها لتحسين التوازن الجغرافي. ويمكن تلخيص الردود الواردة من سبع وثلاثين دولة طرفاً على النحو التالي:</w:t>
      </w:r>
    </w:p>
    <w:tbl>
      <w:tblPr>
        <w:tblStyle w:val="Grilledutableau"/>
        <w:bidiVisual/>
        <w:tblW w:w="0" w:type="auto"/>
        <w:tblInd w:w="562" w:type="dxa"/>
        <w:tblLook w:val="04A0" w:firstRow="1" w:lastRow="0" w:firstColumn="1" w:lastColumn="0" w:noHBand="0" w:noVBand="1"/>
      </w:tblPr>
      <w:tblGrid>
        <w:gridCol w:w="7371"/>
        <w:gridCol w:w="1695"/>
      </w:tblGrid>
      <w:tr w:rsidR="00A1498F" w:rsidRPr="00F157D9" w14:paraId="41DE9A2F" w14:textId="77777777" w:rsidTr="00C322DB">
        <w:tc>
          <w:tcPr>
            <w:tcW w:w="7371" w:type="dxa"/>
            <w:shd w:val="clear" w:color="auto" w:fill="DEEAF6" w:themeFill="accent1" w:themeFillTint="33"/>
          </w:tcPr>
          <w:p w14:paraId="0D18DFDB" w14:textId="77777777" w:rsidR="00A1498F" w:rsidRPr="00F157D9" w:rsidRDefault="00A1498F" w:rsidP="00267CCC">
            <w:pPr>
              <w:bidi/>
              <w:rPr>
                <w:rFonts w:ascii="Arial" w:hAnsi="Arial" w:cs="Arial"/>
                <w:b/>
                <w:bCs/>
                <w:sz w:val="22"/>
                <w:szCs w:val="22"/>
                <w:rtl/>
              </w:rPr>
            </w:pPr>
            <w:r w:rsidRPr="00F157D9">
              <w:rPr>
                <w:rFonts w:ascii="Arial" w:hAnsi="Arial" w:hint="cs"/>
                <w:b/>
                <w:bCs/>
                <w:sz w:val="22"/>
                <w:szCs w:val="22"/>
                <w:rtl/>
              </w:rPr>
              <w:t>التدابير الممكنة</w:t>
            </w:r>
          </w:p>
        </w:tc>
        <w:tc>
          <w:tcPr>
            <w:tcW w:w="1695" w:type="dxa"/>
            <w:shd w:val="clear" w:color="auto" w:fill="DEEAF6" w:themeFill="accent1" w:themeFillTint="33"/>
          </w:tcPr>
          <w:p w14:paraId="0E5083D7" w14:textId="77777777" w:rsidR="00A1498F" w:rsidRPr="00F157D9" w:rsidRDefault="00A1498F" w:rsidP="00267CCC">
            <w:pPr>
              <w:pStyle w:val="COMPara"/>
              <w:keepNext/>
              <w:bidi/>
              <w:spacing w:after="0"/>
              <w:jc w:val="both"/>
              <w:rPr>
                <w:b/>
                <w:bCs/>
                <w:rtl/>
              </w:rPr>
            </w:pPr>
            <w:r w:rsidRPr="00F157D9">
              <w:rPr>
                <w:rFonts w:hint="cs"/>
                <w:b/>
                <w:bCs/>
                <w:snapToGrid/>
                <w:rtl/>
              </w:rPr>
              <w:t>الاستجابات</w:t>
            </w:r>
            <w:r w:rsidRPr="00F157D9">
              <w:rPr>
                <w:rStyle w:val="Appelnotedebasdep"/>
                <w:b/>
                <w:bCs/>
                <w:snapToGrid/>
                <w:lang w:eastAsia="fr-FR"/>
              </w:rPr>
              <w:footnoteReference w:id="3"/>
            </w:r>
            <w:r w:rsidRPr="00F157D9">
              <w:rPr>
                <w:rFonts w:hint="cs"/>
                <w:rtl/>
              </w:rPr>
              <w:t xml:space="preserve"> </w:t>
            </w:r>
          </w:p>
        </w:tc>
      </w:tr>
      <w:tr w:rsidR="00A1498F" w:rsidRPr="00F157D9" w14:paraId="213FE062" w14:textId="77777777" w:rsidTr="00C322DB">
        <w:tc>
          <w:tcPr>
            <w:tcW w:w="7371" w:type="dxa"/>
          </w:tcPr>
          <w:p w14:paraId="13CDD711" w14:textId="77777777" w:rsidR="00A1498F" w:rsidRPr="00F157D9" w:rsidRDefault="00A1498F" w:rsidP="004E3587">
            <w:pPr>
              <w:bidi/>
              <w:rPr>
                <w:rFonts w:ascii="Arial" w:hAnsi="Arial" w:cs="Arial"/>
                <w:sz w:val="22"/>
                <w:szCs w:val="22"/>
                <w:rtl/>
              </w:rPr>
            </w:pPr>
            <w:r w:rsidRPr="00F157D9">
              <w:rPr>
                <w:rFonts w:ascii="Arial" w:hAnsi="Arial" w:hint="cs"/>
                <w:sz w:val="22"/>
                <w:szCs w:val="22"/>
                <w:rtl/>
              </w:rPr>
              <w:t>تنفيذ مبادرات بناء القدرات لكل من المنظمات غير الحكومية المعتمدة وغير المعتمدة من المناطق الممثلة تمثيلاً ناقصاً</w:t>
            </w:r>
          </w:p>
        </w:tc>
        <w:tc>
          <w:tcPr>
            <w:tcW w:w="1695" w:type="dxa"/>
          </w:tcPr>
          <w:p w14:paraId="5AC0606B" w14:textId="77777777" w:rsidR="00A1498F" w:rsidRPr="00F157D9" w:rsidRDefault="00A1498F" w:rsidP="004E3587">
            <w:pPr>
              <w:pStyle w:val="COMPara"/>
              <w:keepNext/>
              <w:bidi/>
              <w:spacing w:after="0"/>
              <w:jc w:val="both"/>
              <w:rPr>
                <w:rFonts w:cstheme="minorHAnsi"/>
                <w:rtl/>
              </w:rPr>
            </w:pPr>
            <w:r w:rsidRPr="00F157D9">
              <w:rPr>
                <w:rFonts w:hint="cs"/>
                <w:rtl/>
              </w:rPr>
              <w:t>23 (62%)</w:t>
            </w:r>
          </w:p>
        </w:tc>
      </w:tr>
      <w:tr w:rsidR="00A1498F" w:rsidRPr="00F157D9" w14:paraId="6A984973" w14:textId="77777777" w:rsidTr="00C322DB">
        <w:tc>
          <w:tcPr>
            <w:tcW w:w="7371" w:type="dxa"/>
          </w:tcPr>
          <w:p w14:paraId="2A8FDE94" w14:textId="77777777" w:rsidR="00A1498F" w:rsidRPr="00F157D9" w:rsidRDefault="00A1498F" w:rsidP="004E3587">
            <w:pPr>
              <w:bidi/>
              <w:rPr>
                <w:rFonts w:ascii="Arial" w:hAnsi="Arial" w:cs="Arial"/>
                <w:sz w:val="22"/>
                <w:szCs w:val="22"/>
                <w:rtl/>
              </w:rPr>
            </w:pPr>
            <w:r w:rsidRPr="00F157D9">
              <w:rPr>
                <w:rFonts w:ascii="Arial" w:hAnsi="Arial" w:hint="cs"/>
                <w:sz w:val="22"/>
                <w:szCs w:val="22"/>
                <w:rtl/>
              </w:rPr>
              <w:t>تنفيذ مبادرات رفع الوعي (مثل جلسات المعلومات عبر الإنترنت ومجموعة المعلومات) في المناطق الممثلة تمثيلاً ناقصاً حول نظام الاعتماد وفوائد الاعتماد</w:t>
            </w:r>
          </w:p>
        </w:tc>
        <w:tc>
          <w:tcPr>
            <w:tcW w:w="1695" w:type="dxa"/>
          </w:tcPr>
          <w:p w14:paraId="6C5A9879" w14:textId="77777777" w:rsidR="00A1498F" w:rsidRPr="00F157D9" w:rsidRDefault="00A1498F" w:rsidP="004E3587">
            <w:pPr>
              <w:pStyle w:val="COMPara"/>
              <w:keepNext/>
              <w:bidi/>
              <w:spacing w:after="0"/>
              <w:jc w:val="both"/>
              <w:rPr>
                <w:rtl/>
              </w:rPr>
            </w:pPr>
            <w:r w:rsidRPr="00F157D9">
              <w:rPr>
                <w:rFonts w:hint="cs"/>
                <w:rtl/>
              </w:rPr>
              <w:t>17 (46%)</w:t>
            </w:r>
          </w:p>
        </w:tc>
      </w:tr>
      <w:tr w:rsidR="00A1498F" w:rsidRPr="00F157D9" w14:paraId="4DE82955" w14:textId="77777777" w:rsidTr="00C322DB">
        <w:tc>
          <w:tcPr>
            <w:tcW w:w="7371" w:type="dxa"/>
          </w:tcPr>
          <w:p w14:paraId="6F46A567" w14:textId="77777777" w:rsidR="00A1498F" w:rsidRPr="00F157D9" w:rsidRDefault="00A1498F" w:rsidP="004E3587">
            <w:pPr>
              <w:bidi/>
              <w:rPr>
                <w:rFonts w:ascii="Arial" w:hAnsi="Arial" w:cs="Arial"/>
                <w:sz w:val="22"/>
                <w:szCs w:val="22"/>
                <w:rtl/>
              </w:rPr>
            </w:pPr>
            <w:r w:rsidRPr="00F157D9">
              <w:rPr>
                <w:rFonts w:ascii="Arial" w:hAnsi="Arial" w:hint="cs"/>
                <w:sz w:val="22"/>
                <w:szCs w:val="22"/>
                <w:rtl/>
              </w:rPr>
              <w:t>تشجيع مراكز الفئة الثانية ومكاتب اليونسكو الميدانية ومنتدى المنظمات غير الحكومية المعنية بالتراث الثقافي غير المادي على توسيع نطاق المشاركة بشأن الاتفاقية مع المنظمات غير الحكومية في المناطق الممثلة تمثيلاً ناقصاً</w:t>
            </w:r>
          </w:p>
        </w:tc>
        <w:tc>
          <w:tcPr>
            <w:tcW w:w="1695" w:type="dxa"/>
          </w:tcPr>
          <w:p w14:paraId="04445E74" w14:textId="77777777" w:rsidR="00A1498F" w:rsidRPr="00F157D9" w:rsidRDefault="00A1498F" w:rsidP="004E3587">
            <w:pPr>
              <w:pStyle w:val="COMPara"/>
              <w:keepNext/>
              <w:bidi/>
              <w:spacing w:after="0"/>
              <w:jc w:val="both"/>
              <w:rPr>
                <w:rtl/>
              </w:rPr>
            </w:pPr>
            <w:r w:rsidRPr="00F157D9">
              <w:rPr>
                <w:rFonts w:hint="cs"/>
                <w:rtl/>
              </w:rPr>
              <w:t>17 (46%)</w:t>
            </w:r>
          </w:p>
        </w:tc>
      </w:tr>
      <w:tr w:rsidR="00A1498F" w:rsidRPr="00F157D9" w14:paraId="30C76436" w14:textId="77777777" w:rsidTr="00C322DB">
        <w:tc>
          <w:tcPr>
            <w:tcW w:w="7371" w:type="dxa"/>
          </w:tcPr>
          <w:p w14:paraId="5E868DA0" w14:textId="77777777" w:rsidR="00A1498F" w:rsidRPr="00F157D9" w:rsidRDefault="00A1498F" w:rsidP="004E3587">
            <w:pPr>
              <w:bidi/>
              <w:rPr>
                <w:rFonts w:ascii="Arial" w:hAnsi="Arial" w:cs="Arial"/>
                <w:sz w:val="22"/>
                <w:szCs w:val="22"/>
                <w:rtl/>
              </w:rPr>
            </w:pPr>
            <w:r w:rsidRPr="00F157D9">
              <w:rPr>
                <w:rFonts w:ascii="Arial" w:hAnsi="Arial" w:hint="cs"/>
                <w:sz w:val="22"/>
                <w:szCs w:val="22"/>
                <w:rtl/>
              </w:rPr>
              <w:t>إجراء البحوث الرامية إلى اكتساب فهم أفضل للتحديات المتنوعة التي تواجه المنظمات غير الحكومية</w:t>
            </w:r>
          </w:p>
        </w:tc>
        <w:tc>
          <w:tcPr>
            <w:tcW w:w="1695" w:type="dxa"/>
          </w:tcPr>
          <w:p w14:paraId="6AF4149B" w14:textId="77777777" w:rsidR="00A1498F" w:rsidRPr="00F157D9" w:rsidRDefault="00A1498F" w:rsidP="004E3587">
            <w:pPr>
              <w:pStyle w:val="COMPara"/>
              <w:keepNext/>
              <w:bidi/>
              <w:spacing w:after="0"/>
              <w:jc w:val="both"/>
              <w:rPr>
                <w:rtl/>
              </w:rPr>
            </w:pPr>
            <w:r w:rsidRPr="00F157D9">
              <w:rPr>
                <w:rFonts w:hint="cs"/>
                <w:rtl/>
              </w:rPr>
              <w:t>8 (22%)</w:t>
            </w:r>
          </w:p>
        </w:tc>
      </w:tr>
      <w:tr w:rsidR="00A1498F" w:rsidRPr="00F157D9" w14:paraId="09401524" w14:textId="77777777" w:rsidTr="00C322DB">
        <w:tc>
          <w:tcPr>
            <w:tcW w:w="7371" w:type="dxa"/>
          </w:tcPr>
          <w:p w14:paraId="6C5C46A7" w14:textId="77777777" w:rsidR="00A1498F" w:rsidRPr="00F157D9" w:rsidRDefault="00A1498F" w:rsidP="00854A9C">
            <w:pPr>
              <w:bidi/>
              <w:rPr>
                <w:rFonts w:ascii="Arial" w:hAnsi="Arial" w:cs="Arial"/>
                <w:sz w:val="22"/>
                <w:szCs w:val="22"/>
                <w:rtl/>
              </w:rPr>
            </w:pPr>
            <w:r w:rsidRPr="00F157D9">
              <w:rPr>
                <w:rFonts w:ascii="Arial" w:hAnsi="Arial" w:hint="cs"/>
                <w:sz w:val="22"/>
                <w:szCs w:val="22"/>
                <w:rtl/>
              </w:rPr>
              <w:t xml:space="preserve">مراجعة نموذج الاعتماد </w:t>
            </w:r>
            <w:r w:rsidRPr="00F157D9">
              <w:rPr>
                <w:rFonts w:ascii="Arial" w:hAnsi="Arial"/>
                <w:sz w:val="22"/>
                <w:szCs w:val="22"/>
              </w:rPr>
              <w:t>ICH-09</w:t>
            </w:r>
            <w:r w:rsidRPr="00F157D9">
              <w:rPr>
                <w:rFonts w:ascii="Arial" w:hAnsi="Arial" w:hint="cs"/>
                <w:sz w:val="22"/>
                <w:szCs w:val="22"/>
                <w:rtl/>
              </w:rPr>
              <w:t xml:space="preserve"> لتيسير عملية التقديم بدرجة أكبر</w:t>
            </w:r>
          </w:p>
        </w:tc>
        <w:tc>
          <w:tcPr>
            <w:tcW w:w="1695" w:type="dxa"/>
          </w:tcPr>
          <w:p w14:paraId="2B0F691C" w14:textId="77777777" w:rsidR="00A1498F" w:rsidRPr="00F157D9" w:rsidRDefault="00A1498F" w:rsidP="004E3587">
            <w:pPr>
              <w:pStyle w:val="COMPara"/>
              <w:keepNext/>
              <w:bidi/>
              <w:spacing w:after="0"/>
              <w:jc w:val="both"/>
              <w:rPr>
                <w:rtl/>
              </w:rPr>
            </w:pPr>
            <w:r w:rsidRPr="00F157D9">
              <w:rPr>
                <w:rFonts w:hint="cs"/>
                <w:rtl/>
              </w:rPr>
              <w:t>5 (14%)</w:t>
            </w:r>
          </w:p>
        </w:tc>
      </w:tr>
      <w:tr w:rsidR="00A1498F" w:rsidRPr="00F157D9" w14:paraId="694CFD4D" w14:textId="77777777" w:rsidTr="00C322DB">
        <w:tc>
          <w:tcPr>
            <w:tcW w:w="7371" w:type="dxa"/>
          </w:tcPr>
          <w:p w14:paraId="7A77C1DE" w14:textId="77777777" w:rsidR="00A1498F" w:rsidRPr="00F157D9" w:rsidRDefault="00A1498F" w:rsidP="004E3587">
            <w:pPr>
              <w:bidi/>
              <w:rPr>
                <w:rFonts w:ascii="Arial" w:hAnsi="Arial" w:cs="Arial"/>
                <w:sz w:val="22"/>
                <w:szCs w:val="22"/>
                <w:rtl/>
              </w:rPr>
            </w:pPr>
            <w:r w:rsidRPr="00F157D9">
              <w:rPr>
                <w:rFonts w:ascii="Arial" w:hAnsi="Arial" w:hint="cs"/>
                <w:sz w:val="22"/>
                <w:szCs w:val="22"/>
                <w:rtl/>
              </w:rPr>
              <w:t>تطبيق نظام الحصص لاعتماد المنظمات غير الحكومية</w:t>
            </w:r>
          </w:p>
        </w:tc>
        <w:tc>
          <w:tcPr>
            <w:tcW w:w="1695" w:type="dxa"/>
          </w:tcPr>
          <w:p w14:paraId="5F555FE7" w14:textId="77777777" w:rsidR="00A1498F" w:rsidRPr="00F157D9" w:rsidRDefault="00A1498F" w:rsidP="004E3587">
            <w:pPr>
              <w:pStyle w:val="COMPara"/>
              <w:keepNext/>
              <w:bidi/>
              <w:spacing w:after="0"/>
              <w:jc w:val="both"/>
              <w:rPr>
                <w:rtl/>
              </w:rPr>
            </w:pPr>
            <w:r w:rsidRPr="00F157D9">
              <w:rPr>
                <w:rFonts w:hint="cs"/>
                <w:rtl/>
              </w:rPr>
              <w:t>3 (8%)</w:t>
            </w:r>
          </w:p>
        </w:tc>
      </w:tr>
    </w:tbl>
    <w:p w14:paraId="499E71C0" w14:textId="77777777" w:rsidR="00A1498F" w:rsidRPr="00C84BA3" w:rsidRDefault="00A1498F" w:rsidP="00905FE0">
      <w:pPr>
        <w:pStyle w:val="COMPara"/>
        <w:bidi/>
        <w:spacing w:before="360"/>
        <w:ind w:left="567"/>
        <w:jc w:val="both"/>
        <w:rPr>
          <w:u w:val="single"/>
          <w:rtl/>
        </w:rPr>
      </w:pPr>
      <w:r>
        <w:rPr>
          <w:rFonts w:hint="cs"/>
          <w:u w:val="single"/>
          <w:rtl/>
        </w:rPr>
        <w:t xml:space="preserve">المجالات </w:t>
      </w:r>
      <w:proofErr w:type="spellStart"/>
      <w:r>
        <w:rPr>
          <w:rFonts w:hint="cs"/>
          <w:u w:val="single"/>
          <w:rtl/>
        </w:rPr>
        <w:t>المواضيعية</w:t>
      </w:r>
      <w:proofErr w:type="spellEnd"/>
      <w:r>
        <w:rPr>
          <w:rFonts w:hint="cs"/>
          <w:u w:val="single"/>
          <w:rtl/>
        </w:rPr>
        <w:t xml:space="preserve"> ذات الأولوية</w:t>
      </w:r>
    </w:p>
    <w:p w14:paraId="5E7EB97A" w14:textId="77777777" w:rsidR="00A1498F" w:rsidRPr="00C84BA3" w:rsidRDefault="00A1498F" w:rsidP="00A1498F">
      <w:pPr>
        <w:pStyle w:val="COMPara"/>
        <w:numPr>
          <w:ilvl w:val="0"/>
          <w:numId w:val="9"/>
        </w:numPr>
        <w:bidi/>
        <w:ind w:left="567" w:hanging="567"/>
        <w:jc w:val="both"/>
        <w:rPr>
          <w:rtl/>
        </w:rPr>
      </w:pPr>
      <w:r>
        <w:rPr>
          <w:rFonts w:hint="cs"/>
          <w:rtl/>
        </w:rPr>
        <w:t xml:space="preserve">تأتي الدعوة إلى اتخاذ إجراءات جديدة في الوقت المناسب، حيث تم توضيح المجالات ذات الأولوية التي يمكن من خلالها مواصلة تطوير اتفاقية عام 2003 من خلال التفكير الذي تم خلال الذكرى السنوية العشرين لاتفاقية عام 2003، كما تم تقديمها إلى الدورة الحالية للجمعية العامة في إطار البند العاشر (انظر الوثيقة </w:t>
      </w:r>
      <w:hyperlink r:id="rId26" w:history="1">
        <w:r>
          <w:rPr>
            <w:rStyle w:val="Lienhypertexte"/>
          </w:rPr>
          <w:t>LHE/24/10.GA/10</w:t>
        </w:r>
      </w:hyperlink>
      <w:r>
        <w:rPr>
          <w:rFonts w:hint="cs"/>
          <w:rtl/>
        </w:rPr>
        <w:t xml:space="preserve"> </w:t>
      </w:r>
      <w:r>
        <w:t xml:space="preserve"> (</w:t>
      </w:r>
      <w:r>
        <w:rPr>
          <w:rFonts w:hint="cs"/>
          <w:rtl/>
        </w:rPr>
        <w:t>وتشمل هذه المجالات جوانب مثل صون التراث الحي وسبل العيش، والعمل المناخي والسياقات الحضرية، بالإضافة إلى التراث الحي في حالات الطوارئ، ودمج الثقافة في التعليم، والتراث الحي في البيئة الرقمية. ولذلك سيكون من المناسب تركيز الجهود على تحديد المنظمات غير الحكومية ذات الخبرة في هذه المجالات المحددة.</w:t>
      </w:r>
    </w:p>
    <w:p w14:paraId="3E9E5849" w14:textId="77777777" w:rsidR="00A1498F" w:rsidRPr="00C84BA3" w:rsidRDefault="00A1498F" w:rsidP="002F2D9D">
      <w:pPr>
        <w:pStyle w:val="COMPara"/>
        <w:bidi/>
        <w:spacing w:before="240"/>
        <w:ind w:left="567"/>
        <w:jc w:val="both"/>
        <w:rPr>
          <w:b/>
          <w:bCs/>
          <w:rtl/>
        </w:rPr>
      </w:pPr>
      <w:r>
        <w:rPr>
          <w:rFonts w:hint="cs"/>
          <w:b/>
          <w:bCs/>
          <w:rtl/>
        </w:rPr>
        <w:t>الخطة المقترحة</w:t>
      </w:r>
    </w:p>
    <w:p w14:paraId="5BADAFA0" w14:textId="77777777" w:rsidR="00A1498F" w:rsidRPr="00C84BA3" w:rsidRDefault="00A1498F" w:rsidP="00A1498F">
      <w:pPr>
        <w:pStyle w:val="COMPara"/>
        <w:numPr>
          <w:ilvl w:val="0"/>
          <w:numId w:val="9"/>
        </w:numPr>
        <w:bidi/>
        <w:ind w:left="567" w:hanging="567"/>
        <w:jc w:val="both"/>
        <w:rPr>
          <w:rtl/>
        </w:rPr>
      </w:pPr>
      <w:r>
        <w:rPr>
          <w:rFonts w:hint="cs"/>
          <w:rtl/>
        </w:rPr>
        <w:t>استناداً إلى تجربة منتدى المنظمات غير الحكومية المعنية بالتراث الثقافي غير المادي ومراكز الفئة الثانية النشطة في مجال التراث الثقافي غير المادي، إلى جانب نتائج الدراسة الاستقصائية، يوصى باتخاذ الإجراءات التالية، والتي تتمحور حول أربع ركائز رئيسية:</w:t>
      </w:r>
    </w:p>
    <w:p w14:paraId="3137756D" w14:textId="77777777" w:rsidR="00A1498F" w:rsidRPr="00C84BA3" w:rsidRDefault="00A1498F" w:rsidP="00294B56">
      <w:pPr>
        <w:pStyle w:val="COMPara"/>
        <w:bidi/>
        <w:ind w:left="567"/>
        <w:jc w:val="both"/>
        <w:rPr>
          <w:u w:val="single"/>
          <w:rtl/>
        </w:rPr>
      </w:pPr>
      <w:r>
        <w:rPr>
          <w:rFonts w:hint="cs"/>
          <w:u w:val="single"/>
          <w:rtl/>
        </w:rPr>
        <w:t>(أ) التواصل وتبادل المعلومات حول عملية الاعتماد وفوائدها، لا سيما في الأشهر التي تسبق الموعد النهائي لتقديم طلبات الاعتماد</w:t>
      </w:r>
    </w:p>
    <w:p w14:paraId="37A0AA71" w14:textId="77777777" w:rsidR="00A1498F" w:rsidRPr="00C84BA3" w:rsidRDefault="00A1498F" w:rsidP="00A1498F">
      <w:pPr>
        <w:pStyle w:val="COMPara"/>
        <w:numPr>
          <w:ilvl w:val="0"/>
          <w:numId w:val="58"/>
        </w:numPr>
        <w:bidi/>
        <w:jc w:val="both"/>
        <w:rPr>
          <w:rtl/>
        </w:rPr>
      </w:pPr>
      <w:r>
        <w:rPr>
          <w:rFonts w:hint="cs"/>
          <w:rtl/>
        </w:rPr>
        <w:t>تبادل المعلومات من قبل الأمانة من خلال الصفحة الشبكية لاتفاقية عام 2003.</w:t>
      </w:r>
    </w:p>
    <w:p w14:paraId="29B794B5" w14:textId="77777777" w:rsidR="00A1498F" w:rsidRPr="00C84BA3" w:rsidRDefault="00A1498F" w:rsidP="00A1498F">
      <w:pPr>
        <w:pStyle w:val="COMPara"/>
        <w:numPr>
          <w:ilvl w:val="0"/>
          <w:numId w:val="58"/>
        </w:numPr>
        <w:bidi/>
        <w:jc w:val="both"/>
        <w:rPr>
          <w:rtl/>
        </w:rPr>
      </w:pPr>
      <w:r>
        <w:rPr>
          <w:rFonts w:hint="cs"/>
          <w:rtl/>
        </w:rPr>
        <w:lastRenderedPageBreak/>
        <w:t xml:space="preserve">عقد جلسات إعلامية إقليمية ودون إقليمية ووطنية عبر الإنترنت للمنظمات غير الحكومية المعتمدة وغير المعتمدة، ينظمها منتدى المنظمات غير الحكومية في مجال التراث الثقافي غير المادي ومراكز الفئة الثانية والشركاء الآخرين. </w:t>
      </w:r>
    </w:p>
    <w:p w14:paraId="02D0AD90" w14:textId="77777777" w:rsidR="00A1498F" w:rsidRPr="00C84BA3" w:rsidRDefault="00A1498F" w:rsidP="00A1498F">
      <w:pPr>
        <w:pStyle w:val="COMPara"/>
        <w:numPr>
          <w:ilvl w:val="0"/>
          <w:numId w:val="58"/>
        </w:numPr>
        <w:bidi/>
        <w:jc w:val="both"/>
        <w:rPr>
          <w:rtl/>
        </w:rPr>
      </w:pPr>
      <w:r>
        <w:rPr>
          <w:rFonts w:hint="cs"/>
          <w:rtl/>
        </w:rPr>
        <w:t>تطوير مجموعة أدوات للتوعية (على سبيل المثال تحتوي على منشورات ورموز الاستجابة السريعة (</w:t>
      </w:r>
      <w:r>
        <w:t>QR</w:t>
      </w:r>
      <w:r>
        <w:rPr>
          <w:rFonts w:hint="cs"/>
          <w:rtl/>
        </w:rPr>
        <w:t xml:space="preserve">) لمقاطع الفيديو) حول المنظمات غير الحكومية المعتمدة، من إعداد منتدى المنظمات غير الحكومية للتراث الثقافي غير المادي ومراكز الفئة الثانية والشركاء الآخرين. </w:t>
      </w:r>
    </w:p>
    <w:p w14:paraId="1A9F1D92" w14:textId="77777777" w:rsidR="00A1498F" w:rsidRPr="00C84BA3" w:rsidRDefault="00A1498F" w:rsidP="00294B56">
      <w:pPr>
        <w:pStyle w:val="COMPara"/>
        <w:bidi/>
        <w:ind w:left="567"/>
        <w:jc w:val="both"/>
        <w:rPr>
          <w:u w:val="single"/>
          <w:rtl/>
        </w:rPr>
      </w:pPr>
      <w:r>
        <w:rPr>
          <w:rFonts w:hint="cs"/>
          <w:u w:val="single"/>
          <w:rtl/>
        </w:rPr>
        <w:t>(ب): تعبئة المنظمات غير الحكومية المختصة من خلال حلقات عمل موجهة إلى بناء القدرات</w:t>
      </w:r>
    </w:p>
    <w:p w14:paraId="653E1C9E" w14:textId="77777777" w:rsidR="00A1498F" w:rsidRPr="00C84BA3" w:rsidRDefault="00A1498F" w:rsidP="00A1498F">
      <w:pPr>
        <w:pStyle w:val="COMPara"/>
        <w:numPr>
          <w:ilvl w:val="0"/>
          <w:numId w:val="58"/>
        </w:numPr>
        <w:bidi/>
        <w:jc w:val="both"/>
        <w:rPr>
          <w:rtl/>
        </w:rPr>
      </w:pPr>
      <w:r>
        <w:rPr>
          <w:rFonts w:hint="cs"/>
          <w:rtl/>
        </w:rPr>
        <w:t>الإدراج المنهجي لممثلي المنظمات غير الحكومية في أنشطة بناء القدرات التي تنظمها الأمانة.</w:t>
      </w:r>
    </w:p>
    <w:p w14:paraId="1ADCBB2F" w14:textId="77777777" w:rsidR="00A1498F" w:rsidRPr="00C84BA3" w:rsidRDefault="00A1498F" w:rsidP="00A1498F">
      <w:pPr>
        <w:pStyle w:val="COMPara"/>
        <w:numPr>
          <w:ilvl w:val="0"/>
          <w:numId w:val="58"/>
        </w:numPr>
        <w:bidi/>
        <w:jc w:val="both"/>
        <w:rPr>
          <w:rtl/>
        </w:rPr>
      </w:pPr>
      <w:r>
        <w:rPr>
          <w:rFonts w:hint="cs"/>
          <w:rtl/>
        </w:rPr>
        <w:t>تشجيع شبكة الميسرين بموجب اتفاقية عام 2003 على تعزيز عملية الاعتماد وفوائدها في جميع أنشطتها في مجال بناء القدرات.</w:t>
      </w:r>
    </w:p>
    <w:p w14:paraId="2105AF20" w14:textId="77777777" w:rsidR="00A1498F" w:rsidRPr="00C84BA3" w:rsidRDefault="00A1498F" w:rsidP="00F2390A">
      <w:pPr>
        <w:pStyle w:val="COMPara"/>
        <w:bidi/>
        <w:ind w:left="567"/>
        <w:jc w:val="both"/>
        <w:rPr>
          <w:u w:val="single"/>
          <w:rtl/>
        </w:rPr>
      </w:pPr>
      <w:r>
        <w:rPr>
          <w:rFonts w:hint="cs"/>
          <w:u w:val="single"/>
          <w:rtl/>
        </w:rPr>
        <w:t>(جـ): تعزيز التعاون مع منتدى المنظمات غير الحكومية المعنية بالتراث الثقافي غير المادي ومراكز الفئة الثانية</w:t>
      </w:r>
    </w:p>
    <w:p w14:paraId="721C292D" w14:textId="77777777" w:rsidR="00A1498F" w:rsidRPr="00C84BA3" w:rsidRDefault="00A1498F" w:rsidP="00A1498F">
      <w:pPr>
        <w:pStyle w:val="COMPara"/>
        <w:numPr>
          <w:ilvl w:val="0"/>
          <w:numId w:val="58"/>
        </w:numPr>
        <w:bidi/>
        <w:jc w:val="both"/>
        <w:rPr>
          <w:rtl/>
        </w:rPr>
      </w:pPr>
      <w:r>
        <w:rPr>
          <w:rFonts w:hint="cs"/>
          <w:rtl/>
        </w:rPr>
        <w:t>مواصلة رسم الخرائط، بالتعاون مع منتدى المنظمات غير الحكومية للتراث الثقافي غير المادي، لمجالات خبرة المنظمات غير الحكومية المعتمدة المتبقية التي لم تغطها الجولة الأولى من التمرين المكتمل في عام 2023.</w:t>
      </w:r>
    </w:p>
    <w:p w14:paraId="3D649949" w14:textId="77777777" w:rsidR="00A1498F" w:rsidRPr="00C84BA3" w:rsidRDefault="00A1498F" w:rsidP="00A1498F">
      <w:pPr>
        <w:pStyle w:val="COMPara"/>
        <w:numPr>
          <w:ilvl w:val="0"/>
          <w:numId w:val="58"/>
        </w:numPr>
        <w:bidi/>
        <w:jc w:val="both"/>
        <w:rPr>
          <w:rtl/>
        </w:rPr>
      </w:pPr>
      <w:r>
        <w:rPr>
          <w:rFonts w:hint="cs"/>
          <w:rtl/>
        </w:rPr>
        <w:t>عقد مشاورات منتظمة بين منتدى المنظمات غير الحكومية المعنية بالتراث الثقافي غير المادي ومراكز الفئة الثانية والأمانة بشأن القضايا المتعلقة بالتمثيل غير المتوازن للمنظمات غير الحكومية المعتمدة بموجب اتفاقية عام 2003.</w:t>
      </w:r>
    </w:p>
    <w:p w14:paraId="57595BC3" w14:textId="77777777" w:rsidR="00A1498F" w:rsidRPr="00C84BA3" w:rsidRDefault="00A1498F" w:rsidP="00F95DE2">
      <w:pPr>
        <w:pStyle w:val="COMPara"/>
        <w:bidi/>
        <w:ind w:left="567"/>
        <w:jc w:val="both"/>
        <w:rPr>
          <w:u w:val="single"/>
          <w:rtl/>
        </w:rPr>
      </w:pPr>
      <w:r>
        <w:rPr>
          <w:rFonts w:hint="cs"/>
          <w:u w:val="single"/>
          <w:rtl/>
        </w:rPr>
        <w:t>(د)</w:t>
      </w:r>
      <w:r>
        <w:rPr>
          <w:u w:val="single"/>
        </w:rPr>
        <w:t>:</w:t>
      </w:r>
      <w:r>
        <w:rPr>
          <w:rFonts w:hint="cs"/>
          <w:u w:val="single"/>
          <w:rtl/>
        </w:rPr>
        <w:t xml:space="preserve"> استهداف المنظمات غير الحكومية غير المعتمدة في المناطق الممثلة تمثيلاً ناقصاً</w:t>
      </w:r>
    </w:p>
    <w:p w14:paraId="1A22244E" w14:textId="77777777" w:rsidR="00A1498F" w:rsidRPr="00C84BA3" w:rsidRDefault="00A1498F" w:rsidP="00A1498F">
      <w:pPr>
        <w:pStyle w:val="COMPara"/>
        <w:numPr>
          <w:ilvl w:val="0"/>
          <w:numId w:val="58"/>
        </w:numPr>
        <w:bidi/>
        <w:jc w:val="both"/>
        <w:rPr>
          <w:u w:val="single"/>
          <w:rtl/>
        </w:rPr>
      </w:pPr>
      <w:r>
        <w:rPr>
          <w:rFonts w:hint="cs"/>
          <w:rtl/>
        </w:rPr>
        <w:t>تأسيس شبكات وطنية ودون إقليمية للمنظمات غير الحكومية المعتمدة التي يمكن تشجيعها على تحديد المنظمات غير الحكومية غير المعتمدة التي لديها إمكانية تقديم الخدمات الاستشارية للجنة في المجالات ذات الأولوية لمواصلة تطوير الاتفاقية.</w:t>
      </w:r>
    </w:p>
    <w:p w14:paraId="2AD77D5C" w14:textId="77777777" w:rsidR="00A1498F" w:rsidRPr="00C84BA3" w:rsidRDefault="00A1498F" w:rsidP="00A1498F">
      <w:pPr>
        <w:pStyle w:val="COMPara"/>
        <w:numPr>
          <w:ilvl w:val="0"/>
          <w:numId w:val="58"/>
        </w:numPr>
        <w:bidi/>
        <w:jc w:val="both"/>
        <w:rPr>
          <w:u w:val="single"/>
          <w:rtl/>
        </w:rPr>
      </w:pPr>
      <w:r>
        <w:rPr>
          <w:rFonts w:hint="cs"/>
          <w:rtl/>
        </w:rPr>
        <w:t>إنشاء قواعد بيانات وطنية ودون إقليمية للمنظمات غير الحكومية غير المعتمدة التي لديها القدرة على تقديم الخدمات الاستشارية من أجل دعوتها إلى عقد حلقات عمل لبناء القدرات وعقد الاجتماعات التعريفية حول عملية الاعتماد وفوائدها.</w:t>
      </w:r>
    </w:p>
    <w:p w14:paraId="27F0EEAB" w14:textId="77777777" w:rsidR="00A1498F" w:rsidRPr="00C84BA3" w:rsidRDefault="00A1498F" w:rsidP="00A1498F">
      <w:pPr>
        <w:pStyle w:val="COMPara"/>
        <w:numPr>
          <w:ilvl w:val="0"/>
          <w:numId w:val="9"/>
        </w:numPr>
        <w:bidi/>
        <w:ind w:left="567" w:hanging="567"/>
        <w:jc w:val="both"/>
        <w:rPr>
          <w:rtl/>
        </w:rPr>
      </w:pPr>
      <w:r>
        <w:rPr>
          <w:rFonts w:hint="cs"/>
          <w:rtl/>
        </w:rPr>
        <w:t>وقد تركز الإجراءات المذكورة أعلاه أولاً على المجموعات الانتخابية التي تضم نسبة مئوية أقل من المنظمات غير الحكومية المعتمدة قبل أن تمتد إلى مجموعات أخرى. فيما يتعلق بالموارد المالية، تم دمج بعض الإجراءات بالفعل في الأنشطة الجارية للأمانة، في حين قد يتم دعم إجراءات أخرى من خلال بنود مختلفة في ميزانية صندوق التراث الثقافي غير المادي أو تتطلب حشد دعم إضافي:</w:t>
      </w:r>
    </w:p>
    <w:p w14:paraId="6100CB18" w14:textId="77777777" w:rsidR="00A1498F" w:rsidRPr="00C84BA3" w:rsidRDefault="00A1498F" w:rsidP="00A1498F">
      <w:pPr>
        <w:pStyle w:val="COMPara"/>
        <w:numPr>
          <w:ilvl w:val="0"/>
          <w:numId w:val="59"/>
        </w:numPr>
        <w:bidi/>
        <w:jc w:val="both"/>
        <w:rPr>
          <w:rtl/>
        </w:rPr>
      </w:pPr>
      <w:r>
        <w:rPr>
          <w:rFonts w:hint="cs"/>
          <w:rtl/>
        </w:rPr>
        <w:t>الركيزة (أ): يغطيها بند الميزانية 3 "المهام الأخرى للجنة" التابعة للصندوق؛</w:t>
      </w:r>
    </w:p>
    <w:p w14:paraId="767C41AA" w14:textId="77777777" w:rsidR="00A1498F" w:rsidRPr="00C84BA3" w:rsidRDefault="00A1498F" w:rsidP="00A1498F">
      <w:pPr>
        <w:pStyle w:val="COMPara"/>
        <w:numPr>
          <w:ilvl w:val="0"/>
          <w:numId w:val="59"/>
        </w:numPr>
        <w:bidi/>
        <w:jc w:val="both"/>
        <w:rPr>
          <w:rtl/>
        </w:rPr>
      </w:pPr>
      <w:r>
        <w:rPr>
          <w:rFonts w:hint="cs"/>
          <w:rtl/>
        </w:rPr>
        <w:t>الركيزة (ب): وهي جزء بالفعل من أنشطة بناء القدرات المستمرة التي تدعمها مصادر تمويل مختلفة ومن المقرر أن يصبح أكثر منهجية؛</w:t>
      </w:r>
    </w:p>
    <w:p w14:paraId="17F010D2" w14:textId="77777777" w:rsidR="00A1498F" w:rsidRPr="00C84BA3" w:rsidRDefault="00A1498F" w:rsidP="00A1498F">
      <w:pPr>
        <w:pStyle w:val="COMPara"/>
        <w:numPr>
          <w:ilvl w:val="0"/>
          <w:numId w:val="59"/>
        </w:numPr>
        <w:bidi/>
        <w:jc w:val="both"/>
        <w:rPr>
          <w:rtl/>
        </w:rPr>
      </w:pPr>
      <w:r>
        <w:rPr>
          <w:rFonts w:hint="cs"/>
          <w:rtl/>
        </w:rPr>
        <w:t>الركيزة (جـ): وهي جزء بالفعل من أنشطة التوعية المستمرة التي تدعمها مصادر التمويل المختلفة والتي سيتم تنفيذها بشكل أكبر؛</w:t>
      </w:r>
    </w:p>
    <w:p w14:paraId="6FC1F7B7" w14:textId="77777777" w:rsidR="00A1498F" w:rsidRPr="00C84BA3" w:rsidRDefault="00A1498F" w:rsidP="00A1498F">
      <w:pPr>
        <w:pStyle w:val="COMPara"/>
        <w:numPr>
          <w:ilvl w:val="0"/>
          <w:numId w:val="59"/>
        </w:numPr>
        <w:bidi/>
        <w:jc w:val="both"/>
        <w:rPr>
          <w:rtl/>
        </w:rPr>
      </w:pPr>
      <w:r>
        <w:rPr>
          <w:rFonts w:hint="cs"/>
          <w:rtl/>
        </w:rPr>
        <w:t>الركيزة (د): يغطيها البند السابع من الميزانية "الخدمات الاستشارية للجنة" التابعة للصندوق فيما يتعلق بالأنشطة الأولية، والتي سيتم تعزيزها من خلال المساهمات الطوعية الإضافية</w:t>
      </w:r>
      <w:r>
        <w:t>.</w:t>
      </w:r>
    </w:p>
    <w:p w14:paraId="7F4926DB" w14:textId="77777777" w:rsidR="00A1498F" w:rsidRPr="00C84BA3" w:rsidRDefault="00A1498F" w:rsidP="00A1498F">
      <w:pPr>
        <w:pStyle w:val="COMPara"/>
        <w:numPr>
          <w:ilvl w:val="0"/>
          <w:numId w:val="9"/>
        </w:numPr>
        <w:bidi/>
        <w:ind w:left="567" w:hanging="567"/>
        <w:jc w:val="both"/>
        <w:rPr>
          <w:rtl/>
        </w:rPr>
      </w:pPr>
      <w:r>
        <w:rPr>
          <w:rFonts w:hint="cs"/>
          <w:rtl/>
        </w:rPr>
        <w:t xml:space="preserve">مزيد من المعلومات حول استخدام موارد صندوق التراث الثقافي غير المادي معروضة تحت البند 8 (الوثيقة </w:t>
      </w:r>
      <w:hyperlink r:id="rId27" w:history="1">
        <w:r w:rsidRPr="00905FE0">
          <w:rPr>
            <w:rStyle w:val="Lienhypertexte"/>
          </w:rPr>
          <w:t>LHE/24/10.GA/8</w:t>
        </w:r>
      </w:hyperlink>
      <w:r>
        <w:rPr>
          <w:rFonts w:hint="cs"/>
          <w:rtl/>
        </w:rPr>
        <w:t xml:space="preserve"> </w:t>
      </w:r>
      <w:r>
        <w:rPr>
          <w:rFonts w:hint="eastAsia"/>
        </w:rPr>
        <w:t> </w:t>
      </w:r>
      <w:r>
        <w:t>(</w:t>
      </w:r>
      <w:r>
        <w:rPr>
          <w:rFonts w:hint="cs"/>
          <w:rtl/>
        </w:rPr>
        <w:t xml:space="preserve">ويمكن أيضاً دعوة الدول الأطراف إلى تقديم الدعم المالي للإجراءات المقترحة من خلال الطريقة التي تختارها. ويُقترح أيضاً تنفيذ الخطة على أساس تجريبي وتقديم تقرير بالنتائج إلى الدورة العشرين للجنة في عام 2025 وإلى الدورة الحادية عشرة للجمعية العامة في عام 2026. </w:t>
      </w:r>
    </w:p>
    <w:p w14:paraId="346497AB" w14:textId="77777777" w:rsidR="00A1498F" w:rsidRPr="00C84BA3" w:rsidRDefault="00A1498F" w:rsidP="00D74D86">
      <w:pPr>
        <w:pStyle w:val="COMPara"/>
        <w:bidi/>
        <w:spacing w:before="240"/>
        <w:ind w:left="567"/>
        <w:jc w:val="both"/>
        <w:rPr>
          <w:b/>
          <w:bCs/>
          <w:rtl/>
        </w:rPr>
      </w:pPr>
      <w:r>
        <w:rPr>
          <w:rFonts w:hint="cs"/>
          <w:b/>
          <w:bCs/>
          <w:rtl/>
        </w:rPr>
        <w:t>عمليات التفكير</w:t>
      </w:r>
    </w:p>
    <w:p w14:paraId="121B5B8F" w14:textId="77777777" w:rsidR="00A1498F" w:rsidRPr="00C84BA3" w:rsidRDefault="00A1498F" w:rsidP="00A1498F">
      <w:pPr>
        <w:pStyle w:val="COMPara"/>
        <w:numPr>
          <w:ilvl w:val="0"/>
          <w:numId w:val="9"/>
        </w:numPr>
        <w:bidi/>
        <w:ind w:left="567" w:hanging="567"/>
        <w:jc w:val="both"/>
        <w:rPr>
          <w:rtl/>
        </w:rPr>
      </w:pPr>
      <w:r>
        <w:rPr>
          <w:rFonts w:hint="cs"/>
          <w:rtl/>
        </w:rPr>
        <w:t>في حين أن عدم التوازن في التوزيع الجغرافي للمنظمات غير الحكومية المعتمدة لا يزال يشكل مصدر قلق بالغ، يجب أيضاً ملاحظة أن الاتجاهات الأخيرة تظهر تحسناً، مما يعكس الجهود التي بذلتها الأطراف المعنية في الاتفاقية في الدورات الأخيرة لتشجيع طلبات الاعتماد من المناطق الممثلة تمثيلاً ناقصاً. ومن الناحية الإحصائية، إذا تمت الموافقة على جميع طلبات الاعتماد الثمانية والخمسين المقدمة إلى الدورة الحالية للجمعية العامة، فإن نسبة المنظمات غير الحكومية المعتمدة من المجموعة الانتخابية الأولى ستنخفض إلى أقل من 50 في المئة من العدد الإجمالي للمنظمات غير الحكومية المعتمدة لأول مرة منذ ذلك الحين تنفيذ نظام الاعتماد. وستعتمد الإجراءات الجديدة التي سيتم اتخاذها على هذا الوضع الإيجابي.</w:t>
      </w:r>
    </w:p>
    <w:p w14:paraId="3E9427A9" w14:textId="77777777" w:rsidR="00A1498F" w:rsidRPr="00C84BA3" w:rsidRDefault="00A1498F" w:rsidP="00A1498F">
      <w:pPr>
        <w:pStyle w:val="COMPara"/>
        <w:numPr>
          <w:ilvl w:val="0"/>
          <w:numId w:val="9"/>
        </w:numPr>
        <w:bidi/>
        <w:ind w:left="567" w:hanging="567"/>
        <w:rPr>
          <w:rtl/>
        </w:rPr>
      </w:pPr>
      <w:r w:rsidRPr="00095375">
        <w:rPr>
          <w:rFonts w:asciiTheme="minorBidi" w:hAnsiTheme="minorBidi" w:cstheme="minorBidi" w:hint="eastAsia"/>
          <w:rtl/>
        </w:rPr>
        <w:t>قد</w:t>
      </w:r>
      <w:r w:rsidRPr="00095375">
        <w:rPr>
          <w:rFonts w:asciiTheme="minorBidi" w:hAnsiTheme="minorBidi" w:cstheme="minorBidi"/>
          <w:rtl/>
        </w:rPr>
        <w:t xml:space="preserve"> </w:t>
      </w:r>
      <w:r w:rsidRPr="00095375">
        <w:rPr>
          <w:rFonts w:asciiTheme="minorBidi" w:hAnsiTheme="minorBidi" w:cstheme="minorBidi" w:hint="eastAsia"/>
          <w:rtl/>
        </w:rPr>
        <w:t>ترغب</w:t>
      </w:r>
      <w:r w:rsidRPr="00095375">
        <w:rPr>
          <w:rFonts w:asciiTheme="minorBidi" w:hAnsiTheme="minorBidi" w:cstheme="minorBidi"/>
          <w:rtl/>
        </w:rPr>
        <w:t xml:space="preserve"> </w:t>
      </w:r>
      <w:r w:rsidRPr="00095375">
        <w:rPr>
          <w:rFonts w:asciiTheme="minorBidi" w:hAnsiTheme="minorBidi" w:cstheme="minorBidi" w:hint="eastAsia"/>
          <w:rtl/>
        </w:rPr>
        <w:t>الجمعية</w:t>
      </w:r>
      <w:r w:rsidRPr="00095375">
        <w:rPr>
          <w:rFonts w:asciiTheme="minorBidi" w:hAnsiTheme="minorBidi" w:cstheme="minorBidi"/>
          <w:rtl/>
        </w:rPr>
        <w:t xml:space="preserve"> </w:t>
      </w:r>
      <w:r w:rsidRPr="00095375">
        <w:rPr>
          <w:rFonts w:asciiTheme="minorBidi" w:hAnsiTheme="minorBidi" w:cstheme="minorBidi" w:hint="eastAsia"/>
          <w:rtl/>
        </w:rPr>
        <w:t>العامة</w:t>
      </w:r>
      <w:r w:rsidRPr="00095375">
        <w:rPr>
          <w:rFonts w:asciiTheme="minorBidi" w:hAnsiTheme="minorBidi" w:cstheme="minorBidi"/>
          <w:rtl/>
        </w:rPr>
        <w:t xml:space="preserve"> </w:t>
      </w:r>
      <w:r w:rsidRPr="00095375">
        <w:rPr>
          <w:rFonts w:asciiTheme="minorBidi" w:hAnsiTheme="minorBidi" w:cstheme="minorBidi" w:hint="eastAsia"/>
          <w:rtl/>
        </w:rPr>
        <w:t>في</w:t>
      </w:r>
      <w:r w:rsidRPr="00095375">
        <w:rPr>
          <w:rFonts w:asciiTheme="minorBidi" w:hAnsiTheme="minorBidi" w:cstheme="minorBidi"/>
          <w:rtl/>
        </w:rPr>
        <w:t xml:space="preserve"> </w:t>
      </w:r>
      <w:r>
        <w:rPr>
          <w:rFonts w:hint="cs"/>
          <w:rtl/>
        </w:rPr>
        <w:t>اعتماد القرار التالي:</w:t>
      </w:r>
    </w:p>
    <w:p w14:paraId="54C24666" w14:textId="77777777" w:rsidR="00A1498F" w:rsidRPr="00C84BA3" w:rsidRDefault="00A1498F" w:rsidP="001D14FE">
      <w:pPr>
        <w:pStyle w:val="COMTitleDecision"/>
        <w:bidi/>
        <w:rPr>
          <w:rFonts w:eastAsia="SimSun"/>
          <w:rtl/>
        </w:rPr>
      </w:pPr>
      <w:r>
        <w:rPr>
          <w:rFonts w:hint="cs"/>
          <w:rtl/>
        </w:rPr>
        <w:lastRenderedPageBreak/>
        <w:t>مشروع القرار</w:t>
      </w:r>
      <w:r>
        <w:t>Add.</w:t>
      </w:r>
      <w:r>
        <w:rPr>
          <w:rFonts w:hint="cs"/>
          <w:rtl/>
        </w:rPr>
        <w:t xml:space="preserve"> </w:t>
      </w:r>
      <w:r>
        <w:t>‎10.GA 9</w:t>
      </w:r>
    </w:p>
    <w:p w14:paraId="3C13A640" w14:textId="77777777" w:rsidR="00A1498F" w:rsidRPr="00C84BA3" w:rsidRDefault="00A1498F" w:rsidP="00285BB4">
      <w:pPr>
        <w:pStyle w:val="COMPreambulaDecisions"/>
        <w:bidi/>
        <w:rPr>
          <w:rFonts w:eastAsia="SimSun"/>
          <w:rtl/>
        </w:rPr>
      </w:pPr>
      <w:r w:rsidRPr="00095375">
        <w:rPr>
          <w:rFonts w:asciiTheme="minorBidi" w:hAnsiTheme="minorBidi" w:cstheme="minorBidi" w:hint="eastAsia"/>
          <w:b/>
          <w:rtl/>
        </w:rPr>
        <w:t>إن</w:t>
      </w:r>
      <w:r>
        <w:rPr>
          <w:rFonts w:hint="cs"/>
          <w:rtl/>
        </w:rPr>
        <w:t xml:space="preserve"> الجمعية العامة،</w:t>
      </w:r>
    </w:p>
    <w:p w14:paraId="58DDAE01" w14:textId="1D83DB5C" w:rsidR="00A1498F" w:rsidRPr="00C84BA3" w:rsidRDefault="00A1498F" w:rsidP="00AC6CA5">
      <w:pPr>
        <w:pStyle w:val="COMParaDecision"/>
        <w:numPr>
          <w:ilvl w:val="0"/>
          <w:numId w:val="60"/>
        </w:numPr>
        <w:bidi/>
        <w:rPr>
          <w:rtl/>
        </w:rPr>
      </w:pPr>
      <w:r>
        <w:rPr>
          <w:rFonts w:hint="cs"/>
          <w:rtl/>
        </w:rPr>
        <w:t>وقد درست</w:t>
      </w:r>
      <w:r>
        <w:rPr>
          <w:rFonts w:hint="cs"/>
          <w:u w:val="none"/>
          <w:rtl/>
        </w:rPr>
        <w:t xml:space="preserve"> الوثيقة رقم </w:t>
      </w:r>
      <w:r>
        <w:rPr>
          <w:u w:val="none"/>
        </w:rPr>
        <w:t>LHE/24/10.GA/9 Add.</w:t>
      </w:r>
    </w:p>
    <w:p w14:paraId="4B694483" w14:textId="1B138242" w:rsidR="00A1498F" w:rsidRPr="00C84BA3" w:rsidRDefault="00A1498F" w:rsidP="00AC6CA5">
      <w:pPr>
        <w:pStyle w:val="COMParaDecision"/>
        <w:numPr>
          <w:ilvl w:val="0"/>
          <w:numId w:val="60"/>
        </w:numPr>
        <w:bidi/>
        <w:rPr>
          <w:rtl/>
        </w:rPr>
      </w:pPr>
      <w:r>
        <w:rPr>
          <w:rFonts w:hint="cs"/>
          <w:rtl/>
        </w:rPr>
        <w:t>وإذ تذكر</w:t>
      </w:r>
      <w:r>
        <w:rPr>
          <w:rFonts w:hint="cs"/>
          <w:u w:val="none"/>
          <w:rtl/>
        </w:rPr>
        <w:t xml:space="preserve"> بالقرارين </w:t>
      </w:r>
      <w:r w:rsidRPr="00905FE0">
        <w:t>‎</w:t>
      </w:r>
      <w:hyperlink r:id="rId28" w:history="1">
        <w:r w:rsidRPr="00905FE0">
          <w:rPr>
            <w:rStyle w:val="Lienhypertexte"/>
          </w:rPr>
          <w:t>8.GA 12</w:t>
        </w:r>
      </w:hyperlink>
      <w:r>
        <w:rPr>
          <w:rStyle w:val="Lienhypertexte"/>
          <w:rFonts w:hint="cs"/>
          <w:u w:val="none"/>
          <w:rtl/>
        </w:rPr>
        <w:t xml:space="preserve"> و</w:t>
      </w:r>
      <w:hyperlink r:id="rId29" w:history="1">
        <w:r>
          <w:rPr>
            <w:rStyle w:val="Lienhypertexte"/>
          </w:rPr>
          <w:t>‎9.GA 7</w:t>
        </w:r>
      </w:hyperlink>
      <w:r>
        <w:rPr>
          <w:rFonts w:hint="cs"/>
          <w:u w:val="none"/>
          <w:rtl/>
        </w:rPr>
        <w:t xml:space="preserve"> وكذلك القرارات </w:t>
      </w:r>
      <w:hyperlink r:id="rId30" w:history="1">
        <w:r>
          <w:rPr>
            <w:rStyle w:val="Lienhypertexte"/>
          </w:rPr>
          <w:t>12.COM 13</w:t>
        </w:r>
      </w:hyperlink>
      <w:r>
        <w:rPr>
          <w:rFonts w:hint="cs"/>
          <w:u w:val="none"/>
          <w:rtl/>
        </w:rPr>
        <w:t>، و</w:t>
      </w:r>
      <w:hyperlink r:id="rId31" w:history="1">
        <w:r>
          <w:rPr>
            <w:rStyle w:val="Lienhypertexte"/>
          </w:rPr>
          <w:t>12.</w:t>
        </w:r>
        <w:r w:rsidRPr="001F5819">
          <w:rPr>
            <w:rStyle w:val="Lienhypertexte"/>
          </w:rPr>
          <w:t>COM 17</w:t>
        </w:r>
      </w:hyperlink>
      <w:r>
        <w:rPr>
          <w:rFonts w:hint="cs"/>
          <w:u w:val="none"/>
          <w:rtl/>
        </w:rPr>
        <w:t xml:space="preserve">، و </w:t>
      </w:r>
      <w:hyperlink r:id="rId32" w:history="1">
        <w:r>
          <w:rPr>
            <w:rStyle w:val="Lienhypertexte"/>
          </w:rPr>
          <w:t>‎14.COM 15</w:t>
        </w:r>
      </w:hyperlink>
      <w:r>
        <w:rPr>
          <w:rStyle w:val="Lienhypertexte"/>
          <w:rFonts w:hint="cs"/>
          <w:u w:val="none"/>
          <w:rtl/>
        </w:rPr>
        <w:t>، و</w:t>
      </w:r>
      <w:hyperlink r:id="rId33" w:history="1">
        <w:r>
          <w:rPr>
            <w:rStyle w:val="Lienhypertexte"/>
          </w:rPr>
          <w:t>‎18.COM 15</w:t>
        </w:r>
      </w:hyperlink>
      <w:r>
        <w:rPr>
          <w:rStyle w:val="Lienhypertexte"/>
          <w:rFonts w:hint="cs"/>
          <w:u w:val="none"/>
          <w:rtl/>
        </w:rPr>
        <w:t>،</w:t>
      </w:r>
    </w:p>
    <w:p w14:paraId="207641DD" w14:textId="0F5A09A2" w:rsidR="00A1498F" w:rsidRPr="00C84BA3" w:rsidRDefault="00A1498F" w:rsidP="00AC6CA5">
      <w:pPr>
        <w:pStyle w:val="COMParaDecision"/>
        <w:numPr>
          <w:ilvl w:val="0"/>
          <w:numId w:val="60"/>
        </w:numPr>
        <w:bidi/>
        <w:rPr>
          <w:u w:val="none"/>
          <w:rtl/>
        </w:rPr>
      </w:pPr>
      <w:r>
        <w:rPr>
          <w:rFonts w:hint="cs"/>
          <w:rtl/>
        </w:rPr>
        <w:t>وتحيط علماً</w:t>
      </w:r>
      <w:r>
        <w:rPr>
          <w:rFonts w:hint="cs"/>
          <w:u w:val="none"/>
          <w:rtl/>
        </w:rPr>
        <w:t xml:space="preserve"> بالخطة المقترحة لضمان التوازن الجغرافي بين المنظمات غير الحكومية المعتمدة بموجب اتفاقية عام 2003، بما في ذلك الموارد المالية ذات الصلة المحددة على أساس تجريبي، و</w:t>
      </w:r>
      <w:r>
        <w:rPr>
          <w:rFonts w:hint="cs"/>
          <w:rtl/>
        </w:rPr>
        <w:t>تعرب عن تقديرها</w:t>
      </w:r>
      <w:r>
        <w:rPr>
          <w:rFonts w:hint="cs"/>
          <w:u w:val="none"/>
          <w:rtl/>
        </w:rPr>
        <w:t xml:space="preserve"> وإلى الدول الأطراف ومنتدى المنظمات غير الحكومية المعنية بالتراث الثقافي غير المادي ومراكز الفئة الثانية والأطراف المعنية الأخرة للمساهمة بآرائها من خلال عملية التشاور؛</w:t>
      </w:r>
    </w:p>
    <w:p w14:paraId="73C980D1" w14:textId="082AACAD" w:rsidR="00A1498F" w:rsidRPr="00C84BA3" w:rsidRDefault="00A1498F" w:rsidP="00AC6CA5">
      <w:pPr>
        <w:pStyle w:val="COMParaDecision"/>
        <w:numPr>
          <w:ilvl w:val="0"/>
          <w:numId w:val="60"/>
        </w:numPr>
        <w:bidi/>
        <w:rPr>
          <w:u w:val="none"/>
          <w:rtl/>
        </w:rPr>
      </w:pPr>
      <w:r>
        <w:rPr>
          <w:rFonts w:hint="cs"/>
          <w:rtl/>
        </w:rPr>
        <w:t>وتشجع</w:t>
      </w:r>
      <w:r>
        <w:rPr>
          <w:rFonts w:hint="cs"/>
          <w:u w:val="none"/>
          <w:rtl/>
        </w:rPr>
        <w:t xml:space="preserve"> الأمانة ومنتدى المنظمات غير الحكومية للتراث الثقافي غير المادي ومراكز الفئة الثانية والأطراف المعنية الأخرى لتنفيذ الخطة المذكورة أعلاه؛</w:t>
      </w:r>
    </w:p>
    <w:p w14:paraId="145FC159" w14:textId="31B5F639" w:rsidR="00A1498F" w:rsidRPr="00C84BA3" w:rsidRDefault="00A1498F" w:rsidP="00AC6CA5">
      <w:pPr>
        <w:pStyle w:val="COMParaDecision"/>
        <w:numPr>
          <w:ilvl w:val="0"/>
          <w:numId w:val="60"/>
        </w:numPr>
        <w:bidi/>
        <w:rPr>
          <w:u w:val="none"/>
          <w:rtl/>
        </w:rPr>
      </w:pPr>
      <w:r>
        <w:rPr>
          <w:rFonts w:hint="cs"/>
          <w:rtl/>
        </w:rPr>
        <w:t>وتطلب</w:t>
      </w:r>
      <w:r>
        <w:rPr>
          <w:rFonts w:hint="cs"/>
          <w:u w:val="none"/>
          <w:rtl/>
        </w:rPr>
        <w:t xml:space="preserve"> من الأمانة العامة تقديم تقرير عن نتائج الإجراءات المتخذة لتنظر فيها الدورة العشرين للجنة في عام 2025 والدورة الحادية عشرة للجمعية العامة في عام 2026.</w:t>
      </w:r>
    </w:p>
    <w:p w14:paraId="69C50E47" w14:textId="77777777" w:rsidR="00C13F69" w:rsidRPr="000D2922" w:rsidRDefault="00C13F69" w:rsidP="00C0269C">
      <w:pPr>
        <w:rPr>
          <w:rFonts w:asciiTheme="minorBidi" w:hAnsiTheme="minorBidi" w:cstheme="minorBidi"/>
          <w:snapToGrid w:val="0"/>
          <w:u w:val="single"/>
          <w:lang w:val="en-GB" w:eastAsia="en-US"/>
        </w:rPr>
      </w:pPr>
    </w:p>
    <w:sectPr w:rsidR="00C13F69" w:rsidRPr="000D2922" w:rsidSect="00A1498F">
      <w:headerReference w:type="even" r:id="rId34"/>
      <w:headerReference w:type="default" r:id="rId35"/>
      <w:headerReference w:type="first" r:id="rId3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BFC9" w14:textId="77777777" w:rsidR="008A1337" w:rsidRDefault="008A1337" w:rsidP="00655736">
      <w:r>
        <w:separator/>
      </w:r>
    </w:p>
  </w:endnote>
  <w:endnote w:type="continuationSeparator" w:id="0">
    <w:p w14:paraId="77CC9A67" w14:textId="77777777" w:rsidR="008A1337" w:rsidRDefault="008A133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akoutLinotypeLight-Regular">
    <w:altName w:val="Arial"/>
    <w:panose1 w:val="00000000000000000000"/>
    <w:charset w:val="B2"/>
    <w:family w:val="auto"/>
    <w:notTrueType/>
    <w:pitch w:val="default"/>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B52B" w14:textId="77777777" w:rsidR="008A1337" w:rsidRDefault="008A1337" w:rsidP="00655736">
      <w:r>
        <w:separator/>
      </w:r>
    </w:p>
  </w:footnote>
  <w:footnote w:type="continuationSeparator" w:id="0">
    <w:p w14:paraId="041038CB" w14:textId="77777777" w:rsidR="008A1337" w:rsidRDefault="008A1337" w:rsidP="00655736">
      <w:r>
        <w:continuationSeparator/>
      </w:r>
    </w:p>
  </w:footnote>
  <w:footnote w:id="1">
    <w:p w14:paraId="677B2FB5" w14:textId="5634E53A" w:rsidR="004368A3" w:rsidRPr="008F187F" w:rsidRDefault="004368A3" w:rsidP="004368A3">
      <w:pPr>
        <w:pStyle w:val="Notedebasdepage"/>
        <w:bidi/>
        <w:spacing w:after="60"/>
        <w:ind w:left="567" w:hanging="567"/>
        <w:jc w:val="both"/>
        <w:rPr>
          <w:rFonts w:asciiTheme="minorBidi" w:hAnsiTheme="minorBidi" w:cstheme="minorBidi"/>
          <w:bCs/>
          <w:sz w:val="18"/>
          <w:szCs w:val="18"/>
          <w:rtl/>
        </w:rPr>
      </w:pPr>
      <w:r>
        <w:rPr>
          <w:rStyle w:val="Appelnotedebasdep"/>
          <w:rFonts w:asciiTheme="minorBidi" w:hAnsiTheme="minorBidi" w:cstheme="minorBidi"/>
          <w:sz w:val="18"/>
          <w:szCs w:val="18"/>
        </w:rPr>
        <w:footnoteRef/>
      </w:r>
      <w:r w:rsidR="00F157D9">
        <w:rPr>
          <w:rFonts w:asciiTheme="minorBidi" w:hAnsiTheme="minorBidi"/>
          <w:sz w:val="18"/>
          <w:szCs w:val="18"/>
        </w:rPr>
        <w:t>.</w:t>
      </w:r>
      <w:r>
        <w:rPr>
          <w:rFonts w:asciiTheme="minorBidi" w:hAnsiTheme="minorBidi" w:hint="cs"/>
          <w:sz w:val="18"/>
          <w:szCs w:val="18"/>
          <w:rtl/>
        </w:rPr>
        <w:tab/>
        <w:t xml:space="preserve"> </w:t>
      </w:r>
      <w:r>
        <w:rPr>
          <w:rFonts w:asciiTheme="minorBidi" w:hAnsiTheme="minorBidi" w:hint="cs"/>
          <w:snapToGrid w:val="0"/>
          <w:sz w:val="18"/>
          <w:szCs w:val="18"/>
          <w:rtl/>
        </w:rPr>
        <w:t xml:space="preserve">حتى الآن، اعتمدت الجمعية العامة 300 منظمة (97 بموجب </w:t>
      </w:r>
      <w:r w:rsidR="00AA3699" w:rsidRPr="003243BA">
        <w:rPr>
          <w:rFonts w:asciiTheme="minorBidi" w:hAnsiTheme="minorBidi" w:hint="eastAsia"/>
          <w:snapToGrid w:val="0"/>
          <w:sz w:val="18"/>
          <w:szCs w:val="18"/>
          <w:rtl/>
        </w:rPr>
        <w:t>القرار</w:t>
      </w:r>
      <w:r>
        <w:rPr>
          <w:rFonts w:asciiTheme="minorBidi" w:hAnsiTheme="minorBidi" w:hint="cs"/>
          <w:snapToGrid w:val="0"/>
          <w:sz w:val="18"/>
          <w:szCs w:val="18"/>
          <w:rtl/>
        </w:rPr>
        <w:t xml:space="preserve"> </w:t>
      </w:r>
      <w:hyperlink r:id="rId1" w:history="1">
        <w:r>
          <w:rPr>
            <w:rStyle w:val="Lienhypertexte"/>
            <w:rFonts w:asciiTheme="minorBidi" w:hAnsiTheme="minorBidi"/>
            <w:sz w:val="18"/>
          </w:rPr>
          <w:t>‎3.GA 7</w:t>
        </w:r>
      </w:hyperlink>
      <w:r>
        <w:rPr>
          <w:rFonts w:asciiTheme="minorBidi" w:hAnsiTheme="minorBidi" w:hint="cs"/>
          <w:snapToGrid w:val="0"/>
          <w:sz w:val="18"/>
          <w:szCs w:val="18"/>
          <w:rtl/>
        </w:rPr>
        <w:t xml:space="preserve">، و59 بموجب </w:t>
      </w:r>
      <w:hyperlink r:id="rId2" w:history="1">
        <w:r w:rsidR="00AA3699" w:rsidRPr="00E559B0">
          <w:rPr>
            <w:rFonts w:asciiTheme="minorBidi" w:hAnsiTheme="minorBidi" w:hint="cs"/>
            <w:snapToGrid w:val="0"/>
            <w:sz w:val="18"/>
            <w:szCs w:val="18"/>
            <w:rtl/>
          </w:rPr>
          <w:t>القرار</w:t>
        </w:r>
        <w:r>
          <w:rPr>
            <w:rFonts w:asciiTheme="minorBidi" w:hAnsiTheme="minorBidi" w:hint="cs"/>
            <w:snapToGrid w:val="0"/>
            <w:sz w:val="18"/>
            <w:rtl/>
          </w:rPr>
          <w:t xml:space="preserve"> </w:t>
        </w:r>
        <w:r w:rsidR="00AA3699">
          <w:rPr>
            <w:rStyle w:val="Lienhypertexte"/>
            <w:rFonts w:asciiTheme="minorBidi" w:hAnsiTheme="minorBidi"/>
            <w:sz w:val="18"/>
          </w:rPr>
          <w:t>4.</w:t>
        </w:r>
        <w:r>
          <w:rPr>
            <w:rStyle w:val="Lienhypertexte"/>
            <w:rFonts w:asciiTheme="minorBidi" w:hAnsiTheme="minorBidi"/>
            <w:sz w:val="18"/>
          </w:rPr>
          <w:t>GA 6</w:t>
        </w:r>
      </w:hyperlink>
      <w:r>
        <w:rPr>
          <w:rFonts w:asciiTheme="minorBidi" w:hAnsiTheme="minorBidi" w:hint="cs"/>
          <w:snapToGrid w:val="0"/>
          <w:sz w:val="18"/>
          <w:szCs w:val="18"/>
          <w:rtl/>
        </w:rPr>
        <w:t xml:space="preserve">، و22 بموجب </w:t>
      </w:r>
      <w:r w:rsidR="00AA3699" w:rsidRPr="00E559B0">
        <w:rPr>
          <w:rFonts w:asciiTheme="minorBidi" w:hAnsiTheme="minorBidi" w:hint="cs"/>
          <w:snapToGrid w:val="0"/>
          <w:sz w:val="18"/>
          <w:szCs w:val="18"/>
          <w:rtl/>
        </w:rPr>
        <w:t>القرار</w:t>
      </w:r>
      <w:hyperlink r:id="rId3" w:history="1">
        <w:r>
          <w:rPr>
            <w:rStyle w:val="Lienhypertexte"/>
            <w:rFonts w:asciiTheme="minorBidi" w:hAnsiTheme="minorBidi" w:hint="cs"/>
            <w:sz w:val="18"/>
            <w:rtl/>
          </w:rPr>
          <w:t xml:space="preserve"> </w:t>
        </w:r>
        <w:r>
          <w:rPr>
            <w:rStyle w:val="Lienhypertexte"/>
            <w:rFonts w:asciiTheme="minorBidi" w:hAnsiTheme="minorBidi"/>
            <w:sz w:val="18"/>
          </w:rPr>
          <w:t>‎5.GA 6</w:t>
        </w:r>
      </w:hyperlink>
      <w:r>
        <w:rPr>
          <w:rFonts w:asciiTheme="minorBidi" w:hAnsiTheme="minorBidi" w:hint="cs"/>
          <w:snapToGrid w:val="0"/>
          <w:sz w:val="18"/>
          <w:szCs w:val="18"/>
          <w:rtl/>
        </w:rPr>
        <w:t xml:space="preserve">، و24 بموجب </w:t>
      </w:r>
      <w:hyperlink r:id="rId4" w:history="1">
        <w:r w:rsidR="00AA3699">
          <w:rPr>
            <w:rFonts w:asciiTheme="minorBidi" w:hAnsiTheme="minorBidi" w:hint="cs"/>
            <w:snapToGrid w:val="0"/>
            <w:sz w:val="18"/>
            <w:szCs w:val="18"/>
            <w:rtl/>
          </w:rPr>
          <w:t xml:space="preserve"> </w:t>
        </w:r>
        <w:r w:rsidR="00AA3699" w:rsidRPr="00E559B0">
          <w:rPr>
            <w:rFonts w:asciiTheme="minorBidi" w:hAnsiTheme="minorBidi" w:hint="cs"/>
            <w:snapToGrid w:val="0"/>
            <w:sz w:val="18"/>
            <w:szCs w:val="18"/>
            <w:rtl/>
          </w:rPr>
          <w:t>القرار</w:t>
        </w:r>
        <w:r>
          <w:rPr>
            <w:rFonts w:asciiTheme="minorBidi" w:hAnsiTheme="minorBidi" w:hint="cs"/>
            <w:sz w:val="18"/>
            <w:rtl/>
          </w:rPr>
          <w:t xml:space="preserve"> </w:t>
        </w:r>
        <w:r>
          <w:rPr>
            <w:rStyle w:val="Lienhypertexte"/>
            <w:rFonts w:asciiTheme="minorBidi" w:hAnsiTheme="minorBidi"/>
            <w:sz w:val="18"/>
          </w:rPr>
          <w:t>‎6.GA 8</w:t>
        </w:r>
      </w:hyperlink>
      <w:r>
        <w:rPr>
          <w:rFonts w:asciiTheme="minorBidi" w:hAnsiTheme="minorBidi" w:hint="cs"/>
          <w:snapToGrid w:val="0"/>
          <w:sz w:val="18"/>
          <w:szCs w:val="18"/>
          <w:rtl/>
        </w:rPr>
        <w:t>، و29 بموجب</w:t>
      </w:r>
      <w:r>
        <w:rPr>
          <w:rFonts w:asciiTheme="minorBidi" w:hAnsiTheme="minorBidi" w:hint="cs"/>
          <w:sz w:val="18"/>
          <w:szCs w:val="18"/>
          <w:rtl/>
        </w:rPr>
        <w:t xml:space="preserve"> </w:t>
      </w:r>
      <w:r w:rsidR="00AA3699" w:rsidRPr="00E559B0">
        <w:rPr>
          <w:rFonts w:asciiTheme="minorBidi" w:hAnsiTheme="minorBidi" w:hint="cs"/>
          <w:snapToGrid w:val="0"/>
          <w:sz w:val="18"/>
          <w:szCs w:val="18"/>
          <w:rtl/>
        </w:rPr>
        <w:t>القرار</w:t>
      </w:r>
      <w:r>
        <w:rPr>
          <w:rFonts w:asciiTheme="minorBidi" w:hAnsiTheme="minorBidi" w:hint="cs"/>
          <w:snapToGrid w:val="0"/>
          <w:sz w:val="18"/>
          <w:szCs w:val="18"/>
          <w:rtl/>
        </w:rPr>
        <w:t xml:space="preserve"> </w:t>
      </w:r>
      <w:hyperlink r:id="rId5" w:history="1">
        <w:r>
          <w:rPr>
            <w:rStyle w:val="Lienhypertexte"/>
            <w:rFonts w:asciiTheme="minorBidi" w:hAnsiTheme="minorBidi"/>
            <w:sz w:val="18"/>
          </w:rPr>
          <w:t>‎7.GA 11</w:t>
        </w:r>
      </w:hyperlink>
      <w:r>
        <w:rPr>
          <w:rFonts w:asciiTheme="minorBidi" w:hAnsiTheme="minorBidi" w:hint="cs"/>
          <w:snapToGrid w:val="0"/>
          <w:sz w:val="18"/>
          <w:szCs w:val="18"/>
          <w:rtl/>
        </w:rPr>
        <w:t>، و36 بموجب</w:t>
      </w:r>
      <w:r>
        <w:rPr>
          <w:rFonts w:asciiTheme="minorBidi" w:hAnsiTheme="minorBidi" w:hint="cs"/>
          <w:sz w:val="18"/>
          <w:szCs w:val="18"/>
          <w:rtl/>
        </w:rPr>
        <w:t xml:space="preserve"> </w:t>
      </w:r>
      <w:r w:rsidR="00AA3699" w:rsidRPr="00E559B0">
        <w:rPr>
          <w:rFonts w:asciiTheme="minorBidi" w:hAnsiTheme="minorBidi" w:hint="cs"/>
          <w:snapToGrid w:val="0"/>
          <w:sz w:val="18"/>
          <w:szCs w:val="18"/>
          <w:rtl/>
        </w:rPr>
        <w:t>القرار</w:t>
      </w:r>
      <w:r>
        <w:rPr>
          <w:rFonts w:asciiTheme="minorBidi" w:hAnsiTheme="minorBidi" w:hint="cs"/>
          <w:snapToGrid w:val="0"/>
          <w:sz w:val="18"/>
          <w:szCs w:val="18"/>
          <w:rtl/>
        </w:rPr>
        <w:t xml:space="preserve"> </w:t>
      </w:r>
      <w:hyperlink r:id="rId6" w:history="1">
        <w:r>
          <w:rPr>
            <w:rStyle w:val="Lienhypertexte"/>
            <w:rFonts w:asciiTheme="minorBidi" w:hAnsiTheme="minorBidi"/>
            <w:snapToGrid w:val="0"/>
            <w:sz w:val="18"/>
          </w:rPr>
          <w:t>‎8.GA 13</w:t>
        </w:r>
      </w:hyperlink>
      <w:r>
        <w:rPr>
          <w:rStyle w:val="Lienhypertexte"/>
          <w:rFonts w:asciiTheme="minorBidi" w:hAnsiTheme="minorBidi" w:hint="cs"/>
          <w:snapToGrid w:val="0"/>
          <w:color w:val="auto"/>
          <w:sz w:val="18"/>
          <w:szCs w:val="18"/>
          <w:u w:val="none"/>
          <w:rtl/>
        </w:rPr>
        <w:t xml:space="preserve">، و33 بموجب </w:t>
      </w:r>
      <w:r w:rsidR="00AA3699" w:rsidRPr="00E559B0">
        <w:rPr>
          <w:rFonts w:asciiTheme="minorBidi" w:hAnsiTheme="minorBidi" w:hint="cs"/>
          <w:snapToGrid w:val="0"/>
          <w:sz w:val="18"/>
          <w:szCs w:val="18"/>
          <w:rtl/>
        </w:rPr>
        <w:t>القرار</w:t>
      </w:r>
      <w:r>
        <w:rPr>
          <w:rStyle w:val="Lienhypertexte"/>
          <w:rFonts w:asciiTheme="minorBidi" w:hAnsiTheme="minorBidi" w:hint="cs"/>
          <w:snapToGrid w:val="0"/>
          <w:color w:val="auto"/>
          <w:sz w:val="18"/>
          <w:szCs w:val="18"/>
          <w:u w:val="none"/>
          <w:rtl/>
        </w:rPr>
        <w:t xml:space="preserve"> </w:t>
      </w:r>
      <w:hyperlink r:id="rId7" w:history="1">
        <w:r>
          <w:rPr>
            <w:rStyle w:val="Lienhypertexte"/>
            <w:rFonts w:asciiTheme="minorBidi" w:hAnsiTheme="minorBidi"/>
            <w:snapToGrid w:val="0"/>
            <w:sz w:val="18"/>
          </w:rPr>
          <w:t>‎</w:t>
        </w:r>
        <w:r w:rsidR="00D023C4" w:rsidRPr="00C363E0">
          <w:rPr>
            <w:rStyle w:val="Lienhypertexte"/>
            <w:rFonts w:asciiTheme="minorBidi" w:hAnsiTheme="minorBidi"/>
            <w:snapToGrid w:val="0"/>
            <w:color w:val="auto"/>
            <w:sz w:val="18"/>
            <w:u w:val="none"/>
          </w:rPr>
          <w:t>.(</w:t>
        </w:r>
        <w:r>
          <w:rPr>
            <w:rStyle w:val="Lienhypertexte"/>
            <w:rFonts w:asciiTheme="minorBidi" w:hAnsiTheme="minorBidi"/>
            <w:snapToGrid w:val="0"/>
            <w:sz w:val="18"/>
          </w:rPr>
          <w:t>9.GA 7</w:t>
        </w:r>
      </w:hyperlink>
    </w:p>
  </w:footnote>
  <w:footnote w:id="2">
    <w:p w14:paraId="3F2452DD" w14:textId="546B1DBD" w:rsidR="00C01618" w:rsidRPr="008F187F" w:rsidRDefault="00C01618" w:rsidP="00C01618">
      <w:pPr>
        <w:pStyle w:val="Notedebasdepage"/>
        <w:bidi/>
        <w:spacing w:after="60"/>
        <w:ind w:left="567" w:hanging="567"/>
        <w:jc w:val="both"/>
        <w:rPr>
          <w:rFonts w:asciiTheme="minorBidi" w:hAnsiTheme="minorBidi" w:cstheme="minorBidi"/>
          <w:sz w:val="18"/>
          <w:szCs w:val="18"/>
          <w:rtl/>
        </w:rPr>
      </w:pPr>
      <w:r>
        <w:rPr>
          <w:rStyle w:val="Appelnotedebasdep"/>
          <w:rFonts w:asciiTheme="minorBidi" w:hAnsiTheme="minorBidi" w:cstheme="minorBidi"/>
          <w:sz w:val="18"/>
          <w:szCs w:val="18"/>
        </w:rPr>
        <w:footnoteRef/>
      </w:r>
      <w:r>
        <w:rPr>
          <w:rFonts w:asciiTheme="minorBidi" w:hAnsiTheme="minorBidi"/>
          <w:snapToGrid w:val="0"/>
          <w:sz w:val="18"/>
          <w:szCs w:val="18"/>
        </w:rPr>
        <w:t>.</w:t>
      </w:r>
      <w:r>
        <w:rPr>
          <w:rFonts w:asciiTheme="minorBidi" w:hAnsiTheme="minorBidi" w:hint="cs"/>
          <w:snapToGrid w:val="0"/>
          <w:sz w:val="18"/>
          <w:szCs w:val="18"/>
          <w:rtl/>
        </w:rPr>
        <w:tab/>
        <w:t xml:space="preserve">قررت اللجنة في جلستها </w:t>
      </w:r>
      <w:r w:rsidRPr="003243BA">
        <w:rPr>
          <w:rFonts w:asciiTheme="minorBidi" w:hAnsiTheme="minorBidi" w:hint="eastAsia"/>
          <w:snapToGrid w:val="0"/>
          <w:sz w:val="18"/>
          <w:szCs w:val="18"/>
          <w:rtl/>
        </w:rPr>
        <w:t>العاشرة</w:t>
      </w:r>
      <w:bookmarkStart w:id="1" w:name="_Hlk159519092"/>
      <w:r w:rsidRPr="002A5EB5">
        <w:rPr>
          <w:rFonts w:asciiTheme="minorBidi" w:hAnsiTheme="minorBidi" w:hint="cs"/>
          <w:snapToGrid w:val="0"/>
          <w:sz w:val="18"/>
          <w:szCs w:val="18"/>
          <w:rtl/>
        </w:rPr>
        <w:t xml:space="preserve"> </w:t>
      </w:r>
      <w:r>
        <w:rPr>
          <w:rFonts w:asciiTheme="minorBidi" w:hAnsiTheme="minorBidi" w:hint="cs"/>
          <w:snapToGrid w:val="0"/>
          <w:sz w:val="18"/>
          <w:szCs w:val="18"/>
          <w:rtl/>
        </w:rPr>
        <w:t xml:space="preserve">المعقودة عام 2015 مواصلة علاقاتها مع 59 منظمة غير حكومية وإنهاء علاقاتها مع 38 منظمة غير حكومية (القرار </w:t>
      </w:r>
      <w:bookmarkEnd w:id="1"/>
      <w:r>
        <w:rPr>
          <w:rFonts w:asciiTheme="minorBidi" w:hAnsiTheme="minorBidi" w:hint="cs"/>
          <w:snapToGrid w:val="0"/>
          <w:sz w:val="18"/>
          <w:szCs w:val="18"/>
          <w:rtl/>
        </w:rPr>
        <w:br/>
      </w:r>
      <w:hyperlink r:id="rId8" w:history="1">
        <w:r>
          <w:rPr>
            <w:rStyle w:val="Lienhypertexte"/>
            <w:rFonts w:asciiTheme="minorBidi" w:hAnsiTheme="minorBidi"/>
            <w:snapToGrid w:val="0"/>
            <w:sz w:val="18"/>
          </w:rPr>
          <w:t>‎10.COM 16</w:t>
        </w:r>
      </w:hyperlink>
      <w:r>
        <w:rPr>
          <w:rFonts w:asciiTheme="minorBidi" w:hAnsiTheme="minorBidi" w:hint="cs"/>
          <w:snapToGrid w:val="0"/>
          <w:sz w:val="18"/>
          <w:szCs w:val="18"/>
          <w:rtl/>
        </w:rPr>
        <w:t xml:space="preserve">)، وجميعها تم اعتمادها في الدورة الثالثة للجمعية العامة عام 2010؛ وفي الجلسة </w:t>
      </w:r>
      <w:r w:rsidRPr="003243BA">
        <w:rPr>
          <w:rFonts w:asciiTheme="minorBidi" w:hAnsiTheme="minorBidi" w:hint="eastAsia"/>
          <w:snapToGrid w:val="0"/>
          <w:sz w:val="18"/>
          <w:szCs w:val="18"/>
          <w:rtl/>
        </w:rPr>
        <w:t>الثانية</w:t>
      </w:r>
      <w:r w:rsidRPr="003243BA">
        <w:rPr>
          <w:rFonts w:asciiTheme="minorBidi" w:hAnsiTheme="minorBidi"/>
          <w:snapToGrid w:val="0"/>
          <w:sz w:val="18"/>
          <w:szCs w:val="18"/>
          <w:rtl/>
        </w:rPr>
        <w:t xml:space="preserve"> </w:t>
      </w:r>
      <w:r w:rsidRPr="003243BA">
        <w:rPr>
          <w:rFonts w:asciiTheme="minorBidi" w:hAnsiTheme="minorBidi" w:hint="eastAsia"/>
          <w:snapToGrid w:val="0"/>
          <w:sz w:val="18"/>
          <w:szCs w:val="18"/>
          <w:rtl/>
        </w:rPr>
        <w:t>عشر</w:t>
      </w:r>
      <w:r>
        <w:rPr>
          <w:rFonts w:asciiTheme="minorBidi" w:hAnsiTheme="minorBidi" w:hint="cs"/>
          <w:snapToGrid w:val="0"/>
          <w:sz w:val="18"/>
          <w:szCs w:val="18"/>
          <w:rtl/>
        </w:rPr>
        <w:t xml:space="preserve"> قررت اللجنة في دورتها المعقودة في عام 2017 مواصلة علاقاتها مع 42 منظمة غير حكومية وإنهاء علاقاتها مع 17 منظمة غير حكومية (القرار </w:t>
      </w:r>
      <w:hyperlink r:id="rId9" w:history="1">
        <w:r>
          <w:rPr>
            <w:rStyle w:val="Lienhypertexte"/>
            <w:rFonts w:asciiTheme="minorBidi" w:hAnsiTheme="minorBidi"/>
            <w:snapToGrid w:val="0"/>
            <w:sz w:val="18"/>
          </w:rPr>
          <w:t>‎12.COM 17</w:t>
        </w:r>
      </w:hyperlink>
      <w:r>
        <w:rPr>
          <w:rFonts w:asciiTheme="minorBidi" w:hAnsiTheme="minorBidi" w:hint="cs"/>
          <w:snapToGrid w:val="0"/>
          <w:sz w:val="18"/>
          <w:szCs w:val="18"/>
          <w:rtl/>
        </w:rPr>
        <w:t xml:space="preserve">)، وتم اعتمادها كلها في الدورة الرابعة للجمعية العامة في عام 2012؛ ثم قررت اللجنة في دورتها </w:t>
      </w:r>
      <w:r w:rsidRPr="003243BA">
        <w:rPr>
          <w:rFonts w:asciiTheme="minorBidi" w:hAnsiTheme="minorBidi" w:hint="eastAsia"/>
          <w:snapToGrid w:val="0"/>
          <w:sz w:val="18"/>
          <w:szCs w:val="18"/>
          <w:rtl/>
        </w:rPr>
        <w:t>الرابعة</w:t>
      </w:r>
      <w:r w:rsidRPr="003243BA">
        <w:rPr>
          <w:rFonts w:asciiTheme="minorBidi" w:hAnsiTheme="minorBidi"/>
          <w:snapToGrid w:val="0"/>
          <w:sz w:val="18"/>
          <w:szCs w:val="18"/>
          <w:rtl/>
        </w:rPr>
        <w:t xml:space="preserve"> </w:t>
      </w:r>
      <w:r w:rsidRPr="003243BA">
        <w:rPr>
          <w:rFonts w:asciiTheme="minorBidi" w:hAnsiTheme="minorBidi" w:hint="eastAsia"/>
          <w:snapToGrid w:val="0"/>
          <w:sz w:val="18"/>
          <w:szCs w:val="18"/>
          <w:rtl/>
        </w:rPr>
        <w:t>عشر</w:t>
      </w:r>
      <w:r>
        <w:rPr>
          <w:rFonts w:asciiTheme="minorBidi" w:hAnsiTheme="minorBidi" w:hint="cs"/>
          <w:snapToGrid w:val="0"/>
          <w:sz w:val="18"/>
          <w:szCs w:val="18"/>
          <w:rtl/>
        </w:rPr>
        <w:t xml:space="preserve"> المنعقدة عام 2019 مواصلة علاقاتها مع 62 منظمة غير حكومية معتمدة وإنهاء علاقاتها مع 19 منظمة غير حكومية (القرار </w:t>
      </w:r>
      <w:hyperlink r:id="rId10" w:history="1">
        <w:r>
          <w:rPr>
            <w:rStyle w:val="Lienhypertexte"/>
            <w:rFonts w:asciiTheme="minorBidi" w:hAnsiTheme="minorBidi"/>
            <w:snapToGrid w:val="0"/>
            <w:sz w:val="18"/>
          </w:rPr>
          <w:t>‎14.COM 17</w:t>
        </w:r>
      </w:hyperlink>
      <w:r>
        <w:rPr>
          <w:rFonts w:asciiTheme="minorBidi" w:hAnsiTheme="minorBidi" w:hint="cs"/>
          <w:snapToGrid w:val="0"/>
          <w:sz w:val="18"/>
          <w:szCs w:val="18"/>
          <w:rtl/>
        </w:rPr>
        <w:t xml:space="preserve">) وتم اعتمادها بالكامل في الدورة الخامسة للجمعية العامة؛ وجاءت الجلسة </w:t>
      </w:r>
      <w:r w:rsidRPr="003243BA">
        <w:rPr>
          <w:rFonts w:asciiTheme="minorBidi" w:hAnsiTheme="minorBidi" w:hint="eastAsia"/>
          <w:snapToGrid w:val="0"/>
          <w:sz w:val="18"/>
          <w:szCs w:val="18"/>
          <w:rtl/>
        </w:rPr>
        <w:t>السادسة</w:t>
      </w:r>
      <w:r w:rsidRPr="003243BA">
        <w:rPr>
          <w:rFonts w:asciiTheme="minorBidi" w:hAnsiTheme="minorBidi"/>
          <w:snapToGrid w:val="0"/>
          <w:sz w:val="18"/>
          <w:szCs w:val="18"/>
          <w:rtl/>
        </w:rPr>
        <w:t xml:space="preserve"> </w:t>
      </w:r>
      <w:r w:rsidRPr="003243BA">
        <w:rPr>
          <w:rFonts w:asciiTheme="minorBidi" w:hAnsiTheme="minorBidi" w:hint="eastAsia"/>
          <w:snapToGrid w:val="0"/>
          <w:sz w:val="18"/>
          <w:szCs w:val="18"/>
          <w:rtl/>
        </w:rPr>
        <w:t>عشر</w:t>
      </w:r>
      <w:r>
        <w:rPr>
          <w:rFonts w:asciiTheme="minorBidi" w:hAnsiTheme="minorBidi" w:hint="cs"/>
          <w:snapToGrid w:val="0"/>
          <w:sz w:val="18"/>
          <w:szCs w:val="18"/>
          <w:rtl/>
        </w:rPr>
        <w:t xml:space="preserve"> لتقرر اللجنة فيها من خلال جلستها المعقودة عام 2021 مواصلة علاقاتها مع 57 منظمة غير حكومية معتمدة وإنهاء علاقاتها مع 9 منظمات غير حكومية (القرار</w:t>
      </w:r>
      <w:hyperlink r:id="rId11" w:history="1">
        <w:r>
          <w:rPr>
            <w:rFonts w:asciiTheme="minorBidi" w:hAnsiTheme="minorBidi" w:hint="cs"/>
            <w:snapToGrid w:val="0"/>
            <w:sz w:val="18"/>
            <w:szCs w:val="18"/>
            <w:rtl/>
          </w:rPr>
          <w:t xml:space="preserve"> </w:t>
        </w:r>
        <w:r>
          <w:rPr>
            <w:rStyle w:val="Lienhypertexte"/>
            <w:rFonts w:asciiTheme="minorBidi" w:hAnsiTheme="minorBidi"/>
            <w:snapToGrid w:val="0"/>
            <w:sz w:val="18"/>
          </w:rPr>
          <w:t>‎16.COM 15</w:t>
        </w:r>
      </w:hyperlink>
      <w:r>
        <w:rPr>
          <w:rFonts w:asciiTheme="minorBidi" w:hAnsiTheme="minorBidi" w:hint="cs"/>
          <w:snapToGrid w:val="0"/>
          <w:sz w:val="18"/>
          <w:szCs w:val="18"/>
          <w:rtl/>
        </w:rPr>
        <w:t xml:space="preserve">)، وتم اعتمادها كلها في الدورة السادسة للجمعية العامة، وجميعها معتمدة من قبل الدورة السادسة للجمعية العامة. في الدورة </w:t>
      </w:r>
      <w:r w:rsidRPr="003243BA">
        <w:rPr>
          <w:rFonts w:asciiTheme="minorBidi" w:hAnsiTheme="minorBidi" w:hint="eastAsia"/>
          <w:snapToGrid w:val="0"/>
          <w:sz w:val="18"/>
          <w:szCs w:val="18"/>
          <w:rtl/>
        </w:rPr>
        <w:t>الثامنة</w:t>
      </w:r>
      <w:r w:rsidRPr="003243BA">
        <w:rPr>
          <w:rFonts w:asciiTheme="minorBidi" w:hAnsiTheme="minorBidi"/>
          <w:snapToGrid w:val="0"/>
          <w:sz w:val="18"/>
          <w:szCs w:val="18"/>
          <w:rtl/>
        </w:rPr>
        <w:t xml:space="preserve"> </w:t>
      </w:r>
      <w:r w:rsidRPr="003243BA">
        <w:rPr>
          <w:rFonts w:asciiTheme="minorBidi" w:hAnsiTheme="minorBidi" w:hint="eastAsia"/>
          <w:snapToGrid w:val="0"/>
          <w:sz w:val="18"/>
          <w:szCs w:val="18"/>
          <w:rtl/>
        </w:rPr>
        <w:t>عشر</w:t>
      </w:r>
      <w:r>
        <w:rPr>
          <w:rFonts w:asciiTheme="minorBidi" w:hAnsiTheme="minorBidi" w:hint="cs"/>
          <w:snapToGrid w:val="0"/>
          <w:sz w:val="18"/>
          <w:szCs w:val="18"/>
          <w:rtl/>
        </w:rPr>
        <w:t xml:space="preserve"> للجنة المنعقدة عام 2023، كانت اللجنة قد قررت استمرار العلاقات مع 80 منظمة غير حكومية وإنهاء العلاقات مع 11 منظمة غير حكومية (القرار</w:t>
      </w:r>
      <w:hyperlink r:id="rId12" w:history="1">
        <w:r w:rsidRPr="00C363E0">
          <w:rPr>
            <w:rStyle w:val="Lienhypertexte"/>
            <w:rFonts w:asciiTheme="minorBidi" w:hAnsiTheme="minorBidi"/>
            <w:snapToGrid w:val="0"/>
            <w:color w:val="auto"/>
            <w:sz w:val="18"/>
            <w:u w:val="none"/>
          </w:rPr>
          <w:t>‎</w:t>
        </w:r>
        <w:r w:rsidR="00D023C4" w:rsidRPr="00C363E0">
          <w:rPr>
            <w:rStyle w:val="Lienhypertexte"/>
            <w:rFonts w:asciiTheme="minorBidi" w:hAnsiTheme="minorBidi"/>
            <w:snapToGrid w:val="0"/>
            <w:color w:val="auto"/>
            <w:sz w:val="18"/>
            <w:u w:val="none"/>
          </w:rPr>
          <w:t>.(</w:t>
        </w:r>
        <w:r>
          <w:rPr>
            <w:rStyle w:val="Lienhypertexte"/>
            <w:rFonts w:asciiTheme="minorBidi" w:hAnsiTheme="minorBidi"/>
            <w:snapToGrid w:val="0"/>
            <w:sz w:val="18"/>
          </w:rPr>
          <w:t>18.COM 16</w:t>
        </w:r>
      </w:hyperlink>
    </w:p>
  </w:footnote>
  <w:footnote w:id="3">
    <w:p w14:paraId="38892AB4" w14:textId="77777777" w:rsidR="00A1498F" w:rsidRPr="007434A9" w:rsidRDefault="00A1498F" w:rsidP="007434A9">
      <w:pPr>
        <w:pStyle w:val="Notedebasdepage"/>
        <w:bidi/>
        <w:jc w:val="both"/>
        <w:rPr>
          <w:rFonts w:asciiTheme="minorBidi" w:hAnsiTheme="minorBidi" w:cstheme="minorBidi"/>
          <w:sz w:val="18"/>
          <w:szCs w:val="18"/>
          <w:rtl/>
        </w:rPr>
      </w:pPr>
      <w:r>
        <w:rPr>
          <w:rStyle w:val="Appelnotedebasdep"/>
          <w:rFonts w:asciiTheme="minorBidi" w:hAnsiTheme="minorBidi" w:cstheme="minorBidi"/>
          <w:sz w:val="18"/>
          <w:szCs w:val="18"/>
        </w:rPr>
        <w:footnoteRef/>
      </w:r>
      <w:r>
        <w:rPr>
          <w:rFonts w:asciiTheme="minorBidi" w:hAnsiTheme="minorBidi" w:hint="cs"/>
          <w:sz w:val="18"/>
          <w:szCs w:val="18"/>
          <w:rtl/>
        </w:rPr>
        <w:t xml:space="preserve"> العدد (والنسبة المئوية) للمستجيبين الذين اختاروا هذا الإجراء من أصل سبع وثلاثين دولة طرفاً مشاركة. ويمكن لكل دولة طرف أن تختار ما يصل إلى تدبيرين ممكنين.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1DCC31E1" w:rsidR="00D95C4C" w:rsidRPr="00C23A97" w:rsidRDefault="006F41B4">
    <w:pPr>
      <w:pStyle w:val="En-tte"/>
      <w:bidi/>
      <w:rPr>
        <w:rFonts w:ascii="Arial" w:hAnsi="Arial" w:cs="Arial"/>
        <w:rtl/>
      </w:rPr>
    </w:pPr>
    <w:r>
      <w:rPr>
        <w:rFonts w:ascii="Arial" w:hAnsi="Arial"/>
        <w:sz w:val="20"/>
        <w:szCs w:val="20"/>
      </w:rPr>
      <w:t>LHE/24/10.GA/9</w:t>
    </w:r>
    <w:r>
      <w:rPr>
        <w:rFonts w:ascii="Arial" w:hAnsi="Arial" w:hint="cs"/>
        <w:sz w:val="20"/>
        <w:szCs w:val="20"/>
        <w:rtl/>
      </w:rPr>
      <w:t xml:space="preserve"> – صفحة </w:t>
    </w:r>
    <w:r w:rsidR="00D95C4C" w:rsidRPr="00C23A97">
      <w:rPr>
        <w:rStyle w:val="Numrodepage"/>
        <w:rFonts w:ascii="Arial" w:hAnsi="Arial" w:cs="Arial" w:hint="cs"/>
        <w:sz w:val="20"/>
        <w:rtl/>
      </w:rPr>
      <w:fldChar w:fldCharType="begin"/>
    </w:r>
    <w:r>
      <w:rPr>
        <w:rtl/>
      </w:rPr>
      <w:instrText xml:space="preserve"> </w:instrText>
    </w:r>
    <w:r w:rsidR="00D95C4C" w:rsidRPr="00C23A97">
      <w:rPr>
        <w:rStyle w:val="Numrodepage"/>
        <w:rFonts w:ascii="Arial" w:hAnsi="Arial" w:cs="Arial" w:hint="cs"/>
        <w:sz w:val="20"/>
      </w:rPr>
      <w:instrText xml:space="preserve">PAGE </w:instrText>
    </w:r>
    <w:r w:rsidR="00D95C4C" w:rsidRPr="00C23A97">
      <w:rPr>
        <w:rStyle w:val="Numrodepage"/>
        <w:rFonts w:ascii="Arial" w:hAnsi="Arial" w:cs="Arial" w:hint="cs"/>
        <w:sz w:val="20"/>
        <w:rtl/>
      </w:rPr>
      <w:fldChar w:fldCharType="separate"/>
    </w:r>
    <w:r w:rsidR="00F010E0">
      <w:rPr>
        <w:rStyle w:val="Numrodepage"/>
        <w:rFonts w:ascii="Arial" w:hAnsi="Arial" w:cs="Arial" w:hint="cs"/>
        <w:sz w:val="20"/>
        <w:rtl/>
      </w:rPr>
      <w:t>2</w:t>
    </w:r>
    <w:r w:rsidR="00D95C4C" w:rsidRPr="00C23A97">
      <w:rPr>
        <w:rStyle w:val="Numrodepage"/>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3DFE092E" w:rsidR="00D95C4C" w:rsidRPr="0063300C" w:rsidRDefault="00502D44" w:rsidP="0063300C">
    <w:pPr>
      <w:pStyle w:val="En-tte"/>
      <w:bidi/>
      <w:jc w:val="right"/>
      <w:rPr>
        <w:rFonts w:ascii="Arial" w:hAnsi="Arial" w:cs="Arial"/>
        <w:rtl/>
      </w:rPr>
    </w:pPr>
    <w:r>
      <w:rPr>
        <w:rFonts w:ascii="Arial" w:hAnsi="Arial"/>
        <w:sz w:val="20"/>
        <w:szCs w:val="20"/>
      </w:rPr>
      <w:t>LHE/24/10.GA/9</w:t>
    </w:r>
    <w:r>
      <w:rPr>
        <w:rFonts w:ascii="Arial" w:hAnsi="Arial" w:hint="cs"/>
        <w:sz w:val="20"/>
        <w:szCs w:val="20"/>
        <w:rtl/>
      </w:rPr>
      <w:t xml:space="preserve"> – صفحة </w:t>
    </w:r>
    <w:r w:rsidR="004A34A0" w:rsidRPr="0063300C">
      <w:rPr>
        <w:rStyle w:val="Numrodepage"/>
        <w:rFonts w:ascii="Arial" w:hAnsi="Arial" w:cs="Arial" w:hint="cs"/>
        <w:sz w:val="20"/>
        <w:rtl/>
      </w:rPr>
      <w:fldChar w:fldCharType="begin"/>
    </w:r>
    <w:r>
      <w:rPr>
        <w:rtl/>
      </w:rPr>
      <w:instrText xml:space="preserve"> </w:instrText>
    </w:r>
    <w:r w:rsidR="004A34A0" w:rsidRPr="0063300C">
      <w:rPr>
        <w:rStyle w:val="Numrodepage"/>
        <w:rFonts w:ascii="Arial" w:hAnsi="Arial" w:cs="Arial" w:hint="cs"/>
        <w:sz w:val="20"/>
      </w:rPr>
      <w:instrText xml:space="preserve">PAGE </w:instrText>
    </w:r>
    <w:r w:rsidR="004A34A0" w:rsidRPr="0063300C">
      <w:rPr>
        <w:rStyle w:val="Numrodepage"/>
        <w:rFonts w:ascii="Arial" w:hAnsi="Arial" w:cs="Arial" w:hint="cs"/>
        <w:sz w:val="20"/>
        <w:rtl/>
      </w:rPr>
      <w:fldChar w:fldCharType="separate"/>
    </w:r>
    <w:r w:rsidR="008A1ED4">
      <w:rPr>
        <w:rStyle w:val="Numrodepage"/>
        <w:rFonts w:ascii="Arial" w:hAnsi="Arial" w:cs="Arial" w:hint="cs"/>
        <w:sz w:val="20"/>
        <w:rtl/>
      </w:rPr>
      <w:t>3</w:t>
    </w:r>
    <w:r w:rsidR="004A34A0" w:rsidRPr="0063300C">
      <w:rPr>
        <w:rStyle w:val="Numrodepage"/>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4299A774" w:rsidR="00D95C4C" w:rsidRPr="008724E5" w:rsidRDefault="00D95C4C">
    <w:pPr>
      <w:pStyle w:val="En-tte"/>
      <w:bidi/>
      <w:rPr>
        <w:rtl/>
      </w:rPr>
    </w:pPr>
  </w:p>
  <w:p w14:paraId="2DE1A192" w14:textId="77777777" w:rsidR="00914217" w:rsidRPr="008724E5" w:rsidRDefault="00CA01BD" w:rsidP="00914217">
    <w:pPr>
      <w:pStyle w:val="En-tte"/>
      <w:bidi/>
      <w:rPr>
        <w:rtl/>
      </w:rPr>
    </w:pPr>
    <w:r>
      <w:rPr>
        <w:rFonts w:ascii="Arial" w:hAnsi="Arial"/>
        <w:b/>
        <w:bCs/>
        <w:sz w:val="44"/>
        <w:szCs w:val="44"/>
      </w:rPr>
      <w:t>‎</w:t>
    </w:r>
    <w:r w:rsidR="00914217">
      <w:rPr>
        <w:noProof/>
      </w:rPr>
      <w:drawing>
        <wp:anchor distT="0" distB="0" distL="114300" distR="114300" simplePos="0" relativeHeight="251661312" behindDoc="0" locked="0" layoutInCell="1" allowOverlap="1" wp14:anchorId="1FBF40EB" wp14:editId="072A4740">
          <wp:simplePos x="0" y="0"/>
          <wp:positionH relativeFrom="margin">
            <wp:posOffset>4277360</wp:posOffset>
          </wp:positionH>
          <wp:positionV relativeFrom="paragraph">
            <wp:posOffset>28575</wp:posOffset>
          </wp:positionV>
          <wp:extent cx="1843200" cy="1440000"/>
          <wp:effectExtent l="0" t="0" r="5080" b="8255"/>
          <wp:wrapSquare wrapText="bothSides"/>
          <wp:docPr id="765737799" name="Image 205283297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00725" name="Image 1463000725"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0351B" w14:textId="77777777" w:rsidR="00914217" w:rsidRPr="00D25762" w:rsidRDefault="00914217" w:rsidP="00914217">
    <w:pPr>
      <w:pStyle w:val="En-tte"/>
      <w:bidi/>
      <w:spacing w:after="520"/>
      <w:jc w:val="right"/>
      <w:rPr>
        <w:rFonts w:ascii="Arial" w:hAnsi="Arial" w:cs="Arial"/>
        <w:b/>
        <w:sz w:val="44"/>
        <w:szCs w:val="44"/>
        <w:rtl/>
      </w:rPr>
    </w:pPr>
    <w:r>
      <w:rPr>
        <w:rFonts w:ascii="Arial" w:hAnsi="Arial"/>
        <w:b/>
        <w:bCs/>
        <w:sz w:val="44"/>
        <w:szCs w:val="44"/>
      </w:rPr>
      <w:t>‎10 GA</w:t>
    </w:r>
  </w:p>
  <w:p w14:paraId="57022932" w14:textId="77777777" w:rsidR="00914217" w:rsidRPr="00D25762" w:rsidRDefault="00914217" w:rsidP="00914217">
    <w:pPr>
      <w:bidi/>
      <w:jc w:val="right"/>
      <w:rPr>
        <w:rFonts w:ascii="Arial" w:hAnsi="Arial" w:cs="Arial"/>
        <w:b/>
        <w:sz w:val="22"/>
        <w:szCs w:val="22"/>
        <w:rtl/>
      </w:rPr>
    </w:pPr>
    <w:r>
      <w:rPr>
        <w:rFonts w:ascii="Arial" w:hAnsi="Arial"/>
        <w:b/>
        <w:bCs/>
        <w:sz w:val="22"/>
        <w:szCs w:val="22"/>
      </w:rPr>
      <w:t>LHE/24/10.GA/9</w:t>
    </w:r>
  </w:p>
  <w:p w14:paraId="08F33B95" w14:textId="77777777" w:rsidR="00914217" w:rsidRPr="00D25762" w:rsidRDefault="00914217" w:rsidP="00914217">
    <w:pPr>
      <w:bidi/>
      <w:jc w:val="right"/>
      <w:rPr>
        <w:rFonts w:ascii="Arial" w:hAnsi="Arial" w:cs="Arial"/>
        <w:b/>
        <w:sz w:val="22"/>
        <w:szCs w:val="22"/>
        <w:rtl/>
      </w:rPr>
    </w:pPr>
    <w:r>
      <w:rPr>
        <w:rFonts w:ascii="Arial" w:hAnsi="Arial" w:hint="cs"/>
        <w:b/>
        <w:bCs/>
        <w:sz w:val="22"/>
        <w:szCs w:val="22"/>
        <w:rtl/>
      </w:rPr>
      <w:t>باريس، 13 أيار/مايو 2024</w:t>
    </w:r>
  </w:p>
  <w:p w14:paraId="7641837D" w14:textId="77777777" w:rsidR="00914217" w:rsidRDefault="00914217" w:rsidP="00914217">
    <w:pPr>
      <w:bidi/>
      <w:jc w:val="right"/>
      <w:rPr>
        <w:rFonts w:ascii="Arial" w:hAnsi="Arial" w:cs="Arial"/>
        <w:b/>
        <w:sz w:val="22"/>
        <w:szCs w:val="22"/>
        <w:rtl/>
      </w:rPr>
    </w:pPr>
    <w:r>
      <w:rPr>
        <w:rFonts w:ascii="Arial" w:hAnsi="Arial" w:hint="cs"/>
        <w:b/>
        <w:bCs/>
        <w:sz w:val="22"/>
        <w:szCs w:val="22"/>
        <w:rtl/>
      </w:rPr>
      <w:t>الأصل: إنجليزي</w:t>
    </w:r>
  </w:p>
  <w:p w14:paraId="7FB1132E" w14:textId="77777777" w:rsidR="00540FE0" w:rsidRPr="00C23A97" w:rsidRDefault="00540FE0" w:rsidP="00540FE0">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1E26" w14:textId="77777777" w:rsidR="00D95C4C" w:rsidRPr="00C23A97" w:rsidRDefault="00914217" w:rsidP="00C5776D">
    <w:pPr>
      <w:pStyle w:val="En-tte"/>
      <w:bidi/>
      <w:rPr>
        <w:rFonts w:ascii="Arial" w:hAnsi="Arial" w:cs="Arial"/>
        <w:rtl/>
      </w:rPr>
    </w:pPr>
    <w:r>
      <w:rPr>
        <w:rFonts w:ascii="Arial" w:hAnsi="Arial"/>
        <w:sz w:val="20"/>
        <w:szCs w:val="20"/>
      </w:rPr>
      <w:t>LHE/24/10.GA/9 Add.‎</w:t>
    </w:r>
    <w:r>
      <w:rPr>
        <w:rFonts w:ascii="Arial" w:hAnsi="Arial" w:hint="cs"/>
        <w:sz w:val="20"/>
        <w:szCs w:val="20"/>
        <w:rtl/>
      </w:rPr>
      <w:t xml:space="preserve"> –</w:t>
    </w:r>
    <w:r>
      <w:rPr>
        <w:rFonts w:hint="cs"/>
        <w:rtl/>
      </w:rPr>
      <w:t xml:space="preserve"> صفحة </w:t>
    </w:r>
    <w:r w:rsidR="00D95C4C" w:rsidRPr="00C23A97">
      <w:rPr>
        <w:rStyle w:val="Numrodepage"/>
        <w:rFonts w:ascii="Arial" w:hAnsi="Arial" w:cs="Arial" w:hint="cs"/>
        <w:sz w:val="20"/>
        <w:rtl/>
      </w:rPr>
      <w:fldChar w:fldCharType="begin"/>
    </w:r>
    <w:r>
      <w:rPr>
        <w:rtl/>
      </w:rPr>
      <w:instrText xml:space="preserve"> </w:instrText>
    </w:r>
    <w:r w:rsidR="00D95C4C" w:rsidRPr="00C23A97">
      <w:rPr>
        <w:rStyle w:val="Numrodepage"/>
        <w:rFonts w:ascii="Arial" w:hAnsi="Arial" w:cs="Arial" w:hint="cs"/>
        <w:sz w:val="20"/>
      </w:rPr>
      <w:instrText xml:space="preserve">PAGE </w:instrText>
    </w:r>
    <w:r w:rsidR="00D95C4C" w:rsidRPr="00C23A97">
      <w:rPr>
        <w:rStyle w:val="Numrodepage"/>
        <w:rFonts w:ascii="Arial" w:hAnsi="Arial" w:cs="Arial" w:hint="cs"/>
        <w:sz w:val="20"/>
        <w:rtl/>
      </w:rPr>
      <w:fldChar w:fldCharType="separate"/>
    </w:r>
    <w:r>
      <w:rPr>
        <w:rStyle w:val="Numrodepage"/>
        <w:rFonts w:ascii="Arial" w:hAnsi="Arial" w:cs="Arial" w:hint="cs"/>
        <w:sz w:val="20"/>
        <w:rtl/>
      </w:rPr>
      <w:t>2</w:t>
    </w:r>
    <w:r w:rsidR="00D95C4C" w:rsidRPr="00C23A97">
      <w:rPr>
        <w:rStyle w:val="Numrodepage"/>
        <w:rFonts w:ascii="Arial" w:hAnsi="Arial" w:cs="Arial" w:hint="cs"/>
        <w:sz w:val="20"/>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02F" w14:textId="77777777" w:rsidR="00D95C4C" w:rsidRPr="0063300C" w:rsidRDefault="00914217" w:rsidP="00C5776D">
    <w:pPr>
      <w:pStyle w:val="En-tte"/>
      <w:bidi/>
      <w:jc w:val="right"/>
      <w:rPr>
        <w:rFonts w:ascii="Arial" w:hAnsi="Arial" w:cs="Arial"/>
        <w:rtl/>
      </w:rPr>
    </w:pPr>
    <w:r>
      <w:rPr>
        <w:rFonts w:ascii="Arial" w:hAnsi="Arial"/>
        <w:sz w:val="20"/>
        <w:szCs w:val="20"/>
      </w:rPr>
      <w:t>LHE/24/10.GA/9 Add.‎</w:t>
    </w:r>
    <w:r>
      <w:rPr>
        <w:rFonts w:ascii="Arial" w:hAnsi="Arial" w:hint="cs"/>
        <w:sz w:val="20"/>
        <w:szCs w:val="20"/>
        <w:rtl/>
      </w:rPr>
      <w:t xml:space="preserve"> –</w:t>
    </w:r>
    <w:r>
      <w:rPr>
        <w:rFonts w:hint="cs"/>
        <w:rtl/>
      </w:rPr>
      <w:t xml:space="preserve"> صفحة </w:t>
    </w:r>
    <w:r w:rsidR="004A34A0" w:rsidRPr="0063300C">
      <w:rPr>
        <w:rStyle w:val="Numrodepage"/>
        <w:rFonts w:ascii="Arial" w:hAnsi="Arial" w:cs="Arial" w:hint="cs"/>
        <w:sz w:val="20"/>
        <w:rtl/>
      </w:rPr>
      <w:fldChar w:fldCharType="begin"/>
    </w:r>
    <w:r>
      <w:rPr>
        <w:rtl/>
      </w:rPr>
      <w:instrText xml:space="preserve"> </w:instrText>
    </w:r>
    <w:r w:rsidR="004A34A0" w:rsidRPr="0063300C">
      <w:rPr>
        <w:rStyle w:val="Numrodepage"/>
        <w:rFonts w:ascii="Arial" w:hAnsi="Arial" w:cs="Arial" w:hint="cs"/>
        <w:sz w:val="20"/>
      </w:rPr>
      <w:instrText xml:space="preserve">PAGE </w:instrText>
    </w:r>
    <w:r w:rsidR="004A34A0" w:rsidRPr="0063300C">
      <w:rPr>
        <w:rStyle w:val="Numrodepage"/>
        <w:rFonts w:ascii="Arial" w:hAnsi="Arial" w:cs="Arial" w:hint="cs"/>
        <w:sz w:val="20"/>
        <w:rtl/>
      </w:rPr>
      <w:fldChar w:fldCharType="separate"/>
    </w:r>
    <w:r>
      <w:rPr>
        <w:rStyle w:val="Numrodepage"/>
        <w:rFonts w:ascii="Arial" w:hAnsi="Arial" w:cs="Arial" w:hint="cs"/>
        <w:sz w:val="20"/>
        <w:rtl/>
      </w:rPr>
      <w:t>3</w:t>
    </w:r>
    <w:r w:rsidR="004A34A0" w:rsidRPr="0063300C">
      <w:rPr>
        <w:rStyle w:val="Numrodepage"/>
        <w:rFonts w:ascii="Arial" w:hAnsi="Arial" w:cs="Arial" w:hint="cs"/>
        <w:sz w:val="20"/>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49FE" w14:textId="77777777" w:rsidR="00D95C4C" w:rsidRPr="00E95AE2" w:rsidRDefault="00914217">
    <w:pPr>
      <w:pStyle w:val="En-tte"/>
      <w:bidi/>
      <w:rPr>
        <w:sz w:val="22"/>
        <w:szCs w:val="22"/>
        <w:rtl/>
      </w:rPr>
    </w:pPr>
    <w:r>
      <w:rPr>
        <w:noProof/>
      </w:rPr>
      <w:drawing>
        <wp:anchor distT="0" distB="0" distL="114300" distR="114300" simplePos="0" relativeHeight="251659264" behindDoc="0" locked="0" layoutInCell="1" allowOverlap="1" wp14:anchorId="4F7439DB" wp14:editId="38DC5DC7">
          <wp:simplePos x="0" y="0"/>
          <wp:positionH relativeFrom="margin">
            <wp:posOffset>4234180</wp:posOffset>
          </wp:positionH>
          <wp:positionV relativeFrom="paragraph">
            <wp:posOffset>4445</wp:posOffset>
          </wp:positionV>
          <wp:extent cx="1842770" cy="1439545"/>
          <wp:effectExtent l="0" t="0" r="5080" b="8255"/>
          <wp:wrapSquare wrapText="bothSides"/>
          <wp:docPr id="2052832974" name="Image 205283297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00725" name="Image 1463000725"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9753D7" w14:textId="77777777" w:rsidR="00D95C4C" w:rsidRPr="00D7105A" w:rsidRDefault="00914217" w:rsidP="00C5776D">
    <w:pPr>
      <w:pStyle w:val="En-tte"/>
      <w:bidi/>
      <w:spacing w:after="520"/>
      <w:jc w:val="right"/>
      <w:rPr>
        <w:rFonts w:ascii="Arial" w:hAnsi="Arial" w:cs="Arial"/>
        <w:b/>
        <w:sz w:val="44"/>
        <w:szCs w:val="44"/>
        <w:rtl/>
      </w:rPr>
    </w:pPr>
    <w:r>
      <w:rPr>
        <w:rFonts w:ascii="Arial" w:hAnsi="Arial"/>
        <w:b/>
        <w:bCs/>
        <w:sz w:val="44"/>
        <w:szCs w:val="44"/>
      </w:rPr>
      <w:t>‎10 GA</w:t>
    </w:r>
  </w:p>
  <w:p w14:paraId="16782C49" w14:textId="77777777" w:rsidR="00D95C4C" w:rsidRPr="00D7105A" w:rsidRDefault="00914217" w:rsidP="00C5776D">
    <w:pPr>
      <w:bidi/>
      <w:jc w:val="right"/>
      <w:rPr>
        <w:rFonts w:ascii="Arial" w:hAnsi="Arial" w:cs="Arial"/>
        <w:b/>
        <w:sz w:val="22"/>
        <w:szCs w:val="22"/>
        <w:rtl/>
      </w:rPr>
    </w:pPr>
    <w:r>
      <w:rPr>
        <w:rFonts w:ascii="Arial" w:hAnsi="Arial"/>
        <w:b/>
        <w:bCs/>
        <w:sz w:val="22"/>
        <w:szCs w:val="22"/>
      </w:rPr>
      <w:t>LHE/24/10.GA/9 Add.‎</w:t>
    </w:r>
  </w:p>
  <w:p w14:paraId="1B47A372" w14:textId="77777777" w:rsidR="00D95C4C" w:rsidRPr="00D7105A" w:rsidRDefault="00D95C4C" w:rsidP="00655736">
    <w:pPr>
      <w:bidi/>
      <w:jc w:val="right"/>
      <w:rPr>
        <w:rFonts w:ascii="Arial" w:eastAsiaTheme="minorEastAsia" w:hAnsi="Arial" w:cs="Arial"/>
        <w:b/>
        <w:sz w:val="22"/>
        <w:szCs w:val="22"/>
        <w:rtl/>
      </w:rPr>
    </w:pPr>
    <w:r>
      <w:rPr>
        <w:rFonts w:ascii="Arial" w:hAnsi="Arial" w:hint="cs"/>
        <w:b/>
        <w:bCs/>
        <w:sz w:val="22"/>
        <w:szCs w:val="22"/>
        <w:rtl/>
      </w:rPr>
      <w:t>باريس</w:t>
    </w:r>
    <w:r w:rsidRPr="00905FE0">
      <w:rPr>
        <w:rFonts w:ascii="Arial" w:hAnsi="Arial" w:hint="cs"/>
        <w:b/>
        <w:bCs/>
        <w:sz w:val="22"/>
        <w:szCs w:val="22"/>
        <w:rtl/>
      </w:rPr>
      <w:t xml:space="preserve">، </w:t>
    </w:r>
    <w:r w:rsidR="00914217" w:rsidRPr="00905FE0">
      <w:rPr>
        <w:rFonts w:asciiTheme="minorBidi" w:hAnsiTheme="minorBidi"/>
        <w:b/>
        <w:bCs/>
        <w:sz w:val="22"/>
        <w:szCs w:val="22"/>
      </w:rPr>
      <w:t>5</w:t>
    </w:r>
    <w:r w:rsidR="00914217" w:rsidRPr="00905FE0">
      <w:rPr>
        <w:rFonts w:asciiTheme="minorBidi" w:hAnsiTheme="minorBidi"/>
        <w:b/>
        <w:bCs/>
        <w:sz w:val="22"/>
        <w:szCs w:val="22"/>
        <w:rtl/>
      </w:rPr>
      <w:t xml:space="preserve"> حزيران/يونيو</w:t>
    </w:r>
    <w:r w:rsidR="00914217">
      <w:rPr>
        <w:rFonts w:asciiTheme="minorBidi" w:hAnsiTheme="minorBidi" w:hint="cs"/>
        <w:b/>
        <w:bCs/>
        <w:sz w:val="22"/>
        <w:szCs w:val="22"/>
        <w:rtl/>
      </w:rPr>
      <w:t xml:space="preserve"> </w:t>
    </w:r>
    <w:r>
      <w:rPr>
        <w:rFonts w:ascii="Arial" w:hAnsi="Arial" w:hint="cs"/>
        <w:b/>
        <w:bCs/>
        <w:sz w:val="22"/>
        <w:szCs w:val="22"/>
        <w:rtl/>
      </w:rPr>
      <w:t>2024</w:t>
    </w:r>
  </w:p>
  <w:p w14:paraId="2656055D" w14:textId="77777777" w:rsidR="00D95C4C" w:rsidRPr="001C6513" w:rsidRDefault="00D95C4C" w:rsidP="00962034">
    <w:pPr>
      <w:bidi/>
      <w:spacing w:after="120"/>
      <w:jc w:val="right"/>
      <w:rPr>
        <w:rFonts w:ascii="Arial" w:hAnsi="Arial" w:cs="Arial"/>
        <w:b/>
        <w:sz w:val="22"/>
        <w:szCs w:val="22"/>
        <w:rtl/>
      </w:rPr>
    </w:pPr>
    <w:r>
      <w:rPr>
        <w:rFonts w:ascii="Arial" w:hAnsi="Arial" w:hint="cs"/>
        <w:b/>
        <w:bCs/>
        <w:sz w:val="22"/>
        <w:szCs w:val="22"/>
        <w:rtl/>
      </w:rPr>
      <w:t>الأصل: إنجليزي</w:t>
    </w:r>
  </w:p>
  <w:p w14:paraId="4D18760F" w14:textId="77777777" w:rsidR="00D95C4C" w:rsidRPr="001C6513"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CC1"/>
    <w:multiLevelType w:val="hybridMultilevel"/>
    <w:tmpl w:val="642A2800"/>
    <w:lvl w:ilvl="0" w:tplc="F66631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E56352"/>
    <w:multiLevelType w:val="hybridMultilevel"/>
    <w:tmpl w:val="0DC0C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FD10F4"/>
    <w:multiLevelType w:val="hybridMultilevel"/>
    <w:tmpl w:val="F17E1C94"/>
    <w:lvl w:ilvl="0" w:tplc="FFFFFFFF">
      <w:start w:val="3"/>
      <w:numFmt w:val="lowerLetter"/>
      <w:lvlText w:val="%1."/>
      <w:lvlJc w:val="left"/>
      <w:pPr>
        <w:ind w:left="1080" w:hanging="360"/>
      </w:pPr>
      <w:rPr>
        <w:rFonts w:eastAsia="Times New Roman" w:hint="default"/>
        <w:b/>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55376F"/>
    <w:multiLevelType w:val="hybridMultilevel"/>
    <w:tmpl w:val="695ED68C"/>
    <w:lvl w:ilvl="0" w:tplc="5582BC92">
      <w:start w:val="1"/>
      <w:numFmt w:val="decimal"/>
      <w:lvlText w:val="%1."/>
      <w:lvlJc w:val="left"/>
      <w:pPr>
        <w:ind w:left="570" w:hanging="570"/>
      </w:pPr>
      <w:rPr>
        <w:rFonts w:ascii="Arial" w:eastAsia="Times New Roman" w:hAnsi="Arial" w:cs="Arial"/>
        <w:b w:val="0"/>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270120F"/>
    <w:multiLevelType w:val="hybridMultilevel"/>
    <w:tmpl w:val="76AC364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2F02677"/>
    <w:multiLevelType w:val="hybridMultilevel"/>
    <w:tmpl w:val="DC1A8DDA"/>
    <w:lvl w:ilvl="0" w:tplc="FFFFFFFF">
      <w:start w:val="2"/>
      <w:numFmt w:val="upperLetter"/>
      <w:lvlText w:val="%1."/>
      <w:lvlJc w:val="left"/>
      <w:pPr>
        <w:ind w:left="360" w:hanging="360"/>
      </w:pPr>
      <w:rPr>
        <w:rFonts w:hint="default"/>
      </w:rPr>
    </w:lvl>
    <w:lvl w:ilvl="1" w:tplc="85E65BB8">
      <w:start w:val="1"/>
      <w:numFmt w:val="decimal"/>
      <w:lvlText w:val="%2."/>
      <w:lvlJc w:val="left"/>
      <w:pPr>
        <w:ind w:left="720" w:hanging="360"/>
      </w:pPr>
      <w:rPr>
        <w:rFonts w:hint="default"/>
        <w:b w:val="0"/>
        <w:bCs/>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5535599"/>
    <w:multiLevelType w:val="hybridMultilevel"/>
    <w:tmpl w:val="BFD25066"/>
    <w:lvl w:ilvl="0" w:tplc="C5560598">
      <w:start w:val="1"/>
      <w:numFmt w:val="bullet"/>
      <w:lvlText w:val="-"/>
      <w:lvlJc w:val="left"/>
      <w:pPr>
        <w:ind w:left="990" w:hanging="360"/>
      </w:pPr>
      <w:rPr>
        <w:rFonts w:ascii="Arial" w:eastAsia="Times New Roman" w:hAnsi="Arial" w:cs="Arial" w:hint="default"/>
      </w:rPr>
    </w:lvl>
    <w:lvl w:ilvl="1" w:tplc="FFFFFFFF">
      <w:start w:val="1"/>
      <w:numFmt w:val="bullet"/>
      <w:lvlText w:val="-"/>
      <w:lvlJc w:val="left"/>
      <w:pPr>
        <w:ind w:left="1710" w:hanging="360"/>
      </w:pPr>
      <w:rPr>
        <w:rFonts w:ascii="Arial" w:eastAsia="Times New Roman" w:hAnsi="Arial" w:cs="Arial"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9" w15:restartNumberingAfterBreak="0">
    <w:nsid w:val="18F06C69"/>
    <w:multiLevelType w:val="hybridMultilevel"/>
    <w:tmpl w:val="A09C1ED4"/>
    <w:lvl w:ilvl="0" w:tplc="040C0001">
      <w:start w:val="1"/>
      <w:numFmt w:val="bullet"/>
      <w:lvlText w:val=""/>
      <w:lvlJc w:val="left"/>
      <w:pPr>
        <w:ind w:left="1347" w:hanging="360"/>
      </w:pPr>
      <w:rPr>
        <w:rFonts w:ascii="Symbol" w:hAnsi="Symbol" w:hint="default"/>
      </w:rPr>
    </w:lvl>
    <w:lvl w:ilvl="1" w:tplc="040C0003" w:tentative="1">
      <w:start w:val="1"/>
      <w:numFmt w:val="bullet"/>
      <w:lvlText w:val="o"/>
      <w:lvlJc w:val="left"/>
      <w:pPr>
        <w:ind w:left="2067" w:hanging="360"/>
      </w:pPr>
      <w:rPr>
        <w:rFonts w:ascii="Courier New" w:hAnsi="Courier New" w:cs="Courier New" w:hint="default"/>
      </w:rPr>
    </w:lvl>
    <w:lvl w:ilvl="2" w:tplc="040C0005" w:tentative="1">
      <w:start w:val="1"/>
      <w:numFmt w:val="bullet"/>
      <w:lvlText w:val=""/>
      <w:lvlJc w:val="left"/>
      <w:pPr>
        <w:ind w:left="2787" w:hanging="360"/>
      </w:pPr>
      <w:rPr>
        <w:rFonts w:ascii="Wingdings" w:hAnsi="Wingdings" w:hint="default"/>
      </w:rPr>
    </w:lvl>
    <w:lvl w:ilvl="3" w:tplc="040C0001" w:tentative="1">
      <w:start w:val="1"/>
      <w:numFmt w:val="bullet"/>
      <w:lvlText w:val=""/>
      <w:lvlJc w:val="left"/>
      <w:pPr>
        <w:ind w:left="3507" w:hanging="360"/>
      </w:pPr>
      <w:rPr>
        <w:rFonts w:ascii="Symbol" w:hAnsi="Symbol" w:hint="default"/>
      </w:rPr>
    </w:lvl>
    <w:lvl w:ilvl="4" w:tplc="040C0003" w:tentative="1">
      <w:start w:val="1"/>
      <w:numFmt w:val="bullet"/>
      <w:lvlText w:val="o"/>
      <w:lvlJc w:val="left"/>
      <w:pPr>
        <w:ind w:left="4227" w:hanging="360"/>
      </w:pPr>
      <w:rPr>
        <w:rFonts w:ascii="Courier New" w:hAnsi="Courier New" w:cs="Courier New" w:hint="default"/>
      </w:rPr>
    </w:lvl>
    <w:lvl w:ilvl="5" w:tplc="040C0005" w:tentative="1">
      <w:start w:val="1"/>
      <w:numFmt w:val="bullet"/>
      <w:lvlText w:val=""/>
      <w:lvlJc w:val="left"/>
      <w:pPr>
        <w:ind w:left="4947" w:hanging="360"/>
      </w:pPr>
      <w:rPr>
        <w:rFonts w:ascii="Wingdings" w:hAnsi="Wingdings" w:hint="default"/>
      </w:rPr>
    </w:lvl>
    <w:lvl w:ilvl="6" w:tplc="040C0001" w:tentative="1">
      <w:start w:val="1"/>
      <w:numFmt w:val="bullet"/>
      <w:lvlText w:val=""/>
      <w:lvlJc w:val="left"/>
      <w:pPr>
        <w:ind w:left="5667" w:hanging="360"/>
      </w:pPr>
      <w:rPr>
        <w:rFonts w:ascii="Symbol" w:hAnsi="Symbol" w:hint="default"/>
      </w:rPr>
    </w:lvl>
    <w:lvl w:ilvl="7" w:tplc="040C0003" w:tentative="1">
      <w:start w:val="1"/>
      <w:numFmt w:val="bullet"/>
      <w:lvlText w:val="o"/>
      <w:lvlJc w:val="left"/>
      <w:pPr>
        <w:ind w:left="6387" w:hanging="360"/>
      </w:pPr>
      <w:rPr>
        <w:rFonts w:ascii="Courier New" w:hAnsi="Courier New" w:cs="Courier New" w:hint="default"/>
      </w:rPr>
    </w:lvl>
    <w:lvl w:ilvl="8" w:tplc="040C0005" w:tentative="1">
      <w:start w:val="1"/>
      <w:numFmt w:val="bullet"/>
      <w:lvlText w:val=""/>
      <w:lvlJc w:val="left"/>
      <w:pPr>
        <w:ind w:left="7107" w:hanging="360"/>
      </w:pPr>
      <w:rPr>
        <w:rFonts w:ascii="Wingdings" w:hAnsi="Wingdings" w:hint="default"/>
      </w:r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A62126"/>
    <w:multiLevelType w:val="hybridMultilevel"/>
    <w:tmpl w:val="7B7CB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BA3136"/>
    <w:multiLevelType w:val="hybridMultilevel"/>
    <w:tmpl w:val="AFA4C9CE"/>
    <w:lvl w:ilvl="0" w:tplc="C5560598">
      <w:start w:val="1"/>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EDC6A51"/>
    <w:multiLevelType w:val="multilevel"/>
    <w:tmpl w:val="FD1C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3D1E76"/>
    <w:multiLevelType w:val="multilevel"/>
    <w:tmpl w:val="8FE2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4D6D09"/>
    <w:multiLevelType w:val="hybridMultilevel"/>
    <w:tmpl w:val="A2507ECA"/>
    <w:lvl w:ilvl="0" w:tplc="040C0017">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BA53EB"/>
    <w:multiLevelType w:val="hybridMultilevel"/>
    <w:tmpl w:val="C0368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302209"/>
    <w:multiLevelType w:val="hybridMultilevel"/>
    <w:tmpl w:val="C81EAF90"/>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960296"/>
    <w:multiLevelType w:val="hybridMultilevel"/>
    <w:tmpl w:val="C0700C88"/>
    <w:lvl w:ilvl="0" w:tplc="04090015">
      <w:start w:val="1"/>
      <w:numFmt w:val="upp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5" w15:restartNumberingAfterBreak="0">
    <w:nsid w:val="43F14662"/>
    <w:multiLevelType w:val="hybridMultilevel"/>
    <w:tmpl w:val="DB52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F771C"/>
    <w:multiLevelType w:val="multilevel"/>
    <w:tmpl w:val="A0CA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47ED05D8"/>
    <w:multiLevelType w:val="hybridMultilevel"/>
    <w:tmpl w:val="34A6208A"/>
    <w:lvl w:ilvl="0" w:tplc="04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4C6B5B59"/>
    <w:multiLevelType w:val="multilevel"/>
    <w:tmpl w:val="3E32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736D2"/>
    <w:multiLevelType w:val="hybridMultilevel"/>
    <w:tmpl w:val="74F2C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B3E4C"/>
    <w:multiLevelType w:val="hybridMultilevel"/>
    <w:tmpl w:val="C2826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58BC6DF9"/>
    <w:multiLevelType w:val="hybridMultilevel"/>
    <w:tmpl w:val="6C2E7F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6" w15:restartNumberingAfterBreak="0">
    <w:nsid w:val="5F5E6B0A"/>
    <w:multiLevelType w:val="hybridMultilevel"/>
    <w:tmpl w:val="76563B0C"/>
    <w:lvl w:ilvl="0" w:tplc="55EA7882">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100B56"/>
    <w:multiLevelType w:val="hybridMultilevel"/>
    <w:tmpl w:val="F17E1C94"/>
    <w:lvl w:ilvl="0" w:tplc="B91272E4">
      <w:start w:val="3"/>
      <w:numFmt w:val="lowerLetter"/>
      <w:lvlText w:val="%1."/>
      <w:lvlJc w:val="left"/>
      <w:pPr>
        <w:ind w:left="1080" w:hanging="360"/>
      </w:pPr>
      <w:rPr>
        <w:rFonts w:eastAsia="Times New Roman"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9C79A8"/>
    <w:multiLevelType w:val="hybridMultilevel"/>
    <w:tmpl w:val="DA56B99C"/>
    <w:lvl w:ilvl="0" w:tplc="C5560598">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42F3D3D"/>
    <w:multiLevelType w:val="hybridMultilevel"/>
    <w:tmpl w:val="A9280B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0" w15:restartNumberingAfterBreak="0">
    <w:nsid w:val="64A84E40"/>
    <w:multiLevelType w:val="hybridMultilevel"/>
    <w:tmpl w:val="70B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2074D"/>
    <w:multiLevelType w:val="hybridMultilevel"/>
    <w:tmpl w:val="64B874A0"/>
    <w:lvl w:ilvl="0" w:tplc="C5560598">
      <w:start w:val="1"/>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66BD39AC"/>
    <w:multiLevelType w:val="hybridMultilevel"/>
    <w:tmpl w:val="98F2FA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6E94B26"/>
    <w:multiLevelType w:val="hybridMultilevel"/>
    <w:tmpl w:val="8CC037C8"/>
    <w:lvl w:ilvl="0" w:tplc="85E65BB8">
      <w:start w:val="1"/>
      <w:numFmt w:val="decimal"/>
      <w:lvlText w:val="%1."/>
      <w:lvlJc w:val="left"/>
      <w:pPr>
        <w:ind w:left="570" w:hanging="57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27090C"/>
    <w:multiLevelType w:val="hybridMultilevel"/>
    <w:tmpl w:val="8B223E38"/>
    <w:lvl w:ilvl="0" w:tplc="04090015">
      <w:start w:val="1"/>
      <w:numFmt w:val="upperLetter"/>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46" w15:restartNumberingAfterBreak="0">
    <w:nsid w:val="67D10C57"/>
    <w:multiLevelType w:val="multilevel"/>
    <w:tmpl w:val="357A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F44D18"/>
    <w:multiLevelType w:val="hybridMultilevel"/>
    <w:tmpl w:val="3B3617AC"/>
    <w:lvl w:ilvl="0" w:tplc="FFFFFFFF">
      <w:start w:val="2"/>
      <w:numFmt w:val="upperLetter"/>
      <w:lvlText w:val="%1."/>
      <w:lvlJc w:val="left"/>
      <w:pPr>
        <w:ind w:left="990" w:hanging="360"/>
      </w:pPr>
      <w:rPr>
        <w:rFonts w:hint="default"/>
      </w:rPr>
    </w:lvl>
    <w:lvl w:ilvl="1" w:tplc="C5560598">
      <w:start w:val="1"/>
      <w:numFmt w:val="bullet"/>
      <w:lvlText w:val="-"/>
      <w:lvlJc w:val="left"/>
      <w:pPr>
        <w:ind w:left="1710" w:hanging="360"/>
      </w:pPr>
      <w:rPr>
        <w:rFonts w:ascii="Arial" w:eastAsia="Times New Roman" w:hAnsi="Arial" w:cs="Arial"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8" w15:restartNumberingAfterBreak="0">
    <w:nsid w:val="6D58222C"/>
    <w:multiLevelType w:val="hybridMultilevel"/>
    <w:tmpl w:val="B1E66D4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25C12BE"/>
    <w:multiLevelType w:val="hybridMultilevel"/>
    <w:tmpl w:val="560CA548"/>
    <w:lvl w:ilvl="0" w:tplc="5C7A2752">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2A455CE"/>
    <w:multiLevelType w:val="hybridMultilevel"/>
    <w:tmpl w:val="F8D0D33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2" w15:restartNumberingAfterBreak="0">
    <w:nsid w:val="76335EA5"/>
    <w:multiLevelType w:val="hybridMultilevel"/>
    <w:tmpl w:val="6DFAB0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76FC0292"/>
    <w:multiLevelType w:val="hybridMultilevel"/>
    <w:tmpl w:val="C1F0D092"/>
    <w:lvl w:ilvl="0" w:tplc="EBA0D8D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68437780">
    <w:abstractNumId w:val="35"/>
  </w:num>
  <w:num w:numId="2" w16cid:durableId="2049063758">
    <w:abstractNumId w:val="18"/>
  </w:num>
  <w:num w:numId="3" w16cid:durableId="1809202358">
    <w:abstractNumId w:val="10"/>
  </w:num>
  <w:num w:numId="4" w16cid:durableId="1955286592">
    <w:abstractNumId w:val="54"/>
  </w:num>
  <w:num w:numId="5" w16cid:durableId="1918855656">
    <w:abstractNumId w:val="43"/>
  </w:num>
  <w:num w:numId="6" w16cid:durableId="1240094403">
    <w:abstractNumId w:val="5"/>
  </w:num>
  <w:num w:numId="7" w16cid:durableId="507141629">
    <w:abstractNumId w:val="11"/>
  </w:num>
  <w:num w:numId="8" w16cid:durableId="893851050">
    <w:abstractNumId w:val="27"/>
  </w:num>
  <w:num w:numId="9" w16cid:durableId="320812257">
    <w:abstractNumId w:val="16"/>
  </w:num>
  <w:num w:numId="10" w16cid:durableId="853227927">
    <w:abstractNumId w:val="19"/>
  </w:num>
  <w:num w:numId="11" w16cid:durableId="1229342637">
    <w:abstractNumId w:val="24"/>
  </w:num>
  <w:num w:numId="12" w16cid:durableId="1772773073">
    <w:abstractNumId w:val="20"/>
  </w:num>
  <w:num w:numId="13" w16cid:durableId="973946547">
    <w:abstractNumId w:val="49"/>
  </w:num>
  <w:num w:numId="14" w16cid:durableId="1903559482">
    <w:abstractNumId w:val="30"/>
  </w:num>
  <w:num w:numId="15" w16cid:durableId="1471285849">
    <w:abstractNumId w:val="33"/>
  </w:num>
  <w:num w:numId="16" w16cid:durableId="1733429109">
    <w:abstractNumId w:val="19"/>
  </w:num>
  <w:num w:numId="17" w16cid:durableId="2091348304">
    <w:abstractNumId w:val="19"/>
  </w:num>
  <w:num w:numId="18" w16cid:durableId="1992637322">
    <w:abstractNumId w:val="19"/>
  </w:num>
  <w:num w:numId="19" w16cid:durableId="1305551654">
    <w:abstractNumId w:val="0"/>
  </w:num>
  <w:num w:numId="20" w16cid:durableId="2049720743">
    <w:abstractNumId w:val="4"/>
  </w:num>
  <w:num w:numId="21" w16cid:durableId="1535726802">
    <w:abstractNumId w:val="51"/>
  </w:num>
  <w:num w:numId="22" w16cid:durableId="1003237281">
    <w:abstractNumId w:val="36"/>
  </w:num>
  <w:num w:numId="23" w16cid:durableId="1918395868">
    <w:abstractNumId w:val="46"/>
  </w:num>
  <w:num w:numId="24" w16cid:durableId="1927305320">
    <w:abstractNumId w:val="14"/>
  </w:num>
  <w:num w:numId="25" w16cid:durableId="10027779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4720401">
    <w:abstractNumId w:val="32"/>
  </w:num>
  <w:num w:numId="27" w16cid:durableId="1998607722">
    <w:abstractNumId w:val="39"/>
  </w:num>
  <w:num w:numId="28" w16cid:durableId="21444334">
    <w:abstractNumId w:val="45"/>
  </w:num>
  <w:num w:numId="29" w16cid:durableId="992411660">
    <w:abstractNumId w:val="26"/>
  </w:num>
  <w:num w:numId="30" w16cid:durableId="978807678">
    <w:abstractNumId w:val="21"/>
  </w:num>
  <w:num w:numId="31" w16cid:durableId="1080297442">
    <w:abstractNumId w:val="16"/>
  </w:num>
  <w:num w:numId="32" w16cid:durableId="471562915">
    <w:abstractNumId w:val="29"/>
  </w:num>
  <w:num w:numId="33" w16cid:durableId="1240823980">
    <w:abstractNumId w:val="50"/>
  </w:num>
  <w:num w:numId="34" w16cid:durableId="1585410190">
    <w:abstractNumId w:val="17"/>
  </w:num>
  <w:num w:numId="35" w16cid:durableId="461267449">
    <w:abstractNumId w:val="42"/>
  </w:num>
  <w:num w:numId="36" w16cid:durableId="37357373">
    <w:abstractNumId w:val="2"/>
  </w:num>
  <w:num w:numId="37" w16cid:durableId="1795640485">
    <w:abstractNumId w:val="53"/>
  </w:num>
  <w:num w:numId="38" w16cid:durableId="549344802">
    <w:abstractNumId w:val="12"/>
  </w:num>
  <w:num w:numId="39" w16cid:durableId="1062211119">
    <w:abstractNumId w:val="48"/>
  </w:num>
  <w:num w:numId="40" w16cid:durableId="1617179948">
    <w:abstractNumId w:val="40"/>
  </w:num>
  <w:num w:numId="41" w16cid:durableId="481584994">
    <w:abstractNumId w:val="15"/>
  </w:num>
  <w:num w:numId="42" w16cid:durableId="1801454739">
    <w:abstractNumId w:val="23"/>
  </w:num>
  <w:num w:numId="43" w16cid:durableId="1934313991">
    <w:abstractNumId w:val="31"/>
  </w:num>
  <w:num w:numId="44" w16cid:durableId="1750955977">
    <w:abstractNumId w:val="28"/>
  </w:num>
  <w:num w:numId="45" w16cid:durableId="1427000433">
    <w:abstractNumId w:val="6"/>
  </w:num>
  <w:num w:numId="46" w16cid:durableId="1310086483">
    <w:abstractNumId w:val="22"/>
  </w:num>
  <w:num w:numId="47" w16cid:durableId="878250389">
    <w:abstractNumId w:val="25"/>
  </w:num>
  <w:num w:numId="48" w16cid:durableId="1607233856">
    <w:abstractNumId w:val="44"/>
  </w:num>
  <w:num w:numId="49" w16cid:durableId="67660095">
    <w:abstractNumId w:val="13"/>
  </w:num>
  <w:num w:numId="50" w16cid:durableId="1259754318">
    <w:abstractNumId w:val="47"/>
  </w:num>
  <w:num w:numId="51" w16cid:durableId="188878937">
    <w:abstractNumId w:val="8"/>
  </w:num>
  <w:num w:numId="52" w16cid:durableId="1368989410">
    <w:abstractNumId w:val="37"/>
  </w:num>
  <w:num w:numId="53" w16cid:durableId="1245650060">
    <w:abstractNumId w:val="38"/>
  </w:num>
  <w:num w:numId="54" w16cid:durableId="1512602041">
    <w:abstractNumId w:val="7"/>
  </w:num>
  <w:num w:numId="55" w16cid:durableId="1665207238">
    <w:abstractNumId w:val="41"/>
  </w:num>
  <w:num w:numId="56" w16cid:durableId="1209801432">
    <w:abstractNumId w:val="52"/>
  </w:num>
  <w:num w:numId="57" w16cid:durableId="450058106">
    <w:abstractNumId w:val="3"/>
  </w:num>
  <w:num w:numId="58" w16cid:durableId="1489707188">
    <w:abstractNumId w:val="34"/>
  </w:num>
  <w:num w:numId="59" w16cid:durableId="1031959002">
    <w:abstractNumId w:val="9"/>
  </w:num>
  <w:num w:numId="60" w16cid:durableId="33680542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66"/>
    <w:rsid w:val="0000081D"/>
    <w:rsid w:val="00002B19"/>
    <w:rsid w:val="000036FB"/>
    <w:rsid w:val="000048ED"/>
    <w:rsid w:val="000055CD"/>
    <w:rsid w:val="00013677"/>
    <w:rsid w:val="000264DC"/>
    <w:rsid w:val="00026B8D"/>
    <w:rsid w:val="000328F5"/>
    <w:rsid w:val="00041A66"/>
    <w:rsid w:val="00046697"/>
    <w:rsid w:val="0005176E"/>
    <w:rsid w:val="00053C58"/>
    <w:rsid w:val="0006113B"/>
    <w:rsid w:val="000617A8"/>
    <w:rsid w:val="00062D83"/>
    <w:rsid w:val="00065B6F"/>
    <w:rsid w:val="000760BA"/>
    <w:rsid w:val="000761B7"/>
    <w:rsid w:val="000765F7"/>
    <w:rsid w:val="00077AB7"/>
    <w:rsid w:val="0008046B"/>
    <w:rsid w:val="000808E9"/>
    <w:rsid w:val="00081CD8"/>
    <w:rsid w:val="00082CFF"/>
    <w:rsid w:val="000857CC"/>
    <w:rsid w:val="00085888"/>
    <w:rsid w:val="000863F2"/>
    <w:rsid w:val="00091229"/>
    <w:rsid w:val="00092C9D"/>
    <w:rsid w:val="00092EA8"/>
    <w:rsid w:val="000A09EE"/>
    <w:rsid w:val="000A3C88"/>
    <w:rsid w:val="000A4426"/>
    <w:rsid w:val="000A69F9"/>
    <w:rsid w:val="000A7F0E"/>
    <w:rsid w:val="000B24C4"/>
    <w:rsid w:val="000B3D34"/>
    <w:rsid w:val="000B4426"/>
    <w:rsid w:val="000B5126"/>
    <w:rsid w:val="000B7111"/>
    <w:rsid w:val="000C0D61"/>
    <w:rsid w:val="000C1AC2"/>
    <w:rsid w:val="000C2FE8"/>
    <w:rsid w:val="000D2922"/>
    <w:rsid w:val="000D2BAE"/>
    <w:rsid w:val="000D358B"/>
    <w:rsid w:val="000D39DF"/>
    <w:rsid w:val="000D42FD"/>
    <w:rsid w:val="000D62FA"/>
    <w:rsid w:val="000E6941"/>
    <w:rsid w:val="000F04DF"/>
    <w:rsid w:val="000F1204"/>
    <w:rsid w:val="000F3A32"/>
    <w:rsid w:val="000F3A3F"/>
    <w:rsid w:val="000F40E4"/>
    <w:rsid w:val="000F5C48"/>
    <w:rsid w:val="000F701E"/>
    <w:rsid w:val="000F783D"/>
    <w:rsid w:val="00102557"/>
    <w:rsid w:val="00102F32"/>
    <w:rsid w:val="001035A0"/>
    <w:rsid w:val="00106920"/>
    <w:rsid w:val="0010779E"/>
    <w:rsid w:val="00110062"/>
    <w:rsid w:val="00110D67"/>
    <w:rsid w:val="00115010"/>
    <w:rsid w:val="00117AD9"/>
    <w:rsid w:val="00120ECA"/>
    <w:rsid w:val="001267A1"/>
    <w:rsid w:val="00132955"/>
    <w:rsid w:val="00132C8D"/>
    <w:rsid w:val="00133066"/>
    <w:rsid w:val="00134594"/>
    <w:rsid w:val="0013590D"/>
    <w:rsid w:val="00136FA1"/>
    <w:rsid w:val="00141104"/>
    <w:rsid w:val="0014571A"/>
    <w:rsid w:val="00151D1F"/>
    <w:rsid w:val="00152D3D"/>
    <w:rsid w:val="001541E1"/>
    <w:rsid w:val="0015684E"/>
    <w:rsid w:val="00162EE7"/>
    <w:rsid w:val="00164D56"/>
    <w:rsid w:val="00164D8F"/>
    <w:rsid w:val="00167B10"/>
    <w:rsid w:val="00172BC7"/>
    <w:rsid w:val="00173FBD"/>
    <w:rsid w:val="0017402F"/>
    <w:rsid w:val="00176720"/>
    <w:rsid w:val="001862DB"/>
    <w:rsid w:val="00191ADC"/>
    <w:rsid w:val="001937CA"/>
    <w:rsid w:val="00196C1B"/>
    <w:rsid w:val="001A03F4"/>
    <w:rsid w:val="001B0366"/>
    <w:rsid w:val="001B0F73"/>
    <w:rsid w:val="001B1BEB"/>
    <w:rsid w:val="001B1F09"/>
    <w:rsid w:val="001B52CF"/>
    <w:rsid w:val="001B6C67"/>
    <w:rsid w:val="001B6EE7"/>
    <w:rsid w:val="001B7362"/>
    <w:rsid w:val="001B757C"/>
    <w:rsid w:val="001C0FCC"/>
    <w:rsid w:val="001C629C"/>
    <w:rsid w:val="001C7EBC"/>
    <w:rsid w:val="001D09F2"/>
    <w:rsid w:val="001D2727"/>
    <w:rsid w:val="001D5C04"/>
    <w:rsid w:val="001D70CC"/>
    <w:rsid w:val="001D7CA1"/>
    <w:rsid w:val="001E05F4"/>
    <w:rsid w:val="001F03F4"/>
    <w:rsid w:val="001F1F33"/>
    <w:rsid w:val="001F3D05"/>
    <w:rsid w:val="001F4A0A"/>
    <w:rsid w:val="001F58CA"/>
    <w:rsid w:val="0020046B"/>
    <w:rsid w:val="00203D3E"/>
    <w:rsid w:val="0020400C"/>
    <w:rsid w:val="00206861"/>
    <w:rsid w:val="00211783"/>
    <w:rsid w:val="0022015F"/>
    <w:rsid w:val="00222A2D"/>
    <w:rsid w:val="00223029"/>
    <w:rsid w:val="002313B6"/>
    <w:rsid w:val="00231809"/>
    <w:rsid w:val="00234745"/>
    <w:rsid w:val="00236FF3"/>
    <w:rsid w:val="002407AF"/>
    <w:rsid w:val="00240EAD"/>
    <w:rsid w:val="00240F2F"/>
    <w:rsid w:val="00246400"/>
    <w:rsid w:val="0025271D"/>
    <w:rsid w:val="00253C5E"/>
    <w:rsid w:val="00263A0D"/>
    <w:rsid w:val="002641E7"/>
    <w:rsid w:val="00266F70"/>
    <w:rsid w:val="00270504"/>
    <w:rsid w:val="00275EC7"/>
    <w:rsid w:val="00281069"/>
    <w:rsid w:val="00294852"/>
    <w:rsid w:val="00295CE6"/>
    <w:rsid w:val="00296281"/>
    <w:rsid w:val="00296AC6"/>
    <w:rsid w:val="00296DFE"/>
    <w:rsid w:val="002A27F8"/>
    <w:rsid w:val="002A5EB5"/>
    <w:rsid w:val="002B0B4D"/>
    <w:rsid w:val="002B14D0"/>
    <w:rsid w:val="002B424E"/>
    <w:rsid w:val="002B7CA2"/>
    <w:rsid w:val="002C09E3"/>
    <w:rsid w:val="002C2507"/>
    <w:rsid w:val="002C2A4E"/>
    <w:rsid w:val="002C3DF8"/>
    <w:rsid w:val="002C5D7A"/>
    <w:rsid w:val="002C5E64"/>
    <w:rsid w:val="002D05FE"/>
    <w:rsid w:val="002D3F3D"/>
    <w:rsid w:val="002E2EBD"/>
    <w:rsid w:val="002F0AC2"/>
    <w:rsid w:val="002F312A"/>
    <w:rsid w:val="003006D6"/>
    <w:rsid w:val="003024E6"/>
    <w:rsid w:val="003063E1"/>
    <w:rsid w:val="00314EE4"/>
    <w:rsid w:val="003243BA"/>
    <w:rsid w:val="003265D0"/>
    <w:rsid w:val="0032756E"/>
    <w:rsid w:val="0033202F"/>
    <w:rsid w:val="00335B7F"/>
    <w:rsid w:val="00345CB4"/>
    <w:rsid w:val="003522C7"/>
    <w:rsid w:val="003527C2"/>
    <w:rsid w:val="00352BB3"/>
    <w:rsid w:val="00354757"/>
    <w:rsid w:val="003549B8"/>
    <w:rsid w:val="00361D79"/>
    <w:rsid w:val="003624DE"/>
    <w:rsid w:val="0036315C"/>
    <w:rsid w:val="00364AFD"/>
    <w:rsid w:val="00365C36"/>
    <w:rsid w:val="00373E68"/>
    <w:rsid w:val="003832A4"/>
    <w:rsid w:val="003835C8"/>
    <w:rsid w:val="003845D4"/>
    <w:rsid w:val="00384A1C"/>
    <w:rsid w:val="00384D3E"/>
    <w:rsid w:val="0039160A"/>
    <w:rsid w:val="003916AF"/>
    <w:rsid w:val="00391AC6"/>
    <w:rsid w:val="003920E4"/>
    <w:rsid w:val="00394197"/>
    <w:rsid w:val="00397329"/>
    <w:rsid w:val="003A228F"/>
    <w:rsid w:val="003A708C"/>
    <w:rsid w:val="003B1DF8"/>
    <w:rsid w:val="003B25BD"/>
    <w:rsid w:val="003B4C9D"/>
    <w:rsid w:val="003B6D70"/>
    <w:rsid w:val="003B747C"/>
    <w:rsid w:val="003C196C"/>
    <w:rsid w:val="003C2FCA"/>
    <w:rsid w:val="003D069C"/>
    <w:rsid w:val="003D451A"/>
    <w:rsid w:val="003D7565"/>
    <w:rsid w:val="003D7646"/>
    <w:rsid w:val="003E6265"/>
    <w:rsid w:val="003F113A"/>
    <w:rsid w:val="003F24FB"/>
    <w:rsid w:val="00412CAE"/>
    <w:rsid w:val="00414643"/>
    <w:rsid w:val="0041493A"/>
    <w:rsid w:val="00415D57"/>
    <w:rsid w:val="00416E46"/>
    <w:rsid w:val="00422549"/>
    <w:rsid w:val="00426677"/>
    <w:rsid w:val="004269FE"/>
    <w:rsid w:val="00435CED"/>
    <w:rsid w:val="004368A3"/>
    <w:rsid w:val="0043757A"/>
    <w:rsid w:val="004421E5"/>
    <w:rsid w:val="00445891"/>
    <w:rsid w:val="00445FF7"/>
    <w:rsid w:val="004472C8"/>
    <w:rsid w:val="004501BD"/>
    <w:rsid w:val="00452284"/>
    <w:rsid w:val="0046080C"/>
    <w:rsid w:val="00472BCA"/>
    <w:rsid w:val="0047616F"/>
    <w:rsid w:val="00482AC9"/>
    <w:rsid w:val="004833E8"/>
    <w:rsid w:val="00484A4B"/>
    <w:rsid w:val="004855F6"/>
    <w:rsid w:val="004856CA"/>
    <w:rsid w:val="00493776"/>
    <w:rsid w:val="00493CFB"/>
    <w:rsid w:val="00494676"/>
    <w:rsid w:val="00495158"/>
    <w:rsid w:val="00496EF6"/>
    <w:rsid w:val="0049705E"/>
    <w:rsid w:val="004A01B3"/>
    <w:rsid w:val="004A34A0"/>
    <w:rsid w:val="004A5D0E"/>
    <w:rsid w:val="004B1F07"/>
    <w:rsid w:val="004B2449"/>
    <w:rsid w:val="004C14FB"/>
    <w:rsid w:val="004C7156"/>
    <w:rsid w:val="004D1452"/>
    <w:rsid w:val="004D2992"/>
    <w:rsid w:val="004D32F1"/>
    <w:rsid w:val="004D73A6"/>
    <w:rsid w:val="004D77F9"/>
    <w:rsid w:val="004E7F4A"/>
    <w:rsid w:val="004F7592"/>
    <w:rsid w:val="00500BC7"/>
    <w:rsid w:val="00500D6F"/>
    <w:rsid w:val="00502D44"/>
    <w:rsid w:val="00503B1B"/>
    <w:rsid w:val="00504DA1"/>
    <w:rsid w:val="005163C2"/>
    <w:rsid w:val="00517DBA"/>
    <w:rsid w:val="00526B7B"/>
    <w:rsid w:val="005308CE"/>
    <w:rsid w:val="005329A6"/>
    <w:rsid w:val="00534C19"/>
    <w:rsid w:val="00540FE0"/>
    <w:rsid w:val="005410AA"/>
    <w:rsid w:val="005477B3"/>
    <w:rsid w:val="00547B09"/>
    <w:rsid w:val="00552A08"/>
    <w:rsid w:val="005618AD"/>
    <w:rsid w:val="005677D5"/>
    <w:rsid w:val="0057439C"/>
    <w:rsid w:val="005745C2"/>
    <w:rsid w:val="005823AB"/>
    <w:rsid w:val="0058510E"/>
    <w:rsid w:val="00586EFB"/>
    <w:rsid w:val="00593A49"/>
    <w:rsid w:val="00593D58"/>
    <w:rsid w:val="00595AF2"/>
    <w:rsid w:val="00597B9A"/>
    <w:rsid w:val="005A1A48"/>
    <w:rsid w:val="005B0127"/>
    <w:rsid w:val="005B1237"/>
    <w:rsid w:val="005B55E7"/>
    <w:rsid w:val="005B7A35"/>
    <w:rsid w:val="005C14A1"/>
    <w:rsid w:val="005C1ECB"/>
    <w:rsid w:val="005C1FE9"/>
    <w:rsid w:val="005C4B73"/>
    <w:rsid w:val="005C6835"/>
    <w:rsid w:val="005D0965"/>
    <w:rsid w:val="005D1039"/>
    <w:rsid w:val="005D1AEB"/>
    <w:rsid w:val="005D6E87"/>
    <w:rsid w:val="005E1D2B"/>
    <w:rsid w:val="005E588B"/>
    <w:rsid w:val="005F2280"/>
    <w:rsid w:val="0060053A"/>
    <w:rsid w:val="00600CE2"/>
    <w:rsid w:val="00600D93"/>
    <w:rsid w:val="00600E03"/>
    <w:rsid w:val="006150C2"/>
    <w:rsid w:val="00620406"/>
    <w:rsid w:val="006212A7"/>
    <w:rsid w:val="00626710"/>
    <w:rsid w:val="00630329"/>
    <w:rsid w:val="00632A6E"/>
    <w:rsid w:val="0063300C"/>
    <w:rsid w:val="006339F9"/>
    <w:rsid w:val="006342B6"/>
    <w:rsid w:val="00636D5B"/>
    <w:rsid w:val="0063701C"/>
    <w:rsid w:val="006418CF"/>
    <w:rsid w:val="00645D99"/>
    <w:rsid w:val="00647FD6"/>
    <w:rsid w:val="00651758"/>
    <w:rsid w:val="00655736"/>
    <w:rsid w:val="00656FCC"/>
    <w:rsid w:val="00663B8D"/>
    <w:rsid w:val="006720C3"/>
    <w:rsid w:val="006750F6"/>
    <w:rsid w:val="00677640"/>
    <w:rsid w:val="0067775C"/>
    <w:rsid w:val="006836FB"/>
    <w:rsid w:val="0068412C"/>
    <w:rsid w:val="00685C11"/>
    <w:rsid w:val="0069182E"/>
    <w:rsid w:val="006951AE"/>
    <w:rsid w:val="006968E3"/>
    <w:rsid w:val="00696C8D"/>
    <w:rsid w:val="006A2AC2"/>
    <w:rsid w:val="006A3617"/>
    <w:rsid w:val="006A5FFC"/>
    <w:rsid w:val="006A64E9"/>
    <w:rsid w:val="006A6C87"/>
    <w:rsid w:val="006B05B0"/>
    <w:rsid w:val="006C5499"/>
    <w:rsid w:val="006D3F8F"/>
    <w:rsid w:val="006E46E4"/>
    <w:rsid w:val="006F084A"/>
    <w:rsid w:val="006F237F"/>
    <w:rsid w:val="006F41B4"/>
    <w:rsid w:val="0070187D"/>
    <w:rsid w:val="00703FBF"/>
    <w:rsid w:val="007050D1"/>
    <w:rsid w:val="00705374"/>
    <w:rsid w:val="007058DF"/>
    <w:rsid w:val="00706237"/>
    <w:rsid w:val="00710274"/>
    <w:rsid w:val="00710B44"/>
    <w:rsid w:val="00711517"/>
    <w:rsid w:val="0071435D"/>
    <w:rsid w:val="00717DA5"/>
    <w:rsid w:val="00723F97"/>
    <w:rsid w:val="00725087"/>
    <w:rsid w:val="0073028D"/>
    <w:rsid w:val="0073078B"/>
    <w:rsid w:val="00733307"/>
    <w:rsid w:val="00733376"/>
    <w:rsid w:val="00743083"/>
    <w:rsid w:val="007430BA"/>
    <w:rsid w:val="00744484"/>
    <w:rsid w:val="00744DAB"/>
    <w:rsid w:val="007465B8"/>
    <w:rsid w:val="00755238"/>
    <w:rsid w:val="00761C3D"/>
    <w:rsid w:val="00763A0D"/>
    <w:rsid w:val="00764A95"/>
    <w:rsid w:val="00765896"/>
    <w:rsid w:val="00767665"/>
    <w:rsid w:val="007709EF"/>
    <w:rsid w:val="00773188"/>
    <w:rsid w:val="00776515"/>
    <w:rsid w:val="00780F05"/>
    <w:rsid w:val="00783782"/>
    <w:rsid w:val="00784B8C"/>
    <w:rsid w:val="007A0A97"/>
    <w:rsid w:val="007A1C4F"/>
    <w:rsid w:val="007A21DF"/>
    <w:rsid w:val="007A4D40"/>
    <w:rsid w:val="007A6B7A"/>
    <w:rsid w:val="007B40D1"/>
    <w:rsid w:val="007B52EF"/>
    <w:rsid w:val="007B5E5D"/>
    <w:rsid w:val="007C36FB"/>
    <w:rsid w:val="007D019B"/>
    <w:rsid w:val="007D2FBC"/>
    <w:rsid w:val="007D5BAA"/>
    <w:rsid w:val="007E274B"/>
    <w:rsid w:val="007E3EBC"/>
    <w:rsid w:val="007E41FA"/>
    <w:rsid w:val="007F10C3"/>
    <w:rsid w:val="007F14F0"/>
    <w:rsid w:val="007F16A7"/>
    <w:rsid w:val="007F492B"/>
    <w:rsid w:val="007F5047"/>
    <w:rsid w:val="007F5754"/>
    <w:rsid w:val="008150BE"/>
    <w:rsid w:val="00823A11"/>
    <w:rsid w:val="00826461"/>
    <w:rsid w:val="00831A0F"/>
    <w:rsid w:val="00835209"/>
    <w:rsid w:val="008358A2"/>
    <w:rsid w:val="00845AA8"/>
    <w:rsid w:val="00846310"/>
    <w:rsid w:val="008473EE"/>
    <w:rsid w:val="00850E1B"/>
    <w:rsid w:val="00852866"/>
    <w:rsid w:val="0085414A"/>
    <w:rsid w:val="008560F9"/>
    <w:rsid w:val="008566C5"/>
    <w:rsid w:val="0086269D"/>
    <w:rsid w:val="0086543A"/>
    <w:rsid w:val="00870246"/>
    <w:rsid w:val="008712A4"/>
    <w:rsid w:val="008724E5"/>
    <w:rsid w:val="00873515"/>
    <w:rsid w:val="00884A9D"/>
    <w:rsid w:val="0088512B"/>
    <w:rsid w:val="00886F82"/>
    <w:rsid w:val="00892023"/>
    <w:rsid w:val="00894253"/>
    <w:rsid w:val="008948AA"/>
    <w:rsid w:val="00894AC8"/>
    <w:rsid w:val="008A056E"/>
    <w:rsid w:val="008A1337"/>
    <w:rsid w:val="008A1ED4"/>
    <w:rsid w:val="008A2026"/>
    <w:rsid w:val="008A253B"/>
    <w:rsid w:val="008A2B2D"/>
    <w:rsid w:val="008A4E1E"/>
    <w:rsid w:val="008B4707"/>
    <w:rsid w:val="008B5729"/>
    <w:rsid w:val="008B6A62"/>
    <w:rsid w:val="008B75EE"/>
    <w:rsid w:val="008C05DD"/>
    <w:rsid w:val="008C296C"/>
    <w:rsid w:val="008C3C39"/>
    <w:rsid w:val="008D3EA2"/>
    <w:rsid w:val="008D4305"/>
    <w:rsid w:val="008E014B"/>
    <w:rsid w:val="008E3CB1"/>
    <w:rsid w:val="008E50CE"/>
    <w:rsid w:val="008E6EB5"/>
    <w:rsid w:val="008F0A55"/>
    <w:rsid w:val="008F187F"/>
    <w:rsid w:val="008F38C8"/>
    <w:rsid w:val="008F6122"/>
    <w:rsid w:val="00901FD6"/>
    <w:rsid w:val="00902940"/>
    <w:rsid w:val="00902C87"/>
    <w:rsid w:val="00904C7C"/>
    <w:rsid w:val="00905D23"/>
    <w:rsid w:val="0090603F"/>
    <w:rsid w:val="00911342"/>
    <w:rsid w:val="00914217"/>
    <w:rsid w:val="009163A7"/>
    <w:rsid w:val="00917E29"/>
    <w:rsid w:val="00920C69"/>
    <w:rsid w:val="00921BC4"/>
    <w:rsid w:val="00921EDB"/>
    <w:rsid w:val="009238C5"/>
    <w:rsid w:val="009250E6"/>
    <w:rsid w:val="00925E52"/>
    <w:rsid w:val="009306DB"/>
    <w:rsid w:val="009320D9"/>
    <w:rsid w:val="009337D2"/>
    <w:rsid w:val="00934345"/>
    <w:rsid w:val="009405A0"/>
    <w:rsid w:val="0094171D"/>
    <w:rsid w:val="00942FC2"/>
    <w:rsid w:val="00946D0B"/>
    <w:rsid w:val="00947148"/>
    <w:rsid w:val="00954DB9"/>
    <w:rsid w:val="00961427"/>
    <w:rsid w:val="00962F1E"/>
    <w:rsid w:val="00965081"/>
    <w:rsid w:val="00970470"/>
    <w:rsid w:val="00972FCE"/>
    <w:rsid w:val="0098082E"/>
    <w:rsid w:val="0098641F"/>
    <w:rsid w:val="00987765"/>
    <w:rsid w:val="00993CCC"/>
    <w:rsid w:val="009947F9"/>
    <w:rsid w:val="009975B3"/>
    <w:rsid w:val="009A18CD"/>
    <w:rsid w:val="009A20FA"/>
    <w:rsid w:val="009A6C82"/>
    <w:rsid w:val="009D106F"/>
    <w:rsid w:val="009E3422"/>
    <w:rsid w:val="009E4416"/>
    <w:rsid w:val="009E7053"/>
    <w:rsid w:val="00A02EC0"/>
    <w:rsid w:val="00A1140F"/>
    <w:rsid w:val="00A12558"/>
    <w:rsid w:val="00A13903"/>
    <w:rsid w:val="00A1498F"/>
    <w:rsid w:val="00A22746"/>
    <w:rsid w:val="00A240A1"/>
    <w:rsid w:val="00A26708"/>
    <w:rsid w:val="00A301D4"/>
    <w:rsid w:val="00A34ED5"/>
    <w:rsid w:val="00A352E3"/>
    <w:rsid w:val="00A35394"/>
    <w:rsid w:val="00A36BFE"/>
    <w:rsid w:val="00A43A4F"/>
    <w:rsid w:val="00A45DBF"/>
    <w:rsid w:val="00A4780F"/>
    <w:rsid w:val="00A502CC"/>
    <w:rsid w:val="00A5128D"/>
    <w:rsid w:val="00A517CE"/>
    <w:rsid w:val="00A645DF"/>
    <w:rsid w:val="00A65C29"/>
    <w:rsid w:val="00A72380"/>
    <w:rsid w:val="00A72F43"/>
    <w:rsid w:val="00A755A2"/>
    <w:rsid w:val="00A761BC"/>
    <w:rsid w:val="00A76CD9"/>
    <w:rsid w:val="00A83CB2"/>
    <w:rsid w:val="00A83EEB"/>
    <w:rsid w:val="00A90980"/>
    <w:rsid w:val="00A96464"/>
    <w:rsid w:val="00AA3699"/>
    <w:rsid w:val="00AA37FC"/>
    <w:rsid w:val="00AA6660"/>
    <w:rsid w:val="00AA7461"/>
    <w:rsid w:val="00AA78C1"/>
    <w:rsid w:val="00AB15B0"/>
    <w:rsid w:val="00AB2C36"/>
    <w:rsid w:val="00AB4747"/>
    <w:rsid w:val="00AB4986"/>
    <w:rsid w:val="00AB5411"/>
    <w:rsid w:val="00AB70B6"/>
    <w:rsid w:val="00AC50F7"/>
    <w:rsid w:val="00AC6CA5"/>
    <w:rsid w:val="00AD1753"/>
    <w:rsid w:val="00AD19E8"/>
    <w:rsid w:val="00AD1A86"/>
    <w:rsid w:val="00AD5485"/>
    <w:rsid w:val="00AD79E5"/>
    <w:rsid w:val="00AE103E"/>
    <w:rsid w:val="00AE374B"/>
    <w:rsid w:val="00AE4379"/>
    <w:rsid w:val="00AE5AE9"/>
    <w:rsid w:val="00AF0A07"/>
    <w:rsid w:val="00AF4974"/>
    <w:rsid w:val="00AF4AEC"/>
    <w:rsid w:val="00AF4B69"/>
    <w:rsid w:val="00AF5C25"/>
    <w:rsid w:val="00AF625E"/>
    <w:rsid w:val="00AF6D6A"/>
    <w:rsid w:val="00AF6F09"/>
    <w:rsid w:val="00B02E09"/>
    <w:rsid w:val="00B032CC"/>
    <w:rsid w:val="00B03FDE"/>
    <w:rsid w:val="00B04A5B"/>
    <w:rsid w:val="00B063E3"/>
    <w:rsid w:val="00B12C03"/>
    <w:rsid w:val="00B152E6"/>
    <w:rsid w:val="00B167AB"/>
    <w:rsid w:val="00B175F6"/>
    <w:rsid w:val="00B1775B"/>
    <w:rsid w:val="00B24B9F"/>
    <w:rsid w:val="00B2666E"/>
    <w:rsid w:val="00B3294C"/>
    <w:rsid w:val="00B32EE7"/>
    <w:rsid w:val="00B347F6"/>
    <w:rsid w:val="00B355BE"/>
    <w:rsid w:val="00B47804"/>
    <w:rsid w:val="00B47A26"/>
    <w:rsid w:val="00B50394"/>
    <w:rsid w:val="00B51C15"/>
    <w:rsid w:val="00B52DE6"/>
    <w:rsid w:val="00B5568A"/>
    <w:rsid w:val="00B715A7"/>
    <w:rsid w:val="00B75B46"/>
    <w:rsid w:val="00B770B1"/>
    <w:rsid w:val="00B8078F"/>
    <w:rsid w:val="00B81C10"/>
    <w:rsid w:val="00B83C31"/>
    <w:rsid w:val="00B87DCC"/>
    <w:rsid w:val="00B942BF"/>
    <w:rsid w:val="00B96B09"/>
    <w:rsid w:val="00BA27EB"/>
    <w:rsid w:val="00BA3627"/>
    <w:rsid w:val="00BA4A65"/>
    <w:rsid w:val="00BA62B3"/>
    <w:rsid w:val="00BA6346"/>
    <w:rsid w:val="00BA6F6A"/>
    <w:rsid w:val="00BB04AF"/>
    <w:rsid w:val="00BB22A2"/>
    <w:rsid w:val="00BB3222"/>
    <w:rsid w:val="00BB4DC1"/>
    <w:rsid w:val="00BD367B"/>
    <w:rsid w:val="00BD3D46"/>
    <w:rsid w:val="00BD52C9"/>
    <w:rsid w:val="00BD56EE"/>
    <w:rsid w:val="00BE11C5"/>
    <w:rsid w:val="00BE2354"/>
    <w:rsid w:val="00BE6354"/>
    <w:rsid w:val="00BF78F6"/>
    <w:rsid w:val="00C003BB"/>
    <w:rsid w:val="00C00655"/>
    <w:rsid w:val="00C00AB1"/>
    <w:rsid w:val="00C01618"/>
    <w:rsid w:val="00C0269C"/>
    <w:rsid w:val="00C11B67"/>
    <w:rsid w:val="00C12869"/>
    <w:rsid w:val="00C13F69"/>
    <w:rsid w:val="00C21191"/>
    <w:rsid w:val="00C22F22"/>
    <w:rsid w:val="00C23A97"/>
    <w:rsid w:val="00C25CBE"/>
    <w:rsid w:val="00C31CAF"/>
    <w:rsid w:val="00C35974"/>
    <w:rsid w:val="00C361A2"/>
    <w:rsid w:val="00C363E0"/>
    <w:rsid w:val="00C404B5"/>
    <w:rsid w:val="00C4183D"/>
    <w:rsid w:val="00C42C66"/>
    <w:rsid w:val="00C43593"/>
    <w:rsid w:val="00C44C66"/>
    <w:rsid w:val="00C45C6E"/>
    <w:rsid w:val="00C46C0F"/>
    <w:rsid w:val="00C51389"/>
    <w:rsid w:val="00C514F4"/>
    <w:rsid w:val="00C52201"/>
    <w:rsid w:val="00C57DFF"/>
    <w:rsid w:val="00C6326C"/>
    <w:rsid w:val="00C64FCA"/>
    <w:rsid w:val="00C70EA7"/>
    <w:rsid w:val="00C72006"/>
    <w:rsid w:val="00C7472F"/>
    <w:rsid w:val="00C7516E"/>
    <w:rsid w:val="00C7565E"/>
    <w:rsid w:val="00C75770"/>
    <w:rsid w:val="00C77AB1"/>
    <w:rsid w:val="00C841BB"/>
    <w:rsid w:val="00C929AF"/>
    <w:rsid w:val="00C93E3B"/>
    <w:rsid w:val="00C95F2F"/>
    <w:rsid w:val="00C96113"/>
    <w:rsid w:val="00C96B7A"/>
    <w:rsid w:val="00C970C0"/>
    <w:rsid w:val="00C97EE2"/>
    <w:rsid w:val="00CA01BD"/>
    <w:rsid w:val="00CA0224"/>
    <w:rsid w:val="00CA5752"/>
    <w:rsid w:val="00CA75BB"/>
    <w:rsid w:val="00CB00D9"/>
    <w:rsid w:val="00CB3AEA"/>
    <w:rsid w:val="00CB785B"/>
    <w:rsid w:val="00CC0A98"/>
    <w:rsid w:val="00CC0BE1"/>
    <w:rsid w:val="00CC0DCC"/>
    <w:rsid w:val="00CC71DA"/>
    <w:rsid w:val="00CD3FDF"/>
    <w:rsid w:val="00CD73F8"/>
    <w:rsid w:val="00CD7430"/>
    <w:rsid w:val="00CE6611"/>
    <w:rsid w:val="00CF0FEA"/>
    <w:rsid w:val="00CF11C4"/>
    <w:rsid w:val="00CF1FFF"/>
    <w:rsid w:val="00CF47B0"/>
    <w:rsid w:val="00D00B2B"/>
    <w:rsid w:val="00D01E6E"/>
    <w:rsid w:val="00D023C4"/>
    <w:rsid w:val="00D02627"/>
    <w:rsid w:val="00D0496A"/>
    <w:rsid w:val="00D12513"/>
    <w:rsid w:val="00D12629"/>
    <w:rsid w:val="00D12B33"/>
    <w:rsid w:val="00D158D8"/>
    <w:rsid w:val="00D20879"/>
    <w:rsid w:val="00D20D12"/>
    <w:rsid w:val="00D23E17"/>
    <w:rsid w:val="00D24877"/>
    <w:rsid w:val="00D251F6"/>
    <w:rsid w:val="00D2568C"/>
    <w:rsid w:val="00D25762"/>
    <w:rsid w:val="00D318DB"/>
    <w:rsid w:val="00D35742"/>
    <w:rsid w:val="00D365B7"/>
    <w:rsid w:val="00D37FCE"/>
    <w:rsid w:val="00D406FB"/>
    <w:rsid w:val="00D475E0"/>
    <w:rsid w:val="00D47C64"/>
    <w:rsid w:val="00D502D2"/>
    <w:rsid w:val="00D51826"/>
    <w:rsid w:val="00D51E08"/>
    <w:rsid w:val="00D51EA8"/>
    <w:rsid w:val="00D525FC"/>
    <w:rsid w:val="00D53175"/>
    <w:rsid w:val="00D560A4"/>
    <w:rsid w:val="00D57EA7"/>
    <w:rsid w:val="00D70C69"/>
    <w:rsid w:val="00D727BD"/>
    <w:rsid w:val="00D730AD"/>
    <w:rsid w:val="00D7505E"/>
    <w:rsid w:val="00D80C14"/>
    <w:rsid w:val="00D813F6"/>
    <w:rsid w:val="00D8267F"/>
    <w:rsid w:val="00D90ABA"/>
    <w:rsid w:val="00D9312B"/>
    <w:rsid w:val="00D95C4C"/>
    <w:rsid w:val="00DA082C"/>
    <w:rsid w:val="00DA2ACA"/>
    <w:rsid w:val="00DA36ED"/>
    <w:rsid w:val="00DA3996"/>
    <w:rsid w:val="00DA514B"/>
    <w:rsid w:val="00DA779C"/>
    <w:rsid w:val="00DB0EC9"/>
    <w:rsid w:val="00DB5E63"/>
    <w:rsid w:val="00DC4878"/>
    <w:rsid w:val="00DC774F"/>
    <w:rsid w:val="00DD2639"/>
    <w:rsid w:val="00DD49B0"/>
    <w:rsid w:val="00DD5A33"/>
    <w:rsid w:val="00DD67CF"/>
    <w:rsid w:val="00DE34F1"/>
    <w:rsid w:val="00DE6459"/>
    <w:rsid w:val="00DE7E2C"/>
    <w:rsid w:val="00DF1A11"/>
    <w:rsid w:val="00DF4942"/>
    <w:rsid w:val="00DF6E4B"/>
    <w:rsid w:val="00DF7A44"/>
    <w:rsid w:val="00E05ECB"/>
    <w:rsid w:val="00E1453B"/>
    <w:rsid w:val="00E15BF7"/>
    <w:rsid w:val="00E163D8"/>
    <w:rsid w:val="00E179AB"/>
    <w:rsid w:val="00E204DC"/>
    <w:rsid w:val="00E34929"/>
    <w:rsid w:val="00E35769"/>
    <w:rsid w:val="00E35D26"/>
    <w:rsid w:val="00E37113"/>
    <w:rsid w:val="00E45366"/>
    <w:rsid w:val="00E477D8"/>
    <w:rsid w:val="00E6221F"/>
    <w:rsid w:val="00E626C8"/>
    <w:rsid w:val="00E627B1"/>
    <w:rsid w:val="00E66DB5"/>
    <w:rsid w:val="00E6705C"/>
    <w:rsid w:val="00E729A3"/>
    <w:rsid w:val="00E74574"/>
    <w:rsid w:val="00E77694"/>
    <w:rsid w:val="00E84B47"/>
    <w:rsid w:val="00E851F2"/>
    <w:rsid w:val="00E86910"/>
    <w:rsid w:val="00E9376C"/>
    <w:rsid w:val="00E97AC7"/>
    <w:rsid w:val="00EA2C1A"/>
    <w:rsid w:val="00EA335E"/>
    <w:rsid w:val="00EA528C"/>
    <w:rsid w:val="00EB1AB2"/>
    <w:rsid w:val="00EB4E46"/>
    <w:rsid w:val="00EB50C7"/>
    <w:rsid w:val="00EB6E60"/>
    <w:rsid w:val="00EC05EF"/>
    <w:rsid w:val="00EC0B37"/>
    <w:rsid w:val="00EC1195"/>
    <w:rsid w:val="00EC21C6"/>
    <w:rsid w:val="00EC5E0E"/>
    <w:rsid w:val="00EE0C1E"/>
    <w:rsid w:val="00EE1308"/>
    <w:rsid w:val="00EE1409"/>
    <w:rsid w:val="00EE1B09"/>
    <w:rsid w:val="00EE1EDF"/>
    <w:rsid w:val="00EE2A17"/>
    <w:rsid w:val="00EE4B25"/>
    <w:rsid w:val="00EE6AF6"/>
    <w:rsid w:val="00EE6B73"/>
    <w:rsid w:val="00EF19A6"/>
    <w:rsid w:val="00EF34E2"/>
    <w:rsid w:val="00EF4F1F"/>
    <w:rsid w:val="00EF69E3"/>
    <w:rsid w:val="00F010E0"/>
    <w:rsid w:val="00F01C9B"/>
    <w:rsid w:val="00F1304A"/>
    <w:rsid w:val="00F138D1"/>
    <w:rsid w:val="00F157D9"/>
    <w:rsid w:val="00F225E0"/>
    <w:rsid w:val="00F22F00"/>
    <w:rsid w:val="00F30396"/>
    <w:rsid w:val="00F4039A"/>
    <w:rsid w:val="00F440C9"/>
    <w:rsid w:val="00F46262"/>
    <w:rsid w:val="00F46D96"/>
    <w:rsid w:val="00F50A02"/>
    <w:rsid w:val="00F517FC"/>
    <w:rsid w:val="00F53DE9"/>
    <w:rsid w:val="00F56B8C"/>
    <w:rsid w:val="00F576CB"/>
    <w:rsid w:val="00F60AD9"/>
    <w:rsid w:val="00F622C7"/>
    <w:rsid w:val="00F63D7C"/>
    <w:rsid w:val="00F67C2E"/>
    <w:rsid w:val="00F70FBF"/>
    <w:rsid w:val="00F71A02"/>
    <w:rsid w:val="00F77780"/>
    <w:rsid w:val="00F802CF"/>
    <w:rsid w:val="00F80938"/>
    <w:rsid w:val="00F81F92"/>
    <w:rsid w:val="00F8210A"/>
    <w:rsid w:val="00F86D84"/>
    <w:rsid w:val="00FA0BC4"/>
    <w:rsid w:val="00FA62DA"/>
    <w:rsid w:val="00FB378D"/>
    <w:rsid w:val="00FB585F"/>
    <w:rsid w:val="00FB6051"/>
    <w:rsid w:val="00FB6630"/>
    <w:rsid w:val="00FC111B"/>
    <w:rsid w:val="00FC23DD"/>
    <w:rsid w:val="00FC3191"/>
    <w:rsid w:val="00FC4620"/>
    <w:rsid w:val="00FD0D29"/>
    <w:rsid w:val="00FD1226"/>
    <w:rsid w:val="00FD4B41"/>
    <w:rsid w:val="00FD67C3"/>
    <w:rsid w:val="00FE0DAC"/>
    <w:rsid w:val="00FE1FD2"/>
    <w:rsid w:val="00FE27F6"/>
    <w:rsid w:val="00FF03AE"/>
    <w:rsid w:val="00FF1424"/>
    <w:rsid w:val="00FF4830"/>
    <w:rsid w:val="00FF48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AA34B"/>
  <w15:docId w15:val="{8CDDEF25-0EE3-4011-8D79-D40E119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EG"/>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rsid w:val="00B83C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Titre7">
    <w:name w:val="heading 7"/>
    <w:basedOn w:val="Normal"/>
    <w:next w:val="Normal"/>
    <w:link w:val="Titre7Car"/>
    <w:uiPriority w:val="9"/>
    <w:semiHidden/>
    <w:unhideWhenUsed/>
    <w:qFormat/>
    <w:rsid w:val="00CF0FEA"/>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CF0F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391AC6"/>
    <w:pPr>
      <w:keepNext/>
      <w:spacing w:before="240" w:after="120"/>
      <w:ind w:left="567"/>
      <w:jc w:val="both"/>
    </w:pPr>
    <w:rPr>
      <w:rFonts w:ascii="Arial" w:hAnsi="Arial" w:cs="Arial"/>
      <w:b/>
      <w:sz w:val="22"/>
      <w:szCs w:val="22"/>
    </w:rPr>
  </w:style>
  <w:style w:type="character" w:styleId="Lienhypertexte">
    <w:name w:val="Hyperlink"/>
    <w:aliases w:val=" Car Car3 Char, Car Car3 Char Char Char Char"/>
    <w:basedOn w:val="Policepardfaut"/>
    <w:link w:val="CarCar3"/>
    <w:unhideWhenUsed/>
    <w:rsid w:val="00391AC6"/>
    <w:rPr>
      <w:color w:val="0563C1" w:themeColor="hyperlink"/>
      <w:u w:val="single"/>
    </w:rPr>
  </w:style>
  <w:style w:type="paragraph" w:styleId="Notedebasdepage">
    <w:name w:val="footnote text"/>
    <w:basedOn w:val="Normal"/>
    <w:link w:val="NotedebasdepageCar"/>
    <w:uiPriority w:val="99"/>
    <w:unhideWhenUsed/>
    <w:rsid w:val="00391AC6"/>
    <w:rPr>
      <w:sz w:val="20"/>
      <w:szCs w:val="20"/>
    </w:rPr>
  </w:style>
  <w:style w:type="character" w:customStyle="1" w:styleId="NotedebasdepageCar">
    <w:name w:val="Note de bas de page Car"/>
    <w:basedOn w:val="Policepardfaut"/>
    <w:link w:val="Notedebasdepage"/>
    <w:uiPriority w:val="99"/>
    <w:rsid w:val="00391AC6"/>
    <w:rPr>
      <w:rFonts w:ascii="Times New Roman" w:eastAsia="Times New Roman" w:hAnsi="Times New Roman"/>
      <w:lang w:val="fr-FR" w:eastAsia="fr-FR"/>
    </w:rPr>
  </w:style>
  <w:style w:type="character" w:styleId="Appelnotedebasdep">
    <w:name w:val="footnote reference"/>
    <w:basedOn w:val="Policepardfaut"/>
    <w:uiPriority w:val="99"/>
    <w:semiHidden/>
    <w:unhideWhenUsed/>
    <w:rsid w:val="00391AC6"/>
    <w:rPr>
      <w:vertAlign w:val="superscript"/>
    </w:rPr>
  </w:style>
  <w:style w:type="paragraph" w:styleId="Commentaire">
    <w:name w:val="annotation text"/>
    <w:basedOn w:val="Normal"/>
    <w:link w:val="CommentaireCar"/>
    <w:uiPriority w:val="99"/>
    <w:unhideWhenUsed/>
    <w:rsid w:val="005823AB"/>
    <w:pPr>
      <w:spacing w:after="160" w:line="259" w:lineRule="auto"/>
    </w:pPr>
    <w:rPr>
      <w:rFonts w:asciiTheme="minorHAnsi" w:eastAsiaTheme="minorEastAsia" w:hAnsiTheme="minorHAnsi" w:cstheme="minorBidi"/>
      <w:sz w:val="20"/>
      <w:szCs w:val="20"/>
      <w:lang w:eastAsia="ja-JP"/>
    </w:rPr>
  </w:style>
  <w:style w:type="character" w:customStyle="1" w:styleId="CommentaireCar">
    <w:name w:val="Commentaire Car"/>
    <w:basedOn w:val="Policepardfaut"/>
    <w:link w:val="Commentaire"/>
    <w:uiPriority w:val="99"/>
    <w:rsid w:val="005823AB"/>
    <w:rPr>
      <w:rFonts w:asciiTheme="minorHAnsi" w:eastAsiaTheme="minorEastAsia" w:hAnsiTheme="minorHAnsi" w:cstheme="minorBidi"/>
      <w:lang w:val="fr-FR" w:eastAsia="ja-JP"/>
    </w:rPr>
  </w:style>
  <w:style w:type="table" w:styleId="TableauGrille4-Accentuation1">
    <w:name w:val="Grid Table 4 Accent 1"/>
    <w:basedOn w:val="TableauNormal"/>
    <w:uiPriority w:val="49"/>
    <w:rsid w:val="005823AB"/>
    <w:rPr>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GAPara">
    <w:name w:val="1. GA Para"/>
    <w:qFormat/>
    <w:rsid w:val="00595AF2"/>
    <w:pPr>
      <w:snapToGrid w:val="0"/>
      <w:spacing w:after="120"/>
      <w:ind w:left="720" w:hanging="360"/>
    </w:pPr>
    <w:rPr>
      <w:rFonts w:ascii="Arial" w:eastAsia="Times New Roman" w:hAnsi="Arial" w:cs="Arial"/>
      <w:sz w:val="22"/>
      <w:szCs w:val="22"/>
      <w:lang w:eastAsia="en-US"/>
    </w:rPr>
  </w:style>
  <w:style w:type="table" w:styleId="Grilledetableauclaire">
    <w:name w:val="Grid Table Light"/>
    <w:basedOn w:val="TableauNormal"/>
    <w:uiPriority w:val="40"/>
    <w:rsid w:val="00595A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7F5754"/>
    <w:rPr>
      <w:color w:val="605E5C"/>
      <w:shd w:val="clear" w:color="auto" w:fill="E1DFDD"/>
    </w:rPr>
  </w:style>
  <w:style w:type="character" w:styleId="Lienhypertextesuivivisit">
    <w:name w:val="FollowedHyperlink"/>
    <w:basedOn w:val="Policepardfaut"/>
    <w:uiPriority w:val="99"/>
    <w:semiHidden/>
    <w:unhideWhenUsed/>
    <w:rsid w:val="00D9312B"/>
    <w:rPr>
      <w:color w:val="954F72" w:themeColor="followedHyperlink"/>
      <w:u w:val="single"/>
    </w:rPr>
  </w:style>
  <w:style w:type="character" w:styleId="Marquedecommentaire">
    <w:name w:val="annotation reference"/>
    <w:basedOn w:val="Policepardfaut"/>
    <w:uiPriority w:val="99"/>
    <w:semiHidden/>
    <w:unhideWhenUsed/>
    <w:rsid w:val="00BD367B"/>
    <w:rPr>
      <w:sz w:val="16"/>
      <w:szCs w:val="16"/>
    </w:rPr>
  </w:style>
  <w:style w:type="paragraph" w:styleId="Objetducommentaire">
    <w:name w:val="annotation subject"/>
    <w:basedOn w:val="Commentaire"/>
    <w:next w:val="Commentaire"/>
    <w:link w:val="ObjetducommentaireCar"/>
    <w:uiPriority w:val="99"/>
    <w:semiHidden/>
    <w:unhideWhenUsed/>
    <w:rsid w:val="00BD367B"/>
    <w:pPr>
      <w:spacing w:after="0" w:line="240" w:lineRule="auto"/>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BD367B"/>
    <w:rPr>
      <w:rFonts w:ascii="Times New Roman" w:eastAsia="Times New Roman" w:hAnsi="Times New Roman" w:cstheme="minorBidi"/>
      <w:b/>
      <w:bCs/>
      <w:lang w:val="fr-FR" w:eastAsia="fr-FR"/>
    </w:rPr>
  </w:style>
  <w:style w:type="paragraph" w:customStyle="1" w:styleId="COMPara">
    <w:name w:val="COM Para"/>
    <w:qFormat/>
    <w:rsid w:val="00A352E3"/>
    <w:pPr>
      <w:spacing w:after="120"/>
    </w:pPr>
    <w:rPr>
      <w:rFonts w:ascii="Arial" w:eastAsia="Times New Roman" w:hAnsi="Arial" w:cs="Arial"/>
      <w:snapToGrid w:val="0"/>
      <w:sz w:val="22"/>
      <w:szCs w:val="22"/>
      <w:lang w:eastAsia="en-US"/>
    </w:rPr>
  </w:style>
  <w:style w:type="paragraph" w:styleId="NormalWeb">
    <w:name w:val="Normal (Web)"/>
    <w:basedOn w:val="Normal"/>
    <w:uiPriority w:val="99"/>
    <w:semiHidden/>
    <w:unhideWhenUsed/>
    <w:rsid w:val="000857CC"/>
    <w:pPr>
      <w:spacing w:before="100" w:beforeAutospacing="1" w:after="100" w:afterAutospacing="1"/>
    </w:pPr>
    <w:rPr>
      <w:lang w:eastAsia="zh-CN"/>
    </w:rPr>
  </w:style>
  <w:style w:type="character" w:customStyle="1" w:styleId="Titre1Car">
    <w:name w:val="Titre 1 Car"/>
    <w:basedOn w:val="Policepardfaut"/>
    <w:link w:val="Titre1"/>
    <w:uiPriority w:val="9"/>
    <w:rsid w:val="00B83C31"/>
    <w:rPr>
      <w:rFonts w:asciiTheme="majorHAnsi" w:eastAsiaTheme="majorEastAsia" w:hAnsiTheme="majorHAnsi" w:cstheme="majorBidi"/>
      <w:color w:val="2E74B5" w:themeColor="accent1" w:themeShade="BF"/>
      <w:sz w:val="32"/>
      <w:szCs w:val="32"/>
      <w:lang w:val="fr-FR" w:eastAsia="fr-FR"/>
    </w:rPr>
  </w:style>
  <w:style w:type="paragraph" w:styleId="Rvision">
    <w:name w:val="Revision"/>
    <w:hidden/>
    <w:uiPriority w:val="99"/>
    <w:semiHidden/>
    <w:rsid w:val="0063701C"/>
    <w:rPr>
      <w:rFonts w:ascii="Times New Roman" w:eastAsia="Times New Roman" w:hAnsi="Times New Roman"/>
      <w:sz w:val="24"/>
      <w:szCs w:val="24"/>
      <w:lang w:val="fr-FR" w:eastAsia="fr-FR"/>
    </w:rPr>
  </w:style>
  <w:style w:type="paragraph" w:styleId="Sous-titre">
    <w:name w:val="Subtitle"/>
    <w:aliases w:val="Title of the meeting"/>
    <w:basedOn w:val="Normal"/>
    <w:next w:val="Normal"/>
    <w:link w:val="Sous-titreCar"/>
    <w:uiPriority w:val="11"/>
    <w:qFormat/>
    <w:rsid w:val="00E1453B"/>
    <w:pPr>
      <w:spacing w:before="120" w:after="360"/>
      <w:jc w:val="center"/>
    </w:pPr>
    <w:rPr>
      <w:rFonts w:ascii="Arial" w:eastAsiaTheme="minorHAnsi" w:hAnsi="Arial" w:cs="Arial"/>
      <w:b/>
      <w:szCs w:val="26"/>
      <w:lang w:val="en-GB" w:eastAsia="en-US"/>
    </w:rPr>
  </w:style>
  <w:style w:type="character" w:customStyle="1" w:styleId="Sous-titreCar">
    <w:name w:val="Sous-titre Car"/>
    <w:aliases w:val="Title of the meeting Car"/>
    <w:basedOn w:val="Policepardfaut"/>
    <w:link w:val="Sous-titre"/>
    <w:uiPriority w:val="11"/>
    <w:rsid w:val="00E1453B"/>
    <w:rPr>
      <w:rFonts w:ascii="Arial" w:eastAsiaTheme="minorHAnsi" w:hAnsi="Arial" w:cs="Arial"/>
      <w:b/>
      <w:sz w:val="24"/>
      <w:szCs w:val="26"/>
      <w:lang w:eastAsia="en-US"/>
    </w:rPr>
  </w:style>
  <w:style w:type="character" w:customStyle="1" w:styleId="Titre7Car">
    <w:name w:val="Titre 7 Car"/>
    <w:basedOn w:val="Policepardfaut"/>
    <w:link w:val="Titre7"/>
    <w:uiPriority w:val="9"/>
    <w:semiHidden/>
    <w:rsid w:val="00CF0FEA"/>
    <w:rPr>
      <w:rFonts w:asciiTheme="majorHAnsi" w:eastAsiaTheme="majorEastAsia" w:hAnsiTheme="majorHAnsi" w:cstheme="majorBidi"/>
      <w:i/>
      <w:iCs/>
      <w:color w:val="1F4D78" w:themeColor="accent1" w:themeShade="7F"/>
      <w:sz w:val="24"/>
      <w:szCs w:val="24"/>
      <w:lang w:val="fr-FR" w:eastAsia="fr-FR"/>
    </w:rPr>
  </w:style>
  <w:style w:type="character" w:customStyle="1" w:styleId="Titre9Car">
    <w:name w:val="Titre 9 Car"/>
    <w:basedOn w:val="Policepardfaut"/>
    <w:link w:val="Titre9"/>
    <w:uiPriority w:val="9"/>
    <w:semiHidden/>
    <w:rsid w:val="00CF0FEA"/>
    <w:rPr>
      <w:rFonts w:asciiTheme="majorHAnsi" w:eastAsiaTheme="majorEastAsia" w:hAnsiTheme="majorHAnsi" w:cstheme="majorBidi"/>
      <w:i/>
      <w:iCs/>
      <w:color w:val="272727" w:themeColor="text1" w:themeTint="D8"/>
      <w:sz w:val="21"/>
      <w:szCs w:val="21"/>
      <w:lang w:val="fr-FR" w:eastAsia="fr-FR"/>
    </w:rPr>
  </w:style>
  <w:style w:type="paragraph" w:styleId="Lgende">
    <w:name w:val="caption"/>
    <w:basedOn w:val="Normal"/>
    <w:next w:val="Normal"/>
    <w:uiPriority w:val="35"/>
    <w:unhideWhenUsed/>
    <w:qFormat/>
    <w:rsid w:val="004269FE"/>
    <w:pPr>
      <w:spacing w:after="200"/>
    </w:pPr>
    <w:rPr>
      <w:i/>
      <w:iCs/>
      <w:color w:val="44546A" w:themeColor="text2"/>
      <w:sz w:val="18"/>
      <w:szCs w:val="18"/>
    </w:rPr>
  </w:style>
  <w:style w:type="paragraph" w:customStyle="1" w:styleId="pf0">
    <w:name w:val="pf0"/>
    <w:basedOn w:val="Normal"/>
    <w:rsid w:val="00132C8D"/>
    <w:pPr>
      <w:spacing w:before="100" w:beforeAutospacing="1" w:after="100" w:afterAutospacing="1"/>
    </w:pPr>
    <w:rPr>
      <w:lang w:val="en-US" w:eastAsia="en-US"/>
    </w:rPr>
  </w:style>
  <w:style w:type="character" w:customStyle="1" w:styleId="cf01">
    <w:name w:val="cf01"/>
    <w:basedOn w:val="Policepardfaut"/>
    <w:rsid w:val="00132C8D"/>
    <w:rPr>
      <w:rFonts w:ascii="Segoe UI" w:hAnsi="Segoe UI" w:cs="Segoe UI" w:hint="default"/>
      <w:sz w:val="18"/>
      <w:szCs w:val="18"/>
    </w:rPr>
  </w:style>
  <w:style w:type="character" w:customStyle="1" w:styleId="cf11">
    <w:name w:val="cf11"/>
    <w:basedOn w:val="Policepardfaut"/>
    <w:rsid w:val="00132C8D"/>
    <w:rPr>
      <w:rFonts w:ascii="Segoe UI" w:hAnsi="Segoe UI" w:cs="Segoe UI" w:hint="default"/>
      <w:sz w:val="18"/>
      <w:szCs w:val="18"/>
    </w:rPr>
  </w:style>
  <w:style w:type="paragraph" w:customStyle="1" w:styleId="COMPreambulaDecisions">
    <w:name w:val="COM Preambula Decisions"/>
    <w:basedOn w:val="Normal"/>
    <w:qFormat/>
    <w:rsid w:val="00A1498F"/>
    <w:pPr>
      <w:keepNext/>
      <w:spacing w:after="120"/>
      <w:ind w:left="567"/>
      <w:jc w:val="both"/>
    </w:pPr>
    <w:rPr>
      <w:rFonts w:ascii="Arial" w:hAnsi="Arial" w:cs="Arial"/>
      <w:sz w:val="22"/>
      <w:szCs w:val="22"/>
      <w:lang w:val="en-GB"/>
    </w:rPr>
  </w:style>
  <w:style w:type="paragraph" w:customStyle="1" w:styleId="CarCar3">
    <w:name w:val="Car Car3"/>
    <w:aliases w:val=" Car Car3 Char Char"/>
    <w:basedOn w:val="Normal"/>
    <w:link w:val="Lienhypertexte"/>
    <w:rsid w:val="00A1498F"/>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563C1" w:themeColor="hyperlink"/>
      <w:sz w:val="20"/>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760">
      <w:bodyDiv w:val="1"/>
      <w:marLeft w:val="0"/>
      <w:marRight w:val="0"/>
      <w:marTop w:val="0"/>
      <w:marBottom w:val="0"/>
      <w:divBdr>
        <w:top w:val="none" w:sz="0" w:space="0" w:color="auto"/>
        <w:left w:val="none" w:sz="0" w:space="0" w:color="auto"/>
        <w:bottom w:val="none" w:sz="0" w:space="0" w:color="auto"/>
        <w:right w:val="none" w:sz="0" w:space="0" w:color="auto"/>
      </w:divBdr>
    </w:div>
    <w:div w:id="78842101">
      <w:bodyDiv w:val="1"/>
      <w:marLeft w:val="0"/>
      <w:marRight w:val="0"/>
      <w:marTop w:val="0"/>
      <w:marBottom w:val="0"/>
      <w:divBdr>
        <w:top w:val="none" w:sz="0" w:space="0" w:color="auto"/>
        <w:left w:val="none" w:sz="0" w:space="0" w:color="auto"/>
        <w:bottom w:val="none" w:sz="0" w:space="0" w:color="auto"/>
        <w:right w:val="none" w:sz="0" w:space="0" w:color="auto"/>
      </w:divBdr>
    </w:div>
    <w:div w:id="148526330">
      <w:bodyDiv w:val="1"/>
      <w:marLeft w:val="0"/>
      <w:marRight w:val="0"/>
      <w:marTop w:val="0"/>
      <w:marBottom w:val="0"/>
      <w:divBdr>
        <w:top w:val="none" w:sz="0" w:space="0" w:color="auto"/>
        <w:left w:val="none" w:sz="0" w:space="0" w:color="auto"/>
        <w:bottom w:val="none" w:sz="0" w:space="0" w:color="auto"/>
        <w:right w:val="none" w:sz="0" w:space="0" w:color="auto"/>
      </w:divBdr>
    </w:div>
    <w:div w:id="175652273">
      <w:bodyDiv w:val="1"/>
      <w:marLeft w:val="0"/>
      <w:marRight w:val="0"/>
      <w:marTop w:val="0"/>
      <w:marBottom w:val="0"/>
      <w:divBdr>
        <w:top w:val="none" w:sz="0" w:space="0" w:color="auto"/>
        <w:left w:val="none" w:sz="0" w:space="0" w:color="auto"/>
        <w:bottom w:val="none" w:sz="0" w:space="0" w:color="auto"/>
        <w:right w:val="none" w:sz="0" w:space="0" w:color="auto"/>
      </w:divBdr>
    </w:div>
    <w:div w:id="265889532">
      <w:bodyDiv w:val="1"/>
      <w:marLeft w:val="0"/>
      <w:marRight w:val="0"/>
      <w:marTop w:val="0"/>
      <w:marBottom w:val="0"/>
      <w:divBdr>
        <w:top w:val="none" w:sz="0" w:space="0" w:color="auto"/>
        <w:left w:val="none" w:sz="0" w:space="0" w:color="auto"/>
        <w:bottom w:val="none" w:sz="0" w:space="0" w:color="auto"/>
        <w:right w:val="none" w:sz="0" w:space="0" w:color="auto"/>
      </w:divBdr>
    </w:div>
    <w:div w:id="622074602">
      <w:bodyDiv w:val="1"/>
      <w:marLeft w:val="0"/>
      <w:marRight w:val="0"/>
      <w:marTop w:val="0"/>
      <w:marBottom w:val="0"/>
      <w:divBdr>
        <w:top w:val="none" w:sz="0" w:space="0" w:color="auto"/>
        <w:left w:val="none" w:sz="0" w:space="0" w:color="auto"/>
        <w:bottom w:val="none" w:sz="0" w:space="0" w:color="auto"/>
        <w:right w:val="none" w:sz="0" w:space="0" w:color="auto"/>
      </w:divBdr>
    </w:div>
    <w:div w:id="664087980">
      <w:bodyDiv w:val="1"/>
      <w:marLeft w:val="0"/>
      <w:marRight w:val="0"/>
      <w:marTop w:val="0"/>
      <w:marBottom w:val="0"/>
      <w:divBdr>
        <w:top w:val="none" w:sz="0" w:space="0" w:color="auto"/>
        <w:left w:val="none" w:sz="0" w:space="0" w:color="auto"/>
        <w:bottom w:val="none" w:sz="0" w:space="0" w:color="auto"/>
        <w:right w:val="none" w:sz="0" w:space="0" w:color="auto"/>
      </w:divBdr>
    </w:div>
    <w:div w:id="77216986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907883725">
      <w:bodyDiv w:val="1"/>
      <w:marLeft w:val="0"/>
      <w:marRight w:val="0"/>
      <w:marTop w:val="0"/>
      <w:marBottom w:val="0"/>
      <w:divBdr>
        <w:top w:val="none" w:sz="0" w:space="0" w:color="auto"/>
        <w:left w:val="none" w:sz="0" w:space="0" w:color="auto"/>
        <w:bottom w:val="none" w:sz="0" w:space="0" w:color="auto"/>
        <w:right w:val="none" w:sz="0" w:space="0" w:color="auto"/>
      </w:divBdr>
    </w:div>
    <w:div w:id="1019745433">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08350669">
      <w:bodyDiv w:val="1"/>
      <w:marLeft w:val="0"/>
      <w:marRight w:val="0"/>
      <w:marTop w:val="0"/>
      <w:marBottom w:val="0"/>
      <w:divBdr>
        <w:top w:val="none" w:sz="0" w:space="0" w:color="auto"/>
        <w:left w:val="none" w:sz="0" w:space="0" w:color="auto"/>
        <w:bottom w:val="none" w:sz="0" w:space="0" w:color="auto"/>
        <w:right w:val="none" w:sz="0" w:space="0" w:color="auto"/>
      </w:divBdr>
    </w:div>
    <w:div w:id="1155414594">
      <w:bodyDiv w:val="1"/>
      <w:marLeft w:val="0"/>
      <w:marRight w:val="0"/>
      <w:marTop w:val="0"/>
      <w:marBottom w:val="0"/>
      <w:divBdr>
        <w:top w:val="none" w:sz="0" w:space="0" w:color="auto"/>
        <w:left w:val="none" w:sz="0" w:space="0" w:color="auto"/>
        <w:bottom w:val="none" w:sz="0" w:space="0" w:color="auto"/>
        <w:right w:val="none" w:sz="0" w:space="0" w:color="auto"/>
      </w:divBdr>
    </w:div>
    <w:div w:id="1302887581">
      <w:bodyDiv w:val="1"/>
      <w:marLeft w:val="0"/>
      <w:marRight w:val="0"/>
      <w:marTop w:val="0"/>
      <w:marBottom w:val="0"/>
      <w:divBdr>
        <w:top w:val="none" w:sz="0" w:space="0" w:color="auto"/>
        <w:left w:val="none" w:sz="0" w:space="0" w:color="auto"/>
        <w:bottom w:val="none" w:sz="0" w:space="0" w:color="auto"/>
        <w:right w:val="none" w:sz="0" w:space="0" w:color="auto"/>
      </w:divBdr>
    </w:div>
    <w:div w:id="1322739187">
      <w:bodyDiv w:val="1"/>
      <w:marLeft w:val="0"/>
      <w:marRight w:val="0"/>
      <w:marTop w:val="0"/>
      <w:marBottom w:val="0"/>
      <w:divBdr>
        <w:top w:val="none" w:sz="0" w:space="0" w:color="auto"/>
        <w:left w:val="none" w:sz="0" w:space="0" w:color="auto"/>
        <w:bottom w:val="none" w:sz="0" w:space="0" w:color="auto"/>
        <w:right w:val="none" w:sz="0" w:space="0" w:color="auto"/>
      </w:divBdr>
    </w:div>
    <w:div w:id="1340306554">
      <w:bodyDiv w:val="1"/>
      <w:marLeft w:val="0"/>
      <w:marRight w:val="0"/>
      <w:marTop w:val="0"/>
      <w:marBottom w:val="0"/>
      <w:divBdr>
        <w:top w:val="none" w:sz="0" w:space="0" w:color="auto"/>
        <w:left w:val="none" w:sz="0" w:space="0" w:color="auto"/>
        <w:bottom w:val="none" w:sz="0" w:space="0" w:color="auto"/>
        <w:right w:val="none" w:sz="0" w:space="0" w:color="auto"/>
      </w:divBdr>
    </w:div>
    <w:div w:id="1514149114">
      <w:bodyDiv w:val="1"/>
      <w:marLeft w:val="0"/>
      <w:marRight w:val="0"/>
      <w:marTop w:val="0"/>
      <w:marBottom w:val="0"/>
      <w:divBdr>
        <w:top w:val="none" w:sz="0" w:space="0" w:color="auto"/>
        <w:left w:val="none" w:sz="0" w:space="0" w:color="auto"/>
        <w:bottom w:val="none" w:sz="0" w:space="0" w:color="auto"/>
        <w:right w:val="none" w:sz="0" w:space="0" w:color="auto"/>
      </w:divBdr>
    </w:div>
    <w:div w:id="158514126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4311152">
      <w:bodyDiv w:val="1"/>
      <w:marLeft w:val="0"/>
      <w:marRight w:val="0"/>
      <w:marTop w:val="0"/>
      <w:marBottom w:val="0"/>
      <w:divBdr>
        <w:top w:val="none" w:sz="0" w:space="0" w:color="auto"/>
        <w:left w:val="none" w:sz="0" w:space="0" w:color="auto"/>
        <w:bottom w:val="none" w:sz="0" w:space="0" w:color="auto"/>
        <w:right w:val="none" w:sz="0" w:space="0" w:color="auto"/>
      </w:divBdr>
    </w:div>
    <w:div w:id="16431195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4125924">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7658790">
      <w:bodyDiv w:val="1"/>
      <w:marLeft w:val="0"/>
      <w:marRight w:val="0"/>
      <w:marTop w:val="0"/>
      <w:marBottom w:val="0"/>
      <w:divBdr>
        <w:top w:val="none" w:sz="0" w:space="0" w:color="auto"/>
        <w:left w:val="none" w:sz="0" w:space="0" w:color="auto"/>
        <w:bottom w:val="none" w:sz="0" w:space="0" w:color="auto"/>
        <w:right w:val="none" w:sz="0" w:space="0" w:color="auto"/>
      </w:divBdr>
    </w:div>
    <w:div w:id="2110153048">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ch.unesco.org/en/Decisions/9.GA/7" TargetMode="External"/><Relationship Id="rId18" Type="http://schemas.openxmlformats.org/officeDocument/2006/relationships/hyperlink" Target="https://ich.unesco.org/en/decisions/9.GA/7" TargetMode="External"/><Relationship Id="rId26" Type="http://schemas.openxmlformats.org/officeDocument/2006/relationships/hyperlink" Target="https://ich.unesco.org/doc/src/LHE-24-10.GA-10_AR.docx" TargetMode="External"/><Relationship Id="rId3" Type="http://schemas.openxmlformats.org/officeDocument/2006/relationships/styles" Target="styles.xml"/><Relationship Id="rId21" Type="http://schemas.openxmlformats.org/officeDocument/2006/relationships/hyperlink" Target="https://ich.unesco.org/en/Decisions/14.COM/15"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hyperlink" Target="https://ich.unesco.org/en/decisions/18.COM/15" TargetMode="External"/><Relationship Id="rId33" Type="http://schemas.openxmlformats.org/officeDocument/2006/relationships/hyperlink" Target="https://ich.unesco.org/en/decisions/18.COM/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ich.unesco.org/en/d%C3%A9cisions/12.COM/17?dec=decisions&amp;ref_decision=12.COM" TargetMode="External"/><Relationship Id="rId29" Type="http://schemas.openxmlformats.org/officeDocument/2006/relationships/hyperlink" Target="https://ich.unesco.org/doc/src/LHE-22-9.GA-Resolutions-A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CH-09-2024-EN.doc" TargetMode="External"/><Relationship Id="rId24" Type="http://schemas.openxmlformats.org/officeDocument/2006/relationships/hyperlink" Target="https://ich.unesco.org/doc/src/LHE-22-9.GA-Resolutions-AR.docx" TargetMode="External"/><Relationship Id="rId32" Type="http://schemas.openxmlformats.org/officeDocument/2006/relationships/hyperlink" Target="https://ich.unesco.org/en/Decisions/14.COM/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ich.unesco.org/en/accredited-ngos-00331" TargetMode="External"/><Relationship Id="rId28" Type="http://schemas.openxmlformats.org/officeDocument/2006/relationships/hyperlink" Target="https://ich.unesco.org/doc/src/LHE-20-8.GA-Resolutions-AR.docx" TargetMode="External"/><Relationship Id="rId36" Type="http://schemas.openxmlformats.org/officeDocument/2006/relationships/header" Target="header6.xml"/><Relationship Id="rId10" Type="http://schemas.openxmlformats.org/officeDocument/2006/relationships/hyperlink" Target="https://ich.unesco.org/en/accreditation-of-ngos-01352" TargetMode="External"/><Relationship Id="rId19" Type="http://schemas.openxmlformats.org/officeDocument/2006/relationships/hyperlink" Target="https://ich.unesco.org/en/Decisions/12.COM/13" TargetMode="External"/><Relationship Id="rId31" Type="http://schemas.openxmlformats.org/officeDocument/2006/relationships/hyperlink" Target="https://ich.unesco.org/en/d%C3%A9cisions/12.COM/17?dec=decisions&amp;ref_decision=12.COM" TargetMode="External"/><Relationship Id="rId4" Type="http://schemas.openxmlformats.org/officeDocument/2006/relationships/settings" Target="settings.xml"/><Relationship Id="rId9" Type="http://schemas.openxmlformats.org/officeDocument/2006/relationships/hyperlink" Target="https://ich.unesco.org/en/decisions/18.COM/16" TargetMode="External"/><Relationship Id="rId14" Type="http://schemas.openxmlformats.org/officeDocument/2006/relationships/hyperlink" Target="https://ich.unesco.org/en/decisions/18.COM/16" TargetMode="External"/><Relationship Id="rId22" Type="http://schemas.openxmlformats.org/officeDocument/2006/relationships/hyperlink" Target="https://ich.unesco.org/doc/src/LHE-20-8.GA-Resolutions-AR.docx" TargetMode="External"/><Relationship Id="rId27" Type="http://schemas.openxmlformats.org/officeDocument/2006/relationships/hyperlink" Target="https://ich.unesco.org/doc/src/LHE-24-10.GA-8_AR.docx" TargetMode="External"/><Relationship Id="rId30" Type="http://schemas.openxmlformats.org/officeDocument/2006/relationships/hyperlink" Target="https://ich.unesco.org/en/Decisions/12.COM/13"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0.COM/16" TargetMode="External"/><Relationship Id="rId3" Type="http://schemas.openxmlformats.org/officeDocument/2006/relationships/hyperlink" Target="https://ich.unesco.org/en/Resolutions/5.GA/6" TargetMode="External"/><Relationship Id="rId7" Type="http://schemas.openxmlformats.org/officeDocument/2006/relationships/hyperlink" Target="https://ich.unesco.org/en/decisions/9.GA/7" TargetMode="External"/><Relationship Id="rId12" Type="http://schemas.openxmlformats.org/officeDocument/2006/relationships/hyperlink" Target="https://ich.unesco.org/en/decisions/18.COM/16" TargetMode="External"/><Relationship Id="rId2" Type="http://schemas.openxmlformats.org/officeDocument/2006/relationships/hyperlink" Target="https://ich.unesco.org/en/Resolutions/4.GA/6" TargetMode="External"/><Relationship Id="rId1" Type="http://schemas.openxmlformats.org/officeDocument/2006/relationships/hyperlink" Target="https://ich.unesco.org/en/Resolutions/3.GA/7" TargetMode="External"/><Relationship Id="rId6" Type="http://schemas.openxmlformats.org/officeDocument/2006/relationships/hyperlink" Target="https://ich.unesco.org/en/Decisions/8.GA/13" TargetMode="External"/><Relationship Id="rId11" Type="http://schemas.openxmlformats.org/officeDocument/2006/relationships/hyperlink" Target="https://ich.unesco.org/en/Decisions/16.COM/15" TargetMode="External"/><Relationship Id="rId5" Type="http://schemas.openxmlformats.org/officeDocument/2006/relationships/hyperlink" Target="https://ich.unesco.org/en/Resolutions/7.GA/11" TargetMode="External"/><Relationship Id="rId10" Type="http://schemas.openxmlformats.org/officeDocument/2006/relationships/hyperlink" Target="https://ich.unesco.org/en/Decisions/14.COM/17" TargetMode="External"/><Relationship Id="rId4" Type="http://schemas.openxmlformats.org/officeDocument/2006/relationships/hyperlink" Target="https://ich.unesco.org/en/Decisions/6.GA/8" TargetMode="External"/><Relationship Id="rId9" Type="http://schemas.openxmlformats.org/officeDocument/2006/relationships/hyperlink" Target="https://ich.unesco.org/en/Decisions/12.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ar-AE" sz="1400"/>
              <a:t>شكل 1. التوزيع الجغرافي للمنظمات غير الحكومية المعتمدة</a:t>
            </a:r>
          </a:p>
          <a:p>
            <a:pPr marL="0" marR="0" lvl="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ar-AE" sz="1400">
                <a:effectLst/>
              </a:rPr>
              <a:t>(ما مجموعه </a:t>
            </a:r>
            <a:r>
              <a:rPr lang="fr-FR" sz="1400">
                <a:effectLst/>
              </a:rPr>
              <a:t>206</a:t>
            </a:r>
            <a:r>
              <a:rPr lang="ar-AE" sz="1400">
                <a:effectLst/>
              </a:rPr>
              <a:t> منظمة في عام </a:t>
            </a:r>
            <a:r>
              <a:rPr lang="fr-FR" sz="1400">
                <a:effectLst/>
              </a:rPr>
              <a:t>2023</a:t>
            </a:r>
            <a:r>
              <a:rPr lang="ar-AE" sz="1400">
                <a:effectLst/>
              </a:rPr>
              <a:t>)</a:t>
            </a:r>
            <a:endParaRPr lang="en-US" sz="1400">
              <a:effectLst/>
            </a:endParaRPr>
          </a:p>
        </c:rich>
      </c:tx>
      <c:layout>
        <c:manualLayout>
          <c:xMode val="edge"/>
          <c:yMode val="edge"/>
          <c:x val="0.19596064005512825"/>
          <c:y val="2.6790765232015908E-3"/>
        </c:manualLayout>
      </c:layout>
      <c:overlay val="0"/>
      <c:spPr>
        <a:noFill/>
        <a:ln>
          <a:noFill/>
        </a:ln>
        <a:effectLst/>
      </c:spPr>
    </c:title>
    <c:autoTitleDeleted val="0"/>
    <c:plotArea>
      <c:layout/>
      <c:pieChart>
        <c:varyColors val="1"/>
        <c:ser>
          <c:idx val="0"/>
          <c:order val="0"/>
          <c:tx>
            <c:strRef>
              <c:f>Sheet1!$B$1</c:f>
              <c:strCache>
                <c:ptCount val="1"/>
                <c:pt idx="0">
                  <c:v>التوزيع الجغرافي للمنظمات غير الحكومية المعتمدة</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D272-4021-B881-56023FB651CF}"/>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D272-4021-B881-56023FB651CF}"/>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D272-4021-B881-56023FB651CF}"/>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D272-4021-B881-56023FB651CF}"/>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D272-4021-B881-56023FB651CF}"/>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D272-4021-B881-56023FB651CF}"/>
              </c:ext>
            </c:extLst>
          </c:dPt>
          <c:dLbls>
            <c:dLbl>
              <c:idx val="0"/>
              <c:tx>
                <c:rich>
                  <a:bodyPr/>
                  <a:lstStyle/>
                  <a:p>
                    <a:fld id="{6D199D3D-38D4-4D44-AF98-95D8A85F7477}" type="CATEGORYNAME">
                      <a:rPr lang="ar-SA"/>
                      <a:pPr/>
                      <a:t>[NOM DE CATÉGORIE]</a:t>
                    </a:fld>
                    <a:r>
                      <a:rPr lang="ar-SA" baseline="0"/>
                      <a:t>
52%</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272-4021-B881-56023FB651CF}"/>
                </c:ext>
              </c:extLst>
            </c:dLbl>
            <c:dLbl>
              <c:idx val="1"/>
              <c:tx>
                <c:rich>
                  <a:bodyPr/>
                  <a:lstStyle/>
                  <a:p>
                    <a:fld id="{8936A55A-8041-4EE5-AE08-8D480F0619C5}" type="CATEGORYNAME">
                      <a:rPr lang="ar-SA"/>
                      <a:pPr/>
                      <a:t>[NOM DE CATÉGORIE]</a:t>
                    </a:fld>
                    <a:r>
                      <a:rPr lang="ar-SA" baseline="0"/>
                      <a:t>
10%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272-4021-B881-56023FB651CF}"/>
                </c:ext>
              </c:extLst>
            </c:dLbl>
            <c:dLbl>
              <c:idx val="2"/>
              <c:layout>
                <c:manualLayout>
                  <c:x val="-1.1700011700011743E-2"/>
                  <c:y val="-1.4388489208633094E-2"/>
                </c:manualLayout>
              </c:layout>
              <c:tx>
                <c:rich>
                  <a:bodyPr/>
                  <a:lstStyle/>
                  <a:p>
                    <a:fld id="{8DFDB004-59C3-4699-81F5-85D1D5F2D36F}" type="CATEGORYNAME">
                      <a:rPr lang="ar-SA"/>
                      <a:pPr/>
                      <a:t>[NOM DE CATÉGORIE]</a:t>
                    </a:fld>
                    <a:r>
                      <a:rPr lang="ar-SA" baseline="0"/>
                      <a:t>
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272-4021-B881-56023FB651CF}"/>
                </c:ext>
              </c:extLst>
            </c:dLbl>
            <c:dLbl>
              <c:idx val="4"/>
              <c:tx>
                <c:rich>
                  <a:bodyPr/>
                  <a:lstStyle/>
                  <a:p>
                    <a:fld id="{40C0BF0C-96B6-43FB-AB9A-B8B04ECDB69E}" type="CATEGORYNAME">
                      <a:rPr lang="ar-SA"/>
                      <a:pPr/>
                      <a:t>[NOM DE CATÉGORIE]</a:t>
                    </a:fld>
                    <a:r>
                      <a:rPr lang="ar-SA" baseline="0"/>
                      <a:t>
</a:t>
                    </a:r>
                    <a:fld id="{C5783BD8-8112-48EC-94C1-FBD5F31E554A}" type="PERCENTAGE">
                      <a:rPr lang="ar-SA" baseline="0">
                        <a:solidFill>
                          <a:srgbClr val="595959"/>
                        </a:solidFill>
                      </a:rPr>
                      <a:pPr/>
                      <a:t>[POURCENTAGE]</a:t>
                    </a:fld>
                    <a:endParaRPr lang="ar-SA"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272-4021-B881-56023FB651CF}"/>
                </c:ext>
              </c:extLst>
            </c:dLbl>
            <c:dLbl>
              <c:idx val="5"/>
              <c:layout>
                <c:manualLayout>
                  <c:x val="7.1829596239045057E-2"/>
                  <c:y val="2.5143337665315883E-3"/>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40C0BF0C-96B6-43FB-AB9A-B8B04ECDB69E}" type="CATEGORYNAME">
                      <a:rPr lang="ar-SA" sz="800" b="0" i="0" u="none" strike="noStrike" kern="1200" baseline="0">
                        <a:solidFill>
                          <a:sysClr val="windowText" lastClr="000000">
                            <a:lumMod val="65000"/>
                            <a:lumOff val="35000"/>
                          </a:sysClr>
                        </a:solidFill>
                      </a:rPr>
                      <a:pPr>
                        <a:defRPr sz="900" b="0" i="0" u="none" strike="noStrike" kern="1200" baseline="0">
                          <a:solidFill>
                            <a:schemeClr val="dk1">
                              <a:lumMod val="65000"/>
                              <a:lumOff val="35000"/>
                            </a:schemeClr>
                          </a:solidFill>
                          <a:latin typeface="+mn-lt"/>
                          <a:ea typeface="+mn-ea"/>
                          <a:cs typeface="+mn-cs"/>
                        </a:defRPr>
                      </a:pPr>
                      <a:t>[NOM DE CATÉGORIE]</a:t>
                    </a:fld>
                    <a:r>
                      <a:rPr lang="ar-SA" baseline="0"/>
                      <a:t>
5%</a:t>
                    </a:r>
                  </a:p>
                </c:rich>
              </c:tx>
              <c:spPr>
                <a:solidFill>
                  <a:sysClr val="window" lastClr="FFFFFF"/>
                </a:solidFill>
                <a:ln>
                  <a:solidFill>
                    <a:sysClr val="windowText" lastClr="000000">
                      <a:lumMod val="25000"/>
                      <a:lumOff val="75000"/>
                    </a:sysClr>
                  </a:solid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8320891706718478"/>
                      <c:h val="0.1356673801697118"/>
                    </c:manualLayout>
                  </c15:layout>
                  <c15:dlblFieldTable/>
                  <c15:showDataLabelsRange val="0"/>
                </c:ext>
                <c:ext xmlns:c16="http://schemas.microsoft.com/office/drawing/2014/chart" uri="{C3380CC4-5D6E-409C-BE32-E72D297353CC}">
                  <c16:uniqueId val="{0000000B-D272-4021-B881-56023FB651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المجموعة الأولى</c:v>
                </c:pt>
                <c:pt idx="1">
                  <c:v>المجموعة الثانية</c:v>
                </c:pt>
                <c:pt idx="2">
                  <c:v>المجموعة الثالثة</c:v>
                </c:pt>
                <c:pt idx="3">
                  <c:v>المجموعة الرابعة</c:v>
                </c:pt>
                <c:pt idx="4">
                  <c:v>المجموعة الخامسة (أ)</c:v>
                </c:pt>
                <c:pt idx="5">
                  <c:v>المجموعة الخامسة (ب)</c:v>
                </c:pt>
              </c:strCache>
            </c:strRef>
          </c:cat>
          <c:val>
            <c:numRef>
              <c:f>Sheet1!$B$2:$B$7</c:f>
              <c:numCache>
                <c:formatCode>General</c:formatCode>
                <c:ptCount val="6"/>
                <c:pt idx="0">
                  <c:v>99</c:v>
                </c:pt>
                <c:pt idx="1">
                  <c:v>20</c:v>
                </c:pt>
                <c:pt idx="2">
                  <c:v>10</c:v>
                </c:pt>
                <c:pt idx="3">
                  <c:v>25</c:v>
                </c:pt>
                <c:pt idx="4">
                  <c:v>23</c:v>
                </c:pt>
                <c:pt idx="5" formatCode="0">
                  <c:v>7</c:v>
                </c:pt>
              </c:numCache>
            </c:numRef>
          </c:val>
          <c:extLst>
            <c:ext xmlns:c16="http://schemas.microsoft.com/office/drawing/2014/chart" uri="{C3380CC4-5D6E-409C-BE32-E72D297353CC}">
              <c16:uniqueId val="{0000000C-D272-4021-B881-56023FB651CF}"/>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EG" sz="1200" b="0" i="0" u="none" strike="noStrike">
                <a:solidFill>
                  <a:sysClr val="windowText" lastClr="000000">
                    <a:lumMod val="65000"/>
                    <a:lumOff val="35000"/>
                  </a:sysClr>
                </a:solidFill>
              </a:rPr>
              <a:t>الشكل 2: التوزيع الجغرافي للمنظمات غير الحكومية المقترحة للاعتماد حسب الجمعية العامة </a:t>
            </a:r>
            <a:r>
              <a:rPr lang="ar-EG" sz="1200" b="0" i="0" u="none" strike="noStrike" kern="1200" spc="0" baseline="0">
                <a:solidFill>
                  <a:sysClr val="windowText" lastClr="000000">
                    <a:lumMod val="65000"/>
                    <a:lumOff val="35000"/>
                  </a:sysClr>
                </a:solidFill>
              </a:rPr>
              <a:t>العشرة</a:t>
            </a:r>
            <a:r>
              <a:rPr lang="fr-FR" sz="1200" b="0" i="0" u="none" strike="noStrike" kern="1200" spc="0" baseline="0">
                <a:solidFill>
                  <a:sysClr val="windowText" lastClr="000000">
                    <a:lumMod val="65000"/>
                    <a:lumOff val="35000"/>
                  </a:sysClr>
                </a:solidFill>
              </a:rPr>
              <a:t> </a:t>
            </a:r>
            <a:r>
              <a:rPr lang="ar-EG" sz="1200" b="0" i="0" u="none" strike="noStrike">
                <a:solidFill>
                  <a:sysClr val="windowText" lastClr="000000">
                    <a:lumMod val="65000"/>
                    <a:lumOff val="35000"/>
                  </a:sysClr>
                </a:solidFill>
              </a:rPr>
              <a:t>في عام 2024</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التوزيع الجغرافي للمنظمات غير الحكومية المعتمدة</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6340-4B3A-BFB6-CB56F6DAABED}"/>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6340-4B3A-BFB6-CB56F6DAABED}"/>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6340-4B3A-BFB6-CB56F6DAABED}"/>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6340-4B3A-BFB6-CB56F6DAABED}"/>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6340-4B3A-BFB6-CB56F6DAABED}"/>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6340-4B3A-BFB6-CB56F6DAABED}"/>
              </c:ext>
            </c:extLst>
          </c:dPt>
          <c:dLbls>
            <c:dLbl>
              <c:idx val="0"/>
              <c:layout>
                <c:manualLayout>
                  <c:x val="3.253660367913902E-2"/>
                  <c:y val="1.6404968361846684E-2"/>
                </c:manualLayout>
              </c:layout>
              <c:tx>
                <c:rich>
                  <a:bodyPr rot="0" spcFirstLastPara="1" vertOverflow="clip" horzOverflow="clip" vert="horz" wrap="square" lIns="38100" tIns="19050" rIns="38100" bIns="19050" anchor="ctr" anchorCtr="1">
                    <a:noAutofit/>
                  </a:bodyPr>
                  <a:lstStyle/>
                  <a:p>
                    <a:pPr>
                      <a:defRPr sz="800" b="0" i="0" u="none" strike="noStrike" kern="1200" baseline="0">
                        <a:solidFill>
                          <a:schemeClr val="dk1">
                            <a:lumMod val="65000"/>
                            <a:lumOff val="35000"/>
                          </a:schemeClr>
                        </a:solidFill>
                        <a:latin typeface="+mn-lt"/>
                        <a:ea typeface="+mn-ea"/>
                        <a:cs typeface="+mn-cs"/>
                      </a:defRPr>
                    </a:pPr>
                    <a:r>
                      <a:rPr lang="ar-SA" sz="900" b="0" i="0" u="none" strike="noStrike" baseline="0">
                        <a:effectLst/>
                      </a:rPr>
                      <a:t>المجموعة الأولى</a:t>
                    </a:r>
                    <a:r>
                      <a:rPr lang="ar-SA" sz="800" b="0" i="0" u="none" strike="noStrike" kern="1200" baseline="0">
                        <a:solidFill>
                          <a:sysClr val="windowText" lastClr="000000">
                            <a:lumMod val="65000"/>
                            <a:lumOff val="35000"/>
                          </a:sysClr>
                        </a:solidFill>
                      </a:rPr>
                      <a:t>
</a:t>
                    </a:r>
                    <a:r>
                      <a:rPr lang="ar-SA" sz="900" b="0" i="0" u="none" strike="noStrike" kern="1200" baseline="0">
                        <a:solidFill>
                          <a:sysClr val="windowText" lastClr="000000">
                            <a:lumMod val="65000"/>
                            <a:lumOff val="35000"/>
                          </a:sysClr>
                        </a:solidFill>
                      </a:rPr>
                      <a:t>38%</a:t>
                    </a:r>
                    <a:endParaRPr lang="ar-SA" sz="900"/>
                  </a:p>
                </c:rich>
              </c:tx>
              <c:spPr>
                <a:solidFill>
                  <a:sysClr val="window" lastClr="FFFFFF"/>
                </a:solidFill>
                <a:ln>
                  <a:solidFill>
                    <a:sysClr val="windowText" lastClr="000000">
                      <a:lumMod val="25000"/>
                      <a:lumOff val="75000"/>
                    </a:sysClr>
                  </a:solid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7777302615048227"/>
                      <c:h val="0.13948947147952884"/>
                    </c:manualLayout>
                  </c15:layout>
                  <c15:showDataLabelsRange val="0"/>
                </c:ext>
                <c:ext xmlns:c16="http://schemas.microsoft.com/office/drawing/2014/chart" uri="{C3380CC4-5D6E-409C-BE32-E72D297353CC}">
                  <c16:uniqueId val="{00000001-6340-4B3A-BFB6-CB56F6DAABED}"/>
                </c:ext>
              </c:extLst>
            </c:dLbl>
            <c:dLbl>
              <c:idx val="1"/>
              <c:layout>
                <c:manualLayout>
                  <c:x val="-1.0011262670504317E-2"/>
                  <c:y val="0"/>
                </c:manualLayout>
              </c:layout>
              <c:tx>
                <c:rich>
                  <a:bodyPr/>
                  <a:lstStyle/>
                  <a:p>
                    <a:r>
                      <a:rPr lang="ar-SA" sz="900" b="0" i="0" u="none" strike="noStrike" kern="1200" baseline="0">
                        <a:solidFill>
                          <a:sysClr val="windowText" lastClr="000000">
                            <a:lumMod val="65000"/>
                            <a:lumOff val="35000"/>
                          </a:sysClr>
                        </a:solidFill>
                        <a:effectLst/>
                      </a:rPr>
                      <a:t>المجموع الثانية </a:t>
                    </a:r>
                    <a:r>
                      <a:rPr lang="ar-SA" baseline="0"/>
                      <a:t>
12</a:t>
                    </a:r>
                    <a:r>
                      <a:rPr lang="ar-SA" sz="900" b="0" i="0" u="none" strike="noStrike" kern="1200" baseline="0">
                        <a:solidFill>
                          <a:sysClr val="windowText" lastClr="000000">
                            <a:lumMod val="65000"/>
                            <a:lumOff val="35000"/>
                          </a:sysClr>
                        </a:solidFill>
                      </a:rPr>
                      <a:t>%</a:t>
                    </a:r>
                    <a:endParaRPr lang="ar-SA" baseline="0"/>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340-4B3A-BFB6-CB56F6DAABED}"/>
                </c:ext>
              </c:extLst>
            </c:dLbl>
            <c:dLbl>
              <c:idx val="2"/>
              <c:layout>
                <c:manualLayout>
                  <c:x val="-1.1700011700011743E-2"/>
                  <c:y val="-1.4388489208633094E-2"/>
                </c:manualLayout>
              </c:layout>
              <c:tx>
                <c:rich>
                  <a:bodyPr/>
                  <a:lstStyle/>
                  <a:p>
                    <a:r>
                      <a:rPr lang="ar-SA" sz="900" b="0" i="0" u="none" strike="noStrike" baseline="0">
                        <a:effectLst/>
                      </a:rPr>
                      <a:t>المجموعة الثالثة</a:t>
                    </a:r>
                    <a:r>
                      <a:rPr lang="ar-SA" sz="900" baseline="0"/>
                      <a:t>
22</a:t>
                    </a:r>
                    <a:r>
                      <a:rPr lang="ar-SA" sz="900" b="0" i="0" u="none" strike="noStrike" kern="1200" baseline="0">
                        <a:solidFill>
                          <a:sysClr val="windowText" lastClr="000000">
                            <a:lumMod val="65000"/>
                            <a:lumOff val="35000"/>
                          </a:sysClr>
                        </a:solidFill>
                      </a:rPr>
                      <a:t>%</a:t>
                    </a:r>
                    <a:endParaRPr lang="ar-SA" sz="900" baseline="0"/>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6340-4B3A-BFB6-CB56F6DAABED}"/>
                </c:ext>
              </c:extLst>
            </c:dLbl>
            <c:dLbl>
              <c:idx val="3"/>
              <c:tx>
                <c:rich>
                  <a:bodyPr/>
                  <a:lstStyle/>
                  <a:p>
                    <a:r>
                      <a:rPr lang="ar-SA" sz="900" b="0" i="0" u="none" strike="noStrike" baseline="0">
                        <a:effectLst/>
                      </a:rPr>
                      <a:t>المجموعة الرابعة</a:t>
                    </a:r>
                    <a:r>
                      <a:rPr lang="ar-SA" sz="800" b="0" i="0" u="none" strike="noStrike" kern="1200" baseline="0">
                        <a:solidFill>
                          <a:sysClr val="windowText" lastClr="000000">
                            <a:lumMod val="65000"/>
                            <a:lumOff val="35000"/>
                          </a:sysClr>
                        </a:solidFill>
                      </a:rPr>
                      <a:t>
</a:t>
                    </a:r>
                    <a:r>
                      <a:rPr lang="ar-SA" sz="900" b="0" i="0" u="none" strike="noStrike" kern="1200" baseline="0">
                        <a:solidFill>
                          <a:sysClr val="windowText" lastClr="000000">
                            <a:lumMod val="65000"/>
                            <a:lumOff val="35000"/>
                          </a:sysClr>
                        </a:solidFill>
                      </a:rPr>
                      <a:t>14%</a:t>
                    </a:r>
                    <a:endParaRPr lang="ar-SA" sz="900"/>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6340-4B3A-BFB6-CB56F6DAABED}"/>
                </c:ext>
              </c:extLst>
            </c:dLbl>
            <c:dLbl>
              <c:idx val="4"/>
              <c:layout>
                <c:manualLayout>
                  <c:x val="-1.2514078338130858E-3"/>
                  <c:y val="9.3742676353409885E-3"/>
                </c:manualLayout>
              </c:layout>
              <c:tx>
                <c:rich>
                  <a:bodyPr/>
                  <a:lstStyle/>
                  <a:p>
                    <a:r>
                      <a:rPr lang="ar-SA" sz="900" b="0" i="0" u="none" strike="noStrike" kern="1200" baseline="0">
                        <a:solidFill>
                          <a:sysClr val="windowText" lastClr="000000">
                            <a:lumMod val="65000"/>
                            <a:lumOff val="35000"/>
                          </a:sysClr>
                        </a:solidFill>
                        <a:effectLst/>
                      </a:rPr>
                      <a:t>المجموعة الخامسة (</a:t>
                    </a:r>
                    <a:r>
                      <a:rPr lang="ar-SA" sz="900" b="0" i="0" u="none" strike="noStrike" baseline="0">
                        <a:effectLst/>
                      </a:rPr>
                      <a:t>أ</a:t>
                    </a:r>
                    <a:r>
                      <a:rPr lang="ar-SA" sz="900" b="0" i="0" u="none" strike="noStrike" kern="1200" baseline="0">
                        <a:solidFill>
                          <a:sysClr val="windowText" lastClr="000000">
                            <a:lumMod val="65000"/>
                            <a:lumOff val="35000"/>
                          </a:sysClr>
                        </a:solidFill>
                        <a:effectLst/>
                      </a:rPr>
                      <a:t>) </a:t>
                    </a:r>
                    <a:r>
                      <a:rPr lang="ar-SA" sz="900" baseline="0"/>
                      <a:t>
4</a:t>
                    </a:r>
                    <a:r>
                      <a:rPr lang="ar-SA" sz="900" b="0" i="0" u="none" strike="noStrike" kern="1200" baseline="0">
                        <a:solidFill>
                          <a:sysClr val="windowText" lastClr="000000">
                            <a:lumMod val="65000"/>
                            <a:lumOff val="35000"/>
                          </a:sysClr>
                        </a:solidFill>
                      </a:rPr>
                      <a:t>%</a:t>
                    </a:r>
                    <a:endParaRPr lang="ar-SA"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18614918160883751"/>
                      <c:h val="0.11212251503481212"/>
                    </c:manualLayout>
                  </c15:layout>
                  <c15:showDataLabelsRange val="0"/>
                </c:ext>
                <c:ext xmlns:c16="http://schemas.microsoft.com/office/drawing/2014/chart" uri="{C3380CC4-5D6E-409C-BE32-E72D297353CC}">
                  <c16:uniqueId val="{00000009-6340-4B3A-BFB6-CB56F6DAABED}"/>
                </c:ext>
              </c:extLst>
            </c:dLbl>
            <c:dLbl>
              <c:idx val="5"/>
              <c:layout>
                <c:manualLayout>
                  <c:x val="0.13349506383657989"/>
                  <c:y val="-4.6871338176704943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ar-SA" sz="900" b="0" i="0" u="none" strike="noStrike" baseline="0">
                        <a:effectLst/>
                      </a:rPr>
                      <a:t>المجموعة الخامسة (ب) </a:t>
                    </a:r>
                    <a:r>
                      <a:rPr lang="ar-SA" sz="900" baseline="0"/>
                      <a:t>
10</a:t>
                    </a:r>
                    <a:r>
                      <a:rPr lang="ar-SA" sz="900" b="0" i="0" u="none" strike="noStrike" kern="1200" baseline="0">
                        <a:solidFill>
                          <a:sysClr val="windowText" lastClr="000000">
                            <a:lumMod val="65000"/>
                            <a:lumOff val="35000"/>
                          </a:sysClr>
                        </a:solidFill>
                      </a:rPr>
                      <a:t>%</a:t>
                    </a:r>
                    <a:endParaRPr lang="ar-SA" sz="900"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9516"/>
                        <a:gd name="adj2" fmla="val 68683"/>
                      </a:avLst>
                    </a:prstGeom>
                  </c15:spPr>
                  <c15:showDataLabelsRange val="0"/>
                </c:ext>
                <c:ext xmlns:c16="http://schemas.microsoft.com/office/drawing/2014/chart" uri="{C3380CC4-5D6E-409C-BE32-E72D297353CC}">
                  <c16:uniqueId val="{0000000B-6340-4B3A-BFB6-CB56F6DAABE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المجموعة الأولى</c:v>
                </c:pt>
                <c:pt idx="1">
                  <c:v>المجموعة الثانية</c:v>
                </c:pt>
                <c:pt idx="2">
                  <c:v>المجموعة الثالثة</c:v>
                </c:pt>
                <c:pt idx="3">
                  <c:v>المجموعة الرابعة</c:v>
                </c:pt>
                <c:pt idx="4">
                  <c:v>المجموعة الخامسة (أ)</c:v>
                </c:pt>
                <c:pt idx="5">
                  <c:v>المجموعة الخامسة (ب)</c:v>
                </c:pt>
              </c:strCache>
            </c:strRef>
          </c:cat>
          <c:val>
            <c:numRef>
              <c:f>Sheet1!$B$2:$B$7</c:f>
              <c:numCache>
                <c:formatCode>General</c:formatCode>
                <c:ptCount val="6"/>
                <c:pt idx="0">
                  <c:v>22</c:v>
                </c:pt>
                <c:pt idx="1">
                  <c:v>7</c:v>
                </c:pt>
                <c:pt idx="2">
                  <c:v>13</c:v>
                </c:pt>
                <c:pt idx="3">
                  <c:v>8</c:v>
                </c:pt>
                <c:pt idx="4">
                  <c:v>2</c:v>
                </c:pt>
                <c:pt idx="5" formatCode="0">
                  <c:v>6</c:v>
                </c:pt>
              </c:numCache>
            </c:numRef>
          </c:val>
          <c:extLst>
            <c:ext xmlns:c16="http://schemas.microsoft.com/office/drawing/2014/chart" uri="{C3380CC4-5D6E-409C-BE32-E72D297353CC}">
              <c16:uniqueId val="{0000000C-6340-4B3A-BFB6-CB56F6DAABED}"/>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1.5155041547725437E-2"/>
          <c:y val="0.82071602427713874"/>
          <c:w val="0.94966739156354052"/>
          <c:h val="0.151161172816838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222</TotalTime>
  <Pages>11</Pages>
  <Words>3425</Words>
  <Characters>20815</Characters>
  <Application>Microsoft Office Word</Application>
  <DocSecurity>0</DocSecurity>
  <Lines>173</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Glenat, Keiichi Julien</cp:lastModifiedBy>
  <cp:revision>26</cp:revision>
  <cp:lastPrinted>2024-05-10T09:28:00Z</cp:lastPrinted>
  <dcterms:created xsi:type="dcterms:W3CDTF">2024-05-10T07:51:00Z</dcterms:created>
  <dcterms:modified xsi:type="dcterms:W3CDTF">2024-06-05T18:29:00Z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9d6662073d0d83121d69ee39da3fc8231318cb79b1890d49e38be5a33a12968d</vt:lpwstr>
  </property>
</Properties>
</file>