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0631F9" w:rsidRDefault="00EC6F8D" w:rsidP="00EC6F8D">
      <w:pPr>
        <w:bidi/>
        <w:spacing w:before="1440"/>
        <w:jc w:val="center"/>
        <w:rPr>
          <w:rFonts w:ascii="Arial" w:hAnsi="Arial" w:cs="Arial"/>
          <w:b/>
          <w:sz w:val="22"/>
          <w:szCs w:val="22"/>
          <w:rtl/>
        </w:rPr>
      </w:pPr>
      <w:r>
        <w:rPr>
          <w:rFonts w:ascii="Arial" w:hAnsi="Arial" w:hint="cs"/>
          <w:b/>
          <w:bCs/>
          <w:sz w:val="22"/>
          <w:szCs w:val="22"/>
          <w:rtl/>
        </w:rPr>
        <w:t>اتفاقية صون التراث الثقافي غير المادي</w:t>
      </w:r>
    </w:p>
    <w:p w14:paraId="3F72B1D3" w14:textId="37133200" w:rsidR="00EC6F8D" w:rsidRPr="000631F9" w:rsidRDefault="005C792B" w:rsidP="00EC6F8D">
      <w:pPr>
        <w:bidi/>
        <w:spacing w:before="1200"/>
        <w:jc w:val="center"/>
        <w:rPr>
          <w:rFonts w:ascii="Arial" w:hAnsi="Arial" w:cs="Arial"/>
          <w:b/>
          <w:sz w:val="22"/>
          <w:szCs w:val="22"/>
          <w:rtl/>
        </w:rPr>
      </w:pPr>
      <w:r>
        <w:rPr>
          <w:rFonts w:ascii="Arial" w:hAnsi="Arial" w:hint="cs"/>
          <w:b/>
          <w:bCs/>
          <w:sz w:val="22"/>
          <w:szCs w:val="22"/>
          <w:rtl/>
        </w:rPr>
        <w:t>الجمعية العامة للدول الأطراف في الاتفاقية</w:t>
      </w:r>
    </w:p>
    <w:p w14:paraId="2E1CD4B4" w14:textId="1F59B9D4" w:rsidR="00EC6F8D" w:rsidRPr="000631F9" w:rsidRDefault="005C792B" w:rsidP="001D14FE">
      <w:pPr>
        <w:bidi/>
        <w:spacing w:before="840"/>
        <w:jc w:val="center"/>
        <w:rPr>
          <w:rFonts w:ascii="Arial" w:hAnsi="Arial" w:cs="Arial"/>
          <w:b/>
          <w:sz w:val="22"/>
          <w:szCs w:val="22"/>
          <w:rtl/>
        </w:rPr>
      </w:pPr>
      <w:r>
        <w:rPr>
          <w:rFonts w:ascii="Arial" w:hAnsi="Arial" w:hint="cs"/>
          <w:b/>
          <w:bCs/>
          <w:sz w:val="22"/>
          <w:szCs w:val="22"/>
          <w:rtl/>
        </w:rPr>
        <w:t>الدورة العاشرة</w:t>
      </w:r>
    </w:p>
    <w:p w14:paraId="1FD89575" w14:textId="5B38D521" w:rsidR="00B2172B" w:rsidRPr="000631F9" w:rsidRDefault="005C792B" w:rsidP="00B2172B">
      <w:pPr>
        <w:bidi/>
        <w:jc w:val="center"/>
        <w:rPr>
          <w:rFonts w:ascii="Arial" w:hAnsi="Arial" w:cs="Arial"/>
          <w:b/>
          <w:sz w:val="22"/>
          <w:szCs w:val="22"/>
          <w:rtl/>
        </w:rPr>
      </w:pPr>
      <w:r>
        <w:rPr>
          <w:rFonts w:ascii="Arial" w:hAnsi="Arial" w:hint="cs"/>
          <w:b/>
          <w:bCs/>
          <w:sz w:val="22"/>
          <w:szCs w:val="22"/>
          <w:rtl/>
        </w:rPr>
        <w:t xml:space="preserve">مقر اليونسكو، </w:t>
      </w:r>
      <w:r w:rsidR="00E474DC" w:rsidRPr="00382BBD">
        <w:rPr>
          <w:rFonts w:ascii="Arial" w:hAnsi="Arial" w:hint="cs"/>
          <w:b/>
          <w:bCs/>
          <w:sz w:val="22"/>
          <w:szCs w:val="22"/>
          <w:rtl/>
        </w:rPr>
        <w:t>القاعة</w:t>
      </w:r>
      <w:r>
        <w:rPr>
          <w:rFonts w:ascii="Arial" w:hAnsi="Arial" w:hint="cs"/>
          <w:b/>
          <w:bCs/>
          <w:sz w:val="22"/>
          <w:szCs w:val="22"/>
          <w:rtl/>
        </w:rPr>
        <w:t xml:space="preserve"> 1</w:t>
      </w:r>
    </w:p>
    <w:p w14:paraId="52EA6D50" w14:textId="2E554734" w:rsidR="00B2172B" w:rsidRPr="000631F9" w:rsidRDefault="0054535F" w:rsidP="00B2172B">
      <w:pPr>
        <w:bidi/>
        <w:jc w:val="center"/>
        <w:rPr>
          <w:rFonts w:ascii="Arial" w:hAnsi="Arial" w:cs="Arial"/>
          <w:b/>
          <w:sz w:val="22"/>
          <w:szCs w:val="22"/>
          <w:rtl/>
        </w:rPr>
      </w:pPr>
      <w:r>
        <w:rPr>
          <w:rFonts w:ascii="Arial" w:hAnsi="Arial" w:hint="cs"/>
          <w:b/>
          <w:bCs/>
          <w:sz w:val="22"/>
          <w:szCs w:val="22"/>
          <w:rtl/>
        </w:rPr>
        <w:t xml:space="preserve">من 11 إلى </w:t>
      </w:r>
      <w:r w:rsidR="00E474DC">
        <w:rPr>
          <w:rFonts w:ascii="Arial" w:hAnsi="Arial"/>
          <w:b/>
          <w:bCs/>
          <w:sz w:val="22"/>
          <w:szCs w:val="22"/>
        </w:rPr>
        <w:t>12</w:t>
      </w:r>
      <w:r w:rsidR="00E474DC">
        <w:rPr>
          <w:rFonts w:ascii="Arial" w:hAnsi="Arial" w:hint="cs"/>
          <w:b/>
          <w:bCs/>
          <w:sz w:val="22"/>
          <w:szCs w:val="22"/>
          <w:rtl/>
        </w:rPr>
        <w:t xml:space="preserve"> </w:t>
      </w:r>
      <w:r>
        <w:rPr>
          <w:rFonts w:ascii="Arial" w:hAnsi="Arial" w:hint="cs"/>
          <w:b/>
          <w:bCs/>
          <w:sz w:val="22"/>
          <w:szCs w:val="22"/>
          <w:rtl/>
        </w:rPr>
        <w:t>حزيران/يونيو 2024</w:t>
      </w:r>
    </w:p>
    <w:p w14:paraId="0365203A" w14:textId="1899652B" w:rsidR="00EC6F8D" w:rsidRPr="000631F9" w:rsidRDefault="00EC6F8D" w:rsidP="00EC6F8D">
      <w:pPr>
        <w:pStyle w:val="Sansinterligne2"/>
        <w:bidi/>
        <w:spacing w:before="1200"/>
        <w:jc w:val="center"/>
        <w:rPr>
          <w:rFonts w:ascii="Arial" w:hAnsi="Arial" w:cs="Arial"/>
          <w:b/>
          <w:sz w:val="22"/>
          <w:szCs w:val="22"/>
          <w:rtl/>
        </w:rPr>
      </w:pPr>
      <w:r>
        <w:rPr>
          <w:rFonts w:ascii="Arial" w:hAnsi="Arial" w:hint="cs"/>
          <w:b/>
          <w:bCs/>
          <w:sz w:val="22"/>
          <w:szCs w:val="22"/>
          <w:u w:val="single"/>
          <w:rtl/>
        </w:rPr>
        <w:t xml:space="preserve">البند </w:t>
      </w:r>
      <w:r w:rsidR="00E474DC" w:rsidRPr="0052378B">
        <w:rPr>
          <w:rFonts w:ascii="Arial" w:hAnsi="Arial" w:hint="eastAsia"/>
          <w:b/>
          <w:bCs/>
          <w:sz w:val="22"/>
          <w:szCs w:val="22"/>
          <w:u w:val="single"/>
          <w:rtl/>
        </w:rPr>
        <w:t>السابع</w:t>
      </w:r>
      <w:r>
        <w:rPr>
          <w:rFonts w:ascii="Arial" w:hAnsi="Arial" w:hint="cs"/>
          <w:b/>
          <w:bCs/>
          <w:sz w:val="22"/>
          <w:szCs w:val="22"/>
          <w:u w:val="single"/>
          <w:rtl/>
        </w:rPr>
        <w:t xml:space="preserve"> من جدول الأعمال المؤقت</w:t>
      </w:r>
      <w:r>
        <w:rPr>
          <w:rFonts w:ascii="Arial" w:hAnsi="Arial" w:hint="cs"/>
          <w:b/>
          <w:bCs/>
          <w:sz w:val="22"/>
          <w:szCs w:val="22"/>
          <w:rtl/>
        </w:rPr>
        <w:t>:</w:t>
      </w:r>
    </w:p>
    <w:p w14:paraId="59920478" w14:textId="4FCADCD7" w:rsidR="004A2875" w:rsidRPr="000631F9" w:rsidRDefault="00E474DC" w:rsidP="004A2875">
      <w:pPr>
        <w:pStyle w:val="Sansinterligne2"/>
        <w:bidi/>
        <w:spacing w:after="960"/>
        <w:jc w:val="center"/>
        <w:rPr>
          <w:rFonts w:ascii="Arial" w:hAnsi="Arial" w:cs="Arial"/>
          <w:bCs/>
          <w:sz w:val="22"/>
          <w:szCs w:val="22"/>
          <w:rtl/>
        </w:rPr>
      </w:pPr>
      <w:r w:rsidRPr="0052378B">
        <w:rPr>
          <w:rFonts w:ascii="Arial" w:hAnsi="Arial" w:hint="eastAsia"/>
          <w:b/>
          <w:bCs/>
          <w:sz w:val="22"/>
          <w:szCs w:val="22"/>
          <w:rtl/>
        </w:rPr>
        <w:t>ا</w:t>
      </w:r>
      <w:r w:rsidRPr="0052378B">
        <w:rPr>
          <w:rFonts w:ascii="Arial" w:hAnsi="Arial"/>
          <w:b/>
          <w:bCs/>
          <w:sz w:val="22"/>
          <w:szCs w:val="22"/>
          <w:rtl/>
        </w:rPr>
        <w:t>لتعديلات</w:t>
      </w:r>
      <w:r w:rsidR="005A74ED">
        <w:rPr>
          <w:rFonts w:ascii="Arial" w:hAnsi="Arial" w:hint="cs"/>
          <w:b/>
          <w:bCs/>
          <w:sz w:val="22"/>
          <w:szCs w:val="22"/>
          <w:rtl/>
        </w:rPr>
        <w:t xml:space="preserve"> المقترحة على التوجيهات التنفيذية لتنفيذ الاتفاقية</w:t>
      </w:r>
    </w:p>
    <w:tbl>
      <w:tblPr>
        <w:bidiVisual/>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0631F9" w14:paraId="75AC6221" w14:textId="77777777" w:rsidTr="0052378B">
        <w:trPr>
          <w:trHeight w:val="2250"/>
          <w:jc w:val="center"/>
        </w:trPr>
        <w:tc>
          <w:tcPr>
            <w:tcW w:w="5670" w:type="dxa"/>
            <w:vAlign w:val="center"/>
          </w:tcPr>
          <w:p w14:paraId="51C260A9" w14:textId="77777777" w:rsidR="00EC6F8D" w:rsidRPr="000631F9" w:rsidRDefault="00EC6F8D" w:rsidP="00CA56BB">
            <w:pPr>
              <w:pStyle w:val="Sansinterligne1"/>
              <w:bidi/>
              <w:spacing w:before="200" w:after="200"/>
              <w:jc w:val="center"/>
              <w:rPr>
                <w:rFonts w:ascii="Arial" w:hAnsi="Arial" w:cs="Arial"/>
                <w:b/>
                <w:sz w:val="22"/>
                <w:szCs w:val="22"/>
                <w:rtl/>
              </w:rPr>
            </w:pPr>
            <w:r>
              <w:rPr>
                <w:rFonts w:ascii="Arial" w:hAnsi="Arial" w:hint="cs"/>
                <w:b/>
                <w:bCs/>
                <w:sz w:val="22"/>
                <w:szCs w:val="22"/>
                <w:rtl/>
              </w:rPr>
              <w:t>الملخص</w:t>
            </w:r>
          </w:p>
          <w:p w14:paraId="612E5DE6" w14:textId="35B3291A" w:rsidR="00BB6EEC" w:rsidRPr="000631F9" w:rsidRDefault="00FA030C" w:rsidP="00BB6EEC">
            <w:pPr>
              <w:pStyle w:val="Sansinterligne1"/>
              <w:bidi/>
              <w:jc w:val="both"/>
              <w:rPr>
                <w:rFonts w:ascii="Arial" w:hAnsi="Arial" w:cs="Arial"/>
                <w:bCs/>
                <w:sz w:val="22"/>
                <w:szCs w:val="22"/>
                <w:rtl/>
              </w:rPr>
            </w:pPr>
            <w:r>
              <w:rPr>
                <w:rFonts w:ascii="Arial" w:hAnsi="Arial" w:hint="cs"/>
                <w:sz w:val="22"/>
                <w:szCs w:val="22"/>
                <w:rtl/>
              </w:rPr>
              <w:t>يُطلب من الدورة الحالية للجمعية العامة الموافقة على التعديلات المقترحة على التوجيهات التنفيذية من أجل تبسيط معايير الاختيار لسجل أفضل ممارسات الصون وكذلك توسيع نطاق الوصول إلى المساعدة الدولية التحضيرية.</w:t>
            </w:r>
          </w:p>
          <w:p w14:paraId="290310E8" w14:textId="430F12BF" w:rsidR="00EC6F8D" w:rsidRPr="000631F9" w:rsidRDefault="00EC6F8D" w:rsidP="00CA56BB">
            <w:pPr>
              <w:pStyle w:val="Sansinterligne2"/>
              <w:bidi/>
              <w:spacing w:before="200" w:after="200"/>
              <w:jc w:val="both"/>
              <w:rPr>
                <w:rFonts w:ascii="Arial" w:hAnsi="Arial" w:cs="Arial"/>
                <w:b/>
                <w:sz w:val="22"/>
                <w:szCs w:val="22"/>
                <w:rtl/>
              </w:rPr>
            </w:pPr>
            <w:r>
              <w:rPr>
                <w:rFonts w:ascii="Arial" w:hAnsi="Arial" w:hint="cs"/>
                <w:b/>
                <w:bCs/>
                <w:sz w:val="22"/>
                <w:szCs w:val="22"/>
                <w:rtl/>
              </w:rPr>
              <w:t xml:space="preserve">القرار المطلوب: </w:t>
            </w:r>
            <w:r>
              <w:rPr>
                <w:rFonts w:ascii="Arial" w:hAnsi="Arial" w:hint="cs"/>
                <w:sz w:val="22"/>
                <w:szCs w:val="22"/>
                <w:rtl/>
              </w:rPr>
              <w:t>الفقرة 16</w:t>
            </w:r>
          </w:p>
        </w:tc>
      </w:tr>
    </w:tbl>
    <w:p w14:paraId="713D819F" w14:textId="77777777" w:rsidR="004A2875" w:rsidRPr="000631F9" w:rsidRDefault="00655736" w:rsidP="004A2875">
      <w:pPr>
        <w:pStyle w:val="Paragraphedeliste"/>
        <w:keepLines/>
        <w:numPr>
          <w:ilvl w:val="0"/>
          <w:numId w:val="13"/>
        </w:numPr>
        <w:bidi/>
        <w:spacing w:after="240"/>
        <w:ind w:left="567" w:hanging="567"/>
        <w:contextualSpacing w:val="0"/>
        <w:rPr>
          <w:rFonts w:ascii="Arial" w:hAnsi="Arial" w:cs="Arial"/>
          <w:b/>
          <w:snapToGrid w:val="0"/>
          <w:sz w:val="22"/>
          <w:szCs w:val="22"/>
          <w:rtl/>
        </w:rPr>
      </w:pPr>
      <w:r>
        <w:rPr>
          <w:rFonts w:hint="cs"/>
          <w:rtl/>
        </w:rPr>
        <w:br w:type="page"/>
      </w:r>
    </w:p>
    <w:p w14:paraId="6C62585F" w14:textId="6FE6EFCA" w:rsidR="00F70CC5" w:rsidRPr="000631F9" w:rsidRDefault="002247F2" w:rsidP="00F70CC5">
      <w:pPr>
        <w:pStyle w:val="COMPara"/>
        <w:numPr>
          <w:ilvl w:val="0"/>
          <w:numId w:val="0"/>
        </w:numPr>
        <w:bidi/>
        <w:spacing w:before="240"/>
        <w:jc w:val="both"/>
        <w:rPr>
          <w:b/>
          <w:bCs/>
          <w:rtl/>
        </w:rPr>
      </w:pPr>
      <w:bookmarkStart w:id="0" w:name="_Hlk124351255"/>
      <w:r>
        <w:rPr>
          <w:rFonts w:hint="cs"/>
          <w:b/>
          <w:bCs/>
          <w:rtl/>
        </w:rPr>
        <w:lastRenderedPageBreak/>
        <w:t>مقدمة</w:t>
      </w:r>
    </w:p>
    <w:bookmarkEnd w:id="0"/>
    <w:p w14:paraId="765782DB" w14:textId="3A822C2A" w:rsidR="009B0335" w:rsidRPr="000631F9" w:rsidRDefault="00046A7A" w:rsidP="00C11E9A">
      <w:pPr>
        <w:pStyle w:val="COMPara"/>
        <w:bidi/>
        <w:ind w:left="567" w:hanging="567"/>
        <w:jc w:val="both"/>
        <w:rPr>
          <w:rtl/>
        </w:rPr>
      </w:pPr>
      <w:r>
        <w:rPr>
          <w:rFonts w:hint="cs"/>
          <w:rtl/>
        </w:rPr>
        <w:t>يُطلب من الدورة الحالية للجمعية العامة الموافقة على مجموعتين من التعديلات على التوجيهات التنفيذية للاتفاقية من أجل متابعة نتائج عملية التفكير على الصعيد العالمي بشأن آليات إدراج الاتفاقية في القائمة،</w:t>
      </w:r>
      <w:r w:rsidR="00DA2EF5" w:rsidRPr="000631F9">
        <w:rPr>
          <w:rStyle w:val="Appelnotedebasdep"/>
        </w:rPr>
        <w:footnoteReference w:id="1"/>
      </w:r>
      <w:r>
        <w:rPr>
          <w:rFonts w:hint="cs"/>
          <w:rtl/>
        </w:rPr>
        <w:t xml:space="preserve"> والتي أطلقتها الدورة الثالثة عشرة للجنة في عام 2018 واختتمتها الدورة التاسعة للجمعية العامة في </w:t>
      </w:r>
      <w:r w:rsidR="00E474DC">
        <w:rPr>
          <w:rFonts w:hint="cs"/>
          <w:rtl/>
        </w:rPr>
        <w:t>ت</w:t>
      </w:r>
      <w:r w:rsidR="00E474DC" w:rsidRPr="0052378B">
        <w:rPr>
          <w:rFonts w:hint="eastAsia"/>
          <w:rtl/>
        </w:rPr>
        <w:t>موز</w:t>
      </w:r>
      <w:r w:rsidR="00E474DC" w:rsidRPr="0052378B">
        <w:t>/</w:t>
      </w:r>
      <w:r>
        <w:rPr>
          <w:rFonts w:hint="cs"/>
          <w:rtl/>
        </w:rPr>
        <w:t>يوليو 2022.</w:t>
      </w:r>
    </w:p>
    <w:p w14:paraId="43B4885B" w14:textId="07A5EA39" w:rsidR="00DA2EF5" w:rsidRPr="000631F9" w:rsidRDefault="00DA2EF5" w:rsidP="00DA2EF5">
      <w:pPr>
        <w:pStyle w:val="COMPara"/>
        <w:bidi/>
        <w:ind w:left="567" w:hanging="567"/>
        <w:jc w:val="both"/>
        <w:rPr>
          <w:rtl/>
        </w:rPr>
      </w:pPr>
      <w:r>
        <w:rPr>
          <w:rFonts w:hint="cs"/>
          <w:rtl/>
        </w:rPr>
        <w:t xml:space="preserve">أقرتها الدورة الثامنة عشرة للجنة في ديسمبر/كانون الأول 2023 (الوثيقة </w:t>
      </w:r>
      <w:hyperlink r:id="rId8" w:history="1">
        <w:r>
          <w:rPr>
            <w:rStyle w:val="Lienhypertexte"/>
          </w:rPr>
          <w:t>LHE/23/18.COM/11</w:t>
        </w:r>
      </w:hyperlink>
      <w:r>
        <w:rPr>
          <w:rFonts w:hint="cs"/>
          <w:rtl/>
        </w:rPr>
        <w:t xml:space="preserve"> والقرار </w:t>
      </w:r>
      <w:hyperlink r:id="rId9" w:history="1">
        <w:r>
          <w:rPr>
            <w:rStyle w:val="Lienhypertexte"/>
          </w:rPr>
          <w:t>‎18.COM 11</w:t>
        </w:r>
      </w:hyperlink>
      <w:r>
        <w:rPr>
          <w:rFonts w:hint="cs"/>
          <w:rtl/>
        </w:rPr>
        <w:t>)، يهدف مشروع التعديلات إلى تحسين الجانبين التاليين لآليات التعاون الدولي للاتفاقية:</w:t>
      </w:r>
    </w:p>
    <w:p w14:paraId="7FDFF082" w14:textId="773E56C3" w:rsidR="00DA2EF5" w:rsidRPr="000631F9" w:rsidRDefault="00DA2EF5" w:rsidP="00DA2EF5">
      <w:pPr>
        <w:pStyle w:val="COMPara"/>
        <w:numPr>
          <w:ilvl w:val="0"/>
          <w:numId w:val="36"/>
        </w:numPr>
        <w:bidi/>
        <w:jc w:val="both"/>
        <w:rPr>
          <w:rtl/>
        </w:rPr>
      </w:pPr>
      <w:r>
        <w:rPr>
          <w:rFonts w:hint="cs"/>
          <w:rtl/>
        </w:rPr>
        <w:t>تبسيط معايير اختيار البرامج والمشروعات والأنشطة التي تعكس مبادئ وأهداف الاتفاقية على أفضل وجه، ولا سيما فيما يتعلق بسجل أفضل ممارسات الصون (الجزء "أ")</w:t>
      </w:r>
    </w:p>
    <w:p w14:paraId="4D1AA92E" w14:textId="19AC9497" w:rsidR="00DA2EF5" w:rsidRPr="000631F9" w:rsidRDefault="008E5CA9" w:rsidP="00DA2EF5">
      <w:pPr>
        <w:pStyle w:val="COMPara"/>
        <w:numPr>
          <w:ilvl w:val="0"/>
          <w:numId w:val="36"/>
        </w:numPr>
        <w:bidi/>
        <w:jc w:val="both"/>
        <w:rPr>
          <w:rtl/>
        </w:rPr>
      </w:pPr>
      <w:r>
        <w:rPr>
          <w:rFonts w:hint="cs"/>
          <w:rtl/>
        </w:rPr>
        <w:t>توسيع إمكانية الوصول إلى المساعدة التحضيرية في إطار حافظة المساعدة الدولية لصندوق صون التراث الثقافي غير المادي (الجزء "</w:t>
      </w:r>
      <w:proofErr w:type="gramStart"/>
      <w:r>
        <w:rPr>
          <w:rFonts w:hint="cs"/>
          <w:rtl/>
        </w:rPr>
        <w:t>ب"</w:t>
      </w:r>
      <w:proofErr w:type="gramEnd"/>
      <w:r>
        <w:rPr>
          <w:rFonts w:hint="cs"/>
          <w:rtl/>
        </w:rPr>
        <w:t>)</w:t>
      </w:r>
    </w:p>
    <w:p w14:paraId="1D9C28E1" w14:textId="3229D456" w:rsidR="00063D10" w:rsidRPr="000631F9" w:rsidRDefault="003E5457" w:rsidP="00063D10">
      <w:pPr>
        <w:pStyle w:val="COMPara"/>
        <w:numPr>
          <w:ilvl w:val="0"/>
          <w:numId w:val="21"/>
        </w:numPr>
        <w:bidi/>
        <w:spacing w:before="240"/>
        <w:ind w:left="567" w:hanging="567"/>
        <w:jc w:val="both"/>
        <w:rPr>
          <w:b/>
          <w:bCs/>
          <w:rtl/>
        </w:rPr>
      </w:pPr>
      <w:r>
        <w:rPr>
          <w:rFonts w:hint="cs"/>
          <w:b/>
          <w:bCs/>
          <w:rtl/>
        </w:rPr>
        <w:t>سجل أفضل ممارسات الصون</w:t>
      </w:r>
    </w:p>
    <w:p w14:paraId="26F1A58B" w14:textId="124C918B" w:rsidR="0010351D" w:rsidRPr="000631F9" w:rsidRDefault="001A409F" w:rsidP="00734E47">
      <w:pPr>
        <w:pStyle w:val="COMPara"/>
        <w:bidi/>
        <w:spacing w:before="120"/>
        <w:ind w:left="567" w:hanging="567"/>
        <w:jc w:val="both"/>
        <w:rPr>
          <w:rtl/>
        </w:rPr>
      </w:pPr>
      <w:r>
        <w:rPr>
          <w:rFonts w:hint="cs"/>
          <w:rtl/>
        </w:rPr>
        <w:t>مع اختيار سبعة وثلاثين ممارسة جيدة فقط (وهو ما يمثل 5 في المئة من إجمالي 730 عنصراً وممارساً مدرجاً حالياً في نظام الإدراج بشكل إجمالي)، سجل أفضل ممارسات الصون (والذي يشار إليه فيما بعد اسم "السجل")</w:t>
      </w:r>
      <w:r w:rsidRPr="000631F9">
        <w:rPr>
          <w:vertAlign w:val="superscript"/>
        </w:rPr>
        <w:footnoteReference w:id="2"/>
      </w:r>
      <w:r>
        <w:rPr>
          <w:rFonts w:hint="cs"/>
          <w:rtl/>
        </w:rPr>
        <w:t xml:space="preserve">، والذي تأسس عام 2009 بالإشارة إلى المادة 18 من الاتفاقية، لم يتم استغلاله بشكل كاف مقارنة بآليتي الإدراج الأخريين في الاتفاقية (القائمة التمثيلية للتراث الثقافي غير المادي للبشرية، والتي يشار إليها فيما بعد باسم "القائمة التمثيلية"، وقائمة </w:t>
      </w:r>
      <w:r w:rsidR="0077719F" w:rsidRPr="0052378B">
        <w:rPr>
          <w:rFonts w:hint="eastAsia"/>
          <w:rtl/>
        </w:rPr>
        <w:t>التراث</w:t>
      </w:r>
      <w:r w:rsidR="0077719F" w:rsidRPr="0052378B">
        <w:rPr>
          <w:rtl/>
        </w:rPr>
        <w:t xml:space="preserve"> </w:t>
      </w:r>
      <w:r w:rsidR="0077719F" w:rsidRPr="0052378B">
        <w:rPr>
          <w:rFonts w:hint="eastAsia"/>
          <w:rtl/>
        </w:rPr>
        <w:t>الثقافي</w:t>
      </w:r>
      <w:r w:rsidR="0077719F" w:rsidRPr="0052378B">
        <w:rPr>
          <w:rtl/>
        </w:rPr>
        <w:t xml:space="preserve"> </w:t>
      </w:r>
      <w:r w:rsidR="0077719F" w:rsidRPr="0052378B">
        <w:rPr>
          <w:rFonts w:hint="eastAsia"/>
          <w:rtl/>
        </w:rPr>
        <w:t>غير</w:t>
      </w:r>
      <w:r w:rsidR="0077719F" w:rsidRPr="0052378B">
        <w:rPr>
          <w:rtl/>
        </w:rPr>
        <w:t xml:space="preserve"> </w:t>
      </w:r>
      <w:r w:rsidR="0077719F" w:rsidRPr="0052378B">
        <w:rPr>
          <w:rFonts w:hint="eastAsia"/>
          <w:rtl/>
        </w:rPr>
        <w:t>المادي</w:t>
      </w:r>
      <w:r w:rsidR="0077719F" w:rsidRPr="0052378B">
        <w:rPr>
          <w:rtl/>
        </w:rPr>
        <w:t xml:space="preserve"> </w:t>
      </w:r>
      <w:r w:rsidR="0077719F" w:rsidRPr="0052378B">
        <w:rPr>
          <w:rFonts w:hint="eastAsia"/>
          <w:rtl/>
        </w:rPr>
        <w:t>الذي</w:t>
      </w:r>
      <w:r w:rsidR="0077719F" w:rsidRPr="0052378B">
        <w:rPr>
          <w:rtl/>
        </w:rPr>
        <w:t xml:space="preserve"> </w:t>
      </w:r>
      <w:r w:rsidR="0077719F" w:rsidRPr="0052378B">
        <w:rPr>
          <w:rFonts w:hint="eastAsia"/>
          <w:rtl/>
        </w:rPr>
        <w:t>يحتاج</w:t>
      </w:r>
      <w:r w:rsidR="0077719F" w:rsidRPr="0052378B">
        <w:rPr>
          <w:rtl/>
        </w:rPr>
        <w:t xml:space="preserve"> </w:t>
      </w:r>
      <w:r w:rsidR="0077719F" w:rsidRPr="0052378B">
        <w:rPr>
          <w:rFonts w:hint="eastAsia"/>
          <w:rtl/>
        </w:rPr>
        <w:t>إلى</w:t>
      </w:r>
      <w:r w:rsidR="0077719F" w:rsidRPr="0052378B">
        <w:t xml:space="preserve"> </w:t>
      </w:r>
      <w:r w:rsidR="0077719F" w:rsidRPr="0052378B">
        <w:rPr>
          <w:rFonts w:hint="eastAsia"/>
          <w:rtl/>
        </w:rPr>
        <w:t>صون</w:t>
      </w:r>
      <w:r w:rsidR="0077719F" w:rsidRPr="0052378B">
        <w:rPr>
          <w:rtl/>
        </w:rPr>
        <w:t xml:space="preserve"> </w:t>
      </w:r>
      <w:r w:rsidR="0077719F" w:rsidRPr="0052378B">
        <w:rPr>
          <w:rFonts w:hint="eastAsia"/>
          <w:rtl/>
        </w:rPr>
        <w:t>عاجل</w:t>
      </w:r>
      <w:r>
        <w:rPr>
          <w:rFonts w:hint="cs"/>
          <w:rtl/>
        </w:rPr>
        <w:t>، ويشار إليها فيما يلي باسم "قائمة الصون العاجلة").</w:t>
      </w:r>
    </w:p>
    <w:p w14:paraId="7F37A7B6" w14:textId="10FFF6C8" w:rsidR="006704B3" w:rsidRPr="000631F9" w:rsidRDefault="006704B3" w:rsidP="00734E47">
      <w:pPr>
        <w:pStyle w:val="COMPara"/>
        <w:bidi/>
        <w:spacing w:before="120"/>
        <w:ind w:left="567" w:hanging="567"/>
        <w:jc w:val="both"/>
        <w:rPr>
          <w:rtl/>
        </w:rPr>
      </w:pPr>
      <w:r>
        <w:rPr>
          <w:rFonts w:hint="cs"/>
          <w:rtl/>
        </w:rPr>
        <w:t>وقد أنجزت الهيئات الرئاسية للاتفاقية بالفعل عدداً معيناً من التحسينات لتفعيل السجل من خلال عملية التفكير على الصعيد العالمي (</w:t>
      </w:r>
      <w:bookmarkStart w:id="2" w:name="_Hlk162366913"/>
      <w:r w:rsidR="0077719F">
        <w:rPr>
          <w:rFonts w:hint="cs"/>
          <w:rtl/>
        </w:rPr>
        <w:t>ال</w:t>
      </w:r>
      <w:r>
        <w:rPr>
          <w:rFonts w:hint="cs"/>
          <w:rtl/>
        </w:rPr>
        <w:t xml:space="preserve">قرار </w:t>
      </w:r>
      <w:hyperlink r:id="rId10" w:history="1">
        <w:r>
          <w:rPr>
            <w:rStyle w:val="Lienhypertexte"/>
          </w:rPr>
          <w:t>‎16.COM 14</w:t>
        </w:r>
      </w:hyperlink>
      <w:bookmarkEnd w:id="2"/>
      <w:r>
        <w:rPr>
          <w:rFonts w:hint="cs"/>
          <w:rtl/>
        </w:rPr>
        <w:t xml:space="preserve"> و</w:t>
      </w:r>
      <w:r w:rsidR="0077719F">
        <w:rPr>
          <w:rFonts w:hint="cs"/>
          <w:rtl/>
        </w:rPr>
        <w:t>القرار</w:t>
      </w:r>
      <w:r>
        <w:rPr>
          <w:rFonts w:hint="cs"/>
          <w:rtl/>
        </w:rPr>
        <w:t xml:space="preserve"> </w:t>
      </w:r>
      <w:hyperlink r:id="rId11" w:history="1">
        <w:r>
          <w:rPr>
            <w:rStyle w:val="Lienhypertexte"/>
          </w:rPr>
          <w:t>‎9.GA 9</w:t>
        </w:r>
      </w:hyperlink>
      <w:r>
        <w:rPr>
          <w:rFonts w:hint="cs"/>
          <w:rtl/>
        </w:rPr>
        <w:t>)، والتي تتعلق بما يلي: (أ) حذف معيار الاختيار ص-9 (الفقرة 7 من التوجيهات التنفيذية)</w:t>
      </w:r>
      <w:r w:rsidRPr="000631F9">
        <w:rPr>
          <w:vertAlign w:val="superscript"/>
        </w:rPr>
        <w:footnoteReference w:id="3"/>
      </w:r>
      <w:r>
        <w:rPr>
          <w:rFonts w:hint="cs"/>
          <w:rtl/>
        </w:rPr>
        <w:t xml:space="preserve"> و(ب) إمكانية أن توصي هيئة التقييم بإدراج تجارب الصون الناجحة في السجل في سياق عمليات نقل العناصر من قائمة الصون العاجل إلى القائمة التمثيلية (الفقرة 39.3 من التوجيهات التشغيلية).</w:t>
      </w:r>
    </w:p>
    <w:p w14:paraId="1A3A3ACF" w14:textId="0D949693" w:rsidR="00D17348" w:rsidRPr="000631F9" w:rsidRDefault="00BB4607" w:rsidP="00734E47">
      <w:pPr>
        <w:pStyle w:val="COMPara"/>
        <w:bidi/>
        <w:spacing w:before="120"/>
        <w:ind w:left="567" w:hanging="567"/>
        <w:jc w:val="both"/>
        <w:rPr>
          <w:rtl/>
        </w:rPr>
      </w:pPr>
      <w:r>
        <w:rPr>
          <w:rFonts w:hint="cs"/>
          <w:rtl/>
        </w:rPr>
        <w:t xml:space="preserve">وكمتابعة لعملية التفكير على الصعيد العالمي بشأن آليات الإدراج في اتفاقية عام 2003، قررت الدورة السادسة عشرة للجنة أيضاً إطلاق تفكير منفصل لاستكشاف الإمكانات الكاملة للمادة 18 من الاتفاقية (القرار </w:t>
      </w:r>
      <w:hyperlink r:id="rId12" w:history="1">
        <w:r>
          <w:rPr>
            <w:rStyle w:val="Lienhypertexte"/>
          </w:rPr>
          <w:t>‎</w:t>
        </w:r>
        <w:r w:rsidR="0077719F" w:rsidRPr="0052378B">
          <w:rPr>
            <w:rStyle w:val="Lienhypertexte"/>
            <w:color w:val="auto"/>
            <w:u w:val="none"/>
          </w:rPr>
          <w:t>.</w:t>
        </w:r>
        <w:r w:rsidR="0077719F" w:rsidRPr="007209E2">
          <w:rPr>
            <w:rStyle w:val="Lienhypertexte"/>
            <w:color w:val="auto"/>
            <w:u w:val="none"/>
          </w:rPr>
          <w:t>(</w:t>
        </w:r>
        <w:r>
          <w:rPr>
            <w:rStyle w:val="Lienhypertexte"/>
          </w:rPr>
          <w:t>16.COM 14</w:t>
        </w:r>
      </w:hyperlink>
      <w:r>
        <w:rPr>
          <w:rFonts w:hint="cs"/>
          <w:rtl/>
        </w:rPr>
        <w:t xml:space="preserve"> </w:t>
      </w:r>
      <w:r>
        <w:rPr>
          <w:rFonts w:asciiTheme="minorBidi" w:hAnsiTheme="minorBidi" w:hint="cs"/>
          <w:rtl/>
        </w:rPr>
        <w:t>و</w:t>
      </w:r>
      <w:r>
        <w:rPr>
          <w:rStyle w:val="hps"/>
          <w:rFonts w:asciiTheme="minorBidi" w:hAnsiTheme="minorBidi" w:hint="cs"/>
          <w:snapToGrid/>
          <w:rtl/>
        </w:rPr>
        <w:t>تمت إتاحة عملية التفكير الجديدة بفضل المساهمة السخية التي قدمتها مملكة السويد</w:t>
      </w:r>
      <w:r>
        <w:rPr>
          <w:rFonts w:asciiTheme="minorBidi" w:hAnsiTheme="minorBidi" w:hint="cs"/>
          <w:rtl/>
        </w:rPr>
        <w:t>.</w:t>
      </w:r>
      <w:r>
        <w:rPr>
          <w:rFonts w:hint="cs"/>
          <w:rtl/>
        </w:rPr>
        <w:t xml:space="preserve"> </w:t>
      </w:r>
      <w:r>
        <w:rPr>
          <w:rFonts w:asciiTheme="minorBidi" w:hAnsiTheme="minorBidi" w:hint="cs"/>
          <w:rtl/>
        </w:rPr>
        <w:t xml:space="preserve">عُرضت القضايا قيد التفكير بشأن المادة 18 بالتفصيل على اللجنة في دورتها السابعة عشرة في عام 2022، والتي بدورها حددت موضوعات التفكير وجدولاً زمنياً للخطوات الحكومية الدولية للتفكير (الوثيقة </w:t>
      </w:r>
      <w:hyperlink r:id="rId13" w:history="1">
        <w:r>
          <w:rPr>
            <w:rStyle w:val="Lienhypertexte"/>
            <w:rFonts w:asciiTheme="minorBidi" w:hAnsiTheme="minorBidi"/>
          </w:rPr>
          <w:t>LHE/22/17.COM/10</w:t>
        </w:r>
      </w:hyperlink>
      <w:r>
        <w:rPr>
          <w:rStyle w:val="Lienhypertexte"/>
          <w:rFonts w:asciiTheme="minorBidi" w:hAnsiTheme="minorBidi" w:hint="cs"/>
          <w:rtl/>
        </w:rPr>
        <w:t xml:space="preserve"> </w:t>
      </w:r>
      <w:r w:rsidR="0077719F">
        <w:rPr>
          <w:rFonts w:asciiTheme="minorBidi" w:hAnsiTheme="minorBidi" w:hint="cs"/>
          <w:rtl/>
        </w:rPr>
        <w:t>و</w:t>
      </w:r>
      <w:r w:rsidR="0077719F" w:rsidRPr="0077719F">
        <w:rPr>
          <w:rFonts w:asciiTheme="minorBidi" w:hAnsiTheme="minorBidi" w:hint="cs"/>
          <w:rtl/>
        </w:rPr>
        <w:t>القرار</w:t>
      </w:r>
      <w:r w:rsidRPr="0052378B">
        <w:rPr>
          <w:rStyle w:val="Lienhypertexte"/>
          <w:rFonts w:asciiTheme="minorBidi" w:hAnsiTheme="minorBidi"/>
          <w:color w:val="auto"/>
          <w:rtl/>
        </w:rPr>
        <w:t xml:space="preserve"> </w:t>
      </w:r>
      <w:hyperlink r:id="rId14" w:history="1">
        <w:r>
          <w:rPr>
            <w:rStyle w:val="Lienhypertexte"/>
            <w:rFonts w:asciiTheme="minorBidi" w:hAnsiTheme="minorBidi"/>
          </w:rPr>
          <w:t>‎</w:t>
        </w:r>
        <w:r w:rsidR="0077719F" w:rsidRPr="0052378B">
          <w:rPr>
            <w:rStyle w:val="Lienhypertexte"/>
            <w:rFonts w:asciiTheme="minorBidi" w:hAnsiTheme="minorBidi"/>
            <w:color w:val="auto"/>
            <w:u w:val="none"/>
          </w:rPr>
          <w:t>.</w:t>
        </w:r>
        <w:r w:rsidR="0077719F" w:rsidRPr="007209E2">
          <w:rPr>
            <w:rStyle w:val="Lienhypertexte"/>
            <w:rFonts w:asciiTheme="minorBidi" w:hAnsiTheme="minorBidi"/>
            <w:color w:val="auto"/>
            <w:u w:val="none"/>
          </w:rPr>
          <w:t>(</w:t>
        </w:r>
        <w:r>
          <w:rPr>
            <w:rStyle w:val="Lienhypertexte"/>
            <w:rFonts w:asciiTheme="minorBidi" w:hAnsiTheme="minorBidi"/>
          </w:rPr>
          <w:t>17.COM 10</w:t>
        </w:r>
      </w:hyperlink>
    </w:p>
    <w:p w14:paraId="2C9CE41E" w14:textId="62D8D80A" w:rsidR="00276DE9" w:rsidRPr="000631F9" w:rsidRDefault="001A409F" w:rsidP="00734E47">
      <w:pPr>
        <w:pStyle w:val="COMPara"/>
        <w:bidi/>
        <w:spacing w:before="120"/>
        <w:ind w:left="567" w:hanging="567"/>
        <w:jc w:val="both"/>
        <w:rPr>
          <w:rtl/>
        </w:rPr>
      </w:pPr>
      <w:r>
        <w:rPr>
          <w:rFonts w:asciiTheme="minorBidi" w:hAnsiTheme="minorBidi" w:hint="cs"/>
          <w:rtl/>
        </w:rPr>
        <w:t>ويتعلق أحد المواضيع الرئيسية لعملية التفكير الجديدة بالاستطراد في تبسيط معايير اختيار السجل، حيث لا يمكن تناولها بشكل كامل خلال عملية التفكير على الصعيد العالمي بشأن آليات الإدراج في الاتفاقية</w:t>
      </w:r>
      <w:r>
        <w:rPr>
          <w:rFonts w:hint="cs"/>
          <w:rtl/>
        </w:rPr>
        <w:t xml:space="preserve">. والغرض من التبسيط هو المساهمة في تيسير سبل الوصول إلى سجل أفضل ممارسات الصون وزيادة وضوحه. وبناء على ذلك، </w:t>
      </w:r>
      <w:r>
        <w:rPr>
          <w:rFonts w:asciiTheme="minorBidi" w:hAnsiTheme="minorBidi" w:hint="cs"/>
          <w:rtl/>
        </w:rPr>
        <w:t>عُقد اجتماع الخبراء من الفئة السادسة في الفترة من 19 إلى 21 نيسان/أبريل 2023 (ستوكهولم، السويد). وخلال هذا الاجتماع، ناقش واحد وعشرون خبيراً واعتمدوا تقريراً يتضمن توصيات تم تقديمه بعد ذلك إلى الفريق العامل الحكومي الدولي المفتوح العضوية (</w:t>
      </w:r>
      <w:proofErr w:type="gramStart"/>
      <w:r>
        <w:rPr>
          <w:rFonts w:asciiTheme="minorBidi" w:hAnsiTheme="minorBidi" w:hint="cs"/>
          <w:rtl/>
        </w:rPr>
        <w:t xml:space="preserve">الوثيقة </w:t>
      </w:r>
      <w:r w:rsidR="00EC560F">
        <w:rPr>
          <w:rFonts w:asciiTheme="minorBidi" w:hAnsiTheme="minorBidi"/>
        </w:rPr>
        <w:t>.</w:t>
      </w:r>
      <w:proofErr w:type="gramEnd"/>
      <w:r w:rsidR="00EC560F">
        <w:rPr>
          <w:rFonts w:asciiTheme="minorBidi" w:hAnsiTheme="minorBidi"/>
        </w:rPr>
        <w:t>(</w:t>
      </w:r>
      <w:hyperlink r:id="rId15" w:history="1">
        <w:r>
          <w:rPr>
            <w:rStyle w:val="Lienhypertexte"/>
            <w:rFonts w:asciiTheme="minorBidi" w:hAnsiTheme="minorBidi"/>
          </w:rPr>
          <w:t>LHE/23/18.COM EXP/4</w:t>
        </w:r>
      </w:hyperlink>
    </w:p>
    <w:p w14:paraId="3424ACE5" w14:textId="70CB4C82" w:rsidR="00276DE9" w:rsidRPr="000631F9" w:rsidRDefault="00276DE9" w:rsidP="00734E47">
      <w:pPr>
        <w:pStyle w:val="COMPara"/>
        <w:bidi/>
        <w:spacing w:before="120"/>
        <w:ind w:left="561" w:hanging="561"/>
        <w:jc w:val="both"/>
        <w:rPr>
          <w:rFonts w:asciiTheme="minorBidi" w:hAnsiTheme="minorBidi" w:cstheme="minorBidi"/>
          <w:rtl/>
        </w:rPr>
      </w:pPr>
      <w:r>
        <w:rPr>
          <w:rFonts w:asciiTheme="minorBidi" w:hAnsiTheme="minorBidi" w:hint="cs"/>
          <w:rtl/>
        </w:rPr>
        <w:t>اجتمع الفريق العامل الحكومي الدولي المفتوح العضوية في إطار التفكير في التنفيذ الأوسع للمادة 18 من الاتفاقية في مقر اليونسكو يومي 4 و5 تموز/يوليو 2023.</w:t>
      </w:r>
      <w:r w:rsidRPr="000631F9">
        <w:rPr>
          <w:rStyle w:val="Appelnotedebasdep"/>
          <w:rFonts w:asciiTheme="minorBidi" w:hAnsiTheme="minorBidi" w:cstheme="minorBidi"/>
        </w:rPr>
        <w:footnoteReference w:id="4"/>
      </w:r>
      <w:r>
        <w:rPr>
          <w:rFonts w:asciiTheme="minorBidi" w:hAnsiTheme="minorBidi" w:hint="cs"/>
          <w:rtl/>
        </w:rPr>
        <w:t xml:space="preserve"> وترأس الفريق العامل السيد مارتن </w:t>
      </w:r>
      <w:proofErr w:type="spellStart"/>
      <w:r>
        <w:rPr>
          <w:rFonts w:asciiTheme="minorBidi" w:hAnsiTheme="minorBidi" w:hint="cs"/>
          <w:rtl/>
        </w:rPr>
        <w:t>سوندين</w:t>
      </w:r>
      <w:proofErr w:type="spellEnd"/>
      <w:r>
        <w:rPr>
          <w:rFonts w:asciiTheme="minorBidi" w:hAnsiTheme="minorBidi" w:hint="cs"/>
          <w:rtl/>
        </w:rPr>
        <w:t xml:space="preserve"> (السويد)، وقام الأعضاء الخمسة التالية بدور مكتب الفريق العامل: إستونيا، وبيرو، والفلبين، وأنغولا، والمغرب. تم تقديم توصيات الفريق العامل إلى الدورة الثامنة عشرة للجنة في كانون الأول/ديسمبر 2023، على النحو الوارد في المرفق الأول من </w:t>
      </w:r>
      <w:r>
        <w:rPr>
          <w:rFonts w:hint="cs"/>
          <w:rtl/>
        </w:rPr>
        <w:t xml:space="preserve">الوثيقة </w:t>
      </w:r>
      <w:hyperlink r:id="rId16" w:history="1">
        <w:r w:rsidR="008169B6">
          <w:t>.</w:t>
        </w:r>
        <w:r>
          <w:rPr>
            <w:rStyle w:val="Lienhypertexte"/>
          </w:rPr>
          <w:t>LHE/23/18.COM/11</w:t>
        </w:r>
      </w:hyperlink>
    </w:p>
    <w:p w14:paraId="598B8939" w14:textId="28975E86" w:rsidR="00240043" w:rsidRPr="000631F9" w:rsidRDefault="00240043" w:rsidP="00240043">
      <w:pPr>
        <w:pStyle w:val="COMPara"/>
        <w:bidi/>
        <w:ind w:left="567" w:hanging="567"/>
        <w:jc w:val="both"/>
        <w:rPr>
          <w:rtl/>
        </w:rPr>
      </w:pPr>
      <w:r>
        <w:rPr>
          <w:rFonts w:hint="cs"/>
          <w:rtl/>
        </w:rPr>
        <w:t>بناءً على التوصية الثالثة الصادرة عن الفريق العامل، نظرت الدورة الثامنة عشرة للجنة في تعديل الفقرة السابعة من التوجيهات التنفيذية من أجل تعديل معايير الاختيار للسجل، على النحو الموجز أدناه:</w:t>
      </w:r>
    </w:p>
    <w:p w14:paraId="7891DDB8" w14:textId="758CF803" w:rsidR="00940217" w:rsidRPr="000631F9" w:rsidRDefault="005368CB" w:rsidP="005368CB">
      <w:pPr>
        <w:pStyle w:val="COMPara"/>
        <w:numPr>
          <w:ilvl w:val="0"/>
          <w:numId w:val="0"/>
        </w:numPr>
        <w:bidi/>
        <w:ind w:left="1080"/>
        <w:jc w:val="both"/>
        <w:rPr>
          <w:rtl/>
        </w:rPr>
      </w:pPr>
      <w:r>
        <w:rPr>
          <w:rFonts w:hint="cs"/>
          <w:rtl/>
        </w:rPr>
        <w:t xml:space="preserve">أ </w:t>
      </w:r>
      <w:r>
        <w:tab/>
      </w:r>
      <w:r w:rsidR="00940217">
        <w:rPr>
          <w:rFonts w:hint="cs"/>
          <w:rtl/>
        </w:rPr>
        <w:t xml:space="preserve">تغييرات على "مقدمة" الفقرة السابعة، على أساس أن تكون مقترحات الاختيار للسجل مستوفية </w:t>
      </w:r>
      <w:r w:rsidR="00940217">
        <w:rPr>
          <w:rFonts w:hint="cs"/>
          <w:u w:val="single"/>
          <w:rtl/>
        </w:rPr>
        <w:t>لجميع</w:t>
      </w:r>
      <w:r w:rsidR="00940217">
        <w:rPr>
          <w:rFonts w:hint="cs"/>
          <w:rtl/>
        </w:rPr>
        <w:t xml:space="preserve"> معايير الاختيار؛</w:t>
      </w:r>
    </w:p>
    <w:p w14:paraId="591C23ED" w14:textId="6C3A1CC9" w:rsidR="00240043" w:rsidRPr="000631F9" w:rsidRDefault="005368CB" w:rsidP="005368CB">
      <w:pPr>
        <w:pStyle w:val="COMPara"/>
        <w:numPr>
          <w:ilvl w:val="0"/>
          <w:numId w:val="0"/>
        </w:numPr>
        <w:bidi/>
        <w:ind w:left="1080"/>
        <w:jc w:val="both"/>
        <w:rPr>
          <w:rtl/>
        </w:rPr>
      </w:pPr>
      <w:r>
        <w:rPr>
          <w:rFonts w:hint="cs"/>
          <w:rtl/>
        </w:rPr>
        <w:t xml:space="preserve">ب </w:t>
      </w:r>
      <w:r>
        <w:tab/>
      </w:r>
      <w:r w:rsidR="00240043">
        <w:rPr>
          <w:rFonts w:hint="cs"/>
          <w:rtl/>
        </w:rPr>
        <w:t>تبسيط معايير الاختيار، مما يعني حذف المعيارين ص-2 وص-8 وكذلك دمج المعايير ص-1/ص-3 وص-6/ص-7؛</w:t>
      </w:r>
    </w:p>
    <w:p w14:paraId="04708200" w14:textId="5134A088" w:rsidR="00240043" w:rsidRPr="000631F9" w:rsidRDefault="005368CB" w:rsidP="0052378B">
      <w:pPr>
        <w:pStyle w:val="COMPara"/>
        <w:numPr>
          <w:ilvl w:val="0"/>
          <w:numId w:val="0"/>
        </w:numPr>
        <w:bidi/>
        <w:ind w:left="1418" w:hanging="338"/>
        <w:jc w:val="both"/>
        <w:rPr>
          <w:rtl/>
        </w:rPr>
      </w:pPr>
      <w:r>
        <w:rPr>
          <w:rFonts w:asciiTheme="minorBidi" w:hAnsiTheme="minorBidi" w:hint="cs"/>
          <w:rtl/>
        </w:rPr>
        <w:t>ج</w:t>
      </w:r>
      <w:r>
        <w:rPr>
          <w:rFonts w:asciiTheme="minorBidi" w:hAnsiTheme="minorBidi"/>
        </w:rPr>
        <w:t xml:space="preserve"> </w:t>
      </w:r>
      <w:r>
        <w:rPr>
          <w:rFonts w:asciiTheme="minorBidi" w:hAnsiTheme="minorBidi"/>
        </w:rPr>
        <w:tab/>
      </w:r>
      <w:r w:rsidR="00240043">
        <w:rPr>
          <w:rFonts w:hint="cs"/>
          <w:rtl/>
        </w:rPr>
        <w:t>إعادة تسمية المعايير إلى ز-1، ز-2، ز-3 وما إلى ذلك (بدلاً من ص-1، ص-2، ص-3 وما إلى ذلك) من أجل تمييز هذه المجموعة الجديدة من معايير الاختيار عن النظام السابق.</w:t>
      </w:r>
    </w:p>
    <w:p w14:paraId="246EC49C" w14:textId="21291CAE" w:rsidR="007A78BD" w:rsidRPr="000631F9" w:rsidRDefault="007A78BD" w:rsidP="007A78BD">
      <w:pPr>
        <w:pStyle w:val="COMPara"/>
        <w:keepNext/>
        <w:bidi/>
        <w:ind w:left="567" w:hanging="567"/>
        <w:jc w:val="both"/>
        <w:rPr>
          <w:rtl/>
        </w:rPr>
      </w:pPr>
      <w:r>
        <w:rPr>
          <w:rFonts w:hint="cs"/>
          <w:rtl/>
        </w:rPr>
        <w:lastRenderedPageBreak/>
        <w:t xml:space="preserve">وقد أخذت هذه التعديلات في الاعتبار الاعتبارات التالية التي طرحت من خلال مشاورة الخبراء المذكورة أعلاه </w:t>
      </w:r>
      <w:r>
        <w:rPr>
          <w:rFonts w:asciiTheme="minorBidi" w:hAnsiTheme="minorBidi" w:hint="cs"/>
          <w:rtl/>
        </w:rPr>
        <w:t xml:space="preserve">(الوثيقة </w:t>
      </w:r>
      <w:hyperlink r:id="rId17" w:history="1">
        <w:r w:rsidR="00F025C9">
          <w:t>:(</w:t>
        </w:r>
        <w:r>
          <w:rPr>
            <w:rStyle w:val="Lienhypertexte"/>
            <w:rFonts w:asciiTheme="minorBidi" w:hAnsiTheme="minorBidi"/>
          </w:rPr>
          <w:t>LHE/23/18.COM EXP/4</w:t>
        </w:r>
      </w:hyperlink>
    </w:p>
    <w:p w14:paraId="487950C4" w14:textId="27D3905B" w:rsidR="007A78BD" w:rsidRPr="000631F9" w:rsidRDefault="007A78BD" w:rsidP="009472DE">
      <w:pPr>
        <w:pStyle w:val="COMPara"/>
        <w:numPr>
          <w:ilvl w:val="0"/>
          <w:numId w:val="41"/>
        </w:numPr>
        <w:bidi/>
        <w:ind w:left="1418" w:hanging="284"/>
        <w:jc w:val="both"/>
        <w:rPr>
          <w:rtl/>
        </w:rPr>
      </w:pPr>
      <w:r>
        <w:rPr>
          <w:rFonts w:hint="cs"/>
          <w:rtl/>
        </w:rPr>
        <w:t>ينبغي أن تركز المعايير على وصف البرنامج أو المشروع أو النشاط بالمعنى المقصود في المادة 2.3 من الاتفاقية، والإشارات إلى تدابير الصون في التوجيهات التنفيذية، ومبادئ وأهداف الاتفاقية والمبادئ الأخلاقية لصون التراث الثقافي غير المادي (المعياران ص-1، ص-3، والتي يمكن دمجها).</w:t>
      </w:r>
    </w:p>
    <w:p w14:paraId="711C3C9A" w14:textId="413E0B30" w:rsidR="007A78BD" w:rsidRPr="000631F9" w:rsidRDefault="007A78BD" w:rsidP="009472DE">
      <w:pPr>
        <w:pStyle w:val="COMPara"/>
        <w:numPr>
          <w:ilvl w:val="0"/>
          <w:numId w:val="41"/>
        </w:numPr>
        <w:bidi/>
        <w:ind w:left="1418" w:hanging="284"/>
        <w:jc w:val="both"/>
        <w:rPr>
          <w:rtl/>
        </w:rPr>
      </w:pPr>
      <w:r>
        <w:rPr>
          <w:rFonts w:hint="cs"/>
          <w:rtl/>
        </w:rPr>
        <w:t xml:space="preserve">يجب أن تكون مشاركة </w:t>
      </w:r>
      <w:r w:rsidR="00416C47" w:rsidRPr="0052378B">
        <w:rPr>
          <w:rtl/>
        </w:rPr>
        <w:t>الجماعات</w:t>
      </w:r>
      <w:r>
        <w:rPr>
          <w:rFonts w:hint="cs"/>
          <w:rtl/>
        </w:rPr>
        <w:t xml:space="preserve"> المعنية متطلباً مهماً (المعايير ص-5 وجزئياً ص-7، مع إدراج المبدأ الأخلاقي الرابع).</w:t>
      </w:r>
    </w:p>
    <w:p w14:paraId="634DD222" w14:textId="77F32345" w:rsidR="007A78BD" w:rsidRPr="000631F9" w:rsidRDefault="008725A6" w:rsidP="009472DE">
      <w:pPr>
        <w:pStyle w:val="COMPara"/>
        <w:numPr>
          <w:ilvl w:val="0"/>
          <w:numId w:val="41"/>
        </w:numPr>
        <w:bidi/>
        <w:ind w:left="1418" w:hanging="284"/>
        <w:jc w:val="both"/>
        <w:rPr>
          <w:rtl/>
        </w:rPr>
      </w:pPr>
      <w:r>
        <w:rPr>
          <w:rFonts w:hint="cs"/>
          <w:rtl/>
        </w:rPr>
        <w:t>من الضروري إثبات فعالية البرنامج أو المشروع أو النشاط، ولكن هذا قد يجعل متطلبات إجراء تقييم للنتائج زائدة عن الحاجة (وبالتالي يمكن الاحتفاظ بالمعيار ص-4 وحذف المعيار ص-8).</w:t>
      </w:r>
    </w:p>
    <w:p w14:paraId="3B835BA9" w14:textId="0BD98B0A" w:rsidR="007A78BD" w:rsidRPr="000631F9" w:rsidRDefault="007A78BD" w:rsidP="009472DE">
      <w:pPr>
        <w:pStyle w:val="COMPara"/>
        <w:numPr>
          <w:ilvl w:val="0"/>
          <w:numId w:val="41"/>
        </w:numPr>
        <w:bidi/>
        <w:ind w:left="1418" w:hanging="284"/>
        <w:jc w:val="both"/>
        <w:rPr>
          <w:rtl/>
        </w:rPr>
      </w:pPr>
      <w:r>
        <w:rPr>
          <w:rFonts w:hint="cs"/>
          <w:rtl/>
        </w:rPr>
        <w:t>يمكن تعديل المعيار ص-7 لاستخدام "الممارسات الجيدة" بدلاً من "أفضل الممارسات".</w:t>
      </w:r>
    </w:p>
    <w:p w14:paraId="39603F28" w14:textId="28E54B4F" w:rsidR="007A78BD" w:rsidRPr="000631F9" w:rsidRDefault="007A78BD" w:rsidP="009472DE">
      <w:pPr>
        <w:pStyle w:val="COMPara"/>
        <w:numPr>
          <w:ilvl w:val="0"/>
          <w:numId w:val="41"/>
        </w:numPr>
        <w:bidi/>
        <w:ind w:left="1418" w:hanging="284"/>
        <w:jc w:val="both"/>
        <w:rPr>
          <w:rtl/>
        </w:rPr>
      </w:pPr>
      <w:r>
        <w:rPr>
          <w:rFonts w:hint="cs"/>
          <w:rtl/>
        </w:rPr>
        <w:t>قد يتم تضمين الإشارة إلى إمكانية استخدام ممارسات الصون الجيدة كنموذج (ص-6) في المعيار المدمج للبندين</w:t>
      </w:r>
      <w:r w:rsidR="00416C47" w:rsidRPr="00416C47">
        <w:rPr>
          <w:rFonts w:hint="cs"/>
          <w:rtl/>
        </w:rPr>
        <w:t xml:space="preserve"> </w:t>
      </w:r>
      <w:r w:rsidR="00416C47">
        <w:rPr>
          <w:rFonts w:hint="cs"/>
          <w:rtl/>
        </w:rPr>
        <w:t>ص-</w:t>
      </w:r>
      <w:r w:rsidR="00416C47">
        <w:t>1</w:t>
      </w:r>
      <w:r>
        <w:rPr>
          <w:rFonts w:hint="cs"/>
          <w:rtl/>
        </w:rPr>
        <w:t xml:space="preserve"> </w:t>
      </w:r>
      <w:proofErr w:type="spellStart"/>
      <w:r>
        <w:rPr>
          <w:rFonts w:hint="cs"/>
          <w:rtl/>
        </w:rPr>
        <w:t>و</w:t>
      </w:r>
      <w:r w:rsidR="00416C47">
        <w:rPr>
          <w:rFonts w:hint="cs"/>
          <w:rtl/>
        </w:rPr>
        <w:t>ص</w:t>
      </w:r>
      <w:proofErr w:type="spellEnd"/>
      <w:r w:rsidR="00416C47">
        <w:rPr>
          <w:rFonts w:hint="cs"/>
          <w:rtl/>
        </w:rPr>
        <w:t>-</w:t>
      </w:r>
      <w:r w:rsidR="00416C47">
        <w:t>3</w:t>
      </w:r>
      <w:r>
        <w:rPr>
          <w:rFonts w:hint="cs"/>
          <w:rtl/>
        </w:rPr>
        <w:t>، ولكن لا ينبغي أن يقتصر على المستوى الدولي، حيث قد تكون بعض النماذج ذات صلة على المستوى الوطني.</w:t>
      </w:r>
    </w:p>
    <w:p w14:paraId="3C63B66D" w14:textId="629F770A" w:rsidR="007A78BD" w:rsidRPr="000631F9" w:rsidRDefault="007A78BD" w:rsidP="009472DE">
      <w:pPr>
        <w:pStyle w:val="COMPara"/>
        <w:numPr>
          <w:ilvl w:val="0"/>
          <w:numId w:val="41"/>
        </w:numPr>
        <w:bidi/>
        <w:ind w:left="1418" w:hanging="284"/>
        <w:jc w:val="both"/>
        <w:rPr>
          <w:rtl/>
        </w:rPr>
      </w:pPr>
      <w:r>
        <w:rPr>
          <w:rFonts w:hint="cs"/>
          <w:rtl/>
        </w:rPr>
        <w:t>قد تقتصر بعض ممارسات الصون الجيدة على الأنشطة المحلية، وبالتالي قد يحد المعيار ص-2 دون داع من تنوع السجل ويمكن حذفه.</w:t>
      </w:r>
    </w:p>
    <w:p w14:paraId="69BED676" w14:textId="77975EDC" w:rsidR="00C46770" w:rsidRPr="000631F9" w:rsidRDefault="008222B5" w:rsidP="00734E47">
      <w:pPr>
        <w:pStyle w:val="COMPara"/>
        <w:bidi/>
        <w:spacing w:before="120"/>
        <w:ind w:left="567" w:hanging="567"/>
        <w:jc w:val="both"/>
        <w:rPr>
          <w:rtl/>
        </w:rPr>
      </w:pPr>
      <w:r>
        <w:rPr>
          <w:rFonts w:hint="cs"/>
          <w:rtl/>
        </w:rPr>
        <w:t xml:space="preserve">وفقاً للقرار </w:t>
      </w:r>
      <w:hyperlink r:id="rId18" w:history="1">
        <w:r>
          <w:rPr>
            <w:rStyle w:val="Lienhypertexte"/>
          </w:rPr>
          <w:t>‎18.COM 11</w:t>
        </w:r>
      </w:hyperlink>
      <w:r>
        <w:rPr>
          <w:rFonts w:hint="cs"/>
          <w:rtl/>
        </w:rPr>
        <w:t xml:space="preserve"> للدورة الثامنة عشرة للجنة، يُطلب من الجمعية العامة بموجب هذا أن تدرس التعديل المقترح للفقرة السابعة من التوجيهات التنفيذية الواردة في </w:t>
      </w:r>
      <w:hyperlink w:anchor="SectionI" w:history="1">
        <w:r w:rsidRPr="009E44EB">
          <w:rPr>
            <w:rStyle w:val="Lienhypertexte"/>
            <w:rFonts w:hint="cs"/>
            <w:rtl/>
          </w:rPr>
          <w:t>القسم الأول</w:t>
        </w:r>
      </w:hyperlink>
      <w:r>
        <w:rPr>
          <w:rFonts w:hint="cs"/>
          <w:rtl/>
        </w:rPr>
        <w:t xml:space="preserve"> من مرفق هذه الوثيقة. </w:t>
      </w:r>
    </w:p>
    <w:p w14:paraId="31F3B4D2" w14:textId="0AEB246E" w:rsidR="008222B5" w:rsidRPr="000631F9" w:rsidRDefault="00240043" w:rsidP="00734E47">
      <w:pPr>
        <w:pStyle w:val="COMPara"/>
        <w:bidi/>
        <w:spacing w:before="120"/>
        <w:ind w:left="567" w:hanging="567"/>
        <w:jc w:val="both"/>
        <w:rPr>
          <w:rtl/>
        </w:rPr>
      </w:pPr>
      <w:r>
        <w:rPr>
          <w:rFonts w:hint="cs"/>
          <w:rtl/>
        </w:rPr>
        <w:t xml:space="preserve">بمجرد الموافقة على التعديل، سيتم تعديل النموذج </w:t>
      </w:r>
      <w:r>
        <w:t>ICH-03</w:t>
      </w:r>
      <w:r>
        <w:rPr>
          <w:rFonts w:hint="cs"/>
          <w:rtl/>
        </w:rPr>
        <w:t xml:space="preserve"> ليعكس معايير الاختيار المعدلة. وفقاً للتوصية الثالثة الصادرة عن الفريق العامل، يجب أن يتضمن النموذج المنقح إشارات إلى الأحكام ذات الصلة من التوجيهات التنفيذية والمبادئ الأخلاقية لصون التراث الثقافي غير المادي. سيتم بعد ذلك توفير النموذج المعدل </w:t>
      </w:r>
      <w:r>
        <w:t>ICH-03</w:t>
      </w:r>
      <w:r>
        <w:rPr>
          <w:rFonts w:hint="cs"/>
          <w:rtl/>
        </w:rPr>
        <w:t xml:space="preserve"> بعد الدورة الحالية للجمعية العامة وفي الوقت المناسب لإعداد مقترحات دورة 2026 لاختيارها في سجل أفضل ممارسات الصون، والذي يحين الموعد النهائي التالي لتقديمه في 31 آذار/مارس 2025 ثم سنوياً بعد ذلك.</w:t>
      </w:r>
    </w:p>
    <w:p w14:paraId="123B6521" w14:textId="70D5F6FE" w:rsidR="00F70CC5" w:rsidRPr="000631F9" w:rsidRDefault="00046A7A" w:rsidP="00AC18C1">
      <w:pPr>
        <w:pStyle w:val="COMPara"/>
        <w:numPr>
          <w:ilvl w:val="0"/>
          <w:numId w:val="21"/>
        </w:numPr>
        <w:bidi/>
        <w:spacing w:before="240"/>
        <w:ind w:left="567" w:hanging="567"/>
        <w:jc w:val="both"/>
        <w:rPr>
          <w:b/>
          <w:bCs/>
          <w:rtl/>
        </w:rPr>
      </w:pPr>
      <w:bookmarkStart w:id="3" w:name="PartB"/>
      <w:r>
        <w:rPr>
          <w:rFonts w:hint="cs"/>
          <w:b/>
          <w:bCs/>
          <w:rtl/>
        </w:rPr>
        <w:t>المساعدة الدولية</w:t>
      </w:r>
    </w:p>
    <w:bookmarkEnd w:id="3"/>
    <w:p w14:paraId="6BDBEA04" w14:textId="4E797E6F" w:rsidR="00146E40" w:rsidRPr="000631F9" w:rsidRDefault="00146E40" w:rsidP="00146E40">
      <w:pPr>
        <w:pStyle w:val="COMPara"/>
        <w:bidi/>
        <w:ind w:left="567" w:hanging="567"/>
        <w:jc w:val="both"/>
        <w:rPr>
          <w:rtl/>
        </w:rPr>
      </w:pPr>
      <w:r>
        <w:rPr>
          <w:rFonts w:hint="cs"/>
          <w:rtl/>
        </w:rPr>
        <w:t>من خلال عملية التفكير على الصعيد العالمي في آليات الإدراج، تم توسيع نطاق المساعدة التحضيرية ليشمل المساعدة في إعداد "(جـ) طلبات نقل عنصر من قائمة إلى أخرى، و(د) ملفات الترشيح على نطاق موسع أو أساس مخفض للعناصر المدرجة بالفعل</w:t>
      </w:r>
      <w:r w:rsidR="00416C47">
        <w:rPr>
          <w:rFonts w:hint="cs"/>
          <w:rtl/>
        </w:rPr>
        <w:t>"</w:t>
      </w:r>
      <w:r>
        <w:rPr>
          <w:rFonts w:hint="cs"/>
          <w:rtl/>
        </w:rPr>
        <w:t xml:space="preserve"> (القرار </w:t>
      </w:r>
      <w:hyperlink r:id="rId19" w:history="1">
        <w:r>
          <w:rPr>
            <w:rStyle w:val="Lienhypertexte"/>
          </w:rPr>
          <w:t>‎</w:t>
        </w:r>
        <w:r w:rsidR="00416C47" w:rsidRPr="0052378B">
          <w:rPr>
            <w:rStyle w:val="Lienhypertexte"/>
            <w:color w:val="auto"/>
            <w:u w:val="none"/>
          </w:rPr>
          <w:t>.</w:t>
        </w:r>
        <w:r w:rsidR="00416C47" w:rsidRPr="007209E2">
          <w:rPr>
            <w:rStyle w:val="Lienhypertexte"/>
            <w:color w:val="auto"/>
            <w:u w:val="none"/>
          </w:rPr>
          <w:t>(</w:t>
        </w:r>
        <w:r>
          <w:rPr>
            <w:rStyle w:val="Lienhypertexte"/>
          </w:rPr>
          <w:t>9.GA 9</w:t>
        </w:r>
      </w:hyperlink>
      <w:r>
        <w:rPr>
          <w:rFonts w:hint="cs"/>
          <w:rtl/>
        </w:rPr>
        <w:t xml:space="preserve"> استكملت هذه الإضافات المساعدة التحضيرية التي تم تقديمها بالفعل لدعم إعداد (أ) ملفات الترشيح لقائمة الصون العاجلة و(ب) مقترحات البرامج والمشاريع والأنشطة للاختيار في سجل أفضل ممارسات الصون (الفصل الأول البند السابع من التوجيهات </w:t>
      </w:r>
      <w:r w:rsidR="00416C47">
        <w:rPr>
          <w:rFonts w:hint="cs"/>
          <w:rtl/>
        </w:rPr>
        <w:t>التنفيذية</w:t>
      </w:r>
      <w:r>
        <w:rPr>
          <w:rFonts w:hint="cs"/>
          <w:rtl/>
        </w:rPr>
        <w:t>).</w:t>
      </w:r>
    </w:p>
    <w:p w14:paraId="07D5AFDE" w14:textId="177EFB5A" w:rsidR="006704B3" w:rsidRPr="000631F9" w:rsidRDefault="00146E40" w:rsidP="006704B3">
      <w:pPr>
        <w:pStyle w:val="COMPara"/>
        <w:bidi/>
        <w:ind w:left="567" w:hanging="567"/>
        <w:jc w:val="both"/>
        <w:rPr>
          <w:rtl/>
        </w:rPr>
      </w:pPr>
      <w:r>
        <w:rPr>
          <w:rFonts w:hint="cs"/>
          <w:rtl/>
        </w:rPr>
        <w:t xml:space="preserve">نظرت الدورة السابعة عشرة للجنة في توسيع نطاق المساعدة التحضيرية مرة أخرى وطلبت من الأمانة "وضع مقترح </w:t>
      </w:r>
      <w:r w:rsidR="00416C47" w:rsidRPr="0052378B">
        <w:rPr>
          <w:rFonts w:hint="eastAsia"/>
          <w:rtl/>
        </w:rPr>
        <w:t>لإجراء</w:t>
      </w:r>
      <w:r w:rsidR="00416C47" w:rsidRPr="0052378B">
        <w:rPr>
          <w:rtl/>
        </w:rPr>
        <w:t xml:space="preserve"> </w:t>
      </w:r>
      <w:r w:rsidR="00416C47" w:rsidRPr="0052378B">
        <w:rPr>
          <w:rFonts w:hint="eastAsia"/>
          <w:rtl/>
        </w:rPr>
        <w:t>تغييرات</w:t>
      </w:r>
      <w:r w:rsidR="00416C47" w:rsidRPr="0052378B">
        <w:rPr>
          <w:rtl/>
        </w:rPr>
        <w:t xml:space="preserve"> </w:t>
      </w:r>
      <w:r w:rsidR="00416C47" w:rsidRPr="0052378B">
        <w:rPr>
          <w:rFonts w:hint="eastAsia"/>
          <w:rtl/>
        </w:rPr>
        <w:t>على</w:t>
      </w:r>
      <w:r w:rsidR="00416C47">
        <w:rPr>
          <w:rFonts w:hint="cs"/>
          <w:rtl/>
        </w:rPr>
        <w:t xml:space="preserve"> ا</w:t>
      </w:r>
      <w:r>
        <w:rPr>
          <w:rFonts w:hint="cs"/>
          <w:rtl/>
        </w:rPr>
        <w:t>لتوجيهات التنفيذية من أجل تمكين الدول الأعضاء التي ليس لديها عناصر مدرجة سابقاً في القائمة التمثيلية للثقافات غير المادية" تراث الإنسانية تطلب المساعدة الدولية لإعداد ترشيحها الأول لها"</w:t>
      </w:r>
      <w:r>
        <w:rPr>
          <w:rFonts w:ascii="Times New Roman" w:hAnsi="Times New Roman" w:hint="cs"/>
          <w:snapToGrid/>
          <w:sz w:val="24"/>
          <w:szCs w:val="24"/>
          <w:rtl/>
        </w:rPr>
        <w:t xml:space="preserve"> </w:t>
      </w:r>
      <w:r>
        <w:rPr>
          <w:rFonts w:hint="cs"/>
          <w:snapToGrid/>
          <w:rtl/>
        </w:rPr>
        <w:t>(</w:t>
      </w:r>
      <w:r>
        <w:rPr>
          <w:rFonts w:hint="cs"/>
          <w:rtl/>
        </w:rPr>
        <w:t xml:space="preserve">القرار </w:t>
      </w:r>
      <w:hyperlink r:id="rId20" w:history="1">
        <w:r>
          <w:rPr>
            <w:rStyle w:val="Lienhypertexte"/>
          </w:rPr>
          <w:t>‎</w:t>
        </w:r>
        <w:r w:rsidR="002E5282" w:rsidRPr="007209E2">
          <w:rPr>
            <w:rStyle w:val="Lienhypertexte"/>
            <w:color w:val="auto"/>
            <w:u w:val="none"/>
          </w:rPr>
          <w:t>.(</w:t>
        </w:r>
        <w:r>
          <w:rPr>
            <w:rStyle w:val="Lienhypertexte"/>
          </w:rPr>
          <w:t>17.COM 7</w:t>
        </w:r>
      </w:hyperlink>
      <w:r>
        <w:rPr>
          <w:rFonts w:hint="cs"/>
          <w:rtl/>
        </w:rPr>
        <w:t xml:space="preserve"> تم تقديم هذا الاقتراح بالإشارة إلى المادة 20 (د) من الاتفاقية، التي تنص على جواز منح المساعدة الدولية "لأي غرض آخر قد تراه اللجنة ضرورياً". كما أنها تتماشى مع روح الاتفاقية التي تهدف إلى ضمان التمثيل الجغرافي العادل في جميع جوانب تنفيذها، وخاصة فيما يتعلق بآليات الإدراج.</w:t>
      </w:r>
    </w:p>
    <w:p w14:paraId="1F7B9780" w14:textId="30FD1372" w:rsidR="00063D10" w:rsidRPr="000631F9" w:rsidRDefault="00146E40" w:rsidP="00E75091">
      <w:pPr>
        <w:pStyle w:val="COMPara"/>
        <w:bidi/>
        <w:spacing w:before="240"/>
        <w:ind w:left="567" w:hanging="567"/>
        <w:jc w:val="both"/>
        <w:rPr>
          <w:rtl/>
        </w:rPr>
      </w:pPr>
      <w:r>
        <w:rPr>
          <w:rFonts w:hint="cs"/>
          <w:rtl/>
        </w:rPr>
        <w:t>من المفهوم أن المساعدة التحضيرية ستكون مفتوحة للدول التي ليس لديها عنصر وطني مدرج في القائمة التمثيلية، بغض النظر عما إذا كان لديها أي عناصر متعددة الجنسيات مدرجة بالفعل أم لا. ووفقاً لممارسة الاتفاقية، يجوز إعطاء الأولوية لتلك الدول التي تتلقى المساعدة الإنمائية الرسمية. وفي الوقت نفسه، لن يتم التعامل مع الطلبات المقدمة من الدول الأطراف في المجموعة الانتخابية الأولى (ثلاث دول دون إدراج أي عناصر وطنية) كأولوية. وفي ظل حالة التسجيل الحالية، يمكن أن تستفيد سبع وأربعون دولة من المساعدة التحضيرية، مع التوزيع الجغرافي على النحو التالي:</w:t>
      </w:r>
    </w:p>
    <w:tbl>
      <w:tblPr>
        <w:tblStyle w:val="Grilledutableau"/>
        <w:bidiVisual/>
        <w:tblW w:w="0" w:type="auto"/>
        <w:tblInd w:w="567" w:type="dxa"/>
        <w:tblLook w:val="04A0" w:firstRow="1" w:lastRow="0" w:firstColumn="1" w:lastColumn="0" w:noHBand="0" w:noVBand="1"/>
      </w:tblPr>
      <w:tblGrid>
        <w:gridCol w:w="1511"/>
        <w:gridCol w:w="1510"/>
        <w:gridCol w:w="1510"/>
        <w:gridCol w:w="1510"/>
        <w:gridCol w:w="1510"/>
        <w:gridCol w:w="1510"/>
      </w:tblGrid>
      <w:tr w:rsidR="00D974AC" w:rsidRPr="000631F9" w14:paraId="64561F8E" w14:textId="77777777" w:rsidTr="00772CF0">
        <w:tc>
          <w:tcPr>
            <w:tcW w:w="1511" w:type="dxa"/>
            <w:shd w:val="clear" w:color="auto" w:fill="F2F2F2" w:themeFill="background1" w:themeFillShade="F2"/>
          </w:tcPr>
          <w:p w14:paraId="3D290DF3" w14:textId="515C42C1" w:rsidR="00D974AC" w:rsidRPr="000631F9" w:rsidRDefault="002E5282" w:rsidP="00772CF0">
            <w:pPr>
              <w:bidi/>
              <w:jc w:val="both"/>
              <w:rPr>
                <w:rFonts w:ascii="Arial" w:hAnsi="Arial" w:cs="Arial"/>
                <w:snapToGrid w:val="0"/>
                <w:sz w:val="22"/>
                <w:szCs w:val="22"/>
                <w:rtl/>
              </w:rPr>
            </w:pPr>
            <w:r>
              <w:rPr>
                <w:rFonts w:ascii="Arial" w:hAnsi="Arial" w:hint="cs"/>
                <w:snapToGrid w:val="0"/>
                <w:sz w:val="22"/>
                <w:szCs w:val="22"/>
                <w:rtl/>
              </w:rPr>
              <w:t>المجموعة</w:t>
            </w:r>
            <w:r w:rsidR="00B32391">
              <w:rPr>
                <w:rFonts w:ascii="Arial" w:hAnsi="Arial"/>
                <w:snapToGrid w:val="0"/>
                <w:sz w:val="22"/>
                <w:szCs w:val="22"/>
              </w:rPr>
              <w:t xml:space="preserve"> </w:t>
            </w:r>
            <w:r w:rsidR="00B32391">
              <w:rPr>
                <w:rFonts w:ascii="Arial" w:hAnsi="Arial" w:hint="cs"/>
                <w:snapToGrid w:val="0"/>
                <w:sz w:val="22"/>
                <w:szCs w:val="22"/>
                <w:rtl/>
              </w:rPr>
              <w:t>الانتخابية</w:t>
            </w:r>
            <w:r w:rsidDel="002E5282">
              <w:rPr>
                <w:rFonts w:ascii="Arial" w:hAnsi="Arial" w:hint="cs"/>
                <w:snapToGrid w:val="0"/>
                <w:sz w:val="22"/>
                <w:szCs w:val="22"/>
                <w:rtl/>
              </w:rPr>
              <w:t xml:space="preserve"> </w:t>
            </w:r>
            <w:r w:rsidR="00B32391" w:rsidRPr="0052378B">
              <w:rPr>
                <w:rFonts w:ascii="Arial" w:hAnsi="Arial" w:hint="eastAsia"/>
                <w:snapToGrid w:val="0"/>
                <w:sz w:val="22"/>
                <w:szCs w:val="22"/>
                <w:rtl/>
              </w:rPr>
              <w:t>الأولى</w:t>
            </w:r>
          </w:p>
        </w:tc>
        <w:tc>
          <w:tcPr>
            <w:tcW w:w="1510" w:type="dxa"/>
            <w:shd w:val="clear" w:color="auto" w:fill="F2F2F2" w:themeFill="background1" w:themeFillShade="F2"/>
          </w:tcPr>
          <w:p w14:paraId="6B08F180" w14:textId="69D9B8E5" w:rsidR="00D974AC" w:rsidRPr="000631F9" w:rsidRDefault="00B32391" w:rsidP="00772CF0">
            <w:pPr>
              <w:bidi/>
              <w:jc w:val="both"/>
              <w:rPr>
                <w:rFonts w:ascii="Arial" w:hAnsi="Arial" w:cs="Arial"/>
                <w:snapToGrid w:val="0"/>
                <w:sz w:val="22"/>
                <w:szCs w:val="22"/>
                <w:rtl/>
              </w:rPr>
            </w:pPr>
            <w:r>
              <w:rPr>
                <w:rFonts w:ascii="Arial" w:hAnsi="Arial" w:hint="cs"/>
                <w:snapToGrid w:val="0"/>
                <w:sz w:val="22"/>
                <w:szCs w:val="22"/>
                <w:rtl/>
              </w:rPr>
              <w:t>المجموعة</w:t>
            </w:r>
            <w:r w:rsidDel="002E5282">
              <w:rPr>
                <w:rFonts w:ascii="Arial" w:hAnsi="Arial" w:hint="cs"/>
                <w:snapToGrid w:val="0"/>
                <w:sz w:val="22"/>
                <w:szCs w:val="22"/>
                <w:rtl/>
              </w:rPr>
              <w:t xml:space="preserve"> </w:t>
            </w:r>
            <w:r>
              <w:rPr>
                <w:rFonts w:ascii="Arial" w:hAnsi="Arial"/>
                <w:snapToGrid w:val="0"/>
                <w:sz w:val="22"/>
                <w:szCs w:val="22"/>
                <w:rtl/>
              </w:rPr>
              <w:t>الانتخابية</w:t>
            </w:r>
            <w:r w:rsidDel="002E5282">
              <w:rPr>
                <w:rFonts w:ascii="Arial" w:hAnsi="Arial" w:hint="cs"/>
                <w:snapToGrid w:val="0"/>
                <w:sz w:val="22"/>
                <w:szCs w:val="22"/>
                <w:rtl/>
              </w:rPr>
              <w:t xml:space="preserve"> </w:t>
            </w:r>
            <w:r w:rsidRPr="0052378B">
              <w:rPr>
                <w:rFonts w:ascii="Arial" w:hAnsi="Arial" w:hint="eastAsia"/>
                <w:snapToGrid w:val="0"/>
                <w:sz w:val="22"/>
                <w:szCs w:val="22"/>
                <w:rtl/>
              </w:rPr>
              <w:t>الثانية</w:t>
            </w:r>
          </w:p>
        </w:tc>
        <w:tc>
          <w:tcPr>
            <w:tcW w:w="1510" w:type="dxa"/>
            <w:shd w:val="clear" w:color="auto" w:fill="F2F2F2" w:themeFill="background1" w:themeFillShade="F2"/>
          </w:tcPr>
          <w:p w14:paraId="5125AD9D" w14:textId="203EAED5" w:rsidR="00D974AC" w:rsidRPr="0052378B" w:rsidRDefault="00B32391" w:rsidP="00772CF0">
            <w:pPr>
              <w:bidi/>
              <w:jc w:val="both"/>
              <w:rPr>
                <w:rFonts w:ascii="Arial" w:hAnsi="Arial"/>
                <w:snapToGrid w:val="0"/>
                <w:sz w:val="22"/>
                <w:szCs w:val="22"/>
                <w:rtl/>
              </w:rPr>
            </w:pPr>
            <w:r>
              <w:rPr>
                <w:rFonts w:ascii="Arial" w:hAnsi="Arial" w:hint="cs"/>
                <w:snapToGrid w:val="0"/>
                <w:sz w:val="22"/>
                <w:szCs w:val="22"/>
                <w:rtl/>
              </w:rPr>
              <w:t>المجموعة</w:t>
            </w:r>
            <w:r w:rsidRPr="0052378B">
              <w:rPr>
                <w:rFonts w:ascii="Arial" w:hAnsi="Arial"/>
                <w:snapToGrid w:val="0"/>
                <w:sz w:val="22"/>
                <w:szCs w:val="22"/>
                <w:rtl/>
              </w:rPr>
              <w:t xml:space="preserve"> </w:t>
            </w:r>
            <w:r w:rsidRPr="0052378B">
              <w:rPr>
                <w:rFonts w:ascii="Arial" w:hAnsi="Arial" w:hint="eastAsia"/>
                <w:snapToGrid w:val="0"/>
                <w:sz w:val="22"/>
                <w:szCs w:val="22"/>
                <w:rtl/>
              </w:rPr>
              <w:t>الانتخابية</w:t>
            </w:r>
            <w:r w:rsidRPr="00B32391">
              <w:rPr>
                <w:rFonts w:ascii="Arial" w:hAnsi="Arial"/>
                <w:snapToGrid w:val="0"/>
                <w:sz w:val="22"/>
                <w:szCs w:val="22"/>
                <w:rtl/>
              </w:rPr>
              <w:t xml:space="preserve"> </w:t>
            </w:r>
            <w:r w:rsidRPr="0052378B">
              <w:rPr>
                <w:rFonts w:ascii="Arial" w:hAnsi="Arial" w:hint="eastAsia"/>
                <w:snapToGrid w:val="0"/>
                <w:sz w:val="22"/>
                <w:szCs w:val="22"/>
                <w:rtl/>
              </w:rPr>
              <w:t>الثالثة</w:t>
            </w:r>
          </w:p>
        </w:tc>
        <w:tc>
          <w:tcPr>
            <w:tcW w:w="1510" w:type="dxa"/>
            <w:shd w:val="clear" w:color="auto" w:fill="F2F2F2" w:themeFill="background1" w:themeFillShade="F2"/>
          </w:tcPr>
          <w:p w14:paraId="2D825274" w14:textId="083AF0EB" w:rsidR="00D974AC" w:rsidRPr="000631F9" w:rsidRDefault="00B32391" w:rsidP="00772CF0">
            <w:pPr>
              <w:bidi/>
              <w:jc w:val="both"/>
              <w:rPr>
                <w:rFonts w:ascii="Arial" w:hAnsi="Arial" w:cs="Arial"/>
                <w:snapToGrid w:val="0"/>
                <w:sz w:val="22"/>
                <w:szCs w:val="22"/>
                <w:rtl/>
              </w:rPr>
            </w:pPr>
            <w:r>
              <w:rPr>
                <w:rFonts w:ascii="Arial" w:hAnsi="Arial" w:hint="cs"/>
                <w:snapToGrid w:val="0"/>
                <w:sz w:val="22"/>
                <w:szCs w:val="22"/>
                <w:rtl/>
              </w:rPr>
              <w:t>المجموعة</w:t>
            </w:r>
            <w:r w:rsidDel="002E5282">
              <w:rPr>
                <w:rFonts w:ascii="Arial" w:hAnsi="Arial" w:hint="cs"/>
                <w:snapToGrid w:val="0"/>
                <w:sz w:val="22"/>
                <w:szCs w:val="22"/>
                <w:rtl/>
              </w:rPr>
              <w:t xml:space="preserve"> </w:t>
            </w:r>
            <w:r>
              <w:rPr>
                <w:rFonts w:ascii="Arial" w:hAnsi="Arial"/>
                <w:snapToGrid w:val="0"/>
                <w:sz w:val="22"/>
                <w:szCs w:val="22"/>
                <w:rtl/>
              </w:rPr>
              <w:t>الانتخابية</w:t>
            </w:r>
            <w:r w:rsidRPr="00B32391">
              <w:rPr>
                <w:rFonts w:ascii="Arial" w:hAnsi="Arial"/>
                <w:snapToGrid w:val="0"/>
                <w:sz w:val="22"/>
                <w:szCs w:val="22"/>
                <w:rtl/>
              </w:rPr>
              <w:t xml:space="preserve"> </w:t>
            </w:r>
            <w:r w:rsidRPr="0052378B">
              <w:rPr>
                <w:rFonts w:ascii="Arial" w:hAnsi="Arial" w:hint="eastAsia"/>
                <w:snapToGrid w:val="0"/>
                <w:sz w:val="22"/>
                <w:szCs w:val="22"/>
                <w:rtl/>
              </w:rPr>
              <w:t>الرابعة</w:t>
            </w:r>
          </w:p>
        </w:tc>
        <w:tc>
          <w:tcPr>
            <w:tcW w:w="1510" w:type="dxa"/>
            <w:shd w:val="clear" w:color="auto" w:fill="F2F2F2" w:themeFill="background1" w:themeFillShade="F2"/>
          </w:tcPr>
          <w:p w14:paraId="7BA1EDA0" w14:textId="583915E7" w:rsidR="00D974AC" w:rsidRPr="000631F9" w:rsidRDefault="00B32391" w:rsidP="00772CF0">
            <w:pPr>
              <w:bidi/>
              <w:jc w:val="both"/>
              <w:rPr>
                <w:rFonts w:ascii="Arial" w:hAnsi="Arial" w:cs="Arial"/>
                <w:snapToGrid w:val="0"/>
                <w:sz w:val="22"/>
                <w:szCs w:val="22"/>
                <w:rtl/>
              </w:rPr>
            </w:pPr>
            <w:r>
              <w:rPr>
                <w:rFonts w:ascii="Arial" w:hAnsi="Arial" w:hint="cs"/>
                <w:snapToGrid w:val="0"/>
                <w:sz w:val="22"/>
                <w:szCs w:val="22"/>
                <w:rtl/>
              </w:rPr>
              <w:t>المجموعة</w:t>
            </w:r>
            <w:r w:rsidDel="002E5282">
              <w:rPr>
                <w:rFonts w:ascii="Arial" w:hAnsi="Arial" w:hint="cs"/>
                <w:snapToGrid w:val="0"/>
                <w:sz w:val="22"/>
                <w:szCs w:val="22"/>
                <w:rtl/>
              </w:rPr>
              <w:t xml:space="preserve"> </w:t>
            </w:r>
            <w:r>
              <w:rPr>
                <w:rFonts w:ascii="Arial" w:hAnsi="Arial"/>
                <w:snapToGrid w:val="0"/>
                <w:sz w:val="22"/>
                <w:szCs w:val="22"/>
                <w:rtl/>
              </w:rPr>
              <w:t>الانتخابية</w:t>
            </w:r>
            <w:r w:rsidDel="002E5282">
              <w:rPr>
                <w:rFonts w:ascii="Arial" w:hAnsi="Arial" w:hint="cs"/>
                <w:snapToGrid w:val="0"/>
                <w:sz w:val="22"/>
                <w:szCs w:val="22"/>
                <w:rtl/>
              </w:rPr>
              <w:t xml:space="preserve"> </w:t>
            </w:r>
            <w:r w:rsidR="00D974AC">
              <w:rPr>
                <w:rFonts w:ascii="Arial" w:hAnsi="Arial" w:hint="cs"/>
                <w:snapToGrid w:val="0"/>
                <w:sz w:val="22"/>
                <w:szCs w:val="22"/>
                <w:rtl/>
              </w:rPr>
              <w:t>الخامسة (أ)</w:t>
            </w:r>
          </w:p>
        </w:tc>
        <w:tc>
          <w:tcPr>
            <w:tcW w:w="1510" w:type="dxa"/>
            <w:shd w:val="clear" w:color="auto" w:fill="F2F2F2" w:themeFill="background1" w:themeFillShade="F2"/>
          </w:tcPr>
          <w:p w14:paraId="0E2609E4" w14:textId="210A110B" w:rsidR="00D974AC" w:rsidRPr="000631F9" w:rsidRDefault="00B32391" w:rsidP="00772CF0">
            <w:pPr>
              <w:bidi/>
              <w:jc w:val="both"/>
              <w:rPr>
                <w:rFonts w:ascii="Arial" w:hAnsi="Arial" w:cs="Arial"/>
                <w:snapToGrid w:val="0"/>
                <w:sz w:val="22"/>
                <w:szCs w:val="22"/>
                <w:rtl/>
              </w:rPr>
            </w:pPr>
            <w:r>
              <w:rPr>
                <w:rFonts w:ascii="Arial" w:hAnsi="Arial" w:hint="cs"/>
                <w:snapToGrid w:val="0"/>
                <w:sz w:val="22"/>
                <w:szCs w:val="22"/>
                <w:rtl/>
              </w:rPr>
              <w:t>المجموعة</w:t>
            </w:r>
            <w:r w:rsidDel="002E5282">
              <w:rPr>
                <w:rFonts w:ascii="Arial" w:hAnsi="Arial" w:hint="cs"/>
                <w:snapToGrid w:val="0"/>
                <w:sz w:val="22"/>
                <w:szCs w:val="22"/>
                <w:rtl/>
              </w:rPr>
              <w:t xml:space="preserve"> </w:t>
            </w:r>
            <w:r>
              <w:rPr>
                <w:rFonts w:ascii="Arial" w:hAnsi="Arial"/>
                <w:snapToGrid w:val="0"/>
                <w:sz w:val="22"/>
                <w:szCs w:val="22"/>
                <w:rtl/>
              </w:rPr>
              <w:t>الانتخابية</w:t>
            </w:r>
            <w:r w:rsidDel="002E5282">
              <w:rPr>
                <w:rFonts w:ascii="Arial" w:hAnsi="Arial" w:hint="cs"/>
                <w:snapToGrid w:val="0"/>
                <w:sz w:val="22"/>
                <w:szCs w:val="22"/>
                <w:rtl/>
              </w:rPr>
              <w:t xml:space="preserve"> </w:t>
            </w:r>
            <w:r w:rsidR="00D974AC">
              <w:rPr>
                <w:rFonts w:ascii="Arial" w:hAnsi="Arial" w:hint="cs"/>
                <w:snapToGrid w:val="0"/>
                <w:sz w:val="22"/>
                <w:szCs w:val="22"/>
                <w:rtl/>
              </w:rPr>
              <w:t>الخامسة (ب)</w:t>
            </w:r>
          </w:p>
        </w:tc>
      </w:tr>
      <w:tr w:rsidR="00D974AC" w:rsidRPr="000631F9" w14:paraId="25D65EA7" w14:textId="77777777" w:rsidTr="00772CF0">
        <w:tc>
          <w:tcPr>
            <w:tcW w:w="1511" w:type="dxa"/>
          </w:tcPr>
          <w:p w14:paraId="57057F79" w14:textId="7492F790" w:rsidR="00D974AC" w:rsidRPr="000631F9" w:rsidRDefault="008451D0" w:rsidP="00772CF0">
            <w:pPr>
              <w:bidi/>
              <w:jc w:val="both"/>
              <w:rPr>
                <w:rFonts w:ascii="Arial" w:hAnsi="Arial" w:cs="Arial"/>
                <w:snapToGrid w:val="0"/>
                <w:sz w:val="22"/>
                <w:szCs w:val="22"/>
                <w:rtl/>
              </w:rPr>
            </w:pPr>
            <w:r>
              <w:rPr>
                <w:rFonts w:ascii="Arial" w:hAnsi="Arial" w:hint="cs"/>
                <w:snapToGrid w:val="0"/>
                <w:sz w:val="22"/>
                <w:szCs w:val="22"/>
                <w:rtl/>
              </w:rPr>
              <w:t>3</w:t>
            </w:r>
            <w:r w:rsidR="00D20D37" w:rsidRPr="000631F9">
              <w:rPr>
                <w:rStyle w:val="Appelnotedebasdep"/>
                <w:rFonts w:ascii="Arial" w:hAnsi="Arial" w:cs="Arial"/>
                <w:snapToGrid w:val="0"/>
                <w:sz w:val="22"/>
                <w:szCs w:val="22"/>
                <w:lang w:val="en-GB" w:eastAsia="en-US"/>
              </w:rPr>
              <w:footnoteReference w:id="5"/>
            </w:r>
          </w:p>
        </w:tc>
        <w:tc>
          <w:tcPr>
            <w:tcW w:w="1510" w:type="dxa"/>
          </w:tcPr>
          <w:p w14:paraId="08F82C96" w14:textId="77777777" w:rsidR="00D974AC" w:rsidRPr="000631F9" w:rsidRDefault="00D974AC" w:rsidP="00772CF0">
            <w:pPr>
              <w:bidi/>
              <w:jc w:val="both"/>
              <w:rPr>
                <w:rFonts w:ascii="Arial" w:hAnsi="Arial" w:cs="Arial"/>
                <w:snapToGrid w:val="0"/>
                <w:sz w:val="22"/>
                <w:szCs w:val="22"/>
                <w:rtl/>
              </w:rPr>
            </w:pPr>
            <w:r>
              <w:rPr>
                <w:rFonts w:ascii="Arial" w:hAnsi="Arial" w:hint="cs"/>
                <w:snapToGrid w:val="0"/>
                <w:sz w:val="22"/>
                <w:szCs w:val="22"/>
                <w:rtl/>
              </w:rPr>
              <w:t>0</w:t>
            </w:r>
          </w:p>
        </w:tc>
        <w:tc>
          <w:tcPr>
            <w:tcW w:w="1510" w:type="dxa"/>
          </w:tcPr>
          <w:p w14:paraId="33D331FC" w14:textId="77777777" w:rsidR="00D974AC" w:rsidRPr="000631F9" w:rsidRDefault="00D974AC" w:rsidP="00772CF0">
            <w:pPr>
              <w:bidi/>
              <w:jc w:val="both"/>
              <w:rPr>
                <w:rFonts w:ascii="Arial" w:hAnsi="Arial" w:cs="Arial"/>
                <w:snapToGrid w:val="0"/>
                <w:sz w:val="22"/>
                <w:szCs w:val="22"/>
                <w:rtl/>
              </w:rPr>
            </w:pPr>
            <w:r>
              <w:rPr>
                <w:rFonts w:ascii="Arial" w:hAnsi="Arial" w:hint="cs"/>
                <w:snapToGrid w:val="0"/>
                <w:sz w:val="22"/>
                <w:szCs w:val="22"/>
                <w:rtl/>
              </w:rPr>
              <w:t>12</w:t>
            </w:r>
          </w:p>
        </w:tc>
        <w:tc>
          <w:tcPr>
            <w:tcW w:w="1510" w:type="dxa"/>
          </w:tcPr>
          <w:p w14:paraId="483172ED" w14:textId="77777777" w:rsidR="00D974AC" w:rsidRPr="000631F9" w:rsidRDefault="00D974AC" w:rsidP="00772CF0">
            <w:pPr>
              <w:bidi/>
              <w:jc w:val="both"/>
              <w:rPr>
                <w:rFonts w:ascii="Arial" w:hAnsi="Arial" w:cs="Arial"/>
                <w:snapToGrid w:val="0"/>
                <w:sz w:val="22"/>
                <w:szCs w:val="22"/>
                <w:rtl/>
              </w:rPr>
            </w:pPr>
            <w:r>
              <w:rPr>
                <w:rFonts w:ascii="Arial" w:hAnsi="Arial" w:hint="cs"/>
                <w:snapToGrid w:val="0"/>
                <w:sz w:val="22"/>
                <w:szCs w:val="22"/>
                <w:rtl/>
              </w:rPr>
              <w:t>15</w:t>
            </w:r>
          </w:p>
        </w:tc>
        <w:tc>
          <w:tcPr>
            <w:tcW w:w="1510" w:type="dxa"/>
          </w:tcPr>
          <w:p w14:paraId="2C12DAE5" w14:textId="77777777" w:rsidR="00D974AC" w:rsidRPr="000631F9" w:rsidRDefault="00D974AC" w:rsidP="00772CF0">
            <w:pPr>
              <w:bidi/>
              <w:jc w:val="both"/>
              <w:rPr>
                <w:rFonts w:ascii="Arial" w:hAnsi="Arial" w:cs="Arial"/>
                <w:snapToGrid w:val="0"/>
                <w:sz w:val="22"/>
                <w:szCs w:val="22"/>
                <w:rtl/>
              </w:rPr>
            </w:pPr>
            <w:r>
              <w:rPr>
                <w:rFonts w:ascii="Arial" w:hAnsi="Arial" w:hint="cs"/>
                <w:snapToGrid w:val="0"/>
                <w:sz w:val="22"/>
                <w:szCs w:val="22"/>
                <w:rtl/>
              </w:rPr>
              <w:t>19</w:t>
            </w:r>
          </w:p>
        </w:tc>
        <w:tc>
          <w:tcPr>
            <w:tcW w:w="1510" w:type="dxa"/>
          </w:tcPr>
          <w:p w14:paraId="6A645323" w14:textId="77777777" w:rsidR="00D974AC" w:rsidRPr="000631F9" w:rsidRDefault="00D974AC" w:rsidP="00772CF0">
            <w:pPr>
              <w:bidi/>
              <w:jc w:val="both"/>
              <w:rPr>
                <w:rFonts w:ascii="Arial" w:hAnsi="Arial" w:cs="Arial"/>
                <w:snapToGrid w:val="0"/>
                <w:sz w:val="22"/>
                <w:szCs w:val="22"/>
                <w:rtl/>
              </w:rPr>
            </w:pPr>
            <w:r>
              <w:rPr>
                <w:rFonts w:ascii="Arial" w:hAnsi="Arial" w:hint="cs"/>
                <w:snapToGrid w:val="0"/>
                <w:sz w:val="22"/>
                <w:szCs w:val="22"/>
                <w:rtl/>
              </w:rPr>
              <w:t>1</w:t>
            </w:r>
          </w:p>
        </w:tc>
      </w:tr>
      <w:tr w:rsidR="00D974AC" w:rsidRPr="002E0E56" w14:paraId="2D0FF1FE" w14:textId="77777777" w:rsidTr="00772CF0">
        <w:tc>
          <w:tcPr>
            <w:tcW w:w="9061" w:type="dxa"/>
            <w:gridSpan w:val="6"/>
          </w:tcPr>
          <w:p w14:paraId="2BF9E697" w14:textId="21894DE6" w:rsidR="00D974AC" w:rsidRPr="000631F9" w:rsidRDefault="00D974AC" w:rsidP="00772CF0">
            <w:pPr>
              <w:bidi/>
              <w:jc w:val="both"/>
              <w:rPr>
                <w:rFonts w:ascii="Arial" w:hAnsi="Arial" w:cs="Arial"/>
                <w:snapToGrid w:val="0"/>
                <w:sz w:val="22"/>
                <w:szCs w:val="22"/>
                <w:rtl/>
              </w:rPr>
            </w:pPr>
            <w:r>
              <w:rPr>
                <w:rFonts w:ascii="Arial" w:hAnsi="Arial" w:hint="cs"/>
                <w:snapToGrid w:val="0"/>
                <w:sz w:val="22"/>
                <w:szCs w:val="22"/>
                <w:rtl/>
              </w:rPr>
              <w:t>الإجمالي: 47 دولة باستثناء المجموعة الانتخابية الأولى</w:t>
            </w:r>
          </w:p>
        </w:tc>
      </w:tr>
    </w:tbl>
    <w:p w14:paraId="190A24E1" w14:textId="706642C2" w:rsidR="00063D10" w:rsidRPr="000631F9" w:rsidRDefault="00063D10" w:rsidP="00903F5C">
      <w:pPr>
        <w:pStyle w:val="COMPara"/>
        <w:bidi/>
        <w:spacing w:before="240"/>
        <w:ind w:left="567" w:hanging="567"/>
        <w:jc w:val="both"/>
        <w:rPr>
          <w:rtl/>
        </w:rPr>
      </w:pPr>
      <w:bookmarkStart w:id="4" w:name="_Hlk162358093"/>
      <w:r>
        <w:rPr>
          <w:rFonts w:hint="cs"/>
          <w:rtl/>
        </w:rPr>
        <w:t xml:space="preserve">وفقاً للقرار </w:t>
      </w:r>
      <w:hyperlink r:id="rId21" w:history="1">
        <w:r>
          <w:rPr>
            <w:rStyle w:val="Lienhypertexte"/>
          </w:rPr>
          <w:t>‎18.COM 10</w:t>
        </w:r>
      </w:hyperlink>
      <w:r>
        <w:rPr>
          <w:rFonts w:hint="cs"/>
          <w:rtl/>
        </w:rPr>
        <w:t xml:space="preserve">، يُطلب من الجمعية العامة بموجب هذا أن تدرس التعديل المقترح للفقرة </w:t>
      </w:r>
      <w:r w:rsidR="00B32391" w:rsidRPr="0052378B">
        <w:rPr>
          <w:rFonts w:hint="eastAsia"/>
          <w:rtl/>
        </w:rPr>
        <w:t>الحادية</w:t>
      </w:r>
      <w:r w:rsidR="00B32391" w:rsidRPr="0052378B">
        <w:rPr>
          <w:rtl/>
        </w:rPr>
        <w:t xml:space="preserve"> </w:t>
      </w:r>
      <w:r w:rsidR="00B32391" w:rsidRPr="0052378B">
        <w:rPr>
          <w:rFonts w:hint="eastAsia"/>
          <w:rtl/>
        </w:rPr>
        <w:t>والعشرون</w:t>
      </w:r>
      <w:r w:rsidR="00B32391" w:rsidDel="00B32391">
        <w:rPr>
          <w:rFonts w:hint="cs"/>
          <w:rtl/>
        </w:rPr>
        <w:t xml:space="preserve"> </w:t>
      </w:r>
      <w:r>
        <w:rPr>
          <w:rFonts w:hint="cs"/>
          <w:rtl/>
        </w:rPr>
        <w:t xml:space="preserve">من التوجيهات التنفيذية الواردة في </w:t>
      </w:r>
      <w:hyperlink w:anchor="SectionII" w:history="1">
        <w:r w:rsidRPr="009E44EB">
          <w:rPr>
            <w:rStyle w:val="Lienhypertexte"/>
            <w:rFonts w:hint="cs"/>
            <w:rtl/>
          </w:rPr>
          <w:t>القسم الثاني</w:t>
        </w:r>
      </w:hyperlink>
      <w:r>
        <w:rPr>
          <w:rFonts w:hint="cs"/>
          <w:rtl/>
        </w:rPr>
        <w:t xml:space="preserve"> من مرفق هذه الوثيقة. سيظل الموعد النهائي لتقديم الطلبات وعملية الفحص، كما هو موضح في </w:t>
      </w:r>
      <w:r w:rsidR="005E3E1D">
        <w:rPr>
          <w:rFonts w:hint="cs"/>
          <w:rtl/>
        </w:rPr>
        <w:t xml:space="preserve">الفصل الأول البند </w:t>
      </w:r>
      <w:r w:rsidR="005E3E1D" w:rsidRPr="0052378B">
        <w:rPr>
          <w:rFonts w:hint="eastAsia"/>
          <w:rtl/>
        </w:rPr>
        <w:t>السابعة</w:t>
      </w:r>
      <w:r w:rsidR="005E3E1D" w:rsidRPr="0052378B">
        <w:rPr>
          <w:rtl/>
        </w:rPr>
        <w:t xml:space="preserve"> </w:t>
      </w:r>
      <w:r w:rsidR="005E3E1D" w:rsidRPr="0052378B">
        <w:rPr>
          <w:rFonts w:hint="eastAsia"/>
          <w:rtl/>
        </w:rPr>
        <w:t>عشرة</w:t>
      </w:r>
      <w:r w:rsidR="005E3E1D" w:rsidDel="005E3E1D">
        <w:rPr>
          <w:rFonts w:hint="cs"/>
          <w:rtl/>
        </w:rPr>
        <w:t xml:space="preserve"> </w:t>
      </w:r>
      <w:r>
        <w:rPr>
          <w:rFonts w:hint="cs"/>
          <w:rtl/>
        </w:rPr>
        <w:t xml:space="preserve">من التوجيهات </w:t>
      </w:r>
      <w:r w:rsidR="00B32391">
        <w:rPr>
          <w:rFonts w:hint="cs"/>
          <w:rtl/>
        </w:rPr>
        <w:t>التنفيذية</w:t>
      </w:r>
      <w:r>
        <w:rPr>
          <w:rFonts w:hint="cs"/>
          <w:rtl/>
        </w:rPr>
        <w:t xml:space="preserve">، دون تغيير، وكذلك المبلغ المطلوب، والذي يتراوح عادةً بين 5000 دولار أمريكي و10,000 دولار أمريكي. بمجرد الموافقة على التعديل، ستتم مراجعة النموذج </w:t>
      </w:r>
      <w:r>
        <w:t>ICH-05</w:t>
      </w:r>
      <w:r>
        <w:rPr>
          <w:rFonts w:hint="cs"/>
          <w:rtl/>
        </w:rPr>
        <w:t xml:space="preserve"> وستكون متاحة بعد الدورة الحالية </w:t>
      </w:r>
      <w:r>
        <w:rPr>
          <w:rFonts w:hint="cs"/>
          <w:rtl/>
        </w:rPr>
        <w:lastRenderedPageBreak/>
        <w:t>للجمعية العامة، لتمكين الدول الأطراف التي ليس لديها عنصر وطني مدرج في القائمة التمثيلية من طلب المساعدة التحضيرية بحلول الموعد النهائي التالي في 31 آذار/مارس 2025 وما بعده.</w:t>
      </w:r>
    </w:p>
    <w:bookmarkEnd w:id="4"/>
    <w:p w14:paraId="50D3EAFF" w14:textId="2E710C9A" w:rsidR="00D95C4C" w:rsidRPr="000631F9" w:rsidRDefault="005E3E1D" w:rsidP="005C792B">
      <w:pPr>
        <w:pStyle w:val="COMPara"/>
        <w:bidi/>
        <w:ind w:left="567" w:hanging="567"/>
        <w:rPr>
          <w:rtl/>
        </w:rPr>
      </w:pPr>
      <w:r w:rsidRPr="00095375">
        <w:rPr>
          <w:rFonts w:asciiTheme="minorBidi" w:hAnsiTheme="minorBidi" w:cstheme="minorBidi" w:hint="eastAsia"/>
          <w:rtl/>
        </w:rPr>
        <w:t>قد</w:t>
      </w:r>
      <w:r w:rsidRPr="00095375">
        <w:rPr>
          <w:rFonts w:asciiTheme="minorBidi" w:hAnsiTheme="minorBidi" w:cstheme="minorBidi"/>
          <w:rtl/>
        </w:rPr>
        <w:t xml:space="preserve"> </w:t>
      </w:r>
      <w:r w:rsidRPr="00095375">
        <w:rPr>
          <w:rFonts w:asciiTheme="minorBidi" w:hAnsiTheme="minorBidi" w:cstheme="minorBidi" w:hint="eastAsia"/>
          <w:rtl/>
        </w:rPr>
        <w:t>ترغب</w:t>
      </w:r>
      <w:r w:rsidRPr="00095375">
        <w:rPr>
          <w:rFonts w:asciiTheme="minorBidi" w:hAnsiTheme="minorBidi" w:cstheme="minorBidi"/>
          <w:rtl/>
        </w:rPr>
        <w:t xml:space="preserve"> </w:t>
      </w:r>
      <w:r w:rsidRPr="00095375">
        <w:rPr>
          <w:rFonts w:asciiTheme="minorBidi" w:hAnsiTheme="minorBidi" w:cstheme="minorBidi" w:hint="eastAsia"/>
          <w:rtl/>
        </w:rPr>
        <w:t>الجمعية</w:t>
      </w:r>
      <w:r w:rsidRPr="00095375">
        <w:rPr>
          <w:rFonts w:asciiTheme="minorBidi" w:hAnsiTheme="minorBidi" w:cstheme="minorBidi"/>
          <w:rtl/>
        </w:rPr>
        <w:t xml:space="preserve"> </w:t>
      </w:r>
      <w:r w:rsidRPr="00095375">
        <w:rPr>
          <w:rFonts w:asciiTheme="minorBidi" w:hAnsiTheme="minorBidi" w:cstheme="minorBidi" w:hint="eastAsia"/>
          <w:rtl/>
        </w:rPr>
        <w:t>العامة</w:t>
      </w:r>
      <w:r w:rsidRPr="00095375">
        <w:rPr>
          <w:rFonts w:asciiTheme="minorBidi" w:hAnsiTheme="minorBidi" w:cstheme="minorBidi"/>
          <w:rtl/>
        </w:rPr>
        <w:t xml:space="preserve"> </w:t>
      </w:r>
      <w:r w:rsidRPr="00095375">
        <w:rPr>
          <w:rFonts w:asciiTheme="minorBidi" w:hAnsiTheme="minorBidi" w:cstheme="minorBidi" w:hint="eastAsia"/>
          <w:rtl/>
        </w:rPr>
        <w:t>في</w:t>
      </w:r>
      <w:r w:rsidRPr="00095375">
        <w:rPr>
          <w:rFonts w:asciiTheme="minorBidi" w:hAnsiTheme="minorBidi" w:cstheme="minorBidi"/>
          <w:rtl/>
        </w:rPr>
        <w:t xml:space="preserve"> </w:t>
      </w:r>
      <w:r w:rsidRPr="00095375">
        <w:rPr>
          <w:rFonts w:asciiTheme="minorBidi" w:hAnsiTheme="minorBidi" w:cstheme="minorBidi" w:hint="eastAsia"/>
          <w:rtl/>
        </w:rPr>
        <w:t>اعتماد</w:t>
      </w:r>
      <w:r w:rsidRPr="00095375">
        <w:rPr>
          <w:rFonts w:asciiTheme="minorBidi" w:hAnsiTheme="minorBidi" w:cstheme="minorBidi"/>
          <w:rtl/>
        </w:rPr>
        <w:t xml:space="preserve"> </w:t>
      </w:r>
      <w:r w:rsidRPr="00095375">
        <w:rPr>
          <w:rFonts w:asciiTheme="minorBidi" w:hAnsiTheme="minorBidi" w:cstheme="minorBidi" w:hint="eastAsia"/>
          <w:rtl/>
        </w:rPr>
        <w:t>القرار</w:t>
      </w:r>
      <w:r w:rsidRPr="00095375">
        <w:rPr>
          <w:rFonts w:asciiTheme="minorBidi" w:hAnsiTheme="minorBidi" w:cstheme="minorBidi"/>
          <w:rtl/>
        </w:rPr>
        <w:t xml:space="preserve"> </w:t>
      </w:r>
      <w:r w:rsidRPr="00095375">
        <w:rPr>
          <w:rFonts w:asciiTheme="minorBidi" w:hAnsiTheme="minorBidi" w:cstheme="minorBidi" w:hint="eastAsia"/>
          <w:rtl/>
        </w:rPr>
        <w:t>التالي</w:t>
      </w:r>
      <w:r w:rsidR="005C792B">
        <w:rPr>
          <w:rFonts w:hint="cs"/>
          <w:rtl/>
        </w:rPr>
        <w:t>:</w:t>
      </w:r>
    </w:p>
    <w:p w14:paraId="6CEB1E9D" w14:textId="63EF66D0" w:rsidR="00D95C4C" w:rsidRPr="000631F9" w:rsidRDefault="004A34A0" w:rsidP="001D14FE">
      <w:pPr>
        <w:pStyle w:val="COMTitleDecision"/>
        <w:bidi/>
        <w:rPr>
          <w:rFonts w:eastAsia="SimSun"/>
          <w:rtl/>
        </w:rPr>
      </w:pPr>
      <w:r>
        <w:rPr>
          <w:rFonts w:hint="cs"/>
          <w:rtl/>
        </w:rPr>
        <w:t xml:space="preserve">مشروع القرار </w:t>
      </w:r>
      <w:r>
        <w:t>‎10.GA 7</w:t>
      </w:r>
    </w:p>
    <w:p w14:paraId="13024F0B" w14:textId="4F2212B5" w:rsidR="00D95C4C" w:rsidRPr="000631F9" w:rsidRDefault="005E3E1D" w:rsidP="00285BB4">
      <w:pPr>
        <w:pStyle w:val="COMPreambulaDecisions"/>
        <w:bidi/>
        <w:rPr>
          <w:rFonts w:eastAsia="SimSun"/>
          <w:rtl/>
        </w:rPr>
      </w:pPr>
      <w:r w:rsidRPr="00095375">
        <w:rPr>
          <w:rFonts w:asciiTheme="minorBidi" w:hAnsiTheme="minorBidi" w:cstheme="minorBidi" w:hint="eastAsia"/>
          <w:b/>
          <w:rtl/>
        </w:rPr>
        <w:t>إن</w:t>
      </w:r>
      <w:r>
        <w:rPr>
          <w:rFonts w:hint="cs"/>
          <w:rtl/>
        </w:rPr>
        <w:t xml:space="preserve"> </w:t>
      </w:r>
      <w:r w:rsidR="005C792B">
        <w:rPr>
          <w:rFonts w:hint="cs"/>
          <w:rtl/>
        </w:rPr>
        <w:t>الجمعية العامة،</w:t>
      </w:r>
    </w:p>
    <w:p w14:paraId="5A9F22F3" w14:textId="41FD2DFC" w:rsidR="0057439C" w:rsidRPr="000631F9" w:rsidRDefault="00D95C4C" w:rsidP="004A2875">
      <w:pPr>
        <w:pStyle w:val="COMParaDecision"/>
        <w:bidi/>
        <w:rPr>
          <w:rtl/>
        </w:rPr>
      </w:pPr>
      <w:r>
        <w:rPr>
          <w:rFonts w:hint="cs"/>
          <w:rtl/>
        </w:rPr>
        <w:t>وقد درست</w:t>
      </w:r>
      <w:r>
        <w:rPr>
          <w:rFonts w:hint="cs"/>
          <w:u w:val="none"/>
          <w:rtl/>
        </w:rPr>
        <w:t xml:space="preserve"> الوثيقة </w:t>
      </w:r>
      <w:r w:rsidR="005E3E1D">
        <w:rPr>
          <w:u w:val="none"/>
        </w:rPr>
        <w:t>LHE</w:t>
      </w:r>
      <w:r>
        <w:rPr>
          <w:u w:val="none"/>
        </w:rPr>
        <w:t>/24/10.GA/7</w:t>
      </w:r>
      <w:r>
        <w:rPr>
          <w:rFonts w:hint="cs"/>
          <w:u w:val="none"/>
          <w:rtl/>
        </w:rPr>
        <w:t xml:space="preserve"> والمرفق الخاص بها،</w:t>
      </w:r>
    </w:p>
    <w:p w14:paraId="260CA8D5" w14:textId="7CF59BDF" w:rsidR="0057439C" w:rsidRPr="000631F9" w:rsidRDefault="005E3E1D" w:rsidP="00954835">
      <w:pPr>
        <w:pStyle w:val="COMParaDecision"/>
        <w:bidi/>
        <w:rPr>
          <w:rtl/>
        </w:rPr>
      </w:pPr>
      <w:r>
        <w:rPr>
          <w:rFonts w:asciiTheme="minorBidi" w:hAnsiTheme="minorBidi" w:hint="cs"/>
          <w:rtl/>
        </w:rPr>
        <w:t>وإذ تذكّر</w:t>
      </w:r>
      <w:r>
        <w:rPr>
          <w:rFonts w:asciiTheme="minorBidi" w:hAnsiTheme="minorBidi" w:hint="cs"/>
          <w:u w:val="none"/>
          <w:rtl/>
        </w:rPr>
        <w:t xml:space="preserve"> </w:t>
      </w:r>
      <w:r>
        <w:rPr>
          <w:rFonts w:hint="cs"/>
          <w:u w:val="none"/>
          <w:rtl/>
        </w:rPr>
        <w:t>بال</w:t>
      </w:r>
      <w:r w:rsidR="00B35DD3" w:rsidRPr="0052378B">
        <w:rPr>
          <w:rFonts w:hint="cs"/>
          <w:u w:val="none"/>
          <w:rtl/>
        </w:rPr>
        <w:t>قرارات</w:t>
      </w:r>
      <w:r w:rsidR="00D3202B">
        <w:rPr>
          <w:rFonts w:hint="cs"/>
          <w:u w:val="none"/>
          <w:rtl/>
        </w:rPr>
        <w:t xml:space="preserve"> </w:t>
      </w:r>
      <w:hyperlink r:id="rId22" w:history="1">
        <w:r w:rsidR="00D3202B">
          <w:rPr>
            <w:rStyle w:val="Lienhypertexte"/>
          </w:rPr>
          <w:t>‎9.GA 9</w:t>
        </w:r>
      </w:hyperlink>
      <w:r w:rsidR="00D3202B">
        <w:rPr>
          <w:rFonts w:hint="cs"/>
          <w:u w:val="none"/>
          <w:rtl/>
        </w:rPr>
        <w:t xml:space="preserve"> و</w:t>
      </w:r>
      <w:hyperlink r:id="rId23" w:history="1">
        <w:r w:rsidR="00D3202B">
          <w:rPr>
            <w:rStyle w:val="Lienhypertexte"/>
          </w:rPr>
          <w:t>‎16.COM 14</w:t>
        </w:r>
      </w:hyperlink>
      <w:r w:rsidR="00D3202B">
        <w:rPr>
          <w:rFonts w:hint="cs"/>
          <w:u w:val="none"/>
          <w:rtl/>
        </w:rPr>
        <w:t>، و</w:t>
      </w:r>
      <w:hyperlink r:id="rId24" w:history="1">
        <w:r w:rsidR="00D3202B">
          <w:rPr>
            <w:rStyle w:val="Lienhypertexte"/>
          </w:rPr>
          <w:t>‎17.COM 7</w:t>
        </w:r>
      </w:hyperlink>
      <w:r w:rsidR="00D3202B">
        <w:rPr>
          <w:rFonts w:hint="cs"/>
          <w:u w:val="none"/>
          <w:rtl/>
        </w:rPr>
        <w:t>، و</w:t>
      </w:r>
      <w:hyperlink r:id="rId25" w:history="1">
        <w:r w:rsidR="00D3202B">
          <w:rPr>
            <w:rStyle w:val="Lienhypertexte"/>
          </w:rPr>
          <w:t>‎18.COM 10</w:t>
        </w:r>
      </w:hyperlink>
      <w:r w:rsidR="00D3202B">
        <w:rPr>
          <w:rStyle w:val="Lienhypertexte"/>
          <w:rFonts w:hint="cs"/>
          <w:u w:val="none"/>
          <w:rtl/>
        </w:rPr>
        <w:t xml:space="preserve"> </w:t>
      </w:r>
      <w:r w:rsidR="00D3202B">
        <w:rPr>
          <w:rFonts w:hint="cs"/>
          <w:u w:val="none"/>
          <w:rtl/>
        </w:rPr>
        <w:t>و</w:t>
      </w:r>
      <w:hyperlink r:id="rId26" w:history="1">
        <w:r w:rsidR="00D3202B">
          <w:rPr>
            <w:rStyle w:val="Lienhypertexte"/>
          </w:rPr>
          <w:t>‎18.COM 11</w:t>
        </w:r>
      </w:hyperlink>
      <w:r w:rsidR="00D3202B">
        <w:rPr>
          <w:rStyle w:val="Lienhypertexte"/>
          <w:rFonts w:hint="cs"/>
          <w:rtl/>
        </w:rPr>
        <w:t>،</w:t>
      </w:r>
    </w:p>
    <w:p w14:paraId="61F026F1" w14:textId="232AC3A5" w:rsidR="003E5457" w:rsidRPr="000631F9" w:rsidRDefault="003E5457" w:rsidP="00293DF9">
      <w:pPr>
        <w:pStyle w:val="COMParaDecision"/>
        <w:keepNext/>
        <w:numPr>
          <w:ilvl w:val="0"/>
          <w:numId w:val="0"/>
        </w:numPr>
        <w:bidi/>
        <w:spacing w:before="240"/>
        <w:ind w:left="1134"/>
        <w:rPr>
          <w:b/>
          <w:bCs/>
          <w:u w:val="none"/>
          <w:rtl/>
        </w:rPr>
      </w:pPr>
      <w:r>
        <w:rPr>
          <w:rFonts w:hint="cs"/>
          <w:b/>
          <w:bCs/>
          <w:u w:val="none"/>
          <w:rtl/>
        </w:rPr>
        <w:t>سجل أفضل ممارسات الصون</w:t>
      </w:r>
    </w:p>
    <w:p w14:paraId="25B87CDB" w14:textId="41684F38" w:rsidR="000B6FE4" w:rsidRPr="000631F9" w:rsidRDefault="000B6FE4" w:rsidP="00293DF9">
      <w:pPr>
        <w:pStyle w:val="COMParaDecision"/>
        <w:keepNext/>
        <w:bidi/>
        <w:rPr>
          <w:rtl/>
        </w:rPr>
      </w:pPr>
      <w:r>
        <w:rPr>
          <w:rFonts w:hint="cs"/>
          <w:rtl/>
        </w:rPr>
        <w:t>وتحيط علماً</w:t>
      </w:r>
      <w:r>
        <w:rPr>
          <w:rFonts w:hint="cs"/>
          <w:u w:val="none"/>
          <w:rtl/>
        </w:rPr>
        <w:t xml:space="preserve"> بالتعديلات المقترحة على التوجيهات التنفيذية المتعلقة بمعايير الاختيار لسجل ممارسات الصون الجيدة، التي أقرتها الدورة الثامنة عشرة للجنة واستناداً إلى توصيات الفريق العامل الحكومي الدولي المفتوح العضوية؛</w:t>
      </w:r>
    </w:p>
    <w:p w14:paraId="7B022736" w14:textId="16745F72" w:rsidR="000B6FE4" w:rsidRPr="000631F9" w:rsidRDefault="000B6FE4" w:rsidP="00954835">
      <w:pPr>
        <w:pStyle w:val="COMParaDecision"/>
        <w:bidi/>
        <w:rPr>
          <w:rtl/>
        </w:rPr>
      </w:pPr>
      <w:r>
        <w:rPr>
          <w:rFonts w:hint="cs"/>
          <w:rtl/>
        </w:rPr>
        <w:t>وتشكر</w:t>
      </w:r>
      <w:r>
        <w:rPr>
          <w:rFonts w:hint="cs"/>
          <w:u w:val="none"/>
          <w:rtl/>
        </w:rPr>
        <w:t xml:space="preserve"> السويد لدعمها عملية التفكير بشأن توسيع نطاق التنفيذ للمادة 18 من الاتفاقية؛</w:t>
      </w:r>
    </w:p>
    <w:p w14:paraId="7EFF2009" w14:textId="09CB42C8" w:rsidR="007B6D03" w:rsidRPr="000631F9" w:rsidRDefault="007B6D03" w:rsidP="007B6D03">
      <w:pPr>
        <w:pStyle w:val="COMParaDecision"/>
        <w:bidi/>
        <w:rPr>
          <w:sz w:val="24"/>
          <w:szCs w:val="24"/>
          <w:u w:val="none"/>
          <w:rtl/>
        </w:rPr>
      </w:pPr>
      <w:r>
        <w:rPr>
          <w:rFonts w:hint="cs"/>
          <w:rtl/>
        </w:rPr>
        <w:t>وتعرب عن تقديرها</w:t>
      </w:r>
      <w:r>
        <w:rPr>
          <w:rFonts w:hint="cs"/>
          <w:u w:val="none"/>
          <w:rtl/>
        </w:rPr>
        <w:t xml:space="preserve"> إلى الفريق العامل الحكومي الدولي المفتوح العضوية والخبراء الذين شاركوا في المشاورة على عملهم وتفكيرهم بشأن كيفية تحسين الوصول إلى سجل أفضل ممارسات الصون وزيادة إبرازه؛</w:t>
      </w:r>
    </w:p>
    <w:p w14:paraId="45ED87D3" w14:textId="5F26339E" w:rsidR="0073772F" w:rsidRPr="000631F9" w:rsidRDefault="0073772F" w:rsidP="0073772F">
      <w:pPr>
        <w:pStyle w:val="COMParaDecision"/>
        <w:bidi/>
        <w:rPr>
          <w:rtl/>
        </w:rPr>
      </w:pPr>
      <w:r>
        <w:rPr>
          <w:rFonts w:hint="cs"/>
          <w:rtl/>
        </w:rPr>
        <w:t>وتوافق</w:t>
      </w:r>
      <w:r>
        <w:rPr>
          <w:rFonts w:hint="cs"/>
          <w:u w:val="none"/>
          <w:rtl/>
        </w:rPr>
        <w:t xml:space="preserve"> على التعديلات على التوجيهات التنفيذية كما هي واردة في القسم الأول من مرفق هذا القرار؛</w:t>
      </w:r>
    </w:p>
    <w:p w14:paraId="34926A55" w14:textId="6A630D72" w:rsidR="003E5457" w:rsidRPr="000631F9" w:rsidRDefault="003E5457" w:rsidP="00573ED2">
      <w:pPr>
        <w:pStyle w:val="COMParaDecision"/>
        <w:numPr>
          <w:ilvl w:val="0"/>
          <w:numId w:val="0"/>
        </w:numPr>
        <w:bidi/>
        <w:spacing w:before="240"/>
        <w:ind w:left="1134"/>
        <w:rPr>
          <w:b/>
          <w:bCs/>
          <w:sz w:val="24"/>
          <w:szCs w:val="24"/>
          <w:u w:val="none"/>
          <w:rtl/>
        </w:rPr>
      </w:pPr>
      <w:r>
        <w:rPr>
          <w:rFonts w:hint="cs"/>
          <w:b/>
          <w:bCs/>
          <w:sz w:val="24"/>
          <w:szCs w:val="24"/>
          <w:u w:val="none"/>
          <w:rtl/>
        </w:rPr>
        <w:t>المساعدة الدولية</w:t>
      </w:r>
    </w:p>
    <w:p w14:paraId="20ED9DFF" w14:textId="1AED3EDE" w:rsidR="00AD50A7" w:rsidRPr="000631F9" w:rsidRDefault="003E5457" w:rsidP="00381294">
      <w:pPr>
        <w:pStyle w:val="COMParaDecision"/>
        <w:bidi/>
        <w:rPr>
          <w:sz w:val="24"/>
          <w:szCs w:val="24"/>
          <w:u w:val="none"/>
          <w:rtl/>
        </w:rPr>
      </w:pPr>
      <w:r>
        <w:rPr>
          <w:rFonts w:hint="cs"/>
          <w:rtl/>
        </w:rPr>
        <w:t>وتحيط علماً</w:t>
      </w:r>
      <w:r>
        <w:rPr>
          <w:rFonts w:hint="cs"/>
          <w:u w:val="none"/>
          <w:rtl/>
        </w:rPr>
        <w:t xml:space="preserve"> التعديلات المقترحة على التوجيهات التنفيذية لتوسيع نطاق المساعدة الدولية التحضيرية، التي أقرتها الدورة الثامنة عشرة للجنة؛</w:t>
      </w:r>
    </w:p>
    <w:p w14:paraId="3AF68D50" w14:textId="03EE7C06" w:rsidR="00381294" w:rsidRPr="000631F9" w:rsidRDefault="005E3E1D" w:rsidP="00381294">
      <w:pPr>
        <w:pStyle w:val="COMParaDecision"/>
        <w:bidi/>
        <w:rPr>
          <w:sz w:val="24"/>
          <w:szCs w:val="24"/>
          <w:u w:val="none"/>
          <w:rtl/>
        </w:rPr>
      </w:pPr>
      <w:r>
        <w:rPr>
          <w:rFonts w:hint="cs"/>
          <w:rtl/>
        </w:rPr>
        <w:t>و</w:t>
      </w:r>
      <w:r w:rsidR="0073772F">
        <w:rPr>
          <w:rFonts w:hint="cs"/>
          <w:rtl/>
        </w:rPr>
        <w:t>تشجع</w:t>
      </w:r>
      <w:r w:rsidR="0073772F">
        <w:rPr>
          <w:rFonts w:hint="cs"/>
          <w:u w:val="none"/>
          <w:rtl/>
        </w:rPr>
        <w:t xml:space="preserve"> </w:t>
      </w:r>
      <w:r w:rsidR="0073772F">
        <w:rPr>
          <w:rStyle w:val="Aucun"/>
          <w:rFonts w:hint="cs"/>
          <w:u w:val="none"/>
          <w:rtl/>
        </w:rPr>
        <w:t>الدول الأطراف</w:t>
      </w:r>
      <w:r w:rsidR="0073772F">
        <w:rPr>
          <w:rFonts w:hint="cs"/>
          <w:u w:val="none"/>
          <w:rtl/>
        </w:rPr>
        <w:t xml:space="preserve"> المؤهلة دون أن يكون لها عنصر وطني مدرج في قوائم الاتفاقية على تقديم طلب إلى الصندوق للمساعدة في إعداد ملف الترشيح الوطني الأول لإدراجها في القائمة التمثيلية للتراث الثقافي غير المادي للبشرية</w:t>
      </w:r>
      <w:r w:rsidR="0073772F">
        <w:rPr>
          <w:rStyle w:val="Aucun"/>
          <w:rFonts w:hint="cs"/>
          <w:u w:val="none"/>
          <w:rtl/>
        </w:rPr>
        <w:t xml:space="preserve">، مع مراعاة الموعد النهائي التالي والذي يحين موعده في </w:t>
      </w:r>
      <w:r w:rsidR="0073772F">
        <w:rPr>
          <w:rFonts w:hint="cs"/>
          <w:u w:val="none"/>
          <w:rtl/>
        </w:rPr>
        <w:t>31 آذار/مارس 2025 وسنوياً بعد ذلك؛</w:t>
      </w:r>
    </w:p>
    <w:p w14:paraId="1EAB2934" w14:textId="4F9C3FB2" w:rsidR="00014915" w:rsidRPr="000631F9" w:rsidRDefault="00807F3A" w:rsidP="00A66747">
      <w:pPr>
        <w:pStyle w:val="COMParaDecision"/>
        <w:bidi/>
        <w:rPr>
          <w:rtl/>
        </w:rPr>
      </w:pPr>
      <w:r>
        <w:rPr>
          <w:rFonts w:hint="cs"/>
          <w:rtl/>
        </w:rPr>
        <w:t>وتوافق</w:t>
      </w:r>
      <w:r>
        <w:rPr>
          <w:rFonts w:hint="cs"/>
          <w:u w:val="none"/>
          <w:rtl/>
        </w:rPr>
        <w:t xml:space="preserve"> على التعديلات على التوجيهات التنفيذية كما هي واردة في القسم </w:t>
      </w:r>
      <w:r w:rsidR="005E3E1D" w:rsidRPr="0052378B">
        <w:rPr>
          <w:rFonts w:hint="cs"/>
          <w:u w:val="none"/>
          <w:rtl/>
        </w:rPr>
        <w:t>الثاني</w:t>
      </w:r>
      <w:r>
        <w:rPr>
          <w:rFonts w:hint="cs"/>
          <w:u w:val="none"/>
          <w:rtl/>
        </w:rPr>
        <w:t xml:space="preserve"> من مرفق هذا القرار</w:t>
      </w:r>
      <w:r w:rsidR="00CF6D3C">
        <w:rPr>
          <w:u w:val="none"/>
        </w:rPr>
        <w:t>.</w:t>
      </w:r>
    </w:p>
    <w:p w14:paraId="772F8E42" w14:textId="4E2EF8F7" w:rsidR="007B6D03" w:rsidRPr="000631F9" w:rsidRDefault="00937D53" w:rsidP="002E0E56">
      <w:pPr>
        <w:bidi/>
        <w:rPr>
          <w:rFonts w:ascii="Arial" w:eastAsia="SimSun" w:hAnsi="Arial" w:cs="Arial"/>
          <w:sz w:val="22"/>
          <w:szCs w:val="22"/>
          <w:u w:val="single"/>
          <w:rtl/>
        </w:rPr>
        <w:sectPr w:rsidR="007B6D03" w:rsidRPr="000631F9" w:rsidSect="00B33004">
          <w:headerReference w:type="even" r:id="rId27"/>
          <w:headerReference w:type="default" r:id="rId28"/>
          <w:headerReference w:type="first" r:id="rId29"/>
          <w:pgSz w:w="11906" w:h="16838" w:code="9"/>
          <w:pgMar w:top="1418" w:right="1134" w:bottom="1134" w:left="1134" w:header="397" w:footer="284" w:gutter="0"/>
          <w:cols w:space="708"/>
          <w:titlePg/>
          <w:docGrid w:linePitch="360"/>
        </w:sectPr>
      </w:pPr>
      <w:r>
        <w:rPr>
          <w:rFonts w:hint="cs"/>
          <w:rtl/>
        </w:rPr>
        <w:br w:type="page"/>
      </w:r>
    </w:p>
    <w:p w14:paraId="7AC64AE3" w14:textId="77777777" w:rsidR="0077719F" w:rsidRPr="007B160B" w:rsidRDefault="0077719F" w:rsidP="0077719F">
      <w:pPr>
        <w:spacing w:after="240"/>
        <w:jc w:val="center"/>
        <w:rPr>
          <w:rFonts w:ascii="Arial" w:hAnsi="Arial"/>
          <w:b/>
          <w:bCs/>
        </w:rPr>
      </w:pPr>
      <w:r w:rsidRPr="007B160B">
        <w:rPr>
          <w:rFonts w:ascii="Arial" w:hAnsi="Arial"/>
          <w:b/>
          <w:bCs/>
          <w:rtl/>
        </w:rPr>
        <w:lastRenderedPageBreak/>
        <w:t>المرفق</w:t>
      </w:r>
    </w:p>
    <w:p w14:paraId="2433D18B" w14:textId="77777777" w:rsidR="0077719F" w:rsidRPr="00EE5951" w:rsidRDefault="0077719F" w:rsidP="0077719F">
      <w:pPr>
        <w:bidi/>
        <w:jc w:val="center"/>
        <w:rPr>
          <w:rFonts w:asciiTheme="minorBidi" w:hAnsiTheme="minorBidi"/>
          <w:b/>
          <w:bCs/>
          <w:rtl/>
        </w:rPr>
      </w:pPr>
      <w:r>
        <w:rPr>
          <w:rFonts w:asciiTheme="minorBidi" w:hAnsiTheme="minorBidi" w:hint="cs"/>
          <w:b/>
          <w:bCs/>
          <w:rtl/>
        </w:rPr>
        <w:t>التعديلات المقترحة على التوجيهات التنفيذية لتنفيذ الاتفاقية</w:t>
      </w:r>
    </w:p>
    <w:p w14:paraId="72FA7B43" w14:textId="77777777" w:rsidR="0077719F" w:rsidRPr="00EE5951" w:rsidRDefault="0077719F" w:rsidP="0052378B">
      <w:pPr>
        <w:spacing w:before="120" w:after="120"/>
        <w:jc w:val="right"/>
        <w:rPr>
          <w:b/>
          <w:bCs/>
          <w:lang w:val="en-GB"/>
        </w:rPr>
      </w:pPr>
      <w:bookmarkStart w:id="5" w:name="SectionI"/>
      <w:r w:rsidRPr="007B160B">
        <w:rPr>
          <w:rFonts w:asciiTheme="minorBidi" w:hAnsiTheme="minorBidi"/>
          <w:b/>
          <w:bCs/>
          <w:u w:val="single"/>
          <w:rtl/>
        </w:rPr>
        <w:t>معايير اختيار البرامج والمشروعات والأنشطة التي تجسد على أفضل نحو مبادئ الاتفاقية وأهدافها</w:t>
      </w:r>
      <w:bookmarkEnd w:id="5"/>
      <w:r>
        <w:rPr>
          <w:rFonts w:asciiTheme="minorBidi" w:hAnsiTheme="minorBidi"/>
          <w:b/>
          <w:bCs/>
          <w:color w:val="1F4E79"/>
        </w:rPr>
        <w:t xml:space="preserve"> </w:t>
      </w:r>
      <w:proofErr w:type="gramStart"/>
      <w:r w:rsidRPr="007B160B">
        <w:rPr>
          <w:rFonts w:asciiTheme="minorBidi" w:hAnsiTheme="minorBidi"/>
          <w:b/>
          <w:bCs/>
        </w:rPr>
        <w:tab/>
        <w:t>.I</w:t>
      </w:r>
      <w:proofErr w:type="gramEnd"/>
    </w:p>
    <w:tbl>
      <w:tblPr>
        <w:tblStyle w:val="Grilledutableau2"/>
        <w:bidiVisual/>
        <w:tblW w:w="14312" w:type="dxa"/>
        <w:tblLayout w:type="fixed"/>
        <w:tblLook w:val="04A0" w:firstRow="1" w:lastRow="0" w:firstColumn="1" w:lastColumn="0" w:noHBand="0" w:noVBand="1"/>
      </w:tblPr>
      <w:tblGrid>
        <w:gridCol w:w="562"/>
        <w:gridCol w:w="6521"/>
        <w:gridCol w:w="567"/>
        <w:gridCol w:w="6662"/>
      </w:tblGrid>
      <w:tr w:rsidR="0077719F" w:rsidRPr="00EE5951" w14:paraId="6ABF1D3C" w14:textId="77777777" w:rsidTr="007B160B">
        <w:tc>
          <w:tcPr>
            <w:tcW w:w="7083" w:type="dxa"/>
            <w:gridSpan w:val="2"/>
            <w:shd w:val="clear" w:color="auto" w:fill="DBE5F1" w:themeFill="accent1" w:themeFillTint="33"/>
          </w:tcPr>
          <w:p w14:paraId="0E57BB45" w14:textId="77777777" w:rsidR="0077719F" w:rsidRPr="00EE5951" w:rsidRDefault="0077719F" w:rsidP="007B160B">
            <w:pPr>
              <w:bidi/>
              <w:spacing w:before="120" w:after="120"/>
              <w:jc w:val="center"/>
              <w:rPr>
                <w:rFonts w:asciiTheme="minorBidi" w:hAnsiTheme="minorBidi" w:cstheme="minorBidi"/>
                <w:b/>
                <w:bCs/>
                <w:rtl/>
              </w:rPr>
            </w:pPr>
            <w:r>
              <w:rPr>
                <w:rFonts w:asciiTheme="minorBidi" w:hAnsiTheme="minorBidi" w:hint="cs"/>
                <w:b/>
                <w:bCs/>
                <w:rtl/>
              </w:rPr>
              <w:t>التوجيهات التنفيذية (طبعة 2022)</w:t>
            </w:r>
          </w:p>
        </w:tc>
        <w:tc>
          <w:tcPr>
            <w:tcW w:w="7229" w:type="dxa"/>
            <w:gridSpan w:val="2"/>
            <w:shd w:val="clear" w:color="auto" w:fill="95B3D7" w:themeFill="accent1" w:themeFillTint="99"/>
          </w:tcPr>
          <w:p w14:paraId="56B7F858" w14:textId="77777777" w:rsidR="0077719F" w:rsidRPr="00EE5951" w:rsidRDefault="0077719F" w:rsidP="007B160B">
            <w:pPr>
              <w:bidi/>
              <w:spacing w:before="120" w:after="120"/>
              <w:jc w:val="center"/>
              <w:rPr>
                <w:rFonts w:asciiTheme="minorBidi" w:hAnsiTheme="minorBidi" w:cstheme="minorBidi"/>
                <w:b/>
                <w:bCs/>
                <w:rtl/>
              </w:rPr>
            </w:pPr>
            <w:r>
              <w:rPr>
                <w:rFonts w:asciiTheme="minorBidi" w:hAnsiTheme="minorBidi" w:hint="cs"/>
                <w:b/>
                <w:bCs/>
                <w:rtl/>
              </w:rPr>
              <w:t>التعديلات المقترحة</w:t>
            </w:r>
          </w:p>
        </w:tc>
      </w:tr>
      <w:tr w:rsidR="0077719F" w:rsidRPr="00EE5951" w14:paraId="56765459" w14:textId="77777777" w:rsidTr="007B160B">
        <w:tc>
          <w:tcPr>
            <w:tcW w:w="562" w:type="dxa"/>
            <w:shd w:val="clear" w:color="auto" w:fill="F2F2F2"/>
          </w:tcPr>
          <w:p w14:paraId="40D17BC3" w14:textId="77777777" w:rsidR="0077719F" w:rsidRPr="00EE5951" w:rsidRDefault="0077719F" w:rsidP="007B160B">
            <w:pPr>
              <w:keepNext/>
              <w:keepLines/>
              <w:bidi/>
              <w:spacing w:before="120" w:after="120"/>
              <w:rPr>
                <w:rFonts w:asciiTheme="minorBidi" w:hAnsiTheme="minorBidi" w:cstheme="minorBidi"/>
                <w:b/>
                <w:bCs/>
                <w:color w:val="1F4E79"/>
                <w:rtl/>
              </w:rPr>
            </w:pPr>
            <w:r>
              <w:rPr>
                <w:rFonts w:asciiTheme="minorBidi" w:hAnsiTheme="minorBidi" w:hint="cs"/>
                <w:b/>
                <w:bCs/>
                <w:color w:val="1F4E79"/>
                <w:rtl/>
              </w:rPr>
              <w:t>1.3</w:t>
            </w:r>
          </w:p>
        </w:tc>
        <w:tc>
          <w:tcPr>
            <w:tcW w:w="6521" w:type="dxa"/>
            <w:shd w:val="clear" w:color="auto" w:fill="F2F2F2"/>
          </w:tcPr>
          <w:p w14:paraId="3F85B012" w14:textId="77777777" w:rsidR="0077719F" w:rsidRPr="00EE5951" w:rsidRDefault="0077719F" w:rsidP="007B160B">
            <w:pPr>
              <w:keepNext/>
              <w:keepLines/>
              <w:bidi/>
              <w:spacing w:before="120" w:after="120"/>
              <w:rPr>
                <w:rFonts w:asciiTheme="minorBidi" w:hAnsiTheme="minorBidi" w:cstheme="minorBidi"/>
                <w:b/>
                <w:bCs/>
                <w:color w:val="1F4E79"/>
                <w:rtl/>
              </w:rPr>
            </w:pPr>
            <w:r>
              <w:rPr>
                <w:rFonts w:asciiTheme="minorBidi" w:hAnsiTheme="minorBidi" w:hint="cs"/>
                <w:b/>
                <w:bCs/>
                <w:color w:val="1F4E79"/>
                <w:rtl/>
              </w:rPr>
              <w:t>معايير اختيار البرامج والمشروعات والأنشطة التي تجسد على أفضل نحو مبادئ الاتفاقية وأهدافها</w:t>
            </w:r>
          </w:p>
        </w:tc>
        <w:tc>
          <w:tcPr>
            <w:tcW w:w="567" w:type="dxa"/>
            <w:shd w:val="clear" w:color="auto" w:fill="F2F2F2"/>
          </w:tcPr>
          <w:p w14:paraId="06C08047" w14:textId="77777777" w:rsidR="0077719F" w:rsidRPr="00EE5951" w:rsidRDefault="0077719F" w:rsidP="007B160B">
            <w:pPr>
              <w:keepNext/>
              <w:keepLines/>
              <w:bidi/>
              <w:spacing w:before="120" w:after="120"/>
              <w:rPr>
                <w:rFonts w:asciiTheme="minorBidi" w:hAnsiTheme="minorBidi" w:cstheme="minorBidi"/>
                <w:b/>
                <w:bCs/>
                <w:rtl/>
              </w:rPr>
            </w:pPr>
            <w:r>
              <w:rPr>
                <w:rFonts w:asciiTheme="minorBidi" w:hAnsiTheme="minorBidi" w:hint="cs"/>
                <w:b/>
                <w:bCs/>
                <w:color w:val="1F4E79"/>
                <w:rtl/>
              </w:rPr>
              <w:t>1.3</w:t>
            </w:r>
          </w:p>
        </w:tc>
        <w:tc>
          <w:tcPr>
            <w:tcW w:w="6662" w:type="dxa"/>
            <w:shd w:val="clear" w:color="auto" w:fill="F2F2F2"/>
          </w:tcPr>
          <w:p w14:paraId="2205E030" w14:textId="77777777" w:rsidR="0077719F" w:rsidRPr="00EE5951" w:rsidRDefault="0077719F" w:rsidP="007B160B">
            <w:pPr>
              <w:pStyle w:val="Notedebasdepage"/>
              <w:keepNext/>
              <w:keepLines/>
              <w:bidi/>
              <w:spacing w:before="120" w:after="120"/>
              <w:rPr>
                <w:rFonts w:asciiTheme="minorBidi" w:eastAsia="Yu Mincho" w:hAnsiTheme="minorBidi" w:cstheme="minorBidi"/>
                <w:sz w:val="22"/>
                <w:szCs w:val="22"/>
                <w:rtl/>
              </w:rPr>
            </w:pPr>
            <w:r>
              <w:rPr>
                <w:rFonts w:asciiTheme="minorBidi" w:hAnsiTheme="minorBidi" w:hint="cs"/>
                <w:sz w:val="22"/>
                <w:szCs w:val="22"/>
                <w:rtl/>
              </w:rPr>
              <w:t>[بلا تغيير].</w:t>
            </w:r>
          </w:p>
        </w:tc>
      </w:tr>
      <w:tr w:rsidR="0077719F" w:rsidRPr="0026244D" w14:paraId="6333A607" w14:textId="77777777" w:rsidTr="007B160B">
        <w:tc>
          <w:tcPr>
            <w:tcW w:w="562" w:type="dxa"/>
          </w:tcPr>
          <w:p w14:paraId="148EBC0B" w14:textId="77777777" w:rsidR="0077719F" w:rsidRPr="00EE5951" w:rsidRDefault="0077719F" w:rsidP="007B160B">
            <w:pPr>
              <w:bidi/>
              <w:spacing w:before="60" w:after="60"/>
              <w:rPr>
                <w:rFonts w:asciiTheme="minorBidi" w:hAnsiTheme="minorBidi" w:cstheme="minorBidi"/>
                <w:rtl/>
              </w:rPr>
            </w:pPr>
            <w:r>
              <w:rPr>
                <w:rFonts w:asciiTheme="minorBidi" w:hAnsiTheme="minorBidi" w:hint="cs"/>
                <w:rtl/>
              </w:rPr>
              <w:t>7.</w:t>
            </w:r>
          </w:p>
        </w:tc>
        <w:tc>
          <w:tcPr>
            <w:tcW w:w="6521" w:type="dxa"/>
          </w:tcPr>
          <w:p w14:paraId="42D0A014" w14:textId="77777777" w:rsidR="0077719F" w:rsidRPr="00EE5951" w:rsidRDefault="0077719F" w:rsidP="007B160B">
            <w:pPr>
              <w:widowControl w:val="0"/>
              <w:tabs>
                <w:tab w:val="left" w:pos="2127"/>
                <w:tab w:val="left" w:pos="2176"/>
              </w:tabs>
              <w:autoSpaceDE w:val="0"/>
              <w:autoSpaceDN w:val="0"/>
              <w:bidi/>
              <w:spacing w:before="60" w:after="60"/>
              <w:rPr>
                <w:rFonts w:asciiTheme="minorBidi" w:eastAsia="Calibri" w:hAnsiTheme="minorBidi" w:cstheme="minorBidi"/>
                <w:color w:val="231F20"/>
                <w:rtl/>
              </w:rPr>
            </w:pPr>
            <w:r>
              <w:rPr>
                <w:rFonts w:asciiTheme="minorBidi" w:hAnsiTheme="minorBidi" w:hint="cs"/>
                <w:color w:val="231F20"/>
                <w:rtl/>
              </w:rPr>
              <w:t>تختار اللجنة من بين البرامج والمشروعات والأنشطة المقترحة عليها ما ترى أنه يفي على أفضل وجه بالمعايير التالية:</w:t>
            </w:r>
          </w:p>
          <w:p w14:paraId="5899EDF0" w14:textId="7FE21107" w:rsidR="0077719F" w:rsidRPr="00EE5951" w:rsidRDefault="0077719F" w:rsidP="007B160B">
            <w:pPr>
              <w:widowControl w:val="0"/>
              <w:tabs>
                <w:tab w:val="left" w:pos="2127"/>
                <w:tab w:val="left" w:pos="2176"/>
              </w:tabs>
              <w:autoSpaceDE w:val="0"/>
              <w:autoSpaceDN w:val="0"/>
              <w:bidi/>
              <w:spacing w:before="60" w:after="60"/>
              <w:rPr>
                <w:rFonts w:asciiTheme="minorBidi" w:eastAsia="Calibri" w:hAnsiTheme="minorBidi" w:cstheme="minorBidi"/>
                <w:color w:val="231F20"/>
                <w:rtl/>
              </w:rPr>
            </w:pPr>
            <w:r>
              <w:rPr>
                <w:rFonts w:asciiTheme="minorBidi" w:hAnsiTheme="minorBidi" w:hint="cs"/>
                <w:color w:val="231F20"/>
                <w:rtl/>
              </w:rPr>
              <w:t xml:space="preserve">ب.1 </w:t>
            </w:r>
            <w:r w:rsidR="006A7F9C">
              <w:rPr>
                <w:rFonts w:ascii="YakoutLinotypeLight-Regular" w:eastAsia="SimSun" w:hAnsi="Calibri" w:cs="YakoutLinotypeLight-Regular" w:hint="cs"/>
                <w:rtl/>
                <w:lang w:bidi="ar-SA"/>
              </w:rPr>
              <w:t>أن</w:t>
            </w:r>
            <w:r w:rsidR="006A7F9C">
              <w:rPr>
                <w:rFonts w:ascii="YakoutLinotypeLight-Regular" w:eastAsia="SimSun" w:hAnsi="Calibri" w:cs="YakoutLinotypeLight-Regular"/>
                <w:rtl/>
                <w:lang w:bidi="ar-SA"/>
              </w:rPr>
              <w:t xml:space="preserve"> </w:t>
            </w:r>
            <w:r w:rsidR="006A7F9C">
              <w:rPr>
                <w:rFonts w:ascii="YakoutLinotypeLight-Regular" w:eastAsia="SimSun" w:hAnsi="Calibri" w:cs="YakoutLinotypeLight-Regular" w:hint="cs"/>
                <w:rtl/>
                <w:lang w:bidi="ar-SA"/>
              </w:rPr>
              <w:t>يشتمل</w:t>
            </w:r>
            <w:r>
              <w:rPr>
                <w:rFonts w:asciiTheme="minorBidi" w:hAnsiTheme="minorBidi" w:hint="cs"/>
                <w:color w:val="231F20"/>
                <w:rtl/>
              </w:rPr>
              <w:t xml:space="preserve"> البرنامج أو المشروع أو النشاط </w:t>
            </w:r>
            <w:r w:rsidR="006A7F9C">
              <w:rPr>
                <w:rFonts w:ascii="YakoutLinotypeLight-Regular" w:eastAsia="SimSun" w:hAnsi="Calibri" w:cs="YakoutLinotypeLight-Regular" w:hint="cs"/>
                <w:rtl/>
                <w:lang w:bidi="ar-SA"/>
              </w:rPr>
              <w:t>على</w:t>
            </w:r>
            <w:r>
              <w:rPr>
                <w:rFonts w:asciiTheme="minorBidi" w:hAnsiTheme="minorBidi" w:hint="cs"/>
                <w:color w:val="231F20"/>
                <w:rtl/>
              </w:rPr>
              <w:t xml:space="preserve">الصون، </w:t>
            </w:r>
            <w:r w:rsidR="006A7F9C">
              <w:rPr>
                <w:rFonts w:ascii="YakoutLinotypeLight-Regular" w:eastAsia="SimSun" w:hAnsi="Calibri" w:cs="YakoutLinotypeLight-Regular" w:hint="cs"/>
                <w:rtl/>
                <w:lang w:bidi="ar-SA"/>
              </w:rPr>
              <w:t>وفقاً</w:t>
            </w:r>
            <w:r w:rsidR="006A7F9C">
              <w:rPr>
                <w:rFonts w:ascii="YakoutLinotypeLight-Regular" w:eastAsia="SimSun" w:hAnsi="Calibri" w:cs="YakoutLinotypeLight-Regular"/>
                <w:rtl/>
                <w:lang w:bidi="ar-SA"/>
              </w:rPr>
              <w:t xml:space="preserve"> </w:t>
            </w:r>
            <w:r w:rsidR="006A7F9C">
              <w:rPr>
                <w:rFonts w:ascii="YakoutLinotypeLight-Regular" w:eastAsia="SimSun" w:hAnsi="Calibri" w:cs="YakoutLinotypeLight-Regular" w:hint="cs"/>
                <w:rtl/>
                <w:lang w:bidi="ar-SA"/>
              </w:rPr>
              <w:t>لتعريفه</w:t>
            </w:r>
            <w:r w:rsidR="006A7F9C">
              <w:rPr>
                <w:rFonts w:ascii="YakoutLinotypeLight-Regular" w:eastAsia="SimSun" w:hAnsi="Calibri" w:cs="YakoutLinotypeLight-Regular"/>
                <w:lang w:bidi="ar-SA"/>
              </w:rPr>
              <w:t xml:space="preserve"> </w:t>
            </w:r>
            <w:r>
              <w:rPr>
                <w:rFonts w:asciiTheme="minorBidi" w:hAnsiTheme="minorBidi" w:hint="cs"/>
                <w:color w:val="231F20"/>
                <w:rtl/>
              </w:rPr>
              <w:t>في المادة 2.3 من الاتفاقية.</w:t>
            </w:r>
          </w:p>
          <w:p w14:paraId="244A05C1" w14:textId="77777777" w:rsidR="0077719F" w:rsidRPr="00EE5951" w:rsidRDefault="0077719F" w:rsidP="007B160B">
            <w:pPr>
              <w:widowControl w:val="0"/>
              <w:tabs>
                <w:tab w:val="left" w:pos="2127"/>
                <w:tab w:val="left" w:pos="2176"/>
              </w:tabs>
              <w:autoSpaceDE w:val="0"/>
              <w:autoSpaceDN w:val="0"/>
              <w:bidi/>
              <w:spacing w:before="60" w:after="60"/>
              <w:rPr>
                <w:rFonts w:asciiTheme="minorBidi" w:eastAsia="Calibri" w:hAnsiTheme="minorBidi" w:cstheme="minorBidi"/>
                <w:color w:val="231F20"/>
                <w:rtl/>
              </w:rPr>
            </w:pPr>
            <w:r>
              <w:rPr>
                <w:rFonts w:asciiTheme="minorBidi" w:hAnsiTheme="minorBidi" w:hint="cs"/>
                <w:color w:val="231F20"/>
                <w:rtl/>
              </w:rPr>
              <w:t>ب.2 أن يعزز البرنامج أو المشروع أو النشاط تنسيق الجهود الرامية إلى صون التراث الثقافي غير المادي على الصعيدين الإقليمي ودون الإقليمي و/أو الصعيد الدولي.</w:t>
            </w:r>
            <w:r>
              <w:rPr>
                <w:rFonts w:hint="cs"/>
                <w:rtl/>
              </w:rPr>
              <w:t xml:space="preserve"> </w:t>
            </w:r>
          </w:p>
          <w:p w14:paraId="46CB705D" w14:textId="77777777" w:rsidR="0077719F" w:rsidRPr="00EE5951" w:rsidRDefault="0077719F" w:rsidP="007B160B">
            <w:pPr>
              <w:widowControl w:val="0"/>
              <w:tabs>
                <w:tab w:val="left" w:pos="2127"/>
                <w:tab w:val="left" w:pos="2176"/>
              </w:tabs>
              <w:autoSpaceDE w:val="0"/>
              <w:autoSpaceDN w:val="0"/>
              <w:bidi/>
              <w:spacing w:before="60" w:after="60"/>
              <w:rPr>
                <w:rFonts w:asciiTheme="minorBidi" w:eastAsia="Calibri" w:hAnsiTheme="minorBidi" w:cstheme="minorBidi"/>
                <w:color w:val="231F20"/>
                <w:rtl/>
              </w:rPr>
            </w:pPr>
            <w:r>
              <w:rPr>
                <w:rFonts w:asciiTheme="minorBidi" w:hAnsiTheme="minorBidi" w:hint="cs"/>
                <w:color w:val="231F20"/>
                <w:rtl/>
              </w:rPr>
              <w:t>ب.3 أن يعبّر البرنامج أو المشروع أو النشاط عن مبادئ الاتفاقية وأهدافها.</w:t>
            </w:r>
            <w:r>
              <w:rPr>
                <w:rFonts w:hint="cs"/>
                <w:rtl/>
              </w:rPr>
              <w:t xml:space="preserve"> </w:t>
            </w:r>
          </w:p>
          <w:p w14:paraId="05A282EB" w14:textId="77777777" w:rsidR="0077719F" w:rsidRPr="00EE5951" w:rsidRDefault="0077719F" w:rsidP="007B160B">
            <w:pPr>
              <w:widowControl w:val="0"/>
              <w:tabs>
                <w:tab w:val="left" w:pos="2127"/>
                <w:tab w:val="left" w:pos="2176"/>
              </w:tabs>
              <w:autoSpaceDE w:val="0"/>
              <w:autoSpaceDN w:val="0"/>
              <w:bidi/>
              <w:spacing w:before="60" w:after="60"/>
              <w:rPr>
                <w:rFonts w:asciiTheme="minorBidi" w:eastAsia="Calibri" w:hAnsiTheme="minorBidi" w:cstheme="minorBidi"/>
                <w:color w:val="231F20"/>
                <w:rtl/>
              </w:rPr>
            </w:pPr>
            <w:r>
              <w:rPr>
                <w:rFonts w:asciiTheme="minorBidi" w:hAnsiTheme="minorBidi" w:hint="cs"/>
                <w:color w:val="231F20"/>
                <w:rtl/>
              </w:rPr>
              <w:t>ب.4 أن يكون البرنامج أو المشروع أو النشاط قد أسهم إسهاماً فعالاً في الحفاظ على التراث الثقافي غير المادي وضمان بقائه.</w:t>
            </w:r>
            <w:r>
              <w:rPr>
                <w:rFonts w:hint="cs"/>
                <w:rtl/>
              </w:rPr>
              <w:t xml:space="preserve"> </w:t>
            </w:r>
          </w:p>
          <w:p w14:paraId="468530C3" w14:textId="35FE7B42" w:rsidR="0077719F" w:rsidRPr="00EE5951" w:rsidRDefault="0077719F" w:rsidP="007B160B">
            <w:pPr>
              <w:widowControl w:val="0"/>
              <w:tabs>
                <w:tab w:val="left" w:pos="2127"/>
                <w:tab w:val="left" w:pos="2176"/>
              </w:tabs>
              <w:autoSpaceDE w:val="0"/>
              <w:autoSpaceDN w:val="0"/>
              <w:bidi/>
              <w:spacing w:before="60" w:after="60"/>
              <w:rPr>
                <w:rFonts w:asciiTheme="minorBidi" w:eastAsia="Calibri" w:hAnsiTheme="minorBidi" w:cstheme="minorBidi"/>
                <w:color w:val="231F20"/>
                <w:rtl/>
              </w:rPr>
            </w:pPr>
            <w:r>
              <w:rPr>
                <w:rFonts w:asciiTheme="minorBidi" w:hAnsiTheme="minorBidi" w:hint="cs"/>
                <w:color w:val="231F20"/>
                <w:rtl/>
              </w:rPr>
              <w:t xml:space="preserve">ب.5 أن يكون البرنامج أو المشروع أو النشاط في مرحلة التنفيذ أو </w:t>
            </w:r>
            <w:r w:rsidR="006A7F9C">
              <w:rPr>
                <w:rFonts w:ascii="YakoutLinotypeLight-Regular" w:eastAsia="SimSun" w:hAnsi="Calibri" w:cs="YakoutLinotypeLight-Regular" w:hint="cs"/>
                <w:rtl/>
                <w:lang w:bidi="ar-SA"/>
              </w:rPr>
              <w:t>قد</w:t>
            </w:r>
            <w:r w:rsidR="006A7F9C">
              <w:rPr>
                <w:rFonts w:ascii="YakoutLinotypeLight-Regular" w:eastAsia="SimSun" w:hAnsi="Calibri" w:cs="YakoutLinotypeLight-Regular"/>
                <w:lang w:bidi="ar-SA"/>
              </w:rPr>
              <w:t xml:space="preserve"> </w:t>
            </w:r>
            <w:r>
              <w:rPr>
                <w:rFonts w:asciiTheme="minorBidi" w:hAnsiTheme="minorBidi" w:hint="cs"/>
                <w:color w:val="231F20"/>
                <w:rtl/>
              </w:rPr>
              <w:t>نُفذ بمشاركة الجماعة أو المجموعة أو بحسب الحالة الأفراد المعنيين</w:t>
            </w:r>
            <w:r w:rsidR="006A7F9C">
              <w:rPr>
                <w:rFonts w:ascii="YakoutLinotypeLight-Regular" w:eastAsia="SimSun" w:hAnsi="Calibri" w:cs="YakoutLinotypeLight-Regular" w:hint="cs"/>
                <w:rtl/>
                <w:lang w:bidi="ar-SA"/>
              </w:rPr>
              <w:t>،</w:t>
            </w:r>
            <w:r>
              <w:rPr>
                <w:rFonts w:asciiTheme="minorBidi" w:hAnsiTheme="minorBidi" w:hint="cs"/>
                <w:color w:val="231F20"/>
                <w:rtl/>
              </w:rPr>
              <w:t xml:space="preserve"> </w:t>
            </w:r>
            <w:proofErr w:type="gramStart"/>
            <w:r>
              <w:rPr>
                <w:rFonts w:asciiTheme="minorBidi" w:hAnsiTheme="minorBidi" w:hint="cs"/>
                <w:color w:val="231F20"/>
                <w:rtl/>
              </w:rPr>
              <w:t xml:space="preserve">وبموافقتهم الحرة </w:t>
            </w:r>
            <w:proofErr w:type="gramEnd"/>
            <w:r>
              <w:rPr>
                <w:rFonts w:asciiTheme="minorBidi" w:hAnsiTheme="minorBidi" w:hint="cs"/>
                <w:color w:val="231F20"/>
                <w:rtl/>
              </w:rPr>
              <w:t>والمسبقة والمستنيرة.</w:t>
            </w:r>
            <w:r>
              <w:rPr>
                <w:rFonts w:hint="cs"/>
                <w:rtl/>
              </w:rPr>
              <w:t xml:space="preserve"> </w:t>
            </w:r>
          </w:p>
          <w:p w14:paraId="7EAC75F0" w14:textId="77777777" w:rsidR="0077719F" w:rsidRPr="00EE5951" w:rsidRDefault="0077719F" w:rsidP="007B160B">
            <w:pPr>
              <w:widowControl w:val="0"/>
              <w:tabs>
                <w:tab w:val="left" w:pos="2127"/>
                <w:tab w:val="left" w:pos="2176"/>
              </w:tabs>
              <w:autoSpaceDE w:val="0"/>
              <w:autoSpaceDN w:val="0"/>
              <w:bidi/>
              <w:spacing w:before="60" w:after="60"/>
              <w:rPr>
                <w:rFonts w:asciiTheme="minorBidi" w:eastAsia="Calibri" w:hAnsiTheme="minorBidi" w:cstheme="minorBidi"/>
                <w:color w:val="231F20"/>
                <w:rtl/>
              </w:rPr>
            </w:pPr>
            <w:r>
              <w:rPr>
                <w:rFonts w:asciiTheme="minorBidi" w:hAnsiTheme="minorBidi" w:hint="cs"/>
                <w:color w:val="231F20"/>
                <w:rtl/>
              </w:rPr>
              <w:t>ب.6 أن يقدم البرنامج أو المشروع أو النشاط نموذجاً على الصعيد دون الإقليمي أو الإقليمي أو الدولي، بحسب الحالة، لأنشطة الصون.</w:t>
            </w:r>
            <w:r>
              <w:rPr>
                <w:rFonts w:hint="cs"/>
                <w:rtl/>
              </w:rPr>
              <w:t xml:space="preserve"> </w:t>
            </w:r>
          </w:p>
          <w:p w14:paraId="393574DE" w14:textId="13767A01" w:rsidR="0077719F" w:rsidRPr="00EE5951" w:rsidRDefault="0077719F" w:rsidP="007B160B">
            <w:pPr>
              <w:widowControl w:val="0"/>
              <w:tabs>
                <w:tab w:val="left" w:pos="2127"/>
                <w:tab w:val="left" w:pos="2176"/>
              </w:tabs>
              <w:autoSpaceDE w:val="0"/>
              <w:autoSpaceDN w:val="0"/>
              <w:bidi/>
              <w:spacing w:before="60" w:after="60"/>
              <w:rPr>
                <w:rFonts w:asciiTheme="minorBidi" w:eastAsia="Calibri" w:hAnsiTheme="minorBidi" w:cstheme="minorBidi"/>
                <w:color w:val="231F20"/>
                <w:rtl/>
              </w:rPr>
            </w:pPr>
            <w:r>
              <w:rPr>
                <w:rFonts w:asciiTheme="minorBidi" w:hAnsiTheme="minorBidi" w:hint="cs"/>
                <w:color w:val="231F20"/>
                <w:rtl/>
              </w:rPr>
              <w:t>ب.7 أن تكون الدولة الطرف (الدول الأطراف) المقترحة، والهيئة (الهيئات) المنفذة،</w:t>
            </w:r>
            <w:r>
              <w:rPr>
                <w:rFonts w:asciiTheme="minorBidi" w:hAnsiTheme="minorBidi" w:hint="cs"/>
                <w:color w:val="231F20"/>
                <w:rtl/>
              </w:rPr>
              <w:cr/>
              <w:t>والجماعة أو المجموعة وبحسب الحالة الأفراد المعنيين، على استعداد للتعاون في</w:t>
            </w:r>
            <w:r>
              <w:rPr>
                <w:rFonts w:asciiTheme="minorBidi" w:hAnsiTheme="minorBidi" w:hint="cs"/>
                <w:color w:val="231F20"/>
                <w:rtl/>
              </w:rPr>
              <w:cr/>
              <w:t>نشر أفضل الممارسات إذا وقع الاختيار على برنامجهم أو مشروعهم أو نشاطهم.</w:t>
            </w:r>
          </w:p>
          <w:p w14:paraId="52D14C14" w14:textId="59867499" w:rsidR="0077719F" w:rsidRPr="00EE5951" w:rsidRDefault="0077719F" w:rsidP="007B160B">
            <w:pPr>
              <w:widowControl w:val="0"/>
              <w:tabs>
                <w:tab w:val="left" w:pos="2127"/>
                <w:tab w:val="left" w:pos="2176"/>
              </w:tabs>
              <w:autoSpaceDE w:val="0"/>
              <w:autoSpaceDN w:val="0"/>
              <w:bidi/>
              <w:spacing w:before="60" w:after="60"/>
              <w:rPr>
                <w:rFonts w:asciiTheme="minorBidi" w:eastAsia="Calibri" w:hAnsiTheme="minorBidi" w:cstheme="minorBidi"/>
                <w:color w:val="231F20"/>
                <w:rtl/>
              </w:rPr>
            </w:pPr>
            <w:r>
              <w:rPr>
                <w:rFonts w:asciiTheme="minorBidi" w:hAnsiTheme="minorBidi" w:hint="cs"/>
                <w:color w:val="231F20"/>
                <w:rtl/>
              </w:rPr>
              <w:t>ب.8 أن ينطوي البرنامج أو المشروع أو النشاط على خبرات تكون نتائجها قابلة للتقييم.</w:t>
            </w:r>
            <w:r>
              <w:rPr>
                <w:rFonts w:asciiTheme="minorBidi" w:hAnsiTheme="minorBidi" w:hint="cs"/>
                <w:color w:val="231F20"/>
                <w:rtl/>
              </w:rPr>
              <w:br/>
            </w:r>
          </w:p>
        </w:tc>
        <w:tc>
          <w:tcPr>
            <w:tcW w:w="567" w:type="dxa"/>
          </w:tcPr>
          <w:p w14:paraId="42607687" w14:textId="77777777" w:rsidR="0077719F" w:rsidRPr="00EE5951" w:rsidRDefault="0077719F" w:rsidP="007B160B">
            <w:pPr>
              <w:bidi/>
              <w:spacing w:before="60" w:after="60"/>
              <w:rPr>
                <w:rFonts w:asciiTheme="minorBidi" w:hAnsiTheme="minorBidi" w:cstheme="minorBidi"/>
                <w:rtl/>
              </w:rPr>
            </w:pPr>
            <w:r>
              <w:rPr>
                <w:rFonts w:asciiTheme="minorBidi" w:hAnsiTheme="minorBidi" w:hint="cs"/>
                <w:rtl/>
              </w:rPr>
              <w:t>7.</w:t>
            </w:r>
          </w:p>
        </w:tc>
        <w:tc>
          <w:tcPr>
            <w:tcW w:w="6662" w:type="dxa"/>
          </w:tcPr>
          <w:p w14:paraId="09AFFC07" w14:textId="77777777" w:rsidR="0077719F" w:rsidRPr="0081423F" w:rsidRDefault="0077719F" w:rsidP="007B160B">
            <w:pPr>
              <w:bidi/>
              <w:spacing w:before="60" w:after="60"/>
              <w:rPr>
                <w:rFonts w:asciiTheme="minorBidi" w:eastAsia="Calibri" w:hAnsiTheme="minorBidi" w:cstheme="minorBidi"/>
                <w:color w:val="231F20"/>
                <w:rtl/>
              </w:rPr>
            </w:pPr>
            <w:r>
              <w:rPr>
                <w:rFonts w:asciiTheme="minorBidi" w:hAnsiTheme="minorBidi" w:hint="cs"/>
                <w:color w:val="231F20"/>
                <w:rtl/>
              </w:rPr>
              <w:t xml:space="preserve">تختار اللجنة من بين البرامج أو المشاريع أو الأنشطة المقترحة عليها ما يستوفي جميع المعايير </w:t>
            </w:r>
            <w:r w:rsidRPr="0081423F">
              <w:rPr>
                <w:rFonts w:asciiTheme="minorBidi" w:hAnsiTheme="minorBidi" w:hint="cs"/>
                <w:color w:val="231F20"/>
                <w:rtl/>
              </w:rPr>
              <w:t>التالية:</w:t>
            </w:r>
          </w:p>
          <w:p w14:paraId="3F6449FF" w14:textId="3F0239B3" w:rsidR="0077719F" w:rsidRPr="0081423F" w:rsidRDefault="0077719F" w:rsidP="007B160B">
            <w:pPr>
              <w:widowControl w:val="0"/>
              <w:tabs>
                <w:tab w:val="left" w:pos="2127"/>
                <w:tab w:val="left" w:pos="2176"/>
              </w:tabs>
              <w:autoSpaceDE w:val="0"/>
              <w:autoSpaceDN w:val="0"/>
              <w:bidi/>
              <w:spacing w:before="60" w:after="60"/>
              <w:rPr>
                <w:rFonts w:asciiTheme="minorBidi" w:eastAsia="Calibri" w:hAnsiTheme="minorBidi" w:cstheme="minorBidi"/>
                <w:color w:val="231F20"/>
                <w:rtl/>
              </w:rPr>
            </w:pPr>
            <w:r w:rsidRPr="007B160B">
              <w:rPr>
                <w:rFonts w:asciiTheme="minorBidi" w:hAnsiTheme="minorBidi"/>
                <w:strike/>
                <w:color w:val="231F20"/>
                <w:rtl/>
              </w:rPr>
              <w:t>ص.1</w:t>
            </w:r>
            <w:r w:rsidRPr="0081423F">
              <w:rPr>
                <w:rFonts w:asciiTheme="minorBidi" w:hAnsiTheme="minorBidi" w:hint="cs"/>
                <w:color w:val="231F20"/>
                <w:rtl/>
              </w:rPr>
              <w:t xml:space="preserve"> </w:t>
            </w:r>
            <w:r w:rsidRPr="007B160B">
              <w:rPr>
                <w:rFonts w:asciiTheme="minorBidi" w:hAnsiTheme="minorBidi"/>
                <w:color w:val="231F20"/>
                <w:u w:val="single"/>
                <w:rtl/>
              </w:rPr>
              <w:t>ز.1</w:t>
            </w:r>
            <w:r w:rsidRPr="0081423F">
              <w:rPr>
                <w:rFonts w:asciiTheme="minorBidi" w:hAnsiTheme="minorBidi" w:hint="cs"/>
                <w:color w:val="231F20"/>
                <w:rtl/>
              </w:rPr>
              <w:t xml:space="preserve"> </w:t>
            </w:r>
            <w:r w:rsidR="006A7F9C">
              <w:rPr>
                <w:rFonts w:ascii="YakoutLinotypeLight-Regular" w:eastAsia="SimSun" w:hAnsi="Calibri" w:cs="YakoutLinotypeLight-Regular" w:hint="cs"/>
                <w:rtl/>
                <w:lang w:bidi="ar-SA"/>
              </w:rPr>
              <w:t>أن</w:t>
            </w:r>
            <w:r w:rsidR="006A7F9C">
              <w:rPr>
                <w:rFonts w:ascii="YakoutLinotypeLight-Regular" w:eastAsia="SimSun" w:hAnsi="Calibri" w:cs="YakoutLinotypeLight-Regular"/>
                <w:rtl/>
                <w:lang w:bidi="ar-SA"/>
              </w:rPr>
              <w:t xml:space="preserve"> </w:t>
            </w:r>
            <w:r w:rsidR="006A7F9C">
              <w:rPr>
                <w:rFonts w:ascii="YakoutLinotypeLight-Regular" w:eastAsia="SimSun" w:hAnsi="Calibri" w:cs="YakoutLinotypeLight-Regular" w:hint="cs"/>
                <w:rtl/>
                <w:lang w:bidi="ar-SA"/>
              </w:rPr>
              <w:t>يشتمل</w:t>
            </w:r>
            <w:r w:rsidRPr="0081423F">
              <w:rPr>
                <w:rFonts w:asciiTheme="minorBidi" w:hAnsiTheme="minorBidi" w:hint="cs"/>
                <w:color w:val="231F20"/>
                <w:rtl/>
              </w:rPr>
              <w:t xml:space="preserve"> البرنامج أو المشروع أو النشاط </w:t>
            </w:r>
            <w:r w:rsidR="006A7F9C">
              <w:rPr>
                <w:rFonts w:ascii="YakoutLinotypeLight-Regular" w:eastAsia="SimSun" w:hAnsi="Calibri" w:cs="YakoutLinotypeLight-Regular" w:hint="cs"/>
                <w:rtl/>
                <w:lang w:bidi="ar-SA"/>
              </w:rPr>
              <w:t>على</w:t>
            </w:r>
            <w:r w:rsidR="006A7F9C">
              <w:rPr>
                <w:rFonts w:ascii="YakoutLinotypeLight-Regular" w:eastAsia="SimSun" w:hAnsi="Calibri" w:cs="YakoutLinotypeLight-Regular"/>
                <w:lang w:bidi="ar-SA"/>
              </w:rPr>
              <w:t xml:space="preserve"> </w:t>
            </w:r>
            <w:r w:rsidRPr="0081423F">
              <w:rPr>
                <w:rFonts w:asciiTheme="minorBidi" w:hAnsiTheme="minorBidi" w:hint="cs"/>
                <w:color w:val="231F20"/>
                <w:rtl/>
              </w:rPr>
              <w:t xml:space="preserve">الصون، </w:t>
            </w:r>
            <w:r w:rsidR="006A7F9C">
              <w:rPr>
                <w:rFonts w:ascii="YakoutLinotypeLight-Regular" w:eastAsia="SimSun" w:hAnsi="Calibri" w:cs="YakoutLinotypeLight-Regular" w:hint="cs"/>
                <w:rtl/>
                <w:lang w:bidi="ar-SA"/>
              </w:rPr>
              <w:t>وفقاً</w:t>
            </w:r>
            <w:r w:rsidR="006A7F9C">
              <w:rPr>
                <w:rFonts w:ascii="YakoutLinotypeLight-Regular" w:eastAsia="SimSun" w:hAnsi="Calibri" w:cs="YakoutLinotypeLight-Regular"/>
                <w:rtl/>
                <w:lang w:bidi="ar-SA"/>
              </w:rPr>
              <w:t xml:space="preserve"> </w:t>
            </w:r>
            <w:r w:rsidR="006A7F9C">
              <w:rPr>
                <w:rFonts w:ascii="YakoutLinotypeLight-Regular" w:eastAsia="SimSun" w:hAnsi="Calibri" w:cs="YakoutLinotypeLight-Regular" w:hint="cs"/>
                <w:rtl/>
                <w:lang w:bidi="ar-SA"/>
              </w:rPr>
              <w:t>لتعريفه</w:t>
            </w:r>
            <w:r w:rsidR="006A7F9C">
              <w:rPr>
                <w:rFonts w:ascii="YakoutLinotypeLight-Regular" w:eastAsia="SimSun" w:hAnsi="Calibri" w:cs="YakoutLinotypeLight-Regular"/>
                <w:lang w:bidi="ar-SA"/>
              </w:rPr>
              <w:t xml:space="preserve"> </w:t>
            </w:r>
            <w:r w:rsidRPr="0081423F">
              <w:rPr>
                <w:rFonts w:asciiTheme="minorBidi" w:hAnsiTheme="minorBidi" w:hint="cs"/>
                <w:color w:val="231F20"/>
                <w:rtl/>
              </w:rPr>
              <w:t xml:space="preserve">في المادة 2.3 من الاتفاقية، </w:t>
            </w:r>
            <w:r w:rsidRPr="007B160B">
              <w:rPr>
                <w:rFonts w:asciiTheme="minorBidi" w:hAnsiTheme="minorBidi"/>
                <w:u w:val="single"/>
                <w:rtl/>
              </w:rPr>
              <w:t>بما يعكس مبادئ الاتفاقية وأهدافها.</w:t>
            </w:r>
            <w:r w:rsidRPr="0081423F">
              <w:rPr>
                <w:rFonts w:hint="cs"/>
                <w:rtl/>
              </w:rPr>
              <w:t xml:space="preserve"> </w:t>
            </w:r>
          </w:p>
          <w:p w14:paraId="057790FC" w14:textId="77777777" w:rsidR="0077719F" w:rsidRPr="007B160B" w:rsidRDefault="0077719F" w:rsidP="007B160B">
            <w:pPr>
              <w:pStyle w:val="Corpsdetexte"/>
              <w:bidi/>
              <w:rPr>
                <w:rFonts w:asciiTheme="minorBidi" w:hAnsiTheme="minorBidi" w:cstheme="minorBidi"/>
                <w:strike/>
                <w:sz w:val="22"/>
                <w:rtl/>
              </w:rPr>
            </w:pPr>
            <w:r w:rsidRPr="007B160B">
              <w:rPr>
                <w:rFonts w:asciiTheme="minorBidi" w:hAnsiTheme="minorBidi" w:hint="eastAsia"/>
                <w:strike/>
                <w:sz w:val="22"/>
                <w:rtl/>
              </w:rPr>
              <w:t>ب</w:t>
            </w:r>
            <w:r w:rsidRPr="007B160B">
              <w:rPr>
                <w:rFonts w:asciiTheme="minorBidi" w:hAnsiTheme="minorBidi"/>
                <w:strike/>
                <w:sz w:val="22"/>
                <w:rtl/>
              </w:rPr>
              <w:t xml:space="preserve">.2 </w:t>
            </w:r>
            <w:r w:rsidRPr="007B160B">
              <w:rPr>
                <w:rFonts w:asciiTheme="minorBidi" w:hAnsiTheme="minorBidi" w:hint="eastAsia"/>
                <w:strike/>
                <w:sz w:val="22"/>
                <w:rtl/>
              </w:rPr>
              <w:t>أن</w:t>
            </w:r>
            <w:r w:rsidRPr="007B160B">
              <w:rPr>
                <w:rFonts w:asciiTheme="minorBidi" w:hAnsiTheme="minorBidi"/>
                <w:strike/>
                <w:sz w:val="22"/>
                <w:rtl/>
              </w:rPr>
              <w:t xml:space="preserve"> </w:t>
            </w:r>
            <w:r w:rsidRPr="007B160B">
              <w:rPr>
                <w:rFonts w:asciiTheme="minorBidi" w:hAnsiTheme="minorBidi" w:hint="eastAsia"/>
                <w:strike/>
                <w:sz w:val="22"/>
                <w:rtl/>
              </w:rPr>
              <w:t>يعزز</w:t>
            </w:r>
            <w:r w:rsidRPr="007B160B">
              <w:rPr>
                <w:rFonts w:asciiTheme="minorBidi" w:hAnsiTheme="minorBidi"/>
                <w:strike/>
                <w:sz w:val="22"/>
                <w:rtl/>
              </w:rPr>
              <w:t xml:space="preserve"> </w:t>
            </w:r>
            <w:r w:rsidRPr="007B160B">
              <w:rPr>
                <w:rFonts w:asciiTheme="minorBidi" w:hAnsiTheme="minorBidi" w:hint="eastAsia"/>
                <w:strike/>
                <w:sz w:val="22"/>
                <w:rtl/>
              </w:rPr>
              <w:t>البرنامج</w:t>
            </w:r>
            <w:r w:rsidRPr="007B160B">
              <w:rPr>
                <w:rFonts w:asciiTheme="minorBidi" w:hAnsiTheme="minorBidi"/>
                <w:strike/>
                <w:sz w:val="22"/>
                <w:rtl/>
              </w:rPr>
              <w:t xml:space="preserve"> </w:t>
            </w:r>
            <w:r w:rsidRPr="007B160B">
              <w:rPr>
                <w:rFonts w:asciiTheme="minorBidi" w:hAnsiTheme="minorBidi" w:hint="eastAsia"/>
                <w:strike/>
                <w:sz w:val="22"/>
                <w:rtl/>
              </w:rPr>
              <w:t>أو</w:t>
            </w:r>
            <w:r w:rsidRPr="007B160B">
              <w:rPr>
                <w:rFonts w:asciiTheme="minorBidi" w:hAnsiTheme="minorBidi"/>
                <w:strike/>
                <w:sz w:val="22"/>
                <w:rtl/>
              </w:rPr>
              <w:t xml:space="preserve"> </w:t>
            </w:r>
            <w:r w:rsidRPr="007B160B">
              <w:rPr>
                <w:rFonts w:asciiTheme="minorBidi" w:hAnsiTheme="minorBidi" w:hint="eastAsia"/>
                <w:strike/>
                <w:sz w:val="22"/>
                <w:rtl/>
              </w:rPr>
              <w:t>المشروع</w:t>
            </w:r>
            <w:r w:rsidRPr="007B160B">
              <w:rPr>
                <w:rFonts w:asciiTheme="minorBidi" w:hAnsiTheme="minorBidi"/>
                <w:strike/>
                <w:sz w:val="22"/>
                <w:rtl/>
              </w:rPr>
              <w:t xml:space="preserve"> </w:t>
            </w:r>
            <w:r w:rsidRPr="007B160B">
              <w:rPr>
                <w:rFonts w:asciiTheme="minorBidi" w:hAnsiTheme="minorBidi" w:hint="eastAsia"/>
                <w:strike/>
                <w:sz w:val="22"/>
                <w:rtl/>
              </w:rPr>
              <w:t>أو</w:t>
            </w:r>
            <w:r w:rsidRPr="007B160B">
              <w:rPr>
                <w:rFonts w:asciiTheme="minorBidi" w:hAnsiTheme="minorBidi"/>
                <w:strike/>
                <w:sz w:val="22"/>
                <w:rtl/>
              </w:rPr>
              <w:t xml:space="preserve"> </w:t>
            </w:r>
            <w:r w:rsidRPr="007B160B">
              <w:rPr>
                <w:rFonts w:asciiTheme="minorBidi" w:hAnsiTheme="minorBidi" w:hint="eastAsia"/>
                <w:strike/>
                <w:sz w:val="22"/>
                <w:rtl/>
              </w:rPr>
              <w:t>النشاط</w:t>
            </w:r>
            <w:r w:rsidRPr="007B160B">
              <w:rPr>
                <w:rFonts w:asciiTheme="minorBidi" w:hAnsiTheme="minorBidi"/>
                <w:strike/>
                <w:sz w:val="22"/>
                <w:rtl/>
              </w:rPr>
              <w:t xml:space="preserve"> </w:t>
            </w:r>
            <w:r w:rsidRPr="007B160B">
              <w:rPr>
                <w:rFonts w:asciiTheme="minorBidi" w:hAnsiTheme="minorBidi" w:hint="eastAsia"/>
                <w:strike/>
                <w:sz w:val="22"/>
                <w:rtl/>
              </w:rPr>
              <w:t>تنسيق</w:t>
            </w:r>
            <w:r w:rsidRPr="007B160B">
              <w:rPr>
                <w:rFonts w:asciiTheme="minorBidi" w:hAnsiTheme="minorBidi"/>
                <w:strike/>
                <w:sz w:val="22"/>
                <w:rtl/>
              </w:rPr>
              <w:t xml:space="preserve"> </w:t>
            </w:r>
            <w:r w:rsidRPr="007B160B">
              <w:rPr>
                <w:rFonts w:asciiTheme="minorBidi" w:hAnsiTheme="minorBidi" w:hint="eastAsia"/>
                <w:strike/>
                <w:sz w:val="22"/>
                <w:rtl/>
              </w:rPr>
              <w:t>الجهود</w:t>
            </w:r>
            <w:r w:rsidRPr="007B160B">
              <w:rPr>
                <w:rFonts w:asciiTheme="minorBidi" w:hAnsiTheme="minorBidi"/>
                <w:strike/>
                <w:sz w:val="22"/>
                <w:rtl/>
              </w:rPr>
              <w:t xml:space="preserve"> </w:t>
            </w:r>
            <w:r w:rsidRPr="007B160B">
              <w:rPr>
                <w:rFonts w:asciiTheme="minorBidi" w:hAnsiTheme="minorBidi" w:hint="eastAsia"/>
                <w:strike/>
                <w:sz w:val="22"/>
                <w:rtl/>
              </w:rPr>
              <w:t>الرامية</w:t>
            </w:r>
            <w:r w:rsidRPr="007B160B">
              <w:rPr>
                <w:rFonts w:asciiTheme="minorBidi" w:hAnsiTheme="minorBidi"/>
                <w:strike/>
                <w:sz w:val="22"/>
                <w:rtl/>
              </w:rPr>
              <w:t xml:space="preserve"> </w:t>
            </w:r>
            <w:r w:rsidRPr="007B160B">
              <w:rPr>
                <w:rFonts w:asciiTheme="minorBidi" w:hAnsiTheme="minorBidi" w:hint="eastAsia"/>
                <w:strike/>
                <w:sz w:val="22"/>
                <w:rtl/>
              </w:rPr>
              <w:t>إلى</w:t>
            </w:r>
            <w:r w:rsidRPr="007B160B">
              <w:rPr>
                <w:rFonts w:asciiTheme="minorBidi" w:hAnsiTheme="minorBidi"/>
                <w:strike/>
                <w:sz w:val="22"/>
                <w:rtl/>
              </w:rPr>
              <w:t xml:space="preserve"> </w:t>
            </w:r>
            <w:r w:rsidRPr="007B160B">
              <w:rPr>
                <w:rFonts w:asciiTheme="minorBidi" w:hAnsiTheme="minorBidi" w:hint="eastAsia"/>
                <w:strike/>
                <w:sz w:val="22"/>
                <w:rtl/>
              </w:rPr>
              <w:t>صون</w:t>
            </w:r>
            <w:r w:rsidRPr="007B160B">
              <w:rPr>
                <w:rFonts w:asciiTheme="minorBidi" w:hAnsiTheme="minorBidi"/>
                <w:strike/>
                <w:sz w:val="22"/>
                <w:rtl/>
              </w:rPr>
              <w:t xml:space="preserve"> </w:t>
            </w:r>
            <w:r w:rsidRPr="007B160B">
              <w:rPr>
                <w:rFonts w:asciiTheme="minorBidi" w:hAnsiTheme="minorBidi" w:hint="eastAsia"/>
                <w:strike/>
                <w:sz w:val="22"/>
                <w:rtl/>
              </w:rPr>
              <w:t>التراث</w:t>
            </w:r>
            <w:r w:rsidRPr="007B160B">
              <w:rPr>
                <w:rFonts w:asciiTheme="minorBidi" w:hAnsiTheme="minorBidi"/>
                <w:strike/>
                <w:sz w:val="22"/>
                <w:rtl/>
              </w:rPr>
              <w:t xml:space="preserve"> </w:t>
            </w:r>
            <w:r w:rsidRPr="007B160B">
              <w:rPr>
                <w:rFonts w:asciiTheme="minorBidi" w:hAnsiTheme="minorBidi" w:hint="eastAsia"/>
                <w:strike/>
                <w:sz w:val="22"/>
                <w:rtl/>
              </w:rPr>
              <w:t>الثقافي</w:t>
            </w:r>
            <w:r w:rsidRPr="007B160B">
              <w:rPr>
                <w:rFonts w:asciiTheme="minorBidi" w:hAnsiTheme="minorBidi"/>
                <w:strike/>
                <w:sz w:val="22"/>
                <w:rtl/>
              </w:rPr>
              <w:t xml:space="preserve"> </w:t>
            </w:r>
            <w:r w:rsidRPr="007B160B">
              <w:rPr>
                <w:rFonts w:asciiTheme="minorBidi" w:hAnsiTheme="minorBidi" w:hint="eastAsia"/>
                <w:strike/>
                <w:sz w:val="22"/>
                <w:rtl/>
              </w:rPr>
              <w:t>غير</w:t>
            </w:r>
            <w:r w:rsidRPr="007B160B">
              <w:rPr>
                <w:rFonts w:asciiTheme="minorBidi" w:hAnsiTheme="minorBidi"/>
                <w:strike/>
                <w:sz w:val="22"/>
                <w:rtl/>
              </w:rPr>
              <w:t xml:space="preserve"> </w:t>
            </w:r>
            <w:r w:rsidRPr="007B160B">
              <w:rPr>
                <w:rFonts w:asciiTheme="minorBidi" w:hAnsiTheme="minorBidi" w:hint="eastAsia"/>
                <w:strike/>
                <w:sz w:val="22"/>
                <w:rtl/>
              </w:rPr>
              <w:t>المادي</w:t>
            </w:r>
            <w:r w:rsidRPr="007B160B">
              <w:rPr>
                <w:rFonts w:asciiTheme="minorBidi" w:hAnsiTheme="minorBidi"/>
                <w:strike/>
                <w:sz w:val="22"/>
                <w:rtl/>
              </w:rPr>
              <w:t xml:space="preserve"> </w:t>
            </w:r>
            <w:r w:rsidRPr="007B160B">
              <w:rPr>
                <w:rFonts w:asciiTheme="minorBidi" w:hAnsiTheme="minorBidi" w:hint="eastAsia"/>
                <w:strike/>
                <w:sz w:val="22"/>
                <w:rtl/>
              </w:rPr>
              <w:t>على</w:t>
            </w:r>
            <w:r w:rsidRPr="007B160B">
              <w:rPr>
                <w:rFonts w:asciiTheme="minorBidi" w:hAnsiTheme="minorBidi"/>
                <w:strike/>
                <w:sz w:val="22"/>
                <w:rtl/>
              </w:rPr>
              <w:t xml:space="preserve"> </w:t>
            </w:r>
            <w:r w:rsidRPr="007B160B">
              <w:rPr>
                <w:rFonts w:asciiTheme="minorBidi" w:hAnsiTheme="minorBidi" w:hint="eastAsia"/>
                <w:strike/>
                <w:sz w:val="22"/>
                <w:rtl/>
              </w:rPr>
              <w:t>الصعيدين</w:t>
            </w:r>
            <w:r w:rsidRPr="007B160B">
              <w:rPr>
                <w:rFonts w:asciiTheme="minorBidi" w:hAnsiTheme="minorBidi"/>
                <w:strike/>
                <w:sz w:val="22"/>
                <w:rtl/>
              </w:rPr>
              <w:t xml:space="preserve"> </w:t>
            </w:r>
            <w:r w:rsidRPr="007B160B">
              <w:rPr>
                <w:rFonts w:asciiTheme="minorBidi" w:hAnsiTheme="minorBidi" w:hint="eastAsia"/>
                <w:strike/>
                <w:sz w:val="22"/>
                <w:rtl/>
              </w:rPr>
              <w:t>الإقليمي</w:t>
            </w:r>
            <w:r w:rsidRPr="007B160B">
              <w:rPr>
                <w:rFonts w:asciiTheme="minorBidi" w:hAnsiTheme="minorBidi"/>
                <w:strike/>
                <w:sz w:val="22"/>
                <w:rtl/>
              </w:rPr>
              <w:t xml:space="preserve"> </w:t>
            </w:r>
            <w:r w:rsidRPr="007B160B">
              <w:rPr>
                <w:rFonts w:asciiTheme="minorBidi" w:hAnsiTheme="minorBidi" w:hint="eastAsia"/>
                <w:strike/>
                <w:sz w:val="22"/>
                <w:rtl/>
              </w:rPr>
              <w:t>ودون</w:t>
            </w:r>
            <w:r w:rsidRPr="007B160B">
              <w:rPr>
                <w:rFonts w:asciiTheme="minorBidi" w:hAnsiTheme="minorBidi"/>
                <w:strike/>
                <w:sz w:val="22"/>
                <w:rtl/>
              </w:rPr>
              <w:t xml:space="preserve"> </w:t>
            </w:r>
            <w:r w:rsidRPr="007B160B">
              <w:rPr>
                <w:rFonts w:asciiTheme="minorBidi" w:hAnsiTheme="minorBidi" w:hint="eastAsia"/>
                <w:strike/>
                <w:sz w:val="22"/>
                <w:rtl/>
              </w:rPr>
              <w:t>الإقليمي</w:t>
            </w:r>
            <w:r w:rsidRPr="007B160B">
              <w:rPr>
                <w:rFonts w:asciiTheme="minorBidi" w:hAnsiTheme="minorBidi"/>
                <w:strike/>
                <w:sz w:val="22"/>
                <w:rtl/>
              </w:rPr>
              <w:t xml:space="preserve"> </w:t>
            </w:r>
            <w:r w:rsidRPr="007B160B">
              <w:rPr>
                <w:rFonts w:asciiTheme="minorBidi" w:hAnsiTheme="minorBidi" w:hint="eastAsia"/>
                <w:strike/>
                <w:sz w:val="22"/>
                <w:rtl/>
              </w:rPr>
              <w:t>و</w:t>
            </w:r>
            <w:r w:rsidRPr="007B160B">
              <w:rPr>
                <w:rFonts w:asciiTheme="minorBidi" w:hAnsiTheme="minorBidi"/>
                <w:strike/>
                <w:sz w:val="22"/>
                <w:rtl/>
              </w:rPr>
              <w:t xml:space="preserve">/أو </w:t>
            </w:r>
            <w:r w:rsidRPr="007B160B">
              <w:rPr>
                <w:rFonts w:asciiTheme="minorBidi" w:hAnsiTheme="minorBidi" w:hint="eastAsia"/>
                <w:strike/>
                <w:sz w:val="22"/>
                <w:rtl/>
              </w:rPr>
              <w:t>الصعيد</w:t>
            </w:r>
            <w:r w:rsidRPr="007B160B">
              <w:rPr>
                <w:rFonts w:asciiTheme="minorBidi" w:hAnsiTheme="minorBidi"/>
                <w:strike/>
                <w:sz w:val="22"/>
                <w:rtl/>
              </w:rPr>
              <w:t xml:space="preserve"> </w:t>
            </w:r>
            <w:r w:rsidRPr="007B160B">
              <w:rPr>
                <w:rFonts w:asciiTheme="minorBidi" w:hAnsiTheme="minorBidi" w:hint="eastAsia"/>
                <w:strike/>
                <w:sz w:val="22"/>
                <w:rtl/>
              </w:rPr>
              <w:t>الدولي</w:t>
            </w:r>
            <w:r w:rsidRPr="007B160B">
              <w:rPr>
                <w:rFonts w:asciiTheme="minorBidi" w:hAnsiTheme="minorBidi"/>
                <w:strike/>
                <w:sz w:val="22"/>
                <w:rtl/>
              </w:rPr>
              <w:t>.</w:t>
            </w:r>
            <w:r w:rsidRPr="0081423F">
              <w:rPr>
                <w:rFonts w:hint="cs"/>
                <w:rtl/>
              </w:rPr>
              <w:t xml:space="preserve"> </w:t>
            </w:r>
          </w:p>
          <w:p w14:paraId="5701C2C0" w14:textId="77777777" w:rsidR="0077719F" w:rsidRPr="0081423F" w:rsidRDefault="0077719F" w:rsidP="007B160B">
            <w:pPr>
              <w:pStyle w:val="Corpsdetexte"/>
              <w:bidi/>
              <w:rPr>
                <w:rFonts w:asciiTheme="minorBidi" w:hAnsiTheme="minorBidi" w:cstheme="minorBidi"/>
                <w:strike/>
                <w:sz w:val="22"/>
                <w:rtl/>
              </w:rPr>
            </w:pPr>
            <w:r w:rsidRPr="007B160B">
              <w:rPr>
                <w:rFonts w:asciiTheme="minorBidi" w:hAnsiTheme="minorBidi" w:hint="eastAsia"/>
                <w:strike/>
                <w:sz w:val="22"/>
                <w:rtl/>
              </w:rPr>
              <w:t>ب</w:t>
            </w:r>
            <w:r w:rsidRPr="007B160B">
              <w:rPr>
                <w:rFonts w:asciiTheme="minorBidi" w:hAnsiTheme="minorBidi"/>
                <w:strike/>
                <w:sz w:val="22"/>
                <w:rtl/>
              </w:rPr>
              <w:t xml:space="preserve">.3 </w:t>
            </w:r>
            <w:r w:rsidRPr="007B160B">
              <w:rPr>
                <w:rFonts w:asciiTheme="minorBidi" w:hAnsiTheme="minorBidi" w:hint="eastAsia"/>
                <w:strike/>
                <w:sz w:val="22"/>
                <w:rtl/>
              </w:rPr>
              <w:t>أن</w:t>
            </w:r>
            <w:r w:rsidRPr="007B160B">
              <w:rPr>
                <w:rFonts w:asciiTheme="minorBidi" w:hAnsiTheme="minorBidi"/>
                <w:strike/>
                <w:sz w:val="22"/>
                <w:rtl/>
              </w:rPr>
              <w:t xml:space="preserve"> </w:t>
            </w:r>
            <w:r w:rsidRPr="007B160B">
              <w:rPr>
                <w:rFonts w:asciiTheme="minorBidi" w:hAnsiTheme="minorBidi" w:hint="eastAsia"/>
                <w:strike/>
                <w:sz w:val="22"/>
                <w:rtl/>
              </w:rPr>
              <w:t>يعبّر</w:t>
            </w:r>
            <w:r w:rsidRPr="007B160B">
              <w:rPr>
                <w:rFonts w:asciiTheme="minorBidi" w:hAnsiTheme="minorBidi"/>
                <w:strike/>
                <w:sz w:val="22"/>
                <w:rtl/>
              </w:rPr>
              <w:t xml:space="preserve"> </w:t>
            </w:r>
            <w:r w:rsidRPr="007B160B">
              <w:rPr>
                <w:rFonts w:asciiTheme="minorBidi" w:hAnsiTheme="minorBidi" w:hint="eastAsia"/>
                <w:strike/>
                <w:sz w:val="22"/>
                <w:rtl/>
              </w:rPr>
              <w:t>البرنامج</w:t>
            </w:r>
            <w:r w:rsidRPr="007B160B">
              <w:rPr>
                <w:rFonts w:asciiTheme="minorBidi" w:hAnsiTheme="minorBidi"/>
                <w:strike/>
                <w:sz w:val="22"/>
                <w:rtl/>
              </w:rPr>
              <w:t xml:space="preserve"> </w:t>
            </w:r>
            <w:r w:rsidRPr="007B160B">
              <w:rPr>
                <w:rFonts w:asciiTheme="minorBidi" w:hAnsiTheme="minorBidi" w:hint="eastAsia"/>
                <w:strike/>
                <w:sz w:val="22"/>
                <w:rtl/>
              </w:rPr>
              <w:t>أو</w:t>
            </w:r>
            <w:r w:rsidRPr="007B160B">
              <w:rPr>
                <w:rFonts w:asciiTheme="minorBidi" w:hAnsiTheme="minorBidi"/>
                <w:strike/>
                <w:sz w:val="22"/>
                <w:rtl/>
              </w:rPr>
              <w:t xml:space="preserve"> </w:t>
            </w:r>
            <w:r w:rsidRPr="007B160B">
              <w:rPr>
                <w:rFonts w:asciiTheme="minorBidi" w:hAnsiTheme="minorBidi" w:hint="eastAsia"/>
                <w:strike/>
                <w:sz w:val="22"/>
                <w:rtl/>
              </w:rPr>
              <w:t>المشروع</w:t>
            </w:r>
            <w:r w:rsidRPr="007B160B">
              <w:rPr>
                <w:rFonts w:asciiTheme="minorBidi" w:hAnsiTheme="minorBidi"/>
                <w:strike/>
                <w:sz w:val="22"/>
                <w:rtl/>
              </w:rPr>
              <w:t xml:space="preserve"> </w:t>
            </w:r>
            <w:r w:rsidRPr="007B160B">
              <w:rPr>
                <w:rFonts w:asciiTheme="minorBidi" w:hAnsiTheme="minorBidi" w:hint="eastAsia"/>
                <w:strike/>
                <w:sz w:val="22"/>
                <w:rtl/>
              </w:rPr>
              <w:t>أو</w:t>
            </w:r>
            <w:r w:rsidRPr="007B160B">
              <w:rPr>
                <w:rFonts w:asciiTheme="minorBidi" w:hAnsiTheme="minorBidi"/>
                <w:strike/>
                <w:sz w:val="22"/>
                <w:rtl/>
              </w:rPr>
              <w:t xml:space="preserve"> </w:t>
            </w:r>
            <w:r w:rsidRPr="007B160B">
              <w:rPr>
                <w:rFonts w:asciiTheme="minorBidi" w:hAnsiTheme="minorBidi" w:hint="eastAsia"/>
                <w:strike/>
                <w:sz w:val="22"/>
                <w:rtl/>
              </w:rPr>
              <w:t>النشاط</w:t>
            </w:r>
            <w:r w:rsidRPr="007B160B">
              <w:rPr>
                <w:rFonts w:asciiTheme="minorBidi" w:hAnsiTheme="minorBidi"/>
                <w:strike/>
                <w:sz w:val="22"/>
                <w:rtl/>
              </w:rPr>
              <w:t xml:space="preserve"> </w:t>
            </w:r>
            <w:r w:rsidRPr="007B160B">
              <w:rPr>
                <w:rFonts w:asciiTheme="minorBidi" w:hAnsiTheme="minorBidi" w:hint="eastAsia"/>
                <w:strike/>
                <w:sz w:val="22"/>
                <w:rtl/>
              </w:rPr>
              <w:t>عن</w:t>
            </w:r>
            <w:r w:rsidRPr="007B160B">
              <w:rPr>
                <w:rFonts w:asciiTheme="minorBidi" w:hAnsiTheme="minorBidi"/>
                <w:strike/>
                <w:sz w:val="22"/>
                <w:rtl/>
              </w:rPr>
              <w:t xml:space="preserve"> </w:t>
            </w:r>
            <w:r w:rsidRPr="007B160B">
              <w:rPr>
                <w:rFonts w:asciiTheme="minorBidi" w:hAnsiTheme="minorBidi" w:hint="eastAsia"/>
                <w:strike/>
                <w:sz w:val="22"/>
                <w:rtl/>
              </w:rPr>
              <w:t>مبادئ</w:t>
            </w:r>
            <w:r w:rsidRPr="007B160B">
              <w:rPr>
                <w:rFonts w:asciiTheme="minorBidi" w:hAnsiTheme="minorBidi"/>
                <w:strike/>
                <w:sz w:val="22"/>
                <w:rtl/>
              </w:rPr>
              <w:t xml:space="preserve"> </w:t>
            </w:r>
            <w:r w:rsidRPr="007B160B">
              <w:rPr>
                <w:rFonts w:asciiTheme="minorBidi" w:hAnsiTheme="minorBidi" w:hint="eastAsia"/>
                <w:strike/>
                <w:sz w:val="22"/>
                <w:rtl/>
              </w:rPr>
              <w:t>الاتفاقية</w:t>
            </w:r>
            <w:r w:rsidRPr="007B160B">
              <w:rPr>
                <w:rFonts w:asciiTheme="minorBidi" w:hAnsiTheme="minorBidi"/>
                <w:strike/>
                <w:sz w:val="22"/>
                <w:rtl/>
              </w:rPr>
              <w:t xml:space="preserve"> </w:t>
            </w:r>
            <w:r w:rsidRPr="007B160B">
              <w:rPr>
                <w:rFonts w:asciiTheme="minorBidi" w:hAnsiTheme="minorBidi" w:hint="eastAsia"/>
                <w:strike/>
                <w:sz w:val="22"/>
                <w:rtl/>
              </w:rPr>
              <w:t>وأهدافها</w:t>
            </w:r>
            <w:r w:rsidRPr="007B160B">
              <w:rPr>
                <w:rFonts w:asciiTheme="minorBidi" w:hAnsiTheme="minorBidi"/>
                <w:strike/>
                <w:sz w:val="22"/>
                <w:rtl/>
              </w:rPr>
              <w:t>.</w:t>
            </w:r>
            <w:r w:rsidRPr="0081423F">
              <w:rPr>
                <w:rFonts w:hint="cs"/>
                <w:rtl/>
              </w:rPr>
              <w:t xml:space="preserve"> </w:t>
            </w:r>
          </w:p>
          <w:p w14:paraId="79992A38" w14:textId="77777777" w:rsidR="0077719F" w:rsidRPr="0081423F" w:rsidRDefault="0077719F" w:rsidP="007B160B">
            <w:pPr>
              <w:widowControl w:val="0"/>
              <w:tabs>
                <w:tab w:val="left" w:pos="2127"/>
                <w:tab w:val="left" w:pos="2176"/>
              </w:tabs>
              <w:autoSpaceDE w:val="0"/>
              <w:autoSpaceDN w:val="0"/>
              <w:bidi/>
              <w:spacing w:before="60" w:after="60"/>
              <w:rPr>
                <w:rFonts w:asciiTheme="minorBidi" w:eastAsia="Calibri" w:hAnsiTheme="minorBidi" w:cstheme="minorBidi"/>
                <w:color w:val="231F20"/>
                <w:rtl/>
              </w:rPr>
            </w:pPr>
            <w:r w:rsidRPr="007B160B">
              <w:rPr>
                <w:rFonts w:asciiTheme="minorBidi" w:hAnsiTheme="minorBidi"/>
                <w:strike/>
                <w:color w:val="231F20"/>
                <w:rtl/>
              </w:rPr>
              <w:t>ص.4</w:t>
            </w:r>
            <w:r w:rsidRPr="0081423F">
              <w:rPr>
                <w:rFonts w:asciiTheme="minorBidi" w:hAnsiTheme="minorBidi" w:hint="cs"/>
                <w:color w:val="231F20"/>
                <w:rtl/>
              </w:rPr>
              <w:t xml:space="preserve"> </w:t>
            </w:r>
            <w:r w:rsidRPr="007B160B">
              <w:rPr>
                <w:rFonts w:asciiTheme="minorBidi" w:hAnsiTheme="minorBidi"/>
                <w:color w:val="231F20"/>
                <w:u w:val="single"/>
                <w:rtl/>
              </w:rPr>
              <w:t>ز.2</w:t>
            </w:r>
            <w:r w:rsidRPr="0081423F">
              <w:rPr>
                <w:rFonts w:asciiTheme="minorBidi" w:hAnsiTheme="minorBidi" w:hint="cs"/>
                <w:color w:val="231F20"/>
                <w:rtl/>
              </w:rPr>
              <w:t xml:space="preserve"> أن يكون البرنامج أو المشروع أو النشاط قد أسهم إسهاماً فعالاً في الحفاظ على التراث الثقافي غير المادي وضمان بقائه.</w:t>
            </w:r>
            <w:r w:rsidRPr="0081423F">
              <w:rPr>
                <w:rFonts w:hint="cs"/>
                <w:rtl/>
              </w:rPr>
              <w:t xml:space="preserve"> </w:t>
            </w:r>
          </w:p>
          <w:p w14:paraId="03F5AAD2" w14:textId="57EC1B06" w:rsidR="0077719F" w:rsidRPr="0081423F" w:rsidRDefault="0077719F" w:rsidP="007B160B">
            <w:pPr>
              <w:widowControl w:val="0"/>
              <w:tabs>
                <w:tab w:val="left" w:pos="2127"/>
                <w:tab w:val="left" w:pos="2176"/>
              </w:tabs>
              <w:autoSpaceDE w:val="0"/>
              <w:autoSpaceDN w:val="0"/>
              <w:bidi/>
              <w:spacing w:before="60" w:after="60"/>
              <w:rPr>
                <w:rFonts w:asciiTheme="minorBidi" w:eastAsia="Calibri" w:hAnsiTheme="minorBidi" w:cstheme="minorBidi"/>
                <w:color w:val="231F20"/>
                <w:rtl/>
              </w:rPr>
            </w:pPr>
            <w:r w:rsidRPr="007B160B">
              <w:rPr>
                <w:rFonts w:asciiTheme="minorBidi" w:hAnsiTheme="minorBidi"/>
                <w:strike/>
                <w:color w:val="231F20"/>
                <w:rtl/>
              </w:rPr>
              <w:t>ص.5</w:t>
            </w:r>
            <w:r w:rsidRPr="0081423F">
              <w:rPr>
                <w:rFonts w:asciiTheme="minorBidi" w:hAnsiTheme="minorBidi" w:hint="cs"/>
                <w:color w:val="231F20"/>
                <w:rtl/>
              </w:rPr>
              <w:t xml:space="preserve"> </w:t>
            </w:r>
            <w:r w:rsidRPr="007B160B">
              <w:rPr>
                <w:rFonts w:asciiTheme="minorBidi" w:hAnsiTheme="minorBidi"/>
                <w:color w:val="231F20"/>
                <w:u w:val="single"/>
                <w:rtl/>
              </w:rPr>
              <w:t>ز.3</w:t>
            </w:r>
            <w:r w:rsidRPr="0081423F">
              <w:rPr>
                <w:rFonts w:asciiTheme="minorBidi" w:hAnsiTheme="minorBidi" w:hint="cs"/>
                <w:color w:val="231F20"/>
                <w:rtl/>
              </w:rPr>
              <w:t xml:space="preserve"> أن يكون البرنامج أو المشروع أو النشاط في مرحلة التنفيذ أو </w:t>
            </w:r>
            <w:r w:rsidR="006A7F9C">
              <w:rPr>
                <w:rFonts w:ascii="YakoutLinotypeLight-Regular" w:eastAsia="SimSun" w:hAnsi="Calibri" w:cs="YakoutLinotypeLight-Regular" w:hint="cs"/>
                <w:rtl/>
                <w:lang w:bidi="ar-SA"/>
              </w:rPr>
              <w:t>قد</w:t>
            </w:r>
            <w:r w:rsidR="006A7F9C">
              <w:rPr>
                <w:rFonts w:ascii="YakoutLinotypeLight-Regular" w:eastAsia="SimSun" w:hAnsi="Calibri" w:cs="YakoutLinotypeLight-Regular"/>
                <w:lang w:bidi="ar-SA"/>
              </w:rPr>
              <w:t xml:space="preserve"> </w:t>
            </w:r>
            <w:r w:rsidRPr="0081423F">
              <w:rPr>
                <w:rFonts w:asciiTheme="minorBidi" w:hAnsiTheme="minorBidi" w:hint="cs"/>
                <w:color w:val="231F20"/>
                <w:rtl/>
              </w:rPr>
              <w:t>نُفذ بمشاركة الجماعة أو المجموعة أو بحسب الحالة الأفراد المعنيين</w:t>
            </w:r>
            <w:r w:rsidR="006A7F9C">
              <w:rPr>
                <w:rFonts w:ascii="YakoutLinotypeLight-Regular" w:eastAsia="SimSun" w:hAnsi="Calibri" w:cs="YakoutLinotypeLight-Regular" w:hint="cs"/>
                <w:rtl/>
                <w:lang w:bidi="ar-SA"/>
              </w:rPr>
              <w:t>،</w:t>
            </w:r>
            <w:r w:rsidRPr="0081423F">
              <w:rPr>
                <w:rFonts w:asciiTheme="minorBidi" w:hAnsiTheme="minorBidi" w:hint="cs"/>
                <w:color w:val="231F20"/>
                <w:rtl/>
              </w:rPr>
              <w:t xml:space="preserve"> وبموافقتهم </w:t>
            </w:r>
            <w:proofErr w:type="gramStart"/>
            <w:r w:rsidRPr="0081423F">
              <w:rPr>
                <w:rFonts w:asciiTheme="minorBidi" w:hAnsiTheme="minorBidi" w:hint="cs"/>
                <w:color w:val="231F20"/>
                <w:rtl/>
              </w:rPr>
              <w:t>الحرة</w:t>
            </w:r>
            <w:proofErr w:type="gramEnd"/>
            <w:r w:rsidRPr="0081423F">
              <w:rPr>
                <w:rFonts w:asciiTheme="minorBidi" w:hAnsiTheme="minorBidi" w:hint="cs"/>
                <w:color w:val="231F20"/>
                <w:rtl/>
              </w:rPr>
              <w:t xml:space="preserve"> </w:t>
            </w:r>
            <w:r w:rsidRPr="007B160B">
              <w:rPr>
                <w:rFonts w:asciiTheme="minorBidi" w:hAnsiTheme="minorBidi" w:hint="cs"/>
                <w:color w:val="231F20"/>
                <w:sz w:val="22"/>
                <w:szCs w:val="22"/>
                <w:u w:val="single"/>
                <w:rtl/>
              </w:rPr>
              <w:t>والمستمرة</w:t>
            </w:r>
            <w:r w:rsidRPr="007B160B">
              <w:rPr>
                <w:rFonts w:asciiTheme="minorBidi" w:hAnsiTheme="minorBidi"/>
                <w:color w:val="231F20"/>
                <w:u w:val="single"/>
              </w:rPr>
              <w:t xml:space="preserve"> </w:t>
            </w:r>
            <w:r w:rsidRPr="007B160B">
              <w:rPr>
                <w:rFonts w:asciiTheme="minorBidi" w:hAnsiTheme="minorBidi"/>
                <w:color w:val="231F20"/>
                <w:rtl/>
              </w:rPr>
              <w:t>والمسبقة</w:t>
            </w:r>
            <w:r w:rsidRPr="0081423F">
              <w:rPr>
                <w:rFonts w:asciiTheme="minorBidi" w:hAnsiTheme="minorBidi" w:hint="cs"/>
                <w:color w:val="231F20"/>
                <w:rtl/>
              </w:rPr>
              <w:t xml:space="preserve"> والمستنيرة.</w:t>
            </w:r>
            <w:r w:rsidRPr="0081423F">
              <w:rPr>
                <w:rFonts w:hint="cs"/>
                <w:rtl/>
              </w:rPr>
              <w:t xml:space="preserve"> </w:t>
            </w:r>
          </w:p>
          <w:p w14:paraId="02A6F32A" w14:textId="77777777" w:rsidR="0077719F" w:rsidRPr="0081423F" w:rsidRDefault="0077719F" w:rsidP="007B160B">
            <w:pPr>
              <w:pStyle w:val="Corpsdetexte"/>
              <w:bidi/>
              <w:rPr>
                <w:rFonts w:asciiTheme="minorBidi" w:hAnsiTheme="minorBidi" w:cstheme="minorBidi"/>
                <w:strike/>
                <w:sz w:val="22"/>
                <w:rtl/>
              </w:rPr>
            </w:pPr>
            <w:r w:rsidRPr="007B160B">
              <w:rPr>
                <w:rFonts w:asciiTheme="minorBidi" w:hAnsiTheme="minorBidi" w:hint="eastAsia"/>
                <w:strike/>
                <w:sz w:val="22"/>
                <w:rtl/>
              </w:rPr>
              <w:t>ب</w:t>
            </w:r>
            <w:r w:rsidRPr="007B160B">
              <w:rPr>
                <w:rFonts w:asciiTheme="minorBidi" w:hAnsiTheme="minorBidi"/>
                <w:strike/>
                <w:sz w:val="22"/>
                <w:rtl/>
              </w:rPr>
              <w:t xml:space="preserve">.6 </w:t>
            </w:r>
            <w:r w:rsidRPr="007B160B">
              <w:rPr>
                <w:rFonts w:asciiTheme="minorBidi" w:hAnsiTheme="minorBidi" w:hint="eastAsia"/>
                <w:strike/>
                <w:sz w:val="22"/>
                <w:rtl/>
              </w:rPr>
              <w:t>أن</w:t>
            </w:r>
            <w:r w:rsidRPr="007B160B">
              <w:rPr>
                <w:rFonts w:asciiTheme="minorBidi" w:hAnsiTheme="minorBidi"/>
                <w:strike/>
                <w:sz w:val="22"/>
                <w:rtl/>
              </w:rPr>
              <w:t xml:space="preserve"> </w:t>
            </w:r>
            <w:r w:rsidRPr="007B160B">
              <w:rPr>
                <w:rFonts w:asciiTheme="minorBidi" w:hAnsiTheme="minorBidi" w:hint="eastAsia"/>
                <w:strike/>
                <w:sz w:val="22"/>
                <w:rtl/>
              </w:rPr>
              <w:t>يقدم</w:t>
            </w:r>
            <w:r w:rsidRPr="007B160B">
              <w:rPr>
                <w:rFonts w:asciiTheme="minorBidi" w:hAnsiTheme="minorBidi"/>
                <w:strike/>
                <w:sz w:val="22"/>
                <w:rtl/>
              </w:rPr>
              <w:t xml:space="preserve"> </w:t>
            </w:r>
            <w:r w:rsidRPr="007B160B">
              <w:rPr>
                <w:rFonts w:asciiTheme="minorBidi" w:hAnsiTheme="minorBidi" w:hint="eastAsia"/>
                <w:strike/>
                <w:sz w:val="22"/>
                <w:rtl/>
              </w:rPr>
              <w:t>البرنامج</w:t>
            </w:r>
            <w:r w:rsidRPr="007B160B">
              <w:rPr>
                <w:rFonts w:asciiTheme="minorBidi" w:hAnsiTheme="minorBidi"/>
                <w:strike/>
                <w:sz w:val="22"/>
                <w:rtl/>
              </w:rPr>
              <w:t xml:space="preserve"> </w:t>
            </w:r>
            <w:r w:rsidRPr="007B160B">
              <w:rPr>
                <w:rFonts w:asciiTheme="minorBidi" w:hAnsiTheme="minorBidi" w:hint="eastAsia"/>
                <w:strike/>
                <w:sz w:val="22"/>
                <w:rtl/>
              </w:rPr>
              <w:t>أو</w:t>
            </w:r>
            <w:r w:rsidRPr="007B160B">
              <w:rPr>
                <w:rFonts w:asciiTheme="minorBidi" w:hAnsiTheme="minorBidi"/>
                <w:strike/>
                <w:sz w:val="22"/>
                <w:rtl/>
              </w:rPr>
              <w:t xml:space="preserve"> </w:t>
            </w:r>
            <w:r w:rsidRPr="007B160B">
              <w:rPr>
                <w:rFonts w:asciiTheme="minorBidi" w:hAnsiTheme="minorBidi" w:hint="eastAsia"/>
                <w:strike/>
                <w:sz w:val="22"/>
                <w:rtl/>
              </w:rPr>
              <w:t>المشروع</w:t>
            </w:r>
            <w:r w:rsidRPr="007B160B">
              <w:rPr>
                <w:rFonts w:asciiTheme="minorBidi" w:hAnsiTheme="minorBidi"/>
                <w:strike/>
                <w:sz w:val="22"/>
                <w:rtl/>
              </w:rPr>
              <w:t xml:space="preserve"> </w:t>
            </w:r>
            <w:r w:rsidRPr="007B160B">
              <w:rPr>
                <w:rFonts w:asciiTheme="minorBidi" w:hAnsiTheme="minorBidi" w:hint="eastAsia"/>
                <w:strike/>
                <w:sz w:val="22"/>
                <w:rtl/>
              </w:rPr>
              <w:t>أو</w:t>
            </w:r>
            <w:r w:rsidRPr="007B160B">
              <w:rPr>
                <w:rFonts w:asciiTheme="minorBidi" w:hAnsiTheme="minorBidi"/>
                <w:strike/>
                <w:sz w:val="22"/>
                <w:rtl/>
              </w:rPr>
              <w:t xml:space="preserve"> </w:t>
            </w:r>
            <w:r w:rsidRPr="007B160B">
              <w:rPr>
                <w:rFonts w:asciiTheme="minorBidi" w:hAnsiTheme="minorBidi" w:hint="eastAsia"/>
                <w:strike/>
                <w:sz w:val="22"/>
                <w:rtl/>
              </w:rPr>
              <w:t>النشاط</w:t>
            </w:r>
            <w:r w:rsidRPr="007B160B">
              <w:rPr>
                <w:rFonts w:asciiTheme="minorBidi" w:hAnsiTheme="minorBidi"/>
                <w:strike/>
                <w:sz w:val="22"/>
                <w:rtl/>
              </w:rPr>
              <w:t xml:space="preserve"> </w:t>
            </w:r>
            <w:r w:rsidRPr="007B160B">
              <w:rPr>
                <w:rFonts w:asciiTheme="minorBidi" w:hAnsiTheme="minorBidi" w:hint="eastAsia"/>
                <w:strike/>
                <w:sz w:val="22"/>
                <w:rtl/>
              </w:rPr>
              <w:t>نموذجاً</w:t>
            </w:r>
            <w:r w:rsidRPr="007B160B">
              <w:rPr>
                <w:rFonts w:asciiTheme="minorBidi" w:hAnsiTheme="minorBidi"/>
                <w:strike/>
                <w:sz w:val="22"/>
                <w:rtl/>
              </w:rPr>
              <w:t xml:space="preserve"> </w:t>
            </w:r>
            <w:r w:rsidRPr="007B160B">
              <w:rPr>
                <w:rFonts w:asciiTheme="minorBidi" w:hAnsiTheme="minorBidi" w:hint="eastAsia"/>
                <w:strike/>
                <w:sz w:val="22"/>
                <w:rtl/>
              </w:rPr>
              <w:t>على</w:t>
            </w:r>
            <w:r w:rsidRPr="007B160B">
              <w:rPr>
                <w:rFonts w:asciiTheme="minorBidi" w:hAnsiTheme="minorBidi"/>
                <w:strike/>
                <w:sz w:val="22"/>
                <w:rtl/>
              </w:rPr>
              <w:t xml:space="preserve"> </w:t>
            </w:r>
            <w:r w:rsidRPr="007B160B">
              <w:rPr>
                <w:rFonts w:asciiTheme="minorBidi" w:hAnsiTheme="minorBidi" w:hint="eastAsia"/>
                <w:strike/>
                <w:sz w:val="22"/>
                <w:rtl/>
              </w:rPr>
              <w:t>الصعيد</w:t>
            </w:r>
            <w:r w:rsidRPr="007B160B">
              <w:rPr>
                <w:rFonts w:asciiTheme="minorBidi" w:hAnsiTheme="minorBidi"/>
                <w:strike/>
                <w:sz w:val="22"/>
                <w:rtl/>
              </w:rPr>
              <w:t xml:space="preserve"> </w:t>
            </w:r>
            <w:r w:rsidRPr="007B160B">
              <w:rPr>
                <w:rFonts w:asciiTheme="minorBidi" w:hAnsiTheme="minorBidi" w:hint="eastAsia"/>
                <w:strike/>
                <w:sz w:val="22"/>
                <w:rtl/>
              </w:rPr>
              <w:t>دون</w:t>
            </w:r>
            <w:r w:rsidRPr="007B160B">
              <w:rPr>
                <w:rFonts w:asciiTheme="minorBidi" w:hAnsiTheme="minorBidi"/>
                <w:strike/>
                <w:sz w:val="22"/>
                <w:rtl/>
              </w:rPr>
              <w:t xml:space="preserve"> </w:t>
            </w:r>
            <w:r w:rsidRPr="007B160B">
              <w:rPr>
                <w:rFonts w:asciiTheme="minorBidi" w:hAnsiTheme="minorBidi" w:hint="eastAsia"/>
                <w:strike/>
                <w:sz w:val="22"/>
                <w:rtl/>
              </w:rPr>
              <w:t>الإقليمي</w:t>
            </w:r>
            <w:r w:rsidRPr="007B160B">
              <w:rPr>
                <w:rFonts w:asciiTheme="minorBidi" w:hAnsiTheme="minorBidi"/>
                <w:strike/>
                <w:sz w:val="22"/>
                <w:rtl/>
              </w:rPr>
              <w:t xml:space="preserve"> </w:t>
            </w:r>
            <w:r w:rsidRPr="007B160B">
              <w:rPr>
                <w:rFonts w:asciiTheme="minorBidi" w:hAnsiTheme="minorBidi" w:hint="eastAsia"/>
                <w:strike/>
                <w:sz w:val="22"/>
                <w:rtl/>
              </w:rPr>
              <w:t>أو</w:t>
            </w:r>
            <w:r w:rsidRPr="007B160B">
              <w:rPr>
                <w:rFonts w:asciiTheme="minorBidi" w:hAnsiTheme="minorBidi"/>
                <w:strike/>
                <w:sz w:val="22"/>
                <w:rtl/>
              </w:rPr>
              <w:t xml:space="preserve"> </w:t>
            </w:r>
            <w:r w:rsidRPr="007B160B">
              <w:rPr>
                <w:rFonts w:asciiTheme="minorBidi" w:hAnsiTheme="minorBidi" w:hint="eastAsia"/>
                <w:strike/>
                <w:sz w:val="22"/>
                <w:rtl/>
              </w:rPr>
              <w:t>الإقليمي</w:t>
            </w:r>
            <w:r w:rsidRPr="007B160B">
              <w:rPr>
                <w:rFonts w:asciiTheme="minorBidi" w:hAnsiTheme="minorBidi"/>
                <w:strike/>
                <w:sz w:val="22"/>
                <w:rtl/>
              </w:rPr>
              <w:t xml:space="preserve"> </w:t>
            </w:r>
            <w:r w:rsidRPr="007B160B">
              <w:rPr>
                <w:rFonts w:asciiTheme="minorBidi" w:hAnsiTheme="minorBidi" w:hint="eastAsia"/>
                <w:strike/>
                <w:sz w:val="22"/>
                <w:rtl/>
              </w:rPr>
              <w:t>أو</w:t>
            </w:r>
            <w:r w:rsidRPr="007B160B">
              <w:rPr>
                <w:rFonts w:asciiTheme="minorBidi" w:hAnsiTheme="minorBidi"/>
                <w:strike/>
                <w:sz w:val="22"/>
                <w:rtl/>
              </w:rPr>
              <w:t xml:space="preserve"> </w:t>
            </w:r>
            <w:r w:rsidRPr="007B160B">
              <w:rPr>
                <w:rFonts w:asciiTheme="minorBidi" w:hAnsiTheme="minorBidi" w:hint="eastAsia"/>
                <w:strike/>
                <w:sz w:val="22"/>
                <w:rtl/>
              </w:rPr>
              <w:t>الدولي،</w:t>
            </w:r>
            <w:r w:rsidRPr="007B160B">
              <w:rPr>
                <w:rFonts w:asciiTheme="minorBidi" w:hAnsiTheme="minorBidi"/>
                <w:strike/>
                <w:sz w:val="22"/>
                <w:rtl/>
              </w:rPr>
              <w:t xml:space="preserve"> </w:t>
            </w:r>
            <w:r w:rsidRPr="007B160B">
              <w:rPr>
                <w:rFonts w:asciiTheme="minorBidi" w:hAnsiTheme="minorBidi" w:hint="eastAsia"/>
                <w:strike/>
                <w:sz w:val="22"/>
                <w:rtl/>
              </w:rPr>
              <w:t>بحسب</w:t>
            </w:r>
            <w:r w:rsidRPr="007B160B">
              <w:rPr>
                <w:rFonts w:asciiTheme="minorBidi" w:hAnsiTheme="minorBidi"/>
                <w:strike/>
                <w:sz w:val="22"/>
                <w:rtl/>
              </w:rPr>
              <w:t xml:space="preserve"> </w:t>
            </w:r>
            <w:r w:rsidRPr="007B160B">
              <w:rPr>
                <w:rFonts w:asciiTheme="minorBidi" w:hAnsiTheme="minorBidi" w:hint="eastAsia"/>
                <w:strike/>
                <w:sz w:val="22"/>
                <w:rtl/>
              </w:rPr>
              <w:t>الحالة،</w:t>
            </w:r>
            <w:r w:rsidRPr="007B160B">
              <w:rPr>
                <w:rFonts w:asciiTheme="minorBidi" w:hAnsiTheme="minorBidi"/>
                <w:strike/>
                <w:sz w:val="22"/>
                <w:rtl/>
              </w:rPr>
              <w:t xml:space="preserve"> </w:t>
            </w:r>
            <w:r w:rsidRPr="007B160B">
              <w:rPr>
                <w:rFonts w:asciiTheme="minorBidi" w:hAnsiTheme="minorBidi" w:hint="eastAsia"/>
                <w:strike/>
                <w:sz w:val="22"/>
                <w:rtl/>
              </w:rPr>
              <w:t>لأنشطة</w:t>
            </w:r>
            <w:r w:rsidRPr="007B160B">
              <w:rPr>
                <w:rFonts w:asciiTheme="minorBidi" w:hAnsiTheme="minorBidi"/>
                <w:strike/>
                <w:sz w:val="22"/>
                <w:rtl/>
              </w:rPr>
              <w:t xml:space="preserve"> </w:t>
            </w:r>
            <w:r w:rsidRPr="007B160B">
              <w:rPr>
                <w:rFonts w:asciiTheme="minorBidi" w:hAnsiTheme="minorBidi" w:hint="eastAsia"/>
                <w:strike/>
                <w:sz w:val="22"/>
                <w:rtl/>
              </w:rPr>
              <w:t>الصون</w:t>
            </w:r>
            <w:r w:rsidRPr="007B160B">
              <w:rPr>
                <w:rFonts w:asciiTheme="minorBidi" w:hAnsiTheme="minorBidi"/>
                <w:strike/>
                <w:sz w:val="22"/>
                <w:rtl/>
              </w:rPr>
              <w:t>.</w:t>
            </w:r>
            <w:r w:rsidRPr="0081423F">
              <w:rPr>
                <w:rFonts w:hint="cs"/>
                <w:rtl/>
              </w:rPr>
              <w:t xml:space="preserve"> </w:t>
            </w:r>
          </w:p>
          <w:p w14:paraId="59CB4090" w14:textId="5F491F56" w:rsidR="0077719F" w:rsidRPr="007B160B" w:rsidRDefault="0077719F" w:rsidP="007B160B">
            <w:pPr>
              <w:widowControl w:val="0"/>
              <w:tabs>
                <w:tab w:val="left" w:pos="2127"/>
                <w:tab w:val="left" w:pos="2176"/>
              </w:tabs>
              <w:autoSpaceDE w:val="0"/>
              <w:autoSpaceDN w:val="0"/>
              <w:bidi/>
              <w:spacing w:before="60" w:after="60"/>
              <w:rPr>
                <w:rFonts w:asciiTheme="minorBidi" w:eastAsia="Calibri" w:hAnsiTheme="minorBidi" w:cstheme="minorBidi"/>
                <w:color w:val="231F20"/>
                <w:rtl/>
              </w:rPr>
            </w:pPr>
            <w:r w:rsidRPr="007B160B">
              <w:rPr>
                <w:rFonts w:asciiTheme="minorBidi" w:hAnsiTheme="minorBidi"/>
                <w:strike/>
                <w:color w:val="231F20"/>
                <w:rtl/>
              </w:rPr>
              <w:t>ب.7</w:t>
            </w:r>
            <w:r w:rsidRPr="0081423F">
              <w:rPr>
                <w:rFonts w:asciiTheme="minorBidi" w:hAnsiTheme="minorBidi" w:hint="cs"/>
                <w:color w:val="231F20"/>
                <w:rtl/>
              </w:rPr>
              <w:t xml:space="preserve"> </w:t>
            </w:r>
            <w:r w:rsidRPr="007B160B">
              <w:rPr>
                <w:rFonts w:asciiTheme="minorBidi" w:hAnsiTheme="minorBidi"/>
                <w:color w:val="231F20"/>
                <w:u w:val="single"/>
                <w:rtl/>
              </w:rPr>
              <w:t>ز.</w:t>
            </w:r>
            <w:r w:rsidRPr="0081423F">
              <w:rPr>
                <w:rFonts w:asciiTheme="minorBidi" w:hAnsiTheme="minorBidi"/>
                <w:color w:val="231F20"/>
                <w:u w:val="single"/>
              </w:rPr>
              <w:t>4</w:t>
            </w:r>
            <w:r w:rsidRPr="0081423F">
              <w:rPr>
                <w:rFonts w:asciiTheme="minorBidi" w:hAnsiTheme="minorBidi" w:hint="cs"/>
                <w:color w:val="231F20"/>
                <w:rtl/>
              </w:rPr>
              <w:t xml:space="preserve"> أن</w:t>
            </w:r>
            <w:r>
              <w:rPr>
                <w:rFonts w:asciiTheme="minorBidi" w:hAnsiTheme="minorBidi" w:hint="cs"/>
                <w:color w:val="231F20"/>
                <w:rtl/>
              </w:rPr>
              <w:t xml:space="preserve"> تكون الدولة الطرف (الدول الأطراف) المقترحة، والهيئة (الهيئات) المنفذة،</w:t>
            </w:r>
            <w:r w:rsidR="006A7F9C">
              <w:rPr>
                <w:rFonts w:asciiTheme="minorBidi" w:hAnsiTheme="minorBidi"/>
                <w:color w:val="231F20"/>
              </w:rPr>
              <w:t xml:space="preserve"> </w:t>
            </w:r>
            <w:r>
              <w:rPr>
                <w:rFonts w:asciiTheme="minorBidi" w:hAnsiTheme="minorBidi" w:hint="cs"/>
                <w:color w:val="231F20"/>
                <w:rtl/>
              </w:rPr>
              <w:t>والجماعة أو المجموعة وبح</w:t>
            </w:r>
            <w:r w:rsidRPr="0081423F">
              <w:rPr>
                <w:rFonts w:asciiTheme="minorBidi" w:hAnsiTheme="minorBidi" w:hint="cs"/>
                <w:color w:val="231F20"/>
                <w:rtl/>
              </w:rPr>
              <w:t xml:space="preserve">سب الحالة الأفراد المعنيين، على استعداد </w:t>
            </w:r>
            <w:r w:rsidRPr="007B160B">
              <w:rPr>
                <w:rFonts w:asciiTheme="minorBidi" w:hAnsiTheme="minorBidi"/>
                <w:color w:val="231F20"/>
                <w:u w:val="single"/>
                <w:rtl/>
              </w:rPr>
              <w:t>للتنسيق و</w:t>
            </w:r>
            <w:r w:rsidRPr="0081423F">
              <w:rPr>
                <w:rFonts w:asciiTheme="minorBidi" w:hAnsiTheme="minorBidi" w:hint="cs"/>
                <w:color w:val="231F20"/>
                <w:rtl/>
              </w:rPr>
              <w:t xml:space="preserve">التعاون في نشر </w:t>
            </w:r>
            <w:r w:rsidRPr="007B160B">
              <w:rPr>
                <w:rFonts w:asciiTheme="minorBidi" w:hAnsiTheme="minorBidi"/>
                <w:strike/>
                <w:color w:val="231F20"/>
                <w:rtl/>
              </w:rPr>
              <w:t>أفضل</w:t>
            </w:r>
            <w:r w:rsidRPr="007B160B">
              <w:rPr>
                <w:rFonts w:asciiTheme="minorBidi" w:hAnsiTheme="minorBidi"/>
                <w:color w:val="231F20"/>
                <w:rtl/>
              </w:rPr>
              <w:t xml:space="preserve"> الممارسات </w:t>
            </w:r>
            <w:r w:rsidRPr="007B160B">
              <w:rPr>
                <w:rFonts w:asciiTheme="minorBidi" w:hAnsiTheme="minorBidi"/>
                <w:color w:val="231F20"/>
                <w:u w:val="single"/>
                <w:rtl/>
              </w:rPr>
              <w:t>الجيدة</w:t>
            </w:r>
            <w:r w:rsidRPr="0081423F">
              <w:rPr>
                <w:rFonts w:asciiTheme="minorBidi" w:hAnsiTheme="minorBidi" w:hint="cs"/>
                <w:color w:val="231F20"/>
                <w:rtl/>
              </w:rPr>
              <w:t xml:space="preserve"> إذا وقع الاختيار على برنامجهم أو مشروعهم أو نشاطهم.</w:t>
            </w:r>
            <w:r w:rsidRPr="0081423F">
              <w:rPr>
                <w:rFonts w:asciiTheme="minorBidi" w:hAnsiTheme="minorBidi" w:hint="cs"/>
                <w:u w:val="single"/>
                <w:rtl/>
              </w:rPr>
              <w:t xml:space="preserve"> </w:t>
            </w:r>
            <w:r w:rsidRPr="007B160B">
              <w:rPr>
                <w:rFonts w:asciiTheme="minorBidi" w:hAnsiTheme="minorBidi"/>
                <w:u w:val="single"/>
                <w:rtl/>
              </w:rPr>
              <w:t xml:space="preserve">ويمكن أن تكون مصدراً للإلهام على الصعيد </w:t>
            </w:r>
            <w:proofErr w:type="gramStart"/>
            <w:r w:rsidRPr="007B160B">
              <w:rPr>
                <w:rFonts w:asciiTheme="minorBidi" w:hAnsiTheme="minorBidi"/>
                <w:u w:val="single"/>
                <w:rtl/>
              </w:rPr>
              <w:t>المحلي</w:t>
            </w:r>
            <w:proofErr w:type="gramEnd"/>
            <w:r w:rsidRPr="007B160B">
              <w:rPr>
                <w:rFonts w:asciiTheme="minorBidi" w:hAnsiTheme="minorBidi"/>
                <w:u w:val="single"/>
                <w:rtl/>
              </w:rPr>
              <w:t xml:space="preserve"> أو دون الإقليمي أو الإقليمي أو الدولي، حسب الحالة، لأنشطة الصون</w:t>
            </w:r>
            <w:r w:rsidRPr="00E51180">
              <w:rPr>
                <w:rFonts w:asciiTheme="minorBidi" w:hAnsiTheme="minorBidi"/>
                <w:u w:val="single"/>
                <w:rtl/>
              </w:rPr>
              <w:t>.</w:t>
            </w:r>
            <w:r w:rsidRPr="0081423F">
              <w:rPr>
                <w:rFonts w:hint="cs"/>
                <w:rtl/>
              </w:rPr>
              <w:t xml:space="preserve"> </w:t>
            </w:r>
          </w:p>
          <w:p w14:paraId="6578B7E5" w14:textId="77777777" w:rsidR="0077719F" w:rsidRPr="00EE5951" w:rsidRDefault="0077719F" w:rsidP="007B160B">
            <w:pPr>
              <w:bidi/>
              <w:spacing w:before="60" w:after="60"/>
              <w:rPr>
                <w:rFonts w:asciiTheme="minorBidi" w:hAnsiTheme="minorBidi" w:cstheme="minorBidi"/>
                <w:strike/>
                <w:rtl/>
              </w:rPr>
            </w:pPr>
            <w:r w:rsidRPr="007B160B">
              <w:rPr>
                <w:rFonts w:asciiTheme="minorBidi" w:hAnsiTheme="minorBidi"/>
                <w:strike/>
                <w:color w:val="231F20"/>
                <w:rtl/>
              </w:rPr>
              <w:t>ب.8 أن ينطوي البرنامج أو المشروع أو النشاط على خبرات تكون نتائجها قابلة للتقييم.</w:t>
            </w:r>
          </w:p>
        </w:tc>
      </w:tr>
    </w:tbl>
    <w:p w14:paraId="4F755294" w14:textId="77777777" w:rsidR="0077719F" w:rsidRDefault="0077719F" w:rsidP="0077719F">
      <w:pPr>
        <w:bidi/>
      </w:pPr>
    </w:p>
    <w:p w14:paraId="62EDD127" w14:textId="77777777" w:rsidR="0077719F" w:rsidRPr="007B160B" w:rsidRDefault="0077719F" w:rsidP="0052378B">
      <w:pPr>
        <w:bidi/>
        <w:spacing w:before="120" w:after="120"/>
        <w:rPr>
          <w:rFonts w:asciiTheme="minorBidi" w:hAnsiTheme="minorBidi"/>
          <w:b/>
          <w:bCs/>
          <w:u w:val="single"/>
        </w:rPr>
      </w:pPr>
      <w:r w:rsidRPr="0081423F">
        <w:t>.</w:t>
      </w:r>
      <w:r w:rsidRPr="007B160B">
        <w:rPr>
          <w:rFonts w:asciiTheme="minorBidi" w:hAnsiTheme="minorBidi"/>
          <w:b/>
          <w:bCs/>
        </w:rPr>
        <w:t>II</w:t>
      </w:r>
      <w:r w:rsidRPr="007B160B">
        <w:rPr>
          <w:rFonts w:asciiTheme="minorBidi" w:hAnsiTheme="minorBidi"/>
          <w:b/>
          <w:bCs/>
        </w:rPr>
        <w:tab/>
      </w:r>
      <w:bookmarkStart w:id="6" w:name="SectionII"/>
      <w:r w:rsidRPr="007B160B">
        <w:rPr>
          <w:rFonts w:asciiTheme="minorBidi" w:hAnsiTheme="minorBidi"/>
          <w:b/>
          <w:bCs/>
          <w:u w:val="single"/>
          <w:rtl/>
        </w:rPr>
        <w:t xml:space="preserve"> تقديم الملفات</w:t>
      </w:r>
      <w:bookmarkEnd w:id="6"/>
    </w:p>
    <w:tbl>
      <w:tblPr>
        <w:tblStyle w:val="Grilledutableau2"/>
        <w:bidiVisual/>
        <w:tblW w:w="14306" w:type="dxa"/>
        <w:tblInd w:w="-3" w:type="dxa"/>
        <w:tblLayout w:type="fixed"/>
        <w:tblLook w:val="04A0" w:firstRow="1" w:lastRow="0" w:firstColumn="1" w:lastColumn="0" w:noHBand="0" w:noVBand="1"/>
      </w:tblPr>
      <w:tblGrid>
        <w:gridCol w:w="562"/>
        <w:gridCol w:w="6524"/>
        <w:gridCol w:w="567"/>
        <w:gridCol w:w="6653"/>
      </w:tblGrid>
      <w:tr w:rsidR="0077719F" w:rsidRPr="00EE5951" w14:paraId="038A8A6A" w14:textId="77777777" w:rsidTr="007B160B">
        <w:tc>
          <w:tcPr>
            <w:tcW w:w="7086" w:type="dxa"/>
            <w:gridSpan w:val="2"/>
            <w:shd w:val="clear" w:color="auto" w:fill="DBE5F1" w:themeFill="accent1" w:themeFillTint="33"/>
          </w:tcPr>
          <w:p w14:paraId="587DB9C1" w14:textId="77777777" w:rsidR="0077719F" w:rsidRPr="00EE5951" w:rsidRDefault="0077719F" w:rsidP="007B160B">
            <w:pPr>
              <w:bidi/>
              <w:spacing w:before="120" w:after="120"/>
              <w:jc w:val="center"/>
              <w:rPr>
                <w:rFonts w:asciiTheme="minorBidi" w:hAnsiTheme="minorBidi" w:cstheme="minorBidi"/>
                <w:b/>
                <w:bCs/>
                <w:rtl/>
              </w:rPr>
            </w:pPr>
            <w:r>
              <w:rPr>
                <w:rFonts w:asciiTheme="minorBidi" w:hAnsiTheme="minorBidi" w:hint="cs"/>
                <w:b/>
                <w:bCs/>
                <w:rtl/>
              </w:rPr>
              <w:t>التوجيهات التنفيذية (طبعة 2022)</w:t>
            </w:r>
          </w:p>
        </w:tc>
        <w:tc>
          <w:tcPr>
            <w:tcW w:w="7220" w:type="dxa"/>
            <w:gridSpan w:val="2"/>
            <w:shd w:val="clear" w:color="auto" w:fill="95B3D7" w:themeFill="accent1" w:themeFillTint="99"/>
          </w:tcPr>
          <w:p w14:paraId="6A4C133A" w14:textId="77777777" w:rsidR="0077719F" w:rsidRPr="00EE5951" w:rsidRDefault="0077719F" w:rsidP="007B160B">
            <w:pPr>
              <w:bidi/>
              <w:spacing w:before="120" w:after="120"/>
              <w:jc w:val="center"/>
              <w:rPr>
                <w:rFonts w:asciiTheme="minorBidi" w:hAnsiTheme="minorBidi" w:cstheme="minorBidi"/>
                <w:b/>
                <w:bCs/>
                <w:rtl/>
              </w:rPr>
            </w:pPr>
            <w:r>
              <w:rPr>
                <w:rFonts w:asciiTheme="minorBidi" w:hAnsiTheme="minorBidi" w:hint="cs"/>
                <w:b/>
                <w:bCs/>
                <w:rtl/>
              </w:rPr>
              <w:t>التعديلات المقترحة</w:t>
            </w:r>
          </w:p>
        </w:tc>
      </w:tr>
      <w:tr w:rsidR="0077719F" w:rsidRPr="00EE5951" w14:paraId="602BFC1E" w14:textId="77777777" w:rsidTr="007B160B">
        <w:tc>
          <w:tcPr>
            <w:tcW w:w="562" w:type="dxa"/>
            <w:shd w:val="clear" w:color="auto" w:fill="F2F2F2"/>
          </w:tcPr>
          <w:p w14:paraId="74ECBF06" w14:textId="77777777" w:rsidR="0077719F" w:rsidRPr="00EE5951" w:rsidRDefault="0077719F" w:rsidP="007B160B">
            <w:pPr>
              <w:keepNext/>
              <w:keepLines/>
              <w:bidi/>
              <w:spacing w:before="120" w:after="120"/>
              <w:rPr>
                <w:rFonts w:asciiTheme="minorBidi" w:hAnsiTheme="minorBidi" w:cstheme="minorBidi"/>
                <w:b/>
                <w:bCs/>
                <w:rtl/>
              </w:rPr>
            </w:pPr>
            <w:r>
              <w:rPr>
                <w:rFonts w:asciiTheme="minorBidi" w:hAnsiTheme="minorBidi" w:hint="cs"/>
                <w:b/>
                <w:bCs/>
                <w:color w:val="1F4E79"/>
                <w:rtl/>
              </w:rPr>
              <w:t>1.7</w:t>
            </w:r>
          </w:p>
        </w:tc>
        <w:tc>
          <w:tcPr>
            <w:tcW w:w="6524" w:type="dxa"/>
            <w:shd w:val="clear" w:color="auto" w:fill="F2F2F2"/>
          </w:tcPr>
          <w:p w14:paraId="39694410" w14:textId="77777777" w:rsidR="0077719F" w:rsidRPr="00EE5951" w:rsidRDefault="0077719F" w:rsidP="007B160B">
            <w:pPr>
              <w:keepNext/>
              <w:keepLines/>
              <w:bidi/>
              <w:spacing w:before="120" w:after="120"/>
              <w:rPr>
                <w:rFonts w:asciiTheme="minorBidi" w:hAnsiTheme="minorBidi" w:cstheme="minorBidi"/>
                <w:b/>
                <w:bCs/>
                <w:rtl/>
              </w:rPr>
            </w:pPr>
            <w:r>
              <w:rPr>
                <w:rFonts w:asciiTheme="minorBidi" w:hAnsiTheme="minorBidi" w:hint="cs"/>
                <w:b/>
                <w:bCs/>
                <w:color w:val="1F4E79"/>
                <w:rtl/>
              </w:rPr>
              <w:t>تقديم الملفات</w:t>
            </w:r>
          </w:p>
        </w:tc>
        <w:tc>
          <w:tcPr>
            <w:tcW w:w="567" w:type="dxa"/>
            <w:shd w:val="clear" w:color="auto" w:fill="F2F2F2"/>
          </w:tcPr>
          <w:p w14:paraId="1664EF75" w14:textId="77777777" w:rsidR="0077719F" w:rsidRPr="00EE5951" w:rsidRDefault="0077719F" w:rsidP="007B160B">
            <w:pPr>
              <w:keepNext/>
              <w:keepLines/>
              <w:bidi/>
              <w:spacing w:before="120" w:after="120"/>
              <w:rPr>
                <w:rFonts w:asciiTheme="minorBidi" w:hAnsiTheme="minorBidi" w:cstheme="minorBidi"/>
                <w:b/>
                <w:bCs/>
                <w:rtl/>
              </w:rPr>
            </w:pPr>
            <w:r>
              <w:rPr>
                <w:rFonts w:asciiTheme="minorBidi" w:hAnsiTheme="minorBidi" w:hint="cs"/>
                <w:b/>
                <w:bCs/>
                <w:color w:val="1F4E79"/>
                <w:rtl/>
              </w:rPr>
              <w:t>1.7</w:t>
            </w:r>
          </w:p>
        </w:tc>
        <w:tc>
          <w:tcPr>
            <w:tcW w:w="6653" w:type="dxa"/>
            <w:shd w:val="clear" w:color="auto" w:fill="F2F2F2"/>
          </w:tcPr>
          <w:p w14:paraId="39432695" w14:textId="77777777" w:rsidR="0077719F" w:rsidRPr="00EE5951" w:rsidRDefault="0077719F" w:rsidP="007B160B">
            <w:pPr>
              <w:keepNext/>
              <w:keepLines/>
              <w:bidi/>
              <w:spacing w:before="120" w:after="120"/>
              <w:rPr>
                <w:rFonts w:asciiTheme="minorBidi" w:hAnsiTheme="minorBidi" w:cstheme="minorBidi"/>
                <w:rtl/>
              </w:rPr>
            </w:pPr>
            <w:r>
              <w:rPr>
                <w:rFonts w:asciiTheme="minorBidi" w:hAnsiTheme="minorBidi" w:hint="cs"/>
                <w:rtl/>
              </w:rPr>
              <w:t>[بلا تغيير].</w:t>
            </w:r>
          </w:p>
        </w:tc>
      </w:tr>
      <w:tr w:rsidR="0077719F" w:rsidRPr="0026244D" w14:paraId="4CE58AB8" w14:textId="77777777" w:rsidTr="007B160B">
        <w:tc>
          <w:tcPr>
            <w:tcW w:w="562" w:type="dxa"/>
          </w:tcPr>
          <w:p w14:paraId="1273EA83" w14:textId="77777777" w:rsidR="0077719F" w:rsidRPr="00EE5951" w:rsidRDefault="0077719F" w:rsidP="007B160B">
            <w:pPr>
              <w:keepLines/>
              <w:bidi/>
              <w:spacing w:before="120" w:after="60"/>
              <w:rPr>
                <w:rFonts w:asciiTheme="minorBidi" w:hAnsiTheme="minorBidi" w:cstheme="minorBidi"/>
                <w:rtl/>
              </w:rPr>
            </w:pPr>
            <w:r>
              <w:rPr>
                <w:rFonts w:asciiTheme="minorBidi" w:hAnsiTheme="minorBidi" w:hint="cs"/>
                <w:rtl/>
              </w:rPr>
              <w:t>21.</w:t>
            </w:r>
          </w:p>
        </w:tc>
        <w:tc>
          <w:tcPr>
            <w:tcW w:w="6524" w:type="dxa"/>
          </w:tcPr>
          <w:p w14:paraId="03F84E61" w14:textId="14294EEC" w:rsidR="0077719F" w:rsidRPr="00EE5951" w:rsidRDefault="0077719F" w:rsidP="007B160B">
            <w:pPr>
              <w:keepLines/>
              <w:bidi/>
              <w:snapToGrid w:val="0"/>
              <w:spacing w:before="120" w:after="120"/>
              <w:rPr>
                <w:rFonts w:asciiTheme="minorBidi" w:hAnsiTheme="minorBidi" w:cstheme="minorBidi"/>
                <w:rtl/>
              </w:rPr>
            </w:pPr>
            <w:r>
              <w:rPr>
                <w:rFonts w:asciiTheme="minorBidi" w:hAnsiTheme="minorBidi" w:hint="cs"/>
                <w:rtl/>
              </w:rPr>
              <w:t>يجوز للدول الأطراف أن تطلب مساعدة تمهيدية، بالتشاور مع الجماعات والمجموعات</w:t>
            </w:r>
            <w:r w:rsidR="006A7F9C">
              <w:rPr>
                <w:rFonts w:asciiTheme="minorBidi" w:hAnsiTheme="minorBidi"/>
              </w:rPr>
              <w:t xml:space="preserve"> </w:t>
            </w:r>
            <w:r>
              <w:rPr>
                <w:rFonts w:asciiTheme="minorBidi" w:hAnsiTheme="minorBidi" w:hint="cs"/>
                <w:rtl/>
              </w:rPr>
              <w:t>وبحسب الحالة الأفراد المعنيين لإعداد ما يلي:</w:t>
            </w:r>
          </w:p>
          <w:p w14:paraId="67E387D9" w14:textId="045F0ED7" w:rsidR="0077719F" w:rsidRPr="00EE5951" w:rsidRDefault="0077719F" w:rsidP="007B160B">
            <w:pPr>
              <w:keepLines/>
              <w:bidi/>
              <w:snapToGrid w:val="0"/>
              <w:spacing w:before="120" w:after="120"/>
              <w:ind w:left="422" w:hanging="422"/>
              <w:rPr>
                <w:rFonts w:asciiTheme="minorBidi" w:hAnsiTheme="minorBidi" w:cstheme="minorBidi"/>
                <w:rtl/>
              </w:rPr>
            </w:pPr>
            <w:r>
              <w:rPr>
                <w:rFonts w:asciiTheme="minorBidi" w:hAnsiTheme="minorBidi" w:hint="cs"/>
                <w:rtl/>
              </w:rPr>
              <w:t>(أ) ملفات الترشيح بشأن الإدراج في قائمة التراث الثقافي غير المادي الذي يحتاج إلى</w:t>
            </w:r>
            <w:r>
              <w:rPr>
                <w:rFonts w:asciiTheme="minorBidi" w:hAnsiTheme="minorBidi"/>
              </w:rPr>
              <w:t xml:space="preserve"> </w:t>
            </w:r>
            <w:r>
              <w:rPr>
                <w:rFonts w:asciiTheme="minorBidi" w:hAnsiTheme="minorBidi" w:hint="cs"/>
                <w:rtl/>
              </w:rPr>
              <w:t>صون عاجل،</w:t>
            </w:r>
            <w:r>
              <w:rPr>
                <w:rFonts w:hint="cs"/>
                <w:rtl/>
              </w:rPr>
              <w:t xml:space="preserve"> </w:t>
            </w:r>
          </w:p>
          <w:p w14:paraId="43347AA4" w14:textId="77777777" w:rsidR="00BC026A" w:rsidRDefault="0077719F" w:rsidP="006A7F9C">
            <w:pPr>
              <w:keepLines/>
              <w:bidi/>
              <w:snapToGrid w:val="0"/>
              <w:spacing w:before="120" w:after="120"/>
              <w:ind w:left="422" w:hanging="422"/>
              <w:rPr>
                <w:rFonts w:asciiTheme="minorBidi" w:hAnsiTheme="minorBidi"/>
              </w:rPr>
            </w:pPr>
            <w:r>
              <w:rPr>
                <w:rFonts w:asciiTheme="minorBidi" w:hAnsiTheme="minorBidi" w:hint="cs"/>
                <w:rtl/>
              </w:rPr>
              <w:t>(ب) اقتراحات البرامج والمشروعات والأنشطة التي تجسد مبادئ الاتفاقية وأهدافها على أفضل نحو،</w:t>
            </w:r>
          </w:p>
          <w:p w14:paraId="7E7ADF68" w14:textId="38446562" w:rsidR="0077719F" w:rsidRPr="00EE5951" w:rsidRDefault="0077719F" w:rsidP="00BC026A">
            <w:pPr>
              <w:keepLines/>
              <w:bidi/>
              <w:snapToGrid w:val="0"/>
              <w:spacing w:before="120" w:after="120"/>
              <w:ind w:left="422" w:hanging="422"/>
              <w:rPr>
                <w:rFonts w:asciiTheme="minorBidi" w:hAnsiTheme="minorBidi" w:cstheme="minorBidi"/>
                <w:rtl/>
              </w:rPr>
            </w:pPr>
            <w:r>
              <w:rPr>
                <w:rFonts w:asciiTheme="minorBidi" w:hAnsiTheme="minorBidi" w:hint="cs"/>
                <w:rtl/>
              </w:rPr>
              <w:t>(ج) طلبات نقل عنصر من قائمة إلى أخرى، و</w:t>
            </w:r>
            <w:r>
              <w:rPr>
                <w:rFonts w:hint="cs"/>
                <w:rtl/>
              </w:rPr>
              <w:t xml:space="preserve"> </w:t>
            </w:r>
          </w:p>
          <w:p w14:paraId="4AD9A3C6" w14:textId="77777777" w:rsidR="0077719F" w:rsidRPr="00EE5951" w:rsidRDefault="0077719F" w:rsidP="007B160B">
            <w:pPr>
              <w:keepLines/>
              <w:bidi/>
              <w:snapToGrid w:val="0"/>
              <w:spacing w:before="120" w:after="120"/>
              <w:ind w:left="422" w:hanging="422"/>
              <w:rPr>
                <w:rFonts w:asciiTheme="minorBidi" w:hAnsiTheme="minorBidi" w:cstheme="minorBidi"/>
                <w:rtl/>
              </w:rPr>
            </w:pPr>
            <w:r>
              <w:rPr>
                <w:rFonts w:asciiTheme="minorBidi" w:hAnsiTheme="minorBidi" w:hint="cs"/>
                <w:rtl/>
              </w:rPr>
              <w:t>(د) ملفات الترشيح على أساس موسع أو مقلّص للعناصر المدرجة بالفعل.</w:t>
            </w:r>
          </w:p>
        </w:tc>
        <w:tc>
          <w:tcPr>
            <w:tcW w:w="567" w:type="dxa"/>
          </w:tcPr>
          <w:p w14:paraId="1A6CBAAC" w14:textId="77777777" w:rsidR="0077719F" w:rsidRPr="00EE5951" w:rsidRDefault="0077719F" w:rsidP="007B160B">
            <w:pPr>
              <w:keepLines/>
              <w:bidi/>
              <w:spacing w:before="120" w:after="60"/>
              <w:rPr>
                <w:rFonts w:asciiTheme="minorBidi" w:hAnsiTheme="minorBidi" w:cstheme="minorBidi"/>
                <w:rtl/>
              </w:rPr>
            </w:pPr>
            <w:r>
              <w:rPr>
                <w:rFonts w:asciiTheme="minorBidi" w:hAnsiTheme="minorBidi" w:hint="cs"/>
                <w:rtl/>
              </w:rPr>
              <w:t>21.</w:t>
            </w:r>
          </w:p>
        </w:tc>
        <w:tc>
          <w:tcPr>
            <w:tcW w:w="6653" w:type="dxa"/>
          </w:tcPr>
          <w:p w14:paraId="584226DC" w14:textId="769BAE84" w:rsidR="0077719F" w:rsidRPr="00EE5951" w:rsidRDefault="0077719F" w:rsidP="007B160B">
            <w:pPr>
              <w:keepLines/>
              <w:bidi/>
              <w:snapToGrid w:val="0"/>
              <w:spacing w:before="120" w:after="120"/>
              <w:rPr>
                <w:rFonts w:asciiTheme="minorBidi" w:hAnsiTheme="minorBidi" w:cstheme="minorBidi"/>
                <w:rtl/>
              </w:rPr>
            </w:pPr>
            <w:r>
              <w:rPr>
                <w:rFonts w:asciiTheme="minorBidi" w:hAnsiTheme="minorBidi" w:hint="cs"/>
                <w:rtl/>
              </w:rPr>
              <w:t>يجوز للدول الأطراف أن تطلب مساعدة تمهيدية، بالتشاور مع الجماعات والمجموعات</w:t>
            </w:r>
            <w:r w:rsidR="006A7F9C">
              <w:rPr>
                <w:rFonts w:asciiTheme="minorBidi" w:hAnsiTheme="minorBidi"/>
              </w:rPr>
              <w:t xml:space="preserve"> </w:t>
            </w:r>
            <w:r>
              <w:rPr>
                <w:rFonts w:asciiTheme="minorBidi" w:hAnsiTheme="minorBidi" w:hint="cs"/>
                <w:rtl/>
              </w:rPr>
              <w:t>وبحسب الحالة الأفراد المعنيين لإعداد ما يلي:</w:t>
            </w:r>
          </w:p>
          <w:p w14:paraId="7CD99F9C" w14:textId="77777777" w:rsidR="0077719F" w:rsidRPr="007B160B" w:rsidRDefault="0077719F" w:rsidP="007B160B">
            <w:pPr>
              <w:keepLines/>
              <w:bidi/>
              <w:snapToGrid w:val="0"/>
              <w:spacing w:before="120"/>
              <w:ind w:left="34"/>
              <w:rPr>
                <w:rFonts w:asciiTheme="minorBidi" w:eastAsia="Yu Mincho" w:hAnsiTheme="minorBidi"/>
                <w:rtl/>
              </w:rPr>
            </w:pPr>
            <w:r w:rsidRPr="007B160B">
              <w:rPr>
                <w:rFonts w:asciiTheme="minorBidi" w:eastAsiaTheme="minorEastAsia" w:hAnsiTheme="minorBidi" w:cstheme="minorBidi"/>
                <w:kern w:val="2"/>
                <w:rtl/>
                <w:lang w:eastAsia="zh-CN"/>
                <w14:ligatures w14:val="standardContextual"/>
              </w:rPr>
              <w:t xml:space="preserve">(أ) </w:t>
            </w:r>
            <w:r w:rsidRPr="007B160B">
              <w:rPr>
                <w:rFonts w:asciiTheme="minorBidi" w:eastAsiaTheme="minorEastAsia" w:hAnsiTheme="minorBidi" w:cstheme="minorBidi" w:hint="eastAsia"/>
                <w:kern w:val="2"/>
                <w:rtl/>
                <w:lang w:eastAsia="zh-CN"/>
                <w14:ligatures w14:val="standardContextual"/>
              </w:rPr>
              <w:t>ملفات</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الترشيح</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بشأن</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الإدراج</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في</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قائمة</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التراث</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الثقافي</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غير</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المادي</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الذي</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يحتاج</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إلى</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صون</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عاجل،</w:t>
            </w:r>
          </w:p>
          <w:p w14:paraId="43CD0DC5" w14:textId="77777777" w:rsidR="0077719F" w:rsidRPr="007B160B" w:rsidRDefault="0077719F" w:rsidP="007B160B">
            <w:pPr>
              <w:keepLines/>
              <w:bidi/>
              <w:snapToGrid w:val="0"/>
              <w:spacing w:before="120"/>
              <w:ind w:left="34"/>
              <w:rPr>
                <w:rFonts w:asciiTheme="minorBidi" w:eastAsia="Yu Mincho" w:hAnsiTheme="minorBidi"/>
                <w:highlight w:val="lightGray"/>
                <w:u w:val="single"/>
                <w:rtl/>
              </w:rPr>
            </w:pPr>
            <w:r w:rsidRPr="007B160B">
              <w:rPr>
                <w:rFonts w:asciiTheme="minorBidi" w:eastAsiaTheme="minorEastAsia" w:hAnsiTheme="minorBidi" w:cstheme="minorBidi"/>
                <w:kern w:val="2"/>
                <w:rtl/>
                <w:lang w:eastAsia="zh-CN"/>
                <w14:ligatures w14:val="standardContextual"/>
              </w:rPr>
              <w:t xml:space="preserve">(ب) </w:t>
            </w:r>
            <w:r w:rsidRPr="007B160B">
              <w:rPr>
                <w:rFonts w:asciiTheme="minorBidi" w:eastAsiaTheme="minorEastAsia" w:hAnsiTheme="minorBidi" w:cstheme="minorBidi" w:hint="eastAsia"/>
                <w:kern w:val="2"/>
                <w:u w:val="single"/>
                <w:rtl/>
                <w:lang w:eastAsia="zh-CN"/>
                <w14:ligatures w14:val="standardContextual"/>
              </w:rPr>
              <w:t>ملفات</w:t>
            </w:r>
            <w:r w:rsidRPr="007B160B">
              <w:rPr>
                <w:rFonts w:asciiTheme="minorBidi" w:eastAsiaTheme="minorEastAsia" w:hAnsiTheme="minorBidi" w:cstheme="minorBidi"/>
                <w:kern w:val="2"/>
                <w:u w:val="single"/>
                <w:rtl/>
                <w:lang w:eastAsia="zh-CN"/>
                <w14:ligatures w14:val="standardContextual"/>
              </w:rPr>
              <w:t xml:space="preserve"> </w:t>
            </w:r>
            <w:r w:rsidRPr="007B160B">
              <w:rPr>
                <w:rFonts w:asciiTheme="minorBidi" w:eastAsiaTheme="minorEastAsia" w:hAnsiTheme="minorBidi" w:cstheme="minorBidi" w:hint="eastAsia"/>
                <w:kern w:val="2"/>
                <w:u w:val="single"/>
                <w:rtl/>
                <w:lang w:eastAsia="zh-CN"/>
                <w14:ligatures w14:val="standardContextual"/>
              </w:rPr>
              <w:t>الترشيح</w:t>
            </w:r>
            <w:r w:rsidRPr="007B160B">
              <w:rPr>
                <w:rFonts w:asciiTheme="minorBidi" w:eastAsiaTheme="minorEastAsia" w:hAnsiTheme="minorBidi" w:cstheme="minorBidi"/>
                <w:kern w:val="2"/>
                <w:u w:val="single"/>
                <w:rtl/>
                <w:lang w:eastAsia="zh-CN"/>
                <w14:ligatures w14:val="standardContextual"/>
              </w:rPr>
              <w:t xml:space="preserve"> </w:t>
            </w:r>
            <w:r w:rsidRPr="007B160B">
              <w:rPr>
                <w:rFonts w:asciiTheme="minorBidi" w:eastAsiaTheme="minorEastAsia" w:hAnsiTheme="minorBidi" w:cstheme="minorBidi" w:hint="eastAsia"/>
                <w:kern w:val="2"/>
                <w:u w:val="single"/>
                <w:rtl/>
                <w:lang w:eastAsia="zh-CN"/>
                <w14:ligatures w14:val="standardContextual"/>
              </w:rPr>
              <w:t>في</w:t>
            </w:r>
            <w:r w:rsidRPr="007B160B">
              <w:rPr>
                <w:rFonts w:asciiTheme="minorBidi" w:eastAsiaTheme="minorEastAsia" w:hAnsiTheme="minorBidi" w:cstheme="minorBidi"/>
                <w:kern w:val="2"/>
                <w:u w:val="single"/>
                <w:rtl/>
                <w:lang w:eastAsia="zh-CN"/>
                <w14:ligatures w14:val="standardContextual"/>
              </w:rPr>
              <w:t xml:space="preserve"> </w:t>
            </w:r>
            <w:r w:rsidRPr="007B160B">
              <w:rPr>
                <w:rFonts w:asciiTheme="minorBidi" w:eastAsiaTheme="minorEastAsia" w:hAnsiTheme="minorBidi" w:cstheme="minorBidi" w:hint="eastAsia"/>
                <w:kern w:val="2"/>
                <w:u w:val="single"/>
                <w:rtl/>
                <w:lang w:eastAsia="zh-CN"/>
                <w14:ligatures w14:val="standardContextual"/>
              </w:rPr>
              <w:t>القائمة</w:t>
            </w:r>
            <w:r w:rsidRPr="007B160B">
              <w:rPr>
                <w:rFonts w:asciiTheme="minorBidi" w:eastAsiaTheme="minorEastAsia" w:hAnsiTheme="minorBidi" w:cstheme="minorBidi"/>
                <w:kern w:val="2"/>
                <w:u w:val="single"/>
                <w:rtl/>
                <w:lang w:eastAsia="zh-CN"/>
                <w14:ligatures w14:val="standardContextual"/>
              </w:rPr>
              <w:t xml:space="preserve"> </w:t>
            </w:r>
            <w:r w:rsidRPr="007B160B">
              <w:rPr>
                <w:rFonts w:asciiTheme="minorBidi" w:eastAsiaTheme="minorEastAsia" w:hAnsiTheme="minorBidi" w:cstheme="minorBidi" w:hint="eastAsia"/>
                <w:kern w:val="2"/>
                <w:u w:val="single"/>
                <w:rtl/>
                <w:lang w:eastAsia="zh-CN"/>
                <w14:ligatures w14:val="standardContextual"/>
              </w:rPr>
              <w:t>التمثيلية</w:t>
            </w:r>
            <w:r w:rsidRPr="007B160B">
              <w:rPr>
                <w:rFonts w:asciiTheme="minorBidi" w:eastAsiaTheme="minorEastAsia" w:hAnsiTheme="minorBidi" w:cstheme="minorBidi"/>
                <w:kern w:val="2"/>
                <w:u w:val="single"/>
                <w:rtl/>
                <w:lang w:eastAsia="zh-CN"/>
                <w14:ligatures w14:val="standardContextual"/>
              </w:rPr>
              <w:t xml:space="preserve"> (فقط </w:t>
            </w:r>
            <w:r w:rsidRPr="007B160B">
              <w:rPr>
                <w:rFonts w:asciiTheme="minorBidi" w:eastAsiaTheme="minorEastAsia" w:hAnsiTheme="minorBidi" w:cstheme="minorBidi" w:hint="eastAsia"/>
                <w:kern w:val="2"/>
                <w:u w:val="single"/>
                <w:rtl/>
                <w:lang w:eastAsia="zh-CN"/>
                <w14:ligatures w14:val="standardContextual"/>
              </w:rPr>
              <w:t>للدول</w:t>
            </w:r>
            <w:r w:rsidRPr="007B160B">
              <w:rPr>
                <w:rFonts w:asciiTheme="minorBidi" w:eastAsiaTheme="minorEastAsia" w:hAnsiTheme="minorBidi" w:cstheme="minorBidi"/>
                <w:kern w:val="2"/>
                <w:u w:val="single"/>
                <w:rtl/>
                <w:lang w:eastAsia="zh-CN"/>
                <w14:ligatures w14:val="standardContextual"/>
              </w:rPr>
              <w:t xml:space="preserve"> </w:t>
            </w:r>
            <w:r w:rsidRPr="007B160B">
              <w:rPr>
                <w:rFonts w:asciiTheme="minorBidi" w:eastAsiaTheme="minorEastAsia" w:hAnsiTheme="minorBidi" w:cstheme="minorBidi" w:hint="eastAsia"/>
                <w:kern w:val="2"/>
                <w:u w:val="single"/>
                <w:rtl/>
                <w:lang w:eastAsia="zh-CN"/>
                <w14:ligatures w14:val="standardContextual"/>
              </w:rPr>
              <w:t>الأطراف</w:t>
            </w:r>
            <w:r w:rsidRPr="007B160B">
              <w:rPr>
                <w:rFonts w:asciiTheme="minorBidi" w:eastAsiaTheme="minorEastAsia" w:hAnsiTheme="minorBidi" w:cstheme="minorBidi"/>
                <w:kern w:val="2"/>
                <w:u w:val="single"/>
                <w:rtl/>
                <w:lang w:eastAsia="zh-CN"/>
                <w14:ligatures w14:val="standardContextual"/>
              </w:rPr>
              <w:t xml:space="preserve"> </w:t>
            </w:r>
            <w:r w:rsidRPr="007B160B">
              <w:rPr>
                <w:rFonts w:asciiTheme="minorBidi" w:eastAsiaTheme="minorEastAsia" w:hAnsiTheme="minorBidi" w:cstheme="minorBidi" w:hint="eastAsia"/>
                <w:kern w:val="2"/>
                <w:u w:val="single"/>
                <w:rtl/>
                <w:lang w:eastAsia="zh-CN"/>
                <w14:ligatures w14:val="standardContextual"/>
              </w:rPr>
              <w:t>التي</w:t>
            </w:r>
            <w:r w:rsidRPr="007B160B">
              <w:rPr>
                <w:rFonts w:asciiTheme="minorBidi" w:eastAsiaTheme="minorEastAsia" w:hAnsiTheme="minorBidi" w:cstheme="minorBidi"/>
                <w:kern w:val="2"/>
                <w:u w:val="single"/>
                <w:rtl/>
                <w:lang w:eastAsia="zh-CN"/>
                <w14:ligatures w14:val="standardContextual"/>
              </w:rPr>
              <w:t xml:space="preserve"> </w:t>
            </w:r>
            <w:r w:rsidRPr="007B160B">
              <w:rPr>
                <w:rFonts w:asciiTheme="minorBidi" w:eastAsiaTheme="minorEastAsia" w:hAnsiTheme="minorBidi" w:cstheme="minorBidi" w:hint="eastAsia"/>
                <w:kern w:val="2"/>
                <w:u w:val="single"/>
                <w:rtl/>
                <w:lang w:eastAsia="zh-CN"/>
                <w14:ligatures w14:val="standardContextual"/>
              </w:rPr>
              <w:t>ليس</w:t>
            </w:r>
            <w:r w:rsidRPr="007B160B">
              <w:rPr>
                <w:rFonts w:asciiTheme="minorBidi" w:eastAsiaTheme="minorEastAsia" w:hAnsiTheme="minorBidi" w:cstheme="minorBidi"/>
                <w:kern w:val="2"/>
                <w:u w:val="single"/>
                <w:rtl/>
                <w:lang w:eastAsia="zh-CN"/>
                <w14:ligatures w14:val="standardContextual"/>
              </w:rPr>
              <w:t xml:space="preserve"> </w:t>
            </w:r>
            <w:r w:rsidRPr="007B160B">
              <w:rPr>
                <w:rFonts w:asciiTheme="minorBidi" w:eastAsiaTheme="minorEastAsia" w:hAnsiTheme="minorBidi" w:cstheme="minorBidi" w:hint="eastAsia"/>
                <w:kern w:val="2"/>
                <w:u w:val="single"/>
                <w:rtl/>
                <w:lang w:eastAsia="zh-CN"/>
                <w14:ligatures w14:val="standardContextual"/>
              </w:rPr>
              <w:t>لديها</w:t>
            </w:r>
            <w:r w:rsidRPr="007B160B">
              <w:rPr>
                <w:rFonts w:asciiTheme="minorBidi" w:eastAsiaTheme="minorEastAsia" w:hAnsiTheme="minorBidi" w:cstheme="minorBidi"/>
                <w:kern w:val="2"/>
                <w:u w:val="single"/>
                <w:rtl/>
                <w:lang w:eastAsia="zh-CN"/>
                <w14:ligatures w14:val="standardContextual"/>
              </w:rPr>
              <w:t xml:space="preserve"> </w:t>
            </w:r>
            <w:r w:rsidRPr="007B160B">
              <w:rPr>
                <w:rFonts w:asciiTheme="minorBidi" w:eastAsiaTheme="minorEastAsia" w:hAnsiTheme="minorBidi" w:cstheme="minorBidi" w:hint="eastAsia"/>
                <w:kern w:val="2"/>
                <w:u w:val="single"/>
                <w:rtl/>
                <w:lang w:eastAsia="zh-CN"/>
                <w14:ligatures w14:val="standardContextual"/>
              </w:rPr>
              <w:t>عناصر</w:t>
            </w:r>
            <w:r w:rsidRPr="007B160B">
              <w:rPr>
                <w:rFonts w:asciiTheme="minorBidi" w:eastAsiaTheme="minorEastAsia" w:hAnsiTheme="minorBidi" w:cstheme="minorBidi"/>
                <w:kern w:val="2"/>
                <w:u w:val="single"/>
                <w:rtl/>
                <w:lang w:eastAsia="zh-CN"/>
                <w14:ligatures w14:val="standardContextual"/>
              </w:rPr>
              <w:t xml:space="preserve"> </w:t>
            </w:r>
            <w:r w:rsidRPr="007B160B">
              <w:rPr>
                <w:rFonts w:asciiTheme="minorBidi" w:eastAsiaTheme="minorEastAsia" w:hAnsiTheme="minorBidi" w:cstheme="minorBidi" w:hint="eastAsia"/>
                <w:kern w:val="2"/>
                <w:u w:val="single"/>
                <w:rtl/>
                <w:lang w:eastAsia="zh-CN"/>
                <w14:ligatures w14:val="standardContextual"/>
              </w:rPr>
              <w:t>وطنية</w:t>
            </w:r>
            <w:r w:rsidRPr="007B160B">
              <w:rPr>
                <w:rFonts w:asciiTheme="minorBidi" w:eastAsiaTheme="minorEastAsia" w:hAnsiTheme="minorBidi" w:cstheme="minorBidi"/>
                <w:kern w:val="2"/>
                <w:u w:val="single"/>
                <w:rtl/>
                <w:lang w:eastAsia="zh-CN"/>
                <w14:ligatures w14:val="standardContextual"/>
              </w:rPr>
              <w:t xml:space="preserve"> </w:t>
            </w:r>
            <w:r w:rsidRPr="007B160B">
              <w:rPr>
                <w:rFonts w:asciiTheme="minorBidi" w:eastAsiaTheme="minorEastAsia" w:hAnsiTheme="minorBidi" w:cstheme="minorBidi" w:hint="eastAsia"/>
                <w:kern w:val="2"/>
                <w:u w:val="single"/>
                <w:rtl/>
                <w:lang w:eastAsia="zh-CN"/>
                <w14:ligatures w14:val="standardContextual"/>
              </w:rPr>
              <w:t>مدرجة</w:t>
            </w:r>
            <w:r w:rsidRPr="007B160B">
              <w:rPr>
                <w:rFonts w:asciiTheme="minorBidi" w:eastAsiaTheme="minorEastAsia" w:hAnsiTheme="minorBidi" w:cstheme="minorBidi"/>
                <w:kern w:val="2"/>
                <w:u w:val="single"/>
                <w:rtl/>
                <w:lang w:eastAsia="zh-CN"/>
                <w14:ligatures w14:val="standardContextual"/>
              </w:rPr>
              <w:t xml:space="preserve"> </w:t>
            </w:r>
            <w:r w:rsidRPr="007B160B">
              <w:rPr>
                <w:rFonts w:asciiTheme="minorBidi" w:eastAsiaTheme="minorEastAsia" w:hAnsiTheme="minorBidi" w:cstheme="minorBidi" w:hint="eastAsia"/>
                <w:kern w:val="2"/>
                <w:u w:val="single"/>
                <w:rtl/>
                <w:lang w:eastAsia="zh-CN"/>
                <w14:ligatures w14:val="standardContextual"/>
              </w:rPr>
              <w:t>بالفعل</w:t>
            </w:r>
            <w:r w:rsidRPr="007B160B">
              <w:rPr>
                <w:rFonts w:asciiTheme="minorBidi" w:eastAsiaTheme="minorEastAsia" w:hAnsiTheme="minorBidi" w:cstheme="minorBidi"/>
                <w:kern w:val="2"/>
                <w:u w:val="single"/>
                <w:rtl/>
                <w:lang w:eastAsia="zh-CN"/>
                <w14:ligatures w14:val="standardContextual"/>
              </w:rPr>
              <w:t xml:space="preserve"> </w:t>
            </w:r>
            <w:r w:rsidRPr="007B160B">
              <w:rPr>
                <w:rFonts w:asciiTheme="minorBidi" w:eastAsiaTheme="minorEastAsia" w:hAnsiTheme="minorBidi" w:cstheme="minorBidi" w:hint="eastAsia"/>
                <w:kern w:val="2"/>
                <w:u w:val="single"/>
                <w:rtl/>
                <w:lang w:eastAsia="zh-CN"/>
                <w14:ligatures w14:val="standardContextual"/>
              </w:rPr>
              <w:t>في</w:t>
            </w:r>
            <w:r w:rsidRPr="007B160B">
              <w:rPr>
                <w:rFonts w:asciiTheme="minorBidi" w:eastAsiaTheme="minorEastAsia" w:hAnsiTheme="minorBidi" w:cstheme="minorBidi"/>
                <w:kern w:val="2"/>
                <w:u w:val="single"/>
                <w:rtl/>
                <w:lang w:eastAsia="zh-CN"/>
                <w14:ligatures w14:val="standardContextual"/>
              </w:rPr>
              <w:t xml:space="preserve"> </w:t>
            </w:r>
            <w:r w:rsidRPr="007B160B">
              <w:rPr>
                <w:rFonts w:asciiTheme="minorBidi" w:eastAsiaTheme="minorEastAsia" w:hAnsiTheme="minorBidi" w:cstheme="minorBidi" w:hint="eastAsia"/>
                <w:kern w:val="2"/>
                <w:u w:val="single"/>
                <w:rtl/>
                <w:lang w:eastAsia="zh-CN"/>
                <w14:ligatures w14:val="standardContextual"/>
              </w:rPr>
              <w:t>هذه</w:t>
            </w:r>
            <w:r w:rsidRPr="007B160B">
              <w:rPr>
                <w:rFonts w:asciiTheme="minorBidi" w:eastAsiaTheme="minorEastAsia" w:hAnsiTheme="minorBidi" w:cstheme="minorBidi"/>
                <w:kern w:val="2"/>
                <w:u w:val="single"/>
                <w:rtl/>
                <w:lang w:eastAsia="zh-CN"/>
                <w14:ligatures w14:val="standardContextual"/>
              </w:rPr>
              <w:t xml:space="preserve"> </w:t>
            </w:r>
            <w:r w:rsidRPr="007B160B">
              <w:rPr>
                <w:rFonts w:asciiTheme="minorBidi" w:eastAsiaTheme="minorEastAsia" w:hAnsiTheme="minorBidi" w:cstheme="minorBidi" w:hint="eastAsia"/>
                <w:kern w:val="2"/>
                <w:u w:val="single"/>
                <w:rtl/>
                <w:lang w:eastAsia="zh-CN"/>
                <w14:ligatures w14:val="standardContextual"/>
              </w:rPr>
              <w:t>القائمة</w:t>
            </w:r>
            <w:r w:rsidRPr="007B160B">
              <w:rPr>
                <w:rFonts w:asciiTheme="minorBidi" w:eastAsiaTheme="minorEastAsia" w:hAnsiTheme="minorBidi" w:cstheme="minorBidi"/>
                <w:kern w:val="2"/>
                <w:u w:val="single"/>
                <w:rtl/>
                <w:lang w:eastAsia="zh-CN"/>
                <w14:ligatures w14:val="standardContextual"/>
              </w:rPr>
              <w:t>)،</w:t>
            </w:r>
          </w:p>
          <w:p w14:paraId="2C962033" w14:textId="77777777" w:rsidR="0077719F" w:rsidRPr="007B160B" w:rsidRDefault="0077719F" w:rsidP="007B160B">
            <w:pPr>
              <w:keepLines/>
              <w:bidi/>
              <w:snapToGrid w:val="0"/>
              <w:spacing w:before="120"/>
              <w:ind w:left="34"/>
              <w:rPr>
                <w:rFonts w:asciiTheme="minorBidi" w:eastAsia="Yu Mincho" w:hAnsiTheme="minorBidi"/>
                <w:rtl/>
              </w:rPr>
            </w:pPr>
            <w:r w:rsidRPr="007B160B">
              <w:rPr>
                <w:rFonts w:asciiTheme="minorBidi" w:eastAsiaTheme="minorEastAsia" w:hAnsiTheme="minorBidi" w:cstheme="minorBidi"/>
                <w:kern w:val="2"/>
                <w:rtl/>
                <w:lang w:eastAsia="zh-CN"/>
                <w14:ligatures w14:val="standardContextual"/>
              </w:rPr>
              <w:t xml:space="preserve">(ج) </w:t>
            </w:r>
            <w:r w:rsidRPr="007B160B">
              <w:rPr>
                <w:rFonts w:asciiTheme="minorBidi" w:eastAsiaTheme="minorEastAsia" w:hAnsiTheme="minorBidi" w:cstheme="minorBidi" w:hint="eastAsia"/>
                <w:kern w:val="2"/>
                <w:rtl/>
                <w:lang w:eastAsia="zh-CN"/>
                <w14:ligatures w14:val="standardContextual"/>
              </w:rPr>
              <w:t>اقتراحات</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البرامج</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والمشروعات</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والأنشطة</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التي</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تجسد</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مبادئ</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الاتفاقية</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وأهدافها</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على</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أفضل</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نحو،</w:t>
            </w:r>
            <w:r>
              <w:rPr>
                <w:rFonts w:hint="cs"/>
                <w:rtl/>
              </w:rPr>
              <w:t xml:space="preserve"> </w:t>
            </w:r>
          </w:p>
          <w:p w14:paraId="165E1202" w14:textId="77777777" w:rsidR="0077719F" w:rsidRPr="00833D8E" w:rsidRDefault="0077719F" w:rsidP="007B160B">
            <w:pPr>
              <w:keepLines/>
              <w:bidi/>
              <w:snapToGrid w:val="0"/>
              <w:spacing w:before="120"/>
              <w:ind w:left="34"/>
              <w:rPr>
                <w:rFonts w:eastAsia="Calibri"/>
                <w:color w:val="000000" w:themeColor="text1"/>
                <w:u w:val="single"/>
                <w:rtl/>
              </w:rPr>
            </w:pPr>
            <w:r w:rsidRPr="007B160B">
              <w:rPr>
                <w:rFonts w:asciiTheme="minorBidi" w:eastAsiaTheme="minorEastAsia" w:hAnsiTheme="minorBidi" w:cstheme="minorBidi"/>
                <w:kern w:val="2"/>
                <w:rtl/>
                <w:lang w:eastAsia="zh-CN"/>
                <w14:ligatures w14:val="standardContextual"/>
              </w:rPr>
              <w:t xml:space="preserve">(د) </w:t>
            </w:r>
            <w:r w:rsidRPr="007B160B">
              <w:rPr>
                <w:rFonts w:asciiTheme="minorBidi" w:eastAsiaTheme="minorEastAsia" w:hAnsiTheme="minorBidi" w:cstheme="minorBidi" w:hint="eastAsia"/>
                <w:kern w:val="2"/>
                <w:rtl/>
                <w:lang w:eastAsia="zh-CN"/>
                <w14:ligatures w14:val="standardContextual"/>
              </w:rPr>
              <w:t>طلبات</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نقل</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عنصر</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من</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قائمة</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إلى</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أخرى،</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و</w:t>
            </w:r>
            <w:r>
              <w:rPr>
                <w:rFonts w:hint="cs"/>
                <w:rtl/>
              </w:rPr>
              <w:t xml:space="preserve"> </w:t>
            </w:r>
          </w:p>
          <w:p w14:paraId="31E58329" w14:textId="77777777" w:rsidR="0077719F" w:rsidRPr="00833D8E" w:rsidRDefault="0077719F" w:rsidP="007B160B">
            <w:pPr>
              <w:keepLines/>
              <w:bidi/>
              <w:snapToGrid w:val="0"/>
              <w:spacing w:before="120"/>
              <w:ind w:left="34"/>
              <w:rPr>
                <w:rFonts w:eastAsia="Calibri"/>
                <w:color w:val="000000" w:themeColor="text1"/>
                <w:u w:val="single"/>
                <w:rtl/>
              </w:rPr>
            </w:pPr>
            <w:r w:rsidRPr="007B160B">
              <w:rPr>
                <w:rFonts w:asciiTheme="minorBidi" w:eastAsiaTheme="minorEastAsia" w:hAnsiTheme="minorBidi" w:cstheme="minorBidi"/>
                <w:kern w:val="2"/>
                <w:lang w:eastAsia="zh-CN"/>
                <w14:ligatures w14:val="standardContextual"/>
              </w:rPr>
              <w:t>)</w:t>
            </w:r>
            <w:r w:rsidRPr="007B160B">
              <w:rPr>
                <w:rFonts w:asciiTheme="minorBidi" w:eastAsiaTheme="minorEastAsia" w:hAnsiTheme="minorBidi" w:cstheme="minorBidi" w:hint="eastAsia"/>
                <w:kern w:val="2"/>
                <w:sz w:val="22"/>
                <w:szCs w:val="22"/>
                <w:rtl/>
                <w:lang w:eastAsia="zh-CN"/>
                <w14:ligatures w14:val="standardContextual"/>
              </w:rPr>
              <w:t>هـ</w:t>
            </w:r>
            <w:r w:rsidRPr="007B160B">
              <w:rPr>
                <w:rFonts w:asciiTheme="minorBidi" w:eastAsiaTheme="minorEastAsia" w:hAnsiTheme="minorBidi" w:cstheme="minorBidi"/>
                <w:kern w:val="2"/>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ملفات</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الترشيح</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على</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أساس</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موسع</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أو</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مخفض</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للعناصر</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المدرجة</w:t>
            </w:r>
            <w:r w:rsidRPr="007B160B">
              <w:rPr>
                <w:rFonts w:asciiTheme="minorBidi" w:eastAsiaTheme="minorEastAsia" w:hAnsiTheme="minorBidi" w:cstheme="minorBidi"/>
                <w:kern w:val="2"/>
                <w:rtl/>
                <w:lang w:eastAsia="zh-CN"/>
                <w14:ligatures w14:val="standardContextual"/>
              </w:rPr>
              <w:t xml:space="preserve"> </w:t>
            </w:r>
            <w:r w:rsidRPr="007B160B">
              <w:rPr>
                <w:rFonts w:asciiTheme="minorBidi" w:eastAsiaTheme="minorEastAsia" w:hAnsiTheme="minorBidi" w:cstheme="minorBidi" w:hint="eastAsia"/>
                <w:kern w:val="2"/>
                <w:rtl/>
                <w:lang w:eastAsia="zh-CN"/>
                <w14:ligatures w14:val="standardContextual"/>
              </w:rPr>
              <w:t>بالفعل</w:t>
            </w:r>
            <w:r w:rsidRPr="007B160B">
              <w:rPr>
                <w:rFonts w:asciiTheme="minorBidi" w:eastAsiaTheme="minorEastAsia" w:hAnsiTheme="minorBidi" w:cstheme="minorBidi"/>
                <w:kern w:val="2"/>
                <w:rtl/>
                <w:lang w:eastAsia="zh-CN"/>
                <w14:ligatures w14:val="standardContextual"/>
              </w:rPr>
              <w:t>.</w:t>
            </w:r>
          </w:p>
        </w:tc>
      </w:tr>
    </w:tbl>
    <w:p w14:paraId="1D0791FB" w14:textId="77777777" w:rsidR="0077719F" w:rsidRPr="00EE5951" w:rsidRDefault="0077719F" w:rsidP="0077719F">
      <w:pPr>
        <w:rPr>
          <w:lang w:val="en-US"/>
        </w:rPr>
      </w:pPr>
    </w:p>
    <w:p w14:paraId="1B9CFAA9" w14:textId="77777777" w:rsidR="00063D10" w:rsidRPr="000631F9" w:rsidRDefault="00063D10" w:rsidP="002E0E56">
      <w:pPr>
        <w:spacing w:after="160" w:line="259" w:lineRule="auto"/>
        <w:rPr>
          <w:rFonts w:ascii="Arial" w:eastAsia="SimSun" w:hAnsi="Arial" w:cs="Arial"/>
          <w:sz w:val="22"/>
          <w:szCs w:val="22"/>
          <w:u w:val="single"/>
          <w:lang w:val="en-GB"/>
        </w:rPr>
      </w:pPr>
    </w:p>
    <w:sectPr w:rsidR="00063D10" w:rsidRPr="000631F9" w:rsidSect="0077719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C32F" w14:textId="77777777" w:rsidR="00B33004" w:rsidRDefault="00B33004" w:rsidP="00655736">
      <w:r>
        <w:separator/>
      </w:r>
    </w:p>
  </w:endnote>
  <w:endnote w:type="continuationSeparator" w:id="0">
    <w:p w14:paraId="53BAE047" w14:textId="77777777" w:rsidR="00B33004" w:rsidRDefault="00B33004"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YakoutLinotypeLight-Regular">
    <w:altName w:val="Arial"/>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B425" w14:textId="77777777" w:rsidR="00B33004" w:rsidRDefault="00B33004" w:rsidP="00655736">
      <w:r>
        <w:separator/>
      </w:r>
    </w:p>
  </w:footnote>
  <w:footnote w:type="continuationSeparator" w:id="0">
    <w:p w14:paraId="503F3C5C" w14:textId="77777777" w:rsidR="00B33004" w:rsidRDefault="00B33004" w:rsidP="00655736">
      <w:r>
        <w:continuationSeparator/>
      </w:r>
    </w:p>
  </w:footnote>
  <w:footnote w:id="1">
    <w:p w14:paraId="5D19F4E5" w14:textId="695B30A7" w:rsidR="00DA2EF5" w:rsidRPr="000631F9" w:rsidRDefault="00DA2EF5" w:rsidP="00293DF9">
      <w:pPr>
        <w:pStyle w:val="Notedebasdepage"/>
        <w:bidi/>
        <w:ind w:left="180" w:hanging="180"/>
        <w:rPr>
          <w:sz w:val="18"/>
          <w:szCs w:val="18"/>
          <w:rtl/>
        </w:rPr>
      </w:pPr>
      <w:bookmarkStart w:id="1" w:name="_Hlk124351068"/>
      <w:r>
        <w:rPr>
          <w:rStyle w:val="Appelnotedebasdep"/>
          <w:lang w:val="en-GB"/>
        </w:rPr>
        <w:footnoteRef/>
      </w:r>
      <w:r>
        <w:rPr>
          <w:rFonts w:asciiTheme="minorBidi" w:hAnsiTheme="minorBidi" w:hint="cs"/>
          <w:sz w:val="18"/>
          <w:szCs w:val="18"/>
          <w:rtl/>
        </w:rPr>
        <w:tab/>
        <w:t xml:space="preserve">انظر أيضاً الصفحة الشبكية المخصصة لعملية التفكير العالمي: </w:t>
      </w:r>
      <w:hyperlink r:id="rId1" w:history="1">
        <w:r>
          <w:rPr>
            <w:rStyle w:val="Lienhypertexte"/>
            <w:rFonts w:asciiTheme="minorBidi" w:hAnsiTheme="minorBidi"/>
            <w:sz w:val="18"/>
          </w:rPr>
          <w:t>https://ich.unesco.org/en/global-reflection-on-the-listing-mechanisms-01164</w:t>
        </w:r>
      </w:hyperlink>
      <w:r>
        <w:rPr>
          <w:rFonts w:asciiTheme="minorBidi" w:hAnsiTheme="minorBidi"/>
          <w:sz w:val="18"/>
          <w:szCs w:val="18"/>
        </w:rPr>
        <w:t>.</w:t>
      </w:r>
      <w:bookmarkEnd w:id="1"/>
    </w:p>
  </w:footnote>
  <w:footnote w:id="2">
    <w:p w14:paraId="1C04FB5A" w14:textId="1AE1FD94" w:rsidR="001A409F" w:rsidRPr="000631F9" w:rsidRDefault="001A409F" w:rsidP="00293DF9">
      <w:pPr>
        <w:pStyle w:val="Notedebasdepage"/>
        <w:bidi/>
        <w:ind w:left="180" w:hanging="180"/>
        <w:jc w:val="both"/>
        <w:rPr>
          <w:rFonts w:asciiTheme="minorBidi" w:hAnsiTheme="minorBidi" w:cstheme="minorBidi"/>
          <w:sz w:val="18"/>
          <w:szCs w:val="18"/>
          <w:rtl/>
        </w:rPr>
      </w:pPr>
      <w:r>
        <w:rPr>
          <w:rStyle w:val="Appelnotedebasdep"/>
          <w:rFonts w:asciiTheme="minorBidi" w:hAnsiTheme="minorBidi" w:cstheme="minorBidi"/>
          <w:sz w:val="18"/>
          <w:szCs w:val="18"/>
          <w:lang w:val="en-GB"/>
        </w:rPr>
        <w:footnoteRef/>
      </w:r>
      <w:r>
        <w:rPr>
          <w:rFonts w:asciiTheme="minorBidi" w:hAnsiTheme="minorBidi" w:hint="cs"/>
          <w:sz w:val="18"/>
          <w:szCs w:val="18"/>
          <w:rtl/>
        </w:rPr>
        <w:tab/>
        <w:t xml:space="preserve"> وفقاً للمادة 18 من اتفاقية عام 2003، </w:t>
      </w:r>
      <w:r w:rsidR="000A1D12">
        <w:rPr>
          <w:rFonts w:asciiTheme="minorBidi" w:hAnsiTheme="minorBidi" w:hint="cs"/>
          <w:sz w:val="18"/>
          <w:szCs w:val="18"/>
          <w:rtl/>
        </w:rPr>
        <w:t>"</w:t>
      </w:r>
      <w:r>
        <w:rPr>
          <w:rFonts w:asciiTheme="minorBidi" w:hAnsiTheme="minorBidi" w:hint="cs"/>
          <w:sz w:val="18"/>
          <w:szCs w:val="18"/>
          <w:rtl/>
        </w:rPr>
        <w:t xml:space="preserve">تقوم اللجنة </w:t>
      </w:r>
      <w:r w:rsidR="000A1D12" w:rsidRPr="0052378B">
        <w:rPr>
          <w:rFonts w:asciiTheme="minorBidi" w:hAnsiTheme="minorBidi"/>
          <w:sz w:val="18"/>
          <w:szCs w:val="18"/>
          <w:rtl/>
        </w:rPr>
        <w:t>بصفة دورية</w:t>
      </w:r>
      <w:r w:rsidR="000A1D12">
        <w:rPr>
          <w:rFonts w:asciiTheme="minorBidi" w:hAnsiTheme="minorBidi"/>
          <w:sz w:val="18"/>
          <w:szCs w:val="18"/>
        </w:rPr>
        <w:t xml:space="preserve"> </w:t>
      </w:r>
      <w:r>
        <w:rPr>
          <w:rFonts w:asciiTheme="minorBidi" w:hAnsiTheme="minorBidi" w:hint="cs"/>
          <w:sz w:val="18"/>
          <w:szCs w:val="18"/>
          <w:rtl/>
        </w:rPr>
        <w:t>باختيار وتعزيز البرامج و</w:t>
      </w:r>
      <w:r w:rsidR="000A1D12" w:rsidRPr="0052378B">
        <w:rPr>
          <w:rFonts w:asciiTheme="minorBidi" w:hAnsiTheme="minorBidi"/>
          <w:sz w:val="18"/>
          <w:szCs w:val="18"/>
          <w:rtl/>
        </w:rPr>
        <w:t>المشروعات</w:t>
      </w:r>
      <w:r>
        <w:rPr>
          <w:rFonts w:asciiTheme="minorBidi" w:hAnsiTheme="minorBidi" w:hint="cs"/>
          <w:sz w:val="18"/>
          <w:szCs w:val="18"/>
          <w:rtl/>
        </w:rPr>
        <w:t xml:space="preserve"> والأنشطة </w:t>
      </w:r>
      <w:r w:rsidR="000A1D12" w:rsidRPr="0052378B">
        <w:rPr>
          <w:rFonts w:asciiTheme="minorBidi" w:hAnsiTheme="minorBidi"/>
          <w:sz w:val="18"/>
          <w:szCs w:val="18"/>
          <w:rtl/>
        </w:rPr>
        <w:t>ذات الطابع الوطني ودون الإقليمي والإقليمي المعنية</w:t>
      </w:r>
      <w:r w:rsidR="000A1D12">
        <w:rPr>
          <w:rFonts w:ascii="YakoutLinotypeLight-Regular" w:eastAsia="SimSun" w:hAnsi="Calibri" w:cs="YakoutLinotypeLight-Regular"/>
          <w:rtl/>
          <w:lang w:bidi="ar-SA"/>
        </w:rPr>
        <w:t xml:space="preserve"> </w:t>
      </w:r>
      <w:r w:rsidR="000A1D12" w:rsidRPr="0052378B">
        <w:rPr>
          <w:rFonts w:asciiTheme="minorBidi" w:hAnsiTheme="minorBidi"/>
          <w:sz w:val="18"/>
          <w:szCs w:val="18"/>
          <w:rtl/>
        </w:rPr>
        <w:t>بصون</w:t>
      </w:r>
      <w:r w:rsidR="000A1D12">
        <w:rPr>
          <w:rFonts w:asciiTheme="minorBidi" w:hAnsiTheme="minorBidi"/>
          <w:sz w:val="18"/>
          <w:szCs w:val="18"/>
        </w:rPr>
        <w:t xml:space="preserve"> </w:t>
      </w:r>
      <w:r>
        <w:rPr>
          <w:rFonts w:asciiTheme="minorBidi" w:hAnsiTheme="minorBidi" w:hint="cs"/>
          <w:sz w:val="18"/>
          <w:szCs w:val="18"/>
          <w:rtl/>
        </w:rPr>
        <w:t xml:space="preserve">التراث </w:t>
      </w:r>
      <w:r w:rsidR="00F77DA7" w:rsidRPr="00EC2B5C">
        <w:rPr>
          <w:rFonts w:asciiTheme="minorBidi" w:hAnsiTheme="minorBidi"/>
          <w:sz w:val="18"/>
          <w:szCs w:val="18"/>
          <w:rtl/>
        </w:rPr>
        <w:t>و</w:t>
      </w:r>
      <w:r>
        <w:rPr>
          <w:rFonts w:asciiTheme="minorBidi" w:hAnsiTheme="minorBidi" w:hint="cs"/>
          <w:sz w:val="18"/>
          <w:szCs w:val="18"/>
          <w:rtl/>
        </w:rPr>
        <w:t xml:space="preserve">التي ترى أنها تعكس على </w:t>
      </w:r>
      <w:r w:rsidR="000A1D12" w:rsidRPr="0052378B">
        <w:rPr>
          <w:rFonts w:asciiTheme="minorBidi" w:hAnsiTheme="minorBidi"/>
          <w:sz w:val="18"/>
          <w:szCs w:val="18"/>
          <w:rtl/>
        </w:rPr>
        <w:t>الوجه الأفضل</w:t>
      </w:r>
      <w:r w:rsidR="000A1D12">
        <w:rPr>
          <w:rFonts w:asciiTheme="minorBidi" w:hAnsiTheme="minorBidi"/>
          <w:sz w:val="18"/>
          <w:szCs w:val="18"/>
        </w:rPr>
        <w:t xml:space="preserve"> </w:t>
      </w:r>
      <w:r>
        <w:rPr>
          <w:rFonts w:asciiTheme="minorBidi" w:hAnsiTheme="minorBidi" w:hint="cs"/>
          <w:sz w:val="18"/>
          <w:szCs w:val="18"/>
          <w:rtl/>
        </w:rPr>
        <w:t xml:space="preserve">مبادئ وأهداف هذه الاتفاقية، </w:t>
      </w:r>
      <w:r w:rsidR="000A1D12" w:rsidRPr="0052378B">
        <w:rPr>
          <w:rFonts w:asciiTheme="minorBidi" w:hAnsiTheme="minorBidi"/>
          <w:sz w:val="18"/>
          <w:szCs w:val="18"/>
          <w:rtl/>
        </w:rPr>
        <w:t>مراعية في ذلك</w:t>
      </w:r>
      <w:r w:rsidR="000A1D12">
        <w:rPr>
          <w:rFonts w:asciiTheme="minorBidi" w:hAnsiTheme="minorBidi"/>
          <w:sz w:val="18"/>
          <w:szCs w:val="18"/>
        </w:rPr>
        <w:t xml:space="preserve"> </w:t>
      </w:r>
      <w:r>
        <w:rPr>
          <w:rFonts w:asciiTheme="minorBidi" w:hAnsiTheme="minorBidi" w:hint="cs"/>
          <w:sz w:val="18"/>
          <w:szCs w:val="18"/>
          <w:rtl/>
        </w:rPr>
        <w:t>الاحتياجات الخاصة للبلدان النامية</w:t>
      </w:r>
      <w:r w:rsidR="000A1D12">
        <w:rPr>
          <w:rFonts w:asciiTheme="minorBidi" w:hAnsiTheme="minorBidi" w:hint="cs"/>
          <w:sz w:val="18"/>
          <w:szCs w:val="18"/>
          <w:rtl/>
        </w:rPr>
        <w:t>"</w:t>
      </w:r>
      <w:r>
        <w:rPr>
          <w:rFonts w:asciiTheme="minorBidi" w:hAnsiTheme="minorBidi" w:hint="cs"/>
          <w:sz w:val="18"/>
          <w:szCs w:val="18"/>
          <w:rtl/>
        </w:rPr>
        <w:t>. ومن أجل تنفيذ هذا الحكم، تم إنشاء سجل أفضل ممارسات الصون في عام 2009.</w:t>
      </w:r>
    </w:p>
  </w:footnote>
  <w:footnote w:id="3">
    <w:p w14:paraId="1B75B3C7" w14:textId="6AC9DD59" w:rsidR="006704B3" w:rsidRPr="000631F9" w:rsidRDefault="006704B3" w:rsidP="00293DF9">
      <w:pPr>
        <w:pStyle w:val="Notedebasdepage"/>
        <w:bidi/>
        <w:ind w:left="180" w:hanging="180"/>
        <w:jc w:val="both"/>
        <w:rPr>
          <w:rFonts w:asciiTheme="minorBidi" w:hAnsiTheme="minorBidi" w:cstheme="minorBidi"/>
          <w:sz w:val="18"/>
          <w:szCs w:val="18"/>
          <w:rtl/>
        </w:rPr>
      </w:pPr>
      <w:r>
        <w:rPr>
          <w:rStyle w:val="Appelnotedebasdep"/>
          <w:rFonts w:asciiTheme="minorBidi" w:hAnsiTheme="minorBidi" w:cstheme="minorBidi"/>
          <w:sz w:val="18"/>
          <w:szCs w:val="18"/>
          <w:lang w:val="en-GB"/>
        </w:rPr>
        <w:footnoteRef/>
      </w:r>
      <w:r>
        <w:rPr>
          <w:rFonts w:asciiTheme="minorBidi" w:hAnsiTheme="minorBidi" w:hint="cs"/>
          <w:sz w:val="18"/>
          <w:szCs w:val="18"/>
          <w:rtl/>
        </w:rPr>
        <w:tab/>
        <w:t xml:space="preserve"> قبل حذف المعيار ص-9، فقد نص على ما يلي: "</w:t>
      </w:r>
      <w:r w:rsidR="002379D4" w:rsidRPr="0052378B">
        <w:rPr>
          <w:rFonts w:asciiTheme="minorBidi" w:hAnsiTheme="minorBidi"/>
          <w:sz w:val="18"/>
          <w:szCs w:val="18"/>
          <w:rtl/>
        </w:rPr>
        <w:t>أن</w:t>
      </w:r>
      <w:r w:rsidR="002379D4" w:rsidRPr="0052378B">
        <w:rPr>
          <w:rFonts w:asciiTheme="minorBidi" w:hAnsiTheme="minorBidi"/>
          <w:sz w:val="18"/>
          <w:szCs w:val="18"/>
        </w:rPr>
        <w:t xml:space="preserve"> </w:t>
      </w:r>
      <w:r>
        <w:rPr>
          <w:rFonts w:asciiTheme="minorBidi" w:hAnsiTheme="minorBidi" w:hint="cs"/>
          <w:sz w:val="18"/>
          <w:szCs w:val="18"/>
          <w:rtl/>
        </w:rPr>
        <w:t xml:space="preserve">ينطبق البرنامج أو المشروع أو النشاط </w:t>
      </w:r>
      <w:r w:rsidR="002379D4" w:rsidRPr="0052378B">
        <w:rPr>
          <w:rFonts w:asciiTheme="minorBidi" w:hAnsiTheme="minorBidi"/>
          <w:sz w:val="18"/>
          <w:szCs w:val="18"/>
          <w:rtl/>
        </w:rPr>
        <w:t xml:space="preserve">في المقام </w:t>
      </w:r>
      <w:proofErr w:type="spellStart"/>
      <w:proofErr w:type="gramStart"/>
      <w:r w:rsidR="002379D4" w:rsidRPr="0052378B">
        <w:rPr>
          <w:rFonts w:asciiTheme="minorBidi" w:hAnsiTheme="minorBidi"/>
          <w:sz w:val="18"/>
          <w:szCs w:val="18"/>
          <w:rtl/>
        </w:rPr>
        <w:t>الأول،</w:t>
      </w:r>
      <w:r>
        <w:rPr>
          <w:rFonts w:asciiTheme="minorBidi" w:hAnsiTheme="minorBidi" w:hint="cs"/>
          <w:sz w:val="18"/>
          <w:szCs w:val="18"/>
          <w:rtl/>
        </w:rPr>
        <w:t>على</w:t>
      </w:r>
      <w:proofErr w:type="spellEnd"/>
      <w:proofErr w:type="gramEnd"/>
      <w:r>
        <w:rPr>
          <w:rFonts w:asciiTheme="minorBidi" w:hAnsiTheme="minorBidi" w:hint="cs"/>
          <w:sz w:val="18"/>
          <w:szCs w:val="18"/>
          <w:rtl/>
        </w:rPr>
        <w:t xml:space="preserve"> الاحتياجات الخاصة للبلدان النامية".</w:t>
      </w:r>
    </w:p>
  </w:footnote>
  <w:footnote w:id="4">
    <w:p w14:paraId="7E09A3A8" w14:textId="0D7E89DA" w:rsidR="00276DE9" w:rsidRPr="000631F9" w:rsidRDefault="00276DE9" w:rsidP="00293DF9">
      <w:pPr>
        <w:pStyle w:val="Notedebasdepage"/>
        <w:bidi/>
        <w:spacing w:after="120"/>
        <w:ind w:left="180" w:hanging="207"/>
        <w:jc w:val="both"/>
        <w:rPr>
          <w:rFonts w:asciiTheme="minorBidi" w:hAnsiTheme="minorBidi" w:cstheme="minorBidi"/>
          <w:sz w:val="18"/>
          <w:szCs w:val="18"/>
          <w:rtl/>
        </w:rPr>
      </w:pPr>
      <w:r>
        <w:rPr>
          <w:rStyle w:val="Appelnotedebasdep"/>
          <w:rFonts w:ascii="Arial" w:hAnsi="Arial" w:cs="Arial"/>
          <w:lang w:val="en-GB"/>
        </w:rPr>
        <w:footnoteRef/>
      </w:r>
      <w:r>
        <w:rPr>
          <w:rFonts w:hint="cs"/>
          <w:rtl/>
        </w:rPr>
        <w:tab/>
      </w:r>
      <w:r>
        <w:rPr>
          <w:rFonts w:ascii="Arial" w:hAnsi="Arial" w:hint="cs"/>
          <w:sz w:val="18"/>
          <w:szCs w:val="18"/>
          <w:rtl/>
        </w:rPr>
        <w:t xml:space="preserve">انظر </w:t>
      </w:r>
      <w:hyperlink r:id="rId2" w:history="1">
        <w:r>
          <w:rPr>
            <w:rStyle w:val="Lienhypertexte"/>
            <w:rFonts w:ascii="Arial" w:hAnsi="Arial" w:hint="cs"/>
            <w:sz w:val="18"/>
            <w:rtl/>
          </w:rPr>
          <w:t>الصفحة الشبكية المخصصة</w:t>
        </w:r>
      </w:hyperlink>
      <w:r>
        <w:rPr>
          <w:rFonts w:ascii="Arial" w:hAnsi="Arial" w:hint="cs"/>
          <w:sz w:val="18"/>
          <w:szCs w:val="18"/>
          <w:rtl/>
        </w:rPr>
        <w:t xml:space="preserve"> لاجتماع الفريق العامل، بما في ذلك جدول الأعمال والجدول الزمني بالإضافة إلى وثائق العمل الأخرى.</w:t>
      </w:r>
    </w:p>
  </w:footnote>
  <w:footnote w:id="5">
    <w:p w14:paraId="45304613" w14:textId="5D3D7D37" w:rsidR="00D20D37" w:rsidRPr="000631F9" w:rsidRDefault="00D20D37" w:rsidP="00BB4607">
      <w:pPr>
        <w:pStyle w:val="Notedebasdepage"/>
        <w:bidi/>
        <w:jc w:val="both"/>
        <w:rPr>
          <w:rtl/>
        </w:rPr>
      </w:pPr>
      <w:r>
        <w:rPr>
          <w:rStyle w:val="Appelnotedebasdep"/>
          <w:lang w:val="en-GB"/>
        </w:rPr>
        <w:footnoteRef/>
      </w:r>
      <w:r>
        <w:rPr>
          <w:rFonts w:hint="cs"/>
          <w:rtl/>
        </w:rPr>
        <w:t xml:space="preserve"> </w:t>
      </w:r>
      <w:r>
        <w:rPr>
          <w:rFonts w:asciiTheme="minorBidi" w:hAnsiTheme="minorBidi" w:hint="cs"/>
          <w:sz w:val="18"/>
          <w:szCs w:val="18"/>
          <w:rtl/>
        </w:rPr>
        <w:t xml:space="preserve">أودعت المملكة المتحدة لبريطانيا العظمى وأيرلندا الشمالية صك تصديقها في 8 آذار/مارس 2024 </w:t>
      </w:r>
      <w:r>
        <w:rPr>
          <w:rFonts w:asciiTheme="minorBidi" w:hAnsiTheme="minorBidi" w:hint="cs"/>
          <w:color w:val="000000"/>
          <w:sz w:val="18"/>
          <w:szCs w:val="18"/>
          <w:shd w:val="clear" w:color="auto" w:fill="FFFFFF"/>
          <w:rtl/>
        </w:rPr>
        <w:t>وسوف تصبح الدولة رقم 183 التي تنضم إلى اتفاقية 2003 في 8 حزيران/يونيو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3AF74224" w:rsidR="00D95C4C" w:rsidRPr="00C23A97" w:rsidRDefault="00C5776D" w:rsidP="00C5776D">
    <w:pPr>
      <w:pStyle w:val="En-tte"/>
      <w:bidi/>
      <w:rPr>
        <w:rFonts w:ascii="Arial" w:hAnsi="Arial" w:cs="Arial"/>
        <w:rtl/>
      </w:rPr>
    </w:pPr>
    <w:r>
      <w:rPr>
        <w:rFonts w:ascii="Arial" w:hAnsi="Arial"/>
        <w:sz w:val="20"/>
        <w:szCs w:val="20"/>
      </w:rPr>
      <w:t>LHE/24/10.GA/7</w:t>
    </w:r>
    <w:r>
      <w:rPr>
        <w:rFonts w:ascii="Arial" w:hAnsi="Arial" w:hint="cs"/>
        <w:sz w:val="20"/>
        <w:szCs w:val="20"/>
        <w:rtl/>
      </w:rPr>
      <w:t xml:space="preserve"> – صفحة </w:t>
    </w:r>
    <w:r w:rsidR="00D95C4C" w:rsidRPr="00C23A97">
      <w:rPr>
        <w:rStyle w:val="Numrodepage"/>
        <w:rFonts w:ascii="Arial" w:hAnsi="Arial" w:cs="Arial" w:hint="cs"/>
        <w:sz w:val="20"/>
        <w:rtl/>
      </w:rPr>
      <w:fldChar w:fldCharType="begin"/>
    </w:r>
    <w:r>
      <w:rPr>
        <w:rtl/>
      </w:rPr>
      <w:instrText xml:space="preserve"> </w:instrText>
    </w:r>
    <w:r w:rsidR="00D95C4C" w:rsidRPr="00C23A97">
      <w:rPr>
        <w:rStyle w:val="Numrodepage"/>
        <w:rFonts w:ascii="Arial" w:hAnsi="Arial" w:cs="Arial" w:hint="cs"/>
        <w:sz w:val="20"/>
      </w:rPr>
      <w:instrText xml:space="preserve">PAGE </w:instrText>
    </w:r>
    <w:r w:rsidR="00D95C4C" w:rsidRPr="00C23A97">
      <w:rPr>
        <w:rStyle w:val="Numrodepage"/>
        <w:rFonts w:ascii="Arial" w:hAnsi="Arial" w:cs="Arial" w:hint="cs"/>
        <w:sz w:val="20"/>
        <w:rtl/>
      </w:rPr>
      <w:fldChar w:fldCharType="separate"/>
    </w:r>
    <w:r w:rsidR="006E75EB">
      <w:rPr>
        <w:rStyle w:val="Numrodepage"/>
        <w:rFonts w:ascii="Arial" w:hAnsi="Arial" w:cs="Arial" w:hint="cs"/>
        <w:sz w:val="20"/>
        <w:rtl/>
      </w:rPr>
      <w:t>2</w:t>
    </w:r>
    <w:r w:rsidR="00D95C4C" w:rsidRPr="00C23A97">
      <w:rPr>
        <w:rStyle w:val="Numrodepage"/>
        <w:rFonts w:ascii="Arial" w:hAnsi="Arial" w:cs="Arial" w:hint="cs"/>
        <w:sz w:val="20"/>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5C6B7864" w:rsidR="00D95C4C" w:rsidRPr="0063300C" w:rsidRDefault="00C5776D" w:rsidP="00C5776D">
    <w:pPr>
      <w:pStyle w:val="En-tte"/>
      <w:bidi/>
      <w:jc w:val="right"/>
      <w:rPr>
        <w:rFonts w:ascii="Arial" w:hAnsi="Arial" w:cs="Arial"/>
        <w:rtl/>
      </w:rPr>
    </w:pPr>
    <w:r>
      <w:rPr>
        <w:rFonts w:ascii="Arial" w:hAnsi="Arial"/>
        <w:sz w:val="20"/>
        <w:szCs w:val="20"/>
      </w:rPr>
      <w:t>LHE/24/10.GA/7</w:t>
    </w:r>
    <w:r>
      <w:rPr>
        <w:rFonts w:ascii="Arial" w:hAnsi="Arial" w:hint="cs"/>
        <w:sz w:val="20"/>
        <w:szCs w:val="20"/>
        <w:rtl/>
      </w:rPr>
      <w:t xml:space="preserve"> – صفحة </w:t>
    </w:r>
    <w:r w:rsidR="004A34A0" w:rsidRPr="0063300C">
      <w:rPr>
        <w:rStyle w:val="Numrodepage"/>
        <w:rFonts w:ascii="Arial" w:hAnsi="Arial" w:cs="Arial" w:hint="cs"/>
        <w:sz w:val="20"/>
        <w:rtl/>
      </w:rPr>
      <w:fldChar w:fldCharType="begin"/>
    </w:r>
    <w:r>
      <w:rPr>
        <w:rtl/>
      </w:rPr>
      <w:instrText xml:space="preserve"> </w:instrText>
    </w:r>
    <w:r w:rsidR="004A34A0" w:rsidRPr="0063300C">
      <w:rPr>
        <w:rStyle w:val="Numrodepage"/>
        <w:rFonts w:ascii="Arial" w:hAnsi="Arial" w:cs="Arial" w:hint="cs"/>
        <w:sz w:val="20"/>
      </w:rPr>
      <w:instrText xml:space="preserve">PAGE </w:instrText>
    </w:r>
    <w:r w:rsidR="004A34A0" w:rsidRPr="0063300C">
      <w:rPr>
        <w:rStyle w:val="Numrodepage"/>
        <w:rFonts w:ascii="Arial" w:hAnsi="Arial" w:cs="Arial" w:hint="cs"/>
        <w:sz w:val="20"/>
        <w:rtl/>
      </w:rPr>
      <w:fldChar w:fldCharType="separate"/>
    </w:r>
    <w:r w:rsidR="00190205">
      <w:rPr>
        <w:rStyle w:val="Numrodepage"/>
        <w:rFonts w:ascii="Arial" w:hAnsi="Arial" w:cs="Arial" w:hint="cs"/>
        <w:sz w:val="20"/>
        <w:rtl/>
      </w:rPr>
      <w:t>3</w:t>
    </w:r>
    <w:r w:rsidR="004A34A0" w:rsidRPr="0063300C">
      <w:rPr>
        <w:rStyle w:val="Numrodepage"/>
        <w:rFonts w:ascii="Arial" w:hAnsi="Arial" w:cs="Arial" w:hint="cs"/>
        <w:sz w:val="20"/>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3E321BE0" w:rsidR="00D95C4C" w:rsidRPr="00E95AE2" w:rsidRDefault="004A2050">
    <w:pPr>
      <w:pStyle w:val="En-tte"/>
      <w:bidi/>
      <w:rPr>
        <w:sz w:val="22"/>
        <w:szCs w:val="22"/>
        <w:rtl/>
      </w:rPr>
    </w:pPr>
    <w:r>
      <w:rPr>
        <w:noProof/>
      </w:rPr>
      <w:drawing>
        <wp:anchor distT="0" distB="0" distL="114300" distR="114300" simplePos="0" relativeHeight="251659264" behindDoc="0" locked="0" layoutInCell="1" allowOverlap="1" wp14:anchorId="236440BC" wp14:editId="53EE6BC2">
          <wp:simplePos x="0" y="0"/>
          <wp:positionH relativeFrom="margin">
            <wp:posOffset>4277512</wp:posOffset>
          </wp:positionH>
          <wp:positionV relativeFrom="paragraph">
            <wp:posOffset>-19050</wp:posOffset>
          </wp:positionV>
          <wp:extent cx="1843200" cy="1440000"/>
          <wp:effectExtent l="0" t="0" r="5080" b="8255"/>
          <wp:wrapSquare wrapText="bothSides"/>
          <wp:docPr id="2052832974" name="Image 2052832974"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000725" name="Image 1463000725"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2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7B917" w14:textId="406D9DEC" w:rsidR="00D95C4C" w:rsidRPr="00D7105A" w:rsidRDefault="005C792B" w:rsidP="00C5776D">
    <w:pPr>
      <w:pStyle w:val="En-tte"/>
      <w:bidi/>
      <w:spacing w:after="520"/>
      <w:jc w:val="right"/>
      <w:rPr>
        <w:rFonts w:ascii="Arial" w:hAnsi="Arial" w:cs="Arial"/>
        <w:b/>
        <w:sz w:val="44"/>
        <w:szCs w:val="44"/>
        <w:rtl/>
      </w:rPr>
    </w:pPr>
    <w:r>
      <w:rPr>
        <w:rFonts w:ascii="Arial" w:hAnsi="Arial"/>
        <w:b/>
        <w:bCs/>
        <w:sz w:val="44"/>
        <w:szCs w:val="44"/>
      </w:rPr>
      <w:t>‎10 GA</w:t>
    </w:r>
  </w:p>
  <w:p w14:paraId="306484B8" w14:textId="4087694F" w:rsidR="00D95C4C" w:rsidRPr="00D7105A" w:rsidRDefault="00C5776D" w:rsidP="00C5776D">
    <w:pPr>
      <w:bidi/>
      <w:jc w:val="right"/>
      <w:rPr>
        <w:rFonts w:ascii="Arial" w:hAnsi="Arial" w:cs="Arial"/>
        <w:b/>
        <w:sz w:val="22"/>
        <w:szCs w:val="22"/>
        <w:rtl/>
      </w:rPr>
    </w:pPr>
    <w:r>
      <w:rPr>
        <w:rFonts w:ascii="Arial" w:hAnsi="Arial"/>
        <w:b/>
        <w:bCs/>
        <w:sz w:val="22"/>
        <w:szCs w:val="22"/>
      </w:rPr>
      <w:t>LHE/24/10.GA/7</w:t>
    </w:r>
  </w:p>
  <w:p w14:paraId="1B4446C3" w14:textId="3361FFFD" w:rsidR="00D95C4C" w:rsidRPr="00D7105A" w:rsidRDefault="00D95C4C" w:rsidP="00655736">
    <w:pPr>
      <w:bidi/>
      <w:jc w:val="right"/>
      <w:rPr>
        <w:rFonts w:ascii="Arial" w:eastAsiaTheme="minorEastAsia" w:hAnsi="Arial" w:cs="Arial"/>
        <w:b/>
        <w:sz w:val="22"/>
        <w:szCs w:val="22"/>
        <w:rtl/>
      </w:rPr>
    </w:pPr>
    <w:r w:rsidRPr="0052378B">
      <w:rPr>
        <w:rFonts w:ascii="Arial" w:hAnsi="Arial" w:hint="cs"/>
        <w:b/>
        <w:bCs/>
        <w:sz w:val="22"/>
        <w:szCs w:val="22"/>
        <w:rtl/>
      </w:rPr>
      <w:t>باريس، 13 أيار/مايو 2024</w:t>
    </w:r>
  </w:p>
  <w:p w14:paraId="255B57FF" w14:textId="317B5DE1" w:rsidR="00D95C4C" w:rsidRPr="005A74ED" w:rsidRDefault="00D95C4C" w:rsidP="00962034">
    <w:pPr>
      <w:bidi/>
      <w:spacing w:after="120"/>
      <w:jc w:val="right"/>
      <w:rPr>
        <w:rFonts w:ascii="Arial" w:hAnsi="Arial" w:cs="Arial"/>
        <w:b/>
        <w:sz w:val="22"/>
        <w:szCs w:val="22"/>
        <w:rtl/>
      </w:rPr>
    </w:pPr>
    <w:r>
      <w:rPr>
        <w:rFonts w:ascii="Arial" w:hAnsi="Arial" w:hint="cs"/>
        <w:b/>
        <w:bCs/>
        <w:sz w:val="22"/>
        <w:szCs w:val="22"/>
        <w:rtl/>
      </w:rPr>
      <w:t>الأصل: إنجليزي</w:t>
    </w:r>
  </w:p>
  <w:p w14:paraId="3C4B8B1B" w14:textId="77777777" w:rsidR="00D95C4C" w:rsidRPr="005A74ED" w:rsidRDefault="00D95C4C">
    <w:pPr>
      <w:pStyle w:val="En-tt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4E9"/>
    <w:multiLevelType w:val="hybridMultilevel"/>
    <w:tmpl w:val="C0DA0AFA"/>
    <w:lvl w:ilvl="0" w:tplc="040C0019">
      <w:start w:val="1"/>
      <w:numFmt w:val="lowerLetter"/>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05D310FD"/>
    <w:multiLevelType w:val="hybridMultilevel"/>
    <w:tmpl w:val="ADBCA12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33ED1"/>
    <w:multiLevelType w:val="hybridMultilevel"/>
    <w:tmpl w:val="291A2D54"/>
    <w:lvl w:ilvl="0" w:tplc="6EA08B20">
      <w:start w:val="1"/>
      <w:numFmt w:val="lowerLetter"/>
      <w:lvlText w:val="(%1)"/>
      <w:lvlJc w:val="left"/>
      <w:pPr>
        <w:ind w:left="720" w:hanging="360"/>
      </w:pPr>
      <w:rPr>
        <w:rFonts w:asciiTheme="minorBidi" w:eastAsia="Yu Mincho" w:hAnsiTheme="minorBidi"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42F7ABB"/>
    <w:multiLevelType w:val="hybridMultilevel"/>
    <w:tmpl w:val="81949B26"/>
    <w:lvl w:ilvl="0" w:tplc="040C0001">
      <w:start w:val="1"/>
      <w:numFmt w:val="bullet"/>
      <w:lvlText w:val=""/>
      <w:lvlJc w:val="left"/>
      <w:pPr>
        <w:ind w:left="1429" w:hanging="360"/>
      </w:pPr>
      <w:rPr>
        <w:rFonts w:ascii="Symbol" w:hAnsi="Symbol" w:hint="default"/>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7"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8B7B0B"/>
    <w:multiLevelType w:val="hybridMultilevel"/>
    <w:tmpl w:val="0F1890A8"/>
    <w:lvl w:ilvl="0" w:tplc="0409001B">
      <w:start w:val="1"/>
      <w:numFmt w:val="lowerRoman"/>
      <w:lvlText w:val="%1."/>
      <w:lvlJc w:val="righ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6933BF"/>
    <w:multiLevelType w:val="multilevel"/>
    <w:tmpl w:val="C6ECC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F07BFE"/>
    <w:multiLevelType w:val="hybridMultilevel"/>
    <w:tmpl w:val="BC66347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2E1ABD"/>
    <w:multiLevelType w:val="hybridMultilevel"/>
    <w:tmpl w:val="D1A06F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7"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4CA76E18"/>
    <w:multiLevelType w:val="hybridMultilevel"/>
    <w:tmpl w:val="44DAEB5A"/>
    <w:lvl w:ilvl="0" w:tplc="8E584D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A9D03FE"/>
    <w:multiLevelType w:val="hybridMultilevel"/>
    <w:tmpl w:val="8D22B2D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1" w15:restartNumberingAfterBreak="0">
    <w:nsid w:val="64833242"/>
    <w:multiLevelType w:val="hybridMultilevel"/>
    <w:tmpl w:val="291A2D54"/>
    <w:lvl w:ilvl="0" w:tplc="FFFFFFFF">
      <w:start w:val="1"/>
      <w:numFmt w:val="lowerLetter"/>
      <w:lvlText w:val="(%1)"/>
      <w:lvlJc w:val="left"/>
      <w:pPr>
        <w:ind w:left="720" w:hanging="360"/>
      </w:pPr>
      <w:rPr>
        <w:rFonts w:asciiTheme="minorBidi" w:eastAsia="Yu Mincho" w:hAnsiTheme="minorBidi"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1F87C04"/>
    <w:multiLevelType w:val="hybridMultilevel"/>
    <w:tmpl w:val="EDBE55F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734E58C1"/>
    <w:multiLevelType w:val="hybridMultilevel"/>
    <w:tmpl w:val="BA7828D0"/>
    <w:lvl w:ilvl="0" w:tplc="61A68470">
      <w:start w:val="1"/>
      <w:numFmt w:val="lowerLetter"/>
      <w:lvlText w:val="%1)"/>
      <w:lvlJc w:val="left"/>
      <w:pPr>
        <w:ind w:left="720" w:hanging="360"/>
      </w:pPr>
      <w:rPr>
        <w:rFonts w:asciiTheme="minorBidi" w:eastAsia="Times New Roman" w:hAnsiTheme="minorBidi" w:cstheme="minorBidi"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7FC20B6B"/>
    <w:multiLevelType w:val="hybridMultilevel"/>
    <w:tmpl w:val="36A6E23E"/>
    <w:lvl w:ilvl="0" w:tplc="E356DA8E">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16cid:durableId="822628298">
    <w:abstractNumId w:val="20"/>
  </w:num>
  <w:num w:numId="2" w16cid:durableId="699629408">
    <w:abstractNumId w:val="12"/>
  </w:num>
  <w:num w:numId="3" w16cid:durableId="164177712">
    <w:abstractNumId w:val="6"/>
  </w:num>
  <w:num w:numId="4" w16cid:durableId="1416590798">
    <w:abstractNumId w:val="25"/>
  </w:num>
  <w:num w:numId="5" w16cid:durableId="1762608160">
    <w:abstractNumId w:val="22"/>
  </w:num>
  <w:num w:numId="6" w16cid:durableId="2146270374">
    <w:abstractNumId w:val="3"/>
  </w:num>
  <w:num w:numId="7" w16cid:durableId="1113592211">
    <w:abstractNumId w:val="7"/>
  </w:num>
  <w:num w:numId="8" w16cid:durableId="1920598164">
    <w:abstractNumId w:val="17"/>
  </w:num>
  <w:num w:numId="9" w16cid:durableId="1533764642">
    <w:abstractNumId w:val="11"/>
  </w:num>
  <w:num w:numId="10" w16cid:durableId="1246129">
    <w:abstractNumId w:val="13"/>
  </w:num>
  <w:num w:numId="11" w16cid:durableId="111829808">
    <w:abstractNumId w:val="16"/>
  </w:num>
  <w:num w:numId="12" w16cid:durableId="1088770206">
    <w:abstractNumId w:val="14"/>
  </w:num>
  <w:num w:numId="13" w16cid:durableId="1263951029">
    <w:abstractNumId w:val="26"/>
  </w:num>
  <w:num w:numId="14" w16cid:durableId="395903570">
    <w:abstractNumId w:val="8"/>
  </w:num>
  <w:num w:numId="15" w16cid:durableId="1857570918">
    <w:abstractNumId w:val="11"/>
  </w:num>
  <w:num w:numId="16" w16cid:durableId="248199808">
    <w:abstractNumId w:val="11"/>
  </w:num>
  <w:num w:numId="17" w16cid:durableId="350380342">
    <w:abstractNumId w:val="11"/>
  </w:num>
  <w:num w:numId="18" w16cid:durableId="944581980">
    <w:abstractNumId w:val="11"/>
  </w:num>
  <w:num w:numId="19" w16cid:durableId="772675100">
    <w:abstractNumId w:val="11"/>
  </w:num>
  <w:num w:numId="20" w16cid:durableId="1253010311">
    <w:abstractNumId w:val="11"/>
  </w:num>
  <w:num w:numId="21" w16cid:durableId="540821319">
    <w:abstractNumId w:val="5"/>
  </w:num>
  <w:num w:numId="22" w16cid:durableId="2046514942">
    <w:abstractNumId w:val="11"/>
  </w:num>
  <w:num w:numId="23" w16cid:durableId="2013603031">
    <w:abstractNumId w:val="2"/>
  </w:num>
  <w:num w:numId="24" w16cid:durableId="228002203">
    <w:abstractNumId w:val="10"/>
  </w:num>
  <w:num w:numId="25" w16cid:durableId="680619780">
    <w:abstractNumId w:val="23"/>
  </w:num>
  <w:num w:numId="26" w16cid:durableId="1347095167">
    <w:abstractNumId w:val="11"/>
    <w:lvlOverride w:ilvl="0">
      <w:startOverride w:val="1"/>
    </w:lvlOverride>
  </w:num>
  <w:num w:numId="27" w16cid:durableId="565459000">
    <w:abstractNumId w:val="11"/>
    <w:lvlOverride w:ilvl="0">
      <w:startOverride w:val="1"/>
    </w:lvlOverride>
  </w:num>
  <w:num w:numId="28" w16cid:durableId="458453169">
    <w:abstractNumId w:val="11"/>
  </w:num>
  <w:num w:numId="29" w16cid:durableId="334380643">
    <w:abstractNumId w:val="11"/>
  </w:num>
  <w:num w:numId="30" w16cid:durableId="1019117349">
    <w:abstractNumId w:val="21"/>
  </w:num>
  <w:num w:numId="31" w16cid:durableId="2141457937">
    <w:abstractNumId w:val="18"/>
  </w:num>
  <w:num w:numId="32" w16cid:durableId="1347245547">
    <w:abstractNumId w:val="27"/>
  </w:num>
  <w:num w:numId="33" w16cid:durableId="1061052330">
    <w:abstractNumId w:val="19"/>
  </w:num>
  <w:num w:numId="34" w16cid:durableId="974944852">
    <w:abstractNumId w:val="4"/>
  </w:num>
  <w:num w:numId="35" w16cid:durableId="1830368694">
    <w:abstractNumId w:val="0"/>
  </w:num>
  <w:num w:numId="36" w16cid:durableId="1793017941">
    <w:abstractNumId w:val="15"/>
  </w:num>
  <w:num w:numId="37" w16cid:durableId="1669088779">
    <w:abstractNumId w:val="11"/>
  </w:num>
  <w:num w:numId="38" w16cid:durableId="1031341962">
    <w:abstractNumId w:val="11"/>
  </w:num>
  <w:num w:numId="39" w16cid:durableId="1924873158">
    <w:abstractNumId w:val="1"/>
  </w:num>
  <w:num w:numId="40" w16cid:durableId="1065565423">
    <w:abstractNumId w:val="24"/>
  </w:num>
  <w:num w:numId="41" w16cid:durableId="7638458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14CE0"/>
    <w:rsid w:val="00041A66"/>
    <w:rsid w:val="00042D88"/>
    <w:rsid w:val="00046A7A"/>
    <w:rsid w:val="0005176E"/>
    <w:rsid w:val="000631F9"/>
    <w:rsid w:val="00063D10"/>
    <w:rsid w:val="00063F63"/>
    <w:rsid w:val="00071766"/>
    <w:rsid w:val="000765F7"/>
    <w:rsid w:val="0007725F"/>
    <w:rsid w:val="00077AB7"/>
    <w:rsid w:val="00081CD8"/>
    <w:rsid w:val="000A1D12"/>
    <w:rsid w:val="000A7F0E"/>
    <w:rsid w:val="000B1C8F"/>
    <w:rsid w:val="000B6FE4"/>
    <w:rsid w:val="000C0D61"/>
    <w:rsid w:val="000D7577"/>
    <w:rsid w:val="000E2AD4"/>
    <w:rsid w:val="000F3A3F"/>
    <w:rsid w:val="00102557"/>
    <w:rsid w:val="0010351D"/>
    <w:rsid w:val="00135E87"/>
    <w:rsid w:val="00146E40"/>
    <w:rsid w:val="00147A38"/>
    <w:rsid w:val="00164D56"/>
    <w:rsid w:val="00167B10"/>
    <w:rsid w:val="0017402F"/>
    <w:rsid w:val="00190205"/>
    <w:rsid w:val="00190D9E"/>
    <w:rsid w:val="001945CF"/>
    <w:rsid w:val="00196C1B"/>
    <w:rsid w:val="001A409F"/>
    <w:rsid w:val="001B0F73"/>
    <w:rsid w:val="001B4B7E"/>
    <w:rsid w:val="001C2DB7"/>
    <w:rsid w:val="001D14FE"/>
    <w:rsid w:val="001D5C04"/>
    <w:rsid w:val="001F26CF"/>
    <w:rsid w:val="001F6286"/>
    <w:rsid w:val="002175DF"/>
    <w:rsid w:val="00222A2D"/>
    <w:rsid w:val="00223029"/>
    <w:rsid w:val="002247F2"/>
    <w:rsid w:val="00234745"/>
    <w:rsid w:val="002351A6"/>
    <w:rsid w:val="002354AB"/>
    <w:rsid w:val="002379D4"/>
    <w:rsid w:val="002379EC"/>
    <w:rsid w:val="00240043"/>
    <w:rsid w:val="002407AF"/>
    <w:rsid w:val="00245501"/>
    <w:rsid w:val="00254B26"/>
    <w:rsid w:val="0026221A"/>
    <w:rsid w:val="00267D64"/>
    <w:rsid w:val="0027466B"/>
    <w:rsid w:val="00276DE9"/>
    <w:rsid w:val="002814F6"/>
    <w:rsid w:val="002838A5"/>
    <w:rsid w:val="00285BB4"/>
    <w:rsid w:val="00293DF9"/>
    <w:rsid w:val="002C09E3"/>
    <w:rsid w:val="002C6A2C"/>
    <w:rsid w:val="002D1244"/>
    <w:rsid w:val="002D5023"/>
    <w:rsid w:val="002E0E56"/>
    <w:rsid w:val="002E1F29"/>
    <w:rsid w:val="002E5282"/>
    <w:rsid w:val="00337CEB"/>
    <w:rsid w:val="00344B58"/>
    <w:rsid w:val="0034539A"/>
    <w:rsid w:val="00345CB4"/>
    <w:rsid w:val="00375D42"/>
    <w:rsid w:val="00381294"/>
    <w:rsid w:val="003A219E"/>
    <w:rsid w:val="003C2707"/>
    <w:rsid w:val="003D069C"/>
    <w:rsid w:val="003D1600"/>
    <w:rsid w:val="003D7646"/>
    <w:rsid w:val="003E5457"/>
    <w:rsid w:val="003F113A"/>
    <w:rsid w:val="003F138E"/>
    <w:rsid w:val="003F3E63"/>
    <w:rsid w:val="0040299F"/>
    <w:rsid w:val="00407480"/>
    <w:rsid w:val="00414643"/>
    <w:rsid w:val="00416C47"/>
    <w:rsid w:val="0042269F"/>
    <w:rsid w:val="00424E74"/>
    <w:rsid w:val="004313C4"/>
    <w:rsid w:val="0043793C"/>
    <w:rsid w:val="004421E5"/>
    <w:rsid w:val="00446602"/>
    <w:rsid w:val="00452284"/>
    <w:rsid w:val="00457C8E"/>
    <w:rsid w:val="00480175"/>
    <w:rsid w:val="004830F4"/>
    <w:rsid w:val="00483D98"/>
    <w:rsid w:val="004856CA"/>
    <w:rsid w:val="00487E67"/>
    <w:rsid w:val="004906B7"/>
    <w:rsid w:val="0049705E"/>
    <w:rsid w:val="004A2050"/>
    <w:rsid w:val="004A2875"/>
    <w:rsid w:val="004A34A0"/>
    <w:rsid w:val="004A55F2"/>
    <w:rsid w:val="004C7C82"/>
    <w:rsid w:val="004E78CB"/>
    <w:rsid w:val="005008A8"/>
    <w:rsid w:val="00510B85"/>
    <w:rsid w:val="00510E6E"/>
    <w:rsid w:val="00517FD8"/>
    <w:rsid w:val="00520981"/>
    <w:rsid w:val="0052378B"/>
    <w:rsid w:val="00525F72"/>
    <w:rsid w:val="00526B7B"/>
    <w:rsid w:val="005274D2"/>
    <w:rsid w:val="0053081E"/>
    <w:rsid w:val="005308CE"/>
    <w:rsid w:val="0053318C"/>
    <w:rsid w:val="005368CB"/>
    <w:rsid w:val="0054535F"/>
    <w:rsid w:val="00547486"/>
    <w:rsid w:val="00566DC0"/>
    <w:rsid w:val="005734A4"/>
    <w:rsid w:val="00573ED2"/>
    <w:rsid w:val="0057439C"/>
    <w:rsid w:val="0059118D"/>
    <w:rsid w:val="005960FA"/>
    <w:rsid w:val="005A6703"/>
    <w:rsid w:val="005A74ED"/>
    <w:rsid w:val="005B0127"/>
    <w:rsid w:val="005B7A35"/>
    <w:rsid w:val="005C4B73"/>
    <w:rsid w:val="005C792B"/>
    <w:rsid w:val="005D4774"/>
    <w:rsid w:val="005E1D2B"/>
    <w:rsid w:val="005E3E1D"/>
    <w:rsid w:val="005E7074"/>
    <w:rsid w:val="005F2BAF"/>
    <w:rsid w:val="005F5AC5"/>
    <w:rsid w:val="00600D93"/>
    <w:rsid w:val="00602A43"/>
    <w:rsid w:val="00605157"/>
    <w:rsid w:val="00611325"/>
    <w:rsid w:val="00626BEA"/>
    <w:rsid w:val="0063300C"/>
    <w:rsid w:val="0064071E"/>
    <w:rsid w:val="006452A1"/>
    <w:rsid w:val="00651A5B"/>
    <w:rsid w:val="00655736"/>
    <w:rsid w:val="00657F05"/>
    <w:rsid w:val="00663B8D"/>
    <w:rsid w:val="006704B3"/>
    <w:rsid w:val="00696C8D"/>
    <w:rsid w:val="006A2AC2"/>
    <w:rsid w:val="006A3617"/>
    <w:rsid w:val="006A7F9C"/>
    <w:rsid w:val="006B4452"/>
    <w:rsid w:val="006C6625"/>
    <w:rsid w:val="006D2DF9"/>
    <w:rsid w:val="006E46E4"/>
    <w:rsid w:val="006E75EB"/>
    <w:rsid w:val="00717DA5"/>
    <w:rsid w:val="007209E2"/>
    <w:rsid w:val="00731CC4"/>
    <w:rsid w:val="007333D0"/>
    <w:rsid w:val="00734E47"/>
    <w:rsid w:val="0073772F"/>
    <w:rsid w:val="007407CE"/>
    <w:rsid w:val="00744484"/>
    <w:rsid w:val="00747566"/>
    <w:rsid w:val="00773188"/>
    <w:rsid w:val="0077591C"/>
    <w:rsid w:val="0077719F"/>
    <w:rsid w:val="007821B3"/>
    <w:rsid w:val="00783782"/>
    <w:rsid w:val="00784B8C"/>
    <w:rsid w:val="007879E1"/>
    <w:rsid w:val="00790E47"/>
    <w:rsid w:val="007A2408"/>
    <w:rsid w:val="007A78BD"/>
    <w:rsid w:val="007B6D03"/>
    <w:rsid w:val="007C7B15"/>
    <w:rsid w:val="007E57AA"/>
    <w:rsid w:val="00807F3A"/>
    <w:rsid w:val="008169B6"/>
    <w:rsid w:val="008222B5"/>
    <w:rsid w:val="00823A11"/>
    <w:rsid w:val="0083535B"/>
    <w:rsid w:val="008451D0"/>
    <w:rsid w:val="008520A6"/>
    <w:rsid w:val="0085405E"/>
    <w:rsid w:val="0085414A"/>
    <w:rsid w:val="008567D8"/>
    <w:rsid w:val="00857EB9"/>
    <w:rsid w:val="0086269D"/>
    <w:rsid w:val="0086543A"/>
    <w:rsid w:val="008724E5"/>
    <w:rsid w:val="008725A6"/>
    <w:rsid w:val="008765C9"/>
    <w:rsid w:val="00884A9D"/>
    <w:rsid w:val="0088512B"/>
    <w:rsid w:val="00890CD4"/>
    <w:rsid w:val="008A289D"/>
    <w:rsid w:val="008A2B2D"/>
    <w:rsid w:val="008A4E1E"/>
    <w:rsid w:val="008A6458"/>
    <w:rsid w:val="008B3861"/>
    <w:rsid w:val="008C296C"/>
    <w:rsid w:val="008C75F1"/>
    <w:rsid w:val="008D4305"/>
    <w:rsid w:val="008D45F4"/>
    <w:rsid w:val="008E1A85"/>
    <w:rsid w:val="008E344F"/>
    <w:rsid w:val="008E5CA9"/>
    <w:rsid w:val="00901307"/>
    <w:rsid w:val="00903443"/>
    <w:rsid w:val="00903F5C"/>
    <w:rsid w:val="009163A7"/>
    <w:rsid w:val="00937D53"/>
    <w:rsid w:val="00940217"/>
    <w:rsid w:val="00946D0B"/>
    <w:rsid w:val="009472DE"/>
    <w:rsid w:val="00955877"/>
    <w:rsid w:val="00962034"/>
    <w:rsid w:val="0096526A"/>
    <w:rsid w:val="00972E5B"/>
    <w:rsid w:val="009A18CD"/>
    <w:rsid w:val="009B0335"/>
    <w:rsid w:val="009C35E6"/>
    <w:rsid w:val="009D52DC"/>
    <w:rsid w:val="009D5428"/>
    <w:rsid w:val="009E44EB"/>
    <w:rsid w:val="00A12558"/>
    <w:rsid w:val="00A13903"/>
    <w:rsid w:val="00A32A66"/>
    <w:rsid w:val="00A34ED5"/>
    <w:rsid w:val="00A45DBF"/>
    <w:rsid w:val="00A64F7D"/>
    <w:rsid w:val="00A725CF"/>
    <w:rsid w:val="00A755A2"/>
    <w:rsid w:val="00A91430"/>
    <w:rsid w:val="00AA1AF5"/>
    <w:rsid w:val="00AA590D"/>
    <w:rsid w:val="00AA6660"/>
    <w:rsid w:val="00AA70D8"/>
    <w:rsid w:val="00AB2C36"/>
    <w:rsid w:val="00AB6DDE"/>
    <w:rsid w:val="00AB70B6"/>
    <w:rsid w:val="00AC18C1"/>
    <w:rsid w:val="00AD1A86"/>
    <w:rsid w:val="00AD50A7"/>
    <w:rsid w:val="00AD5C46"/>
    <w:rsid w:val="00AE103E"/>
    <w:rsid w:val="00AF0A07"/>
    <w:rsid w:val="00AF4AEC"/>
    <w:rsid w:val="00AF625E"/>
    <w:rsid w:val="00B139BE"/>
    <w:rsid w:val="00B2172B"/>
    <w:rsid w:val="00B32391"/>
    <w:rsid w:val="00B33004"/>
    <w:rsid w:val="00B34428"/>
    <w:rsid w:val="00B35DD3"/>
    <w:rsid w:val="00B65409"/>
    <w:rsid w:val="00B8062D"/>
    <w:rsid w:val="00B917D2"/>
    <w:rsid w:val="00B92063"/>
    <w:rsid w:val="00B97EB3"/>
    <w:rsid w:val="00BA241A"/>
    <w:rsid w:val="00BA5FB6"/>
    <w:rsid w:val="00BB04AF"/>
    <w:rsid w:val="00BB4607"/>
    <w:rsid w:val="00BB6EEC"/>
    <w:rsid w:val="00BC026A"/>
    <w:rsid w:val="00BC5703"/>
    <w:rsid w:val="00BD52C9"/>
    <w:rsid w:val="00BE6354"/>
    <w:rsid w:val="00C11E9A"/>
    <w:rsid w:val="00C138D1"/>
    <w:rsid w:val="00C20EA2"/>
    <w:rsid w:val="00C23A97"/>
    <w:rsid w:val="00C46770"/>
    <w:rsid w:val="00C52EBE"/>
    <w:rsid w:val="00C5776D"/>
    <w:rsid w:val="00C64855"/>
    <w:rsid w:val="00C70EA7"/>
    <w:rsid w:val="00C7433F"/>
    <w:rsid w:val="00C7516E"/>
    <w:rsid w:val="00C75770"/>
    <w:rsid w:val="00CA56BB"/>
    <w:rsid w:val="00CB0542"/>
    <w:rsid w:val="00CB4318"/>
    <w:rsid w:val="00CC7F90"/>
    <w:rsid w:val="00CD437B"/>
    <w:rsid w:val="00CF6D3C"/>
    <w:rsid w:val="00D00B2B"/>
    <w:rsid w:val="00D17348"/>
    <w:rsid w:val="00D20D37"/>
    <w:rsid w:val="00D24877"/>
    <w:rsid w:val="00D27E95"/>
    <w:rsid w:val="00D3202B"/>
    <w:rsid w:val="00D63318"/>
    <w:rsid w:val="00D7105A"/>
    <w:rsid w:val="00D8250F"/>
    <w:rsid w:val="00D85D5A"/>
    <w:rsid w:val="00D86BB3"/>
    <w:rsid w:val="00D937DE"/>
    <w:rsid w:val="00D95C4C"/>
    <w:rsid w:val="00D974AC"/>
    <w:rsid w:val="00DA2EF5"/>
    <w:rsid w:val="00DA36ED"/>
    <w:rsid w:val="00DA76A4"/>
    <w:rsid w:val="00DC49CB"/>
    <w:rsid w:val="00DE34F1"/>
    <w:rsid w:val="00DE3A22"/>
    <w:rsid w:val="00DE6160"/>
    <w:rsid w:val="00DF032F"/>
    <w:rsid w:val="00DF4942"/>
    <w:rsid w:val="00E17185"/>
    <w:rsid w:val="00E2125F"/>
    <w:rsid w:val="00E244E1"/>
    <w:rsid w:val="00E271C5"/>
    <w:rsid w:val="00E4150C"/>
    <w:rsid w:val="00E474DC"/>
    <w:rsid w:val="00E51180"/>
    <w:rsid w:val="00E627B1"/>
    <w:rsid w:val="00E70169"/>
    <w:rsid w:val="00E9376C"/>
    <w:rsid w:val="00E95AE2"/>
    <w:rsid w:val="00EA335E"/>
    <w:rsid w:val="00EA528C"/>
    <w:rsid w:val="00EA580C"/>
    <w:rsid w:val="00EB4C96"/>
    <w:rsid w:val="00EC560F"/>
    <w:rsid w:val="00EC6F8D"/>
    <w:rsid w:val="00ED3519"/>
    <w:rsid w:val="00ED39B2"/>
    <w:rsid w:val="00EE49F4"/>
    <w:rsid w:val="00EF34E2"/>
    <w:rsid w:val="00F025C9"/>
    <w:rsid w:val="00F24FD6"/>
    <w:rsid w:val="00F30DC6"/>
    <w:rsid w:val="00F31F96"/>
    <w:rsid w:val="00F32C23"/>
    <w:rsid w:val="00F53DE9"/>
    <w:rsid w:val="00F576CB"/>
    <w:rsid w:val="00F7035D"/>
    <w:rsid w:val="00F70CC5"/>
    <w:rsid w:val="00F71A02"/>
    <w:rsid w:val="00F77DA7"/>
    <w:rsid w:val="00FA030C"/>
    <w:rsid w:val="00FA0D63"/>
    <w:rsid w:val="00FB724D"/>
    <w:rsid w:val="00FC5A33"/>
    <w:rsid w:val="00FD1226"/>
    <w:rsid w:val="00FD4BC8"/>
    <w:rsid w:val="00FE2168"/>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EG"/>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semiHidden/>
    <w:unhideWhenUsed/>
    <w:rsid w:val="00E474DC"/>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rsid w:val="004A2875"/>
    <w:pPr>
      <w:ind w:left="720"/>
      <w:contextualSpacing/>
    </w:pPr>
  </w:style>
  <w:style w:type="paragraph" w:styleId="Notedebasdepage">
    <w:name w:val="footnote text"/>
    <w:basedOn w:val="Normal"/>
    <w:link w:val="NotedebasdepageCar"/>
    <w:uiPriority w:val="99"/>
    <w:unhideWhenUsed/>
    <w:rsid w:val="004313C4"/>
    <w:rPr>
      <w:sz w:val="20"/>
      <w:szCs w:val="20"/>
    </w:rPr>
  </w:style>
  <w:style w:type="character" w:customStyle="1" w:styleId="NotedebasdepageCar">
    <w:name w:val="Note de bas de page Car"/>
    <w:basedOn w:val="Policepardfaut"/>
    <w:link w:val="Notedebasdepage"/>
    <w:uiPriority w:val="99"/>
    <w:rsid w:val="004313C4"/>
    <w:rPr>
      <w:rFonts w:ascii="Times New Roman" w:eastAsia="Times New Roman" w:hAnsi="Times New Roman"/>
    </w:rPr>
  </w:style>
  <w:style w:type="character" w:styleId="Appelnotedebasdep">
    <w:name w:val="footnote reference"/>
    <w:basedOn w:val="Policepardfaut"/>
    <w:uiPriority w:val="99"/>
    <w:semiHidden/>
    <w:unhideWhenUsed/>
    <w:rsid w:val="004313C4"/>
    <w:rPr>
      <w:vertAlign w:val="superscript"/>
    </w:rPr>
  </w:style>
  <w:style w:type="paragraph" w:customStyle="1" w:styleId="GAParaResolution">
    <w:name w:val="GA Para Resolution"/>
    <w:basedOn w:val="Normal"/>
    <w:qFormat/>
    <w:rsid w:val="005C792B"/>
    <w:pPr>
      <w:autoSpaceDE w:val="0"/>
      <w:autoSpaceDN w:val="0"/>
      <w:adjustRightInd w:val="0"/>
      <w:spacing w:after="120"/>
      <w:ind w:left="1287" w:hanging="360"/>
      <w:jc w:val="both"/>
    </w:pPr>
    <w:rPr>
      <w:rFonts w:ascii="Arial" w:eastAsia="SimSun" w:hAnsi="Arial" w:cs="Arial"/>
      <w:sz w:val="22"/>
      <w:szCs w:val="22"/>
      <w:u w:val="single"/>
      <w:lang w:val="en-GB"/>
    </w:rPr>
  </w:style>
  <w:style w:type="character" w:styleId="Lienhypertexte">
    <w:name w:val="Hyperlink"/>
    <w:aliases w:val=" Car Car3 Char, Car Car3 Char Char Char Char"/>
    <w:basedOn w:val="Policepardfaut"/>
    <w:link w:val="CarCar3"/>
    <w:uiPriority w:val="99"/>
    <w:unhideWhenUsed/>
    <w:rsid w:val="0043793C"/>
    <w:rPr>
      <w:color w:val="0000FF" w:themeColor="hyperlink"/>
      <w:u w:val="single"/>
    </w:rPr>
  </w:style>
  <w:style w:type="character" w:styleId="Mentionnonrsolue">
    <w:name w:val="Unresolved Mention"/>
    <w:basedOn w:val="Policepardfaut"/>
    <w:uiPriority w:val="99"/>
    <w:semiHidden/>
    <w:unhideWhenUsed/>
    <w:rsid w:val="0043793C"/>
    <w:rPr>
      <w:color w:val="605E5C"/>
      <w:shd w:val="clear" w:color="auto" w:fill="E1DFDD"/>
    </w:rPr>
  </w:style>
  <w:style w:type="character" w:styleId="Lienhypertextesuivivisit">
    <w:name w:val="FollowedHyperlink"/>
    <w:basedOn w:val="Policepardfaut"/>
    <w:uiPriority w:val="99"/>
    <w:semiHidden/>
    <w:unhideWhenUsed/>
    <w:rsid w:val="007B6D03"/>
    <w:rPr>
      <w:color w:val="800080" w:themeColor="followedHyperlink"/>
      <w:u w:val="single"/>
    </w:rPr>
  </w:style>
  <w:style w:type="table" w:customStyle="1" w:styleId="Grilledutableau2">
    <w:name w:val="Grille du tableau2"/>
    <w:basedOn w:val="TableauNormal"/>
    <w:next w:val="Grilledutableau"/>
    <w:uiPriority w:val="39"/>
    <w:rsid w:val="007B6D03"/>
    <w:rPr>
      <w:rFonts w:eastAsia="Yu Mincho"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Para">
    <w:name w:val="GA Para"/>
    <w:qFormat/>
    <w:rsid w:val="00046A7A"/>
    <w:pPr>
      <w:spacing w:after="120"/>
      <w:ind w:left="720" w:hanging="360"/>
    </w:pPr>
    <w:rPr>
      <w:rFonts w:ascii="Arial" w:eastAsia="Times New Roman" w:hAnsi="Arial" w:cs="Arial"/>
      <w:snapToGrid w:val="0"/>
      <w:sz w:val="22"/>
      <w:szCs w:val="22"/>
      <w:lang w:val="en-GB" w:eastAsia="en-US"/>
    </w:rPr>
  </w:style>
  <w:style w:type="paragraph" w:customStyle="1" w:styleId="CarCar3">
    <w:name w:val="Car Car3"/>
    <w:aliases w:val=" Car Car3 Char Char"/>
    <w:basedOn w:val="Normal"/>
    <w:link w:val="Lienhypertexte"/>
    <w:uiPriority w:val="99"/>
    <w:rsid w:val="00046A7A"/>
    <w:pPr>
      <w:tabs>
        <w:tab w:val="left" w:pos="510"/>
        <w:tab w:val="right" w:pos="9639"/>
      </w:tabs>
      <w:autoSpaceDE w:val="0"/>
      <w:autoSpaceDN w:val="0"/>
      <w:adjustRightInd w:val="0"/>
      <w:spacing w:after="80" w:line="220" w:lineRule="exact"/>
      <w:ind w:left="1020" w:hanging="510"/>
      <w:jc w:val="both"/>
    </w:pPr>
    <w:rPr>
      <w:rFonts w:ascii="Calibri" w:eastAsia="SimSun" w:hAnsi="Calibri"/>
      <w:color w:val="0000FF" w:themeColor="hyperlink"/>
      <w:sz w:val="20"/>
      <w:szCs w:val="20"/>
      <w:u w:val="single"/>
    </w:rPr>
  </w:style>
  <w:style w:type="paragraph" w:customStyle="1" w:styleId="Style1">
    <w:name w:val="Style1"/>
    <w:basedOn w:val="Normal"/>
    <w:rsid w:val="00146E40"/>
    <w:pPr>
      <w:pBdr>
        <w:top w:val="nil"/>
        <w:left w:val="nil"/>
        <w:bottom w:val="nil"/>
        <w:right w:val="nil"/>
        <w:between w:val="nil"/>
        <w:bar w:val="nil"/>
      </w:pBdr>
      <w:spacing w:before="120" w:after="240"/>
      <w:ind w:left="567" w:hanging="567"/>
      <w:jc w:val="both"/>
    </w:pPr>
    <w:rPr>
      <w:rFonts w:ascii="Arial" w:hAnsi="Arial" w:cs="Arial"/>
      <w:snapToGrid w:val="0"/>
      <w:sz w:val="22"/>
      <w:szCs w:val="22"/>
      <w:lang w:val="en-GB" w:eastAsia="en-US"/>
    </w:rPr>
  </w:style>
  <w:style w:type="paragraph" w:styleId="Rvision">
    <w:name w:val="Revision"/>
    <w:hidden/>
    <w:uiPriority w:val="99"/>
    <w:semiHidden/>
    <w:rsid w:val="000D7577"/>
    <w:rPr>
      <w:rFonts w:ascii="Times New Roman" w:eastAsia="Times New Roman" w:hAnsi="Times New Roman"/>
      <w:sz w:val="24"/>
      <w:szCs w:val="24"/>
    </w:rPr>
  </w:style>
  <w:style w:type="character" w:customStyle="1" w:styleId="Aucun">
    <w:name w:val="Aucun"/>
    <w:rsid w:val="00381294"/>
    <w:rPr>
      <w:lang w:val="en-GB"/>
    </w:rPr>
  </w:style>
  <w:style w:type="character" w:styleId="Marquedecommentaire">
    <w:name w:val="annotation reference"/>
    <w:basedOn w:val="Policepardfaut"/>
    <w:uiPriority w:val="99"/>
    <w:semiHidden/>
    <w:unhideWhenUsed/>
    <w:rsid w:val="007C7B15"/>
    <w:rPr>
      <w:sz w:val="16"/>
      <w:szCs w:val="16"/>
    </w:rPr>
  </w:style>
  <w:style w:type="paragraph" w:styleId="Commentaire">
    <w:name w:val="annotation text"/>
    <w:basedOn w:val="Normal"/>
    <w:link w:val="CommentaireCar"/>
    <w:uiPriority w:val="99"/>
    <w:unhideWhenUsed/>
    <w:rsid w:val="007C7B15"/>
    <w:rPr>
      <w:sz w:val="20"/>
      <w:szCs w:val="20"/>
    </w:rPr>
  </w:style>
  <w:style w:type="character" w:customStyle="1" w:styleId="CommentaireCar">
    <w:name w:val="Commentaire Car"/>
    <w:basedOn w:val="Policepardfaut"/>
    <w:link w:val="Commentaire"/>
    <w:uiPriority w:val="99"/>
    <w:rsid w:val="007C7B15"/>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7C7B15"/>
    <w:rPr>
      <w:b/>
      <w:bCs/>
    </w:rPr>
  </w:style>
  <w:style w:type="character" w:customStyle="1" w:styleId="ObjetducommentaireCar">
    <w:name w:val="Objet du commentaire Car"/>
    <w:basedOn w:val="CommentaireCar"/>
    <w:link w:val="Objetducommentaire"/>
    <w:uiPriority w:val="99"/>
    <w:semiHidden/>
    <w:rsid w:val="007C7B15"/>
    <w:rPr>
      <w:rFonts w:ascii="Times New Roman" w:eastAsia="Times New Roman" w:hAnsi="Times New Roman"/>
      <w:b/>
      <w:bCs/>
    </w:rPr>
  </w:style>
  <w:style w:type="character" w:customStyle="1" w:styleId="hps">
    <w:name w:val="hps"/>
    <w:rsid w:val="006C6625"/>
  </w:style>
  <w:style w:type="character" w:customStyle="1" w:styleId="Titre3Car">
    <w:name w:val="Titre 3 Car"/>
    <w:basedOn w:val="Policepardfaut"/>
    <w:link w:val="Titre3"/>
    <w:uiPriority w:val="9"/>
    <w:semiHidden/>
    <w:rsid w:val="00E474DC"/>
    <w:rPr>
      <w:rFonts w:asciiTheme="majorHAnsi" w:eastAsiaTheme="majorEastAsia" w:hAnsiTheme="majorHAnsi" w:cstheme="majorBidi"/>
      <w:color w:val="243F60" w:themeColor="accent1" w:themeShade="7F"/>
      <w:sz w:val="24"/>
      <w:szCs w:val="24"/>
    </w:rPr>
  </w:style>
  <w:style w:type="character" w:customStyle="1" w:styleId="s6gkk">
    <w:name w:val="s6gkk"/>
    <w:basedOn w:val="Policepardfaut"/>
    <w:rsid w:val="00E474DC"/>
  </w:style>
  <w:style w:type="paragraph" w:styleId="Corpsdetexte">
    <w:name w:val="Body Text"/>
    <w:basedOn w:val="Normal"/>
    <w:link w:val="CorpsdetexteCar"/>
    <w:uiPriority w:val="99"/>
    <w:unhideWhenUsed/>
    <w:rsid w:val="0077719F"/>
    <w:pPr>
      <w:widowControl w:val="0"/>
      <w:tabs>
        <w:tab w:val="left" w:pos="2127"/>
        <w:tab w:val="left" w:pos="2176"/>
      </w:tabs>
      <w:autoSpaceDE w:val="0"/>
      <w:autoSpaceDN w:val="0"/>
      <w:spacing w:before="60" w:after="60"/>
    </w:pPr>
    <w:rPr>
      <w:rFonts w:ascii="Calibri" w:eastAsia="Calibri" w:hAnsi="Calibri" w:cs="Calibri"/>
      <w:color w:val="231F20"/>
      <w:sz w:val="20"/>
      <w:szCs w:val="22"/>
      <w:lang w:val="en-US" w:eastAsia="en-US"/>
    </w:rPr>
  </w:style>
  <w:style w:type="character" w:customStyle="1" w:styleId="CorpsdetexteCar">
    <w:name w:val="Corps de texte Car"/>
    <w:basedOn w:val="Policepardfaut"/>
    <w:link w:val="Corpsdetexte"/>
    <w:uiPriority w:val="99"/>
    <w:rsid w:val="0077719F"/>
    <w:rPr>
      <w:rFonts w:eastAsia="Calibri" w:cs="Calibri"/>
      <w:color w:val="231F20"/>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79131">
      <w:bodyDiv w:val="1"/>
      <w:marLeft w:val="0"/>
      <w:marRight w:val="0"/>
      <w:marTop w:val="0"/>
      <w:marBottom w:val="0"/>
      <w:divBdr>
        <w:top w:val="none" w:sz="0" w:space="0" w:color="auto"/>
        <w:left w:val="none" w:sz="0" w:space="0" w:color="auto"/>
        <w:bottom w:val="none" w:sz="0" w:space="0" w:color="auto"/>
        <w:right w:val="none" w:sz="0" w:space="0" w:color="auto"/>
      </w:divBdr>
    </w:div>
    <w:div w:id="706874512">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18724552">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0884821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3-18.COM-11_EN.docx" TargetMode="External"/><Relationship Id="rId13" Type="http://schemas.openxmlformats.org/officeDocument/2006/relationships/hyperlink" Target="https://ich.unesco.org/doc/src/LHE-22-17.COM-10-EN.docx" TargetMode="External"/><Relationship Id="rId18" Type="http://schemas.openxmlformats.org/officeDocument/2006/relationships/hyperlink" Target="https://ich.unesco.org/en/decisions/18.COM/11" TargetMode="External"/><Relationship Id="rId26" Type="http://schemas.openxmlformats.org/officeDocument/2006/relationships/hyperlink" Target="https://ich.unesco.org/en/decisions/18.COM/11" TargetMode="External"/><Relationship Id="rId3" Type="http://schemas.openxmlformats.org/officeDocument/2006/relationships/styles" Target="styles.xml"/><Relationship Id="rId21" Type="http://schemas.openxmlformats.org/officeDocument/2006/relationships/hyperlink" Target="https://ich.unesco.org/en/decisions/18.COM/10" TargetMode="External"/><Relationship Id="rId7" Type="http://schemas.openxmlformats.org/officeDocument/2006/relationships/endnotes" Target="endnotes.xml"/><Relationship Id="rId12" Type="http://schemas.openxmlformats.org/officeDocument/2006/relationships/hyperlink" Target="https://ich.unesco.org/en/Decisions/16.COM/14" TargetMode="External"/><Relationship Id="rId17" Type="http://schemas.openxmlformats.org/officeDocument/2006/relationships/hyperlink" Target="https://ich.unesco.org/doc/src/LHE-23-EXP_ART18-4_EN.docx" TargetMode="External"/><Relationship Id="rId25" Type="http://schemas.openxmlformats.org/officeDocument/2006/relationships/hyperlink" Target="https://ich.unesco.org/en/decisions/18.COM/10" TargetMode="External"/><Relationship Id="rId2" Type="http://schemas.openxmlformats.org/officeDocument/2006/relationships/numbering" Target="numbering.xml"/><Relationship Id="rId16" Type="http://schemas.openxmlformats.org/officeDocument/2006/relationships/hyperlink" Target="https://ich.unesco.org/doc/src/LHE-23-18.COM-11_EN.docx" TargetMode="External"/><Relationship Id="rId20" Type="http://schemas.openxmlformats.org/officeDocument/2006/relationships/hyperlink" Target="https://ich.unesco.org/en/Decisions/17.COM/7"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2-9.GA-Resolutions-AR.docx" TargetMode="External"/><Relationship Id="rId24" Type="http://schemas.openxmlformats.org/officeDocument/2006/relationships/hyperlink" Target="https://ich.unesco.org/en/Decisions/17.COM/7" TargetMode="External"/><Relationship Id="rId5" Type="http://schemas.openxmlformats.org/officeDocument/2006/relationships/webSettings" Target="webSettings.xml"/><Relationship Id="rId15" Type="http://schemas.openxmlformats.org/officeDocument/2006/relationships/hyperlink" Target="https://ich.unesco.org/doc/src/LHE-23-EXP_ART18-4_EN.docx" TargetMode="External"/><Relationship Id="rId23" Type="http://schemas.openxmlformats.org/officeDocument/2006/relationships/hyperlink" Target="https://ich.unesco.org/en/decisions/16.COM/14" TargetMode="External"/><Relationship Id="rId28" Type="http://schemas.openxmlformats.org/officeDocument/2006/relationships/header" Target="header2.xml"/><Relationship Id="rId10" Type="http://schemas.openxmlformats.org/officeDocument/2006/relationships/hyperlink" Target="https://ich.unesco.org/en/Decisions/16.COM/14" TargetMode="External"/><Relationship Id="rId19" Type="http://schemas.openxmlformats.org/officeDocument/2006/relationships/hyperlink" Target="https://ich.unesco.org/doc/src/LHE-22-9.GA-Resolutions-AR.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en/decisions/18.COM/11" TargetMode="External"/><Relationship Id="rId14" Type="http://schemas.openxmlformats.org/officeDocument/2006/relationships/hyperlink" Target="https://ich.unesco.org/en/Decisions/17.COM/10" TargetMode="External"/><Relationship Id="rId22" Type="http://schemas.openxmlformats.org/officeDocument/2006/relationships/hyperlink" Target="https://ich.unesco.org/doc/src/LHE-22-9.GA-Resolutions-AR.docx"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ch.unesco.org/en/meeting-of-experts-category-vi-01306" TargetMode="External"/><Relationship Id="rId1" Type="http://schemas.openxmlformats.org/officeDocument/2006/relationships/hyperlink" Target="https://ich.unesco.org/en/global-reflection-on-the-listing-mechanisms-0116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118</TotalTime>
  <Pages>6</Pages>
  <Words>2338</Words>
  <Characters>12864</Characters>
  <Application>Microsoft Office Word</Application>
  <DocSecurity>0</DocSecurity>
  <Lines>107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23</cp:revision>
  <cp:lastPrinted>2024-05-10T12:23:00Z</cp:lastPrinted>
  <dcterms:created xsi:type="dcterms:W3CDTF">2024-05-10T12:23:00Z</dcterms:created>
  <dcterms:modified xsi:type="dcterms:W3CDTF">2024-05-13T18:04:00Z</dcterms:modified>
</cp:coreProperties>
</file>