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D204" w14:textId="77946DD5" w:rsidR="003C523E" w:rsidRPr="0017455E" w:rsidRDefault="002938F2" w:rsidP="005804CC">
      <w:pPr>
        <w:spacing w:before="960"/>
        <w:jc w:val="center"/>
        <w:rPr>
          <w:rFonts w:ascii="Arial" w:hAnsi="Arial" w:cs="Arial"/>
          <w:b/>
          <w:szCs w:val="22"/>
          <w:lang w:val="en-GB"/>
        </w:rPr>
      </w:pPr>
      <w:r w:rsidRPr="0017455E">
        <w:rPr>
          <w:rFonts w:ascii="Arial" w:hAnsi="Arial" w:cs="Arial"/>
          <w:b/>
          <w:szCs w:val="22"/>
          <w:lang w:val="en-GB"/>
        </w:rPr>
        <w:t>CONVENTION FOR THE SAFEGUARDING OF THE</w:t>
      </w:r>
      <w:r w:rsidRPr="0017455E">
        <w:rPr>
          <w:rFonts w:ascii="Arial" w:hAnsi="Arial" w:cs="Arial"/>
          <w:b/>
          <w:szCs w:val="22"/>
          <w:lang w:val="en-GB"/>
        </w:rPr>
        <w:br/>
        <w:t>INTANGIBLE CULTURAL HERITAGE</w:t>
      </w:r>
      <w:r w:rsidR="005804CC" w:rsidRPr="0017455E">
        <w:rPr>
          <w:rFonts w:ascii="Arial" w:hAnsi="Arial" w:cs="Arial"/>
          <w:b/>
          <w:szCs w:val="22"/>
          <w:lang w:val="en-GB"/>
        </w:rPr>
        <w:br/>
      </w:r>
      <w:r w:rsidR="005804CC" w:rsidRPr="0017455E">
        <w:rPr>
          <w:rFonts w:ascii="Arial" w:hAnsi="Arial" w:cs="Arial"/>
          <w:b/>
          <w:szCs w:val="22"/>
          <w:lang w:val="en-GB"/>
        </w:rPr>
        <w:br/>
      </w:r>
      <w:r w:rsidR="003C523E" w:rsidRPr="0017455E">
        <w:rPr>
          <w:rFonts w:ascii="Arial" w:hAnsi="Arial" w:cs="Arial"/>
          <w:b/>
          <w:szCs w:val="22"/>
          <w:lang w:val="en-GB"/>
        </w:rPr>
        <w:t>CONVENTION POUR LA SAUVEGARDE DU</w:t>
      </w:r>
      <w:r w:rsidR="003C523E" w:rsidRPr="0017455E">
        <w:rPr>
          <w:rFonts w:ascii="Arial" w:hAnsi="Arial" w:cs="Arial"/>
          <w:b/>
          <w:szCs w:val="22"/>
          <w:lang w:val="en-GB"/>
        </w:rPr>
        <w:br/>
        <w:t>PATRIMOINE CULTUREL IMMATÉRIEL</w:t>
      </w:r>
    </w:p>
    <w:p w14:paraId="51CCC3F0" w14:textId="1FF7A4CA" w:rsidR="005804CC" w:rsidRPr="0017455E" w:rsidRDefault="00FC4318" w:rsidP="005804CC">
      <w:pPr>
        <w:spacing w:before="1200" w:after="0"/>
        <w:ind w:left="1531" w:right="1446" w:firstLine="181"/>
        <w:jc w:val="center"/>
        <w:rPr>
          <w:rFonts w:ascii="Arial" w:hAnsi="Arial"/>
          <w:b/>
          <w:lang w:val="en-GB"/>
        </w:rPr>
      </w:pPr>
      <w:bookmarkStart w:id="0" w:name="_Hlk70514086"/>
      <w:r w:rsidRPr="0017455E">
        <w:rPr>
          <w:rFonts w:ascii="Arial" w:hAnsi="Arial"/>
          <w:b/>
          <w:lang w:val="en-GB"/>
        </w:rPr>
        <w:t xml:space="preserve">Expert meeting on </w:t>
      </w:r>
      <w:r w:rsidR="00CB5CC5">
        <w:rPr>
          <w:rFonts w:ascii="Arial" w:hAnsi="Arial"/>
          <w:b/>
          <w:lang w:val="en-GB"/>
        </w:rPr>
        <w:t>e</w:t>
      </w:r>
      <w:r w:rsidRPr="0017455E">
        <w:rPr>
          <w:rFonts w:ascii="Arial" w:hAnsi="Arial"/>
          <w:b/>
          <w:lang w:val="en-GB"/>
        </w:rPr>
        <w:t>conomic dimensions of</w:t>
      </w:r>
    </w:p>
    <w:p w14:paraId="01E3D6EC" w14:textId="0A3077EE" w:rsidR="00105BEB" w:rsidRPr="008D2296" w:rsidRDefault="00FC4318" w:rsidP="005804CC">
      <w:pPr>
        <w:spacing w:after="240"/>
        <w:ind w:left="1531" w:right="1446" w:firstLine="181"/>
        <w:jc w:val="center"/>
        <w:rPr>
          <w:rFonts w:ascii="Arial" w:eastAsia="Calibri" w:hAnsi="Arial" w:cs="Arial"/>
          <w:b/>
          <w:bCs/>
          <w:szCs w:val="22"/>
        </w:rPr>
      </w:pPr>
      <w:r w:rsidRPr="008D2296">
        <w:rPr>
          <w:rFonts w:ascii="Arial" w:hAnsi="Arial"/>
          <w:b/>
        </w:rPr>
        <w:t xml:space="preserve">intangible cultural </w:t>
      </w:r>
      <w:proofErr w:type="spellStart"/>
      <w:r w:rsidRPr="008D2296">
        <w:rPr>
          <w:rFonts w:ascii="Arial" w:hAnsi="Arial"/>
          <w:b/>
        </w:rPr>
        <w:t>heritage</w:t>
      </w:r>
      <w:proofErr w:type="spellEnd"/>
      <w:r w:rsidRPr="008D2296">
        <w:rPr>
          <w:rFonts w:ascii="Arial" w:hAnsi="Arial"/>
          <w:b/>
        </w:rPr>
        <w:t xml:space="preserve"> </w:t>
      </w:r>
      <w:proofErr w:type="spellStart"/>
      <w:r w:rsidRPr="008D2296">
        <w:rPr>
          <w:rFonts w:ascii="Arial" w:hAnsi="Arial"/>
          <w:b/>
        </w:rPr>
        <w:t>safeguarding</w:t>
      </w:r>
      <w:proofErr w:type="spellEnd"/>
    </w:p>
    <w:p w14:paraId="24157A6D" w14:textId="77777777" w:rsidR="00516150" w:rsidRPr="008D2296" w:rsidRDefault="003C523E" w:rsidP="00516150">
      <w:pPr>
        <w:spacing w:after="0"/>
        <w:jc w:val="center"/>
        <w:rPr>
          <w:rFonts w:ascii="Arial" w:hAnsi="Arial"/>
          <w:b/>
        </w:rPr>
      </w:pPr>
      <w:bookmarkStart w:id="1" w:name="_Hlk128593939"/>
      <w:bookmarkEnd w:id="0"/>
      <w:r w:rsidRPr="008D2296">
        <w:rPr>
          <w:rFonts w:ascii="Arial" w:hAnsi="Arial"/>
          <w:b/>
        </w:rPr>
        <w:t>Réunion d’experts sur les dimensions économiques de</w:t>
      </w:r>
    </w:p>
    <w:p w14:paraId="1CB8CBC4" w14:textId="284CC45A" w:rsidR="003C523E" w:rsidRPr="008D2296" w:rsidRDefault="003C523E" w:rsidP="00516150">
      <w:pPr>
        <w:spacing w:after="0"/>
        <w:jc w:val="center"/>
        <w:rPr>
          <w:rFonts w:ascii="Arial" w:eastAsia="Calibri" w:hAnsi="Arial" w:cs="Arial"/>
          <w:b/>
          <w:bCs/>
          <w:szCs w:val="22"/>
        </w:rPr>
      </w:pPr>
      <w:r w:rsidRPr="008D2296">
        <w:rPr>
          <w:rFonts w:ascii="Arial" w:hAnsi="Arial"/>
          <w:b/>
        </w:rPr>
        <w:t>la sauvegarde du patrimoine culturel immatériel</w:t>
      </w:r>
    </w:p>
    <w:bookmarkEnd w:id="1"/>
    <w:p w14:paraId="56EE2842" w14:textId="68D63498" w:rsidR="00516150" w:rsidRPr="0017455E" w:rsidRDefault="00516150" w:rsidP="00CA6E42">
      <w:pPr>
        <w:spacing w:before="840" w:after="0"/>
        <w:jc w:val="center"/>
        <w:rPr>
          <w:rFonts w:ascii="Arial" w:hAnsi="Arial"/>
          <w:b/>
          <w:lang w:val="en-GB"/>
        </w:rPr>
      </w:pPr>
      <w:r w:rsidRPr="0017455E">
        <w:rPr>
          <w:rFonts w:ascii="Arial" w:hAnsi="Arial"/>
          <w:b/>
          <w:lang w:val="en-GB"/>
        </w:rPr>
        <w:t>27 – 28 September 2023 (</w:t>
      </w:r>
      <w:r w:rsidR="005804CC" w:rsidRPr="0017455E">
        <w:rPr>
          <w:rFonts w:ascii="Arial" w:hAnsi="Arial"/>
          <w:b/>
          <w:lang w:val="en-GB"/>
        </w:rPr>
        <w:t>P</w:t>
      </w:r>
      <w:r w:rsidRPr="0017455E">
        <w:rPr>
          <w:rFonts w:ascii="Arial" w:hAnsi="Arial"/>
          <w:b/>
          <w:lang w:val="en-GB"/>
        </w:rPr>
        <w:t xml:space="preserve">art </w:t>
      </w:r>
      <w:proofErr w:type="gramStart"/>
      <w:r w:rsidRPr="0017455E">
        <w:rPr>
          <w:rFonts w:ascii="Arial" w:hAnsi="Arial"/>
          <w:b/>
          <w:lang w:val="en-GB"/>
        </w:rPr>
        <w:t>I)</w:t>
      </w:r>
      <w:r w:rsidR="009F1955">
        <w:rPr>
          <w:rFonts w:ascii="Arial" w:hAnsi="Arial"/>
          <w:b/>
          <w:lang w:val="en-GB"/>
        </w:rPr>
        <w:t>S</w:t>
      </w:r>
      <w:proofErr w:type="gramEnd"/>
    </w:p>
    <w:p w14:paraId="786DE23D" w14:textId="30E18669" w:rsidR="00105BEB" w:rsidRPr="0017455E" w:rsidRDefault="00FC4318" w:rsidP="005804CC">
      <w:pPr>
        <w:spacing w:after="0"/>
        <w:jc w:val="center"/>
        <w:rPr>
          <w:rFonts w:ascii="Arial" w:hAnsi="Arial" w:cs="Arial"/>
          <w:b/>
          <w:szCs w:val="22"/>
          <w:lang w:val="en-GB"/>
        </w:rPr>
      </w:pPr>
      <w:r w:rsidRPr="0017455E">
        <w:rPr>
          <w:rFonts w:ascii="Arial" w:hAnsi="Arial"/>
          <w:b/>
          <w:lang w:val="en-GB"/>
        </w:rPr>
        <w:t>UNESCO Headquarters, Paris</w:t>
      </w:r>
    </w:p>
    <w:p w14:paraId="759533C0" w14:textId="03185244" w:rsidR="005804CC" w:rsidRPr="008D2296" w:rsidRDefault="005804CC" w:rsidP="00067FA4">
      <w:pPr>
        <w:spacing w:before="240" w:after="0"/>
        <w:jc w:val="center"/>
        <w:rPr>
          <w:rFonts w:ascii="Arial" w:hAnsi="Arial"/>
          <w:b/>
        </w:rPr>
      </w:pPr>
      <w:r w:rsidRPr="008D2296">
        <w:rPr>
          <w:rFonts w:ascii="Arial" w:hAnsi="Arial"/>
          <w:b/>
        </w:rPr>
        <w:t>20 October 2023 (Part II)</w:t>
      </w:r>
    </w:p>
    <w:p w14:paraId="77EF448F" w14:textId="77777777" w:rsidR="005804CC" w:rsidRPr="008D2296" w:rsidRDefault="005804CC" w:rsidP="00EC438D">
      <w:pPr>
        <w:spacing w:after="360"/>
        <w:jc w:val="center"/>
        <w:rPr>
          <w:rFonts w:ascii="Arial" w:hAnsi="Arial" w:cs="Arial"/>
          <w:b/>
          <w:szCs w:val="22"/>
        </w:rPr>
      </w:pPr>
      <w:r w:rsidRPr="008D2296">
        <w:rPr>
          <w:rFonts w:ascii="Arial" w:hAnsi="Arial"/>
          <w:b/>
        </w:rPr>
        <w:t>Online</w:t>
      </w:r>
    </w:p>
    <w:p w14:paraId="2A8D2C4E" w14:textId="74F25647" w:rsidR="00105BEB" w:rsidRPr="008D2296" w:rsidRDefault="00FC4318" w:rsidP="00EC438D">
      <w:pPr>
        <w:spacing w:before="240" w:after="0"/>
        <w:jc w:val="center"/>
        <w:rPr>
          <w:rFonts w:ascii="Arial" w:hAnsi="Arial"/>
          <w:b/>
        </w:rPr>
      </w:pPr>
      <w:r w:rsidRPr="008D2296">
        <w:rPr>
          <w:rFonts w:ascii="Arial" w:hAnsi="Arial"/>
          <w:b/>
        </w:rPr>
        <w:t>27</w:t>
      </w:r>
      <w:r w:rsidR="00516150" w:rsidRPr="008D2296">
        <w:rPr>
          <w:rFonts w:ascii="Arial" w:hAnsi="Arial"/>
          <w:b/>
        </w:rPr>
        <w:t xml:space="preserve"> </w:t>
      </w:r>
      <w:r w:rsidRPr="008D2296">
        <w:rPr>
          <w:rFonts w:ascii="Arial" w:hAnsi="Arial"/>
          <w:b/>
        </w:rPr>
        <w:t>-</w:t>
      </w:r>
      <w:r w:rsidR="00516150" w:rsidRPr="008D2296">
        <w:rPr>
          <w:rFonts w:ascii="Arial" w:hAnsi="Arial"/>
          <w:b/>
        </w:rPr>
        <w:t xml:space="preserve"> </w:t>
      </w:r>
      <w:r w:rsidRPr="008D2296">
        <w:rPr>
          <w:rFonts w:ascii="Arial" w:hAnsi="Arial"/>
          <w:b/>
        </w:rPr>
        <w:t xml:space="preserve">28 </w:t>
      </w:r>
      <w:r w:rsidR="00516150" w:rsidRPr="008D2296">
        <w:rPr>
          <w:rFonts w:ascii="Arial" w:hAnsi="Arial"/>
          <w:b/>
        </w:rPr>
        <w:t xml:space="preserve">septembre </w:t>
      </w:r>
      <w:r w:rsidRPr="008D2296">
        <w:rPr>
          <w:rFonts w:ascii="Arial" w:hAnsi="Arial"/>
          <w:b/>
        </w:rPr>
        <w:t>2023</w:t>
      </w:r>
      <w:r w:rsidR="00516150" w:rsidRPr="008D2296">
        <w:rPr>
          <w:rFonts w:ascii="Arial" w:hAnsi="Arial"/>
          <w:b/>
        </w:rPr>
        <w:t xml:space="preserve"> (partie I)</w:t>
      </w:r>
    </w:p>
    <w:p w14:paraId="47597E35" w14:textId="1DDDFB78" w:rsidR="00516150" w:rsidRPr="008D2296" w:rsidRDefault="00516150" w:rsidP="003C523E">
      <w:pPr>
        <w:spacing w:after="240"/>
        <w:jc w:val="center"/>
        <w:rPr>
          <w:rFonts w:ascii="Arial" w:hAnsi="Arial" w:cs="Arial"/>
          <w:b/>
          <w:szCs w:val="22"/>
        </w:rPr>
      </w:pPr>
      <w:r w:rsidRPr="008D2296">
        <w:rPr>
          <w:rFonts w:ascii="Arial" w:hAnsi="Arial" w:cs="Arial"/>
          <w:b/>
          <w:szCs w:val="22"/>
        </w:rPr>
        <w:t>Siège de l’UNESCO, Paris</w:t>
      </w:r>
    </w:p>
    <w:p w14:paraId="4DE3EC6F" w14:textId="721121F7" w:rsidR="00516150" w:rsidRPr="008D2296" w:rsidRDefault="00516150" w:rsidP="00067FA4">
      <w:pPr>
        <w:spacing w:before="240" w:after="0"/>
        <w:jc w:val="center"/>
        <w:rPr>
          <w:rFonts w:ascii="Arial" w:hAnsi="Arial"/>
          <w:b/>
        </w:rPr>
      </w:pPr>
      <w:r w:rsidRPr="008D2296">
        <w:rPr>
          <w:rFonts w:ascii="Arial" w:hAnsi="Arial"/>
          <w:b/>
        </w:rPr>
        <w:t>20 octobre 2023 (partie I</w:t>
      </w:r>
      <w:r w:rsidR="005804CC" w:rsidRPr="008D2296">
        <w:rPr>
          <w:rFonts w:ascii="Arial" w:hAnsi="Arial"/>
          <w:b/>
        </w:rPr>
        <w:t>I</w:t>
      </w:r>
      <w:r w:rsidRPr="008D2296">
        <w:rPr>
          <w:rFonts w:ascii="Arial" w:hAnsi="Arial"/>
          <w:b/>
        </w:rPr>
        <w:t>)</w:t>
      </w:r>
    </w:p>
    <w:p w14:paraId="08046E56" w14:textId="75A05195" w:rsidR="003C523E" w:rsidRPr="008D2296" w:rsidRDefault="005804CC" w:rsidP="005804CC">
      <w:pPr>
        <w:spacing w:after="1200"/>
        <w:jc w:val="center"/>
        <w:rPr>
          <w:rFonts w:ascii="Arial" w:hAnsi="Arial" w:cs="Arial"/>
          <w:b/>
          <w:szCs w:val="22"/>
        </w:rPr>
      </w:pPr>
      <w:r w:rsidRPr="008D2296">
        <w:rPr>
          <w:rFonts w:ascii="Arial" w:hAnsi="Arial" w:cs="Arial"/>
          <w:b/>
          <w:szCs w:val="22"/>
        </w:rPr>
        <w:t>En ligne</w:t>
      </w:r>
    </w:p>
    <w:p w14:paraId="2D09841A" w14:textId="11A19803" w:rsidR="00851458" w:rsidRPr="008D2296" w:rsidRDefault="0017455E" w:rsidP="005804CC">
      <w:pPr>
        <w:spacing w:before="600" w:after="1200"/>
        <w:jc w:val="center"/>
        <w:rPr>
          <w:rFonts w:ascii="Arial" w:eastAsiaTheme="minorEastAsia" w:hAnsi="Arial" w:cs="Arial"/>
          <w:b/>
          <w:szCs w:val="22"/>
        </w:rPr>
      </w:pPr>
      <w:proofErr w:type="spellStart"/>
      <w:r w:rsidRPr="008D2296">
        <w:rPr>
          <w:rFonts w:ascii="Arial" w:hAnsi="Arial"/>
          <w:b/>
          <w:lang w:eastAsia="ko-KR"/>
        </w:rPr>
        <w:t>Bibliographic</w:t>
      </w:r>
      <w:proofErr w:type="spellEnd"/>
      <w:r w:rsidRPr="008D2296">
        <w:rPr>
          <w:rFonts w:ascii="Arial" w:hAnsi="Arial"/>
          <w:b/>
          <w:lang w:eastAsia="ko-KR"/>
        </w:rPr>
        <w:t xml:space="preserve"> </w:t>
      </w:r>
      <w:proofErr w:type="spellStart"/>
      <w:r w:rsidRPr="008D2296">
        <w:rPr>
          <w:rFonts w:ascii="Arial" w:hAnsi="Arial"/>
          <w:b/>
          <w:lang w:eastAsia="ko-KR"/>
        </w:rPr>
        <w:t>references</w:t>
      </w:r>
      <w:proofErr w:type="spellEnd"/>
      <w:r w:rsidR="00277839" w:rsidRPr="008D2296">
        <w:rPr>
          <w:rFonts w:ascii="Arial" w:hAnsi="Arial"/>
          <w:b/>
          <w:lang w:eastAsia="ko-KR"/>
        </w:rPr>
        <w:t xml:space="preserve"> / Références bibliographiques</w:t>
      </w:r>
    </w:p>
    <w:p w14:paraId="444D1949" w14:textId="7848909C" w:rsidR="0017455E" w:rsidRPr="008D2296" w:rsidRDefault="00851458" w:rsidP="0017455E">
      <w:pPr>
        <w:pStyle w:val="Heading11"/>
        <w:rPr>
          <w:lang w:val="fr-FR"/>
        </w:rPr>
      </w:pPr>
      <w:r w:rsidRPr="008D2296">
        <w:rPr>
          <w:lang w:val="fr-FR"/>
        </w:rPr>
        <w:br w:type="page"/>
      </w:r>
      <w:bookmarkStart w:id="2" w:name="_Toc127707207"/>
      <w:r w:rsidR="0017455E" w:rsidRPr="008D2296">
        <w:rPr>
          <w:lang w:val="fr-FR"/>
        </w:rPr>
        <w:lastRenderedPageBreak/>
        <w:t xml:space="preserve">List of </w:t>
      </w:r>
      <w:proofErr w:type="spellStart"/>
      <w:r w:rsidR="0017455E" w:rsidRPr="008D2296">
        <w:rPr>
          <w:lang w:val="fr-FR"/>
        </w:rPr>
        <w:t>bibliographic</w:t>
      </w:r>
      <w:proofErr w:type="spellEnd"/>
      <w:r w:rsidR="0017455E" w:rsidRPr="008D2296">
        <w:rPr>
          <w:lang w:val="fr-FR"/>
        </w:rPr>
        <w:t xml:space="preserve"> </w:t>
      </w:r>
      <w:proofErr w:type="spellStart"/>
      <w:r w:rsidR="0017455E" w:rsidRPr="008D2296">
        <w:rPr>
          <w:lang w:val="fr-FR"/>
        </w:rPr>
        <w:t>references</w:t>
      </w:r>
      <w:bookmarkEnd w:id="2"/>
      <w:proofErr w:type="spellEnd"/>
      <w:r w:rsidR="0017455E" w:rsidRPr="008D2296">
        <w:rPr>
          <w:lang w:val="fr-FR"/>
        </w:rPr>
        <w:t xml:space="preserve"> / Liste des références bibliographiques</w:t>
      </w:r>
      <w:r w:rsidR="0017455E">
        <w:rPr>
          <w:rStyle w:val="FootnoteReference"/>
        </w:rPr>
        <w:footnoteReference w:id="2"/>
      </w:r>
    </w:p>
    <w:p w14:paraId="5CCFCE93" w14:textId="77777777" w:rsidR="0017455E" w:rsidRPr="008D2296" w:rsidRDefault="0017455E" w:rsidP="0017455E">
      <w:pPr>
        <w:spacing w:after="160" w:line="256" w:lineRule="auto"/>
        <w:rPr>
          <w:rFonts w:ascii="Calibri" w:eastAsia="Calibri" w:hAnsi="Calibri" w:cs="Calibri"/>
          <w:szCs w:val="22"/>
          <w:lang w:eastAsia="en-US"/>
        </w:rPr>
      </w:pPr>
    </w:p>
    <w:p w14:paraId="2B34BB10"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Akama</w:t>
      </w:r>
      <w:proofErr w:type="spellEnd"/>
      <w:r w:rsidRPr="0017455E">
        <w:rPr>
          <w:rFonts w:ascii="Calibri" w:eastAsia="Calibri" w:hAnsi="Calibri" w:cs="Calibri"/>
          <w:szCs w:val="22"/>
          <w:lang w:val="en-GB" w:eastAsia="en-US"/>
        </w:rPr>
        <w:t xml:space="preserve">, John, Patricia </w:t>
      </w:r>
      <w:proofErr w:type="spellStart"/>
      <w:r w:rsidRPr="0017455E">
        <w:rPr>
          <w:rFonts w:ascii="Calibri" w:eastAsia="Calibri" w:hAnsi="Calibri" w:cs="Calibri"/>
          <w:szCs w:val="22"/>
          <w:lang w:val="en-GB" w:eastAsia="en-US"/>
        </w:rPr>
        <w:t>Sterry</w:t>
      </w:r>
      <w:proofErr w:type="spellEnd"/>
      <w:r w:rsidRPr="0017455E">
        <w:rPr>
          <w:rFonts w:ascii="Calibri" w:eastAsia="Calibri" w:hAnsi="Calibri" w:cs="Calibri"/>
          <w:szCs w:val="22"/>
          <w:lang w:val="en-GB" w:eastAsia="en-US"/>
        </w:rPr>
        <w:t xml:space="preserve">, and European Association for Tourism and Leisure Education, eds 2002. </w:t>
      </w:r>
      <w:r w:rsidRPr="0017455E">
        <w:rPr>
          <w:rFonts w:ascii="Calibri" w:eastAsia="Calibri" w:hAnsi="Calibri" w:cs="Calibri"/>
          <w:i/>
          <w:iCs/>
          <w:szCs w:val="22"/>
          <w:lang w:val="en-GB" w:eastAsia="en-US"/>
        </w:rPr>
        <w:t>Cultural Tourism in Africa: Strategies for the New Millennium</w:t>
      </w:r>
      <w:r w:rsidRPr="0017455E">
        <w:rPr>
          <w:rFonts w:ascii="Calibri" w:eastAsia="Calibri" w:hAnsi="Calibri" w:cs="Calibri"/>
          <w:szCs w:val="22"/>
          <w:lang w:val="en-GB" w:eastAsia="en-US"/>
        </w:rPr>
        <w:t>: Proceedings of the ATLAS Africa International Conference December 2000, Mombasa, Kenya. Arnhem: ATLAS.</w:t>
      </w:r>
    </w:p>
    <w:p w14:paraId="20F9309A"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US"/>
        </w:rPr>
        <w:t xml:space="preserve">Al </w:t>
      </w:r>
      <w:proofErr w:type="spellStart"/>
      <w:r w:rsidRPr="0017455E">
        <w:rPr>
          <w:rFonts w:ascii="Calibri" w:eastAsia="Calibri" w:hAnsi="Calibri" w:cs="Calibri"/>
          <w:szCs w:val="22"/>
          <w:lang w:val="en-GB" w:eastAsia="en-US"/>
        </w:rPr>
        <w:t>Rabady</w:t>
      </w:r>
      <w:proofErr w:type="spellEnd"/>
      <w:r w:rsidRPr="0017455E">
        <w:rPr>
          <w:rFonts w:ascii="Calibri" w:eastAsia="Calibri" w:hAnsi="Calibri" w:cs="Calibri"/>
          <w:szCs w:val="22"/>
          <w:lang w:val="en-GB" w:eastAsia="en-US"/>
        </w:rPr>
        <w:t>, Rama 2013. Creative cities through local heritage revival: a perspective from Jordan/Madaba, International Journal of Heritage Studies, 19:3, 288-303, DOI: 10.1080/13527258.2012.659673</w:t>
      </w:r>
    </w:p>
    <w:p w14:paraId="12CA4AFB"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Andriotis</w:t>
      </w:r>
      <w:proofErr w:type="spellEnd"/>
      <w:r w:rsidRPr="0017455E">
        <w:rPr>
          <w:rFonts w:ascii="Calibri" w:eastAsia="Calibri" w:hAnsi="Calibri" w:cs="Calibri"/>
          <w:szCs w:val="22"/>
          <w:lang w:val="en-GB" w:eastAsia="en-GB"/>
        </w:rPr>
        <w:t>, Konstantinos, 2021. Issues and Cases of Degrowth in Tourism. CABI.</w:t>
      </w:r>
    </w:p>
    <w:p w14:paraId="75AB3A26"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Antons, Christoph 2009. Traditional Knowledge, Traditional Cultural Expressions, and Intellectual Property Law in the Asia-Pacific Region. </w:t>
      </w:r>
      <w:r w:rsidRPr="0017455E">
        <w:rPr>
          <w:rFonts w:ascii="Calibri" w:eastAsia="Calibri" w:hAnsi="Calibri" w:cs="Calibri"/>
          <w:i/>
          <w:iCs/>
          <w:szCs w:val="22"/>
          <w:lang w:val="en-GB" w:eastAsia="en-US"/>
        </w:rPr>
        <w:t>Kluwer Law Intl</w:t>
      </w:r>
      <w:r w:rsidRPr="0017455E">
        <w:rPr>
          <w:rFonts w:ascii="Calibri" w:eastAsia="Calibri" w:hAnsi="Calibri" w:cs="Calibri"/>
          <w:szCs w:val="22"/>
          <w:lang w:val="en-GB" w:eastAsia="en-US"/>
        </w:rPr>
        <w:t>. Vol. 14.</w:t>
      </w:r>
    </w:p>
    <w:p w14:paraId="44E2C222"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Arsel</w:t>
      </w:r>
      <w:proofErr w:type="spellEnd"/>
      <w:r w:rsidRPr="0017455E">
        <w:rPr>
          <w:rFonts w:ascii="Calibri" w:eastAsia="Calibri" w:hAnsi="Calibri" w:cs="Calibri"/>
          <w:szCs w:val="22"/>
          <w:lang w:val="en-GB" w:eastAsia="en-GB"/>
        </w:rPr>
        <w:t>, Murat, 2020. ‘The myth of global sustainability: environmental limits and (de) growth in the time of SDGs’.</w:t>
      </w:r>
      <w:r w:rsidRPr="0017455E">
        <w:rPr>
          <w:rFonts w:ascii="Calibri" w:eastAsia="Calibri" w:hAnsi="Calibri" w:cs="Calibri"/>
          <w:szCs w:val="22"/>
          <w:lang w:val="en-GB" w:eastAsia="en-US"/>
        </w:rPr>
        <w:t xml:space="preserve"> </w:t>
      </w:r>
      <w:r w:rsidRPr="0017455E">
        <w:rPr>
          <w:rFonts w:ascii="Calibri" w:eastAsia="Calibri" w:hAnsi="Calibri" w:cs="Calibri"/>
          <w:szCs w:val="22"/>
          <w:lang w:val="en-GB" w:eastAsia="en-GB"/>
        </w:rPr>
        <w:t>Working Paper No. 662, Institute of Social Studies, The Hague, Netherlands.</w:t>
      </w:r>
    </w:p>
    <w:p w14:paraId="4A3E75C8"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Assunção</w:t>
      </w:r>
      <w:proofErr w:type="spellEnd"/>
      <w:r w:rsidRPr="0017455E">
        <w:rPr>
          <w:rFonts w:ascii="Calibri" w:eastAsia="Calibri" w:hAnsi="Calibri" w:cs="Calibri"/>
          <w:szCs w:val="22"/>
          <w:lang w:val="en-GB" w:eastAsia="en-US"/>
        </w:rPr>
        <w:t xml:space="preserve">, Matthias </w:t>
      </w:r>
      <w:proofErr w:type="spellStart"/>
      <w:r w:rsidRPr="0017455E">
        <w:rPr>
          <w:rFonts w:ascii="Calibri" w:eastAsia="Calibri" w:hAnsi="Calibri" w:cs="Calibri"/>
          <w:szCs w:val="22"/>
          <w:lang w:val="en-GB" w:eastAsia="en-US"/>
        </w:rPr>
        <w:t>Röhrig</w:t>
      </w:r>
      <w:proofErr w:type="spellEnd"/>
      <w:r w:rsidRPr="0017455E">
        <w:rPr>
          <w:rFonts w:ascii="Calibri" w:eastAsia="Calibri" w:hAnsi="Calibri" w:cs="Calibri"/>
          <w:szCs w:val="22"/>
          <w:lang w:val="en-GB" w:eastAsia="en-US"/>
        </w:rPr>
        <w:t xml:space="preserve"> 2004. Capoeira: The History of an Afro-Brazilian Martial Art. London: Routledge.</w:t>
      </w:r>
    </w:p>
    <w:p w14:paraId="593954EB"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Axelsson</w:t>
      </w:r>
      <w:proofErr w:type="spellEnd"/>
      <w:r w:rsidRPr="0017455E">
        <w:rPr>
          <w:rFonts w:ascii="Calibri" w:eastAsia="Calibri" w:hAnsi="Calibri" w:cs="Calibri"/>
          <w:szCs w:val="22"/>
          <w:lang w:val="en-GB" w:eastAsia="en-US"/>
        </w:rPr>
        <w:t xml:space="preserve">, Linn, 2012. Making borders: Engaging the threat of Chinese textiles in Ghana. Diss. Acta Universitatis </w:t>
      </w:r>
      <w:proofErr w:type="spellStart"/>
      <w:r w:rsidRPr="0017455E">
        <w:rPr>
          <w:rFonts w:ascii="Calibri" w:eastAsia="Calibri" w:hAnsi="Calibri" w:cs="Calibri"/>
          <w:szCs w:val="22"/>
          <w:lang w:val="en-GB" w:eastAsia="en-US"/>
        </w:rPr>
        <w:t>Stockholmiensis</w:t>
      </w:r>
      <w:proofErr w:type="spellEnd"/>
      <w:r w:rsidRPr="0017455E">
        <w:rPr>
          <w:rFonts w:ascii="Calibri" w:eastAsia="Calibri" w:hAnsi="Calibri" w:cs="Calibri"/>
          <w:szCs w:val="22"/>
          <w:lang w:val="en-GB" w:eastAsia="en-US"/>
        </w:rPr>
        <w:t>.</w:t>
      </w:r>
    </w:p>
    <w:p w14:paraId="077B9E5B"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Aykan</w:t>
      </w:r>
      <w:proofErr w:type="spellEnd"/>
      <w:r w:rsidRPr="0017455E">
        <w:rPr>
          <w:rFonts w:ascii="Calibri" w:eastAsia="Calibri" w:hAnsi="Calibri" w:cs="Calibri"/>
          <w:szCs w:val="22"/>
          <w:lang w:val="en-GB" w:eastAsia="en-GB"/>
        </w:rPr>
        <w:t xml:space="preserve">, </w:t>
      </w:r>
      <w:proofErr w:type="spellStart"/>
      <w:r w:rsidRPr="0017455E">
        <w:rPr>
          <w:rFonts w:ascii="Calibri" w:eastAsia="Calibri" w:hAnsi="Calibri" w:cs="Calibri"/>
          <w:szCs w:val="22"/>
          <w:lang w:val="en-GB" w:eastAsia="en-GB"/>
        </w:rPr>
        <w:t>Bahar</w:t>
      </w:r>
      <w:proofErr w:type="spellEnd"/>
      <w:r w:rsidRPr="0017455E">
        <w:rPr>
          <w:rFonts w:ascii="Calibri" w:eastAsia="Calibri" w:hAnsi="Calibri" w:cs="Calibri"/>
          <w:szCs w:val="22"/>
          <w:lang w:val="en-GB" w:eastAsia="en-GB"/>
        </w:rPr>
        <w:t xml:space="preserve"> 2013. ‘How Participatory Is Participatory Heritage Management? The Politics of Safeguarding the Alevi </w:t>
      </w:r>
      <w:proofErr w:type="spellStart"/>
      <w:r w:rsidRPr="0017455E">
        <w:rPr>
          <w:rFonts w:ascii="Calibri" w:eastAsia="Calibri" w:hAnsi="Calibri" w:cs="Calibri"/>
          <w:szCs w:val="22"/>
          <w:lang w:val="en-GB" w:eastAsia="en-GB"/>
        </w:rPr>
        <w:t>Semah</w:t>
      </w:r>
      <w:proofErr w:type="spellEnd"/>
      <w:r w:rsidRPr="0017455E">
        <w:rPr>
          <w:rFonts w:ascii="Calibri" w:eastAsia="Calibri" w:hAnsi="Calibri" w:cs="Calibri"/>
          <w:szCs w:val="22"/>
          <w:lang w:val="en-GB" w:eastAsia="en-GB"/>
        </w:rPr>
        <w:t xml:space="preserve"> Ritual as Intangible Heritage’. </w:t>
      </w:r>
      <w:r w:rsidRPr="0017455E">
        <w:rPr>
          <w:rFonts w:ascii="Calibri" w:eastAsia="Calibri" w:hAnsi="Calibri" w:cs="Calibri"/>
          <w:i/>
          <w:iCs/>
          <w:szCs w:val="22"/>
          <w:lang w:val="en-GB" w:eastAsia="en-GB"/>
        </w:rPr>
        <w:t>International Journal of Cultural Property</w:t>
      </w:r>
      <w:r w:rsidRPr="0017455E">
        <w:rPr>
          <w:rFonts w:ascii="Calibri" w:eastAsia="Calibri" w:hAnsi="Calibri" w:cs="Calibri"/>
          <w:szCs w:val="22"/>
          <w:lang w:val="en-GB" w:eastAsia="en-GB"/>
        </w:rPr>
        <w:t xml:space="preserve"> 20 (4): 381–405. </w:t>
      </w:r>
      <w:hyperlink r:id="rId8" w:history="1">
        <w:r w:rsidRPr="0017455E">
          <w:rPr>
            <w:rFonts w:ascii="Calibri" w:eastAsia="Calibri" w:hAnsi="Calibri" w:cs="Calibri"/>
            <w:color w:val="0563C1"/>
            <w:szCs w:val="22"/>
            <w:u w:val="single"/>
            <w:lang w:val="en-GB" w:eastAsia="en-GB"/>
          </w:rPr>
          <w:t>https://doi.org/10.1017/s0940739113000180</w:t>
        </w:r>
      </w:hyperlink>
      <w:r w:rsidRPr="0017455E">
        <w:rPr>
          <w:rFonts w:ascii="Calibri" w:eastAsia="Calibri" w:hAnsi="Calibri" w:cs="Calibri"/>
          <w:szCs w:val="22"/>
          <w:lang w:val="en-GB" w:eastAsia="en-GB"/>
        </w:rPr>
        <w:t>.</w:t>
      </w:r>
    </w:p>
    <w:p w14:paraId="2C76BA83"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Aykan</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Bahar</w:t>
      </w:r>
      <w:proofErr w:type="spellEnd"/>
      <w:r w:rsidRPr="0017455E">
        <w:rPr>
          <w:rFonts w:ascii="Calibri" w:eastAsia="Calibri" w:hAnsi="Calibri" w:cs="Calibri"/>
          <w:szCs w:val="22"/>
          <w:lang w:val="en-GB" w:eastAsia="en-US"/>
        </w:rPr>
        <w:t xml:space="preserve"> 2016. ‘The Politics of Intangible Heritage and Food Fights in Western Asia’. </w:t>
      </w:r>
      <w:r w:rsidRPr="0017455E">
        <w:rPr>
          <w:rFonts w:ascii="Calibri" w:eastAsia="Calibri" w:hAnsi="Calibri" w:cs="Calibri"/>
          <w:i/>
          <w:iCs/>
          <w:szCs w:val="22"/>
          <w:lang w:val="en-GB" w:eastAsia="en-US"/>
        </w:rPr>
        <w:t>International Journal of Heritage Studies</w:t>
      </w:r>
      <w:r w:rsidRPr="0017455E">
        <w:rPr>
          <w:rFonts w:ascii="Calibri" w:eastAsia="Calibri" w:hAnsi="Calibri" w:cs="Calibri"/>
          <w:szCs w:val="22"/>
          <w:lang w:val="en-GB" w:eastAsia="en-US"/>
        </w:rPr>
        <w:t xml:space="preserve"> 22 (10): 799–810. </w:t>
      </w:r>
      <w:hyperlink r:id="rId9" w:history="1">
        <w:r w:rsidRPr="0017455E">
          <w:rPr>
            <w:rFonts w:ascii="Calibri" w:eastAsia="Calibri" w:hAnsi="Calibri" w:cs="Calibri"/>
            <w:color w:val="0563C1"/>
            <w:szCs w:val="22"/>
            <w:u w:val="single"/>
            <w:lang w:val="en-GB" w:eastAsia="en-US"/>
          </w:rPr>
          <w:t>https://doi.org/10.1080/13527258.2016.1218910</w:t>
        </w:r>
      </w:hyperlink>
      <w:r w:rsidRPr="0017455E">
        <w:rPr>
          <w:rFonts w:ascii="Calibri" w:eastAsia="Calibri" w:hAnsi="Calibri" w:cs="Calibri"/>
          <w:szCs w:val="22"/>
          <w:lang w:val="en-GB" w:eastAsia="en-US"/>
        </w:rPr>
        <w:t>.</w:t>
      </w:r>
    </w:p>
    <w:p w14:paraId="61DE08EE"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Aylwin</w:t>
      </w:r>
      <w:proofErr w:type="spellEnd"/>
      <w:r w:rsidRPr="0017455E">
        <w:rPr>
          <w:rFonts w:ascii="Calibri" w:eastAsia="Calibri" w:hAnsi="Calibri" w:cs="Calibri"/>
          <w:szCs w:val="22"/>
          <w:lang w:val="en-GB" w:eastAsia="en-GB"/>
        </w:rPr>
        <w:t>, Nicole, and Rosemary J. Coombe 2013. "Marks indicating conditions of origin in rights-based sustainable development." University of California Davis Law Review 47: 753.</w:t>
      </w:r>
    </w:p>
    <w:p w14:paraId="1E098E65"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Baillie, Britt, and Marie Louise Stig </w:t>
      </w:r>
      <w:proofErr w:type="spellStart"/>
      <w:r w:rsidRPr="0017455E">
        <w:rPr>
          <w:rFonts w:ascii="Calibri" w:eastAsia="Calibri" w:hAnsi="Calibri" w:cs="Calibri"/>
          <w:szCs w:val="22"/>
          <w:lang w:val="en-GB" w:eastAsia="en-GB"/>
        </w:rPr>
        <w:t>Sørensen</w:t>
      </w:r>
      <w:proofErr w:type="spellEnd"/>
      <w:r w:rsidRPr="0017455E">
        <w:rPr>
          <w:rFonts w:ascii="Calibri" w:eastAsia="Calibri" w:hAnsi="Calibri" w:cs="Calibri"/>
          <w:szCs w:val="22"/>
          <w:lang w:val="en-GB" w:eastAsia="en-GB"/>
        </w:rPr>
        <w:t xml:space="preserve">, eds 2020. </w:t>
      </w:r>
      <w:r w:rsidRPr="0017455E">
        <w:rPr>
          <w:rFonts w:ascii="Calibri" w:eastAsia="Calibri" w:hAnsi="Calibri" w:cs="Calibri"/>
          <w:i/>
          <w:iCs/>
          <w:szCs w:val="22"/>
          <w:lang w:val="en-GB" w:eastAsia="en-GB"/>
        </w:rPr>
        <w:t>African Heritage Challenges: Communities and Sustainable Development</w:t>
      </w:r>
      <w:r w:rsidRPr="0017455E">
        <w:rPr>
          <w:rFonts w:ascii="Calibri" w:eastAsia="Calibri" w:hAnsi="Calibri" w:cs="Calibri"/>
          <w:szCs w:val="22"/>
          <w:lang w:val="en-GB" w:eastAsia="en-GB"/>
        </w:rPr>
        <w:t>. Springer Nature.</w:t>
      </w:r>
    </w:p>
    <w:p w14:paraId="6FA87CCC"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Ballo</w:t>
      </w:r>
      <w:proofErr w:type="spellEnd"/>
      <w:r w:rsidRPr="0017455E">
        <w:rPr>
          <w:rFonts w:ascii="Calibri" w:eastAsia="Calibri" w:hAnsi="Calibri" w:cs="Calibri"/>
          <w:szCs w:val="22"/>
          <w:lang w:val="en-GB" w:eastAsia="en-US"/>
        </w:rPr>
        <w:t xml:space="preserve">, Solveig 2022. presentation at Arctic Arts Summit webinar ‘Practitioners experiences in the traditional arts economy, 9 June 2022. See </w:t>
      </w:r>
      <w:hyperlink r:id="rId10" w:history="1">
        <w:r w:rsidRPr="0017455E">
          <w:rPr>
            <w:rFonts w:ascii="Calibri" w:eastAsia="Calibri" w:hAnsi="Calibri" w:cs="Calibri"/>
            <w:color w:val="0563C1"/>
            <w:szCs w:val="22"/>
            <w:u w:val="single"/>
            <w:lang w:val="en-GB" w:eastAsia="en-US"/>
          </w:rPr>
          <w:t>https://www.kulturradet.no/kalender/hendelse/-/practitioners-experiences-in-the-traditional-arts-economy</w:t>
        </w:r>
      </w:hyperlink>
      <w:r w:rsidRPr="0017455E">
        <w:rPr>
          <w:rFonts w:ascii="Calibri" w:eastAsia="Calibri" w:hAnsi="Calibri" w:cs="Calibri"/>
          <w:szCs w:val="22"/>
          <w:lang w:val="en-GB" w:eastAsia="en-US"/>
        </w:rPr>
        <w:t xml:space="preserve"> </w:t>
      </w:r>
    </w:p>
    <w:p w14:paraId="2DC8A296"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Banks, M. and O'Connor, J. 2021. 'A plague upon your howling': art and culture in the viral emergency. Cultural Trends, 30(1), pp. 3-18. (</w:t>
      </w:r>
      <w:proofErr w:type="spellStart"/>
      <w:proofErr w:type="gramStart"/>
      <w:r w:rsidRPr="0017455E">
        <w:rPr>
          <w:rFonts w:ascii="Calibri" w:eastAsia="Calibri" w:hAnsi="Calibri" w:cs="Calibri"/>
          <w:szCs w:val="22"/>
          <w:lang w:val="en-GB" w:eastAsia="en-US"/>
        </w:rPr>
        <w:t>doi</w:t>
      </w:r>
      <w:proofErr w:type="spellEnd"/>
      <w:proofErr w:type="gramEnd"/>
      <w:r w:rsidRPr="0017455E">
        <w:rPr>
          <w:rFonts w:ascii="Calibri" w:eastAsia="Calibri" w:hAnsi="Calibri" w:cs="Calibri"/>
          <w:szCs w:val="22"/>
          <w:lang w:val="en-GB" w:eastAsia="en-US"/>
        </w:rPr>
        <w:t>: 10.1080/09548963.2020.1827931).</w:t>
      </w:r>
    </w:p>
    <w:p w14:paraId="05120D5E"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Banks, Mark and Serafini, Paula 2020. ‘Towards Post-Growth Creative Economies? Building Sustainable Cultural Production in Argentina’ in Ilya </w:t>
      </w:r>
      <w:proofErr w:type="spellStart"/>
      <w:r w:rsidRPr="0017455E">
        <w:rPr>
          <w:rFonts w:ascii="Calibri" w:eastAsia="Calibri" w:hAnsi="Calibri" w:cs="Calibri"/>
          <w:szCs w:val="22"/>
          <w:lang w:val="en-GB" w:eastAsia="en-GB"/>
        </w:rPr>
        <w:t>Kiriya</w:t>
      </w:r>
      <w:proofErr w:type="spellEnd"/>
      <w:r w:rsidRPr="0017455E">
        <w:rPr>
          <w:rFonts w:ascii="Calibri" w:eastAsia="Calibri" w:hAnsi="Calibri" w:cs="Calibri"/>
          <w:szCs w:val="22"/>
          <w:lang w:val="en-GB" w:eastAsia="en-GB"/>
        </w:rPr>
        <w:t xml:space="preserve">, </w:t>
      </w:r>
      <w:proofErr w:type="spellStart"/>
      <w:r w:rsidRPr="0017455E">
        <w:rPr>
          <w:rFonts w:ascii="Calibri" w:eastAsia="Calibri" w:hAnsi="Calibri" w:cs="Calibri"/>
          <w:szCs w:val="22"/>
          <w:lang w:val="en-GB" w:eastAsia="en-GB"/>
        </w:rPr>
        <w:t>Panos</w:t>
      </w:r>
      <w:proofErr w:type="spellEnd"/>
      <w:r w:rsidRPr="0017455E">
        <w:rPr>
          <w:rFonts w:ascii="Calibri" w:eastAsia="Calibri" w:hAnsi="Calibri" w:cs="Calibri"/>
          <w:szCs w:val="22"/>
          <w:lang w:val="en-GB" w:eastAsia="en-GB"/>
        </w:rPr>
        <w:t xml:space="preserve"> </w:t>
      </w:r>
      <w:proofErr w:type="spellStart"/>
      <w:r w:rsidRPr="0017455E">
        <w:rPr>
          <w:rFonts w:ascii="Calibri" w:eastAsia="Calibri" w:hAnsi="Calibri" w:cs="Calibri"/>
          <w:szCs w:val="22"/>
          <w:lang w:val="en-GB" w:eastAsia="en-GB"/>
        </w:rPr>
        <w:t>Kompatsiaris</w:t>
      </w:r>
      <w:proofErr w:type="spellEnd"/>
      <w:r w:rsidRPr="0017455E">
        <w:rPr>
          <w:rFonts w:ascii="Calibri" w:eastAsia="Calibri" w:hAnsi="Calibri" w:cs="Calibri"/>
          <w:szCs w:val="22"/>
          <w:lang w:val="en-GB" w:eastAsia="en-GB"/>
        </w:rPr>
        <w:t xml:space="preserve"> and Yannis </w:t>
      </w:r>
      <w:proofErr w:type="spellStart"/>
      <w:r w:rsidRPr="0017455E">
        <w:rPr>
          <w:rFonts w:ascii="Calibri" w:eastAsia="Calibri" w:hAnsi="Calibri" w:cs="Calibri"/>
          <w:szCs w:val="22"/>
          <w:lang w:val="en-GB" w:eastAsia="en-GB"/>
        </w:rPr>
        <w:t>Mylonas</w:t>
      </w:r>
      <w:proofErr w:type="spellEnd"/>
      <w:r w:rsidRPr="0017455E">
        <w:rPr>
          <w:rFonts w:ascii="Calibri" w:eastAsia="Calibri" w:hAnsi="Calibri" w:cs="Calibri"/>
          <w:szCs w:val="22"/>
          <w:lang w:val="en-GB" w:eastAsia="en-GB"/>
        </w:rPr>
        <w:t xml:space="preserve"> (eds) </w:t>
      </w:r>
      <w:r w:rsidRPr="0017455E">
        <w:rPr>
          <w:rFonts w:ascii="Calibri" w:eastAsia="Calibri" w:hAnsi="Calibri" w:cs="Calibri"/>
          <w:i/>
          <w:iCs/>
          <w:szCs w:val="22"/>
          <w:lang w:val="en-GB" w:eastAsia="en-GB"/>
        </w:rPr>
        <w:t>The Industrialization of Creativity and Its Limits: Values, Politics and Lifestyles of Contemporary Cultural Economies</w:t>
      </w:r>
      <w:r w:rsidRPr="0017455E">
        <w:rPr>
          <w:rFonts w:ascii="Calibri" w:eastAsia="Calibri" w:hAnsi="Calibri" w:cs="Calibri"/>
          <w:szCs w:val="22"/>
          <w:lang w:val="en-GB" w:eastAsia="en-GB"/>
        </w:rPr>
        <w:t>. Springer, 17-30.</w:t>
      </w:r>
    </w:p>
    <w:p w14:paraId="20977D7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lastRenderedPageBreak/>
        <w:t xml:space="preserve">Bendix, Regina 2018. ‘Heritage between Economy and Politics.’ In </w:t>
      </w:r>
      <w:proofErr w:type="spellStart"/>
      <w:r w:rsidRPr="0017455E">
        <w:rPr>
          <w:rFonts w:ascii="Calibri" w:eastAsia="Calibri" w:hAnsi="Calibri" w:cs="Calibri"/>
          <w:szCs w:val="22"/>
          <w:lang w:val="en-GB" w:eastAsia="en-US"/>
        </w:rPr>
        <w:t>Laurajane</w:t>
      </w:r>
      <w:proofErr w:type="spellEnd"/>
      <w:r w:rsidRPr="0017455E">
        <w:rPr>
          <w:rFonts w:ascii="Calibri" w:eastAsia="Calibri" w:hAnsi="Calibri" w:cs="Calibri"/>
          <w:szCs w:val="22"/>
          <w:lang w:val="en-GB" w:eastAsia="en-US"/>
        </w:rPr>
        <w:t xml:space="preserve"> Smith and Natsuko </w:t>
      </w:r>
      <w:proofErr w:type="spellStart"/>
      <w:r w:rsidRPr="0017455E">
        <w:rPr>
          <w:rFonts w:ascii="Calibri" w:eastAsia="Calibri" w:hAnsi="Calibri" w:cs="Calibri"/>
          <w:szCs w:val="22"/>
          <w:lang w:val="en-GB" w:eastAsia="en-US"/>
        </w:rPr>
        <w:t>Akagawa</w:t>
      </w:r>
      <w:proofErr w:type="spellEnd"/>
      <w:r w:rsidRPr="0017455E">
        <w:rPr>
          <w:rFonts w:ascii="Calibri" w:eastAsia="Calibri" w:hAnsi="Calibri" w:cs="Calibri"/>
          <w:szCs w:val="22"/>
          <w:lang w:val="en-GB" w:eastAsia="en-US"/>
        </w:rPr>
        <w:t xml:space="preserve"> (eds) </w:t>
      </w:r>
      <w:r w:rsidRPr="0017455E">
        <w:rPr>
          <w:rFonts w:ascii="Calibri" w:eastAsia="Calibri" w:hAnsi="Calibri" w:cs="Calibri"/>
          <w:i/>
          <w:iCs/>
          <w:szCs w:val="22"/>
          <w:lang w:val="en-GB" w:eastAsia="en-US"/>
        </w:rPr>
        <w:t>Intangible Heritage</w:t>
      </w:r>
      <w:r w:rsidRPr="0017455E">
        <w:rPr>
          <w:rFonts w:ascii="Calibri" w:eastAsia="Calibri" w:hAnsi="Calibri" w:cs="Calibri"/>
          <w:szCs w:val="22"/>
          <w:lang w:val="en-GB" w:eastAsia="en-US"/>
        </w:rPr>
        <w:t>, 253–69. Routledge.</w:t>
      </w:r>
    </w:p>
    <w:p w14:paraId="6EB4AEB8"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Beverland</w:t>
      </w:r>
      <w:proofErr w:type="spellEnd"/>
      <w:r w:rsidRPr="0017455E">
        <w:rPr>
          <w:rFonts w:ascii="Calibri" w:eastAsia="Calibri" w:hAnsi="Calibri" w:cs="Calibri"/>
          <w:szCs w:val="22"/>
          <w:lang w:val="en-GB" w:eastAsia="en-GB"/>
        </w:rPr>
        <w:t xml:space="preserve">, Michael B. 2021. Brand Management: Co-creating Meaningful Brands. Sage. </w:t>
      </w:r>
    </w:p>
    <w:p w14:paraId="249FB20C"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Beverland</w:t>
      </w:r>
      <w:proofErr w:type="spellEnd"/>
      <w:r w:rsidRPr="0017455E">
        <w:rPr>
          <w:rFonts w:ascii="Calibri" w:eastAsia="Calibri" w:hAnsi="Calibri" w:cs="Calibri"/>
          <w:szCs w:val="22"/>
          <w:lang w:val="en-GB" w:eastAsia="en-GB"/>
        </w:rPr>
        <w:t xml:space="preserve">, Michael B. and Francis J. </w:t>
      </w:r>
      <w:proofErr w:type="spellStart"/>
      <w:r w:rsidRPr="0017455E">
        <w:rPr>
          <w:rFonts w:ascii="Calibri" w:eastAsia="Calibri" w:hAnsi="Calibri" w:cs="Calibri"/>
          <w:szCs w:val="22"/>
          <w:lang w:val="en-GB" w:eastAsia="en-GB"/>
        </w:rPr>
        <w:t>Farrelly</w:t>
      </w:r>
      <w:proofErr w:type="spellEnd"/>
      <w:r w:rsidRPr="0017455E">
        <w:rPr>
          <w:rFonts w:ascii="Calibri" w:eastAsia="Calibri" w:hAnsi="Calibri" w:cs="Calibri"/>
          <w:szCs w:val="22"/>
          <w:lang w:val="en-GB" w:eastAsia="en-GB"/>
        </w:rPr>
        <w:t xml:space="preserve"> 2010. ‘The quest for authenticity in consumption: Consumers’ purposive choice of authentic cues to shape experienced outcomes.’ Journal of Consumer Research 36 (5): 838-856.</w:t>
      </w:r>
    </w:p>
    <w:p w14:paraId="1D7E2ABD"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Blake, Janet 2015a. International cultural heritage law. OUP Oxford.</w:t>
      </w:r>
    </w:p>
    <w:p w14:paraId="0C3A46DE"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GB"/>
        </w:rPr>
        <w:t xml:space="preserve">Blake, Janet 2015b. ‘Human rights dimensions of gender and intangible cultural heritage.’ </w:t>
      </w:r>
      <w:r w:rsidRPr="0017455E">
        <w:rPr>
          <w:rFonts w:ascii="Calibri" w:eastAsia="Calibri" w:hAnsi="Calibri" w:cs="Calibri"/>
          <w:i/>
          <w:iCs/>
          <w:szCs w:val="22"/>
          <w:lang w:val="en-GB" w:eastAsia="en-GB"/>
        </w:rPr>
        <w:t>Human Rights Defender</w:t>
      </w:r>
      <w:r w:rsidRPr="0017455E">
        <w:rPr>
          <w:rFonts w:ascii="Calibri" w:eastAsia="Calibri" w:hAnsi="Calibri" w:cs="Calibri"/>
          <w:szCs w:val="22"/>
          <w:lang w:val="en-GB" w:eastAsia="en-GB"/>
        </w:rPr>
        <w:t xml:space="preserve"> 24.2: 5-7.</w:t>
      </w:r>
      <w:r w:rsidRPr="0017455E">
        <w:rPr>
          <w:rFonts w:ascii="Calibri" w:eastAsia="Calibri" w:hAnsi="Calibri" w:cs="Calibri"/>
          <w:szCs w:val="22"/>
          <w:lang w:val="en-GB" w:eastAsia="en-US"/>
        </w:rPr>
        <w:t xml:space="preserve"> </w:t>
      </w:r>
    </w:p>
    <w:p w14:paraId="32BD5A96"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Blake, Janet, 2018. ‘Gender and intangible heritage: illustrating the inter-disciplinary character of international law.’ </w:t>
      </w:r>
      <w:r w:rsidRPr="0017455E">
        <w:rPr>
          <w:rFonts w:ascii="Calibri" w:eastAsia="Calibri" w:hAnsi="Calibri" w:cs="Calibri"/>
          <w:i/>
          <w:iCs/>
          <w:szCs w:val="22"/>
          <w:lang w:val="en-GB" w:eastAsia="en-GB"/>
        </w:rPr>
        <w:t>Gender and Heritage</w:t>
      </w:r>
      <w:r w:rsidRPr="0017455E">
        <w:rPr>
          <w:rFonts w:ascii="Calibri" w:eastAsia="Calibri" w:hAnsi="Calibri" w:cs="Calibri"/>
          <w:szCs w:val="22"/>
          <w:lang w:val="en-GB" w:eastAsia="en-GB"/>
        </w:rPr>
        <w:t>. Routledge. 207-220.</w:t>
      </w:r>
    </w:p>
    <w:p w14:paraId="2548FF3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Boateng, </w:t>
      </w:r>
      <w:proofErr w:type="spellStart"/>
      <w:r w:rsidRPr="0017455E">
        <w:rPr>
          <w:rFonts w:ascii="Calibri" w:eastAsia="Calibri" w:hAnsi="Calibri" w:cs="Calibri"/>
          <w:szCs w:val="22"/>
          <w:lang w:val="en-GB" w:eastAsia="en-US"/>
        </w:rPr>
        <w:t>Boatema</w:t>
      </w:r>
      <w:proofErr w:type="spellEnd"/>
      <w:r w:rsidRPr="0017455E">
        <w:rPr>
          <w:rFonts w:ascii="Calibri" w:eastAsia="Calibri" w:hAnsi="Calibri" w:cs="Calibri"/>
          <w:szCs w:val="22"/>
          <w:lang w:val="en-GB" w:eastAsia="en-US"/>
        </w:rPr>
        <w:t xml:space="preserve"> 2011. The Copyright Thing Doesn’t Work Here: </w:t>
      </w:r>
      <w:proofErr w:type="spellStart"/>
      <w:r w:rsidRPr="0017455E">
        <w:rPr>
          <w:rFonts w:ascii="Calibri" w:eastAsia="Calibri" w:hAnsi="Calibri" w:cs="Calibri"/>
          <w:szCs w:val="22"/>
          <w:lang w:val="en-GB" w:eastAsia="en-US"/>
        </w:rPr>
        <w:t>Adinkara</w:t>
      </w:r>
      <w:proofErr w:type="spellEnd"/>
      <w:r w:rsidRPr="0017455E">
        <w:rPr>
          <w:rFonts w:ascii="Calibri" w:eastAsia="Calibri" w:hAnsi="Calibri" w:cs="Calibri"/>
          <w:szCs w:val="22"/>
          <w:lang w:val="en-GB" w:eastAsia="en-US"/>
        </w:rPr>
        <w:t xml:space="preserve"> and </w:t>
      </w:r>
      <w:proofErr w:type="spellStart"/>
      <w:r w:rsidRPr="0017455E">
        <w:rPr>
          <w:rFonts w:ascii="Calibri" w:eastAsia="Calibri" w:hAnsi="Calibri" w:cs="Calibri"/>
          <w:szCs w:val="22"/>
          <w:lang w:val="en-GB" w:eastAsia="en-US"/>
        </w:rPr>
        <w:t>Kente</w:t>
      </w:r>
      <w:proofErr w:type="spellEnd"/>
      <w:r w:rsidRPr="0017455E">
        <w:rPr>
          <w:rFonts w:ascii="Calibri" w:eastAsia="Calibri" w:hAnsi="Calibri" w:cs="Calibri"/>
          <w:szCs w:val="22"/>
          <w:lang w:val="en-GB" w:eastAsia="en-US"/>
        </w:rPr>
        <w:t xml:space="preserve"> Cloth and Intellectual Property in Ghana. Minneapolis: University of Minnesota Press.</w:t>
      </w:r>
    </w:p>
    <w:p w14:paraId="7C73A8D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Bodle, Kerry, Mark Brimble, Scott </w:t>
      </w:r>
      <w:proofErr w:type="spellStart"/>
      <w:r w:rsidRPr="0017455E">
        <w:rPr>
          <w:rFonts w:ascii="Calibri" w:eastAsia="Calibri" w:hAnsi="Calibri" w:cs="Calibri"/>
          <w:szCs w:val="22"/>
          <w:lang w:val="en-GB" w:eastAsia="en-US"/>
        </w:rPr>
        <w:t>Weaven</w:t>
      </w:r>
      <w:proofErr w:type="spellEnd"/>
      <w:r w:rsidRPr="0017455E">
        <w:rPr>
          <w:rFonts w:ascii="Calibri" w:eastAsia="Calibri" w:hAnsi="Calibri" w:cs="Calibri"/>
          <w:szCs w:val="22"/>
          <w:lang w:val="en-GB" w:eastAsia="en-US"/>
        </w:rPr>
        <w:t xml:space="preserve">, Lorelle Frazer, and Levon Blue 2018. ‘Critical Success Factors in Managing Sustainable Indigenous Businesses in Australia’. Pacific Accounting Review 30 (1): 35–51. </w:t>
      </w:r>
      <w:hyperlink r:id="rId11" w:history="1">
        <w:r w:rsidRPr="0017455E">
          <w:rPr>
            <w:rFonts w:ascii="Calibri" w:eastAsia="Calibri" w:hAnsi="Calibri" w:cs="Calibri"/>
            <w:color w:val="0563C1"/>
            <w:szCs w:val="22"/>
            <w:u w:val="single"/>
            <w:lang w:val="en-GB" w:eastAsia="en-US"/>
          </w:rPr>
          <w:t>https://doi.org/10.1108/par-02-2016-0017</w:t>
        </w:r>
      </w:hyperlink>
      <w:r w:rsidRPr="0017455E">
        <w:rPr>
          <w:rFonts w:ascii="Calibri" w:eastAsia="Calibri" w:hAnsi="Calibri" w:cs="Calibri"/>
          <w:szCs w:val="22"/>
          <w:lang w:val="en-GB" w:eastAsia="en-US"/>
        </w:rPr>
        <w:t>.</w:t>
      </w:r>
    </w:p>
    <w:p w14:paraId="7C20FAFF"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Boltanski</w:t>
      </w:r>
      <w:proofErr w:type="spellEnd"/>
      <w:r w:rsidRPr="0017455E">
        <w:rPr>
          <w:rFonts w:ascii="Calibri" w:eastAsia="Calibri" w:hAnsi="Calibri" w:cs="Calibri"/>
          <w:szCs w:val="22"/>
          <w:lang w:val="en-GB" w:eastAsia="en-GB"/>
        </w:rPr>
        <w:t xml:space="preserve">, Luc, and Arnaud </w:t>
      </w:r>
      <w:proofErr w:type="spellStart"/>
      <w:r w:rsidRPr="0017455E">
        <w:rPr>
          <w:rFonts w:ascii="Calibri" w:eastAsia="Calibri" w:hAnsi="Calibri" w:cs="Calibri"/>
          <w:szCs w:val="22"/>
          <w:lang w:val="en-GB" w:eastAsia="en-GB"/>
        </w:rPr>
        <w:t>Esquerre</w:t>
      </w:r>
      <w:proofErr w:type="spellEnd"/>
      <w:r w:rsidRPr="0017455E">
        <w:rPr>
          <w:rFonts w:ascii="Calibri" w:eastAsia="Calibri" w:hAnsi="Calibri" w:cs="Calibri"/>
          <w:szCs w:val="22"/>
          <w:lang w:val="en-GB" w:eastAsia="en-GB"/>
        </w:rPr>
        <w:t xml:space="preserve"> 2020. </w:t>
      </w:r>
      <w:r w:rsidRPr="0017455E">
        <w:rPr>
          <w:rFonts w:ascii="Calibri" w:eastAsia="Calibri" w:hAnsi="Calibri" w:cs="Calibri"/>
          <w:i/>
          <w:iCs/>
          <w:szCs w:val="22"/>
          <w:lang w:val="en-GB" w:eastAsia="en-GB"/>
        </w:rPr>
        <w:t>Enrichment: A critique of commodities</w:t>
      </w:r>
      <w:r w:rsidRPr="0017455E">
        <w:rPr>
          <w:rFonts w:ascii="Calibri" w:eastAsia="Calibri" w:hAnsi="Calibri" w:cs="Calibri"/>
          <w:szCs w:val="22"/>
          <w:lang w:val="en-GB" w:eastAsia="en-GB"/>
        </w:rPr>
        <w:t>. John Wiley &amp; Sons.</w:t>
      </w:r>
    </w:p>
    <w:p w14:paraId="184A0026" w14:textId="77777777" w:rsidR="0017455E" w:rsidRPr="0017455E" w:rsidRDefault="0017455E" w:rsidP="0017455E">
      <w:pPr>
        <w:spacing w:after="160" w:line="256" w:lineRule="auto"/>
        <w:jc w:val="both"/>
        <w:rPr>
          <w:rFonts w:ascii="Calibri" w:eastAsia="Calibri" w:hAnsi="Calibri" w:cs="Calibri"/>
          <w:szCs w:val="22"/>
          <w:lang w:val="it-IT" w:eastAsia="en-US"/>
        </w:rPr>
      </w:pPr>
      <w:r w:rsidRPr="0017455E">
        <w:rPr>
          <w:rFonts w:ascii="Calibri" w:eastAsia="Calibri" w:hAnsi="Calibri" w:cs="Calibri"/>
          <w:szCs w:val="22"/>
          <w:lang w:val="it-IT" w:eastAsia="en-US"/>
        </w:rPr>
        <w:t>Bortolotto, Chiara 2011. ‘Patrimonio immateriale e autenticità: una relazione indissolubile’. La Ricerca Folklorica, October: 7-17.</w:t>
      </w:r>
    </w:p>
    <w:p w14:paraId="69F480DA" w14:textId="77777777" w:rsidR="0017455E" w:rsidRPr="0017455E" w:rsidRDefault="0017455E" w:rsidP="0017455E">
      <w:pPr>
        <w:spacing w:after="160" w:line="256" w:lineRule="auto"/>
        <w:jc w:val="both"/>
        <w:rPr>
          <w:rFonts w:ascii="Calibri" w:eastAsia="Calibri" w:hAnsi="Calibri" w:cs="Calibri"/>
          <w:szCs w:val="22"/>
          <w:lang w:val="it-IT" w:eastAsia="en-GB"/>
        </w:rPr>
      </w:pPr>
      <w:r w:rsidRPr="0017455E">
        <w:rPr>
          <w:rFonts w:ascii="Calibri" w:eastAsia="Calibri" w:hAnsi="Calibri" w:cs="Calibri"/>
          <w:szCs w:val="22"/>
          <w:lang w:val="it-IT" w:eastAsia="en-GB"/>
        </w:rPr>
        <w:t xml:space="preserve">Bortolotto, Chiara 2021. </w:t>
      </w:r>
      <w:r w:rsidRPr="0017455E">
        <w:rPr>
          <w:rFonts w:ascii="Calibri" w:eastAsia="Calibri" w:hAnsi="Calibri" w:cs="Calibri"/>
          <w:szCs w:val="22"/>
          <w:lang w:val="it-IT" w:eastAsia="en-US"/>
        </w:rPr>
        <w:t>Keynote: Intangible Cultural Heritage and Sustainable Development: a Laboratory for Reinventing the Future, Congreso Internacional sabre experiencias en la Salvaguardia del Patrimonio Cultural e lnmaterial, Tlaxcala, 19 October 2021.</w:t>
      </w:r>
    </w:p>
    <w:p w14:paraId="64001D3C"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Bortolotto, Chiara forthcoming 2022. ‘The embarrassment of heritage alienability: affective choices and cultural intimacy in the UNESCO lifeworld’, </w:t>
      </w:r>
      <w:r w:rsidRPr="0017455E">
        <w:rPr>
          <w:rFonts w:ascii="Calibri" w:eastAsia="Calibri" w:hAnsi="Calibri" w:cs="Calibri"/>
          <w:i/>
          <w:iCs/>
          <w:szCs w:val="22"/>
          <w:lang w:val="en-GB" w:eastAsia="en-US"/>
        </w:rPr>
        <w:t>Current Anthropology</w:t>
      </w:r>
      <w:r w:rsidRPr="0017455E">
        <w:rPr>
          <w:rFonts w:ascii="Calibri" w:eastAsia="Calibri" w:hAnsi="Calibri" w:cs="Calibri"/>
          <w:szCs w:val="22"/>
          <w:lang w:val="en-GB" w:eastAsia="en-US"/>
        </w:rPr>
        <w:t>.</w:t>
      </w:r>
    </w:p>
    <w:p w14:paraId="736E722B"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Broude</w:t>
      </w:r>
      <w:proofErr w:type="spellEnd"/>
      <w:r w:rsidRPr="0017455E">
        <w:rPr>
          <w:rFonts w:ascii="Calibri" w:eastAsia="Calibri" w:hAnsi="Calibri" w:cs="Calibri"/>
          <w:szCs w:val="22"/>
          <w:lang w:val="en-GB" w:eastAsia="en-US"/>
        </w:rPr>
        <w:t>, Tomer 2013. ‘A Diet Too Far? Intangible Cultural Heritage, Cultural Diversity, and Culinary Practices’. Hebrew University of Jerusalem Legal Studies Research Paper Series 15 (6).</w:t>
      </w:r>
    </w:p>
    <w:p w14:paraId="6F1EC09F" w14:textId="77777777" w:rsidR="0017455E" w:rsidRPr="0017455E" w:rsidRDefault="0017455E" w:rsidP="0017455E">
      <w:pPr>
        <w:spacing w:after="160" w:line="256" w:lineRule="auto"/>
        <w:rPr>
          <w:rFonts w:ascii="Calibri" w:eastAsia="Calibri" w:hAnsi="Calibri" w:cs="Calibri"/>
          <w:szCs w:val="22"/>
          <w:lang w:val="en-GB" w:eastAsia="en-US"/>
        </w:rPr>
      </w:pPr>
      <w:r w:rsidRPr="0017455E">
        <w:rPr>
          <w:rFonts w:ascii="Calibri" w:eastAsia="Calibri" w:hAnsi="Calibri" w:cs="Calibri"/>
          <w:szCs w:val="22"/>
          <w:lang w:val="en-GB" w:eastAsia="en-US"/>
        </w:rPr>
        <w:t xml:space="preserve">Brown, Sass and Federica Vacca 2022. Cultural sustainability in fashion: reflections on craft and sustainable development models, Sustainability: Science, Practice and Policy, 18:1, 590-600, DOI: 10.1080/15487733.2022.2100102 </w:t>
      </w:r>
    </w:p>
    <w:p w14:paraId="09D08E46"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Brown, Stephen, Robert V. </w:t>
      </w:r>
      <w:proofErr w:type="spellStart"/>
      <w:r w:rsidRPr="0017455E">
        <w:rPr>
          <w:rFonts w:ascii="Calibri" w:eastAsia="Calibri" w:hAnsi="Calibri" w:cs="Calibri"/>
          <w:szCs w:val="22"/>
          <w:lang w:val="en-GB" w:eastAsia="en-US"/>
        </w:rPr>
        <w:t>Kozinets</w:t>
      </w:r>
      <w:proofErr w:type="spellEnd"/>
      <w:r w:rsidRPr="0017455E">
        <w:rPr>
          <w:rFonts w:ascii="Calibri" w:eastAsia="Calibri" w:hAnsi="Calibri" w:cs="Calibri"/>
          <w:szCs w:val="22"/>
          <w:lang w:val="en-GB" w:eastAsia="en-US"/>
        </w:rPr>
        <w:t xml:space="preserve">, and John F. Sherry 2003. ‘Teaching Old Brands New Tricks: Retro Branding and the Revival of Brand Meaning’. Journal of Marketing 67 (3): 19–33. </w:t>
      </w:r>
      <w:hyperlink r:id="rId12" w:history="1">
        <w:r w:rsidRPr="0017455E">
          <w:rPr>
            <w:rFonts w:ascii="Calibri" w:eastAsia="Calibri" w:hAnsi="Calibri" w:cs="Calibri"/>
            <w:color w:val="0563C1"/>
            <w:szCs w:val="22"/>
            <w:u w:val="single"/>
            <w:lang w:val="en-GB" w:eastAsia="en-US"/>
          </w:rPr>
          <w:t>https://doi.org/10.1509/jmkg.67.3.19.18657</w:t>
        </w:r>
      </w:hyperlink>
      <w:r w:rsidRPr="0017455E">
        <w:rPr>
          <w:rFonts w:ascii="Calibri" w:eastAsia="Calibri" w:hAnsi="Calibri" w:cs="Calibri"/>
          <w:szCs w:val="22"/>
          <w:lang w:val="en-GB" w:eastAsia="en-US"/>
        </w:rPr>
        <w:t>.</w:t>
      </w:r>
    </w:p>
    <w:p w14:paraId="20EEC64F"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Carant</w:t>
      </w:r>
      <w:proofErr w:type="spellEnd"/>
      <w:r w:rsidRPr="0017455E">
        <w:rPr>
          <w:rFonts w:ascii="Calibri" w:eastAsia="Calibri" w:hAnsi="Calibri" w:cs="Calibri"/>
          <w:szCs w:val="22"/>
          <w:lang w:val="en-GB" w:eastAsia="en-US"/>
        </w:rPr>
        <w:t xml:space="preserve">, Jane </w:t>
      </w:r>
      <w:proofErr w:type="spellStart"/>
      <w:r w:rsidRPr="0017455E">
        <w:rPr>
          <w:rFonts w:ascii="Calibri" w:eastAsia="Calibri" w:hAnsi="Calibri" w:cs="Calibri"/>
          <w:szCs w:val="22"/>
          <w:lang w:val="en-GB" w:eastAsia="en-US"/>
        </w:rPr>
        <w:t>Briant</w:t>
      </w:r>
      <w:proofErr w:type="spellEnd"/>
      <w:r w:rsidRPr="0017455E">
        <w:rPr>
          <w:rFonts w:ascii="Calibri" w:eastAsia="Calibri" w:hAnsi="Calibri" w:cs="Calibri"/>
          <w:szCs w:val="22"/>
          <w:lang w:val="en-GB" w:eastAsia="en-US"/>
        </w:rPr>
        <w:t xml:space="preserve"> 2017. Unheard voices: a critical discourse analysis of the Millennium Development Goals’ evolution into the Sustainable Development Goals, Third World Quarterly, 38:1, 16-41, DOI: 10.1080/01436597.2016.1166944.</w:t>
      </w:r>
    </w:p>
    <w:p w14:paraId="033A84FE"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Carr</w:t>
      </w:r>
      <w:proofErr w:type="spellEnd"/>
      <w:r w:rsidRPr="0017455E">
        <w:rPr>
          <w:rFonts w:ascii="Calibri" w:eastAsia="Calibri" w:hAnsi="Calibri" w:cs="Calibri"/>
          <w:szCs w:val="22"/>
          <w:lang w:val="en-GB" w:eastAsia="en-US"/>
        </w:rPr>
        <w:t>, Gerald 2013. ‘Protecting Intangible Cultural Resources: Alternatives to Intellectual Property Law.’ Michigan Journal of Race &amp; Law 18(2): 363.</w:t>
      </w:r>
    </w:p>
    <w:p w14:paraId="770CB1E7"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Cattani</w:t>
      </w:r>
      <w:proofErr w:type="spellEnd"/>
      <w:r w:rsidRPr="0017455E">
        <w:rPr>
          <w:rFonts w:ascii="Calibri" w:eastAsia="Calibri" w:hAnsi="Calibri" w:cs="Calibri"/>
          <w:szCs w:val="22"/>
          <w:lang w:val="en-GB" w:eastAsia="en-GB"/>
        </w:rPr>
        <w:t xml:space="preserve">, Gino, Roger LM Dunbar, and Zur Shapira. 2013. ‘Value creation and knowledge loss: The case of </w:t>
      </w:r>
      <w:proofErr w:type="spellStart"/>
      <w:r w:rsidRPr="0017455E">
        <w:rPr>
          <w:rFonts w:ascii="Calibri" w:eastAsia="Calibri" w:hAnsi="Calibri" w:cs="Calibri"/>
          <w:szCs w:val="22"/>
          <w:lang w:val="en-GB" w:eastAsia="en-GB"/>
        </w:rPr>
        <w:t>Cremonese</w:t>
      </w:r>
      <w:proofErr w:type="spellEnd"/>
      <w:r w:rsidRPr="0017455E">
        <w:rPr>
          <w:rFonts w:ascii="Calibri" w:eastAsia="Calibri" w:hAnsi="Calibri" w:cs="Calibri"/>
          <w:szCs w:val="22"/>
          <w:lang w:val="en-GB" w:eastAsia="en-GB"/>
        </w:rPr>
        <w:t xml:space="preserve"> stringed instruments.’ </w:t>
      </w:r>
      <w:r w:rsidRPr="0017455E">
        <w:rPr>
          <w:rFonts w:ascii="Calibri" w:eastAsia="Calibri" w:hAnsi="Calibri" w:cs="Calibri"/>
          <w:i/>
          <w:iCs/>
          <w:szCs w:val="22"/>
          <w:lang w:val="en-GB" w:eastAsia="en-GB"/>
        </w:rPr>
        <w:t>Organization Science</w:t>
      </w:r>
      <w:r w:rsidRPr="0017455E">
        <w:rPr>
          <w:rFonts w:ascii="Calibri" w:eastAsia="Calibri" w:hAnsi="Calibri" w:cs="Calibri"/>
          <w:szCs w:val="22"/>
          <w:lang w:val="en-GB" w:eastAsia="en-GB"/>
        </w:rPr>
        <w:t xml:space="preserve"> 24.3: 813-830.</w:t>
      </w:r>
    </w:p>
    <w:p w14:paraId="3D11DC83"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lastRenderedPageBreak/>
        <w:t>Cerisola</w:t>
      </w:r>
      <w:proofErr w:type="spellEnd"/>
      <w:r w:rsidRPr="0017455E">
        <w:rPr>
          <w:rFonts w:ascii="Calibri" w:eastAsia="Calibri" w:hAnsi="Calibri" w:cs="Calibri"/>
          <w:szCs w:val="22"/>
          <w:lang w:val="en-GB" w:eastAsia="en-GB"/>
        </w:rPr>
        <w:t>, Silvia 2019. Cultural heritage, creativity and economic development. Edward Elgar Publishing.</w:t>
      </w:r>
    </w:p>
    <w:p w14:paraId="7145663A"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Cheung, Sidney C.H. 2013. ‘From Foodways to Intangible Heritage: A Case Study of Chinese Culinary Resource, Retail and Recipe in Hong Kong’. International Journal of Heritage Studies 19 (4): 353–64. </w:t>
      </w:r>
      <w:hyperlink r:id="rId13" w:history="1">
        <w:r w:rsidRPr="0017455E">
          <w:rPr>
            <w:rFonts w:ascii="Calibri" w:eastAsia="Calibri" w:hAnsi="Calibri" w:cs="Calibri"/>
            <w:color w:val="0563C1"/>
            <w:szCs w:val="22"/>
            <w:u w:val="single"/>
            <w:lang w:val="en-GB" w:eastAsia="en-US"/>
          </w:rPr>
          <w:t>https://doi.org/10.1080/13527258.2011.654237</w:t>
        </w:r>
      </w:hyperlink>
      <w:r w:rsidRPr="0017455E">
        <w:rPr>
          <w:rFonts w:ascii="Calibri" w:eastAsia="Calibri" w:hAnsi="Calibri" w:cs="Calibri"/>
          <w:szCs w:val="22"/>
          <w:lang w:val="en-GB" w:eastAsia="en-US"/>
        </w:rPr>
        <w:t>.</w:t>
      </w:r>
    </w:p>
    <w:p w14:paraId="0E6FBAB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Choi, Suh-</w:t>
      </w:r>
      <w:proofErr w:type="spellStart"/>
      <w:r w:rsidRPr="0017455E">
        <w:rPr>
          <w:rFonts w:ascii="Calibri" w:eastAsia="Calibri" w:hAnsi="Calibri" w:cs="Calibri"/>
          <w:szCs w:val="22"/>
          <w:lang w:val="en-GB" w:eastAsia="en-US"/>
        </w:rPr>
        <w:t>hee</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Ubaldino</w:t>
      </w:r>
      <w:proofErr w:type="spellEnd"/>
      <w:r w:rsidRPr="0017455E">
        <w:rPr>
          <w:rFonts w:ascii="Calibri" w:eastAsia="Calibri" w:hAnsi="Calibri" w:cs="Calibri"/>
          <w:szCs w:val="22"/>
          <w:lang w:val="en-GB" w:eastAsia="en-US"/>
        </w:rPr>
        <w:t xml:space="preserve"> Sequeira Couto, and Sharif Shams </w:t>
      </w:r>
      <w:proofErr w:type="spellStart"/>
      <w:r w:rsidRPr="0017455E">
        <w:rPr>
          <w:rFonts w:ascii="Calibri" w:eastAsia="Calibri" w:hAnsi="Calibri" w:cs="Calibri"/>
          <w:szCs w:val="22"/>
          <w:lang w:val="en-GB" w:eastAsia="en-US"/>
        </w:rPr>
        <w:t>Imon</w:t>
      </w:r>
      <w:proofErr w:type="spellEnd"/>
      <w:r w:rsidRPr="0017455E">
        <w:rPr>
          <w:rFonts w:ascii="Calibri" w:eastAsia="Calibri" w:hAnsi="Calibri" w:cs="Calibri"/>
          <w:szCs w:val="22"/>
          <w:lang w:val="en-GB" w:eastAsia="en-US"/>
        </w:rPr>
        <w:t xml:space="preserve"> 2020. ‘Resident Attendees of Macao's Drunken Dragon Festival: A Cluster Analysis.’ International Journal of Event and Festival Management 11.3: 375-93. </w:t>
      </w:r>
    </w:p>
    <w:p w14:paraId="6F5A5A23"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Coccossis</w:t>
      </w:r>
      <w:proofErr w:type="spellEnd"/>
      <w:r w:rsidRPr="0017455E">
        <w:rPr>
          <w:rFonts w:ascii="Calibri" w:eastAsia="Calibri" w:hAnsi="Calibri" w:cs="Calibri"/>
          <w:szCs w:val="22"/>
          <w:lang w:val="en-GB" w:eastAsia="en-US"/>
        </w:rPr>
        <w:t>, Harry 2009. ‘Sustainable Development and Tourism: Opportunities and Threats to Cultural Heritage from Tourism.’ In Cultural Tourism and Sustainable Local Development, edited by Luigi Fusco Girard and Peter Nijkamp, 47-56. Farnham: Ashgate.</w:t>
      </w:r>
    </w:p>
    <w:p w14:paraId="7840ED3E"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Comunian</w:t>
      </w:r>
      <w:proofErr w:type="spellEnd"/>
      <w:r w:rsidRPr="0017455E">
        <w:rPr>
          <w:rFonts w:ascii="Calibri" w:eastAsia="Calibri" w:hAnsi="Calibri" w:cs="Calibri"/>
          <w:szCs w:val="22"/>
          <w:lang w:val="en-GB" w:eastAsia="en-US"/>
        </w:rPr>
        <w:t xml:space="preserve">, Roberta and Lauren England 2019. ‘Creative Clusters and the Evolution of Knowledge and Skills: From Industrial to Creative Glassmaking’. </w:t>
      </w:r>
      <w:proofErr w:type="spellStart"/>
      <w:r w:rsidRPr="0017455E">
        <w:rPr>
          <w:rFonts w:ascii="Calibri" w:eastAsia="Calibri" w:hAnsi="Calibri" w:cs="Calibri"/>
          <w:szCs w:val="22"/>
          <w:lang w:val="en-GB" w:eastAsia="en-US"/>
        </w:rPr>
        <w:t>Geoforum</w:t>
      </w:r>
      <w:proofErr w:type="spellEnd"/>
      <w:r w:rsidRPr="0017455E">
        <w:rPr>
          <w:rFonts w:ascii="Calibri" w:eastAsia="Calibri" w:hAnsi="Calibri" w:cs="Calibri"/>
          <w:szCs w:val="22"/>
          <w:lang w:val="en-GB" w:eastAsia="en-US"/>
        </w:rPr>
        <w:t xml:space="preserve"> 99 (February): 238–47. </w:t>
      </w:r>
      <w:hyperlink r:id="rId14" w:history="1">
        <w:r w:rsidRPr="0017455E">
          <w:rPr>
            <w:rFonts w:ascii="Calibri" w:eastAsia="Calibri" w:hAnsi="Calibri" w:cs="Calibri"/>
            <w:color w:val="0563C1"/>
            <w:szCs w:val="22"/>
            <w:u w:val="single"/>
            <w:lang w:val="en-GB" w:eastAsia="en-US"/>
          </w:rPr>
          <w:t>https://doi.org/10.1016/j.geoforum.2018.02.009</w:t>
        </w:r>
      </w:hyperlink>
      <w:r w:rsidRPr="0017455E">
        <w:rPr>
          <w:rFonts w:ascii="Calibri" w:eastAsia="Calibri" w:hAnsi="Calibri" w:cs="Calibri"/>
          <w:szCs w:val="22"/>
          <w:lang w:val="en-GB" w:eastAsia="en-US"/>
        </w:rPr>
        <w:t>.</w:t>
      </w:r>
    </w:p>
    <w:p w14:paraId="6DDA5F8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Conklin, Jeffrey 2006. Dialogue Mapping: Building Shared Understanding of Wicked Problems. Chichester, England: Wiley. </w:t>
      </w:r>
    </w:p>
    <w:p w14:paraId="6D8FAF8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Conklin, Jeffrey 2009. ‘Building Shared Understanding of Wicked Problems’. </w:t>
      </w:r>
      <w:proofErr w:type="spellStart"/>
      <w:r w:rsidRPr="0017455E">
        <w:rPr>
          <w:rFonts w:ascii="Calibri" w:eastAsia="Calibri" w:hAnsi="Calibri" w:cs="Calibri"/>
          <w:i/>
          <w:iCs/>
          <w:szCs w:val="22"/>
          <w:lang w:val="en-GB" w:eastAsia="en-US"/>
        </w:rPr>
        <w:t>Rotman</w:t>
      </w:r>
      <w:proofErr w:type="spellEnd"/>
      <w:r w:rsidRPr="0017455E">
        <w:rPr>
          <w:rFonts w:ascii="Calibri" w:eastAsia="Calibri" w:hAnsi="Calibri" w:cs="Calibri"/>
          <w:i/>
          <w:iCs/>
          <w:szCs w:val="22"/>
          <w:lang w:val="en-GB" w:eastAsia="en-US"/>
        </w:rPr>
        <w:t xml:space="preserve"> Magazine</w:t>
      </w:r>
      <w:r w:rsidRPr="0017455E">
        <w:rPr>
          <w:rFonts w:ascii="Calibri" w:eastAsia="Calibri" w:hAnsi="Calibri" w:cs="Calibri"/>
          <w:szCs w:val="22"/>
          <w:lang w:val="en-GB" w:eastAsia="en-US"/>
        </w:rPr>
        <w:t xml:space="preserve"> (Winter 2009). </w:t>
      </w:r>
      <w:hyperlink r:id="rId15" w:history="1">
        <w:r w:rsidRPr="0017455E">
          <w:rPr>
            <w:rFonts w:ascii="Calibri" w:eastAsia="Calibri" w:hAnsi="Calibri" w:cs="Calibri"/>
            <w:color w:val="0563C1"/>
            <w:szCs w:val="22"/>
            <w:u w:val="single"/>
            <w:lang w:val="en-GB" w:eastAsia="en-US"/>
          </w:rPr>
          <w:t>http://www.cognexus.org/Rotmaninterview_SharedUnderstanding.pdf</w:t>
        </w:r>
      </w:hyperlink>
      <w:r w:rsidRPr="0017455E">
        <w:rPr>
          <w:rFonts w:ascii="Calibri" w:eastAsia="Calibri" w:hAnsi="Calibri" w:cs="Calibri"/>
          <w:szCs w:val="22"/>
          <w:lang w:val="en-GB" w:eastAsia="en-US"/>
        </w:rPr>
        <w:t xml:space="preserve"> </w:t>
      </w:r>
    </w:p>
    <w:p w14:paraId="3C4EE1FB"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Coombe, Rosemary and Nicole </w:t>
      </w:r>
      <w:proofErr w:type="spellStart"/>
      <w:r w:rsidRPr="0017455E">
        <w:rPr>
          <w:rFonts w:ascii="Calibri" w:eastAsia="Calibri" w:hAnsi="Calibri" w:cs="Calibri"/>
          <w:szCs w:val="22"/>
          <w:lang w:val="en-GB" w:eastAsia="en-US"/>
        </w:rPr>
        <w:t>Aylwin</w:t>
      </w:r>
      <w:proofErr w:type="spellEnd"/>
      <w:r w:rsidRPr="0017455E">
        <w:rPr>
          <w:rFonts w:ascii="Calibri" w:eastAsia="Calibri" w:hAnsi="Calibri" w:cs="Calibri"/>
          <w:szCs w:val="22"/>
          <w:lang w:val="en-GB" w:eastAsia="en-US"/>
        </w:rPr>
        <w:t xml:space="preserve"> 2011. ‘Bordering Diversity and Desire: Using Intellectual Property to Mark Place-Based Products’. Environment and Planning A: Economy and Space 43 (9): 2027–42. </w:t>
      </w:r>
      <w:hyperlink r:id="rId16" w:history="1">
        <w:r w:rsidRPr="0017455E">
          <w:rPr>
            <w:rFonts w:ascii="Calibri" w:eastAsia="Calibri" w:hAnsi="Calibri" w:cs="Calibri"/>
            <w:color w:val="0563C1"/>
            <w:szCs w:val="22"/>
            <w:u w:val="single"/>
            <w:lang w:val="en-GB" w:eastAsia="en-US"/>
          </w:rPr>
          <w:t>https://doi.org/10.1068/a43256</w:t>
        </w:r>
      </w:hyperlink>
      <w:r w:rsidRPr="0017455E">
        <w:rPr>
          <w:rFonts w:ascii="Calibri" w:eastAsia="Calibri" w:hAnsi="Calibri" w:cs="Calibri"/>
          <w:szCs w:val="22"/>
          <w:lang w:val="en-GB" w:eastAsia="en-US"/>
        </w:rPr>
        <w:t>.</w:t>
      </w:r>
    </w:p>
    <w:p w14:paraId="39403CB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Coombe, Rosemary and Susannah Chapman 2020. ‘Ethnographic Explorations of Intellectual Property’. In Oxford Research </w:t>
      </w:r>
      <w:proofErr w:type="spellStart"/>
      <w:r w:rsidRPr="0017455E">
        <w:rPr>
          <w:rFonts w:ascii="Calibri" w:eastAsia="Calibri" w:hAnsi="Calibri" w:cs="Calibri"/>
          <w:szCs w:val="22"/>
          <w:lang w:val="en-GB" w:eastAsia="en-US"/>
        </w:rPr>
        <w:t>Encyclopedia</w:t>
      </w:r>
      <w:proofErr w:type="spellEnd"/>
      <w:r w:rsidRPr="0017455E">
        <w:rPr>
          <w:rFonts w:ascii="Calibri" w:eastAsia="Calibri" w:hAnsi="Calibri" w:cs="Calibri"/>
          <w:szCs w:val="22"/>
          <w:lang w:val="en-GB" w:eastAsia="en-US"/>
        </w:rPr>
        <w:t xml:space="preserve"> of Anthropology, by Rosemary J. Coombe and Susannah Chapman. Oxford University Press. https://doi.org/10.1093/acrefore/9780190854584.013.115.</w:t>
      </w:r>
    </w:p>
    <w:p w14:paraId="70660CD9"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Coombe, Rosemary J 1993. "The properties of culture and the politics of possessing identity: Native claims in the cultural appropriation controversy." </w:t>
      </w:r>
      <w:r w:rsidRPr="0017455E">
        <w:rPr>
          <w:rFonts w:ascii="Calibri" w:eastAsia="Calibri" w:hAnsi="Calibri" w:cs="Calibri"/>
          <w:i/>
          <w:iCs/>
          <w:szCs w:val="22"/>
          <w:lang w:val="en-GB" w:eastAsia="en-GB"/>
        </w:rPr>
        <w:t>Canadian Journal of Law &amp; Jurisprudence</w:t>
      </w:r>
      <w:r w:rsidRPr="0017455E">
        <w:rPr>
          <w:rFonts w:ascii="Calibri" w:eastAsia="Calibri" w:hAnsi="Calibri" w:cs="Calibri"/>
          <w:szCs w:val="22"/>
          <w:lang w:val="en-GB" w:eastAsia="en-GB"/>
        </w:rPr>
        <w:t xml:space="preserve"> 6.2: 249-285.</w:t>
      </w:r>
    </w:p>
    <w:p w14:paraId="1607CEE8"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Coombe, Rosemary J. and Lindsay M. Weiss 2015. “Neoliberalism, Heritage Regimes, and Cultural Rights”, in L. </w:t>
      </w:r>
      <w:proofErr w:type="spellStart"/>
      <w:r w:rsidRPr="0017455E">
        <w:rPr>
          <w:rFonts w:ascii="Calibri" w:eastAsia="Calibri" w:hAnsi="Calibri" w:cs="Calibri"/>
          <w:szCs w:val="22"/>
          <w:lang w:val="en-GB" w:eastAsia="en-US"/>
        </w:rPr>
        <w:t>Meskell</w:t>
      </w:r>
      <w:proofErr w:type="spellEnd"/>
      <w:r w:rsidRPr="0017455E">
        <w:rPr>
          <w:rFonts w:ascii="Calibri" w:eastAsia="Calibri" w:hAnsi="Calibri" w:cs="Calibri"/>
          <w:szCs w:val="22"/>
          <w:lang w:val="en-GB" w:eastAsia="en-US"/>
        </w:rPr>
        <w:t xml:space="preserve"> (ed.), Global Heritage: A Reader (Hoboken, N.J.: Wiley-Blackwell), 43-69.</w:t>
      </w:r>
    </w:p>
    <w:p w14:paraId="44994750"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eastAsia="en-GB"/>
        </w:rPr>
        <w:t xml:space="preserve">Cornu, Marie, et al. </w:t>
      </w:r>
      <w:proofErr w:type="spellStart"/>
      <w:r w:rsidRPr="0017455E">
        <w:rPr>
          <w:rFonts w:ascii="Calibri" w:eastAsia="Calibri" w:hAnsi="Calibri" w:cs="Calibri"/>
          <w:szCs w:val="22"/>
          <w:lang w:eastAsia="en-GB"/>
        </w:rPr>
        <w:t>eds</w:t>
      </w:r>
      <w:proofErr w:type="spellEnd"/>
      <w:r w:rsidRPr="0017455E">
        <w:rPr>
          <w:rFonts w:ascii="Calibri" w:eastAsia="Calibri" w:hAnsi="Calibri" w:cs="Calibri"/>
          <w:szCs w:val="22"/>
          <w:lang w:eastAsia="en-GB"/>
        </w:rPr>
        <w:t xml:space="preserve"> 2020. </w:t>
      </w:r>
      <w:r w:rsidRPr="0017455E">
        <w:rPr>
          <w:rFonts w:ascii="Calibri" w:eastAsia="Calibri" w:hAnsi="Calibri" w:cs="Calibri"/>
          <w:szCs w:val="22"/>
          <w:lang w:val="en-GB" w:eastAsia="en-GB"/>
        </w:rPr>
        <w:t>Intangible Cultural Heritage Under National and International Law: Going Beyond the 2003 UNESCO Convention. Edward Elgar Publishing.</w:t>
      </w:r>
    </w:p>
    <w:p w14:paraId="4751A84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De Beer, Jeremy, Chidi </w:t>
      </w:r>
      <w:proofErr w:type="spellStart"/>
      <w:r w:rsidRPr="0017455E">
        <w:rPr>
          <w:rFonts w:ascii="Calibri" w:eastAsia="Calibri" w:hAnsi="Calibri" w:cs="Calibri"/>
          <w:szCs w:val="22"/>
          <w:lang w:val="en-GB" w:eastAsia="en-US"/>
        </w:rPr>
        <w:t>Oguamanam</w:t>
      </w:r>
      <w:proofErr w:type="spellEnd"/>
      <w:r w:rsidRPr="0017455E">
        <w:rPr>
          <w:rFonts w:ascii="Calibri" w:eastAsia="Calibri" w:hAnsi="Calibri" w:cs="Calibri"/>
          <w:szCs w:val="22"/>
          <w:lang w:val="en-GB" w:eastAsia="en-US"/>
        </w:rPr>
        <w:t xml:space="preserve">, Tobias </w:t>
      </w:r>
      <w:proofErr w:type="spellStart"/>
      <w:r w:rsidRPr="0017455E">
        <w:rPr>
          <w:rFonts w:ascii="Calibri" w:eastAsia="Calibri" w:hAnsi="Calibri" w:cs="Calibri"/>
          <w:szCs w:val="22"/>
          <w:lang w:val="en-GB" w:eastAsia="en-US"/>
        </w:rPr>
        <w:t>Schonwetter</w:t>
      </w:r>
      <w:proofErr w:type="spellEnd"/>
      <w:r w:rsidRPr="0017455E">
        <w:rPr>
          <w:rFonts w:ascii="Calibri" w:eastAsia="Calibri" w:hAnsi="Calibri" w:cs="Calibri"/>
          <w:szCs w:val="22"/>
          <w:lang w:val="en-GB" w:eastAsia="en-US"/>
        </w:rPr>
        <w:t xml:space="preserve">, Dick </w:t>
      </w:r>
      <w:proofErr w:type="spellStart"/>
      <w:r w:rsidRPr="0017455E">
        <w:rPr>
          <w:rFonts w:ascii="Calibri" w:eastAsia="Calibri" w:hAnsi="Calibri" w:cs="Calibri"/>
          <w:szCs w:val="22"/>
          <w:lang w:val="en-GB" w:eastAsia="en-US"/>
        </w:rPr>
        <w:t>Kawooya</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Adebambo</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Adewopo</w:t>
      </w:r>
      <w:proofErr w:type="spellEnd"/>
      <w:r w:rsidRPr="0017455E">
        <w:rPr>
          <w:rFonts w:ascii="Calibri" w:eastAsia="Calibri" w:hAnsi="Calibri" w:cs="Calibri"/>
          <w:szCs w:val="22"/>
          <w:lang w:val="en-GB" w:eastAsia="en-US"/>
        </w:rPr>
        <w:t xml:space="preserve">, Helen </w:t>
      </w:r>
      <w:proofErr w:type="spellStart"/>
      <w:r w:rsidRPr="0017455E">
        <w:rPr>
          <w:rFonts w:ascii="Calibri" w:eastAsia="Calibri" w:hAnsi="Calibri" w:cs="Calibri"/>
          <w:szCs w:val="22"/>
          <w:lang w:val="en-GB" w:eastAsia="en-US"/>
        </w:rPr>
        <w:t>Chuma</w:t>
      </w:r>
      <w:proofErr w:type="spellEnd"/>
      <w:r w:rsidRPr="0017455E">
        <w:rPr>
          <w:rFonts w:ascii="Calibri" w:eastAsia="Calibri" w:hAnsi="Calibri" w:cs="Calibri"/>
          <w:szCs w:val="22"/>
          <w:lang w:val="en-GB" w:eastAsia="en-US"/>
        </w:rPr>
        <w:t xml:space="preserve">-Okoro, </w:t>
      </w:r>
      <w:proofErr w:type="spellStart"/>
      <w:r w:rsidRPr="0017455E">
        <w:rPr>
          <w:rFonts w:ascii="Calibri" w:eastAsia="Calibri" w:hAnsi="Calibri" w:cs="Calibri"/>
          <w:szCs w:val="22"/>
          <w:lang w:val="en-GB" w:eastAsia="en-US"/>
        </w:rPr>
        <w:t>Adejoke</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Oyewunmi</w:t>
      </w:r>
      <w:proofErr w:type="spellEnd"/>
      <w:r w:rsidRPr="0017455E">
        <w:rPr>
          <w:rFonts w:ascii="Calibri" w:eastAsia="Calibri" w:hAnsi="Calibri" w:cs="Calibri"/>
          <w:szCs w:val="22"/>
          <w:lang w:val="en-GB" w:eastAsia="en-US"/>
        </w:rPr>
        <w:t xml:space="preserve">, et al. 2014. </w:t>
      </w:r>
      <w:r w:rsidRPr="0017455E">
        <w:rPr>
          <w:rFonts w:ascii="Calibri" w:eastAsia="Calibri" w:hAnsi="Calibri" w:cs="Calibri"/>
          <w:i/>
          <w:iCs/>
          <w:szCs w:val="22"/>
          <w:lang w:val="en-GB" w:eastAsia="en-US"/>
        </w:rPr>
        <w:t>Innovation &amp; Intellectual Property</w:t>
      </w:r>
      <w:r w:rsidRPr="0017455E">
        <w:rPr>
          <w:rFonts w:ascii="Calibri" w:eastAsia="Calibri" w:hAnsi="Calibri" w:cs="Calibri"/>
          <w:szCs w:val="22"/>
          <w:lang w:val="en-GB" w:eastAsia="en-US"/>
        </w:rPr>
        <w:t xml:space="preserve">. UCT Press in Association with the Intellectual Property Unit, Faculty of Law, University of Cape Town (UCT) and Deutsche Gesellschaft Für Internationale </w:t>
      </w:r>
      <w:proofErr w:type="spellStart"/>
      <w:r w:rsidRPr="0017455E">
        <w:rPr>
          <w:rFonts w:ascii="Calibri" w:eastAsia="Calibri" w:hAnsi="Calibri" w:cs="Calibri"/>
          <w:szCs w:val="22"/>
          <w:lang w:val="en-GB" w:eastAsia="en-US"/>
        </w:rPr>
        <w:t>Zusammenarbeit</w:t>
      </w:r>
      <w:proofErr w:type="spellEnd"/>
      <w:r w:rsidRPr="0017455E">
        <w:rPr>
          <w:rFonts w:ascii="Calibri" w:eastAsia="Calibri" w:hAnsi="Calibri" w:cs="Calibri"/>
          <w:szCs w:val="22"/>
          <w:lang w:val="en-GB" w:eastAsia="en-US"/>
        </w:rPr>
        <w:t xml:space="preserve"> (GIZ).</w:t>
      </w:r>
    </w:p>
    <w:p w14:paraId="22B1419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s-ES" w:eastAsia="en-US"/>
        </w:rPr>
        <w:t xml:space="preserve">De La Fuente Arana, Ander, </w:t>
      </w:r>
      <w:proofErr w:type="spellStart"/>
      <w:r w:rsidRPr="0017455E">
        <w:rPr>
          <w:rFonts w:ascii="Calibri" w:eastAsia="Calibri" w:hAnsi="Calibri" w:cs="Calibri"/>
          <w:szCs w:val="22"/>
          <w:lang w:val="es-ES" w:eastAsia="en-US"/>
        </w:rPr>
        <w:t>Urtzi</w:t>
      </w:r>
      <w:proofErr w:type="spellEnd"/>
      <w:r w:rsidRPr="0017455E">
        <w:rPr>
          <w:rFonts w:ascii="Calibri" w:eastAsia="Calibri" w:hAnsi="Calibri" w:cs="Calibri"/>
          <w:szCs w:val="22"/>
          <w:lang w:val="es-ES" w:eastAsia="en-US"/>
        </w:rPr>
        <w:t xml:space="preserve"> Llano-Castresana, and Paula Durán </w:t>
      </w:r>
      <w:proofErr w:type="spellStart"/>
      <w:r w:rsidRPr="0017455E">
        <w:rPr>
          <w:rFonts w:ascii="Calibri" w:eastAsia="Calibri" w:hAnsi="Calibri" w:cs="Calibri"/>
          <w:szCs w:val="22"/>
          <w:lang w:val="es-ES" w:eastAsia="en-US"/>
        </w:rPr>
        <w:t>Chaín</w:t>
      </w:r>
      <w:proofErr w:type="spellEnd"/>
      <w:r w:rsidRPr="0017455E">
        <w:rPr>
          <w:rFonts w:ascii="Calibri" w:eastAsia="Calibri" w:hAnsi="Calibri" w:cs="Calibri"/>
          <w:szCs w:val="22"/>
          <w:lang w:val="es-ES" w:eastAsia="en-US"/>
        </w:rPr>
        <w:t xml:space="preserve"> 2019. </w:t>
      </w:r>
      <w:proofErr w:type="gramStart"/>
      <w:r w:rsidRPr="0017455E">
        <w:rPr>
          <w:rFonts w:ascii="Calibri" w:eastAsia="Calibri" w:hAnsi="Calibri" w:cs="Calibri"/>
          <w:szCs w:val="22"/>
          <w:lang w:val="en-GB" w:eastAsia="en-US"/>
        </w:rPr>
        <w:t>‘ Cultural</w:t>
      </w:r>
      <w:proofErr w:type="gramEnd"/>
      <w:r w:rsidRPr="0017455E">
        <w:rPr>
          <w:rFonts w:ascii="Calibri" w:eastAsia="Calibri" w:hAnsi="Calibri" w:cs="Calibri"/>
          <w:szCs w:val="22"/>
          <w:lang w:val="en-GB" w:eastAsia="en-US"/>
        </w:rPr>
        <w:t xml:space="preserve"> Landscape Heritage and the Construction of Social Identity in the Production and Commercialization of Wine in the Ribera Del Río, Uruguay.’ </w:t>
      </w:r>
      <w:r w:rsidRPr="0017455E">
        <w:rPr>
          <w:rFonts w:ascii="Calibri" w:eastAsia="Calibri" w:hAnsi="Calibri" w:cs="Calibri"/>
          <w:i/>
          <w:iCs/>
          <w:szCs w:val="22"/>
          <w:lang w:val="en-GB" w:eastAsia="en-US"/>
        </w:rPr>
        <w:t>WIT Transactions on Ecology and the Environment</w:t>
      </w:r>
      <w:r w:rsidRPr="0017455E">
        <w:rPr>
          <w:rFonts w:ascii="Calibri" w:eastAsia="Calibri" w:hAnsi="Calibri" w:cs="Calibri"/>
          <w:szCs w:val="22"/>
          <w:lang w:val="en-GB" w:eastAsia="en-US"/>
        </w:rPr>
        <w:t xml:space="preserve"> 238: 507.</w:t>
      </w:r>
    </w:p>
    <w:p w14:paraId="052E5EF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Deacon, Harriet and Rieks Smeets 2018. Intangible Heritage Safeguarding and Intellectual Property Protection in the context of implementing the UNESCO ICH Convention. In </w:t>
      </w:r>
      <w:proofErr w:type="spellStart"/>
      <w:r w:rsidRPr="0017455E">
        <w:rPr>
          <w:rFonts w:ascii="Calibri" w:eastAsia="Calibri" w:hAnsi="Calibri" w:cs="Calibri"/>
          <w:szCs w:val="22"/>
          <w:lang w:val="en-GB" w:eastAsia="en-US"/>
        </w:rPr>
        <w:t>Akagawa</w:t>
      </w:r>
      <w:proofErr w:type="spellEnd"/>
      <w:r w:rsidRPr="0017455E">
        <w:rPr>
          <w:rFonts w:ascii="Calibri" w:eastAsia="Calibri" w:hAnsi="Calibri" w:cs="Calibri"/>
          <w:szCs w:val="22"/>
          <w:lang w:val="en-GB" w:eastAsia="en-US"/>
        </w:rPr>
        <w:t xml:space="preserve">, N. and Smith, L. eds, </w:t>
      </w:r>
      <w:r w:rsidRPr="0017455E">
        <w:rPr>
          <w:rFonts w:ascii="Calibri" w:eastAsia="Calibri" w:hAnsi="Calibri" w:cs="Calibri"/>
          <w:i/>
          <w:szCs w:val="22"/>
          <w:lang w:val="en-GB" w:eastAsia="en-US"/>
        </w:rPr>
        <w:t>Safeguarding Intangible Heritage</w:t>
      </w:r>
      <w:r w:rsidRPr="0017455E">
        <w:rPr>
          <w:rFonts w:ascii="Calibri" w:eastAsia="Calibri" w:hAnsi="Calibri" w:cs="Calibri"/>
          <w:szCs w:val="22"/>
          <w:lang w:val="en-GB" w:eastAsia="en-US"/>
        </w:rPr>
        <w:t>. London: Routledge.</w:t>
      </w:r>
    </w:p>
    <w:p w14:paraId="5EFD7E58"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Deacon, Harriet, Diego </w:t>
      </w:r>
      <w:proofErr w:type="spellStart"/>
      <w:r w:rsidRPr="0017455E">
        <w:rPr>
          <w:rFonts w:ascii="Calibri" w:eastAsia="Calibri" w:hAnsi="Calibri" w:cs="Calibri"/>
          <w:szCs w:val="22"/>
          <w:lang w:val="en-GB" w:eastAsia="en-US"/>
        </w:rPr>
        <w:t>Rinallo</w:t>
      </w:r>
      <w:proofErr w:type="spellEnd"/>
      <w:r w:rsidRPr="0017455E">
        <w:rPr>
          <w:rFonts w:ascii="Calibri" w:eastAsia="Calibri" w:hAnsi="Calibri" w:cs="Calibri"/>
          <w:szCs w:val="22"/>
          <w:lang w:val="en-GB" w:eastAsia="en-US"/>
        </w:rPr>
        <w:t xml:space="preserve">, Rajat Nath, Ananya Bhattacharya, Anindita Patra, Manas Acharya, June </w:t>
      </w:r>
      <w:proofErr w:type="spellStart"/>
      <w:r w:rsidRPr="0017455E">
        <w:rPr>
          <w:rFonts w:ascii="Calibri" w:eastAsia="Calibri" w:hAnsi="Calibri" w:cs="Calibri"/>
          <w:szCs w:val="22"/>
          <w:lang w:val="en-GB" w:eastAsia="en-US"/>
        </w:rPr>
        <w:t>Taboroff</w:t>
      </w:r>
      <w:proofErr w:type="spellEnd"/>
      <w:r w:rsidRPr="0017455E">
        <w:rPr>
          <w:rFonts w:ascii="Calibri" w:eastAsia="Calibri" w:hAnsi="Calibri" w:cs="Calibri"/>
          <w:szCs w:val="22"/>
          <w:lang w:val="en-GB" w:eastAsia="en-US"/>
        </w:rPr>
        <w:t xml:space="preserve">, Benedetta </w:t>
      </w:r>
      <w:proofErr w:type="spellStart"/>
      <w:r w:rsidRPr="0017455E">
        <w:rPr>
          <w:rFonts w:ascii="Calibri" w:eastAsia="Calibri" w:hAnsi="Calibri" w:cs="Calibri"/>
          <w:szCs w:val="22"/>
          <w:lang w:val="en-GB" w:eastAsia="en-US"/>
        </w:rPr>
        <w:t>Ubertazzi</w:t>
      </w:r>
      <w:proofErr w:type="spellEnd"/>
      <w:r w:rsidRPr="0017455E">
        <w:rPr>
          <w:rFonts w:ascii="Calibri" w:eastAsia="Calibri" w:hAnsi="Calibri" w:cs="Calibri"/>
          <w:szCs w:val="22"/>
          <w:lang w:val="en-GB" w:eastAsia="en-US"/>
        </w:rPr>
        <w:t xml:space="preserve">, and Charlotte </w:t>
      </w:r>
      <w:proofErr w:type="spellStart"/>
      <w:r w:rsidRPr="0017455E">
        <w:rPr>
          <w:rFonts w:ascii="Calibri" w:eastAsia="Calibri" w:hAnsi="Calibri" w:cs="Calibri"/>
          <w:szCs w:val="22"/>
          <w:lang w:val="en-GB" w:eastAsia="en-US"/>
        </w:rPr>
        <w:t>Waelde</w:t>
      </w:r>
      <w:proofErr w:type="spellEnd"/>
      <w:r w:rsidRPr="0017455E">
        <w:rPr>
          <w:rFonts w:ascii="Calibri" w:eastAsia="Calibri" w:hAnsi="Calibri" w:cs="Calibri"/>
          <w:szCs w:val="22"/>
          <w:lang w:val="en-GB" w:eastAsia="en-US"/>
        </w:rPr>
        <w:t xml:space="preserve"> 2021. ‘II. A Co-Developing Heritage-Sensitive </w:t>
      </w:r>
      <w:r w:rsidRPr="0017455E">
        <w:rPr>
          <w:rFonts w:ascii="Calibri" w:eastAsia="Calibri" w:hAnsi="Calibri" w:cs="Calibri"/>
          <w:szCs w:val="22"/>
          <w:lang w:val="en-GB" w:eastAsia="en-US"/>
        </w:rPr>
        <w:lastRenderedPageBreak/>
        <w:t xml:space="preserve">Intellectual Property and Marketing Stra </w:t>
      </w:r>
      <w:proofErr w:type="spellStart"/>
      <w:r w:rsidRPr="0017455E">
        <w:rPr>
          <w:rFonts w:ascii="Calibri" w:eastAsia="Calibri" w:hAnsi="Calibri" w:cs="Calibri"/>
          <w:szCs w:val="22"/>
          <w:lang w:val="en-GB" w:eastAsia="en-US"/>
        </w:rPr>
        <w:t>Tegies</w:t>
      </w:r>
      <w:proofErr w:type="spellEnd"/>
      <w:r w:rsidRPr="0017455E">
        <w:rPr>
          <w:rFonts w:ascii="Calibri" w:eastAsia="Calibri" w:hAnsi="Calibri" w:cs="Calibri"/>
          <w:szCs w:val="22"/>
          <w:lang w:val="en-GB" w:eastAsia="en-US"/>
        </w:rPr>
        <w:t xml:space="preserve"> with Bearer Communities: The Case of Bengal </w:t>
      </w:r>
      <w:proofErr w:type="spellStart"/>
      <w:r w:rsidRPr="0017455E">
        <w:rPr>
          <w:rFonts w:ascii="Calibri" w:eastAsia="Calibri" w:hAnsi="Calibri" w:cs="Calibri"/>
          <w:szCs w:val="22"/>
          <w:lang w:val="en-GB" w:eastAsia="en-US"/>
        </w:rPr>
        <w:t>Patachitra</w:t>
      </w:r>
      <w:proofErr w:type="spellEnd"/>
      <w:r w:rsidRPr="0017455E">
        <w:rPr>
          <w:rFonts w:ascii="Calibri" w:eastAsia="Calibri" w:hAnsi="Calibri" w:cs="Calibri"/>
          <w:szCs w:val="22"/>
          <w:lang w:val="en-GB" w:eastAsia="en-US"/>
        </w:rPr>
        <w:t xml:space="preserve">, India.’ In Intangible Cultural Heritage &amp; Development Communities, Safeguard, Resilience. Fondazione </w:t>
      </w:r>
      <w:proofErr w:type="spellStart"/>
      <w:r w:rsidRPr="0017455E">
        <w:rPr>
          <w:rFonts w:ascii="Calibri" w:eastAsia="Calibri" w:hAnsi="Calibri" w:cs="Calibri"/>
          <w:szCs w:val="22"/>
          <w:lang w:val="en-GB" w:eastAsia="en-US"/>
        </w:rPr>
        <w:t>Santagata</w:t>
      </w:r>
      <w:proofErr w:type="spellEnd"/>
      <w:r w:rsidRPr="0017455E">
        <w:rPr>
          <w:rFonts w:ascii="Calibri" w:eastAsia="Calibri" w:hAnsi="Calibri" w:cs="Calibri"/>
          <w:szCs w:val="22"/>
          <w:lang w:val="en-GB" w:eastAsia="en-US"/>
        </w:rPr>
        <w:t xml:space="preserve"> per </w:t>
      </w:r>
      <w:proofErr w:type="spellStart"/>
      <w:r w:rsidRPr="0017455E">
        <w:rPr>
          <w:rFonts w:ascii="Calibri" w:eastAsia="Calibri" w:hAnsi="Calibri" w:cs="Calibri"/>
          <w:szCs w:val="22"/>
          <w:lang w:val="en-GB" w:eastAsia="en-US"/>
        </w:rPr>
        <w:t>l’Economia</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della</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Cultura</w:t>
      </w:r>
      <w:proofErr w:type="spellEnd"/>
      <w:r w:rsidRPr="0017455E">
        <w:rPr>
          <w:rFonts w:ascii="Calibri" w:eastAsia="Calibri" w:hAnsi="Calibri" w:cs="Calibri"/>
          <w:szCs w:val="22"/>
          <w:lang w:val="en-GB" w:eastAsia="en-US"/>
        </w:rPr>
        <w:t xml:space="preserve">. </w:t>
      </w:r>
      <w:hyperlink r:id="rId17" w:history="1">
        <w:r w:rsidRPr="0017455E">
          <w:rPr>
            <w:rFonts w:ascii="Calibri" w:eastAsia="Calibri" w:hAnsi="Calibri" w:cs="Calibri"/>
            <w:color w:val="0563C1"/>
            <w:szCs w:val="22"/>
            <w:u w:val="single"/>
            <w:lang w:val="en-GB" w:eastAsia="en-US"/>
          </w:rPr>
          <w:t>https://www.fondazionesantagata.it/wp-content/uploads/Intangible-Cultural-Heritage-Development-Communities-Safeguard-Resilience.-Curated-by-A.-Re-and-G.-Avanza.pdf</w:t>
        </w:r>
      </w:hyperlink>
      <w:r w:rsidRPr="0017455E">
        <w:rPr>
          <w:rFonts w:ascii="Calibri" w:eastAsia="Calibri" w:hAnsi="Calibri" w:cs="Calibri"/>
          <w:szCs w:val="22"/>
          <w:lang w:val="en-GB" w:eastAsia="en-US"/>
        </w:rPr>
        <w:t>.</w:t>
      </w:r>
    </w:p>
    <w:p w14:paraId="3DE4EFA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s-ES" w:eastAsia="en-US"/>
        </w:rPr>
        <w:t>Delgado-Ballester, Elena, and Estela Fernandez-</w:t>
      </w:r>
      <w:proofErr w:type="spellStart"/>
      <w:r w:rsidRPr="0017455E">
        <w:rPr>
          <w:rFonts w:ascii="Calibri" w:eastAsia="Calibri" w:hAnsi="Calibri" w:cs="Calibri"/>
          <w:szCs w:val="22"/>
          <w:lang w:val="es-ES" w:eastAsia="en-US"/>
        </w:rPr>
        <w:t>Sabiote</w:t>
      </w:r>
      <w:proofErr w:type="spellEnd"/>
      <w:r w:rsidRPr="0017455E">
        <w:rPr>
          <w:rFonts w:ascii="Calibri" w:eastAsia="Calibri" w:hAnsi="Calibri" w:cs="Calibri"/>
          <w:szCs w:val="22"/>
          <w:lang w:val="es-ES" w:eastAsia="en-US"/>
        </w:rPr>
        <w:t xml:space="preserve"> 2016. </w:t>
      </w:r>
      <w:r w:rsidRPr="0017455E">
        <w:rPr>
          <w:rFonts w:ascii="Calibri" w:eastAsia="Calibri" w:hAnsi="Calibri" w:cs="Calibri"/>
          <w:szCs w:val="22"/>
          <w:lang w:val="en-GB" w:eastAsia="en-US"/>
        </w:rPr>
        <w:t>‘“Once Upon a Brand”: Storytelling Practices by Spanish Brands.’ Spanish Journal of Marketing 20 (2): 115-131.</w:t>
      </w:r>
    </w:p>
    <w:p w14:paraId="12CAB2E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Demgenski, Philipp 2020. ‘Culinary Tensions: Chinese Cuisine’s Rocky Road toward International Intangible Cultural Heritage Status’. Asian Ethnology 79 (1): 115–35.</w:t>
      </w:r>
    </w:p>
    <w:p w14:paraId="053E54F0"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Denes, Alexandra 2015. ‘</w:t>
      </w:r>
      <w:proofErr w:type="spellStart"/>
      <w:r w:rsidRPr="0017455E">
        <w:rPr>
          <w:rFonts w:ascii="Calibri" w:eastAsia="Calibri" w:hAnsi="Calibri" w:cs="Calibri"/>
          <w:szCs w:val="22"/>
          <w:lang w:val="en-GB" w:eastAsia="en-US"/>
        </w:rPr>
        <w:t>Folklorizing</w:t>
      </w:r>
      <w:proofErr w:type="spellEnd"/>
      <w:r w:rsidRPr="0017455E">
        <w:rPr>
          <w:rFonts w:ascii="Calibri" w:eastAsia="Calibri" w:hAnsi="Calibri" w:cs="Calibri"/>
          <w:szCs w:val="22"/>
          <w:lang w:val="en-GB" w:eastAsia="en-US"/>
        </w:rPr>
        <w:t xml:space="preserve"> Northern Khmer Identity in Thailand: Intangible Cultural Heritage and the Production of “Good Culture”’. Sojourn (Singapore) 30 (1): 1–34. </w:t>
      </w:r>
      <w:hyperlink r:id="rId18" w:history="1">
        <w:r w:rsidRPr="0017455E">
          <w:rPr>
            <w:rFonts w:ascii="Calibri" w:eastAsia="Calibri" w:hAnsi="Calibri" w:cs="Calibri"/>
            <w:color w:val="0563C1"/>
            <w:szCs w:val="22"/>
            <w:u w:val="single"/>
            <w:lang w:val="en-GB" w:eastAsia="en-US"/>
          </w:rPr>
          <w:t>https://doi.org/10.1355/sj30-1a</w:t>
        </w:r>
      </w:hyperlink>
      <w:r w:rsidRPr="0017455E">
        <w:rPr>
          <w:rFonts w:ascii="Calibri" w:eastAsia="Calibri" w:hAnsi="Calibri" w:cs="Calibri"/>
          <w:szCs w:val="22"/>
          <w:lang w:val="en-GB" w:eastAsia="en-US"/>
        </w:rPr>
        <w:t>.</w:t>
      </w:r>
    </w:p>
    <w:p w14:paraId="434D28D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Dewar, Keith, Hilary du Cros, and Li </w:t>
      </w:r>
      <w:proofErr w:type="spellStart"/>
      <w:r w:rsidRPr="0017455E">
        <w:rPr>
          <w:rFonts w:ascii="Calibri" w:eastAsia="Calibri" w:hAnsi="Calibri" w:cs="Calibri"/>
          <w:szCs w:val="22"/>
          <w:lang w:val="en-GB" w:eastAsia="en-US"/>
        </w:rPr>
        <w:t>Wenmei</w:t>
      </w:r>
      <w:proofErr w:type="spellEnd"/>
      <w:r w:rsidRPr="0017455E">
        <w:rPr>
          <w:rFonts w:ascii="Calibri" w:eastAsia="Calibri" w:hAnsi="Calibri" w:cs="Calibri"/>
          <w:szCs w:val="22"/>
          <w:lang w:val="en-GB" w:eastAsia="en-US"/>
        </w:rPr>
        <w:t xml:space="preserve"> 2012. ‘The search for World Heritage brand awareness beyond the iconic heritage: a case study of the Historic Centre of Macao.’ Journal of Heritage Tourism 7 (4): 323-339.</w:t>
      </w:r>
    </w:p>
    <w:p w14:paraId="0223CB85"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Erbas</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Adem</w:t>
      </w:r>
      <w:proofErr w:type="spellEnd"/>
      <w:r w:rsidRPr="0017455E">
        <w:rPr>
          <w:rFonts w:ascii="Calibri" w:eastAsia="Calibri" w:hAnsi="Calibri" w:cs="Calibri"/>
          <w:szCs w:val="22"/>
          <w:lang w:val="en-GB" w:eastAsia="en-US"/>
        </w:rPr>
        <w:t xml:space="preserve"> Erdem 2018. ‘Cultural Heritage Conservation and Culture-Led Tourism Conflict within the Historic Site in </w:t>
      </w:r>
      <w:proofErr w:type="spellStart"/>
      <w:r w:rsidRPr="0017455E">
        <w:rPr>
          <w:rFonts w:ascii="Calibri" w:eastAsia="Calibri" w:hAnsi="Calibri" w:cs="Calibri"/>
          <w:szCs w:val="22"/>
          <w:lang w:val="en-GB" w:eastAsia="en-US"/>
        </w:rPr>
        <w:t>Beyoğlu</w:t>
      </w:r>
      <w:proofErr w:type="spellEnd"/>
      <w:r w:rsidRPr="0017455E">
        <w:rPr>
          <w:rFonts w:ascii="Calibri" w:eastAsia="Calibri" w:hAnsi="Calibri" w:cs="Calibri"/>
          <w:szCs w:val="22"/>
          <w:lang w:val="en-GB" w:eastAsia="en-US"/>
        </w:rPr>
        <w:t xml:space="preserve">, Istanbul’. WIT Transactions on Ecology and the Environment: Sustainable Development and Planning X 217: 647–59. </w:t>
      </w:r>
      <w:hyperlink r:id="rId19" w:history="1">
        <w:r w:rsidRPr="0017455E">
          <w:rPr>
            <w:rFonts w:ascii="Calibri" w:eastAsia="Calibri" w:hAnsi="Calibri" w:cs="Calibri"/>
            <w:color w:val="0563C1"/>
            <w:szCs w:val="22"/>
            <w:u w:val="single"/>
            <w:lang w:val="en-GB" w:eastAsia="en-US"/>
          </w:rPr>
          <w:t>https://doi.org/10.2495/sdp180551</w:t>
        </w:r>
      </w:hyperlink>
      <w:r w:rsidRPr="0017455E">
        <w:rPr>
          <w:rFonts w:ascii="Calibri" w:eastAsia="Calibri" w:hAnsi="Calibri" w:cs="Calibri"/>
          <w:szCs w:val="22"/>
          <w:lang w:val="en-GB" w:eastAsia="en-US"/>
        </w:rPr>
        <w:t>.</w:t>
      </w:r>
    </w:p>
    <w:p w14:paraId="32436EE1"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Esfehani</w:t>
      </w:r>
      <w:proofErr w:type="spellEnd"/>
      <w:r w:rsidRPr="0017455E">
        <w:rPr>
          <w:rFonts w:ascii="Calibri" w:eastAsia="Calibri" w:hAnsi="Calibri" w:cs="Calibri"/>
          <w:szCs w:val="22"/>
          <w:lang w:val="en-GB" w:eastAsia="en-GB"/>
        </w:rPr>
        <w:t xml:space="preserve">, Minoo H., and Julia N. Albrecht 2019. "Planning for intangible cultural heritage in tourism: Challenges and implications." </w:t>
      </w:r>
      <w:r w:rsidRPr="0017455E">
        <w:rPr>
          <w:rFonts w:ascii="Calibri" w:eastAsia="Calibri" w:hAnsi="Calibri" w:cs="Calibri"/>
          <w:i/>
          <w:iCs/>
          <w:szCs w:val="22"/>
          <w:lang w:val="en-GB" w:eastAsia="en-GB"/>
        </w:rPr>
        <w:t>Journal of Hospitality &amp; Tourism Research</w:t>
      </w:r>
      <w:r w:rsidRPr="0017455E">
        <w:rPr>
          <w:rFonts w:ascii="Calibri" w:eastAsia="Calibri" w:hAnsi="Calibri" w:cs="Calibri"/>
          <w:szCs w:val="22"/>
          <w:lang w:val="en-GB" w:eastAsia="en-GB"/>
        </w:rPr>
        <w:t xml:space="preserve"> 43.7: 980-1001.</w:t>
      </w:r>
    </w:p>
    <w:p w14:paraId="6001851B"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Farran</w:t>
      </w:r>
      <w:proofErr w:type="spellEnd"/>
      <w:r w:rsidRPr="0017455E">
        <w:rPr>
          <w:rFonts w:ascii="Calibri" w:eastAsia="Calibri" w:hAnsi="Calibri" w:cs="Calibri"/>
          <w:szCs w:val="22"/>
          <w:lang w:val="en-GB" w:eastAsia="en-US"/>
        </w:rPr>
        <w:t xml:space="preserve">, Sue 2014. ‘Aid, Trade and Taboo: The Place of Indigenous Traditional Knowledge in Development Strategies: A Pacific Perspective.’ </w:t>
      </w:r>
      <w:r w:rsidRPr="0017455E">
        <w:rPr>
          <w:rFonts w:ascii="Calibri" w:eastAsia="Calibri" w:hAnsi="Calibri" w:cs="Calibri"/>
          <w:i/>
          <w:iCs/>
          <w:szCs w:val="22"/>
          <w:lang w:val="en-GB" w:eastAsia="en-US"/>
        </w:rPr>
        <w:t>Development Studies Research</w:t>
      </w:r>
      <w:r w:rsidRPr="0017455E">
        <w:rPr>
          <w:rFonts w:ascii="Calibri" w:eastAsia="Calibri" w:hAnsi="Calibri" w:cs="Calibri"/>
          <w:szCs w:val="22"/>
          <w:lang w:val="en-GB" w:eastAsia="en-US"/>
        </w:rPr>
        <w:t xml:space="preserve"> 1.1: 28-41. </w:t>
      </w:r>
    </w:p>
    <w:p w14:paraId="355C45B6"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Finkel, Rebecca, and Louise Platt 2020. ‘Cultural Festivals and the City.’ Geography Compass 14.9: E12498. </w:t>
      </w:r>
    </w:p>
    <w:p w14:paraId="2FEB15FC"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Fish, Allison 2014. ‘Authorizing Yoga: The Pragmatics of Cultural Stewardship in the Digital Era.’ East Asian Science, Technology and Society 8, no. 4: 439-60.</w:t>
      </w:r>
    </w:p>
    <w:p w14:paraId="68B7273B"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Forsyth, Miranda 2012. ‘Lifting the Lid on “The Community”: Who Has the Right to Control Access to Traditional Knowledge and Expressions of Culture?’ </w:t>
      </w:r>
      <w:r w:rsidRPr="0017455E">
        <w:rPr>
          <w:rFonts w:ascii="Calibri" w:eastAsia="Calibri" w:hAnsi="Calibri" w:cs="Calibri"/>
          <w:i/>
          <w:iCs/>
          <w:szCs w:val="22"/>
          <w:lang w:val="en-GB" w:eastAsia="en-GB"/>
        </w:rPr>
        <w:t>International Journal of Cultural Property</w:t>
      </w:r>
      <w:r w:rsidRPr="0017455E">
        <w:rPr>
          <w:rFonts w:ascii="Calibri" w:eastAsia="Calibri" w:hAnsi="Calibri" w:cs="Calibri"/>
          <w:szCs w:val="22"/>
          <w:lang w:val="en-GB" w:eastAsia="en-GB"/>
        </w:rPr>
        <w:t xml:space="preserve"> 19 (1): 1–31. </w:t>
      </w:r>
      <w:hyperlink r:id="rId20" w:history="1">
        <w:r w:rsidRPr="0017455E">
          <w:rPr>
            <w:rFonts w:ascii="Calibri" w:eastAsia="Calibri" w:hAnsi="Calibri" w:cs="Calibri"/>
            <w:color w:val="0563C1"/>
            <w:szCs w:val="22"/>
            <w:u w:val="single"/>
            <w:lang w:val="en-GB" w:eastAsia="en-GB"/>
          </w:rPr>
          <w:t>https://doi.org/10.1017/S0940739112000021</w:t>
        </w:r>
      </w:hyperlink>
      <w:r w:rsidRPr="0017455E">
        <w:rPr>
          <w:rFonts w:ascii="Calibri" w:eastAsia="Calibri" w:hAnsi="Calibri" w:cs="Calibri"/>
          <w:szCs w:val="22"/>
          <w:lang w:val="en-GB" w:eastAsia="en-GB"/>
        </w:rPr>
        <w:t>.</w:t>
      </w:r>
    </w:p>
    <w:p w14:paraId="5568F59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Foundational Economy Collective 2017 </w:t>
      </w:r>
      <w:r w:rsidRPr="0017455E">
        <w:rPr>
          <w:rFonts w:ascii="Calibri" w:eastAsia="Calibri" w:hAnsi="Calibri" w:cs="Calibri"/>
          <w:i/>
          <w:iCs/>
          <w:szCs w:val="22"/>
          <w:lang w:val="en-GB" w:eastAsia="en-US"/>
        </w:rPr>
        <w:t>Foundational Economy: The Infrastructure of Everyday Life</w:t>
      </w:r>
      <w:r w:rsidRPr="0017455E">
        <w:rPr>
          <w:rFonts w:ascii="Calibri" w:eastAsia="Calibri" w:hAnsi="Calibri" w:cs="Calibri"/>
          <w:szCs w:val="22"/>
          <w:lang w:val="en-GB" w:eastAsia="en-US"/>
        </w:rPr>
        <w:t>. Manchester: Manchester University Press.</w:t>
      </w:r>
    </w:p>
    <w:p w14:paraId="36A2CF64"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Francioni</w:t>
      </w:r>
      <w:proofErr w:type="spellEnd"/>
      <w:r w:rsidRPr="0017455E">
        <w:rPr>
          <w:rFonts w:ascii="Calibri" w:eastAsia="Calibri" w:hAnsi="Calibri" w:cs="Calibri"/>
          <w:szCs w:val="22"/>
          <w:lang w:val="en-GB" w:eastAsia="en-GB"/>
        </w:rPr>
        <w:t xml:space="preserve">, Francesco, and Martin </w:t>
      </w:r>
      <w:proofErr w:type="spellStart"/>
      <w:r w:rsidRPr="0017455E">
        <w:rPr>
          <w:rFonts w:ascii="Calibri" w:eastAsia="Calibri" w:hAnsi="Calibri" w:cs="Calibri"/>
          <w:szCs w:val="22"/>
          <w:lang w:val="en-GB" w:eastAsia="en-GB"/>
        </w:rPr>
        <w:t>Scheinin</w:t>
      </w:r>
      <w:proofErr w:type="spellEnd"/>
      <w:r w:rsidRPr="0017455E">
        <w:rPr>
          <w:rFonts w:ascii="Calibri" w:eastAsia="Calibri" w:hAnsi="Calibri" w:cs="Calibri"/>
          <w:szCs w:val="22"/>
          <w:lang w:val="en-GB" w:eastAsia="en-GB"/>
        </w:rPr>
        <w:t xml:space="preserve"> eds 2008. Cultural human rights. Vol. 95. BRILL.</w:t>
      </w:r>
    </w:p>
    <w:p w14:paraId="1EFAFCE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Frankel, Susy 2014. ‘‘Ka Mate Ka Mate’ and the Protection of Traditional Knowledge’. In Intellectual Property at the Edge, edited by Rochelle Cooper Dreyfuss and Jane C. Ginsburg, 193–214. Cambridge: Cambridge University Press. </w:t>
      </w:r>
      <w:hyperlink r:id="rId21" w:history="1">
        <w:r w:rsidRPr="0017455E">
          <w:rPr>
            <w:rFonts w:ascii="Calibri" w:eastAsia="Calibri" w:hAnsi="Calibri" w:cs="Calibri"/>
            <w:color w:val="0563C1"/>
            <w:szCs w:val="22"/>
            <w:u w:val="single"/>
            <w:lang w:val="en-GB" w:eastAsia="en-US"/>
          </w:rPr>
          <w:t>https://doi.org/10.1017/CBO9781139524070.016</w:t>
        </w:r>
      </w:hyperlink>
      <w:r w:rsidRPr="0017455E">
        <w:rPr>
          <w:rFonts w:ascii="Calibri" w:eastAsia="Calibri" w:hAnsi="Calibri" w:cs="Calibri"/>
          <w:szCs w:val="22"/>
          <w:lang w:val="en-GB" w:eastAsia="en-US"/>
        </w:rPr>
        <w:t>.</w:t>
      </w:r>
    </w:p>
    <w:p w14:paraId="1DC41D81"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Fraser, Julie 2015. ‘Cultural Heritage in Transit: Intangible Rights as Human Rights.’ Human Rights Quarterly 37.2: 556-61.</w:t>
      </w:r>
    </w:p>
    <w:p w14:paraId="07ACA89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Fredriksson, Martin 2019. ‘Between Intellectual and Cultural Property: Myths of Authorship and Common Heritage in the Protection of Traditional Cultural Expressions’. Cultural Analysis 17 (1): 1–24.</w:t>
      </w:r>
    </w:p>
    <w:p w14:paraId="05CBA031"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Fu, Yi, </w:t>
      </w:r>
      <w:proofErr w:type="spellStart"/>
      <w:r w:rsidRPr="0017455E">
        <w:rPr>
          <w:rFonts w:ascii="Calibri" w:eastAsia="Calibri" w:hAnsi="Calibri" w:cs="Calibri"/>
          <w:szCs w:val="22"/>
          <w:lang w:val="en-GB" w:eastAsia="en-US"/>
        </w:rPr>
        <w:t>Sangkyun</w:t>
      </w:r>
      <w:proofErr w:type="spellEnd"/>
      <w:r w:rsidRPr="0017455E">
        <w:rPr>
          <w:rFonts w:ascii="Calibri" w:eastAsia="Calibri" w:hAnsi="Calibri" w:cs="Calibri"/>
          <w:szCs w:val="22"/>
          <w:lang w:val="en-GB" w:eastAsia="en-US"/>
        </w:rPr>
        <w:t xml:space="preserve"> Kim, and </w:t>
      </w:r>
      <w:proofErr w:type="spellStart"/>
      <w:r w:rsidRPr="0017455E">
        <w:rPr>
          <w:rFonts w:ascii="Calibri" w:eastAsia="Calibri" w:hAnsi="Calibri" w:cs="Calibri"/>
          <w:szCs w:val="22"/>
          <w:lang w:val="en-GB" w:eastAsia="en-US"/>
        </w:rPr>
        <w:t>Tiantian</w:t>
      </w:r>
      <w:proofErr w:type="spellEnd"/>
      <w:r w:rsidRPr="0017455E">
        <w:rPr>
          <w:rFonts w:ascii="Calibri" w:eastAsia="Calibri" w:hAnsi="Calibri" w:cs="Calibri"/>
          <w:szCs w:val="22"/>
          <w:lang w:val="en-GB" w:eastAsia="en-US"/>
        </w:rPr>
        <w:t xml:space="preserve"> Zhou 2015. ‘Staging the “authenticity” of Intangible Heritage from the Production Perspective: The Case of Craftsmanship Museum Cluster in Hangzhou, China’. Journal of Tourism and Cultural Change 13 (4): 285–300. </w:t>
      </w:r>
      <w:hyperlink r:id="rId22" w:history="1">
        <w:r w:rsidRPr="0017455E">
          <w:rPr>
            <w:rFonts w:ascii="Calibri" w:eastAsia="Calibri" w:hAnsi="Calibri" w:cs="Calibri"/>
            <w:color w:val="0563C1"/>
            <w:szCs w:val="22"/>
            <w:u w:val="single"/>
            <w:lang w:val="en-GB" w:eastAsia="en-US"/>
          </w:rPr>
          <w:t>https://doi.org/10.1080/14766825.2014.983439</w:t>
        </w:r>
      </w:hyperlink>
      <w:r w:rsidRPr="0017455E">
        <w:rPr>
          <w:rFonts w:ascii="Calibri" w:eastAsia="Calibri" w:hAnsi="Calibri" w:cs="Calibri"/>
          <w:szCs w:val="22"/>
          <w:lang w:val="en-GB" w:eastAsia="en-US"/>
        </w:rPr>
        <w:t>.</w:t>
      </w:r>
    </w:p>
    <w:p w14:paraId="6FCD1F4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lastRenderedPageBreak/>
        <w:t xml:space="preserve">García-Hernández, María, Manuel de la Calle-Vaquero, and Claudia </w:t>
      </w:r>
      <w:proofErr w:type="spellStart"/>
      <w:r w:rsidRPr="0017455E">
        <w:rPr>
          <w:rFonts w:ascii="Calibri" w:eastAsia="Calibri" w:hAnsi="Calibri" w:cs="Calibri"/>
          <w:szCs w:val="22"/>
          <w:lang w:val="en-GB" w:eastAsia="en-US"/>
        </w:rPr>
        <w:t>Yubero</w:t>
      </w:r>
      <w:proofErr w:type="spellEnd"/>
      <w:r w:rsidRPr="0017455E">
        <w:rPr>
          <w:rFonts w:ascii="Calibri" w:eastAsia="Calibri" w:hAnsi="Calibri" w:cs="Calibri"/>
          <w:szCs w:val="22"/>
          <w:lang w:val="en-GB" w:eastAsia="en-US"/>
        </w:rPr>
        <w:t xml:space="preserve"> 2017. ‘Cultural Heritage and Urban Tourism: Historic City Centres under Pressure’. Sustainability 9 (8): 1346. </w:t>
      </w:r>
      <w:hyperlink r:id="rId23" w:history="1">
        <w:r w:rsidRPr="0017455E">
          <w:rPr>
            <w:rFonts w:ascii="Calibri" w:eastAsia="Calibri" w:hAnsi="Calibri" w:cs="Calibri"/>
            <w:color w:val="0563C1"/>
            <w:szCs w:val="22"/>
            <w:u w:val="single"/>
            <w:lang w:val="en-GB" w:eastAsia="en-US"/>
          </w:rPr>
          <w:t>https://doi.org/10.3390/su9081346</w:t>
        </w:r>
      </w:hyperlink>
      <w:r w:rsidRPr="0017455E">
        <w:rPr>
          <w:rFonts w:ascii="Calibri" w:eastAsia="Calibri" w:hAnsi="Calibri" w:cs="Calibri"/>
          <w:szCs w:val="22"/>
          <w:lang w:val="en-GB" w:eastAsia="en-US"/>
        </w:rPr>
        <w:t>.</w:t>
      </w:r>
    </w:p>
    <w:p w14:paraId="2B362929"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Ghahramani</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Ladan</w:t>
      </w:r>
      <w:proofErr w:type="spellEnd"/>
      <w:r w:rsidRPr="0017455E">
        <w:rPr>
          <w:rFonts w:ascii="Calibri" w:eastAsia="Calibri" w:hAnsi="Calibri" w:cs="Calibri"/>
          <w:szCs w:val="22"/>
          <w:lang w:val="en-GB" w:eastAsia="en-US"/>
        </w:rPr>
        <w:t xml:space="preserve">, Katelin McArdle, and Sandra </w:t>
      </w:r>
      <w:proofErr w:type="spellStart"/>
      <w:r w:rsidRPr="0017455E">
        <w:rPr>
          <w:rFonts w:ascii="Calibri" w:eastAsia="Calibri" w:hAnsi="Calibri" w:cs="Calibri"/>
          <w:szCs w:val="22"/>
          <w:lang w:val="en-GB" w:eastAsia="en-US"/>
        </w:rPr>
        <w:t>Fatorić</w:t>
      </w:r>
      <w:proofErr w:type="spellEnd"/>
      <w:r w:rsidRPr="0017455E">
        <w:rPr>
          <w:rFonts w:ascii="Calibri" w:eastAsia="Calibri" w:hAnsi="Calibri" w:cs="Calibri"/>
          <w:szCs w:val="22"/>
          <w:lang w:val="en-GB" w:eastAsia="en-US"/>
        </w:rPr>
        <w:t xml:space="preserve"> 2020. ‘Minority Community Resilience and Cultural Heritage Preservation: A Case Study of the Gullah Geechee Community’. Sustainability 12 (6): 2266. </w:t>
      </w:r>
      <w:hyperlink r:id="rId24" w:history="1">
        <w:r w:rsidRPr="0017455E">
          <w:rPr>
            <w:rFonts w:ascii="Calibri" w:eastAsia="Calibri" w:hAnsi="Calibri" w:cs="Calibri"/>
            <w:color w:val="0563C1"/>
            <w:szCs w:val="22"/>
            <w:u w:val="single"/>
            <w:lang w:val="en-GB" w:eastAsia="en-US"/>
          </w:rPr>
          <w:t>https://doi.org/10.3390/su12062266</w:t>
        </w:r>
      </w:hyperlink>
      <w:r w:rsidRPr="0017455E">
        <w:rPr>
          <w:rFonts w:ascii="Calibri" w:eastAsia="Calibri" w:hAnsi="Calibri" w:cs="Calibri"/>
          <w:szCs w:val="22"/>
          <w:lang w:val="en-GB" w:eastAsia="en-US"/>
        </w:rPr>
        <w:t>.</w:t>
      </w:r>
    </w:p>
    <w:p w14:paraId="57D5C443"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Gilmore, James H., and B. Joseph Pine II 2007. Authenticity: What Consumers Really Want. Harvard Business Review Press.</w:t>
      </w:r>
    </w:p>
    <w:p w14:paraId="3ED72B4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Godwin, Luke 2011. ‘The Application of Assessment of Cumulative Impacts in Cultural Heritage Management: A Critique.’ </w:t>
      </w:r>
      <w:r w:rsidRPr="0017455E">
        <w:rPr>
          <w:rFonts w:ascii="Calibri" w:eastAsia="Calibri" w:hAnsi="Calibri" w:cs="Calibri"/>
          <w:i/>
          <w:iCs/>
          <w:szCs w:val="22"/>
          <w:lang w:val="en-GB" w:eastAsia="en-US"/>
        </w:rPr>
        <w:t>Australian Archaeology</w:t>
      </w:r>
      <w:r w:rsidRPr="0017455E">
        <w:rPr>
          <w:rFonts w:ascii="Calibri" w:eastAsia="Calibri" w:hAnsi="Calibri" w:cs="Calibri"/>
          <w:szCs w:val="22"/>
          <w:lang w:val="en-GB" w:eastAsia="en-US"/>
        </w:rPr>
        <w:t xml:space="preserve"> 73, no. 1: 88-97.</w:t>
      </w:r>
    </w:p>
    <w:p w14:paraId="5FA46D67"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Gore, Charles 1997. ‘Casting identities in contemporary Benin City.’ </w:t>
      </w:r>
      <w:r w:rsidRPr="0017455E">
        <w:rPr>
          <w:rFonts w:ascii="Calibri" w:eastAsia="Calibri" w:hAnsi="Calibri" w:cs="Calibri"/>
          <w:i/>
          <w:iCs/>
          <w:szCs w:val="22"/>
          <w:lang w:val="en-GB" w:eastAsia="en-GB"/>
        </w:rPr>
        <w:t>African arts</w:t>
      </w:r>
      <w:r w:rsidRPr="0017455E">
        <w:rPr>
          <w:rFonts w:ascii="Calibri" w:eastAsia="Calibri" w:hAnsi="Calibri" w:cs="Calibri"/>
          <w:szCs w:val="22"/>
          <w:lang w:val="en-GB" w:eastAsia="en-GB"/>
        </w:rPr>
        <w:t xml:space="preserve"> 30.3: 54.</w:t>
      </w:r>
    </w:p>
    <w:p w14:paraId="4205F91C"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Grant, Catherine 2014a. Endangered musical heritage as a wicked problem. </w:t>
      </w:r>
      <w:r w:rsidRPr="0017455E">
        <w:rPr>
          <w:rFonts w:ascii="Calibri" w:eastAsia="Calibri" w:hAnsi="Calibri" w:cs="Calibri"/>
          <w:i/>
          <w:iCs/>
          <w:szCs w:val="22"/>
          <w:lang w:val="en-GB" w:eastAsia="en-US"/>
        </w:rPr>
        <w:t>International Journal of Heritage Studies</w:t>
      </w:r>
      <w:r w:rsidRPr="0017455E">
        <w:rPr>
          <w:rFonts w:ascii="Calibri" w:eastAsia="Calibri" w:hAnsi="Calibri" w:cs="Calibri"/>
          <w:szCs w:val="22"/>
          <w:lang w:val="en-GB" w:eastAsia="en-US"/>
        </w:rPr>
        <w:t>, 21(7), 629-641. DOI: 10.1080/13527258.2014.976245.</w:t>
      </w:r>
    </w:p>
    <w:p w14:paraId="7A328833"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Grant, Catherine 2014b. </w:t>
      </w:r>
      <w:r w:rsidRPr="0017455E">
        <w:rPr>
          <w:rFonts w:ascii="Calibri" w:eastAsia="Calibri" w:hAnsi="Calibri" w:cs="Calibri"/>
          <w:i/>
          <w:iCs/>
          <w:szCs w:val="22"/>
          <w:lang w:val="en-GB" w:eastAsia="en-US"/>
        </w:rPr>
        <w:t>Music endangerment: How language maintenance can help</w:t>
      </w:r>
      <w:r w:rsidRPr="0017455E">
        <w:rPr>
          <w:rFonts w:ascii="Calibri" w:eastAsia="Calibri" w:hAnsi="Calibri" w:cs="Calibri"/>
          <w:szCs w:val="22"/>
          <w:lang w:val="en-GB" w:eastAsia="en-US"/>
        </w:rPr>
        <w:t xml:space="preserve">. New York, NY: Oxford University Press. </w:t>
      </w:r>
    </w:p>
    <w:p w14:paraId="7FA01558"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Grayson, Kent, and </w:t>
      </w:r>
      <w:proofErr w:type="spellStart"/>
      <w:r w:rsidRPr="0017455E">
        <w:rPr>
          <w:rFonts w:ascii="Calibri" w:eastAsia="Calibri" w:hAnsi="Calibri" w:cs="Calibri"/>
          <w:szCs w:val="22"/>
          <w:lang w:val="en-GB" w:eastAsia="en-US"/>
        </w:rPr>
        <w:t>Radan</w:t>
      </w:r>
      <w:proofErr w:type="spellEnd"/>
      <w:r w:rsidRPr="0017455E">
        <w:rPr>
          <w:rFonts w:ascii="Calibri" w:eastAsia="Calibri" w:hAnsi="Calibri" w:cs="Calibri"/>
          <w:szCs w:val="22"/>
          <w:lang w:val="en-GB" w:eastAsia="en-US"/>
        </w:rPr>
        <w:t xml:space="preserve"> Martinec 2004. ‘Consumer perceptions of iconicity and indexicality and their influence on assessments of authentic market offerings.’ Journal of Consumer Research 31 (2): 296-312.</w:t>
      </w:r>
    </w:p>
    <w:p w14:paraId="3B5FC4E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Gross, J and Wilson, N 2020. ‘The Green New Deal and Cultural Policy’ in Oakley, Kate, and Mark Banks eds 2020. </w:t>
      </w:r>
      <w:r w:rsidRPr="0017455E">
        <w:rPr>
          <w:rFonts w:ascii="Calibri" w:eastAsia="Calibri" w:hAnsi="Calibri" w:cs="Calibri"/>
          <w:i/>
          <w:iCs/>
          <w:szCs w:val="22"/>
          <w:lang w:val="en-GB" w:eastAsia="en-US"/>
        </w:rPr>
        <w:t>Cultural Industries and the Environmental Crisis</w:t>
      </w:r>
      <w:r w:rsidRPr="0017455E">
        <w:rPr>
          <w:rFonts w:ascii="Calibri" w:eastAsia="Calibri" w:hAnsi="Calibri" w:cs="Calibri"/>
          <w:szCs w:val="22"/>
          <w:lang w:val="en-GB" w:eastAsia="en-US"/>
        </w:rPr>
        <w:t xml:space="preserve">. Springer International Publishing. </w:t>
      </w:r>
      <w:hyperlink r:id="rId25" w:history="1">
        <w:r w:rsidRPr="0017455E">
          <w:rPr>
            <w:rFonts w:ascii="Calibri" w:eastAsia="Calibri" w:hAnsi="Calibri" w:cs="Calibri"/>
            <w:color w:val="0563C1"/>
            <w:szCs w:val="22"/>
            <w:u w:val="single"/>
            <w:lang w:val="en-GB" w:eastAsia="en-US"/>
          </w:rPr>
          <w:t>https://doi.org/10.1007/978-3-030-49384-4</w:t>
        </w:r>
      </w:hyperlink>
      <w:r w:rsidRPr="0017455E">
        <w:rPr>
          <w:rFonts w:ascii="Calibri" w:eastAsia="Calibri" w:hAnsi="Calibri" w:cs="Calibri"/>
          <w:szCs w:val="22"/>
          <w:lang w:val="en-GB" w:eastAsia="en-US"/>
        </w:rPr>
        <w:t>.</w:t>
      </w:r>
    </w:p>
    <w:p w14:paraId="6410EBF0"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Hafstein</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Valdimar</w:t>
      </w:r>
      <w:proofErr w:type="spellEnd"/>
      <w:r w:rsidRPr="0017455E">
        <w:rPr>
          <w:rFonts w:ascii="Calibri" w:eastAsia="Calibri" w:hAnsi="Calibri" w:cs="Calibri"/>
          <w:szCs w:val="22"/>
          <w:lang w:val="en-GB" w:eastAsia="en-US"/>
        </w:rPr>
        <w:t xml:space="preserve"> Tr. 2018. ‘Intangible Heritage as a Festival; Or, Folklorization Revisited.’ </w:t>
      </w:r>
      <w:r w:rsidRPr="0017455E">
        <w:rPr>
          <w:rFonts w:ascii="Calibri" w:eastAsia="Calibri" w:hAnsi="Calibri" w:cs="Calibri"/>
          <w:i/>
          <w:iCs/>
          <w:szCs w:val="22"/>
          <w:lang w:val="en-GB" w:eastAsia="en-US"/>
        </w:rPr>
        <w:t>The Journal of American Folklore</w:t>
      </w:r>
      <w:r w:rsidRPr="0017455E">
        <w:rPr>
          <w:rFonts w:ascii="Calibri" w:eastAsia="Calibri" w:hAnsi="Calibri" w:cs="Calibri"/>
          <w:szCs w:val="22"/>
          <w:lang w:val="en-GB" w:eastAsia="en-US"/>
        </w:rPr>
        <w:t xml:space="preserve"> 131(520): 127-49.</w:t>
      </w:r>
    </w:p>
    <w:p w14:paraId="78384E38"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Halder, </w:t>
      </w:r>
      <w:proofErr w:type="spellStart"/>
      <w:r w:rsidRPr="0017455E">
        <w:rPr>
          <w:rFonts w:ascii="Calibri" w:eastAsia="Calibri" w:hAnsi="Calibri" w:cs="Calibri"/>
          <w:szCs w:val="22"/>
          <w:lang w:val="en-GB" w:eastAsia="en-GB"/>
        </w:rPr>
        <w:t>Somenath</w:t>
      </w:r>
      <w:proofErr w:type="spellEnd"/>
      <w:r w:rsidRPr="0017455E">
        <w:rPr>
          <w:rFonts w:ascii="Calibri" w:eastAsia="Calibri" w:hAnsi="Calibri" w:cs="Calibri"/>
          <w:szCs w:val="22"/>
          <w:lang w:val="en-GB" w:eastAsia="en-GB"/>
        </w:rPr>
        <w:t xml:space="preserve">, and Rajesh Sarda. 2021. ‘Promoting Intangible Cultural Heritage (ICH) Tourism: Strategy for Socioeconomic Development of Snake Charmers (India) through </w:t>
      </w:r>
      <w:proofErr w:type="spellStart"/>
      <w:r w:rsidRPr="0017455E">
        <w:rPr>
          <w:rFonts w:ascii="Calibri" w:eastAsia="Calibri" w:hAnsi="Calibri" w:cs="Calibri"/>
          <w:szCs w:val="22"/>
          <w:lang w:val="en-GB" w:eastAsia="en-GB"/>
        </w:rPr>
        <w:t>Geoeducation</w:t>
      </w:r>
      <w:proofErr w:type="spellEnd"/>
      <w:r w:rsidRPr="0017455E">
        <w:rPr>
          <w:rFonts w:ascii="Calibri" w:eastAsia="Calibri" w:hAnsi="Calibri" w:cs="Calibri"/>
          <w:szCs w:val="22"/>
          <w:lang w:val="en-GB" w:eastAsia="en-GB"/>
        </w:rPr>
        <w:t xml:space="preserve">, </w:t>
      </w:r>
      <w:proofErr w:type="spellStart"/>
      <w:r w:rsidRPr="0017455E">
        <w:rPr>
          <w:rFonts w:ascii="Calibri" w:eastAsia="Calibri" w:hAnsi="Calibri" w:cs="Calibri"/>
          <w:szCs w:val="22"/>
          <w:lang w:val="en-GB" w:eastAsia="en-GB"/>
        </w:rPr>
        <w:t>Geotourism</w:t>
      </w:r>
      <w:proofErr w:type="spellEnd"/>
      <w:r w:rsidRPr="0017455E">
        <w:rPr>
          <w:rFonts w:ascii="Calibri" w:eastAsia="Calibri" w:hAnsi="Calibri" w:cs="Calibri"/>
          <w:szCs w:val="22"/>
          <w:lang w:val="en-GB" w:eastAsia="en-GB"/>
        </w:rPr>
        <w:t xml:space="preserve"> and </w:t>
      </w:r>
      <w:proofErr w:type="spellStart"/>
      <w:r w:rsidRPr="0017455E">
        <w:rPr>
          <w:rFonts w:ascii="Calibri" w:eastAsia="Calibri" w:hAnsi="Calibri" w:cs="Calibri"/>
          <w:szCs w:val="22"/>
          <w:lang w:val="en-GB" w:eastAsia="en-GB"/>
        </w:rPr>
        <w:t>Geoconservation</w:t>
      </w:r>
      <w:proofErr w:type="spellEnd"/>
      <w:r w:rsidRPr="0017455E">
        <w:rPr>
          <w:rFonts w:ascii="Calibri" w:eastAsia="Calibri" w:hAnsi="Calibri" w:cs="Calibri"/>
          <w:szCs w:val="22"/>
          <w:lang w:val="en-GB" w:eastAsia="en-GB"/>
        </w:rPr>
        <w:t xml:space="preserve">’. </w:t>
      </w:r>
      <w:r w:rsidRPr="0017455E">
        <w:rPr>
          <w:rFonts w:ascii="Calibri" w:eastAsia="Calibri" w:hAnsi="Calibri" w:cs="Calibri"/>
          <w:i/>
          <w:iCs/>
          <w:szCs w:val="22"/>
          <w:lang w:val="en-GB" w:eastAsia="en-GB"/>
        </w:rPr>
        <w:t xml:space="preserve">International Journal of </w:t>
      </w:r>
      <w:proofErr w:type="spellStart"/>
      <w:r w:rsidRPr="0017455E">
        <w:rPr>
          <w:rFonts w:ascii="Calibri" w:eastAsia="Calibri" w:hAnsi="Calibri" w:cs="Calibri"/>
          <w:i/>
          <w:iCs/>
          <w:szCs w:val="22"/>
          <w:lang w:val="en-GB" w:eastAsia="en-GB"/>
        </w:rPr>
        <w:t>Geoheritage</w:t>
      </w:r>
      <w:proofErr w:type="spellEnd"/>
      <w:r w:rsidRPr="0017455E">
        <w:rPr>
          <w:rFonts w:ascii="Calibri" w:eastAsia="Calibri" w:hAnsi="Calibri" w:cs="Calibri"/>
          <w:i/>
          <w:iCs/>
          <w:szCs w:val="22"/>
          <w:lang w:val="en-GB" w:eastAsia="en-GB"/>
        </w:rPr>
        <w:t xml:space="preserve"> and Parks</w:t>
      </w:r>
      <w:r w:rsidRPr="0017455E">
        <w:rPr>
          <w:rFonts w:ascii="Calibri" w:eastAsia="Calibri" w:hAnsi="Calibri" w:cs="Calibri"/>
          <w:szCs w:val="22"/>
          <w:lang w:val="en-GB" w:eastAsia="en-GB"/>
        </w:rPr>
        <w:t xml:space="preserve"> 9 (2): 212–32. </w:t>
      </w:r>
      <w:hyperlink r:id="rId26" w:history="1">
        <w:r w:rsidRPr="0017455E">
          <w:rPr>
            <w:rFonts w:ascii="Calibri" w:eastAsia="Calibri" w:hAnsi="Calibri" w:cs="Calibri"/>
            <w:color w:val="0000FF"/>
            <w:szCs w:val="22"/>
            <w:u w:val="single"/>
            <w:lang w:val="en-GB" w:eastAsia="en-GB"/>
          </w:rPr>
          <w:t>https://doi.org/10.1016/j.ijgeop.2021.02.008</w:t>
        </w:r>
      </w:hyperlink>
      <w:r w:rsidRPr="0017455E">
        <w:rPr>
          <w:rFonts w:ascii="Calibri" w:eastAsia="Calibri" w:hAnsi="Calibri" w:cs="Calibri"/>
          <w:szCs w:val="22"/>
          <w:lang w:val="en-GB" w:eastAsia="en-GB"/>
        </w:rPr>
        <w:t>.</w:t>
      </w:r>
    </w:p>
    <w:p w14:paraId="231DBA1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He, Yong, 2020. "The impact of imports from China on African textile exports." Journal of African Trade 7.1-2: 60-68.</w:t>
      </w:r>
    </w:p>
    <w:p w14:paraId="46791F62"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Hnamte</w:t>
      </w:r>
      <w:proofErr w:type="spellEnd"/>
      <w:r w:rsidRPr="0017455E">
        <w:rPr>
          <w:rFonts w:ascii="Calibri" w:eastAsia="Calibri" w:hAnsi="Calibri" w:cs="Calibri"/>
          <w:szCs w:val="22"/>
          <w:lang w:val="en-GB" w:eastAsia="en-GB"/>
        </w:rPr>
        <w:t xml:space="preserve">, Irwin </w:t>
      </w:r>
      <w:proofErr w:type="spellStart"/>
      <w:r w:rsidRPr="0017455E">
        <w:rPr>
          <w:rFonts w:ascii="Calibri" w:eastAsia="Calibri" w:hAnsi="Calibri" w:cs="Calibri"/>
          <w:szCs w:val="22"/>
          <w:lang w:val="en-GB" w:eastAsia="en-GB"/>
        </w:rPr>
        <w:t>Lalmuanpuii</w:t>
      </w:r>
      <w:proofErr w:type="spellEnd"/>
      <w:r w:rsidRPr="0017455E">
        <w:rPr>
          <w:rFonts w:ascii="Calibri" w:eastAsia="Calibri" w:hAnsi="Calibri" w:cs="Calibri"/>
          <w:szCs w:val="22"/>
          <w:lang w:val="en-GB" w:eastAsia="en-GB"/>
        </w:rPr>
        <w:t xml:space="preserve">, 2022. ‘Geographical Indications Act and Cultural Appropriation in Northeast India: Scope and Analysis.’ </w:t>
      </w:r>
      <w:r w:rsidRPr="0017455E">
        <w:rPr>
          <w:rFonts w:ascii="Calibri" w:eastAsia="Calibri" w:hAnsi="Calibri" w:cs="Calibri"/>
          <w:i/>
          <w:iCs/>
          <w:szCs w:val="22"/>
          <w:lang w:val="en-GB" w:eastAsia="en-GB"/>
        </w:rPr>
        <w:t>Issue 2 Int'l JL Mgmt. &amp; Human.</w:t>
      </w:r>
      <w:r w:rsidRPr="0017455E">
        <w:rPr>
          <w:rFonts w:ascii="Calibri" w:eastAsia="Calibri" w:hAnsi="Calibri" w:cs="Calibri"/>
          <w:szCs w:val="22"/>
          <w:lang w:val="en-GB" w:eastAsia="en-GB"/>
        </w:rPr>
        <w:t xml:space="preserve"> 5: 137.</w:t>
      </w:r>
    </w:p>
    <w:p w14:paraId="2FB5C553"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Hobsbawm, Eric J., and Ranger, Terence, 1983. </w:t>
      </w:r>
      <w:r w:rsidRPr="0017455E">
        <w:rPr>
          <w:rFonts w:ascii="Calibri" w:eastAsia="Calibri" w:hAnsi="Calibri" w:cs="Calibri"/>
          <w:i/>
          <w:iCs/>
          <w:szCs w:val="22"/>
          <w:lang w:val="en-GB" w:eastAsia="en-GB"/>
        </w:rPr>
        <w:t>The invention of tradition</w:t>
      </w:r>
      <w:r w:rsidRPr="0017455E">
        <w:rPr>
          <w:rFonts w:ascii="Calibri" w:eastAsia="Calibri" w:hAnsi="Calibri" w:cs="Calibri"/>
          <w:szCs w:val="22"/>
          <w:lang w:val="en-GB" w:eastAsia="en-GB"/>
        </w:rPr>
        <w:t xml:space="preserve">. </w:t>
      </w:r>
      <w:r w:rsidRPr="0017455E">
        <w:rPr>
          <w:rFonts w:ascii="Calibri" w:eastAsia="Calibri" w:hAnsi="Calibri" w:cs="Calibri"/>
          <w:szCs w:val="22"/>
          <w:lang w:val="en-GB" w:eastAsia="en-US"/>
        </w:rPr>
        <w:t>Cambridge University Press.</w:t>
      </w:r>
    </w:p>
    <w:p w14:paraId="6B5FC90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Hurst, Chris E., Bryan S. R. </w:t>
      </w:r>
      <w:proofErr w:type="spellStart"/>
      <w:r w:rsidRPr="0017455E">
        <w:rPr>
          <w:rFonts w:ascii="Calibri" w:eastAsia="Calibri" w:hAnsi="Calibri" w:cs="Calibri"/>
          <w:szCs w:val="22"/>
          <w:lang w:val="en-GB" w:eastAsia="en-US"/>
        </w:rPr>
        <w:t>Grimwood</w:t>
      </w:r>
      <w:proofErr w:type="spellEnd"/>
      <w:r w:rsidRPr="0017455E">
        <w:rPr>
          <w:rFonts w:ascii="Calibri" w:eastAsia="Calibri" w:hAnsi="Calibri" w:cs="Calibri"/>
          <w:szCs w:val="22"/>
          <w:lang w:val="en-GB" w:eastAsia="en-US"/>
        </w:rPr>
        <w:t xml:space="preserve">, R. Harvey </w:t>
      </w:r>
      <w:proofErr w:type="spellStart"/>
      <w:r w:rsidRPr="0017455E">
        <w:rPr>
          <w:rFonts w:ascii="Calibri" w:eastAsia="Calibri" w:hAnsi="Calibri" w:cs="Calibri"/>
          <w:szCs w:val="22"/>
          <w:lang w:val="en-GB" w:eastAsia="en-US"/>
        </w:rPr>
        <w:t>Lemelin</w:t>
      </w:r>
      <w:proofErr w:type="spellEnd"/>
      <w:r w:rsidRPr="0017455E">
        <w:rPr>
          <w:rFonts w:ascii="Calibri" w:eastAsia="Calibri" w:hAnsi="Calibri" w:cs="Calibri"/>
          <w:szCs w:val="22"/>
          <w:lang w:val="en-GB" w:eastAsia="en-US"/>
        </w:rPr>
        <w:t xml:space="preserve">, and Michela J. Stinson 2021. ‘Conceptualizing Cultural Sensitivity in Tourism: A Systematic Literature Review’. </w:t>
      </w:r>
      <w:r w:rsidRPr="0017455E">
        <w:rPr>
          <w:rFonts w:ascii="Calibri" w:eastAsia="Calibri" w:hAnsi="Calibri" w:cs="Calibri"/>
          <w:i/>
          <w:iCs/>
          <w:szCs w:val="22"/>
          <w:lang w:val="en-GB" w:eastAsia="en-US"/>
        </w:rPr>
        <w:t>Tourism Recreation Research</w:t>
      </w:r>
      <w:r w:rsidRPr="0017455E">
        <w:rPr>
          <w:rFonts w:ascii="Calibri" w:eastAsia="Calibri" w:hAnsi="Calibri" w:cs="Calibri"/>
          <w:szCs w:val="22"/>
          <w:lang w:val="en-GB" w:eastAsia="en-US"/>
        </w:rPr>
        <w:t xml:space="preserve"> 46 (4): 500–515. </w:t>
      </w:r>
      <w:hyperlink r:id="rId27" w:history="1">
        <w:r w:rsidRPr="0017455E">
          <w:rPr>
            <w:rFonts w:ascii="Calibri" w:eastAsia="Calibri" w:hAnsi="Calibri" w:cs="Calibri"/>
            <w:color w:val="0563C1"/>
            <w:szCs w:val="22"/>
            <w:u w:val="single"/>
            <w:lang w:val="en-GB" w:eastAsia="en-US"/>
          </w:rPr>
          <w:t>https://doi.org/10.1080/02508281.2020.1816362</w:t>
        </w:r>
      </w:hyperlink>
      <w:r w:rsidRPr="0017455E">
        <w:rPr>
          <w:rFonts w:ascii="Calibri" w:eastAsia="Calibri" w:hAnsi="Calibri" w:cs="Calibri"/>
          <w:szCs w:val="22"/>
          <w:lang w:val="en-GB" w:eastAsia="en-US"/>
        </w:rPr>
        <w:t>.</w:t>
      </w:r>
    </w:p>
    <w:p w14:paraId="54AF32FC" w14:textId="77777777" w:rsidR="0017455E" w:rsidRPr="0017455E" w:rsidRDefault="0017455E" w:rsidP="0017455E">
      <w:pPr>
        <w:spacing w:after="160" w:line="256" w:lineRule="auto"/>
        <w:jc w:val="both"/>
        <w:rPr>
          <w:rFonts w:ascii="Calibri" w:eastAsia="Calibri" w:hAnsi="Calibri" w:cs="Calibri"/>
          <w:szCs w:val="22"/>
          <w:lang w:val="en-GB" w:eastAsia="en-US"/>
        </w:rPr>
      </w:pPr>
      <w:bookmarkStart w:id="3" w:name="_Hlk127708204"/>
      <w:r w:rsidRPr="0017455E">
        <w:rPr>
          <w:rFonts w:ascii="Calibri" w:eastAsia="Calibri" w:hAnsi="Calibri" w:cs="Calibri"/>
          <w:szCs w:val="22"/>
          <w:lang w:val="en-GB" w:eastAsia="en-US"/>
        </w:rPr>
        <w:t xml:space="preserve">Huffman, Kirk, 2005. </w:t>
      </w:r>
      <w:r w:rsidRPr="0017455E">
        <w:rPr>
          <w:rFonts w:ascii="Calibri" w:eastAsia="Calibri" w:hAnsi="Calibri" w:cs="Calibri"/>
          <w:i/>
          <w:iCs/>
          <w:szCs w:val="22"/>
          <w:lang w:val="en-GB" w:eastAsia="en-US"/>
        </w:rPr>
        <w:t>Traditional Money Banks in Vanuatu: Project Survey Report, Or, A Status Report on the Production and Use of Traditional Wealth Items in Northern Vanuatu, Or, The Argument for Revitalising Vanuatu's Traditional Economy</w:t>
      </w:r>
      <w:r w:rsidRPr="0017455E">
        <w:rPr>
          <w:rFonts w:ascii="Calibri" w:eastAsia="Calibri" w:hAnsi="Calibri" w:cs="Calibri"/>
          <w:szCs w:val="22"/>
          <w:lang w:val="en-GB" w:eastAsia="en-US"/>
        </w:rPr>
        <w:t>. Vanuatu National Cultural Council.</w:t>
      </w:r>
    </w:p>
    <w:bookmarkEnd w:id="3"/>
    <w:p w14:paraId="6043BEB1"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ICHCAP 2021. ‘South Asia Sub-Regional Meeting on Strengthening Creative Economy through Sustainable Development of ICH in South Asia’. ICHCAP.</w:t>
      </w:r>
    </w:p>
    <w:p w14:paraId="21F781A4"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lastRenderedPageBreak/>
        <w:t>Ifeta</w:t>
      </w:r>
      <w:proofErr w:type="spellEnd"/>
      <w:r w:rsidRPr="0017455E">
        <w:rPr>
          <w:rFonts w:ascii="Calibri" w:eastAsia="Calibri" w:hAnsi="Calibri" w:cs="Calibri"/>
          <w:szCs w:val="22"/>
          <w:lang w:val="en-GB" w:eastAsia="en-GB"/>
        </w:rPr>
        <w:t xml:space="preserve">, Chris Funke 2016. Exposition and Synthesis of Benin Bronze Casting: Emphasis on the </w:t>
      </w:r>
      <w:proofErr w:type="spellStart"/>
      <w:r w:rsidRPr="0017455E">
        <w:rPr>
          <w:rFonts w:ascii="Calibri" w:eastAsia="Calibri" w:hAnsi="Calibri" w:cs="Calibri"/>
          <w:szCs w:val="22"/>
          <w:lang w:val="en-GB" w:eastAsia="en-GB"/>
        </w:rPr>
        <w:t>Olotan</w:t>
      </w:r>
      <w:proofErr w:type="spellEnd"/>
      <w:r w:rsidRPr="0017455E">
        <w:rPr>
          <w:rFonts w:ascii="Calibri" w:eastAsia="Calibri" w:hAnsi="Calibri" w:cs="Calibri"/>
          <w:szCs w:val="22"/>
          <w:lang w:val="en-GB" w:eastAsia="en-GB"/>
        </w:rPr>
        <w:t xml:space="preserve"> Casters of Benin. </w:t>
      </w:r>
      <w:r w:rsidRPr="0017455E">
        <w:rPr>
          <w:rFonts w:ascii="Calibri" w:eastAsia="Calibri" w:hAnsi="Calibri" w:cs="Calibri"/>
          <w:i/>
          <w:iCs/>
          <w:szCs w:val="22"/>
          <w:lang w:val="en-GB" w:eastAsia="en-GB"/>
        </w:rPr>
        <w:t>Journal for Learning through the Arts</w:t>
      </w:r>
      <w:r w:rsidRPr="0017455E">
        <w:rPr>
          <w:rFonts w:ascii="Calibri" w:eastAsia="Calibri" w:hAnsi="Calibri" w:cs="Calibri"/>
          <w:szCs w:val="22"/>
          <w:lang w:val="en-GB" w:eastAsia="en-GB"/>
        </w:rPr>
        <w:t xml:space="preserve">, </w:t>
      </w:r>
      <w:r w:rsidRPr="0017455E">
        <w:rPr>
          <w:rFonts w:ascii="Calibri" w:eastAsia="Calibri" w:hAnsi="Calibri" w:cs="Calibri"/>
          <w:i/>
          <w:iCs/>
          <w:szCs w:val="22"/>
          <w:lang w:val="en-GB" w:eastAsia="en-GB"/>
        </w:rPr>
        <w:t>12</w:t>
      </w:r>
      <w:r w:rsidRPr="0017455E">
        <w:rPr>
          <w:rFonts w:ascii="Calibri" w:eastAsia="Calibri" w:hAnsi="Calibri" w:cs="Calibri"/>
          <w:szCs w:val="22"/>
          <w:lang w:val="en-GB" w:eastAsia="en-GB"/>
        </w:rPr>
        <w:t>(1).</w:t>
      </w:r>
    </w:p>
    <w:p w14:paraId="2F35354A"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Jacobs, Marc, Albert Van Der </w:t>
      </w:r>
      <w:proofErr w:type="spellStart"/>
      <w:r w:rsidRPr="0017455E">
        <w:rPr>
          <w:rFonts w:ascii="Calibri" w:eastAsia="Calibri" w:hAnsi="Calibri" w:cs="Calibri"/>
          <w:szCs w:val="22"/>
          <w:lang w:val="en-GB" w:eastAsia="en-US"/>
        </w:rPr>
        <w:t>Zeijden</w:t>
      </w:r>
      <w:proofErr w:type="spellEnd"/>
      <w:r w:rsidRPr="0017455E">
        <w:rPr>
          <w:rFonts w:ascii="Calibri" w:eastAsia="Calibri" w:hAnsi="Calibri" w:cs="Calibri"/>
          <w:szCs w:val="22"/>
          <w:lang w:val="en-GB" w:eastAsia="en-US"/>
        </w:rPr>
        <w:t xml:space="preserve">, and </w:t>
      </w:r>
      <w:proofErr w:type="spellStart"/>
      <w:r w:rsidRPr="0017455E">
        <w:rPr>
          <w:rFonts w:ascii="Calibri" w:eastAsia="Calibri" w:hAnsi="Calibri" w:cs="Calibri"/>
          <w:szCs w:val="22"/>
          <w:lang w:val="en-GB" w:eastAsia="en-US"/>
        </w:rPr>
        <w:t>Jorijn</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Neyrinck</w:t>
      </w:r>
      <w:proofErr w:type="spellEnd"/>
      <w:r w:rsidRPr="0017455E">
        <w:rPr>
          <w:rFonts w:ascii="Calibri" w:eastAsia="Calibri" w:hAnsi="Calibri" w:cs="Calibri"/>
          <w:szCs w:val="22"/>
          <w:lang w:val="en-GB" w:eastAsia="en-US"/>
        </w:rPr>
        <w:t xml:space="preserve"> 2014. ‘UNESCO, brokers and critical success (f) actors in safeguarding intangible cultural heritage.’ </w:t>
      </w:r>
      <w:proofErr w:type="spellStart"/>
      <w:r w:rsidRPr="0017455E">
        <w:rPr>
          <w:rFonts w:ascii="Calibri" w:eastAsia="Calibri" w:hAnsi="Calibri" w:cs="Calibri"/>
          <w:i/>
          <w:iCs/>
          <w:szCs w:val="22"/>
          <w:lang w:val="en-GB" w:eastAsia="en-US"/>
        </w:rPr>
        <w:t>Volkskunde</w:t>
      </w:r>
      <w:proofErr w:type="spellEnd"/>
      <w:r w:rsidRPr="0017455E">
        <w:rPr>
          <w:rFonts w:ascii="Calibri" w:eastAsia="Calibri" w:hAnsi="Calibri" w:cs="Calibri"/>
          <w:szCs w:val="22"/>
          <w:lang w:val="en-GB" w:eastAsia="en-US"/>
        </w:rPr>
        <w:t xml:space="preserve"> 115: 249-256.</w:t>
      </w:r>
    </w:p>
    <w:p w14:paraId="274A2104"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Jacquesson</w:t>
      </w:r>
      <w:proofErr w:type="spellEnd"/>
      <w:r w:rsidRPr="0017455E">
        <w:rPr>
          <w:rFonts w:ascii="Calibri" w:eastAsia="Calibri" w:hAnsi="Calibri" w:cs="Calibri"/>
          <w:szCs w:val="22"/>
          <w:lang w:val="en-GB" w:eastAsia="en-US"/>
        </w:rPr>
        <w:t xml:space="preserve">, Svetlana 2020. ‘Claiming Heritage: The Manas Epic between China and Kyrgyzstan’. </w:t>
      </w:r>
      <w:r w:rsidRPr="0017455E">
        <w:rPr>
          <w:rFonts w:ascii="Calibri" w:eastAsia="Calibri" w:hAnsi="Calibri" w:cs="Calibri"/>
          <w:i/>
          <w:iCs/>
          <w:szCs w:val="22"/>
          <w:lang w:val="en-GB" w:eastAsia="en-US"/>
        </w:rPr>
        <w:t>Central Asian Survey</w:t>
      </w:r>
      <w:r w:rsidRPr="0017455E">
        <w:rPr>
          <w:rFonts w:ascii="Calibri" w:eastAsia="Calibri" w:hAnsi="Calibri" w:cs="Calibri"/>
          <w:szCs w:val="22"/>
          <w:lang w:val="en-GB" w:eastAsia="en-US"/>
        </w:rPr>
        <w:t xml:space="preserve"> 39 (3): 324–39. </w:t>
      </w:r>
      <w:hyperlink r:id="rId28" w:history="1">
        <w:r w:rsidRPr="0017455E">
          <w:rPr>
            <w:rFonts w:ascii="Calibri" w:eastAsia="Calibri" w:hAnsi="Calibri" w:cs="Calibri"/>
            <w:color w:val="0563C1"/>
            <w:szCs w:val="22"/>
            <w:u w:val="single"/>
            <w:lang w:val="en-GB" w:eastAsia="en-US"/>
          </w:rPr>
          <w:t>https://doi.org/10.1080/02634937.2020.1765739</w:t>
        </w:r>
      </w:hyperlink>
      <w:r w:rsidRPr="0017455E">
        <w:rPr>
          <w:rFonts w:ascii="Calibri" w:eastAsia="Calibri" w:hAnsi="Calibri" w:cs="Calibri"/>
          <w:szCs w:val="22"/>
          <w:lang w:val="en-GB" w:eastAsia="en-US"/>
        </w:rPr>
        <w:t>.</w:t>
      </w:r>
    </w:p>
    <w:p w14:paraId="61E154B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Jamal, Tazim, and Steve Hill 2004. ‘Developing a Framework for Indicators of Authenticity: The Place and Space of Cultural and Heritage Tourism.’ </w:t>
      </w:r>
      <w:r w:rsidRPr="0017455E">
        <w:rPr>
          <w:rFonts w:ascii="Calibri" w:eastAsia="Calibri" w:hAnsi="Calibri" w:cs="Calibri"/>
          <w:i/>
          <w:iCs/>
          <w:szCs w:val="22"/>
          <w:lang w:val="en-GB" w:eastAsia="en-US"/>
        </w:rPr>
        <w:t>Asia Pacific Journal of Tourism Research</w:t>
      </w:r>
      <w:r w:rsidRPr="0017455E">
        <w:rPr>
          <w:rFonts w:ascii="Calibri" w:eastAsia="Calibri" w:hAnsi="Calibri" w:cs="Calibri"/>
          <w:szCs w:val="22"/>
          <w:lang w:val="en-GB" w:eastAsia="en-US"/>
        </w:rPr>
        <w:t xml:space="preserve"> 9.4: 353-72. </w:t>
      </w:r>
    </w:p>
    <w:p w14:paraId="1C7BEE83"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Janke, Terri 2003. Minding culture: Case studies on intellectual property and traditional cultural expressions. WIPO.</w:t>
      </w:r>
    </w:p>
    <w:p w14:paraId="5979DEF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Janke, Terri 2018. ‘Indigenous Knowledge: Issues for Protection and Management’. IP Australia, Commonwealth of Australia.</w:t>
      </w:r>
    </w:p>
    <w:p w14:paraId="336CBA73"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Janke, T., 2019. True tracks: Indigenous cultural and intellectual property principles for putting self-determination into practice. PhD dissertation, Australian National University </w:t>
      </w:r>
      <w:hyperlink r:id="rId29" w:history="1">
        <w:r w:rsidRPr="0017455E">
          <w:rPr>
            <w:rFonts w:ascii="Calibri" w:eastAsia="Calibri" w:hAnsi="Calibri" w:cs="Calibri"/>
            <w:color w:val="0563C1"/>
            <w:szCs w:val="22"/>
            <w:u w:val="single"/>
            <w:lang w:val="en-GB" w:eastAsia="en-US"/>
          </w:rPr>
          <w:t>https://openresearch-repository.anu.edu.au/bitstream/1885/156420/1/Janke_PhD_ANU_True%20Tracks_ICIP%20Principles_SelfDetermination_2019.pdf</w:t>
        </w:r>
      </w:hyperlink>
      <w:r w:rsidRPr="0017455E">
        <w:rPr>
          <w:rFonts w:ascii="Calibri" w:eastAsia="Calibri" w:hAnsi="Calibri" w:cs="Calibri"/>
          <w:szCs w:val="22"/>
          <w:lang w:val="en-GB" w:eastAsia="en-US"/>
        </w:rPr>
        <w:t xml:space="preserve"> </w:t>
      </w:r>
    </w:p>
    <w:p w14:paraId="6D399123"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Janse</w:t>
      </w:r>
      <w:proofErr w:type="spellEnd"/>
      <w:r w:rsidRPr="0017455E">
        <w:rPr>
          <w:rFonts w:ascii="Calibri" w:eastAsia="Calibri" w:hAnsi="Calibri" w:cs="Calibri"/>
          <w:szCs w:val="22"/>
          <w:lang w:val="en-GB" w:eastAsia="en-US"/>
        </w:rPr>
        <w:t xml:space="preserve">, Helga 2020. ‘The Dynamics of Gender Roles in Intangible Cultural Heritage: A Case Study of Japanese Yama Hoko </w:t>
      </w:r>
      <w:proofErr w:type="spellStart"/>
      <w:r w:rsidRPr="0017455E">
        <w:rPr>
          <w:rFonts w:ascii="Calibri" w:eastAsia="Calibri" w:hAnsi="Calibri" w:cs="Calibri"/>
          <w:szCs w:val="22"/>
          <w:lang w:val="en-GB" w:eastAsia="en-US"/>
        </w:rPr>
        <w:t>Yatai</w:t>
      </w:r>
      <w:proofErr w:type="spellEnd"/>
      <w:r w:rsidRPr="0017455E">
        <w:rPr>
          <w:rFonts w:ascii="Calibri" w:eastAsia="Calibri" w:hAnsi="Calibri" w:cs="Calibri"/>
          <w:szCs w:val="22"/>
          <w:lang w:val="en-GB" w:eastAsia="en-US"/>
        </w:rPr>
        <w:t xml:space="preserve"> Float Festivals.’ PhD dissertation, University of Tsukuba, Japan.</w:t>
      </w:r>
    </w:p>
    <w:p w14:paraId="5481D0DE"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Jessop, B. and S. </w:t>
      </w:r>
      <w:proofErr w:type="spellStart"/>
      <w:r w:rsidRPr="0017455E">
        <w:rPr>
          <w:rFonts w:ascii="Calibri" w:eastAsia="Calibri" w:hAnsi="Calibri" w:cs="Calibri"/>
          <w:szCs w:val="22"/>
          <w:lang w:val="en-GB" w:eastAsia="en-US"/>
        </w:rPr>
        <w:t>Oosterlynck</w:t>
      </w:r>
      <w:proofErr w:type="spellEnd"/>
      <w:r w:rsidRPr="0017455E">
        <w:rPr>
          <w:rFonts w:ascii="Calibri" w:eastAsia="Calibri" w:hAnsi="Calibri" w:cs="Calibri"/>
          <w:szCs w:val="22"/>
          <w:lang w:val="en-GB" w:eastAsia="en-US"/>
        </w:rPr>
        <w:t xml:space="preserve"> 2008. ‘Cultural Political Economy: On Making the Cultural Turn without Falling into Soft Economic Sociology.’ </w:t>
      </w:r>
      <w:proofErr w:type="spellStart"/>
      <w:r w:rsidRPr="0017455E">
        <w:rPr>
          <w:rFonts w:ascii="Calibri" w:eastAsia="Calibri" w:hAnsi="Calibri" w:cs="Calibri"/>
          <w:szCs w:val="22"/>
          <w:lang w:val="en-GB" w:eastAsia="en-US"/>
        </w:rPr>
        <w:t>Geoforum</w:t>
      </w:r>
      <w:proofErr w:type="spellEnd"/>
      <w:r w:rsidRPr="0017455E">
        <w:rPr>
          <w:rFonts w:ascii="Calibri" w:eastAsia="Calibri" w:hAnsi="Calibri" w:cs="Calibri"/>
          <w:szCs w:val="22"/>
          <w:lang w:val="en-GB" w:eastAsia="en-US"/>
        </w:rPr>
        <w:t xml:space="preserve"> 39 (3): 1155–1169. </w:t>
      </w:r>
      <w:proofErr w:type="gramStart"/>
      <w:r w:rsidRPr="0017455E">
        <w:rPr>
          <w:rFonts w:ascii="Calibri" w:eastAsia="Calibri" w:hAnsi="Calibri" w:cs="Calibri"/>
          <w:szCs w:val="22"/>
          <w:lang w:val="en-GB" w:eastAsia="en-US"/>
        </w:rPr>
        <w:t>doi:10.1016/j.geoforum</w:t>
      </w:r>
      <w:proofErr w:type="gramEnd"/>
      <w:r w:rsidRPr="0017455E">
        <w:rPr>
          <w:rFonts w:ascii="Calibri" w:eastAsia="Calibri" w:hAnsi="Calibri" w:cs="Calibri"/>
          <w:szCs w:val="22"/>
          <w:lang w:val="en-GB" w:eastAsia="en-US"/>
        </w:rPr>
        <w:t>.2006.12.008.</w:t>
      </w:r>
    </w:p>
    <w:p w14:paraId="1336B6E2"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Kajihara</w:t>
      </w:r>
      <w:proofErr w:type="spellEnd"/>
      <w:r w:rsidRPr="0017455E">
        <w:rPr>
          <w:rFonts w:ascii="Calibri" w:eastAsia="Calibri" w:hAnsi="Calibri" w:cs="Calibri"/>
          <w:szCs w:val="22"/>
          <w:lang w:val="en-GB" w:eastAsia="en-US"/>
        </w:rPr>
        <w:t xml:space="preserve">, Hiroyuki, </w:t>
      </w:r>
      <w:proofErr w:type="spellStart"/>
      <w:r w:rsidRPr="0017455E">
        <w:rPr>
          <w:rFonts w:ascii="Calibri" w:eastAsia="Calibri" w:hAnsi="Calibri" w:cs="Calibri"/>
          <w:szCs w:val="22"/>
          <w:lang w:val="en-GB" w:eastAsia="en-US"/>
        </w:rPr>
        <w:t>Su</w:t>
      </w:r>
      <w:proofErr w:type="spellEnd"/>
      <w:r w:rsidRPr="0017455E">
        <w:rPr>
          <w:rFonts w:ascii="Calibri" w:eastAsia="Calibri" w:hAnsi="Calibri" w:cs="Calibri"/>
          <w:szCs w:val="22"/>
          <w:lang w:val="en-GB" w:eastAsia="en-US"/>
        </w:rPr>
        <w:t xml:space="preserve"> Zhang, </w:t>
      </w:r>
      <w:proofErr w:type="spellStart"/>
      <w:r w:rsidRPr="0017455E">
        <w:rPr>
          <w:rFonts w:ascii="Calibri" w:eastAsia="Calibri" w:hAnsi="Calibri" w:cs="Calibri"/>
          <w:szCs w:val="22"/>
          <w:lang w:val="en-GB" w:eastAsia="en-US"/>
        </w:rPr>
        <w:t>Wonhee</w:t>
      </w:r>
      <w:proofErr w:type="spellEnd"/>
      <w:r w:rsidRPr="0017455E">
        <w:rPr>
          <w:rFonts w:ascii="Calibri" w:eastAsia="Calibri" w:hAnsi="Calibri" w:cs="Calibri"/>
          <w:szCs w:val="22"/>
          <w:lang w:val="en-GB" w:eastAsia="en-US"/>
        </w:rPr>
        <w:t xml:space="preserve"> You, and </w:t>
      </w:r>
      <w:proofErr w:type="spellStart"/>
      <w:r w:rsidRPr="0017455E">
        <w:rPr>
          <w:rFonts w:ascii="Calibri" w:eastAsia="Calibri" w:hAnsi="Calibri" w:cs="Calibri"/>
          <w:szCs w:val="22"/>
          <w:lang w:val="en-GB" w:eastAsia="en-US"/>
        </w:rPr>
        <w:t>Qingwen</w:t>
      </w:r>
      <w:proofErr w:type="spellEnd"/>
      <w:r w:rsidRPr="0017455E">
        <w:rPr>
          <w:rFonts w:ascii="Calibri" w:eastAsia="Calibri" w:hAnsi="Calibri" w:cs="Calibri"/>
          <w:szCs w:val="22"/>
          <w:lang w:val="en-GB" w:eastAsia="en-US"/>
        </w:rPr>
        <w:t xml:space="preserve"> Min 2018. ‘Concerns and Opportunities around Cultural Heritage in East Asian Globally Important Agricultural Heritage Systems (GIAHS)’. Sustainability (Basel, Switzerland) 10 (4). </w:t>
      </w:r>
      <w:hyperlink r:id="rId30" w:history="1">
        <w:r w:rsidRPr="0017455E">
          <w:rPr>
            <w:rFonts w:ascii="Calibri" w:eastAsia="Calibri" w:hAnsi="Calibri" w:cs="Calibri"/>
            <w:color w:val="0563C1"/>
            <w:szCs w:val="22"/>
            <w:u w:val="single"/>
            <w:lang w:val="en-GB" w:eastAsia="en-US"/>
          </w:rPr>
          <w:t>https://doi.org/10.3390/su10041235</w:t>
        </w:r>
      </w:hyperlink>
      <w:r w:rsidRPr="0017455E">
        <w:rPr>
          <w:rFonts w:ascii="Calibri" w:eastAsia="Calibri" w:hAnsi="Calibri" w:cs="Calibri"/>
          <w:szCs w:val="22"/>
          <w:lang w:val="en-GB" w:eastAsia="en-US"/>
        </w:rPr>
        <w:t>.</w:t>
      </w:r>
    </w:p>
    <w:p w14:paraId="3512B499"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Kapchan</w:t>
      </w:r>
      <w:proofErr w:type="spellEnd"/>
      <w:r w:rsidRPr="0017455E">
        <w:rPr>
          <w:rFonts w:ascii="Calibri" w:eastAsia="Calibri" w:hAnsi="Calibri" w:cs="Calibri"/>
          <w:szCs w:val="22"/>
          <w:lang w:val="en-GB" w:eastAsia="en-US"/>
        </w:rPr>
        <w:t>, Deborah ed. 2014. Cultural heritage in transit: Intangible rights as human rights. University of Pennsylvania Press.</w:t>
      </w:r>
    </w:p>
    <w:p w14:paraId="29A729C6"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Karampampas</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Panas</w:t>
      </w:r>
      <w:proofErr w:type="spellEnd"/>
      <w:r w:rsidRPr="0017455E">
        <w:rPr>
          <w:rFonts w:ascii="Calibri" w:eastAsia="Calibri" w:hAnsi="Calibri" w:cs="Calibri"/>
          <w:szCs w:val="22"/>
          <w:lang w:val="en-GB" w:eastAsia="en-US"/>
        </w:rPr>
        <w:t xml:space="preserve"> 2021. ‘(Re)Inventing Intangible Cultural Heritage through the Market in Greece’. </w:t>
      </w:r>
      <w:r w:rsidRPr="0017455E">
        <w:rPr>
          <w:rFonts w:ascii="Calibri" w:eastAsia="Calibri" w:hAnsi="Calibri" w:cs="Calibri"/>
          <w:i/>
          <w:iCs/>
          <w:szCs w:val="22"/>
          <w:lang w:val="en-GB" w:eastAsia="en-US"/>
        </w:rPr>
        <w:t xml:space="preserve">International Journal of Heritage </w:t>
      </w:r>
      <w:proofErr w:type="gramStart"/>
      <w:r w:rsidRPr="0017455E">
        <w:rPr>
          <w:rFonts w:ascii="Calibri" w:eastAsia="Calibri" w:hAnsi="Calibri" w:cs="Calibri"/>
          <w:i/>
          <w:iCs/>
          <w:szCs w:val="22"/>
          <w:lang w:val="en-GB" w:eastAsia="en-US"/>
        </w:rPr>
        <w:t>Studies </w:t>
      </w:r>
      <w:r w:rsidRPr="0017455E">
        <w:rPr>
          <w:rFonts w:ascii="Calibri" w:eastAsia="Calibri" w:hAnsi="Calibri" w:cs="Calibri"/>
          <w:szCs w:val="22"/>
          <w:lang w:val="en-GB" w:eastAsia="en-US"/>
        </w:rPr>
        <w:t xml:space="preserve"> 27</w:t>
      </w:r>
      <w:proofErr w:type="gramEnd"/>
      <w:r w:rsidRPr="0017455E">
        <w:rPr>
          <w:rFonts w:ascii="Calibri" w:eastAsia="Calibri" w:hAnsi="Calibri" w:cs="Calibri"/>
          <w:szCs w:val="22"/>
          <w:lang w:val="en-GB" w:eastAsia="en-US"/>
        </w:rPr>
        <w:t xml:space="preserve">(6):654–67. </w:t>
      </w:r>
      <w:hyperlink r:id="rId31" w:history="1">
        <w:r w:rsidRPr="0017455E">
          <w:rPr>
            <w:rFonts w:ascii="Calibri" w:eastAsia="Calibri" w:hAnsi="Calibri" w:cs="Calibri"/>
            <w:color w:val="0563C1"/>
            <w:szCs w:val="22"/>
            <w:u w:val="single"/>
            <w:lang w:val="en-GB" w:eastAsia="en-US"/>
          </w:rPr>
          <w:t>https://doi.org/10.1080/13527258.2020.1844277</w:t>
        </w:r>
      </w:hyperlink>
      <w:r w:rsidRPr="0017455E">
        <w:rPr>
          <w:rFonts w:ascii="Calibri" w:eastAsia="Calibri" w:hAnsi="Calibri" w:cs="Calibri"/>
          <w:szCs w:val="22"/>
          <w:lang w:val="en-GB" w:eastAsia="en-US"/>
        </w:rPr>
        <w:t>.</w:t>
      </w:r>
    </w:p>
    <w:p w14:paraId="0CFA62C1"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Keitumetse</w:t>
      </w:r>
      <w:proofErr w:type="spellEnd"/>
      <w:r w:rsidRPr="0017455E">
        <w:rPr>
          <w:rFonts w:ascii="Calibri" w:eastAsia="Calibri" w:hAnsi="Calibri" w:cs="Calibri"/>
          <w:szCs w:val="22"/>
          <w:lang w:val="en-GB" w:eastAsia="en-GB"/>
        </w:rPr>
        <w:t xml:space="preserve">, Susan </w:t>
      </w:r>
      <w:proofErr w:type="spellStart"/>
      <w:r w:rsidRPr="0017455E">
        <w:rPr>
          <w:rFonts w:ascii="Calibri" w:eastAsia="Calibri" w:hAnsi="Calibri" w:cs="Calibri"/>
          <w:szCs w:val="22"/>
          <w:lang w:val="en-GB" w:eastAsia="en-GB"/>
        </w:rPr>
        <w:t>Osireditse</w:t>
      </w:r>
      <w:proofErr w:type="spellEnd"/>
      <w:r w:rsidRPr="0017455E">
        <w:rPr>
          <w:rFonts w:ascii="Calibri" w:eastAsia="Calibri" w:hAnsi="Calibri" w:cs="Calibri"/>
          <w:szCs w:val="22"/>
          <w:lang w:val="en-GB" w:eastAsia="en-GB"/>
        </w:rPr>
        <w:t xml:space="preserve">, Luc Hens, and David Norris 2020. </w:t>
      </w:r>
      <w:r w:rsidRPr="0017455E">
        <w:rPr>
          <w:rFonts w:ascii="Calibri" w:eastAsia="Calibri" w:hAnsi="Calibri" w:cs="Calibri"/>
          <w:i/>
          <w:iCs/>
          <w:szCs w:val="22"/>
          <w:lang w:val="en-GB" w:eastAsia="en-GB"/>
        </w:rPr>
        <w:t>Sustainability in Developing Countries</w:t>
      </w:r>
      <w:r w:rsidRPr="0017455E">
        <w:rPr>
          <w:rFonts w:ascii="Calibri" w:eastAsia="Calibri" w:hAnsi="Calibri" w:cs="Calibri"/>
          <w:szCs w:val="22"/>
          <w:lang w:val="en-GB" w:eastAsia="en-GB"/>
        </w:rPr>
        <w:t>. Springer Nature Switzerland AG.</w:t>
      </w:r>
    </w:p>
    <w:p w14:paraId="7CAB4713"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Kenny, M., and N. Stevenson 1998. ‘Cultural Studies or Cultural Political Economy? Cues from the Long Revolution.’ </w:t>
      </w:r>
      <w:r w:rsidRPr="0017455E">
        <w:rPr>
          <w:rFonts w:ascii="Calibri" w:eastAsia="Calibri" w:hAnsi="Calibri" w:cs="Calibri"/>
          <w:i/>
          <w:iCs/>
          <w:szCs w:val="22"/>
          <w:lang w:val="en-GB" w:eastAsia="en-US"/>
        </w:rPr>
        <w:t>International Journal of Cultural Policy</w:t>
      </w:r>
      <w:r w:rsidRPr="0017455E">
        <w:rPr>
          <w:rFonts w:ascii="Calibri" w:eastAsia="Calibri" w:hAnsi="Calibri" w:cs="Calibri"/>
          <w:szCs w:val="22"/>
          <w:lang w:val="en-GB" w:eastAsia="en-US"/>
        </w:rPr>
        <w:t xml:space="preserve"> 4 (2): 249–269. doi:10.1080/10286639809358075.</w:t>
      </w:r>
    </w:p>
    <w:p w14:paraId="51D2903F"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Khanom</w:t>
      </w:r>
      <w:proofErr w:type="spellEnd"/>
      <w:r w:rsidRPr="0017455E">
        <w:rPr>
          <w:rFonts w:ascii="Calibri" w:eastAsia="Calibri" w:hAnsi="Calibri" w:cs="Calibri"/>
          <w:szCs w:val="22"/>
          <w:lang w:val="en-GB" w:eastAsia="en-US"/>
        </w:rPr>
        <w:t xml:space="preserve">, Shahida, Brent Moyle, Noel Scott, and Millicent </w:t>
      </w:r>
      <w:proofErr w:type="spellStart"/>
      <w:r w:rsidRPr="0017455E">
        <w:rPr>
          <w:rFonts w:ascii="Calibri" w:eastAsia="Calibri" w:hAnsi="Calibri" w:cs="Calibri"/>
          <w:szCs w:val="22"/>
          <w:lang w:val="en-GB" w:eastAsia="en-US"/>
        </w:rPr>
        <w:t>Kennell</w:t>
      </w:r>
      <w:proofErr w:type="spellEnd"/>
      <w:r w:rsidRPr="0017455E">
        <w:rPr>
          <w:rFonts w:ascii="Calibri" w:eastAsia="Calibri" w:hAnsi="Calibri" w:cs="Calibri"/>
          <w:szCs w:val="22"/>
          <w:lang w:val="en-GB" w:eastAsia="en-US"/>
        </w:rPr>
        <w:t xml:space="preserve"> 2019. ‘Host-Guest Authentication of Intangible Cultural Heritage: A Literature Review and Conceptual Model’. </w:t>
      </w:r>
      <w:r w:rsidRPr="0017455E">
        <w:rPr>
          <w:rFonts w:ascii="Calibri" w:eastAsia="Calibri" w:hAnsi="Calibri" w:cs="Calibri"/>
          <w:i/>
          <w:iCs/>
          <w:szCs w:val="22"/>
          <w:lang w:val="en-GB" w:eastAsia="en-US"/>
        </w:rPr>
        <w:t>Journal of Heritage Tourism</w:t>
      </w:r>
      <w:r w:rsidRPr="0017455E">
        <w:rPr>
          <w:rFonts w:ascii="Calibri" w:eastAsia="Calibri" w:hAnsi="Calibri" w:cs="Calibri"/>
          <w:szCs w:val="22"/>
          <w:lang w:val="en-GB" w:eastAsia="en-US"/>
        </w:rPr>
        <w:t xml:space="preserve"> 14 (5–6): 396–408. </w:t>
      </w:r>
      <w:hyperlink r:id="rId32" w:history="1">
        <w:r w:rsidRPr="0017455E">
          <w:rPr>
            <w:rFonts w:ascii="Calibri" w:eastAsia="Calibri" w:hAnsi="Calibri" w:cs="Calibri"/>
            <w:color w:val="0563C1"/>
            <w:szCs w:val="22"/>
            <w:u w:val="single"/>
            <w:lang w:val="en-GB" w:eastAsia="en-US"/>
          </w:rPr>
          <w:t>https://doi.org/10.1080/1743873X.2019.1574804</w:t>
        </w:r>
      </w:hyperlink>
      <w:r w:rsidRPr="0017455E">
        <w:rPr>
          <w:rFonts w:ascii="Calibri" w:eastAsia="Calibri" w:hAnsi="Calibri" w:cs="Calibri"/>
          <w:szCs w:val="22"/>
          <w:lang w:val="en-GB" w:eastAsia="en-US"/>
        </w:rPr>
        <w:t>.</w:t>
      </w:r>
    </w:p>
    <w:p w14:paraId="15F4B3E8"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Kim, </w:t>
      </w:r>
      <w:proofErr w:type="spellStart"/>
      <w:r w:rsidRPr="0017455E">
        <w:rPr>
          <w:rFonts w:ascii="Calibri" w:eastAsia="Calibri" w:hAnsi="Calibri" w:cs="Calibri"/>
          <w:szCs w:val="22"/>
          <w:lang w:val="en-GB" w:eastAsia="en-US"/>
        </w:rPr>
        <w:t>Hee-Eun</w:t>
      </w:r>
      <w:proofErr w:type="spellEnd"/>
      <w:r w:rsidRPr="0017455E">
        <w:rPr>
          <w:rFonts w:ascii="Calibri" w:eastAsia="Calibri" w:hAnsi="Calibri" w:cs="Calibri"/>
          <w:szCs w:val="22"/>
          <w:lang w:val="en-GB" w:eastAsia="en-US"/>
        </w:rPr>
        <w:t xml:space="preserve"> 2011. ‘Changing Climate, Changing Culture: Adding the Climate Change Dimension to the Protection of Intangible Cultural Heritage’. </w:t>
      </w:r>
      <w:r w:rsidRPr="0017455E">
        <w:rPr>
          <w:rFonts w:ascii="Calibri" w:eastAsia="Calibri" w:hAnsi="Calibri" w:cs="Calibri"/>
          <w:i/>
          <w:iCs/>
          <w:szCs w:val="22"/>
          <w:lang w:val="en-GB" w:eastAsia="en-US"/>
        </w:rPr>
        <w:t>International Journal of Cultural Property</w:t>
      </w:r>
      <w:r w:rsidRPr="0017455E">
        <w:rPr>
          <w:rFonts w:ascii="Calibri" w:eastAsia="Calibri" w:hAnsi="Calibri" w:cs="Calibri"/>
          <w:szCs w:val="22"/>
          <w:lang w:val="en-GB" w:eastAsia="en-US"/>
        </w:rPr>
        <w:t xml:space="preserve"> 18 (3): 259–90. </w:t>
      </w:r>
      <w:hyperlink r:id="rId33" w:history="1">
        <w:r w:rsidRPr="0017455E">
          <w:rPr>
            <w:rFonts w:ascii="Calibri" w:eastAsia="Calibri" w:hAnsi="Calibri" w:cs="Calibri"/>
            <w:color w:val="0563C1"/>
            <w:szCs w:val="22"/>
            <w:u w:val="single"/>
            <w:lang w:val="en-GB" w:eastAsia="en-US"/>
          </w:rPr>
          <w:t>https://doi.org/10.1017/S094073911100021X</w:t>
        </w:r>
      </w:hyperlink>
      <w:r w:rsidRPr="0017455E">
        <w:rPr>
          <w:rFonts w:ascii="Calibri" w:eastAsia="Calibri" w:hAnsi="Calibri" w:cs="Calibri"/>
          <w:szCs w:val="22"/>
          <w:lang w:val="en-GB" w:eastAsia="en-US"/>
        </w:rPr>
        <w:t>.</w:t>
      </w:r>
    </w:p>
    <w:p w14:paraId="67A677C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King, Lisa M., and Elizabeth A. </w:t>
      </w:r>
      <w:proofErr w:type="spellStart"/>
      <w:r w:rsidRPr="0017455E">
        <w:rPr>
          <w:rFonts w:ascii="Calibri" w:eastAsia="Calibri" w:hAnsi="Calibri" w:cs="Calibri"/>
          <w:szCs w:val="22"/>
          <w:lang w:val="en-GB" w:eastAsia="en-US"/>
        </w:rPr>
        <w:t>Halpenny</w:t>
      </w:r>
      <w:proofErr w:type="spellEnd"/>
      <w:r w:rsidRPr="0017455E">
        <w:rPr>
          <w:rFonts w:ascii="Calibri" w:eastAsia="Calibri" w:hAnsi="Calibri" w:cs="Calibri"/>
          <w:szCs w:val="22"/>
          <w:lang w:val="en-GB" w:eastAsia="en-US"/>
        </w:rPr>
        <w:t xml:space="preserve"> 2014. ‘Communicating the World Heritage brand: visitor awareness of UNESCO's World Heritage symbol and the implications for sites, stakeholders and sustainable management.’ Journal of Sustainable Tourism 22 (5): 768-786.</w:t>
      </w:r>
    </w:p>
    <w:p w14:paraId="784E562C"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lastRenderedPageBreak/>
        <w:t>Kirshenblatt‐Gimblett</w:t>
      </w:r>
      <w:proofErr w:type="spellEnd"/>
      <w:r w:rsidRPr="0017455E">
        <w:rPr>
          <w:rFonts w:ascii="Calibri" w:eastAsia="Calibri" w:hAnsi="Calibri" w:cs="Calibri"/>
          <w:szCs w:val="22"/>
          <w:lang w:val="en-GB" w:eastAsia="en-US"/>
        </w:rPr>
        <w:t xml:space="preserve">, Barbara 2004. Intangible Heritage as Metacultural Production. </w:t>
      </w:r>
      <w:r w:rsidRPr="0017455E">
        <w:rPr>
          <w:rFonts w:ascii="Calibri" w:eastAsia="Calibri" w:hAnsi="Calibri" w:cs="Calibri"/>
          <w:i/>
          <w:iCs/>
          <w:szCs w:val="22"/>
          <w:lang w:val="en-GB" w:eastAsia="en-US"/>
        </w:rPr>
        <w:t>Museum International</w:t>
      </w:r>
      <w:r w:rsidRPr="0017455E">
        <w:rPr>
          <w:rFonts w:ascii="Calibri" w:eastAsia="Calibri" w:hAnsi="Calibri" w:cs="Calibri"/>
          <w:szCs w:val="22"/>
          <w:lang w:val="en-GB" w:eastAsia="en-US"/>
        </w:rPr>
        <w:t>, 56(1‐2), pp.52–65.</w:t>
      </w:r>
    </w:p>
    <w:p w14:paraId="704CD55C"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Kirshenblatt-Gimblett</w:t>
      </w:r>
      <w:proofErr w:type="spellEnd"/>
      <w:r w:rsidRPr="0017455E">
        <w:rPr>
          <w:rFonts w:ascii="Calibri" w:eastAsia="Calibri" w:hAnsi="Calibri" w:cs="Calibri"/>
          <w:szCs w:val="22"/>
          <w:lang w:val="en-GB" w:eastAsia="en-US"/>
        </w:rPr>
        <w:t xml:space="preserve">, Barbara 2006. ‘World Heritage and cultural economics’ in </w:t>
      </w:r>
      <w:proofErr w:type="spellStart"/>
      <w:r w:rsidRPr="0017455E">
        <w:rPr>
          <w:rFonts w:ascii="Calibri" w:eastAsia="Calibri" w:hAnsi="Calibri" w:cs="Calibri"/>
          <w:szCs w:val="22"/>
          <w:lang w:val="en-GB" w:eastAsia="en-US"/>
        </w:rPr>
        <w:t>Rassool</w:t>
      </w:r>
      <w:proofErr w:type="spellEnd"/>
      <w:r w:rsidRPr="0017455E">
        <w:rPr>
          <w:rFonts w:ascii="Calibri" w:eastAsia="Calibri" w:hAnsi="Calibri" w:cs="Calibri"/>
          <w:szCs w:val="22"/>
          <w:lang w:val="en-GB" w:eastAsia="en-US"/>
        </w:rPr>
        <w:t xml:space="preserve">, C. and </w:t>
      </w:r>
      <w:proofErr w:type="spellStart"/>
      <w:r w:rsidRPr="0017455E">
        <w:rPr>
          <w:rFonts w:ascii="Calibri" w:eastAsia="Calibri" w:hAnsi="Calibri" w:cs="Calibri"/>
          <w:szCs w:val="22"/>
          <w:lang w:val="en-GB" w:eastAsia="en-US"/>
        </w:rPr>
        <w:t>Kirshenblatt-Gimblett</w:t>
      </w:r>
      <w:proofErr w:type="spellEnd"/>
      <w:r w:rsidRPr="0017455E">
        <w:rPr>
          <w:rFonts w:ascii="Calibri" w:eastAsia="Calibri" w:hAnsi="Calibri" w:cs="Calibri"/>
          <w:szCs w:val="22"/>
          <w:lang w:val="en-GB" w:eastAsia="en-US"/>
        </w:rPr>
        <w:t xml:space="preserve">, B. (eds) </w:t>
      </w:r>
      <w:r w:rsidRPr="0017455E">
        <w:rPr>
          <w:rFonts w:ascii="Calibri" w:eastAsia="Calibri" w:hAnsi="Calibri" w:cs="Calibri"/>
          <w:i/>
          <w:iCs/>
          <w:szCs w:val="22"/>
          <w:lang w:val="en-GB" w:eastAsia="en-US"/>
        </w:rPr>
        <w:t>Museum frictions: Public cultures/global transformations</w:t>
      </w:r>
      <w:r w:rsidRPr="0017455E">
        <w:rPr>
          <w:rFonts w:ascii="Calibri" w:eastAsia="Calibri" w:hAnsi="Calibri" w:cs="Calibri"/>
          <w:szCs w:val="22"/>
          <w:lang w:val="en-GB" w:eastAsia="en-US"/>
        </w:rPr>
        <w:t>. Duke University Press, 161-202.</w:t>
      </w:r>
    </w:p>
    <w:p w14:paraId="4EA22288"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Kraamer</w:t>
      </w:r>
      <w:proofErr w:type="spellEnd"/>
      <w:r w:rsidRPr="0017455E">
        <w:rPr>
          <w:rFonts w:ascii="Calibri" w:eastAsia="Calibri" w:hAnsi="Calibri" w:cs="Calibri"/>
          <w:szCs w:val="22"/>
          <w:lang w:val="en-GB" w:eastAsia="en-US"/>
        </w:rPr>
        <w:t>, Malika 2006. "Ghanaian interweaving in the nineteenth century: a new perspective on Ewe and Asante textile history." African arts 39.4 (): 36-57.</w:t>
      </w:r>
    </w:p>
    <w:p w14:paraId="3D139BD7"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Kreuzbauer</w:t>
      </w:r>
      <w:proofErr w:type="spellEnd"/>
      <w:r w:rsidRPr="0017455E">
        <w:rPr>
          <w:rFonts w:ascii="Calibri" w:eastAsia="Calibri" w:hAnsi="Calibri" w:cs="Calibri"/>
          <w:szCs w:val="22"/>
          <w:lang w:val="en-GB" w:eastAsia="en-US"/>
        </w:rPr>
        <w:t xml:space="preserve">, R. and Keller, J. 2017. The Authenticity of Cultural Products: A Psychological Perspective. </w:t>
      </w:r>
      <w:r w:rsidRPr="0017455E">
        <w:rPr>
          <w:rFonts w:ascii="Calibri" w:eastAsia="Calibri" w:hAnsi="Calibri" w:cs="Calibri"/>
          <w:i/>
          <w:szCs w:val="22"/>
          <w:lang w:val="en-GB" w:eastAsia="en-US"/>
        </w:rPr>
        <w:t>Current Directions in Psychological Science</w:t>
      </w:r>
      <w:r w:rsidRPr="0017455E">
        <w:rPr>
          <w:rFonts w:ascii="Calibri" w:eastAsia="Calibri" w:hAnsi="Calibri" w:cs="Calibri"/>
          <w:szCs w:val="22"/>
          <w:lang w:val="en-GB" w:eastAsia="en-US"/>
        </w:rPr>
        <w:t>, 26(5), 417 –421.</w:t>
      </w:r>
    </w:p>
    <w:p w14:paraId="344E582E"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Kuutma</w:t>
      </w:r>
      <w:proofErr w:type="spellEnd"/>
      <w:r w:rsidRPr="0017455E">
        <w:rPr>
          <w:rFonts w:ascii="Calibri" w:eastAsia="Calibri" w:hAnsi="Calibri" w:cs="Calibri"/>
          <w:szCs w:val="22"/>
          <w:lang w:val="en-GB" w:eastAsia="en-US"/>
        </w:rPr>
        <w:t xml:space="preserve">, K. and Vaivade, A. (2021). Political Imperatives in the Heritage Regime and the Emergent Collaborative Scenarios on the Ground: Case Studies from the Baltics. </w:t>
      </w:r>
      <w:proofErr w:type="spellStart"/>
      <w:r w:rsidRPr="0017455E">
        <w:rPr>
          <w:rFonts w:ascii="Calibri" w:eastAsia="Calibri" w:hAnsi="Calibri" w:cs="Calibri"/>
          <w:i/>
          <w:iCs/>
          <w:szCs w:val="22"/>
          <w:lang w:val="en-GB" w:eastAsia="en-US"/>
        </w:rPr>
        <w:t>Slovenský</w:t>
      </w:r>
      <w:proofErr w:type="spellEnd"/>
      <w:r w:rsidRPr="0017455E">
        <w:rPr>
          <w:rFonts w:ascii="Calibri" w:eastAsia="Calibri" w:hAnsi="Calibri" w:cs="Calibri"/>
          <w:i/>
          <w:iCs/>
          <w:szCs w:val="22"/>
          <w:lang w:val="en-GB" w:eastAsia="en-US"/>
        </w:rPr>
        <w:t xml:space="preserve"> </w:t>
      </w:r>
      <w:proofErr w:type="spellStart"/>
      <w:r w:rsidRPr="0017455E">
        <w:rPr>
          <w:rFonts w:ascii="Calibri" w:eastAsia="Calibri" w:hAnsi="Calibri" w:cs="Calibri"/>
          <w:i/>
          <w:iCs/>
          <w:szCs w:val="22"/>
          <w:lang w:val="en-GB" w:eastAsia="en-US"/>
        </w:rPr>
        <w:t>národopis</w:t>
      </w:r>
      <w:proofErr w:type="spellEnd"/>
      <w:r w:rsidRPr="0017455E">
        <w:rPr>
          <w:rFonts w:ascii="Calibri" w:eastAsia="Calibri" w:hAnsi="Calibri" w:cs="Calibri"/>
          <w:i/>
          <w:iCs/>
          <w:szCs w:val="22"/>
          <w:lang w:val="en-GB" w:eastAsia="en-US"/>
        </w:rPr>
        <w:t xml:space="preserve"> / Slovak Ethnology</w:t>
      </w:r>
      <w:r w:rsidRPr="0017455E">
        <w:rPr>
          <w:rFonts w:ascii="Calibri" w:eastAsia="Calibri" w:hAnsi="Calibri" w:cs="Calibri"/>
          <w:szCs w:val="22"/>
          <w:lang w:val="en-GB" w:eastAsia="en-US"/>
        </w:rPr>
        <w:t xml:space="preserve">, 69(4), 519-533. 1339-9357. DOI: </w:t>
      </w:r>
      <w:hyperlink r:id="rId34" w:history="1">
        <w:r w:rsidRPr="0017455E">
          <w:rPr>
            <w:rFonts w:ascii="Calibri" w:eastAsia="Calibri" w:hAnsi="Calibri" w:cs="Calibri"/>
            <w:color w:val="0563C1"/>
            <w:szCs w:val="22"/>
            <w:u w:val="single"/>
            <w:lang w:val="en-GB" w:eastAsia="en-US"/>
          </w:rPr>
          <w:t>https://doi.org/10.2478/se-2021-0031</w:t>
        </w:r>
      </w:hyperlink>
    </w:p>
    <w:p w14:paraId="3C99A4B8"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Labadi</w:t>
      </w:r>
      <w:proofErr w:type="spellEnd"/>
      <w:r w:rsidRPr="0017455E">
        <w:rPr>
          <w:rFonts w:ascii="Calibri" w:eastAsia="Calibri" w:hAnsi="Calibri" w:cs="Calibri"/>
          <w:szCs w:val="22"/>
          <w:lang w:val="en-GB" w:eastAsia="en-US"/>
        </w:rPr>
        <w:t xml:space="preserve">, Sophia 2011. ‘Intangible Heritage and Sustainable Development: Realistic Outcome or Wishful Thinking?’ </w:t>
      </w:r>
      <w:r w:rsidRPr="0017455E">
        <w:rPr>
          <w:rFonts w:ascii="Calibri" w:eastAsia="Calibri" w:hAnsi="Calibri" w:cs="Calibri"/>
          <w:i/>
          <w:iCs/>
          <w:szCs w:val="22"/>
          <w:lang w:val="en-GB" w:eastAsia="en-US"/>
        </w:rPr>
        <w:t>Heritage &amp; Society</w:t>
      </w:r>
      <w:r w:rsidRPr="0017455E">
        <w:rPr>
          <w:rFonts w:ascii="Calibri" w:eastAsia="Calibri" w:hAnsi="Calibri" w:cs="Calibri"/>
          <w:szCs w:val="22"/>
          <w:lang w:val="en-GB" w:eastAsia="en-US"/>
        </w:rPr>
        <w:t>, formerly Heritage Management 4 (1): 115–18.</w:t>
      </w:r>
    </w:p>
    <w:p w14:paraId="6D50EFAC"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Labadi</w:t>
      </w:r>
      <w:proofErr w:type="spellEnd"/>
      <w:r w:rsidRPr="0017455E">
        <w:rPr>
          <w:rFonts w:ascii="Calibri" w:eastAsia="Calibri" w:hAnsi="Calibri" w:cs="Calibri"/>
          <w:szCs w:val="22"/>
          <w:lang w:val="en-GB" w:eastAsia="en-GB"/>
        </w:rPr>
        <w:t>, Sophia 2022. Rethinking Heritage for Sustainable Development. UCL Press.</w:t>
      </w:r>
    </w:p>
    <w:p w14:paraId="5507889A"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Laltaika</w:t>
      </w:r>
      <w:proofErr w:type="spellEnd"/>
      <w:r w:rsidRPr="0017455E">
        <w:rPr>
          <w:rFonts w:ascii="Calibri" w:eastAsia="Calibri" w:hAnsi="Calibri" w:cs="Calibri"/>
          <w:szCs w:val="22"/>
          <w:lang w:val="en-GB" w:eastAsia="en-GB"/>
        </w:rPr>
        <w:t xml:space="preserve">, </w:t>
      </w:r>
      <w:proofErr w:type="spellStart"/>
      <w:r w:rsidRPr="0017455E">
        <w:rPr>
          <w:rFonts w:ascii="Calibri" w:eastAsia="Calibri" w:hAnsi="Calibri" w:cs="Calibri"/>
          <w:szCs w:val="22"/>
          <w:lang w:val="en-GB" w:eastAsia="en-GB"/>
        </w:rPr>
        <w:t>Elifuraha</w:t>
      </w:r>
      <w:proofErr w:type="spellEnd"/>
      <w:r w:rsidRPr="0017455E">
        <w:rPr>
          <w:rFonts w:ascii="Calibri" w:eastAsia="Calibri" w:hAnsi="Calibri" w:cs="Calibri"/>
          <w:szCs w:val="22"/>
          <w:lang w:val="en-GB" w:eastAsia="en-GB"/>
        </w:rPr>
        <w:t xml:space="preserve"> and Collings, Neva 2022. ‘Update of the Technical Review of Key Intellectual Property-Related Issues of the WIPO Draft Instruments on Genetic Resources, Traditional Knowledge and Traditional Cultural Expressions within the Framework of Indigenous Human Rights, Intergovernmental Committee on Intellectual Property and Genetic Resources, Traditional Knowledge and Folklore, Forty-Second Session, Geneva, February 28 to March 4, 2022, WIPO/GRTKF/IC/42/INF/8’. </w:t>
      </w:r>
    </w:p>
    <w:p w14:paraId="1D10642C"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Larsen, Peter Billie, and William Logan 2018. ‘World Heritage and Sustainable Development.’ </w:t>
      </w:r>
      <w:r w:rsidRPr="0017455E">
        <w:rPr>
          <w:rFonts w:ascii="Calibri" w:eastAsia="Calibri" w:hAnsi="Calibri" w:cs="Calibri"/>
          <w:i/>
          <w:iCs/>
          <w:szCs w:val="22"/>
          <w:lang w:val="en-GB" w:eastAsia="en-GB"/>
        </w:rPr>
        <w:t xml:space="preserve">New Directions in World Heritage Management. </w:t>
      </w:r>
      <w:r w:rsidRPr="0017455E">
        <w:rPr>
          <w:rFonts w:ascii="Calibri" w:eastAsia="Calibri" w:hAnsi="Calibri" w:cs="Calibri"/>
          <w:szCs w:val="22"/>
          <w:lang w:val="en-GB" w:eastAsia="en-US"/>
        </w:rPr>
        <w:t>Routledge: London, UK.</w:t>
      </w:r>
    </w:p>
    <w:p w14:paraId="18DFB8DD"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Le Gall, Sharon 2014. </w:t>
      </w:r>
      <w:r w:rsidRPr="0017455E">
        <w:rPr>
          <w:rFonts w:ascii="Calibri" w:eastAsia="Calibri" w:hAnsi="Calibri" w:cs="Calibri"/>
          <w:i/>
          <w:iCs/>
          <w:szCs w:val="22"/>
          <w:lang w:val="en-GB" w:eastAsia="en-US"/>
        </w:rPr>
        <w:t>Intellectual Property, Traditional Knowledge and Cultural Property Protection</w:t>
      </w:r>
      <w:r w:rsidRPr="0017455E">
        <w:rPr>
          <w:rFonts w:ascii="Calibri" w:eastAsia="Calibri" w:hAnsi="Calibri" w:cs="Calibri"/>
          <w:szCs w:val="22"/>
          <w:lang w:val="en-GB" w:eastAsia="en-US"/>
        </w:rPr>
        <w:t xml:space="preserve">. Routledge. </w:t>
      </w:r>
      <w:hyperlink r:id="rId35" w:history="1">
        <w:r w:rsidRPr="0017455E">
          <w:rPr>
            <w:rFonts w:ascii="Calibri" w:eastAsia="Calibri" w:hAnsi="Calibri" w:cs="Calibri"/>
            <w:color w:val="0563C1"/>
            <w:szCs w:val="22"/>
            <w:u w:val="single"/>
            <w:lang w:val="en-GB" w:eastAsia="en-US"/>
          </w:rPr>
          <w:t>https://doi.org/10.4324/9780203797884</w:t>
        </w:r>
      </w:hyperlink>
      <w:r w:rsidRPr="0017455E">
        <w:rPr>
          <w:rFonts w:ascii="Calibri" w:eastAsia="Calibri" w:hAnsi="Calibri" w:cs="Calibri"/>
          <w:szCs w:val="22"/>
          <w:lang w:val="en-GB" w:eastAsia="en-US"/>
        </w:rPr>
        <w:t>.</w:t>
      </w:r>
    </w:p>
    <w:p w14:paraId="59C3B7B2" w14:textId="77777777" w:rsidR="0017455E" w:rsidRPr="0017455E" w:rsidRDefault="0017455E" w:rsidP="0017455E">
      <w:pPr>
        <w:spacing w:after="160" w:line="256" w:lineRule="auto"/>
        <w:rPr>
          <w:rFonts w:ascii="Calibri" w:eastAsia="Calibri" w:hAnsi="Calibri" w:cs="Calibri"/>
          <w:szCs w:val="22"/>
          <w:lang w:val="en-GB" w:eastAsia="en-US"/>
        </w:rPr>
      </w:pPr>
      <w:r w:rsidRPr="0017455E">
        <w:rPr>
          <w:rFonts w:ascii="Calibri" w:eastAsia="Calibri" w:hAnsi="Calibri" w:cs="Calibri"/>
          <w:szCs w:val="22"/>
          <w:lang w:val="en-GB" w:eastAsia="en-US"/>
        </w:rPr>
        <w:t xml:space="preserve">Le Gall, Sharon and Harriet Deacon 2020. ‘Comment on Draft Issues Paper on Intellectual Property Policy and Artificial Intelligence, WIPO Conversation on Intellectual Property (IP) and Artificial Intelligence (AI), Second Session WIPO/IP/AI/2/GE/20/1; </w:t>
      </w:r>
      <w:hyperlink r:id="rId36" w:history="1">
        <w:r w:rsidRPr="0017455E">
          <w:rPr>
            <w:rFonts w:ascii="Calibri" w:eastAsia="Calibri" w:hAnsi="Calibri" w:cs="Calibri"/>
            <w:color w:val="0563C1"/>
            <w:szCs w:val="22"/>
            <w:u w:val="single"/>
            <w:lang w:val="en-GB" w:eastAsia="en-US"/>
          </w:rPr>
          <w:t>https://www.wipo.int/export/sites/www/about-ip/en/artificial_intelligence/call_for_comments/pdf/ind_deacon_gall.pdf</w:t>
        </w:r>
      </w:hyperlink>
    </w:p>
    <w:p w14:paraId="446B177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Lees, Emma 2011. ‘Intangible Cultural Heritage in a Modernizing Bhutan: The Question of Remaining Viable and Dynamic’. International Journal of Cultural Property 18 (2): 179–200. </w:t>
      </w:r>
      <w:hyperlink r:id="rId37" w:history="1">
        <w:r w:rsidRPr="0017455E">
          <w:rPr>
            <w:rFonts w:ascii="Calibri" w:eastAsia="Calibri" w:hAnsi="Calibri" w:cs="Calibri"/>
            <w:color w:val="0563C1"/>
            <w:szCs w:val="22"/>
            <w:u w:val="single"/>
            <w:lang w:val="en-GB" w:eastAsia="en-US"/>
          </w:rPr>
          <w:t>https://doi.org/10.1017/S0940739111000129</w:t>
        </w:r>
      </w:hyperlink>
      <w:r w:rsidRPr="0017455E">
        <w:rPr>
          <w:rFonts w:ascii="Calibri" w:eastAsia="Calibri" w:hAnsi="Calibri" w:cs="Calibri"/>
          <w:szCs w:val="22"/>
          <w:lang w:val="en-GB" w:eastAsia="en-US"/>
        </w:rPr>
        <w:t xml:space="preserve">. </w:t>
      </w:r>
    </w:p>
    <w:p w14:paraId="5B6FBDA4"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Leleto</w:t>
      </w:r>
      <w:proofErr w:type="spellEnd"/>
      <w:r w:rsidRPr="0017455E">
        <w:rPr>
          <w:rFonts w:ascii="Calibri" w:eastAsia="Calibri" w:hAnsi="Calibri" w:cs="Calibri"/>
          <w:szCs w:val="22"/>
          <w:lang w:val="en-GB" w:eastAsia="en-US"/>
        </w:rPr>
        <w:t xml:space="preserve">, Naomi </w:t>
      </w:r>
      <w:proofErr w:type="spellStart"/>
      <w:r w:rsidRPr="0017455E">
        <w:rPr>
          <w:rFonts w:ascii="Calibri" w:eastAsia="Calibri" w:hAnsi="Calibri" w:cs="Calibri"/>
          <w:szCs w:val="22"/>
          <w:lang w:val="en-GB" w:eastAsia="en-US"/>
        </w:rPr>
        <w:t>Lanoi</w:t>
      </w:r>
      <w:proofErr w:type="spellEnd"/>
      <w:r w:rsidRPr="0017455E">
        <w:rPr>
          <w:rFonts w:ascii="Calibri" w:eastAsia="Calibri" w:hAnsi="Calibri" w:cs="Calibri"/>
          <w:szCs w:val="22"/>
          <w:lang w:val="en-GB" w:eastAsia="en-US"/>
        </w:rPr>
        <w:t xml:space="preserve"> 2019. ‘Maasai Resistance to Cultural Appropriation in Tourism.’ </w:t>
      </w:r>
      <w:r w:rsidRPr="0017455E">
        <w:rPr>
          <w:rFonts w:ascii="Calibri" w:eastAsia="Calibri" w:hAnsi="Calibri" w:cs="Calibri"/>
          <w:i/>
          <w:iCs/>
          <w:szCs w:val="22"/>
          <w:lang w:val="en-GB" w:eastAsia="en-US"/>
        </w:rPr>
        <w:t>Indigenous Peoples' Journal of Culture &amp; Resistance</w:t>
      </w:r>
      <w:r w:rsidRPr="0017455E">
        <w:rPr>
          <w:rFonts w:ascii="Calibri" w:eastAsia="Calibri" w:hAnsi="Calibri" w:cs="Calibri"/>
          <w:szCs w:val="22"/>
          <w:lang w:val="en-GB" w:eastAsia="en-US"/>
        </w:rPr>
        <w:t xml:space="preserve"> 5 (2019): 21.</w:t>
      </w:r>
    </w:p>
    <w:p w14:paraId="68CB2A1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Lenard, Patti Tamara, and Peter Balint 2020. ‘What is (the wrong of) cultural </w:t>
      </w:r>
      <w:proofErr w:type="gramStart"/>
      <w:r w:rsidRPr="0017455E">
        <w:rPr>
          <w:rFonts w:ascii="Calibri" w:eastAsia="Calibri" w:hAnsi="Calibri" w:cs="Calibri"/>
          <w:szCs w:val="22"/>
          <w:lang w:val="en-GB" w:eastAsia="en-US"/>
        </w:rPr>
        <w:t>appropriation?.</w:t>
      </w:r>
      <w:proofErr w:type="gramEnd"/>
      <w:r w:rsidRPr="0017455E">
        <w:rPr>
          <w:rFonts w:ascii="Calibri" w:eastAsia="Calibri" w:hAnsi="Calibri" w:cs="Calibri"/>
          <w:szCs w:val="22"/>
          <w:lang w:val="en-GB" w:eastAsia="en-US"/>
        </w:rPr>
        <w:t xml:space="preserve">’ </w:t>
      </w:r>
      <w:r w:rsidRPr="0017455E">
        <w:rPr>
          <w:rFonts w:ascii="Calibri" w:eastAsia="Calibri" w:hAnsi="Calibri" w:cs="Calibri"/>
          <w:i/>
          <w:iCs/>
          <w:szCs w:val="22"/>
          <w:lang w:val="en-GB" w:eastAsia="en-US"/>
        </w:rPr>
        <w:t>Ethnicities</w:t>
      </w:r>
      <w:r w:rsidRPr="0017455E">
        <w:rPr>
          <w:rFonts w:ascii="Calibri" w:eastAsia="Calibri" w:hAnsi="Calibri" w:cs="Calibri"/>
          <w:szCs w:val="22"/>
          <w:lang w:val="en-GB" w:eastAsia="en-US"/>
        </w:rPr>
        <w:t xml:space="preserve"> 20.2: 331-352.</w:t>
      </w:r>
    </w:p>
    <w:p w14:paraId="551BD68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Liang, </w:t>
      </w:r>
      <w:proofErr w:type="spellStart"/>
      <w:r w:rsidRPr="0017455E">
        <w:rPr>
          <w:rFonts w:ascii="Calibri" w:eastAsia="Calibri" w:hAnsi="Calibri" w:cs="Calibri"/>
          <w:szCs w:val="22"/>
          <w:lang w:val="en-GB" w:eastAsia="en-US"/>
        </w:rPr>
        <w:t>Yaqian</w:t>
      </w:r>
      <w:proofErr w:type="spellEnd"/>
      <w:r w:rsidRPr="0017455E">
        <w:rPr>
          <w:rFonts w:ascii="Calibri" w:eastAsia="Calibri" w:hAnsi="Calibri" w:cs="Calibri"/>
          <w:szCs w:val="22"/>
          <w:lang w:val="en-GB" w:eastAsia="en-US"/>
        </w:rPr>
        <w:t xml:space="preserve"> 2013. ‘Making Gold: Commodification and Consumption of the Medicinal Fungus </w:t>
      </w:r>
      <w:proofErr w:type="spellStart"/>
      <w:r w:rsidRPr="0017455E">
        <w:rPr>
          <w:rFonts w:ascii="Calibri" w:eastAsia="Calibri" w:hAnsi="Calibri" w:cs="Calibri"/>
          <w:szCs w:val="22"/>
          <w:lang w:val="en-GB" w:eastAsia="en-US"/>
        </w:rPr>
        <w:t>Chongcao</w:t>
      </w:r>
      <w:proofErr w:type="spellEnd"/>
      <w:r w:rsidRPr="0017455E">
        <w:rPr>
          <w:rFonts w:ascii="Calibri" w:eastAsia="Calibri" w:hAnsi="Calibri" w:cs="Calibri"/>
          <w:szCs w:val="22"/>
          <w:lang w:val="en-GB" w:eastAsia="en-US"/>
        </w:rPr>
        <w:t xml:space="preserve"> in China.’ MPhil diss., Chinese University of Hong Kong.</w:t>
      </w:r>
    </w:p>
    <w:p w14:paraId="2801EF22"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Lingard, Kylie, and Paul Martin. 2016. ‘Strategies to Support the Interests of Aboriginal and Torres Strait Islander Peoples in the Commercial Development of Gourmet Bush Food Products’. </w:t>
      </w:r>
      <w:r w:rsidRPr="0017455E">
        <w:rPr>
          <w:rFonts w:ascii="Calibri" w:eastAsia="Calibri" w:hAnsi="Calibri" w:cs="Calibri"/>
          <w:i/>
          <w:iCs/>
          <w:szCs w:val="22"/>
          <w:lang w:val="en-GB" w:eastAsia="en-GB"/>
        </w:rPr>
        <w:t>International Journal of Cultural Property</w:t>
      </w:r>
      <w:r w:rsidRPr="0017455E">
        <w:rPr>
          <w:rFonts w:ascii="Calibri" w:eastAsia="Calibri" w:hAnsi="Calibri" w:cs="Calibri"/>
          <w:szCs w:val="22"/>
          <w:lang w:val="en-GB" w:eastAsia="en-GB"/>
        </w:rPr>
        <w:t xml:space="preserve"> 23 (1): 33–70. </w:t>
      </w:r>
      <w:hyperlink r:id="rId38" w:history="1">
        <w:r w:rsidRPr="0017455E">
          <w:rPr>
            <w:rFonts w:ascii="Calibri" w:eastAsia="Calibri" w:hAnsi="Calibri" w:cs="Calibri"/>
            <w:color w:val="0000FF"/>
            <w:szCs w:val="22"/>
            <w:u w:val="single"/>
            <w:lang w:val="en-GB" w:eastAsia="en-GB"/>
          </w:rPr>
          <w:t>https://doi.org/10.1017/S0940739116000023</w:t>
        </w:r>
      </w:hyperlink>
      <w:r w:rsidRPr="0017455E">
        <w:rPr>
          <w:rFonts w:ascii="Calibri" w:eastAsia="Calibri" w:hAnsi="Calibri" w:cs="Calibri"/>
          <w:szCs w:val="22"/>
          <w:lang w:val="en-GB" w:eastAsia="en-GB"/>
        </w:rPr>
        <w:t>.</w:t>
      </w:r>
    </w:p>
    <w:p w14:paraId="6D3FA904" w14:textId="77777777" w:rsidR="0017455E" w:rsidRPr="008D2296" w:rsidRDefault="0017455E" w:rsidP="0017455E">
      <w:pPr>
        <w:spacing w:after="160" w:line="256" w:lineRule="auto"/>
        <w:jc w:val="both"/>
        <w:rPr>
          <w:rFonts w:ascii="Calibri" w:eastAsia="Calibri" w:hAnsi="Calibri" w:cs="Arial"/>
          <w:color w:val="0563C1"/>
          <w:szCs w:val="22"/>
          <w:u w:val="single"/>
          <w:lang w:eastAsia="en-US"/>
        </w:rPr>
      </w:pPr>
      <w:r w:rsidRPr="0017455E">
        <w:rPr>
          <w:rFonts w:ascii="Calibri" w:eastAsia="Calibri" w:hAnsi="Calibri" w:cs="Calibri"/>
          <w:szCs w:val="22"/>
          <w:lang w:val="en-GB" w:eastAsia="en-US"/>
        </w:rPr>
        <w:lastRenderedPageBreak/>
        <w:t xml:space="preserve">Lingard, Kylie 2015a. ‘The Potential of Law to Support Aboriginal and Torres Strait Islander Interests in Bush Food Commercialisation’, </w:t>
      </w:r>
      <w:proofErr w:type="spellStart"/>
      <w:r w:rsidRPr="0017455E">
        <w:rPr>
          <w:rFonts w:ascii="Calibri" w:eastAsia="Calibri" w:hAnsi="Calibri" w:cs="Calibri"/>
          <w:szCs w:val="22"/>
          <w:lang w:val="en-GB" w:eastAsia="en-US"/>
        </w:rPr>
        <w:t>NintiOne</w:t>
      </w:r>
      <w:proofErr w:type="spellEnd"/>
      <w:r w:rsidRPr="0017455E">
        <w:rPr>
          <w:rFonts w:ascii="Calibri" w:eastAsia="Calibri" w:hAnsi="Calibri" w:cs="Calibri"/>
          <w:szCs w:val="22"/>
          <w:lang w:val="en-GB" w:eastAsia="en-US"/>
        </w:rPr>
        <w:t xml:space="preserve"> Policy briefing. </w:t>
      </w:r>
      <w:hyperlink r:id="rId39" w:history="1">
        <w:r w:rsidRPr="008D2296">
          <w:rPr>
            <w:rFonts w:ascii="Calibri" w:eastAsia="Calibri" w:hAnsi="Calibri" w:cs="Calibri"/>
            <w:color w:val="0563C1"/>
            <w:szCs w:val="22"/>
            <w:u w:val="single"/>
            <w:lang w:eastAsia="en-US"/>
          </w:rPr>
          <w:t>https://www.nintione.com.au/resource/PB005_PolicyBriefing_PotentialOfLawSupportAboriginalTorresStraitIslanderInterestsBushFoodCommercialisation.pdf</w:t>
        </w:r>
      </w:hyperlink>
    </w:p>
    <w:p w14:paraId="3E43EB19" w14:textId="77777777" w:rsidR="0017455E" w:rsidRPr="0017455E" w:rsidRDefault="0017455E" w:rsidP="0017455E">
      <w:pPr>
        <w:spacing w:after="160" w:line="256" w:lineRule="auto"/>
        <w:rPr>
          <w:rFonts w:ascii="Calibri" w:eastAsia="Calibri" w:hAnsi="Calibri" w:cs="Arial"/>
          <w:szCs w:val="22"/>
          <w:lang w:val="en-GB" w:eastAsia="en-US"/>
        </w:rPr>
      </w:pPr>
      <w:r w:rsidRPr="008D2296">
        <w:rPr>
          <w:rFonts w:ascii="Calibri" w:eastAsia="Calibri" w:hAnsi="Calibri" w:cs="Calibri"/>
          <w:szCs w:val="22"/>
          <w:lang w:eastAsia="en-US"/>
        </w:rPr>
        <w:t xml:space="preserve">Lingard, Kylie 2015b. </w:t>
      </w:r>
      <w:r w:rsidRPr="0017455E">
        <w:rPr>
          <w:rFonts w:ascii="Calibri" w:eastAsia="Calibri" w:hAnsi="Calibri" w:cs="Calibri"/>
          <w:szCs w:val="22"/>
          <w:lang w:val="en-GB" w:eastAsia="en-US"/>
        </w:rPr>
        <w:t xml:space="preserve">‘An inclusive governance framework for bush food commercialisation’. </w:t>
      </w:r>
      <w:proofErr w:type="spellStart"/>
      <w:r w:rsidRPr="0017455E">
        <w:rPr>
          <w:rFonts w:ascii="Calibri" w:eastAsia="Calibri" w:hAnsi="Calibri" w:cs="Calibri"/>
          <w:szCs w:val="22"/>
          <w:lang w:val="en-GB" w:eastAsia="en-US"/>
        </w:rPr>
        <w:t>NintiOne</w:t>
      </w:r>
      <w:proofErr w:type="spellEnd"/>
      <w:r w:rsidRPr="0017455E">
        <w:rPr>
          <w:rFonts w:ascii="Calibri" w:eastAsia="Calibri" w:hAnsi="Calibri" w:cs="Calibri"/>
          <w:szCs w:val="22"/>
          <w:lang w:val="en-GB" w:eastAsia="en-US"/>
        </w:rPr>
        <w:t xml:space="preserve"> Policy briefing. </w:t>
      </w:r>
      <w:hyperlink r:id="rId40" w:history="1">
        <w:r w:rsidRPr="0017455E">
          <w:rPr>
            <w:rFonts w:ascii="Calibri" w:eastAsia="Calibri" w:hAnsi="Calibri" w:cs="Calibri"/>
            <w:color w:val="0563C1"/>
            <w:szCs w:val="22"/>
            <w:u w:val="single"/>
            <w:lang w:val="en-GB" w:eastAsia="en-US"/>
          </w:rPr>
          <w:t>http://www.nintione.com.au/resource/PB008_PolicyBriefing_InclusiveGovernanceFrameworkBushfoodCommercialisation.pdf</w:t>
        </w:r>
      </w:hyperlink>
      <w:r w:rsidRPr="0017455E">
        <w:rPr>
          <w:rFonts w:ascii="Calibri" w:eastAsia="Calibri" w:hAnsi="Calibri" w:cs="Calibri"/>
          <w:szCs w:val="22"/>
          <w:lang w:val="en-GB" w:eastAsia="en-US"/>
        </w:rPr>
        <w:t xml:space="preserve"> </w:t>
      </w:r>
    </w:p>
    <w:p w14:paraId="4E9F069B" w14:textId="77777777" w:rsidR="0017455E" w:rsidRPr="0017455E" w:rsidRDefault="0017455E" w:rsidP="0017455E">
      <w:pPr>
        <w:spacing w:after="160" w:line="256" w:lineRule="auto"/>
        <w:rPr>
          <w:rFonts w:ascii="Calibri" w:eastAsia="Calibri" w:hAnsi="Calibri" w:cs="Calibri"/>
          <w:szCs w:val="22"/>
          <w:lang w:val="en-GB" w:eastAsia="en-GB"/>
        </w:rPr>
      </w:pPr>
      <w:r w:rsidRPr="0017455E">
        <w:rPr>
          <w:rFonts w:ascii="Calibri" w:eastAsia="Calibri" w:hAnsi="Calibri" w:cs="Calibri"/>
          <w:szCs w:val="22"/>
          <w:lang w:val="en-GB" w:eastAsia="en-GB"/>
        </w:rPr>
        <w:t xml:space="preserve">Lingard, Kylie, </w:t>
      </w:r>
      <w:proofErr w:type="spellStart"/>
      <w:r w:rsidRPr="0017455E">
        <w:rPr>
          <w:rFonts w:ascii="Calibri" w:eastAsia="Calibri" w:hAnsi="Calibri" w:cs="Calibri"/>
          <w:szCs w:val="22"/>
          <w:lang w:val="en-GB" w:eastAsia="en-GB"/>
        </w:rPr>
        <w:t>Stoianoff</w:t>
      </w:r>
      <w:proofErr w:type="spellEnd"/>
      <w:r w:rsidRPr="0017455E">
        <w:rPr>
          <w:rFonts w:ascii="Calibri" w:eastAsia="Calibri" w:hAnsi="Calibri" w:cs="Calibri"/>
          <w:szCs w:val="22"/>
          <w:lang w:val="en-GB" w:eastAsia="en-GB"/>
        </w:rPr>
        <w:t xml:space="preserve">, N., Wright, E., &amp; Wright, S. 2021. Are we there yet? A review of proposed Aboriginal cultural heritage laws in New South Wales, Australia. </w:t>
      </w:r>
      <w:r w:rsidRPr="0017455E">
        <w:rPr>
          <w:rFonts w:ascii="Calibri" w:eastAsia="Calibri" w:hAnsi="Calibri" w:cs="Calibri"/>
          <w:i/>
          <w:iCs/>
          <w:szCs w:val="22"/>
          <w:lang w:val="en-GB" w:eastAsia="en-GB"/>
        </w:rPr>
        <w:t>International Journal of Cultural Property,</w:t>
      </w:r>
      <w:r w:rsidRPr="0017455E">
        <w:rPr>
          <w:rFonts w:ascii="Calibri" w:eastAsia="Calibri" w:hAnsi="Calibri" w:cs="Calibri"/>
          <w:szCs w:val="22"/>
          <w:lang w:val="en-GB" w:eastAsia="en-GB"/>
        </w:rPr>
        <w:t xml:space="preserve"> </w:t>
      </w:r>
      <w:r w:rsidRPr="0017455E">
        <w:rPr>
          <w:rFonts w:ascii="Calibri" w:eastAsia="Calibri" w:hAnsi="Calibri" w:cs="Calibri"/>
          <w:i/>
          <w:iCs/>
          <w:szCs w:val="22"/>
          <w:lang w:val="en-GB" w:eastAsia="en-GB"/>
        </w:rPr>
        <w:t>28</w:t>
      </w:r>
      <w:r w:rsidRPr="0017455E">
        <w:rPr>
          <w:rFonts w:ascii="Calibri" w:eastAsia="Calibri" w:hAnsi="Calibri" w:cs="Calibri"/>
          <w:szCs w:val="22"/>
          <w:lang w:val="en-GB" w:eastAsia="en-GB"/>
        </w:rPr>
        <w:t>(1), 107-135. doi:10.1017/S0940739120000284</w:t>
      </w:r>
    </w:p>
    <w:p w14:paraId="45CD510F"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Littaye</w:t>
      </w:r>
      <w:proofErr w:type="spellEnd"/>
      <w:r w:rsidRPr="0017455E">
        <w:rPr>
          <w:rFonts w:ascii="Calibri" w:eastAsia="Calibri" w:hAnsi="Calibri" w:cs="Calibri"/>
          <w:szCs w:val="22"/>
          <w:lang w:val="en-GB" w:eastAsia="en-US"/>
        </w:rPr>
        <w:t>, A. 2015. ‘The role of the Ark of Taste in promoting pinole, a Mexican heritage food’. Journal of Rural Studies, vol.2, 144-153.</w:t>
      </w:r>
    </w:p>
    <w:p w14:paraId="70AB83BD"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Littaye</w:t>
      </w:r>
      <w:proofErr w:type="spellEnd"/>
      <w:r w:rsidRPr="0017455E">
        <w:rPr>
          <w:rFonts w:ascii="Calibri" w:eastAsia="Calibri" w:hAnsi="Calibri" w:cs="Calibri"/>
          <w:szCs w:val="22"/>
          <w:lang w:val="en-GB" w:eastAsia="en-US"/>
        </w:rPr>
        <w:t xml:space="preserve">, A. 2016. ‘The multifunctionality of heritage food: The example of pinole, a Mexican sweet’. </w:t>
      </w:r>
      <w:proofErr w:type="spellStart"/>
      <w:r w:rsidRPr="0017455E">
        <w:rPr>
          <w:rFonts w:ascii="Calibri" w:eastAsia="Calibri" w:hAnsi="Calibri" w:cs="Calibri"/>
          <w:szCs w:val="22"/>
          <w:lang w:val="en-GB" w:eastAsia="en-US"/>
        </w:rPr>
        <w:t>Geoforum</w:t>
      </w:r>
      <w:proofErr w:type="spellEnd"/>
      <w:r w:rsidRPr="0017455E">
        <w:rPr>
          <w:rFonts w:ascii="Calibri" w:eastAsia="Calibri" w:hAnsi="Calibri" w:cs="Calibri"/>
          <w:szCs w:val="22"/>
          <w:lang w:val="en-GB" w:eastAsia="en-US"/>
        </w:rPr>
        <w:t>, vol.76, 11-19.</w:t>
      </w:r>
    </w:p>
    <w:p w14:paraId="7EE9DAF3"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Lixinski</w:t>
      </w:r>
      <w:proofErr w:type="spellEnd"/>
      <w:r w:rsidRPr="0017455E">
        <w:rPr>
          <w:rFonts w:ascii="Calibri" w:eastAsia="Calibri" w:hAnsi="Calibri" w:cs="Calibri"/>
          <w:szCs w:val="22"/>
          <w:lang w:val="en-GB" w:eastAsia="en-US"/>
        </w:rPr>
        <w:t>, Lucas 2018. ‘Intangible Heritage Economics and the Law’. In Safeguarding Intangible Heritage: Practices and Politics.</w:t>
      </w:r>
    </w:p>
    <w:p w14:paraId="6C818EB1" w14:textId="77777777" w:rsidR="0017455E" w:rsidRPr="0017455E" w:rsidRDefault="0017455E" w:rsidP="0017455E">
      <w:pPr>
        <w:spacing w:after="160" w:line="256" w:lineRule="auto"/>
        <w:jc w:val="both"/>
        <w:rPr>
          <w:rFonts w:ascii="Calibri" w:eastAsia="Calibri" w:hAnsi="Calibri" w:cs="Calibri"/>
          <w:szCs w:val="22"/>
          <w:lang w:val="es-ES" w:eastAsia="en-US"/>
        </w:rPr>
      </w:pPr>
      <w:proofErr w:type="spellStart"/>
      <w:r w:rsidRPr="0017455E">
        <w:rPr>
          <w:rFonts w:ascii="Calibri" w:eastAsia="Calibri" w:hAnsi="Calibri" w:cs="Calibri"/>
          <w:szCs w:val="22"/>
          <w:lang w:val="en-GB" w:eastAsia="en-US"/>
        </w:rPr>
        <w:t>Lixinski</w:t>
      </w:r>
      <w:proofErr w:type="spellEnd"/>
      <w:r w:rsidRPr="0017455E">
        <w:rPr>
          <w:rFonts w:ascii="Calibri" w:eastAsia="Calibri" w:hAnsi="Calibri" w:cs="Calibri"/>
          <w:szCs w:val="22"/>
          <w:lang w:val="en-GB" w:eastAsia="en-US"/>
        </w:rPr>
        <w:t xml:space="preserve">, Lucas 2020. ‘Commercializing Traditional Culture: Promises and Pitfalls in the Convergence of Intellectual Property Law and Cultural Heritage Law’. </w:t>
      </w:r>
      <w:proofErr w:type="spellStart"/>
      <w:r w:rsidRPr="0017455E">
        <w:rPr>
          <w:rFonts w:ascii="Calibri" w:eastAsia="Calibri" w:hAnsi="Calibri" w:cs="Calibri"/>
          <w:szCs w:val="22"/>
          <w:lang w:val="es-ES" w:eastAsia="en-US"/>
        </w:rPr>
        <w:t>Forthcoming</w:t>
      </w:r>
      <w:proofErr w:type="spellEnd"/>
      <w:r w:rsidRPr="0017455E">
        <w:rPr>
          <w:rFonts w:ascii="Calibri" w:eastAsia="Calibri" w:hAnsi="Calibri" w:cs="Calibri"/>
          <w:szCs w:val="22"/>
          <w:lang w:val="es-ES" w:eastAsia="en-US"/>
        </w:rPr>
        <w:t xml:space="preserve"> in </w:t>
      </w:r>
      <w:proofErr w:type="spellStart"/>
      <w:r w:rsidRPr="0017455E">
        <w:rPr>
          <w:rFonts w:ascii="Calibri" w:eastAsia="Calibri" w:hAnsi="Calibri" w:cs="Calibri"/>
          <w:szCs w:val="22"/>
          <w:lang w:val="es-ES" w:eastAsia="en-US"/>
        </w:rPr>
        <w:t>Annali</w:t>
      </w:r>
      <w:proofErr w:type="spellEnd"/>
      <w:r w:rsidRPr="0017455E">
        <w:rPr>
          <w:rFonts w:ascii="Calibri" w:eastAsia="Calibri" w:hAnsi="Calibri" w:cs="Calibri"/>
          <w:szCs w:val="22"/>
          <w:lang w:val="es-ES" w:eastAsia="en-US"/>
        </w:rPr>
        <w:t xml:space="preserve"> </w:t>
      </w:r>
      <w:proofErr w:type="spellStart"/>
      <w:r w:rsidRPr="0017455E">
        <w:rPr>
          <w:rFonts w:ascii="Calibri" w:eastAsia="Calibri" w:hAnsi="Calibri" w:cs="Calibri"/>
          <w:szCs w:val="22"/>
          <w:lang w:val="es-ES" w:eastAsia="en-US"/>
        </w:rPr>
        <w:t>Italiani</w:t>
      </w:r>
      <w:proofErr w:type="spellEnd"/>
      <w:r w:rsidRPr="0017455E">
        <w:rPr>
          <w:rFonts w:ascii="Calibri" w:eastAsia="Calibri" w:hAnsi="Calibri" w:cs="Calibri"/>
          <w:szCs w:val="22"/>
          <w:lang w:val="es-ES" w:eastAsia="en-US"/>
        </w:rPr>
        <w:t xml:space="preserve"> Del </w:t>
      </w:r>
      <w:proofErr w:type="spellStart"/>
      <w:r w:rsidRPr="0017455E">
        <w:rPr>
          <w:rFonts w:ascii="Calibri" w:eastAsia="Calibri" w:hAnsi="Calibri" w:cs="Calibri"/>
          <w:szCs w:val="22"/>
          <w:lang w:val="es-ES" w:eastAsia="en-US"/>
        </w:rPr>
        <w:t>Diritto</w:t>
      </w:r>
      <w:proofErr w:type="spellEnd"/>
      <w:r w:rsidRPr="0017455E">
        <w:rPr>
          <w:rFonts w:ascii="Calibri" w:eastAsia="Calibri" w:hAnsi="Calibri" w:cs="Calibri"/>
          <w:szCs w:val="22"/>
          <w:lang w:val="es-ES" w:eastAsia="en-US"/>
        </w:rPr>
        <w:t xml:space="preserve"> </w:t>
      </w:r>
      <w:proofErr w:type="spellStart"/>
      <w:r w:rsidRPr="0017455E">
        <w:rPr>
          <w:rFonts w:ascii="Calibri" w:eastAsia="Calibri" w:hAnsi="Calibri" w:cs="Calibri"/>
          <w:szCs w:val="22"/>
          <w:lang w:val="es-ES" w:eastAsia="en-US"/>
        </w:rPr>
        <w:t>d’autore</w:t>
      </w:r>
      <w:proofErr w:type="spellEnd"/>
      <w:r w:rsidRPr="0017455E">
        <w:rPr>
          <w:rFonts w:ascii="Calibri" w:eastAsia="Calibri" w:hAnsi="Calibri" w:cs="Calibri"/>
          <w:szCs w:val="22"/>
          <w:lang w:val="es-ES" w:eastAsia="en-US"/>
        </w:rPr>
        <w:t xml:space="preserve">, Della Cultura e </w:t>
      </w:r>
      <w:proofErr w:type="spellStart"/>
      <w:r w:rsidRPr="0017455E">
        <w:rPr>
          <w:rFonts w:ascii="Calibri" w:eastAsia="Calibri" w:hAnsi="Calibri" w:cs="Calibri"/>
          <w:szCs w:val="22"/>
          <w:lang w:val="es-ES" w:eastAsia="en-US"/>
        </w:rPr>
        <w:t>Dello</w:t>
      </w:r>
      <w:proofErr w:type="spellEnd"/>
      <w:r w:rsidRPr="0017455E">
        <w:rPr>
          <w:rFonts w:ascii="Calibri" w:eastAsia="Calibri" w:hAnsi="Calibri" w:cs="Calibri"/>
          <w:szCs w:val="22"/>
          <w:lang w:val="es-ES" w:eastAsia="en-US"/>
        </w:rPr>
        <w:t xml:space="preserve"> </w:t>
      </w:r>
      <w:proofErr w:type="spellStart"/>
      <w:r w:rsidRPr="0017455E">
        <w:rPr>
          <w:rFonts w:ascii="Calibri" w:eastAsia="Calibri" w:hAnsi="Calibri" w:cs="Calibri"/>
          <w:szCs w:val="22"/>
          <w:lang w:val="es-ES" w:eastAsia="en-US"/>
        </w:rPr>
        <w:t>Spettacolo</w:t>
      </w:r>
      <w:proofErr w:type="spellEnd"/>
      <w:r w:rsidRPr="0017455E">
        <w:rPr>
          <w:rFonts w:ascii="Calibri" w:eastAsia="Calibri" w:hAnsi="Calibri" w:cs="Calibri"/>
          <w:szCs w:val="22"/>
          <w:lang w:val="es-ES" w:eastAsia="en-US"/>
        </w:rPr>
        <w:t xml:space="preserve"> (AIDA).</w:t>
      </w:r>
    </w:p>
    <w:p w14:paraId="414C043A"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Lo, K.K. Joseph 2015. 'Markers and Meaning of Authenticity: Narratives of </w:t>
      </w:r>
      <w:proofErr w:type="spellStart"/>
      <w:r w:rsidRPr="0017455E">
        <w:rPr>
          <w:rFonts w:ascii="Calibri" w:eastAsia="Calibri" w:hAnsi="Calibri" w:cs="Calibri"/>
          <w:szCs w:val="22"/>
          <w:lang w:val="en-GB" w:eastAsia="en-US"/>
        </w:rPr>
        <w:t>Mosuo</w:t>
      </w:r>
      <w:proofErr w:type="spellEnd"/>
      <w:r w:rsidRPr="0017455E">
        <w:rPr>
          <w:rFonts w:ascii="Calibri" w:eastAsia="Calibri" w:hAnsi="Calibri" w:cs="Calibri"/>
          <w:szCs w:val="22"/>
          <w:lang w:val="en-GB" w:eastAsia="en-US"/>
        </w:rPr>
        <w:t>, Bhutan and Harris Tweed Weavers’. Ph.D. Thesis, Heriot-Watt University, Edinburgh.</w:t>
      </w:r>
    </w:p>
    <w:p w14:paraId="1C4AFC84"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Lo, K.K. Joseph 2016. ‘Bhutan’s Hand-Woven Textile Cultural Heritage: A New Perspective of Conservation through Cultural Industry Development’. The Druk Journal. </w:t>
      </w:r>
      <w:hyperlink r:id="rId41" w:history="1">
        <w:r w:rsidRPr="0017455E">
          <w:rPr>
            <w:rFonts w:ascii="Calibri" w:eastAsia="Calibri" w:hAnsi="Calibri" w:cs="Calibri"/>
            <w:color w:val="0563C1"/>
            <w:szCs w:val="22"/>
            <w:u w:val="single"/>
            <w:lang w:val="en-GB" w:eastAsia="en-US"/>
          </w:rPr>
          <w:t>http://drukjournal.bt/bhutans-hand-woven-textile-cultural-heritage-a-new-perspective-of-conservation-through-cultural-industry-development/</w:t>
        </w:r>
      </w:hyperlink>
      <w:r w:rsidRPr="0017455E">
        <w:rPr>
          <w:rFonts w:ascii="Calibri" w:eastAsia="Calibri" w:hAnsi="Calibri" w:cs="Calibri"/>
          <w:szCs w:val="22"/>
          <w:lang w:val="en-GB" w:eastAsia="en-US"/>
        </w:rPr>
        <w:t>.</w:t>
      </w:r>
    </w:p>
    <w:p w14:paraId="03C6067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Luo, </w:t>
      </w:r>
      <w:proofErr w:type="spellStart"/>
      <w:r w:rsidRPr="0017455E">
        <w:rPr>
          <w:rFonts w:ascii="Calibri" w:eastAsia="Calibri" w:hAnsi="Calibri" w:cs="Calibri"/>
          <w:szCs w:val="22"/>
          <w:lang w:val="en-GB" w:eastAsia="en-US"/>
        </w:rPr>
        <w:t>Wenbin</w:t>
      </w:r>
      <w:proofErr w:type="spellEnd"/>
      <w:r w:rsidRPr="0017455E">
        <w:rPr>
          <w:rFonts w:ascii="Calibri" w:eastAsia="Calibri" w:hAnsi="Calibri" w:cs="Calibri"/>
          <w:szCs w:val="22"/>
          <w:lang w:val="en-GB" w:eastAsia="en-US"/>
        </w:rPr>
        <w:t xml:space="preserve">; Lu, </w:t>
      </w:r>
      <w:proofErr w:type="spellStart"/>
      <w:r w:rsidRPr="0017455E">
        <w:rPr>
          <w:rFonts w:ascii="Calibri" w:eastAsia="Calibri" w:hAnsi="Calibri" w:cs="Calibri"/>
          <w:szCs w:val="22"/>
          <w:lang w:val="en-GB" w:eastAsia="en-US"/>
        </w:rPr>
        <w:t>Yulian</w:t>
      </w:r>
      <w:proofErr w:type="spellEnd"/>
      <w:r w:rsidRPr="0017455E">
        <w:rPr>
          <w:rFonts w:ascii="Calibri" w:eastAsia="Calibri" w:hAnsi="Calibri" w:cs="Calibri"/>
          <w:szCs w:val="22"/>
          <w:lang w:val="en-GB" w:eastAsia="en-US"/>
        </w:rPr>
        <w:t xml:space="preserve">; Timothy, </w:t>
      </w:r>
      <w:proofErr w:type="spellStart"/>
      <w:r w:rsidRPr="0017455E">
        <w:rPr>
          <w:rFonts w:ascii="Calibri" w:eastAsia="Calibri" w:hAnsi="Calibri" w:cs="Calibri"/>
          <w:szCs w:val="22"/>
          <w:lang w:val="en-GB" w:eastAsia="en-US"/>
        </w:rPr>
        <w:t>Dallen</w:t>
      </w:r>
      <w:proofErr w:type="spellEnd"/>
      <w:r w:rsidRPr="0017455E">
        <w:rPr>
          <w:rFonts w:ascii="Calibri" w:eastAsia="Calibri" w:hAnsi="Calibri" w:cs="Calibri"/>
          <w:szCs w:val="22"/>
          <w:lang w:val="en-GB" w:eastAsia="en-US"/>
        </w:rPr>
        <w:t xml:space="preserve"> J. &amp; Zang, </w:t>
      </w:r>
      <w:proofErr w:type="spellStart"/>
      <w:r w:rsidRPr="0017455E">
        <w:rPr>
          <w:rFonts w:ascii="Calibri" w:eastAsia="Calibri" w:hAnsi="Calibri" w:cs="Calibri"/>
          <w:szCs w:val="22"/>
          <w:lang w:val="en-GB" w:eastAsia="en-US"/>
        </w:rPr>
        <w:t>Xiaolin</w:t>
      </w:r>
      <w:proofErr w:type="spellEnd"/>
      <w:r w:rsidRPr="0017455E">
        <w:rPr>
          <w:rFonts w:ascii="Calibri" w:eastAsia="Calibri" w:hAnsi="Calibri" w:cs="Calibri"/>
          <w:szCs w:val="22"/>
          <w:lang w:val="en-GB" w:eastAsia="en-US"/>
        </w:rPr>
        <w:t xml:space="preserve"> 2022: Tourism and conserving intangible cultural heritage: Residents’ perspectives on protecting the </w:t>
      </w:r>
      <w:proofErr w:type="spellStart"/>
      <w:r w:rsidRPr="0017455E">
        <w:rPr>
          <w:rFonts w:ascii="Calibri" w:eastAsia="Calibri" w:hAnsi="Calibri" w:cs="Calibri"/>
          <w:szCs w:val="22"/>
          <w:lang w:val="en-GB" w:eastAsia="en-US"/>
        </w:rPr>
        <w:t>nüshu</w:t>
      </w:r>
      <w:proofErr w:type="spellEnd"/>
      <w:r w:rsidRPr="0017455E">
        <w:rPr>
          <w:rFonts w:ascii="Calibri" w:eastAsia="Calibri" w:hAnsi="Calibri" w:cs="Calibri"/>
          <w:szCs w:val="22"/>
          <w:lang w:val="en-GB" w:eastAsia="en-US"/>
        </w:rPr>
        <w:t xml:space="preserve"> female script, Journal of China Tourism Research, DOI: 10.1080/19388160.2022.2036663.</w:t>
      </w:r>
    </w:p>
    <w:p w14:paraId="5EF27A50"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Ma, </w:t>
      </w:r>
      <w:proofErr w:type="spellStart"/>
      <w:r w:rsidRPr="0017455E">
        <w:rPr>
          <w:rFonts w:ascii="Calibri" w:eastAsia="Calibri" w:hAnsi="Calibri" w:cs="Calibri"/>
          <w:szCs w:val="22"/>
          <w:lang w:val="en-GB" w:eastAsia="en-US"/>
        </w:rPr>
        <w:t>Xiaolong</w:t>
      </w:r>
      <w:proofErr w:type="spellEnd"/>
      <w:r w:rsidRPr="0017455E">
        <w:rPr>
          <w:rFonts w:ascii="Calibri" w:eastAsia="Calibri" w:hAnsi="Calibri" w:cs="Calibri"/>
          <w:szCs w:val="22"/>
          <w:lang w:val="en-GB" w:eastAsia="en-US"/>
        </w:rPr>
        <w:t xml:space="preserve">, Rong Wang, Meiling Dai, and </w:t>
      </w:r>
      <w:proofErr w:type="spellStart"/>
      <w:r w:rsidRPr="0017455E">
        <w:rPr>
          <w:rFonts w:ascii="Calibri" w:eastAsia="Calibri" w:hAnsi="Calibri" w:cs="Calibri"/>
          <w:szCs w:val="22"/>
          <w:lang w:val="en-GB" w:eastAsia="en-US"/>
        </w:rPr>
        <w:t>Yanghong</w:t>
      </w:r>
      <w:proofErr w:type="spellEnd"/>
      <w:r w:rsidRPr="0017455E">
        <w:rPr>
          <w:rFonts w:ascii="Calibri" w:eastAsia="Calibri" w:hAnsi="Calibri" w:cs="Calibri"/>
          <w:szCs w:val="22"/>
          <w:lang w:val="en-GB" w:eastAsia="en-US"/>
        </w:rPr>
        <w:t xml:space="preserve"> Ou. 2021. ‘The Influence of Culture on the Sustainable Livelihoods of Households in Rural Tourism Destinations.’ Journal of Sustainable Tourism 29.8: 1235-252.</w:t>
      </w:r>
    </w:p>
    <w:p w14:paraId="174B37AA"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Machowska</w:t>
      </w:r>
      <w:proofErr w:type="spellEnd"/>
      <w:r w:rsidRPr="0017455E">
        <w:rPr>
          <w:rFonts w:ascii="Calibri" w:eastAsia="Calibri" w:hAnsi="Calibri" w:cs="Calibri"/>
          <w:szCs w:val="22"/>
          <w:lang w:val="en-GB" w:eastAsia="en-US"/>
        </w:rPr>
        <w:t xml:space="preserve">, Marta 2016. ‘Tourism and Intangible Cultural Heritage: A Review of Opportunities and Threats. The Case of Traditional Crafts and Handicrafts.’ </w:t>
      </w:r>
      <w:proofErr w:type="spellStart"/>
      <w:r w:rsidRPr="0017455E">
        <w:rPr>
          <w:rFonts w:ascii="Calibri" w:eastAsia="Calibri" w:hAnsi="Calibri" w:cs="Calibri"/>
          <w:szCs w:val="22"/>
          <w:lang w:val="en-GB" w:eastAsia="en-US"/>
        </w:rPr>
        <w:t>Łódzkie</w:t>
      </w:r>
      <w:proofErr w:type="spellEnd"/>
      <w:r w:rsidRPr="0017455E">
        <w:rPr>
          <w:rFonts w:ascii="Calibri" w:eastAsia="Calibri" w:hAnsi="Calibri" w:cs="Calibri"/>
          <w:szCs w:val="22"/>
          <w:lang w:val="en-GB" w:eastAsia="en-US"/>
        </w:rPr>
        <w:t xml:space="preserve"> Studia </w:t>
      </w:r>
      <w:proofErr w:type="spellStart"/>
      <w:r w:rsidRPr="0017455E">
        <w:rPr>
          <w:rFonts w:ascii="Calibri" w:eastAsia="Calibri" w:hAnsi="Calibri" w:cs="Calibri"/>
          <w:szCs w:val="22"/>
          <w:lang w:val="en-GB" w:eastAsia="en-US"/>
        </w:rPr>
        <w:t>Etnograficzne</w:t>
      </w:r>
      <w:proofErr w:type="spellEnd"/>
      <w:r w:rsidRPr="0017455E">
        <w:rPr>
          <w:rFonts w:ascii="Calibri" w:eastAsia="Calibri" w:hAnsi="Calibri" w:cs="Calibri"/>
          <w:szCs w:val="22"/>
          <w:lang w:val="en-GB" w:eastAsia="en-US"/>
        </w:rPr>
        <w:t xml:space="preserve"> 55: 161-92. </w:t>
      </w:r>
    </w:p>
    <w:p w14:paraId="3BA33E1D"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Madhavan, </w:t>
      </w:r>
      <w:proofErr w:type="spellStart"/>
      <w:r w:rsidRPr="0017455E">
        <w:rPr>
          <w:rFonts w:ascii="Calibri" w:eastAsia="Calibri" w:hAnsi="Calibri" w:cs="Calibri"/>
          <w:szCs w:val="22"/>
          <w:lang w:val="en-GB" w:eastAsia="en-US"/>
        </w:rPr>
        <w:t>Harilal</w:t>
      </w:r>
      <w:proofErr w:type="spellEnd"/>
      <w:r w:rsidRPr="0017455E">
        <w:rPr>
          <w:rFonts w:ascii="Calibri" w:eastAsia="Calibri" w:hAnsi="Calibri" w:cs="Calibri"/>
          <w:szCs w:val="22"/>
          <w:lang w:val="en-GB" w:eastAsia="en-US"/>
        </w:rPr>
        <w:t xml:space="preserve"> 2017. ‘Below the Radar Innovations and Emerging Property Right Approaches in Tibetan Medicine’. </w:t>
      </w:r>
      <w:r w:rsidRPr="0017455E">
        <w:rPr>
          <w:rFonts w:ascii="Calibri" w:eastAsia="Calibri" w:hAnsi="Calibri" w:cs="Calibri"/>
          <w:i/>
          <w:iCs/>
          <w:szCs w:val="22"/>
          <w:lang w:val="en-GB" w:eastAsia="en-US"/>
        </w:rPr>
        <w:t>The Journal of World Intellectual Property</w:t>
      </w:r>
      <w:r w:rsidRPr="0017455E">
        <w:rPr>
          <w:rFonts w:ascii="Calibri" w:eastAsia="Calibri" w:hAnsi="Calibri" w:cs="Calibri"/>
          <w:szCs w:val="22"/>
          <w:lang w:val="en-GB" w:eastAsia="en-US"/>
        </w:rPr>
        <w:t xml:space="preserve"> 20 (5–6): 239–57. </w:t>
      </w:r>
      <w:hyperlink r:id="rId42" w:history="1">
        <w:r w:rsidRPr="0017455E">
          <w:rPr>
            <w:rFonts w:ascii="Calibri" w:eastAsia="Calibri" w:hAnsi="Calibri" w:cs="Calibri"/>
            <w:color w:val="0563C1"/>
            <w:szCs w:val="22"/>
            <w:u w:val="single"/>
            <w:lang w:val="en-GB" w:eastAsia="en-US"/>
          </w:rPr>
          <w:t>https://doi.org/10.1111/jwip.12084</w:t>
        </w:r>
      </w:hyperlink>
      <w:r w:rsidRPr="0017455E">
        <w:rPr>
          <w:rFonts w:ascii="Calibri" w:eastAsia="Calibri" w:hAnsi="Calibri" w:cs="Calibri"/>
          <w:szCs w:val="22"/>
          <w:lang w:val="en-GB" w:eastAsia="en-US"/>
        </w:rPr>
        <w:t>.</w:t>
      </w:r>
    </w:p>
    <w:p w14:paraId="0092B1B6"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Mann, Larisa Kingston 2022. Rude Citizenship: Jamaican Popular Music, Copyright, and the Reverberations of Colonial Power. UNC Press Books.</w:t>
      </w:r>
    </w:p>
    <w:p w14:paraId="16B8380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Martin, Paul and Michael Jeffrey 2007. “Using a Legally Enforceable Knowledge Trust Doctrine to Fulfil the Moral Obligation to Protect Indigenous Secrets.” </w:t>
      </w:r>
      <w:r w:rsidRPr="0017455E">
        <w:rPr>
          <w:rFonts w:ascii="Calibri" w:eastAsia="Calibri" w:hAnsi="Calibri" w:cs="Calibri"/>
          <w:i/>
          <w:iCs/>
          <w:szCs w:val="22"/>
          <w:lang w:val="en-GB" w:eastAsia="en-US"/>
        </w:rPr>
        <w:t>New Zealand Journal of Environmental Law</w:t>
      </w:r>
      <w:r w:rsidRPr="0017455E">
        <w:rPr>
          <w:rFonts w:ascii="Calibri" w:eastAsia="Calibri" w:hAnsi="Calibri" w:cs="Calibri"/>
          <w:szCs w:val="22"/>
          <w:lang w:val="en-GB" w:eastAsia="en-US"/>
        </w:rPr>
        <w:t xml:space="preserve"> 11: 1 – 31.</w:t>
      </w:r>
    </w:p>
    <w:p w14:paraId="344B5FFB"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Massing, Katharina 2018. ‘Safeguarding intangible cultural heritage in an ethnic theme park setting–the case of </w:t>
      </w:r>
      <w:proofErr w:type="spellStart"/>
      <w:r w:rsidRPr="0017455E">
        <w:rPr>
          <w:rFonts w:ascii="Calibri" w:eastAsia="Calibri" w:hAnsi="Calibri" w:cs="Calibri"/>
          <w:szCs w:val="22"/>
          <w:lang w:val="en-GB" w:eastAsia="en-US"/>
        </w:rPr>
        <w:t>Binglanggu</w:t>
      </w:r>
      <w:proofErr w:type="spellEnd"/>
      <w:r w:rsidRPr="0017455E">
        <w:rPr>
          <w:rFonts w:ascii="Calibri" w:eastAsia="Calibri" w:hAnsi="Calibri" w:cs="Calibri"/>
          <w:szCs w:val="22"/>
          <w:lang w:val="en-GB" w:eastAsia="en-US"/>
        </w:rPr>
        <w:t xml:space="preserve"> in Hainan Province, China.’ </w:t>
      </w:r>
      <w:r w:rsidRPr="0017455E">
        <w:rPr>
          <w:rFonts w:ascii="Calibri" w:eastAsia="Calibri" w:hAnsi="Calibri" w:cs="Calibri"/>
          <w:i/>
          <w:iCs/>
          <w:szCs w:val="22"/>
          <w:lang w:val="en-GB" w:eastAsia="en-US"/>
        </w:rPr>
        <w:t xml:space="preserve">International Journal of Heritage Studies </w:t>
      </w:r>
      <w:r w:rsidRPr="0017455E">
        <w:rPr>
          <w:rFonts w:ascii="Calibri" w:eastAsia="Calibri" w:hAnsi="Calibri" w:cs="Calibri"/>
          <w:szCs w:val="22"/>
          <w:lang w:val="en-GB" w:eastAsia="en-US"/>
        </w:rPr>
        <w:t>24, no.1: 66-82.</w:t>
      </w:r>
    </w:p>
    <w:p w14:paraId="4AADFEEE"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lastRenderedPageBreak/>
        <w:t>Mathisen</w:t>
      </w:r>
      <w:proofErr w:type="spellEnd"/>
      <w:r w:rsidRPr="0017455E">
        <w:rPr>
          <w:rFonts w:ascii="Calibri" w:eastAsia="Calibri" w:hAnsi="Calibri" w:cs="Calibri"/>
          <w:szCs w:val="22"/>
          <w:lang w:val="en-GB" w:eastAsia="en-US"/>
        </w:rPr>
        <w:t xml:space="preserve">, Stein R. 2020. ‘Souvenirs and the Commodification of Sámi Spirituality in Tourism’. </w:t>
      </w:r>
      <w:r w:rsidRPr="0017455E">
        <w:rPr>
          <w:rFonts w:ascii="Calibri" w:eastAsia="Calibri" w:hAnsi="Calibri" w:cs="Calibri"/>
          <w:i/>
          <w:iCs/>
          <w:szCs w:val="22"/>
          <w:lang w:val="en-GB" w:eastAsia="en-US"/>
        </w:rPr>
        <w:t>Religions</w:t>
      </w:r>
      <w:r w:rsidRPr="0017455E">
        <w:rPr>
          <w:rFonts w:ascii="Calibri" w:eastAsia="Calibri" w:hAnsi="Calibri" w:cs="Calibri"/>
          <w:szCs w:val="22"/>
          <w:lang w:val="en-GB" w:eastAsia="en-US"/>
        </w:rPr>
        <w:t xml:space="preserve"> 11 (9): 429–42. </w:t>
      </w:r>
      <w:hyperlink r:id="rId43" w:history="1">
        <w:r w:rsidRPr="0017455E">
          <w:rPr>
            <w:rFonts w:ascii="Calibri" w:eastAsia="Calibri" w:hAnsi="Calibri" w:cs="Calibri"/>
            <w:color w:val="0563C1"/>
            <w:szCs w:val="22"/>
            <w:u w:val="single"/>
            <w:lang w:val="en-GB" w:eastAsia="en-US"/>
          </w:rPr>
          <w:t>https://doi.org/10.3390/rel11090429</w:t>
        </w:r>
      </w:hyperlink>
      <w:r w:rsidRPr="0017455E">
        <w:rPr>
          <w:rFonts w:ascii="Calibri" w:eastAsia="Calibri" w:hAnsi="Calibri" w:cs="Calibri"/>
          <w:szCs w:val="22"/>
          <w:lang w:val="en-GB" w:eastAsia="en-US"/>
        </w:rPr>
        <w:t>.</w:t>
      </w:r>
    </w:p>
    <w:p w14:paraId="1019D16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Mattila, </w:t>
      </w:r>
      <w:proofErr w:type="spellStart"/>
      <w:r w:rsidRPr="0017455E">
        <w:rPr>
          <w:rFonts w:ascii="Calibri" w:eastAsia="Calibri" w:hAnsi="Calibri" w:cs="Calibri"/>
          <w:szCs w:val="22"/>
          <w:lang w:val="en-GB" w:eastAsia="en-US"/>
        </w:rPr>
        <w:t>Tuomas</w:t>
      </w:r>
      <w:proofErr w:type="spellEnd"/>
      <w:r w:rsidRPr="0017455E">
        <w:rPr>
          <w:rFonts w:ascii="Calibri" w:eastAsia="Calibri" w:hAnsi="Calibri" w:cs="Calibri"/>
          <w:szCs w:val="22"/>
          <w:lang w:val="en-GB" w:eastAsia="en-US"/>
        </w:rPr>
        <w:t xml:space="preserve"> 2021. ‘Trademark protection of traditional cultural expressions of Sámi people in Finland’ NIR 2/2021.</w:t>
      </w:r>
    </w:p>
    <w:p w14:paraId="49826163"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Mawere, Munyaradzi, and Samuel Awuah-</w:t>
      </w:r>
      <w:proofErr w:type="spellStart"/>
      <w:r w:rsidRPr="0017455E">
        <w:rPr>
          <w:rFonts w:ascii="Calibri" w:eastAsia="Calibri" w:hAnsi="Calibri" w:cs="Calibri"/>
          <w:szCs w:val="22"/>
          <w:lang w:val="en-GB" w:eastAsia="en-US"/>
        </w:rPr>
        <w:t>Nyamekye</w:t>
      </w:r>
      <w:proofErr w:type="spellEnd"/>
      <w:r w:rsidRPr="0017455E">
        <w:rPr>
          <w:rFonts w:ascii="Calibri" w:eastAsia="Calibri" w:hAnsi="Calibri" w:cs="Calibri"/>
          <w:szCs w:val="22"/>
          <w:lang w:val="en-GB" w:eastAsia="en-US"/>
        </w:rPr>
        <w:t xml:space="preserve"> eds 2015. </w:t>
      </w:r>
      <w:r w:rsidRPr="0017455E">
        <w:rPr>
          <w:rFonts w:ascii="Calibri" w:eastAsia="Calibri" w:hAnsi="Calibri" w:cs="Calibri"/>
          <w:i/>
          <w:iCs/>
          <w:szCs w:val="22"/>
          <w:lang w:val="en-GB" w:eastAsia="en-US"/>
        </w:rPr>
        <w:t>Harnessing Cultural Capital for Sustainability: A Pan Africanist Perspective</w:t>
      </w:r>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Langaa</w:t>
      </w:r>
      <w:proofErr w:type="spellEnd"/>
      <w:r w:rsidRPr="0017455E">
        <w:rPr>
          <w:rFonts w:ascii="Calibri" w:eastAsia="Calibri" w:hAnsi="Calibri" w:cs="Calibri"/>
          <w:szCs w:val="22"/>
          <w:lang w:val="en-GB" w:eastAsia="en-US"/>
        </w:rPr>
        <w:t xml:space="preserve"> RPCIG. </w:t>
      </w:r>
      <w:hyperlink r:id="rId44" w:history="1">
        <w:r w:rsidRPr="0017455E">
          <w:rPr>
            <w:rFonts w:ascii="Calibri" w:eastAsia="Calibri" w:hAnsi="Calibri" w:cs="Calibri"/>
            <w:color w:val="0563C1"/>
            <w:szCs w:val="22"/>
            <w:u w:val="single"/>
            <w:lang w:val="en-GB" w:eastAsia="en-US"/>
          </w:rPr>
          <w:t>https://doi.org/10.2307/j.ctvh9vwzb</w:t>
        </w:r>
      </w:hyperlink>
      <w:r w:rsidRPr="0017455E">
        <w:rPr>
          <w:rFonts w:ascii="Calibri" w:eastAsia="Calibri" w:hAnsi="Calibri" w:cs="Calibri"/>
          <w:szCs w:val="22"/>
          <w:lang w:val="en-GB" w:eastAsia="en-US"/>
        </w:rPr>
        <w:t>.</w:t>
      </w:r>
    </w:p>
    <w:p w14:paraId="29DEE311"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Mergos</w:t>
      </w:r>
      <w:proofErr w:type="spellEnd"/>
      <w:r w:rsidRPr="0017455E">
        <w:rPr>
          <w:rFonts w:ascii="Calibri" w:eastAsia="Calibri" w:hAnsi="Calibri" w:cs="Calibri"/>
          <w:szCs w:val="22"/>
          <w:lang w:val="en-GB" w:eastAsia="en-US"/>
        </w:rPr>
        <w:t xml:space="preserve">, George 2017. ‘Cultural heritage and the economic development agenda’ In </w:t>
      </w:r>
      <w:proofErr w:type="spellStart"/>
      <w:r w:rsidRPr="0017455E">
        <w:rPr>
          <w:rFonts w:ascii="Calibri" w:eastAsia="Calibri" w:hAnsi="Calibri" w:cs="Calibri"/>
          <w:szCs w:val="22"/>
          <w:lang w:val="en-GB" w:eastAsia="en-US"/>
        </w:rPr>
        <w:t>Mergos</w:t>
      </w:r>
      <w:proofErr w:type="spellEnd"/>
      <w:r w:rsidRPr="0017455E">
        <w:rPr>
          <w:rFonts w:ascii="Calibri" w:eastAsia="Calibri" w:hAnsi="Calibri" w:cs="Calibri"/>
          <w:szCs w:val="22"/>
          <w:lang w:val="en-GB" w:eastAsia="en-US"/>
        </w:rPr>
        <w:t xml:space="preserve">, George, and </w:t>
      </w:r>
      <w:proofErr w:type="spellStart"/>
      <w:r w:rsidRPr="0017455E">
        <w:rPr>
          <w:rFonts w:ascii="Calibri" w:eastAsia="Calibri" w:hAnsi="Calibri" w:cs="Calibri"/>
          <w:szCs w:val="22"/>
          <w:lang w:val="en-GB" w:eastAsia="en-US"/>
        </w:rPr>
        <w:t>Patsavos</w:t>
      </w:r>
      <w:proofErr w:type="spellEnd"/>
      <w:r w:rsidRPr="0017455E">
        <w:rPr>
          <w:rFonts w:ascii="Calibri" w:eastAsia="Calibri" w:hAnsi="Calibri" w:cs="Calibri"/>
          <w:szCs w:val="22"/>
          <w:lang w:val="en-GB" w:eastAsia="en-US"/>
        </w:rPr>
        <w:t>, Nikolas (eds) Cultural Heritage and</w:t>
      </w:r>
      <w:r w:rsidRPr="0017455E">
        <w:rPr>
          <w:rFonts w:ascii="Calibri" w:eastAsia="Calibri" w:hAnsi="Calibri" w:cs="Calibri"/>
          <w:szCs w:val="22"/>
          <w:lang w:val="en-GB" w:eastAsia="en-GB"/>
        </w:rPr>
        <w:t xml:space="preserve"> Sustainable Development. </w:t>
      </w:r>
      <w:r w:rsidRPr="0017455E">
        <w:rPr>
          <w:rFonts w:ascii="Calibri" w:eastAsia="Calibri" w:hAnsi="Calibri" w:cs="Calibri"/>
          <w:szCs w:val="22"/>
          <w:lang w:val="en-GB" w:eastAsia="en-US"/>
        </w:rPr>
        <w:t>Technical University of Crete.</w:t>
      </w:r>
    </w:p>
    <w:p w14:paraId="66B9BD51"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Mergos</w:t>
      </w:r>
      <w:proofErr w:type="spellEnd"/>
      <w:r w:rsidRPr="0017455E">
        <w:rPr>
          <w:rFonts w:ascii="Calibri" w:eastAsia="Calibri" w:hAnsi="Calibri" w:cs="Calibri"/>
          <w:szCs w:val="22"/>
          <w:lang w:val="en-GB" w:eastAsia="en-US"/>
        </w:rPr>
        <w:t xml:space="preserve">, George, and </w:t>
      </w:r>
      <w:proofErr w:type="spellStart"/>
      <w:r w:rsidRPr="0017455E">
        <w:rPr>
          <w:rFonts w:ascii="Calibri" w:eastAsia="Calibri" w:hAnsi="Calibri" w:cs="Calibri"/>
          <w:szCs w:val="22"/>
          <w:lang w:val="en-GB" w:eastAsia="en-US"/>
        </w:rPr>
        <w:t>Patsavos</w:t>
      </w:r>
      <w:proofErr w:type="spellEnd"/>
      <w:r w:rsidRPr="0017455E">
        <w:rPr>
          <w:rFonts w:ascii="Calibri" w:eastAsia="Calibri" w:hAnsi="Calibri" w:cs="Calibri"/>
          <w:szCs w:val="22"/>
          <w:lang w:val="en-GB" w:eastAsia="en-US"/>
        </w:rPr>
        <w:t xml:space="preserve">, Nikolas 2017. ‘Introduction and overview’ in </w:t>
      </w:r>
      <w:proofErr w:type="spellStart"/>
      <w:r w:rsidRPr="0017455E">
        <w:rPr>
          <w:rFonts w:ascii="Calibri" w:eastAsia="Calibri" w:hAnsi="Calibri" w:cs="Calibri"/>
          <w:szCs w:val="22"/>
          <w:lang w:val="en-GB" w:eastAsia="en-US"/>
        </w:rPr>
        <w:t>Mergos</w:t>
      </w:r>
      <w:proofErr w:type="spellEnd"/>
      <w:r w:rsidRPr="0017455E">
        <w:rPr>
          <w:rFonts w:ascii="Calibri" w:eastAsia="Calibri" w:hAnsi="Calibri" w:cs="Calibri"/>
          <w:szCs w:val="22"/>
          <w:lang w:val="en-GB" w:eastAsia="en-US"/>
        </w:rPr>
        <w:t xml:space="preserve">, George, and </w:t>
      </w:r>
      <w:proofErr w:type="spellStart"/>
      <w:r w:rsidRPr="0017455E">
        <w:rPr>
          <w:rFonts w:ascii="Calibri" w:eastAsia="Calibri" w:hAnsi="Calibri" w:cs="Calibri"/>
          <w:szCs w:val="22"/>
          <w:lang w:val="en-GB" w:eastAsia="en-US"/>
        </w:rPr>
        <w:t>Patsavos</w:t>
      </w:r>
      <w:proofErr w:type="spellEnd"/>
      <w:r w:rsidRPr="0017455E">
        <w:rPr>
          <w:rFonts w:ascii="Calibri" w:eastAsia="Calibri" w:hAnsi="Calibri" w:cs="Calibri"/>
          <w:szCs w:val="22"/>
          <w:lang w:val="en-GB" w:eastAsia="en-US"/>
        </w:rPr>
        <w:t xml:space="preserve">, Nikolas (eds) </w:t>
      </w:r>
      <w:r w:rsidRPr="0017455E">
        <w:rPr>
          <w:rFonts w:ascii="Calibri" w:eastAsia="Calibri" w:hAnsi="Calibri" w:cs="Calibri"/>
          <w:i/>
          <w:iCs/>
          <w:szCs w:val="22"/>
          <w:lang w:val="en-GB" w:eastAsia="en-US"/>
        </w:rPr>
        <w:t>Cultural Heritage and</w:t>
      </w:r>
      <w:r w:rsidRPr="0017455E">
        <w:rPr>
          <w:rFonts w:ascii="Calibri" w:eastAsia="Calibri" w:hAnsi="Calibri" w:cs="Calibri"/>
          <w:i/>
          <w:iCs/>
          <w:szCs w:val="22"/>
          <w:lang w:val="en-GB" w:eastAsia="en-GB"/>
        </w:rPr>
        <w:t xml:space="preserve"> Sustainable Development</w:t>
      </w:r>
      <w:r w:rsidRPr="0017455E">
        <w:rPr>
          <w:rFonts w:ascii="Calibri" w:eastAsia="Calibri" w:hAnsi="Calibri" w:cs="Calibri"/>
          <w:szCs w:val="22"/>
          <w:lang w:val="en-GB" w:eastAsia="en-GB"/>
        </w:rPr>
        <w:t xml:space="preserve">. </w:t>
      </w:r>
      <w:r w:rsidRPr="0017455E">
        <w:rPr>
          <w:rFonts w:ascii="Calibri" w:eastAsia="Calibri" w:hAnsi="Calibri" w:cs="Calibri"/>
          <w:szCs w:val="22"/>
          <w:lang w:val="en-GB" w:eastAsia="en-US"/>
        </w:rPr>
        <w:t>Technical University of Crete.</w:t>
      </w:r>
    </w:p>
    <w:p w14:paraId="7EA0CAD4"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Moisala</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Pirkko</w:t>
      </w:r>
      <w:proofErr w:type="spellEnd"/>
      <w:r w:rsidRPr="0017455E">
        <w:rPr>
          <w:rFonts w:ascii="Calibri" w:eastAsia="Calibri" w:hAnsi="Calibri" w:cs="Calibri"/>
          <w:szCs w:val="22"/>
          <w:lang w:val="en-GB" w:eastAsia="en-US"/>
        </w:rPr>
        <w:t xml:space="preserve"> 2019. ‘Heritagization of </w:t>
      </w:r>
      <w:proofErr w:type="spellStart"/>
      <w:r w:rsidRPr="0017455E">
        <w:rPr>
          <w:rFonts w:ascii="Calibri" w:eastAsia="Calibri" w:hAnsi="Calibri" w:cs="Calibri"/>
          <w:szCs w:val="22"/>
          <w:lang w:val="en-GB" w:eastAsia="en-US"/>
        </w:rPr>
        <w:t>Tamu</w:t>
      </w:r>
      <w:proofErr w:type="spellEnd"/>
      <w:r w:rsidRPr="0017455E">
        <w:rPr>
          <w:rFonts w:ascii="Calibri" w:eastAsia="Calibri" w:hAnsi="Calibri" w:cs="Calibri"/>
          <w:szCs w:val="22"/>
          <w:lang w:val="en-GB" w:eastAsia="en-US"/>
        </w:rPr>
        <w:t xml:space="preserve"> Music - from Lived Culture to Heritage to Be Safe-Guarded’. </w:t>
      </w:r>
      <w:proofErr w:type="spellStart"/>
      <w:proofErr w:type="gramStart"/>
      <w:r w:rsidRPr="0017455E">
        <w:rPr>
          <w:rFonts w:ascii="Calibri" w:eastAsia="Calibri" w:hAnsi="Calibri" w:cs="Calibri"/>
          <w:szCs w:val="22"/>
          <w:lang w:val="en-GB" w:eastAsia="en-US"/>
        </w:rPr>
        <w:t>AlterNative</w:t>
      </w:r>
      <w:proofErr w:type="spellEnd"/>
      <w:r w:rsidRPr="0017455E">
        <w:rPr>
          <w:rFonts w:ascii="Calibri" w:eastAsia="Calibri" w:hAnsi="Calibri" w:cs="Calibri"/>
          <w:szCs w:val="22"/>
          <w:lang w:val="en-GB" w:eastAsia="en-US"/>
        </w:rPr>
        <w:t> :</w:t>
      </w:r>
      <w:proofErr w:type="gramEnd"/>
      <w:r w:rsidRPr="0017455E">
        <w:rPr>
          <w:rFonts w:ascii="Calibri" w:eastAsia="Calibri" w:hAnsi="Calibri" w:cs="Calibri"/>
          <w:szCs w:val="22"/>
          <w:lang w:val="en-GB" w:eastAsia="en-US"/>
        </w:rPr>
        <w:t xml:space="preserve"> An International Journal of Indigenous Peoples 15 (4): 321–29. </w:t>
      </w:r>
      <w:hyperlink r:id="rId45" w:history="1">
        <w:r w:rsidRPr="0017455E">
          <w:rPr>
            <w:rFonts w:ascii="Calibri" w:eastAsia="Calibri" w:hAnsi="Calibri" w:cs="Calibri"/>
            <w:color w:val="0563C1"/>
            <w:szCs w:val="22"/>
            <w:u w:val="single"/>
            <w:lang w:val="en-GB" w:eastAsia="en-US"/>
          </w:rPr>
          <w:t>https://doi.org/10.1177/1177180119890135</w:t>
        </w:r>
      </w:hyperlink>
      <w:r w:rsidRPr="0017455E">
        <w:rPr>
          <w:rFonts w:ascii="Calibri" w:eastAsia="Calibri" w:hAnsi="Calibri" w:cs="Calibri"/>
          <w:szCs w:val="22"/>
          <w:lang w:val="en-GB" w:eastAsia="en-US"/>
        </w:rPr>
        <w:t>.</w:t>
      </w:r>
    </w:p>
    <w:p w14:paraId="79921143"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Musiza</w:t>
      </w:r>
      <w:proofErr w:type="spellEnd"/>
      <w:r w:rsidRPr="0017455E">
        <w:rPr>
          <w:rFonts w:ascii="Calibri" w:eastAsia="Calibri" w:hAnsi="Calibri" w:cs="Calibri"/>
          <w:szCs w:val="22"/>
          <w:lang w:val="en-GB" w:eastAsia="en-US"/>
        </w:rPr>
        <w:t xml:space="preserve">, Charlene 2022. ‘Weaving Gender in Open Collaborative Innovation, Traditional Cultural Expressions, and Intellectual Property: The Case of the Tonga Baskets of Zambia’. International Journal of Cultural Property, </w:t>
      </w:r>
      <w:proofErr w:type="gramStart"/>
      <w:r w:rsidRPr="0017455E">
        <w:rPr>
          <w:rFonts w:ascii="Calibri" w:eastAsia="Calibri" w:hAnsi="Calibri" w:cs="Calibri"/>
          <w:szCs w:val="22"/>
          <w:lang w:val="en-GB" w:eastAsia="en-US"/>
        </w:rPr>
        <w:t>June,</w:t>
      </w:r>
      <w:proofErr w:type="gramEnd"/>
      <w:r w:rsidRPr="0017455E">
        <w:rPr>
          <w:rFonts w:ascii="Calibri" w:eastAsia="Calibri" w:hAnsi="Calibri" w:cs="Calibri"/>
          <w:szCs w:val="22"/>
          <w:lang w:val="en-GB" w:eastAsia="en-US"/>
        </w:rPr>
        <w:t xml:space="preserve"> 1–18. </w:t>
      </w:r>
      <w:hyperlink r:id="rId46" w:history="1">
        <w:r w:rsidRPr="0017455E">
          <w:rPr>
            <w:rFonts w:ascii="Calibri" w:eastAsia="Calibri" w:hAnsi="Calibri" w:cs="Calibri"/>
            <w:color w:val="0563C1"/>
            <w:szCs w:val="22"/>
            <w:u w:val="single"/>
            <w:lang w:val="en-GB" w:eastAsia="en-US"/>
          </w:rPr>
          <w:t>https://doi.org/10.1017/S0940739122000042</w:t>
        </w:r>
      </w:hyperlink>
      <w:r w:rsidRPr="0017455E">
        <w:rPr>
          <w:rFonts w:ascii="Calibri" w:eastAsia="Calibri" w:hAnsi="Calibri" w:cs="Calibri"/>
          <w:szCs w:val="22"/>
          <w:lang w:val="en-GB" w:eastAsia="en-US"/>
        </w:rPr>
        <w:t>.</w:t>
      </w:r>
    </w:p>
    <w:p w14:paraId="73AD270E"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Nasser, Noh. 2003. ‘Planning for Urban Heritage Places: Reconciling Conservation, Tourism, and Sustainable Development’. Journal of Planning Literature 17 (4): 467–79. </w:t>
      </w:r>
      <w:hyperlink r:id="rId47" w:history="1">
        <w:r w:rsidRPr="0017455E">
          <w:rPr>
            <w:rFonts w:ascii="Calibri" w:eastAsia="Calibri" w:hAnsi="Calibri" w:cs="Calibri"/>
            <w:color w:val="0563C1"/>
            <w:szCs w:val="22"/>
            <w:u w:val="single"/>
            <w:lang w:val="en-GB" w:eastAsia="en-US"/>
          </w:rPr>
          <w:t>https://doi.org/10.1177/0885412203017004001</w:t>
        </w:r>
      </w:hyperlink>
      <w:r w:rsidRPr="0017455E">
        <w:rPr>
          <w:rFonts w:ascii="Calibri" w:eastAsia="Calibri" w:hAnsi="Calibri" w:cs="Calibri"/>
          <w:szCs w:val="22"/>
          <w:lang w:val="en-GB" w:eastAsia="en-US"/>
        </w:rPr>
        <w:t>.</w:t>
      </w:r>
    </w:p>
    <w:p w14:paraId="54C03DB2"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Nuorgam</w:t>
      </w:r>
      <w:proofErr w:type="spellEnd"/>
      <w:r w:rsidRPr="0017455E">
        <w:rPr>
          <w:rFonts w:ascii="Calibri" w:eastAsia="Calibri" w:hAnsi="Calibri" w:cs="Calibri"/>
          <w:szCs w:val="22"/>
          <w:lang w:val="en-GB" w:eastAsia="en-US"/>
        </w:rPr>
        <w:t xml:space="preserve">, Piia 2022. presentation at Arctic Arts Summit webinar ‘Practitioners experiences in the traditional arts economy, 9 June 2022. See </w:t>
      </w:r>
      <w:hyperlink r:id="rId48" w:history="1">
        <w:r w:rsidRPr="0017455E">
          <w:rPr>
            <w:rFonts w:ascii="Calibri" w:eastAsia="Calibri" w:hAnsi="Calibri" w:cs="Calibri"/>
            <w:color w:val="0563C1"/>
            <w:szCs w:val="22"/>
            <w:u w:val="single"/>
            <w:lang w:val="en-GB" w:eastAsia="en-US"/>
          </w:rPr>
          <w:t>https://www.kulturradet.no/kalender/hendelse/-/practitioners-experiences-in-the-traditional-arts-economy</w:t>
        </w:r>
      </w:hyperlink>
    </w:p>
    <w:p w14:paraId="6E0BA802"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Nurse, Keith 2008. " </w:t>
      </w:r>
      <w:proofErr w:type="spellStart"/>
      <w:r w:rsidRPr="0017455E">
        <w:rPr>
          <w:rFonts w:ascii="Calibri" w:eastAsia="Calibri" w:hAnsi="Calibri" w:cs="Calibri"/>
          <w:szCs w:val="22"/>
          <w:lang w:val="en-GB" w:eastAsia="en-GB"/>
        </w:rPr>
        <w:t>Geoculture</w:t>
      </w:r>
      <w:proofErr w:type="spellEnd"/>
      <w:r w:rsidRPr="0017455E">
        <w:rPr>
          <w:rFonts w:ascii="Calibri" w:eastAsia="Calibri" w:hAnsi="Calibri" w:cs="Calibri"/>
          <w:szCs w:val="22"/>
          <w:lang w:val="en-GB" w:eastAsia="en-GB"/>
        </w:rPr>
        <w:t xml:space="preserve"> and popular culture: Carnivals, diasporas, and </w:t>
      </w:r>
      <w:proofErr w:type="spellStart"/>
      <w:r w:rsidRPr="0017455E">
        <w:rPr>
          <w:rFonts w:ascii="Calibri" w:eastAsia="Calibri" w:hAnsi="Calibri" w:cs="Calibri"/>
          <w:szCs w:val="22"/>
          <w:lang w:val="en-GB" w:eastAsia="en-GB"/>
        </w:rPr>
        <w:t>hybridities</w:t>
      </w:r>
      <w:proofErr w:type="spellEnd"/>
      <w:r w:rsidRPr="0017455E">
        <w:rPr>
          <w:rFonts w:ascii="Calibri" w:eastAsia="Calibri" w:hAnsi="Calibri" w:cs="Calibri"/>
          <w:szCs w:val="22"/>
          <w:lang w:val="en-GB" w:eastAsia="en-GB"/>
        </w:rPr>
        <w:t xml:space="preserve"> in the Americas." </w:t>
      </w:r>
      <w:r w:rsidRPr="0017455E">
        <w:rPr>
          <w:rFonts w:ascii="Calibri" w:eastAsia="Calibri" w:hAnsi="Calibri" w:cs="Calibri"/>
          <w:szCs w:val="22"/>
          <w:lang w:val="en-GB" w:eastAsia="en-US"/>
        </w:rPr>
        <w:t xml:space="preserve">Smith, Keri E. </w:t>
      </w:r>
      <w:proofErr w:type="spellStart"/>
      <w:r w:rsidRPr="0017455E">
        <w:rPr>
          <w:rFonts w:ascii="Calibri" w:eastAsia="Calibri" w:hAnsi="Calibri" w:cs="Calibri"/>
          <w:szCs w:val="22"/>
          <w:lang w:val="en-GB" w:eastAsia="en-US"/>
        </w:rPr>
        <w:t>Iyall</w:t>
      </w:r>
      <w:proofErr w:type="spellEnd"/>
      <w:r w:rsidRPr="0017455E">
        <w:rPr>
          <w:rFonts w:ascii="Calibri" w:eastAsia="Calibri" w:hAnsi="Calibri" w:cs="Calibri"/>
          <w:szCs w:val="22"/>
          <w:lang w:val="en-GB" w:eastAsia="en-US"/>
        </w:rPr>
        <w:t xml:space="preserve"> and Patricia Leavy, eds. </w:t>
      </w:r>
      <w:r w:rsidRPr="0017455E">
        <w:rPr>
          <w:rFonts w:ascii="Calibri" w:eastAsia="Calibri" w:hAnsi="Calibri" w:cs="Calibri"/>
          <w:i/>
          <w:iCs/>
          <w:szCs w:val="22"/>
          <w:lang w:val="en-GB" w:eastAsia="en-GB"/>
        </w:rPr>
        <w:t xml:space="preserve">Hybrid Identities: </w:t>
      </w:r>
      <w:r w:rsidRPr="0017455E">
        <w:rPr>
          <w:rFonts w:ascii="Calibri" w:eastAsia="Calibri" w:hAnsi="Calibri" w:cs="Calibri"/>
          <w:i/>
          <w:iCs/>
          <w:szCs w:val="22"/>
          <w:lang w:val="en-GB" w:eastAsia="en-US"/>
        </w:rPr>
        <w:t>Theoretical and empirical examinations</w:t>
      </w:r>
      <w:r w:rsidRPr="0017455E">
        <w:rPr>
          <w:rFonts w:ascii="Calibri" w:eastAsia="Calibri" w:hAnsi="Calibri" w:cs="Calibri"/>
          <w:szCs w:val="22"/>
          <w:lang w:val="en-GB" w:eastAsia="en-GB"/>
        </w:rPr>
        <w:t>. Brill: 117-128.</w:t>
      </w:r>
    </w:p>
    <w:p w14:paraId="50394678"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US"/>
        </w:rPr>
        <w:t>Nwauche</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Enyinna</w:t>
      </w:r>
      <w:proofErr w:type="spellEnd"/>
      <w:r w:rsidRPr="0017455E">
        <w:rPr>
          <w:rFonts w:ascii="Calibri" w:eastAsia="Calibri" w:hAnsi="Calibri" w:cs="Calibri"/>
          <w:szCs w:val="22"/>
          <w:lang w:val="en-GB" w:eastAsia="en-US"/>
        </w:rPr>
        <w:t xml:space="preserve"> 2017. The protection of traditional cultural expressions in Africa. Springer Publications Inc.</w:t>
      </w:r>
    </w:p>
    <w:p w14:paraId="4051393E"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Oakley, Kate, and Mark Banks eds 2020. </w:t>
      </w:r>
      <w:r w:rsidRPr="0017455E">
        <w:rPr>
          <w:rFonts w:ascii="Calibri" w:eastAsia="Calibri" w:hAnsi="Calibri" w:cs="Calibri"/>
          <w:i/>
          <w:iCs/>
          <w:szCs w:val="22"/>
          <w:lang w:val="en-GB" w:eastAsia="en-US"/>
        </w:rPr>
        <w:t>Cultural Industries and the Environmental Crisis</w:t>
      </w:r>
      <w:r w:rsidRPr="0017455E">
        <w:rPr>
          <w:rFonts w:ascii="Calibri" w:eastAsia="Calibri" w:hAnsi="Calibri" w:cs="Calibri"/>
          <w:szCs w:val="22"/>
          <w:lang w:val="en-GB" w:eastAsia="en-US"/>
        </w:rPr>
        <w:t xml:space="preserve">. Springer International Publishing. </w:t>
      </w:r>
      <w:hyperlink r:id="rId49" w:history="1">
        <w:r w:rsidRPr="0017455E">
          <w:rPr>
            <w:rFonts w:ascii="Calibri" w:eastAsia="Calibri" w:hAnsi="Calibri" w:cs="Calibri"/>
            <w:color w:val="0563C1"/>
            <w:szCs w:val="22"/>
            <w:u w:val="single"/>
            <w:lang w:val="en-GB" w:eastAsia="en-US"/>
          </w:rPr>
          <w:t>https://doi.org/10.1007/978-3-030-49384-4</w:t>
        </w:r>
      </w:hyperlink>
      <w:r w:rsidRPr="0017455E">
        <w:rPr>
          <w:rFonts w:ascii="Calibri" w:eastAsia="Calibri" w:hAnsi="Calibri" w:cs="Calibri"/>
          <w:szCs w:val="22"/>
          <w:lang w:val="en-GB" w:eastAsia="en-US"/>
        </w:rPr>
        <w:t>.</w:t>
      </w:r>
    </w:p>
    <w:p w14:paraId="070DDC97"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Olalere</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Folasayo</w:t>
      </w:r>
      <w:proofErr w:type="spellEnd"/>
      <w:r w:rsidRPr="0017455E">
        <w:rPr>
          <w:rFonts w:ascii="Calibri" w:eastAsia="Calibri" w:hAnsi="Calibri" w:cs="Calibri"/>
          <w:szCs w:val="22"/>
          <w:lang w:val="en-GB" w:eastAsia="en-US"/>
        </w:rPr>
        <w:t xml:space="preserve"> Enoch 2019. ‘Intangible Cultural Heritage as Tourism Product: The Malaysia Experience’. African Journal of Hospitality, Tourism and Leisure 8 (3). </w:t>
      </w:r>
      <w:hyperlink r:id="rId50" w:history="1">
        <w:r w:rsidRPr="0017455E">
          <w:rPr>
            <w:rFonts w:ascii="Calibri" w:eastAsia="Calibri" w:hAnsi="Calibri" w:cs="Calibri"/>
            <w:color w:val="0563C1"/>
            <w:szCs w:val="22"/>
            <w:u w:val="single"/>
            <w:lang w:val="en-GB" w:eastAsia="en-US"/>
          </w:rPr>
          <w:t>https://www.ajhtl.com/uploads/7/1/6/3/7163688/article_43_vol_8_3__2019.pdf</w:t>
        </w:r>
      </w:hyperlink>
      <w:r w:rsidRPr="0017455E">
        <w:rPr>
          <w:rFonts w:ascii="Calibri" w:eastAsia="Calibri" w:hAnsi="Calibri" w:cs="Calibri"/>
          <w:szCs w:val="22"/>
          <w:lang w:val="en-GB" w:eastAsia="en-US"/>
        </w:rPr>
        <w:t>.</w:t>
      </w:r>
    </w:p>
    <w:p w14:paraId="39D430E6"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Olwig</w:t>
      </w:r>
      <w:proofErr w:type="spellEnd"/>
      <w:r w:rsidRPr="0017455E">
        <w:rPr>
          <w:rFonts w:ascii="Calibri" w:eastAsia="Calibri" w:hAnsi="Calibri" w:cs="Calibri"/>
          <w:szCs w:val="22"/>
          <w:lang w:val="en-GB" w:eastAsia="en-US"/>
        </w:rPr>
        <w:t xml:space="preserve">, Mette, and Katherine Gough 2013. “Basket Weaving and Social Weaving: Young Ghanaian Artisans’ Mobilization of Resources through Mobility in Times of Climate Change.” </w:t>
      </w:r>
      <w:proofErr w:type="spellStart"/>
      <w:r w:rsidRPr="0017455E">
        <w:rPr>
          <w:rFonts w:ascii="Calibri" w:eastAsia="Calibri" w:hAnsi="Calibri" w:cs="Calibri"/>
          <w:szCs w:val="22"/>
          <w:lang w:val="en-GB" w:eastAsia="en-US"/>
        </w:rPr>
        <w:t>Geoforum</w:t>
      </w:r>
      <w:proofErr w:type="spellEnd"/>
      <w:r w:rsidRPr="0017455E">
        <w:rPr>
          <w:rFonts w:ascii="Calibri" w:eastAsia="Calibri" w:hAnsi="Calibri" w:cs="Calibri"/>
          <w:szCs w:val="22"/>
          <w:lang w:val="en-GB" w:eastAsia="en-US"/>
        </w:rPr>
        <w:t xml:space="preserve"> 45: 168–77.</w:t>
      </w:r>
    </w:p>
    <w:p w14:paraId="1C64A932"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Oriakhogba</w:t>
      </w:r>
      <w:proofErr w:type="spellEnd"/>
      <w:r w:rsidRPr="0017455E">
        <w:rPr>
          <w:rFonts w:ascii="Calibri" w:eastAsia="Calibri" w:hAnsi="Calibri" w:cs="Calibri"/>
          <w:szCs w:val="22"/>
          <w:lang w:val="en-GB" w:eastAsia="en-US"/>
        </w:rPr>
        <w:t>, Desmond 2020. “Empowering Rural Women Crafters in Kwazulu-Natal: The Dynamics of Intellectual Property, Traditional Cultural Expressions, Innovation and Social Entrepreneurship.” South African Law Journal 137, no. 1: 145–72.</w:t>
      </w:r>
    </w:p>
    <w:p w14:paraId="5CBB9B22"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Oriakhogba</w:t>
      </w:r>
      <w:proofErr w:type="spellEnd"/>
      <w:r w:rsidRPr="0017455E">
        <w:rPr>
          <w:rFonts w:ascii="Calibri" w:eastAsia="Calibri" w:hAnsi="Calibri" w:cs="Calibri"/>
          <w:szCs w:val="22"/>
          <w:lang w:val="en-GB" w:eastAsia="en-US"/>
        </w:rPr>
        <w:t xml:space="preserve">, Desmond. 2020. “Empowering Rural Women Crafters in Kwazulu-Natal: The Dynamics of Intellectual Property, Traditional Cultural Expressions, Innovation and Social Entrepreneurship.” </w:t>
      </w:r>
      <w:r w:rsidRPr="0017455E">
        <w:rPr>
          <w:rFonts w:ascii="Calibri" w:eastAsia="Calibri" w:hAnsi="Calibri" w:cs="Calibri"/>
          <w:i/>
          <w:iCs/>
          <w:szCs w:val="22"/>
          <w:lang w:val="en-GB" w:eastAsia="en-US"/>
        </w:rPr>
        <w:t>South African Law Journal</w:t>
      </w:r>
      <w:r w:rsidRPr="0017455E">
        <w:rPr>
          <w:rFonts w:ascii="Calibri" w:eastAsia="Calibri" w:hAnsi="Calibri" w:cs="Calibri"/>
          <w:szCs w:val="22"/>
          <w:lang w:val="en-GB" w:eastAsia="en-US"/>
        </w:rPr>
        <w:t xml:space="preserve"> 137, no. 1: 145–72.</w:t>
      </w:r>
    </w:p>
    <w:p w14:paraId="243B5B7E"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lastRenderedPageBreak/>
        <w:t xml:space="preserve">Pavis, Mathilde, and Andrea Wallace 2019. ‘Response to the 2018 Sarr-Savoy Report.’ J. </w:t>
      </w:r>
      <w:proofErr w:type="spellStart"/>
      <w:r w:rsidRPr="0017455E">
        <w:rPr>
          <w:rFonts w:ascii="Calibri" w:eastAsia="Calibri" w:hAnsi="Calibri" w:cs="Calibri"/>
          <w:szCs w:val="22"/>
          <w:lang w:val="en-GB" w:eastAsia="en-GB"/>
        </w:rPr>
        <w:t>Intell</w:t>
      </w:r>
      <w:proofErr w:type="spellEnd"/>
      <w:r w:rsidRPr="0017455E">
        <w:rPr>
          <w:rFonts w:ascii="Calibri" w:eastAsia="Calibri" w:hAnsi="Calibri" w:cs="Calibri"/>
          <w:szCs w:val="22"/>
          <w:lang w:val="en-GB" w:eastAsia="en-GB"/>
        </w:rPr>
        <w:t>. Prop. Info. Tech. &amp; Elec. Com. L. 10: 115.</w:t>
      </w:r>
    </w:p>
    <w:p w14:paraId="1431B915"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8D2296">
        <w:rPr>
          <w:rFonts w:ascii="Calibri" w:eastAsia="Calibri" w:hAnsi="Calibri" w:cs="Calibri"/>
          <w:szCs w:val="22"/>
          <w:lang w:val="en-US" w:eastAsia="en-US"/>
        </w:rPr>
        <w:t>Pecot</w:t>
      </w:r>
      <w:proofErr w:type="spellEnd"/>
      <w:r w:rsidRPr="008D2296">
        <w:rPr>
          <w:rFonts w:ascii="Calibri" w:eastAsia="Calibri" w:hAnsi="Calibri" w:cs="Calibri"/>
          <w:szCs w:val="22"/>
          <w:lang w:val="en-US" w:eastAsia="en-US"/>
        </w:rPr>
        <w:t xml:space="preserve">, Fabien, and Virginie de Barnier 2017. </w:t>
      </w:r>
      <w:r w:rsidRPr="0017455E">
        <w:rPr>
          <w:rFonts w:ascii="Calibri" w:eastAsia="Calibri" w:hAnsi="Calibri" w:cs="Calibri"/>
          <w:szCs w:val="22"/>
          <w:lang w:val="en-GB" w:eastAsia="en-US"/>
        </w:rPr>
        <w:t xml:space="preserve">‘Brand Heritage: The Past in the Service of Brand Management.’ Recherche et Application </w:t>
      </w:r>
      <w:proofErr w:type="spellStart"/>
      <w:r w:rsidRPr="0017455E">
        <w:rPr>
          <w:rFonts w:ascii="Calibri" w:eastAsia="Calibri" w:hAnsi="Calibri" w:cs="Calibri"/>
          <w:szCs w:val="22"/>
          <w:lang w:val="en-GB" w:eastAsia="en-US"/>
        </w:rPr>
        <w:t>en</w:t>
      </w:r>
      <w:proofErr w:type="spellEnd"/>
      <w:r w:rsidRPr="0017455E">
        <w:rPr>
          <w:rFonts w:ascii="Calibri" w:eastAsia="Calibri" w:hAnsi="Calibri" w:cs="Calibri"/>
          <w:szCs w:val="22"/>
          <w:lang w:val="en-GB" w:eastAsia="en-US"/>
        </w:rPr>
        <w:t xml:space="preserve"> Marketing (English Edition) 32 (4): 72-90.</w:t>
      </w:r>
    </w:p>
    <w:p w14:paraId="529618F8"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Pfeilstetter</w:t>
      </w:r>
      <w:proofErr w:type="spellEnd"/>
      <w:r w:rsidRPr="0017455E">
        <w:rPr>
          <w:rFonts w:ascii="Calibri" w:eastAsia="Calibri" w:hAnsi="Calibri" w:cs="Calibri"/>
          <w:szCs w:val="22"/>
          <w:lang w:val="en-GB" w:eastAsia="en-US"/>
        </w:rPr>
        <w:t xml:space="preserve">, Richard 2015. ‘Heritage Entrepreneurship. Agency driven Promotion of the Mediterranean Diet in Spain’. International Journal of Heritage Studies 21 (3): 215–31. </w:t>
      </w:r>
      <w:hyperlink r:id="rId51" w:history="1">
        <w:r w:rsidRPr="0017455E">
          <w:rPr>
            <w:rFonts w:ascii="Calibri" w:eastAsia="Calibri" w:hAnsi="Calibri" w:cs="Calibri"/>
            <w:color w:val="0563C1"/>
            <w:szCs w:val="22"/>
            <w:u w:val="single"/>
            <w:lang w:val="en-GB" w:eastAsia="en-US"/>
          </w:rPr>
          <w:t>https://doi.org/10.1080/13527258.2014.930502</w:t>
        </w:r>
      </w:hyperlink>
      <w:r w:rsidRPr="0017455E">
        <w:rPr>
          <w:rFonts w:ascii="Calibri" w:eastAsia="Calibri" w:hAnsi="Calibri" w:cs="Calibri"/>
          <w:szCs w:val="22"/>
          <w:lang w:val="en-GB" w:eastAsia="en-US"/>
        </w:rPr>
        <w:t>.</w:t>
      </w:r>
    </w:p>
    <w:p w14:paraId="6348C0BA"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Pickel</w:t>
      </w:r>
      <w:proofErr w:type="spellEnd"/>
      <w:r w:rsidRPr="0017455E">
        <w:rPr>
          <w:rFonts w:ascii="Calibri" w:eastAsia="Calibri" w:hAnsi="Calibri" w:cs="Calibri"/>
          <w:szCs w:val="22"/>
          <w:lang w:val="en-GB" w:eastAsia="en-US"/>
        </w:rPr>
        <w:t xml:space="preserve">-Chevalier, </w:t>
      </w:r>
      <w:proofErr w:type="spellStart"/>
      <w:r w:rsidRPr="0017455E">
        <w:rPr>
          <w:rFonts w:ascii="Calibri" w:eastAsia="Calibri" w:hAnsi="Calibri" w:cs="Calibri"/>
          <w:szCs w:val="22"/>
          <w:lang w:val="en-GB" w:eastAsia="en-US"/>
        </w:rPr>
        <w:t>Sylvine</w:t>
      </w:r>
      <w:proofErr w:type="spellEnd"/>
      <w:r w:rsidRPr="0017455E">
        <w:rPr>
          <w:rFonts w:ascii="Calibri" w:eastAsia="Calibri" w:hAnsi="Calibri" w:cs="Calibri"/>
          <w:szCs w:val="22"/>
          <w:lang w:val="en-GB" w:eastAsia="en-US"/>
        </w:rPr>
        <w:t xml:space="preserve"> 2021. ‘Tourism and Equine Heritage in France: The Case Study of the Cadre Noir de Saumur and the </w:t>
      </w:r>
      <w:proofErr w:type="spellStart"/>
      <w:r w:rsidRPr="0017455E">
        <w:rPr>
          <w:rFonts w:ascii="Calibri" w:eastAsia="Calibri" w:hAnsi="Calibri" w:cs="Calibri"/>
          <w:szCs w:val="22"/>
          <w:lang w:val="en-GB" w:eastAsia="en-US"/>
        </w:rPr>
        <w:t>Vendée</w:t>
      </w:r>
      <w:proofErr w:type="spellEnd"/>
      <w:r w:rsidRPr="0017455E">
        <w:rPr>
          <w:rFonts w:ascii="Calibri" w:eastAsia="Calibri" w:hAnsi="Calibri" w:cs="Calibri"/>
          <w:szCs w:val="22"/>
          <w:lang w:val="en-GB" w:eastAsia="en-US"/>
        </w:rPr>
        <w:t xml:space="preserve"> Stud’. Current Issues in Tourism 24 (1): 117–33. </w:t>
      </w:r>
      <w:hyperlink r:id="rId52" w:history="1">
        <w:r w:rsidRPr="0017455E">
          <w:rPr>
            <w:rFonts w:ascii="Calibri" w:eastAsia="Calibri" w:hAnsi="Calibri" w:cs="Calibri"/>
            <w:color w:val="0563C1"/>
            <w:szCs w:val="22"/>
            <w:u w:val="single"/>
            <w:lang w:val="en-GB" w:eastAsia="en-US"/>
          </w:rPr>
          <w:t>https://doi.org/10.1080/13683500.2019.1706459</w:t>
        </w:r>
      </w:hyperlink>
      <w:r w:rsidRPr="0017455E">
        <w:rPr>
          <w:rFonts w:ascii="Calibri" w:eastAsia="Calibri" w:hAnsi="Calibri" w:cs="Calibri"/>
          <w:szCs w:val="22"/>
          <w:lang w:val="en-GB" w:eastAsia="en-US"/>
        </w:rPr>
        <w:t>.</w:t>
      </w:r>
    </w:p>
    <w:p w14:paraId="79168937"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US"/>
        </w:rPr>
        <w:t>Pigliasco</w:t>
      </w:r>
      <w:proofErr w:type="spellEnd"/>
      <w:r w:rsidRPr="0017455E">
        <w:rPr>
          <w:rFonts w:ascii="Calibri" w:eastAsia="Calibri" w:hAnsi="Calibri" w:cs="Calibri"/>
          <w:szCs w:val="22"/>
          <w:lang w:val="en-GB" w:eastAsia="en-US"/>
        </w:rPr>
        <w:t xml:space="preserve">, Guido Carlo </w:t>
      </w:r>
      <w:r w:rsidRPr="0017455E">
        <w:rPr>
          <w:rFonts w:ascii="Calibri" w:eastAsia="Calibri" w:hAnsi="Calibri" w:cs="Calibri"/>
          <w:szCs w:val="22"/>
          <w:lang w:val="en-GB" w:eastAsia="en-GB"/>
        </w:rPr>
        <w:t>2020. The Custodians of the Gift: Fairy Beliefs, Holy Doubts and Heritage Paradoxes on a Fijian Island. Firenze University Press.</w:t>
      </w:r>
    </w:p>
    <w:p w14:paraId="709B0787" w14:textId="77777777" w:rsidR="0017455E" w:rsidRPr="0017455E" w:rsidRDefault="0017455E" w:rsidP="0017455E">
      <w:pPr>
        <w:spacing w:after="160" w:line="256" w:lineRule="auto"/>
        <w:jc w:val="both"/>
        <w:rPr>
          <w:rFonts w:ascii="Calibri" w:eastAsia="Calibri" w:hAnsi="Calibri" w:cs="Calibri"/>
          <w:szCs w:val="22"/>
          <w:lang w:val="en-GB" w:eastAsia="en-GB"/>
        </w:rPr>
      </w:pPr>
      <w:proofErr w:type="spellStart"/>
      <w:r w:rsidRPr="0017455E">
        <w:rPr>
          <w:rFonts w:ascii="Calibri" w:eastAsia="Calibri" w:hAnsi="Calibri" w:cs="Calibri"/>
          <w:szCs w:val="22"/>
          <w:lang w:val="en-GB" w:eastAsia="en-GB"/>
        </w:rPr>
        <w:t>Podlaszewska</w:t>
      </w:r>
      <w:proofErr w:type="spellEnd"/>
      <w:r w:rsidRPr="0017455E">
        <w:rPr>
          <w:rFonts w:ascii="Calibri" w:eastAsia="Calibri" w:hAnsi="Calibri" w:cs="Calibri"/>
          <w:szCs w:val="22"/>
          <w:lang w:val="en-GB" w:eastAsia="en-GB"/>
        </w:rPr>
        <w:t xml:space="preserve">, </w:t>
      </w:r>
      <w:proofErr w:type="spellStart"/>
      <w:r w:rsidRPr="0017455E">
        <w:rPr>
          <w:rFonts w:ascii="Calibri" w:eastAsia="Calibri" w:hAnsi="Calibri" w:cs="Calibri"/>
          <w:szCs w:val="22"/>
          <w:lang w:val="en-GB" w:eastAsia="en-GB"/>
        </w:rPr>
        <w:t>Ammalia</w:t>
      </w:r>
      <w:proofErr w:type="spellEnd"/>
      <w:r w:rsidRPr="0017455E">
        <w:rPr>
          <w:rFonts w:ascii="Calibri" w:eastAsia="Calibri" w:hAnsi="Calibri" w:cs="Calibri"/>
          <w:szCs w:val="22"/>
          <w:lang w:val="en-GB" w:eastAsia="en-GB"/>
        </w:rPr>
        <w:t xml:space="preserve"> 2021. ‘Degrowing the commoditization process in community-based tourism and local entrepreneurship’ in </w:t>
      </w:r>
      <w:proofErr w:type="spellStart"/>
      <w:r w:rsidRPr="0017455E">
        <w:rPr>
          <w:rFonts w:ascii="Calibri" w:eastAsia="Calibri" w:hAnsi="Calibri" w:cs="Calibri"/>
          <w:szCs w:val="22"/>
          <w:lang w:val="en-GB" w:eastAsia="en-GB"/>
        </w:rPr>
        <w:t>Andriotis</w:t>
      </w:r>
      <w:proofErr w:type="spellEnd"/>
      <w:r w:rsidRPr="0017455E">
        <w:rPr>
          <w:rFonts w:ascii="Calibri" w:eastAsia="Calibri" w:hAnsi="Calibri" w:cs="Calibri"/>
          <w:szCs w:val="22"/>
          <w:lang w:val="en-GB" w:eastAsia="en-GB"/>
        </w:rPr>
        <w:t xml:space="preserve">, Konstantinos, ed. </w:t>
      </w:r>
      <w:r w:rsidRPr="0017455E">
        <w:rPr>
          <w:rFonts w:ascii="Calibri" w:eastAsia="Calibri" w:hAnsi="Calibri" w:cs="Calibri"/>
          <w:i/>
          <w:iCs/>
          <w:szCs w:val="22"/>
          <w:lang w:val="en-GB" w:eastAsia="en-GB"/>
        </w:rPr>
        <w:t>Issues and Cases of Degrowth in Tourism</w:t>
      </w:r>
      <w:r w:rsidRPr="0017455E">
        <w:rPr>
          <w:rFonts w:ascii="Calibri" w:eastAsia="Calibri" w:hAnsi="Calibri" w:cs="Calibri"/>
          <w:szCs w:val="22"/>
          <w:lang w:val="en-GB" w:eastAsia="en-GB"/>
        </w:rPr>
        <w:t>. CABI: 64-85.</w:t>
      </w:r>
    </w:p>
    <w:p w14:paraId="067CAC53"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Prażmowska</w:t>
      </w:r>
      <w:proofErr w:type="spellEnd"/>
      <w:r w:rsidRPr="0017455E">
        <w:rPr>
          <w:rFonts w:ascii="Calibri" w:eastAsia="Calibri" w:hAnsi="Calibri" w:cs="Calibri"/>
          <w:szCs w:val="22"/>
          <w:lang w:val="en-GB" w:eastAsia="en-US"/>
        </w:rPr>
        <w:t xml:space="preserve">, Karolina 2020. ‘Misappropriation of Indigenous Cultural Heritage – Intellectual Property Rights in the Digital Era’. Santander Art and Culture Law Review 2 (6): 119–50. </w:t>
      </w:r>
      <w:hyperlink r:id="rId53" w:history="1">
        <w:r w:rsidRPr="0017455E">
          <w:rPr>
            <w:rFonts w:ascii="Calibri" w:eastAsia="Calibri" w:hAnsi="Calibri" w:cs="Calibri"/>
            <w:color w:val="0563C1"/>
            <w:szCs w:val="22"/>
            <w:u w:val="single"/>
            <w:lang w:val="en-GB" w:eastAsia="en-US"/>
          </w:rPr>
          <w:t>https://doi.org/10.4467/2450050xsnr.20.013.13016</w:t>
        </w:r>
      </w:hyperlink>
      <w:r w:rsidRPr="0017455E">
        <w:rPr>
          <w:rFonts w:ascii="Calibri" w:eastAsia="Calibri" w:hAnsi="Calibri" w:cs="Calibri"/>
          <w:szCs w:val="22"/>
          <w:lang w:val="en-GB" w:eastAsia="en-US"/>
        </w:rPr>
        <w:t>.</w:t>
      </w:r>
    </w:p>
    <w:p w14:paraId="77EB9D61"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Ranwa, Ruchika 2022. ‘Impact of Tourism on Intangible Cultural Heritage: Case of </w:t>
      </w:r>
      <w:proofErr w:type="spellStart"/>
      <w:r w:rsidRPr="0017455E">
        <w:rPr>
          <w:rFonts w:ascii="Calibri" w:eastAsia="Calibri" w:hAnsi="Calibri" w:cs="Calibri"/>
          <w:szCs w:val="22"/>
          <w:lang w:val="en-GB" w:eastAsia="en-US"/>
        </w:rPr>
        <w:t>Kalbeliyas</w:t>
      </w:r>
      <w:proofErr w:type="spellEnd"/>
      <w:r w:rsidRPr="0017455E">
        <w:rPr>
          <w:rFonts w:ascii="Calibri" w:eastAsia="Calibri" w:hAnsi="Calibri" w:cs="Calibri"/>
          <w:szCs w:val="22"/>
          <w:lang w:val="en-GB" w:eastAsia="en-US"/>
        </w:rPr>
        <w:t xml:space="preserve"> from Rajasthan, India.’ Journal of Tourism and Cultural Change 20, no. 1-2: 20-36.</w:t>
      </w:r>
    </w:p>
    <w:p w14:paraId="2501790B" w14:textId="77777777" w:rsidR="0017455E" w:rsidRPr="0017455E" w:rsidRDefault="0017455E" w:rsidP="0017455E">
      <w:pPr>
        <w:spacing w:after="160" w:line="256" w:lineRule="auto"/>
        <w:jc w:val="both"/>
        <w:rPr>
          <w:rFonts w:ascii="Calibri" w:eastAsia="Calibri" w:hAnsi="Calibri" w:cs="Calibri"/>
          <w:szCs w:val="22"/>
          <w:lang w:val="es-ES" w:eastAsia="en-US"/>
        </w:rPr>
      </w:pPr>
      <w:r w:rsidRPr="0017455E">
        <w:rPr>
          <w:rFonts w:ascii="Calibri" w:eastAsia="Calibri" w:hAnsi="Calibri" w:cs="Calibri"/>
          <w:szCs w:val="22"/>
          <w:lang w:val="en-GB" w:eastAsia="en-US"/>
        </w:rPr>
        <w:t xml:space="preserve">Raworth, K 2017. Doughnut Economics. Seven Ways to Think like a 21st Century Economist. </w:t>
      </w:r>
      <w:r w:rsidRPr="0017455E">
        <w:rPr>
          <w:rFonts w:ascii="Calibri" w:eastAsia="Calibri" w:hAnsi="Calibri" w:cs="Calibri"/>
          <w:szCs w:val="22"/>
          <w:lang w:val="es-ES" w:eastAsia="en-US"/>
        </w:rPr>
        <w:t xml:space="preserve">London: </w:t>
      </w:r>
      <w:proofErr w:type="spellStart"/>
      <w:r w:rsidRPr="0017455E">
        <w:rPr>
          <w:rFonts w:ascii="Calibri" w:eastAsia="Calibri" w:hAnsi="Calibri" w:cs="Calibri"/>
          <w:szCs w:val="22"/>
          <w:lang w:val="es-ES" w:eastAsia="en-US"/>
        </w:rPr>
        <w:t>Penguin</w:t>
      </w:r>
      <w:proofErr w:type="spellEnd"/>
      <w:r w:rsidRPr="0017455E">
        <w:rPr>
          <w:rFonts w:ascii="Calibri" w:eastAsia="Calibri" w:hAnsi="Calibri" w:cs="Calibri"/>
          <w:szCs w:val="22"/>
          <w:lang w:val="es-ES" w:eastAsia="en-US"/>
        </w:rPr>
        <w:t xml:space="preserve"> </w:t>
      </w:r>
      <w:proofErr w:type="spellStart"/>
      <w:r w:rsidRPr="0017455E">
        <w:rPr>
          <w:rFonts w:ascii="Calibri" w:eastAsia="Calibri" w:hAnsi="Calibri" w:cs="Calibri"/>
          <w:szCs w:val="22"/>
          <w:lang w:val="es-ES" w:eastAsia="en-US"/>
        </w:rPr>
        <w:t>Random</w:t>
      </w:r>
      <w:proofErr w:type="spellEnd"/>
      <w:r w:rsidRPr="0017455E">
        <w:rPr>
          <w:rFonts w:ascii="Calibri" w:eastAsia="Calibri" w:hAnsi="Calibri" w:cs="Calibri"/>
          <w:szCs w:val="22"/>
          <w:lang w:val="es-ES" w:eastAsia="en-US"/>
        </w:rPr>
        <w:t xml:space="preserve"> House.</w:t>
      </w:r>
    </w:p>
    <w:p w14:paraId="448D5690" w14:textId="77777777" w:rsidR="0017455E" w:rsidRPr="0017455E" w:rsidRDefault="0017455E" w:rsidP="0017455E">
      <w:pPr>
        <w:spacing w:after="160" w:line="256" w:lineRule="auto"/>
        <w:jc w:val="both"/>
        <w:rPr>
          <w:rFonts w:ascii="Calibri" w:eastAsia="Calibri" w:hAnsi="Calibri" w:cs="Calibri"/>
          <w:szCs w:val="22"/>
          <w:lang w:val="es-ES" w:eastAsia="en-US"/>
        </w:rPr>
      </w:pPr>
      <w:r w:rsidRPr="0017455E">
        <w:rPr>
          <w:rFonts w:ascii="Calibri" w:eastAsia="Calibri" w:hAnsi="Calibri" w:cs="Calibri"/>
          <w:szCs w:val="22"/>
          <w:lang w:val="es-ES" w:eastAsia="en-US"/>
        </w:rPr>
        <w:t xml:space="preserve">Rebollo Cruz, Montserrat, 2021, "Experiencias sobre el proceso de </w:t>
      </w:r>
      <w:proofErr w:type="spellStart"/>
      <w:r w:rsidRPr="0017455E">
        <w:rPr>
          <w:rFonts w:ascii="Calibri" w:eastAsia="Calibri" w:hAnsi="Calibri" w:cs="Calibri"/>
          <w:szCs w:val="22"/>
          <w:lang w:val="es-ES" w:eastAsia="en-US"/>
        </w:rPr>
        <w:t>patrimonialización</w:t>
      </w:r>
      <w:proofErr w:type="spellEnd"/>
      <w:r w:rsidRPr="0017455E">
        <w:rPr>
          <w:rFonts w:ascii="Calibri" w:eastAsia="Calibri" w:hAnsi="Calibri" w:cs="Calibri"/>
          <w:szCs w:val="22"/>
          <w:lang w:val="es-ES" w:eastAsia="en-US"/>
        </w:rPr>
        <w:t xml:space="preserve"> y salvaguarda de la Ceremonia Ritual de Voladores, Papantla, Veracruz", ENAH-INAH, </w:t>
      </w:r>
      <w:proofErr w:type="spellStart"/>
      <w:r w:rsidRPr="0017455E">
        <w:rPr>
          <w:rFonts w:ascii="Calibri" w:eastAsia="Calibri" w:hAnsi="Calibri" w:cs="Calibri"/>
          <w:szCs w:val="22"/>
          <w:lang w:val="es-ES" w:eastAsia="en-US"/>
        </w:rPr>
        <w:t>Mexico</w:t>
      </w:r>
      <w:proofErr w:type="spellEnd"/>
      <w:r w:rsidRPr="0017455E">
        <w:rPr>
          <w:rFonts w:ascii="Calibri" w:eastAsia="Calibri" w:hAnsi="Calibri" w:cs="Calibri"/>
          <w:szCs w:val="22"/>
          <w:lang w:val="es-ES" w:eastAsia="en-US"/>
        </w:rPr>
        <w:t>.</w:t>
      </w:r>
    </w:p>
    <w:p w14:paraId="7D3EBBA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Ren, Carina, Gunnar </w:t>
      </w:r>
      <w:proofErr w:type="spellStart"/>
      <w:r w:rsidRPr="0017455E">
        <w:rPr>
          <w:rFonts w:ascii="Calibri" w:eastAsia="Calibri" w:hAnsi="Calibri" w:cs="Calibri"/>
          <w:szCs w:val="22"/>
          <w:lang w:val="en-GB" w:eastAsia="en-US"/>
        </w:rPr>
        <w:t>Thór</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Jóhannesson</w:t>
      </w:r>
      <w:proofErr w:type="spellEnd"/>
      <w:r w:rsidRPr="0017455E">
        <w:rPr>
          <w:rFonts w:ascii="Calibri" w:eastAsia="Calibri" w:hAnsi="Calibri" w:cs="Calibri"/>
          <w:szCs w:val="22"/>
          <w:lang w:val="en-GB" w:eastAsia="en-US"/>
        </w:rPr>
        <w:t xml:space="preserve">, Britt </w:t>
      </w:r>
      <w:proofErr w:type="spellStart"/>
      <w:r w:rsidRPr="0017455E">
        <w:rPr>
          <w:rFonts w:ascii="Calibri" w:eastAsia="Calibri" w:hAnsi="Calibri" w:cs="Calibri"/>
          <w:szCs w:val="22"/>
          <w:lang w:val="en-GB" w:eastAsia="en-US"/>
        </w:rPr>
        <w:t>Kramvig</w:t>
      </w:r>
      <w:proofErr w:type="spellEnd"/>
      <w:r w:rsidRPr="0017455E">
        <w:rPr>
          <w:rFonts w:ascii="Calibri" w:eastAsia="Calibri" w:hAnsi="Calibri" w:cs="Calibri"/>
          <w:szCs w:val="22"/>
          <w:lang w:val="en-GB" w:eastAsia="en-US"/>
        </w:rPr>
        <w:t xml:space="preserve">, Albina </w:t>
      </w:r>
      <w:proofErr w:type="spellStart"/>
      <w:r w:rsidRPr="0017455E">
        <w:rPr>
          <w:rFonts w:ascii="Calibri" w:eastAsia="Calibri" w:hAnsi="Calibri" w:cs="Calibri"/>
          <w:szCs w:val="22"/>
          <w:lang w:val="en-GB" w:eastAsia="en-US"/>
        </w:rPr>
        <w:t>Pashkevich</w:t>
      </w:r>
      <w:proofErr w:type="spellEnd"/>
      <w:r w:rsidRPr="0017455E">
        <w:rPr>
          <w:rFonts w:ascii="Calibri" w:eastAsia="Calibri" w:hAnsi="Calibri" w:cs="Calibri"/>
          <w:szCs w:val="22"/>
          <w:lang w:val="en-GB" w:eastAsia="en-US"/>
        </w:rPr>
        <w:t xml:space="preserve">, and Emily </w:t>
      </w:r>
      <w:proofErr w:type="spellStart"/>
      <w:r w:rsidRPr="0017455E">
        <w:rPr>
          <w:rFonts w:ascii="Calibri" w:eastAsia="Calibri" w:hAnsi="Calibri" w:cs="Calibri"/>
          <w:szCs w:val="22"/>
          <w:lang w:val="en-GB" w:eastAsia="en-US"/>
        </w:rPr>
        <w:t>Höckert</w:t>
      </w:r>
      <w:proofErr w:type="spellEnd"/>
      <w:r w:rsidRPr="0017455E">
        <w:rPr>
          <w:rFonts w:ascii="Calibri" w:eastAsia="Calibri" w:hAnsi="Calibri" w:cs="Calibri"/>
          <w:szCs w:val="22"/>
          <w:lang w:val="en-GB" w:eastAsia="en-US"/>
        </w:rPr>
        <w:t xml:space="preserve">. 2021. ‘20 Years of Research on Arctic and Indigenous Cultures in Nordic Tourism: A Review and Future Research Agenda’. Scandinavian Journal of Hospitality and Tourism 21 (1): 111–21. </w:t>
      </w:r>
      <w:hyperlink r:id="rId54" w:history="1">
        <w:r w:rsidRPr="0017455E">
          <w:rPr>
            <w:rFonts w:ascii="Calibri" w:eastAsia="Calibri" w:hAnsi="Calibri" w:cs="Calibri"/>
            <w:color w:val="0563C1"/>
            <w:szCs w:val="22"/>
            <w:u w:val="single"/>
            <w:lang w:val="en-GB" w:eastAsia="en-US"/>
          </w:rPr>
          <w:t>https://doi.org/10.1080/15022250.2020.1830433</w:t>
        </w:r>
      </w:hyperlink>
      <w:r w:rsidRPr="0017455E">
        <w:rPr>
          <w:rFonts w:ascii="Calibri" w:eastAsia="Calibri" w:hAnsi="Calibri" w:cs="Calibri"/>
          <w:szCs w:val="22"/>
          <w:lang w:val="en-GB" w:eastAsia="en-US"/>
        </w:rPr>
        <w:t>.</w:t>
      </w:r>
    </w:p>
    <w:p w14:paraId="6AB22B11"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Rinallo</w:t>
      </w:r>
      <w:proofErr w:type="spellEnd"/>
      <w:r w:rsidRPr="0017455E">
        <w:rPr>
          <w:rFonts w:ascii="Calibri" w:eastAsia="Calibri" w:hAnsi="Calibri" w:cs="Calibri"/>
          <w:szCs w:val="22"/>
          <w:lang w:val="en-GB" w:eastAsia="en-US"/>
        </w:rPr>
        <w:t xml:space="preserve">, Diego 2018. Map of ICH Food Commercial Valorisation Practices Across the Alpine Space. </w:t>
      </w:r>
      <w:proofErr w:type="spellStart"/>
      <w:r w:rsidRPr="0017455E">
        <w:rPr>
          <w:rFonts w:ascii="Calibri" w:eastAsia="Calibri" w:hAnsi="Calibri" w:cs="Calibri"/>
          <w:szCs w:val="22"/>
          <w:lang w:val="en-GB" w:eastAsia="en-US"/>
        </w:rPr>
        <w:t>AlpFoodway</w:t>
      </w:r>
      <w:proofErr w:type="spellEnd"/>
      <w:r w:rsidRPr="0017455E">
        <w:rPr>
          <w:rFonts w:ascii="Calibri" w:eastAsia="Calibri" w:hAnsi="Calibri" w:cs="Calibri"/>
          <w:szCs w:val="22"/>
          <w:lang w:val="en-GB" w:eastAsia="en-US"/>
        </w:rPr>
        <w:t xml:space="preserve"> Interreg Alpine Space Project Deliverable D.T2.1.1. Available online, </w:t>
      </w:r>
      <w:hyperlink r:id="rId55" w:history="1">
        <w:r w:rsidRPr="0017455E">
          <w:rPr>
            <w:rFonts w:ascii="Calibri" w:eastAsia="Calibri" w:hAnsi="Calibri" w:cs="Calibri"/>
            <w:szCs w:val="22"/>
            <w:u w:val="single"/>
            <w:lang w:val="en-GB" w:eastAsia="en-US"/>
          </w:rPr>
          <w:t>https://www.alpine-space.eu/projects/alpfoodway/project-results/wp2_map_ich_commercial_valorisation_practices.pdf</w:t>
        </w:r>
      </w:hyperlink>
      <w:r w:rsidRPr="0017455E">
        <w:rPr>
          <w:rFonts w:ascii="Calibri" w:eastAsia="Calibri" w:hAnsi="Calibri" w:cs="Calibri"/>
          <w:szCs w:val="22"/>
          <w:lang w:val="en-GB" w:eastAsia="en-US"/>
        </w:rPr>
        <w:t xml:space="preserve">. </w:t>
      </w:r>
    </w:p>
    <w:p w14:paraId="502B21F0"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Rinallo</w:t>
      </w:r>
      <w:proofErr w:type="spellEnd"/>
      <w:r w:rsidRPr="0017455E">
        <w:rPr>
          <w:rFonts w:ascii="Calibri" w:eastAsia="Calibri" w:hAnsi="Calibri" w:cs="Calibri"/>
          <w:szCs w:val="22"/>
          <w:lang w:val="en-GB" w:eastAsia="en-US"/>
        </w:rPr>
        <w:t>, Diego 2019. Guidance Paper to Successfully Commercialize the Alpine Food Heritage. Available online, https://www.alpine-space.org/projects/alpfoodway/project-results/wp2_o.t2.1_guidancepapertosuccessfullycommercializealpinefoodheritage.pdf, accessed 20 July 2022.</w:t>
      </w:r>
    </w:p>
    <w:p w14:paraId="21C1CA35" w14:textId="77777777" w:rsidR="0017455E" w:rsidRPr="008D2296" w:rsidRDefault="0017455E" w:rsidP="0017455E">
      <w:pPr>
        <w:spacing w:after="160" w:line="256" w:lineRule="auto"/>
        <w:jc w:val="both"/>
        <w:rPr>
          <w:rFonts w:ascii="Calibri" w:eastAsia="Calibri" w:hAnsi="Calibri" w:cs="Calibri"/>
          <w:szCs w:val="22"/>
          <w:lang w:eastAsia="en-US"/>
        </w:rPr>
      </w:pPr>
      <w:proofErr w:type="spellStart"/>
      <w:r w:rsidRPr="0017455E">
        <w:rPr>
          <w:rFonts w:ascii="Calibri" w:eastAsia="Calibri" w:hAnsi="Calibri" w:cs="Calibri"/>
          <w:szCs w:val="22"/>
          <w:lang w:val="en-GB" w:eastAsia="en-US"/>
        </w:rPr>
        <w:t>Rinallo</w:t>
      </w:r>
      <w:proofErr w:type="spellEnd"/>
      <w:r w:rsidRPr="0017455E">
        <w:rPr>
          <w:rFonts w:ascii="Calibri" w:eastAsia="Calibri" w:hAnsi="Calibri" w:cs="Calibri"/>
          <w:szCs w:val="22"/>
          <w:lang w:val="en-GB" w:eastAsia="en-US"/>
        </w:rPr>
        <w:t xml:space="preserve">, Diego 2020. ‘Heritage Storytelling, Community Empowerment, and Sustainable Development.’ </w:t>
      </w:r>
      <w:proofErr w:type="spellStart"/>
      <w:r w:rsidRPr="008D2296">
        <w:rPr>
          <w:rFonts w:ascii="Calibri" w:eastAsia="Calibri" w:hAnsi="Calibri" w:cs="Calibri"/>
          <w:szCs w:val="22"/>
          <w:lang w:eastAsia="en-US"/>
        </w:rPr>
        <w:t>Pravovedenie</w:t>
      </w:r>
      <w:proofErr w:type="spellEnd"/>
      <w:r w:rsidRPr="008D2296">
        <w:rPr>
          <w:rFonts w:ascii="Calibri" w:eastAsia="Calibri" w:hAnsi="Calibri" w:cs="Calibri"/>
          <w:szCs w:val="22"/>
          <w:lang w:eastAsia="en-US"/>
        </w:rPr>
        <w:t xml:space="preserve"> 64 (1): 57-67. </w:t>
      </w:r>
    </w:p>
    <w:p w14:paraId="22771AD0" w14:textId="77777777" w:rsidR="0017455E" w:rsidRPr="0017455E" w:rsidRDefault="0017455E" w:rsidP="0017455E">
      <w:pPr>
        <w:spacing w:after="160" w:line="256" w:lineRule="auto"/>
        <w:jc w:val="both"/>
        <w:rPr>
          <w:rFonts w:ascii="Calibri" w:eastAsia="Calibri" w:hAnsi="Calibri" w:cs="Calibri"/>
          <w:szCs w:val="22"/>
          <w:lang w:eastAsia="en-US"/>
        </w:rPr>
      </w:pPr>
      <w:proofErr w:type="spellStart"/>
      <w:r w:rsidRPr="0017455E">
        <w:rPr>
          <w:rFonts w:ascii="Calibri" w:eastAsia="Calibri" w:hAnsi="Calibri" w:cs="Calibri"/>
          <w:szCs w:val="22"/>
          <w:lang w:eastAsia="en-US"/>
        </w:rPr>
        <w:t>Rinallo</w:t>
      </w:r>
      <w:proofErr w:type="spellEnd"/>
      <w:r w:rsidRPr="0017455E">
        <w:rPr>
          <w:rFonts w:ascii="Calibri" w:eastAsia="Calibri" w:hAnsi="Calibri" w:cs="Calibri"/>
          <w:szCs w:val="22"/>
          <w:lang w:eastAsia="en-US"/>
        </w:rPr>
        <w:t xml:space="preserve">, Diego, and Guido </w:t>
      </w:r>
      <w:proofErr w:type="spellStart"/>
      <w:r w:rsidRPr="0017455E">
        <w:rPr>
          <w:rFonts w:ascii="Calibri" w:eastAsia="Calibri" w:hAnsi="Calibri" w:cs="Calibri"/>
          <w:szCs w:val="22"/>
          <w:lang w:eastAsia="en-US"/>
        </w:rPr>
        <w:t>Anselmi</w:t>
      </w:r>
      <w:proofErr w:type="spellEnd"/>
      <w:r w:rsidRPr="0017455E">
        <w:rPr>
          <w:rFonts w:ascii="Calibri" w:eastAsia="Calibri" w:hAnsi="Calibri" w:cs="Calibri"/>
          <w:szCs w:val="22"/>
          <w:lang w:eastAsia="en-US"/>
        </w:rPr>
        <w:t xml:space="preserve"> 2019. ‘#raclette: Le Raclette du Valais sur Instagram’, in Bertrand </w:t>
      </w:r>
      <w:proofErr w:type="spellStart"/>
      <w:r w:rsidRPr="0017455E">
        <w:rPr>
          <w:rFonts w:ascii="Calibri" w:eastAsia="Calibri" w:hAnsi="Calibri" w:cs="Calibri"/>
          <w:szCs w:val="22"/>
          <w:lang w:eastAsia="en-US"/>
        </w:rPr>
        <w:t>Seslarzes</w:t>
      </w:r>
      <w:proofErr w:type="spellEnd"/>
      <w:r w:rsidRPr="0017455E">
        <w:rPr>
          <w:rFonts w:ascii="Calibri" w:eastAsia="Calibri" w:hAnsi="Calibri" w:cs="Calibri"/>
          <w:szCs w:val="22"/>
          <w:lang w:eastAsia="en-US"/>
        </w:rPr>
        <w:t xml:space="preserve"> and Mélanie Hugon-Duc (</w:t>
      </w:r>
      <w:proofErr w:type="spellStart"/>
      <w:r w:rsidRPr="0017455E">
        <w:rPr>
          <w:rFonts w:ascii="Calibri" w:eastAsia="Calibri" w:hAnsi="Calibri" w:cs="Calibri"/>
          <w:szCs w:val="22"/>
          <w:lang w:eastAsia="en-US"/>
        </w:rPr>
        <w:t>Eds</w:t>
      </w:r>
      <w:proofErr w:type="spellEnd"/>
      <w:r w:rsidRPr="0017455E">
        <w:rPr>
          <w:rFonts w:ascii="Calibri" w:eastAsia="Calibri" w:hAnsi="Calibri" w:cs="Calibri"/>
          <w:szCs w:val="22"/>
          <w:lang w:eastAsia="en-US"/>
        </w:rPr>
        <w:t xml:space="preserve">.), Le Raclette, Edition </w:t>
      </w:r>
      <w:proofErr w:type="spellStart"/>
      <w:r w:rsidRPr="0017455E">
        <w:rPr>
          <w:rFonts w:ascii="Calibri" w:eastAsia="Calibri" w:hAnsi="Calibri" w:cs="Calibri"/>
          <w:szCs w:val="22"/>
          <w:lang w:eastAsia="en-US"/>
        </w:rPr>
        <w:t>Musée</w:t>
      </w:r>
      <w:proofErr w:type="spellEnd"/>
      <w:r w:rsidRPr="0017455E">
        <w:rPr>
          <w:rFonts w:ascii="Calibri" w:eastAsia="Calibri" w:hAnsi="Calibri" w:cs="Calibri"/>
          <w:szCs w:val="22"/>
          <w:lang w:eastAsia="en-US"/>
        </w:rPr>
        <w:t xml:space="preserve"> de Bagnes, </w:t>
      </w:r>
      <w:proofErr w:type="spellStart"/>
      <w:r w:rsidRPr="0017455E">
        <w:rPr>
          <w:rFonts w:ascii="Calibri" w:eastAsia="Calibri" w:hAnsi="Calibri" w:cs="Calibri"/>
          <w:szCs w:val="22"/>
          <w:lang w:eastAsia="en-US"/>
        </w:rPr>
        <w:t>Bruson</w:t>
      </w:r>
      <w:proofErr w:type="spellEnd"/>
      <w:r w:rsidRPr="0017455E">
        <w:rPr>
          <w:rFonts w:ascii="Calibri" w:eastAsia="Calibri" w:hAnsi="Calibri" w:cs="Calibri"/>
          <w:szCs w:val="22"/>
          <w:lang w:eastAsia="en-US"/>
        </w:rPr>
        <w:t xml:space="preserve">, CH, pp. 78-87. </w:t>
      </w:r>
    </w:p>
    <w:p w14:paraId="4E4C62F2" w14:textId="77777777" w:rsidR="0017455E" w:rsidRPr="0017455E" w:rsidRDefault="0017455E" w:rsidP="0017455E">
      <w:pPr>
        <w:spacing w:after="160" w:line="256" w:lineRule="auto"/>
        <w:jc w:val="both"/>
        <w:rPr>
          <w:rFonts w:ascii="Calibri" w:eastAsia="Calibri" w:hAnsi="Calibri" w:cs="Calibri"/>
          <w:szCs w:val="22"/>
          <w:lang w:eastAsia="en-US"/>
        </w:rPr>
      </w:pPr>
      <w:proofErr w:type="spellStart"/>
      <w:r w:rsidRPr="0017455E">
        <w:rPr>
          <w:rFonts w:ascii="Calibri" w:eastAsia="Calibri" w:hAnsi="Calibri" w:cs="Calibri"/>
          <w:szCs w:val="22"/>
          <w:lang w:eastAsia="en-US"/>
        </w:rPr>
        <w:t>Rinallo</w:t>
      </w:r>
      <w:proofErr w:type="spellEnd"/>
      <w:r w:rsidRPr="0017455E">
        <w:rPr>
          <w:rFonts w:ascii="Calibri" w:eastAsia="Calibri" w:hAnsi="Calibri" w:cs="Calibri"/>
          <w:szCs w:val="22"/>
          <w:lang w:eastAsia="en-US"/>
        </w:rPr>
        <w:t xml:space="preserve">, Diego, and Guido </w:t>
      </w:r>
      <w:proofErr w:type="spellStart"/>
      <w:r w:rsidRPr="0017455E">
        <w:rPr>
          <w:rFonts w:ascii="Calibri" w:eastAsia="Calibri" w:hAnsi="Calibri" w:cs="Calibri"/>
          <w:szCs w:val="22"/>
          <w:lang w:eastAsia="en-US"/>
        </w:rPr>
        <w:t>Anselmi</w:t>
      </w:r>
      <w:proofErr w:type="spellEnd"/>
      <w:r w:rsidRPr="0017455E">
        <w:rPr>
          <w:rFonts w:ascii="Calibri" w:eastAsia="Calibri" w:hAnsi="Calibri" w:cs="Calibri"/>
          <w:szCs w:val="22"/>
          <w:lang w:eastAsia="en-US"/>
        </w:rPr>
        <w:t xml:space="preserve"> 2019. ‘L’Image du Vin du Valais sur Instagram.’, in D. </w:t>
      </w:r>
      <w:proofErr w:type="spellStart"/>
      <w:r w:rsidRPr="0017455E">
        <w:rPr>
          <w:rFonts w:ascii="Calibri" w:eastAsia="Calibri" w:hAnsi="Calibri" w:cs="Calibri"/>
          <w:szCs w:val="22"/>
          <w:lang w:eastAsia="en-US"/>
        </w:rPr>
        <w:t>Niederberger</w:t>
      </w:r>
      <w:proofErr w:type="spellEnd"/>
      <w:r w:rsidRPr="0017455E">
        <w:rPr>
          <w:rFonts w:ascii="Calibri" w:eastAsia="Calibri" w:hAnsi="Calibri" w:cs="Calibri"/>
          <w:szCs w:val="22"/>
          <w:lang w:eastAsia="en-US"/>
        </w:rPr>
        <w:t xml:space="preserve"> (</w:t>
      </w:r>
      <w:proofErr w:type="spellStart"/>
      <w:r w:rsidRPr="0017455E">
        <w:rPr>
          <w:rFonts w:ascii="Calibri" w:eastAsia="Calibri" w:hAnsi="Calibri" w:cs="Calibri"/>
          <w:szCs w:val="22"/>
          <w:lang w:eastAsia="en-US"/>
        </w:rPr>
        <w:t>ed</w:t>
      </w:r>
      <w:proofErr w:type="spellEnd"/>
      <w:r w:rsidRPr="0017455E">
        <w:rPr>
          <w:rFonts w:ascii="Calibri" w:eastAsia="Calibri" w:hAnsi="Calibri" w:cs="Calibri"/>
          <w:szCs w:val="22"/>
          <w:lang w:eastAsia="en-US"/>
        </w:rPr>
        <w:t xml:space="preserve">.), L’image du Vin du Valais, </w:t>
      </w:r>
      <w:proofErr w:type="spellStart"/>
      <w:r w:rsidRPr="0017455E">
        <w:rPr>
          <w:rFonts w:ascii="Calibri" w:eastAsia="Calibri" w:hAnsi="Calibri" w:cs="Calibri"/>
          <w:szCs w:val="22"/>
          <w:lang w:eastAsia="en-US"/>
        </w:rPr>
        <w:t>forthcoming</w:t>
      </w:r>
      <w:proofErr w:type="spellEnd"/>
      <w:r w:rsidRPr="0017455E">
        <w:rPr>
          <w:rFonts w:ascii="Calibri" w:eastAsia="Calibri" w:hAnsi="Calibri" w:cs="Calibri"/>
          <w:szCs w:val="22"/>
          <w:lang w:eastAsia="en-US"/>
        </w:rPr>
        <w:t>.</w:t>
      </w:r>
    </w:p>
    <w:p w14:paraId="637CBF65"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lastRenderedPageBreak/>
        <w:t>Rinallo</w:t>
      </w:r>
      <w:proofErr w:type="spellEnd"/>
      <w:r w:rsidRPr="0017455E">
        <w:rPr>
          <w:rFonts w:ascii="Calibri" w:eastAsia="Calibri" w:hAnsi="Calibri" w:cs="Calibri"/>
          <w:szCs w:val="22"/>
          <w:lang w:val="en-GB" w:eastAsia="en-US"/>
        </w:rPr>
        <w:t xml:space="preserve">, Diego, and Valentina </w:t>
      </w:r>
      <w:proofErr w:type="spellStart"/>
      <w:r w:rsidRPr="0017455E">
        <w:rPr>
          <w:rFonts w:ascii="Calibri" w:eastAsia="Calibri" w:hAnsi="Calibri" w:cs="Calibri"/>
          <w:szCs w:val="22"/>
          <w:lang w:val="en-GB" w:eastAsia="en-US"/>
        </w:rPr>
        <w:t>Pitardi</w:t>
      </w:r>
      <w:proofErr w:type="spellEnd"/>
      <w:r w:rsidRPr="0017455E">
        <w:rPr>
          <w:rFonts w:ascii="Calibri" w:eastAsia="Calibri" w:hAnsi="Calibri" w:cs="Calibri"/>
          <w:szCs w:val="22"/>
          <w:lang w:val="en-GB" w:eastAsia="en-US"/>
        </w:rPr>
        <w:t xml:space="preserve"> 2019. ‘Open Conflict as a Differentiation Strategy in Geographical Indications: The Bitto Rebels case.’ British Food Journal 121 (12): 3102-3118. </w:t>
      </w:r>
    </w:p>
    <w:p w14:paraId="43C76B98"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Rinallo</w:t>
      </w:r>
      <w:proofErr w:type="spellEnd"/>
      <w:r w:rsidRPr="0017455E">
        <w:rPr>
          <w:rFonts w:ascii="Calibri" w:eastAsia="Calibri" w:hAnsi="Calibri" w:cs="Calibri"/>
          <w:szCs w:val="22"/>
          <w:lang w:val="en-GB" w:eastAsia="en-US"/>
        </w:rPr>
        <w:t xml:space="preserve">, Diego, Andrea </w:t>
      </w:r>
      <w:proofErr w:type="spellStart"/>
      <w:r w:rsidRPr="0017455E">
        <w:rPr>
          <w:rFonts w:ascii="Calibri" w:eastAsia="Calibri" w:hAnsi="Calibri" w:cs="Calibri"/>
          <w:szCs w:val="22"/>
          <w:lang w:val="en-GB" w:eastAsia="en-US"/>
        </w:rPr>
        <w:t>Hemetsberger</w:t>
      </w:r>
      <w:proofErr w:type="spellEnd"/>
      <w:r w:rsidRPr="0017455E">
        <w:rPr>
          <w:rFonts w:ascii="Calibri" w:eastAsia="Calibri" w:hAnsi="Calibri" w:cs="Calibri"/>
          <w:szCs w:val="22"/>
          <w:lang w:val="en-GB" w:eastAsia="en-US"/>
        </w:rPr>
        <w:t xml:space="preserve">, Valentina </w:t>
      </w:r>
      <w:proofErr w:type="spellStart"/>
      <w:r w:rsidRPr="0017455E">
        <w:rPr>
          <w:rFonts w:ascii="Calibri" w:eastAsia="Calibri" w:hAnsi="Calibri" w:cs="Calibri"/>
          <w:szCs w:val="22"/>
          <w:lang w:val="en-GB" w:eastAsia="en-US"/>
        </w:rPr>
        <w:t>Pitardi</w:t>
      </w:r>
      <w:proofErr w:type="spellEnd"/>
      <w:r w:rsidRPr="0017455E">
        <w:rPr>
          <w:rFonts w:ascii="Calibri" w:eastAsia="Calibri" w:hAnsi="Calibri" w:cs="Calibri"/>
          <w:szCs w:val="22"/>
          <w:lang w:val="en-GB" w:eastAsia="en-US"/>
        </w:rPr>
        <w:t xml:space="preserve">, Guido </w:t>
      </w:r>
      <w:proofErr w:type="spellStart"/>
      <w:r w:rsidRPr="0017455E">
        <w:rPr>
          <w:rFonts w:ascii="Calibri" w:eastAsia="Calibri" w:hAnsi="Calibri" w:cs="Calibri"/>
          <w:szCs w:val="22"/>
          <w:lang w:val="en-GB" w:eastAsia="en-US"/>
        </w:rPr>
        <w:t>Anselmi</w:t>
      </w:r>
      <w:proofErr w:type="spellEnd"/>
      <w:r w:rsidRPr="0017455E">
        <w:rPr>
          <w:rFonts w:ascii="Calibri" w:eastAsia="Calibri" w:hAnsi="Calibri" w:cs="Calibri"/>
          <w:szCs w:val="22"/>
          <w:lang w:val="en-GB" w:eastAsia="en-US"/>
        </w:rPr>
        <w:t xml:space="preserve">, Michael Klinger, Julia </w:t>
      </w:r>
      <w:proofErr w:type="spellStart"/>
      <w:r w:rsidRPr="0017455E">
        <w:rPr>
          <w:rFonts w:ascii="Calibri" w:eastAsia="Calibri" w:hAnsi="Calibri" w:cs="Calibri"/>
          <w:szCs w:val="22"/>
          <w:lang w:val="en-GB" w:eastAsia="en-US"/>
        </w:rPr>
        <w:t>Sanftl</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AlpFoodway</w:t>
      </w:r>
      <w:proofErr w:type="spellEnd"/>
      <w:r w:rsidRPr="0017455E">
        <w:rPr>
          <w:rFonts w:ascii="Calibri" w:eastAsia="Calibri" w:hAnsi="Calibri" w:cs="Calibri"/>
          <w:szCs w:val="22"/>
          <w:lang w:val="en-GB" w:eastAsia="en-US"/>
        </w:rPr>
        <w:t xml:space="preserve"> Digital Ethnography Research Report on Consumer Response to the Alpine Food Intangible Cultural Heritage. Available online, https://www.alpine-space.org/projects/alpfoodway/project-results/wp2_d.t2.3.1_digital_ethnography_research_report_final.pdf, accessed 20 July 2022.</w:t>
      </w:r>
    </w:p>
    <w:p w14:paraId="54778141"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Riphagen</w:t>
      </w:r>
      <w:proofErr w:type="spellEnd"/>
      <w:r w:rsidRPr="0017455E">
        <w:rPr>
          <w:rFonts w:ascii="Calibri" w:eastAsia="Calibri" w:hAnsi="Calibri" w:cs="Calibri"/>
          <w:szCs w:val="22"/>
          <w:lang w:val="en-GB" w:eastAsia="en-US"/>
        </w:rPr>
        <w:t xml:space="preserve">, Marianne, and Gretchen M. </w:t>
      </w:r>
      <w:proofErr w:type="spellStart"/>
      <w:r w:rsidRPr="0017455E">
        <w:rPr>
          <w:rFonts w:ascii="Calibri" w:eastAsia="Calibri" w:hAnsi="Calibri" w:cs="Calibri"/>
          <w:szCs w:val="22"/>
          <w:lang w:val="en-GB" w:eastAsia="en-US"/>
        </w:rPr>
        <w:t>Stolte</w:t>
      </w:r>
      <w:proofErr w:type="spellEnd"/>
      <w:r w:rsidRPr="0017455E">
        <w:rPr>
          <w:rFonts w:ascii="Calibri" w:eastAsia="Calibri" w:hAnsi="Calibri" w:cs="Calibri"/>
          <w:szCs w:val="22"/>
          <w:lang w:val="en-GB" w:eastAsia="en-US"/>
        </w:rPr>
        <w:t xml:space="preserve"> 2016. ‘The Functioning of Indigenous Cultural Protocols in Australia’s Contemporary Art World’. International Journal of Cultural Property 23 (3): 295–320. </w:t>
      </w:r>
      <w:hyperlink r:id="rId56" w:history="1">
        <w:r w:rsidRPr="0017455E">
          <w:rPr>
            <w:rFonts w:ascii="Calibri" w:eastAsia="Calibri" w:hAnsi="Calibri" w:cs="Calibri"/>
            <w:color w:val="0563C1"/>
            <w:szCs w:val="22"/>
            <w:u w:val="single"/>
            <w:lang w:val="en-GB" w:eastAsia="en-US"/>
          </w:rPr>
          <w:t>https://doi.org/10.1017/S0940739116000163</w:t>
        </w:r>
      </w:hyperlink>
      <w:r w:rsidRPr="0017455E">
        <w:rPr>
          <w:rFonts w:ascii="Calibri" w:eastAsia="Calibri" w:hAnsi="Calibri" w:cs="Calibri"/>
          <w:szCs w:val="22"/>
          <w:lang w:val="en-GB" w:eastAsia="en-US"/>
        </w:rPr>
        <w:t>.</w:t>
      </w:r>
    </w:p>
    <w:p w14:paraId="07A68F0E"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Rittel</w:t>
      </w:r>
      <w:proofErr w:type="spellEnd"/>
      <w:r w:rsidRPr="0017455E">
        <w:rPr>
          <w:rFonts w:ascii="Calibri" w:eastAsia="Calibri" w:hAnsi="Calibri" w:cs="Calibri"/>
          <w:szCs w:val="22"/>
          <w:lang w:val="en-GB" w:eastAsia="en-US"/>
        </w:rPr>
        <w:t>, Horst W. J. and Melvin M. Webber 1973. ‘Dilemmas in a General Theory of Planning’. Policy Science 155: 160-169.</w:t>
      </w:r>
    </w:p>
    <w:p w14:paraId="1BCAC9E8"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Rizzo, </w:t>
      </w:r>
      <w:proofErr w:type="spellStart"/>
      <w:r w:rsidRPr="0017455E">
        <w:rPr>
          <w:rFonts w:ascii="Calibri" w:eastAsia="Calibri" w:hAnsi="Calibri" w:cs="Calibri"/>
          <w:szCs w:val="22"/>
          <w:lang w:val="en-GB" w:eastAsia="en-US"/>
        </w:rPr>
        <w:t>Ilde</w:t>
      </w:r>
      <w:proofErr w:type="spellEnd"/>
      <w:r w:rsidRPr="0017455E">
        <w:rPr>
          <w:rFonts w:ascii="Calibri" w:eastAsia="Calibri" w:hAnsi="Calibri" w:cs="Calibri"/>
          <w:szCs w:val="22"/>
          <w:lang w:val="en-GB" w:eastAsia="en-US"/>
        </w:rPr>
        <w:t xml:space="preserve">, David Throsby, Victor A Ginsburg, and David Throsby 2006. ‘Cultural Heritage: Economic Analysis and Public Policy’. In Handbook of the Economics of Art and Culture, 1:983–1016. Elsevier. </w:t>
      </w:r>
      <w:hyperlink r:id="rId57" w:history="1">
        <w:r w:rsidRPr="0017455E">
          <w:rPr>
            <w:rFonts w:ascii="Calibri" w:eastAsia="Calibri" w:hAnsi="Calibri" w:cs="Calibri"/>
            <w:color w:val="0563C1"/>
            <w:szCs w:val="22"/>
            <w:u w:val="single"/>
            <w:lang w:val="en-GB" w:eastAsia="en-US"/>
          </w:rPr>
          <w:t>https://doi.org/10.1016/S15740676(06)010283</w:t>
        </w:r>
      </w:hyperlink>
      <w:r w:rsidRPr="0017455E">
        <w:rPr>
          <w:rFonts w:ascii="Calibri" w:eastAsia="Calibri" w:hAnsi="Calibri" w:cs="Calibri"/>
          <w:szCs w:val="22"/>
          <w:lang w:val="en-GB" w:eastAsia="en-US"/>
        </w:rPr>
        <w:t>.</w:t>
      </w:r>
    </w:p>
    <w:p w14:paraId="4DB07723" w14:textId="77777777" w:rsidR="0017455E" w:rsidRPr="0017455E" w:rsidRDefault="0017455E" w:rsidP="0017455E">
      <w:pPr>
        <w:spacing w:after="160" w:line="256" w:lineRule="auto"/>
        <w:jc w:val="both"/>
        <w:rPr>
          <w:rFonts w:ascii="Calibri" w:eastAsia="Calibri" w:hAnsi="Calibri" w:cs="Calibri"/>
          <w:szCs w:val="22"/>
          <w:lang w:val="es-ES" w:eastAsia="en-US"/>
        </w:rPr>
      </w:pPr>
      <w:r w:rsidRPr="008D2296">
        <w:rPr>
          <w:rFonts w:ascii="Calibri" w:eastAsia="Calibri" w:hAnsi="Calibri" w:cs="Calibri"/>
          <w:szCs w:val="22"/>
          <w:lang w:val="en-US" w:eastAsia="en-US"/>
        </w:rPr>
        <w:t>Rodríguez-</w:t>
      </w:r>
      <w:proofErr w:type="spellStart"/>
      <w:r w:rsidRPr="008D2296">
        <w:rPr>
          <w:rFonts w:ascii="Calibri" w:eastAsia="Calibri" w:hAnsi="Calibri" w:cs="Calibri"/>
          <w:szCs w:val="22"/>
          <w:lang w:val="en-US" w:eastAsia="en-US"/>
        </w:rPr>
        <w:t>Labajos</w:t>
      </w:r>
      <w:proofErr w:type="spellEnd"/>
      <w:r w:rsidRPr="008D2296">
        <w:rPr>
          <w:rFonts w:ascii="Calibri" w:eastAsia="Calibri" w:hAnsi="Calibri" w:cs="Calibri"/>
          <w:szCs w:val="22"/>
          <w:lang w:val="en-US" w:eastAsia="en-US"/>
        </w:rPr>
        <w:t xml:space="preserve">, B., </w:t>
      </w:r>
      <w:proofErr w:type="spellStart"/>
      <w:r w:rsidRPr="008D2296">
        <w:rPr>
          <w:rFonts w:ascii="Calibri" w:eastAsia="Calibri" w:hAnsi="Calibri" w:cs="Calibri"/>
          <w:szCs w:val="22"/>
          <w:lang w:val="en-US" w:eastAsia="en-US"/>
        </w:rPr>
        <w:t>Yánez</w:t>
      </w:r>
      <w:proofErr w:type="spellEnd"/>
      <w:r w:rsidRPr="008D2296">
        <w:rPr>
          <w:rFonts w:ascii="Calibri" w:eastAsia="Calibri" w:hAnsi="Calibri" w:cs="Calibri"/>
          <w:szCs w:val="22"/>
          <w:lang w:val="en-US" w:eastAsia="en-US"/>
        </w:rPr>
        <w:t xml:space="preserve">, I., Bond, P., </w:t>
      </w:r>
      <w:proofErr w:type="spellStart"/>
      <w:r w:rsidRPr="008D2296">
        <w:rPr>
          <w:rFonts w:ascii="Calibri" w:eastAsia="Calibri" w:hAnsi="Calibri" w:cs="Calibri"/>
          <w:szCs w:val="22"/>
          <w:lang w:val="en-US" w:eastAsia="en-US"/>
        </w:rPr>
        <w:t>Greyl</w:t>
      </w:r>
      <w:proofErr w:type="spellEnd"/>
      <w:r w:rsidRPr="008D2296">
        <w:rPr>
          <w:rFonts w:ascii="Calibri" w:eastAsia="Calibri" w:hAnsi="Calibri" w:cs="Calibri"/>
          <w:szCs w:val="22"/>
          <w:lang w:val="en-US" w:eastAsia="en-US"/>
        </w:rPr>
        <w:t xml:space="preserve">, L., </w:t>
      </w:r>
      <w:proofErr w:type="spellStart"/>
      <w:r w:rsidRPr="008D2296">
        <w:rPr>
          <w:rFonts w:ascii="Calibri" w:eastAsia="Calibri" w:hAnsi="Calibri" w:cs="Calibri"/>
          <w:szCs w:val="22"/>
          <w:lang w:val="en-US" w:eastAsia="en-US"/>
        </w:rPr>
        <w:t>Munguti</w:t>
      </w:r>
      <w:proofErr w:type="spellEnd"/>
      <w:r w:rsidRPr="008D2296">
        <w:rPr>
          <w:rFonts w:ascii="Calibri" w:eastAsia="Calibri" w:hAnsi="Calibri" w:cs="Calibri"/>
          <w:szCs w:val="22"/>
          <w:lang w:val="en-US" w:eastAsia="en-US"/>
        </w:rPr>
        <w:t xml:space="preserve">, S. et al. 2019. </w:t>
      </w:r>
      <w:r w:rsidRPr="0017455E">
        <w:rPr>
          <w:rFonts w:ascii="Calibri" w:eastAsia="Calibri" w:hAnsi="Calibri" w:cs="Calibri"/>
          <w:szCs w:val="22"/>
          <w:lang w:val="en-GB" w:eastAsia="en-US"/>
        </w:rPr>
        <w:t xml:space="preserve">Not so natural an alliance? Degrowth and environmental justice movements in the global south. </w:t>
      </w:r>
      <w:proofErr w:type="spellStart"/>
      <w:r w:rsidRPr="0017455E">
        <w:rPr>
          <w:rFonts w:ascii="Calibri" w:eastAsia="Calibri" w:hAnsi="Calibri" w:cs="Calibri"/>
          <w:szCs w:val="22"/>
          <w:lang w:val="es-ES" w:eastAsia="en-US"/>
        </w:rPr>
        <w:t>Ecological</w:t>
      </w:r>
      <w:proofErr w:type="spellEnd"/>
      <w:r w:rsidRPr="0017455E">
        <w:rPr>
          <w:rFonts w:ascii="Calibri" w:eastAsia="Calibri" w:hAnsi="Calibri" w:cs="Calibri"/>
          <w:szCs w:val="22"/>
          <w:lang w:val="es-ES" w:eastAsia="en-US"/>
        </w:rPr>
        <w:br/>
      </w:r>
      <w:proofErr w:type="spellStart"/>
      <w:r w:rsidRPr="0017455E">
        <w:rPr>
          <w:rFonts w:ascii="Calibri" w:eastAsia="Calibri" w:hAnsi="Calibri" w:cs="Calibri"/>
          <w:szCs w:val="22"/>
          <w:lang w:val="es-ES" w:eastAsia="en-US"/>
        </w:rPr>
        <w:t>Economics</w:t>
      </w:r>
      <w:proofErr w:type="spellEnd"/>
      <w:r w:rsidRPr="0017455E">
        <w:rPr>
          <w:rFonts w:ascii="Calibri" w:eastAsia="Calibri" w:hAnsi="Calibri" w:cs="Calibri"/>
          <w:szCs w:val="22"/>
          <w:lang w:val="es-ES" w:eastAsia="en-US"/>
        </w:rPr>
        <w:t xml:space="preserve"> 157, 175–184. DOI: 10.1016/j.ecolecon.2018.11.007.</w:t>
      </w:r>
    </w:p>
    <w:p w14:paraId="05D759DA"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s-ES" w:eastAsia="en-US"/>
        </w:rPr>
        <w:t>Rudwiarti</w:t>
      </w:r>
      <w:proofErr w:type="spellEnd"/>
      <w:r w:rsidRPr="0017455E">
        <w:rPr>
          <w:rFonts w:ascii="Calibri" w:eastAsia="Calibri" w:hAnsi="Calibri" w:cs="Calibri"/>
          <w:szCs w:val="22"/>
          <w:lang w:val="es-ES" w:eastAsia="en-US"/>
        </w:rPr>
        <w:t xml:space="preserve">, Lucia </w:t>
      </w:r>
      <w:proofErr w:type="spellStart"/>
      <w:r w:rsidRPr="0017455E">
        <w:rPr>
          <w:rFonts w:ascii="Calibri" w:eastAsia="Calibri" w:hAnsi="Calibri" w:cs="Calibri"/>
          <w:szCs w:val="22"/>
          <w:lang w:val="es-ES" w:eastAsia="en-US"/>
        </w:rPr>
        <w:t>Asdra</w:t>
      </w:r>
      <w:proofErr w:type="spellEnd"/>
      <w:r w:rsidRPr="0017455E">
        <w:rPr>
          <w:rFonts w:ascii="Calibri" w:eastAsia="Calibri" w:hAnsi="Calibri" w:cs="Calibri"/>
          <w:szCs w:val="22"/>
          <w:lang w:val="es-ES" w:eastAsia="en-US"/>
        </w:rPr>
        <w:t xml:space="preserve">, Anna </w:t>
      </w:r>
      <w:proofErr w:type="spellStart"/>
      <w:r w:rsidRPr="0017455E">
        <w:rPr>
          <w:rFonts w:ascii="Calibri" w:eastAsia="Calibri" w:hAnsi="Calibri" w:cs="Calibri"/>
          <w:szCs w:val="22"/>
          <w:lang w:val="es-ES" w:eastAsia="en-US"/>
        </w:rPr>
        <w:t>Pudianti</w:t>
      </w:r>
      <w:proofErr w:type="spellEnd"/>
      <w:r w:rsidRPr="0017455E">
        <w:rPr>
          <w:rFonts w:ascii="Calibri" w:eastAsia="Calibri" w:hAnsi="Calibri" w:cs="Calibri"/>
          <w:szCs w:val="22"/>
          <w:lang w:val="es-ES" w:eastAsia="en-US"/>
        </w:rPr>
        <w:t xml:space="preserve">, and </w:t>
      </w:r>
      <w:proofErr w:type="spellStart"/>
      <w:r w:rsidRPr="0017455E">
        <w:rPr>
          <w:rFonts w:ascii="Calibri" w:eastAsia="Calibri" w:hAnsi="Calibri" w:cs="Calibri"/>
          <w:szCs w:val="22"/>
          <w:lang w:val="es-ES" w:eastAsia="en-US"/>
        </w:rPr>
        <w:t>Vincentia</w:t>
      </w:r>
      <w:proofErr w:type="spellEnd"/>
      <w:r w:rsidRPr="0017455E">
        <w:rPr>
          <w:rFonts w:ascii="Calibri" w:eastAsia="Calibri" w:hAnsi="Calibri" w:cs="Calibri"/>
          <w:szCs w:val="22"/>
          <w:lang w:val="es-ES" w:eastAsia="en-US"/>
        </w:rPr>
        <w:t xml:space="preserve"> Reni </w:t>
      </w:r>
      <w:proofErr w:type="spellStart"/>
      <w:r w:rsidRPr="0017455E">
        <w:rPr>
          <w:rFonts w:ascii="Calibri" w:eastAsia="Calibri" w:hAnsi="Calibri" w:cs="Calibri"/>
          <w:szCs w:val="22"/>
          <w:lang w:val="es-ES" w:eastAsia="en-US"/>
        </w:rPr>
        <w:t>Vitasurya</w:t>
      </w:r>
      <w:proofErr w:type="spellEnd"/>
      <w:r w:rsidRPr="0017455E">
        <w:rPr>
          <w:rFonts w:ascii="Calibri" w:eastAsia="Calibri" w:hAnsi="Calibri" w:cs="Calibri"/>
          <w:szCs w:val="22"/>
          <w:lang w:val="es-ES" w:eastAsia="en-US"/>
        </w:rPr>
        <w:t xml:space="preserve"> 2017. </w:t>
      </w:r>
      <w:r w:rsidRPr="0017455E">
        <w:rPr>
          <w:rFonts w:ascii="Calibri" w:eastAsia="Calibri" w:hAnsi="Calibri" w:cs="Calibri"/>
          <w:szCs w:val="22"/>
          <w:lang w:val="en-GB" w:eastAsia="en-US"/>
        </w:rPr>
        <w:t xml:space="preserve">‘A Comparison Study of Tangible and Intangible Culture as Commercialisation Process of Tourism Village in Yogyakarta’. E-Journal of Tourism 4 (2): 71. </w:t>
      </w:r>
      <w:hyperlink r:id="rId58" w:history="1">
        <w:r w:rsidRPr="0017455E">
          <w:rPr>
            <w:rFonts w:ascii="Calibri" w:eastAsia="Calibri" w:hAnsi="Calibri" w:cs="Calibri"/>
            <w:color w:val="0563C1"/>
            <w:szCs w:val="22"/>
            <w:u w:val="single"/>
            <w:lang w:val="en-GB" w:eastAsia="en-US"/>
          </w:rPr>
          <w:t>https://doi.org/10.24922/eot.v4i2.36398</w:t>
        </w:r>
      </w:hyperlink>
      <w:r w:rsidRPr="0017455E">
        <w:rPr>
          <w:rFonts w:ascii="Calibri" w:eastAsia="Calibri" w:hAnsi="Calibri" w:cs="Calibri"/>
          <w:szCs w:val="22"/>
          <w:lang w:val="en-GB" w:eastAsia="en-US"/>
        </w:rPr>
        <w:t>.</w:t>
      </w:r>
    </w:p>
    <w:p w14:paraId="319EB565"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Ruhanen</w:t>
      </w:r>
      <w:proofErr w:type="spellEnd"/>
      <w:r w:rsidRPr="0017455E">
        <w:rPr>
          <w:rFonts w:ascii="Calibri" w:eastAsia="Calibri" w:hAnsi="Calibri" w:cs="Calibri"/>
          <w:szCs w:val="22"/>
          <w:lang w:val="en-GB" w:eastAsia="en-US"/>
        </w:rPr>
        <w:t xml:space="preserve">, Lisa, and Michelle Whitford 2019. ‘Cultural Heritage and Indigenous Tourism’. Journal of Heritage Tourism 14 (3): 179–91. </w:t>
      </w:r>
      <w:hyperlink r:id="rId59" w:history="1">
        <w:r w:rsidRPr="0017455E">
          <w:rPr>
            <w:rFonts w:ascii="Calibri" w:eastAsia="Calibri" w:hAnsi="Calibri" w:cs="Calibri"/>
            <w:color w:val="0563C1"/>
            <w:szCs w:val="22"/>
            <w:u w:val="single"/>
            <w:lang w:val="en-GB" w:eastAsia="en-US"/>
          </w:rPr>
          <w:t>https://doi.org/10.1080/1743873X.2019.1581788</w:t>
        </w:r>
      </w:hyperlink>
      <w:r w:rsidRPr="0017455E">
        <w:rPr>
          <w:rFonts w:ascii="Calibri" w:eastAsia="Calibri" w:hAnsi="Calibri" w:cs="Calibri"/>
          <w:szCs w:val="22"/>
          <w:lang w:val="en-GB" w:eastAsia="en-US"/>
        </w:rPr>
        <w:t>.</w:t>
      </w:r>
    </w:p>
    <w:p w14:paraId="30A1BC2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Ryan, Jason, and Sari </w:t>
      </w:r>
      <w:proofErr w:type="spellStart"/>
      <w:r w:rsidRPr="0017455E">
        <w:rPr>
          <w:rFonts w:ascii="Calibri" w:eastAsia="Calibri" w:hAnsi="Calibri" w:cs="Calibri"/>
          <w:szCs w:val="22"/>
          <w:lang w:val="en-GB" w:eastAsia="en-US"/>
        </w:rPr>
        <w:t>Silvanto</w:t>
      </w:r>
      <w:proofErr w:type="spellEnd"/>
      <w:r w:rsidRPr="0017455E">
        <w:rPr>
          <w:rFonts w:ascii="Calibri" w:eastAsia="Calibri" w:hAnsi="Calibri" w:cs="Calibri"/>
          <w:szCs w:val="22"/>
          <w:lang w:val="en-GB" w:eastAsia="en-US"/>
        </w:rPr>
        <w:t xml:space="preserve"> 2011. ‘A Brand for all the Nations: The Development of the World Heritage Brand in Emerging Markets.’ Marketing Intelligence &amp; Planning 29 (3): 305-318.</w:t>
      </w:r>
    </w:p>
    <w:p w14:paraId="47BD1E68" w14:textId="77777777" w:rsidR="0017455E" w:rsidRPr="0017455E" w:rsidRDefault="0017455E" w:rsidP="0017455E">
      <w:pPr>
        <w:spacing w:after="160" w:line="256" w:lineRule="auto"/>
        <w:jc w:val="both"/>
        <w:rPr>
          <w:rFonts w:ascii="Calibri" w:eastAsia="Calibri" w:hAnsi="Calibri" w:cs="Calibri"/>
          <w:szCs w:val="22"/>
          <w:lang w:val="es-ES" w:eastAsia="en-US"/>
        </w:rPr>
      </w:pPr>
      <w:r w:rsidRPr="008D2296">
        <w:rPr>
          <w:rFonts w:ascii="Calibri" w:eastAsia="Calibri" w:hAnsi="Calibri" w:cs="Calibri"/>
          <w:szCs w:val="22"/>
          <w:lang w:val="en-US" w:eastAsia="en-US"/>
        </w:rPr>
        <w:t xml:space="preserve">San Martin, Patricia Silvana et al. 2021. </w:t>
      </w:r>
      <w:r w:rsidRPr="0017455E">
        <w:rPr>
          <w:rFonts w:ascii="Calibri" w:eastAsia="Calibri" w:hAnsi="Calibri" w:cs="Calibri"/>
          <w:szCs w:val="22"/>
          <w:lang w:val="en-GB" w:eastAsia="en-US"/>
        </w:rPr>
        <w:t xml:space="preserve">ICH – social inclusion: A multidimensional analytical model for the management of the Intangible Cultural Heritage. </w:t>
      </w:r>
      <w:r w:rsidRPr="0017455E">
        <w:rPr>
          <w:rFonts w:ascii="Calibri" w:eastAsia="Calibri" w:hAnsi="Calibri" w:cs="Calibri"/>
          <w:szCs w:val="22"/>
          <w:lang w:val="es-ES" w:eastAsia="en-US"/>
        </w:rPr>
        <w:t>UNESCO Montevideo.</w:t>
      </w:r>
    </w:p>
    <w:p w14:paraId="3D4452A0"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9F1955">
        <w:rPr>
          <w:rFonts w:ascii="Calibri" w:eastAsia="Calibri" w:hAnsi="Calibri" w:cs="Calibri"/>
          <w:szCs w:val="22"/>
          <w:lang w:val="en-US" w:eastAsia="en-US"/>
        </w:rPr>
        <w:t>Santagata</w:t>
      </w:r>
      <w:proofErr w:type="spellEnd"/>
      <w:r w:rsidRPr="009F1955">
        <w:rPr>
          <w:rFonts w:ascii="Calibri" w:eastAsia="Calibri" w:hAnsi="Calibri" w:cs="Calibri"/>
          <w:szCs w:val="22"/>
          <w:lang w:val="en-US" w:eastAsia="en-US"/>
        </w:rPr>
        <w:t xml:space="preserve">, Walter, Enrico </w:t>
      </w:r>
      <w:proofErr w:type="spellStart"/>
      <w:r w:rsidRPr="009F1955">
        <w:rPr>
          <w:rFonts w:ascii="Calibri" w:eastAsia="Calibri" w:hAnsi="Calibri" w:cs="Calibri"/>
          <w:szCs w:val="22"/>
          <w:lang w:val="en-US" w:eastAsia="en-US"/>
        </w:rPr>
        <w:t>Bertacchini</w:t>
      </w:r>
      <w:proofErr w:type="spellEnd"/>
      <w:r w:rsidRPr="009F1955">
        <w:rPr>
          <w:rFonts w:ascii="Calibri" w:eastAsia="Calibri" w:hAnsi="Calibri" w:cs="Calibri"/>
          <w:szCs w:val="22"/>
          <w:lang w:val="en-US" w:eastAsia="en-US"/>
        </w:rPr>
        <w:t xml:space="preserve">, Giangiacomo Bravo, and Massimo </w:t>
      </w:r>
      <w:proofErr w:type="spellStart"/>
      <w:r w:rsidRPr="009F1955">
        <w:rPr>
          <w:rFonts w:ascii="Calibri" w:eastAsia="Calibri" w:hAnsi="Calibri" w:cs="Calibri"/>
          <w:szCs w:val="22"/>
          <w:lang w:val="en-US" w:eastAsia="en-US"/>
        </w:rPr>
        <w:t>Marrelli</w:t>
      </w:r>
      <w:proofErr w:type="spellEnd"/>
      <w:r w:rsidRPr="009F1955">
        <w:rPr>
          <w:rFonts w:ascii="Calibri" w:eastAsia="Calibri" w:hAnsi="Calibri" w:cs="Calibri"/>
          <w:szCs w:val="22"/>
          <w:lang w:val="en-US" w:eastAsia="en-US"/>
        </w:rPr>
        <w:t xml:space="preserve"> 2011. </w:t>
      </w:r>
      <w:r w:rsidRPr="0017455E">
        <w:rPr>
          <w:rFonts w:ascii="Calibri" w:eastAsia="Calibri" w:hAnsi="Calibri" w:cs="Calibri"/>
          <w:szCs w:val="22"/>
          <w:lang w:val="en-GB" w:eastAsia="en-US"/>
        </w:rPr>
        <w:t xml:space="preserve">‘Cultural Commons and Cultural Communities’. In Proc. 13th Biennial Conf. Int. Assoc Study Commons. Hyderabad, India. </w:t>
      </w:r>
      <w:hyperlink r:id="rId60" w:history="1">
        <w:r w:rsidRPr="0017455E">
          <w:rPr>
            <w:rFonts w:ascii="Calibri" w:eastAsia="Calibri" w:hAnsi="Calibri" w:cs="Calibri"/>
            <w:color w:val="0563C1"/>
            <w:szCs w:val="22"/>
            <w:u w:val="single"/>
            <w:lang w:val="en-GB" w:eastAsia="en-US"/>
          </w:rPr>
          <w:t>https://hdl.handle.net/10535/7359</w:t>
        </w:r>
      </w:hyperlink>
      <w:r w:rsidRPr="0017455E">
        <w:rPr>
          <w:rFonts w:ascii="Calibri" w:eastAsia="Calibri" w:hAnsi="Calibri" w:cs="Calibri"/>
          <w:szCs w:val="22"/>
          <w:lang w:val="en-GB" w:eastAsia="en-US"/>
        </w:rPr>
        <w:t>.</w:t>
      </w:r>
    </w:p>
    <w:p w14:paraId="01228B9C"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Santilli</w:t>
      </w:r>
      <w:proofErr w:type="spellEnd"/>
      <w:r w:rsidRPr="0017455E">
        <w:rPr>
          <w:rFonts w:ascii="Calibri" w:eastAsia="Calibri" w:hAnsi="Calibri" w:cs="Calibri"/>
          <w:szCs w:val="22"/>
          <w:lang w:val="en-GB" w:eastAsia="en-US"/>
        </w:rPr>
        <w:t xml:space="preserve">, Juliana 2015. ‘The recognition of foods and food-related knowledge and practices as an intangible cultural heritage.’ Demetra: Food, Nutrition &amp; Health, vol. 10, no. 3, Sept. 2015, pp. 585+. Gale OneFile: Informe </w:t>
      </w:r>
      <w:proofErr w:type="spellStart"/>
      <w:r w:rsidRPr="0017455E">
        <w:rPr>
          <w:rFonts w:ascii="Calibri" w:eastAsia="Calibri" w:hAnsi="Calibri" w:cs="Calibri"/>
          <w:szCs w:val="22"/>
          <w:lang w:val="en-GB" w:eastAsia="en-US"/>
        </w:rPr>
        <w:t>Académico</w:t>
      </w:r>
      <w:proofErr w:type="spellEnd"/>
      <w:r w:rsidRPr="0017455E">
        <w:rPr>
          <w:rFonts w:ascii="Calibri" w:eastAsia="Calibri" w:hAnsi="Calibri" w:cs="Calibri"/>
          <w:szCs w:val="22"/>
          <w:lang w:val="en-GB" w:eastAsia="en-US"/>
        </w:rPr>
        <w:t>.</w:t>
      </w:r>
    </w:p>
    <w:p w14:paraId="25529E17"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eastAsia="en-US"/>
        </w:rPr>
        <w:t xml:space="preserve">Sarr, </w:t>
      </w:r>
      <w:proofErr w:type="spellStart"/>
      <w:r w:rsidRPr="0017455E">
        <w:rPr>
          <w:rFonts w:ascii="Calibri" w:eastAsia="Calibri" w:hAnsi="Calibri" w:cs="Calibri"/>
          <w:szCs w:val="22"/>
          <w:lang w:eastAsia="en-US"/>
        </w:rPr>
        <w:t>Felwine</w:t>
      </w:r>
      <w:proofErr w:type="spellEnd"/>
      <w:r w:rsidRPr="0017455E">
        <w:rPr>
          <w:rFonts w:ascii="Calibri" w:eastAsia="Calibri" w:hAnsi="Calibri" w:cs="Calibri"/>
          <w:szCs w:val="22"/>
          <w:lang w:eastAsia="en-US"/>
        </w:rPr>
        <w:t xml:space="preserve">, &amp; Savoy, Benedicte 2018. Rapport sur la restitution du patrimoine africain. </w:t>
      </w:r>
      <w:proofErr w:type="spellStart"/>
      <w:r w:rsidRPr="0017455E">
        <w:rPr>
          <w:rFonts w:ascii="Calibri" w:eastAsia="Calibri" w:hAnsi="Calibri" w:cs="Calibri"/>
          <w:szCs w:val="22"/>
          <w:lang w:val="en-GB" w:eastAsia="en-US"/>
        </w:rPr>
        <w:t>Vers</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une</w:t>
      </w:r>
      <w:proofErr w:type="spellEnd"/>
      <w:r w:rsidRPr="0017455E">
        <w:rPr>
          <w:rFonts w:ascii="Calibri" w:eastAsia="Calibri" w:hAnsi="Calibri" w:cs="Calibri"/>
          <w:szCs w:val="22"/>
          <w:lang w:val="en-GB" w:eastAsia="en-US"/>
        </w:rPr>
        <w:t xml:space="preserve"> nouvelle </w:t>
      </w:r>
      <w:proofErr w:type="spellStart"/>
      <w:r w:rsidRPr="0017455E">
        <w:rPr>
          <w:rFonts w:ascii="Calibri" w:eastAsia="Calibri" w:hAnsi="Calibri" w:cs="Calibri"/>
          <w:szCs w:val="22"/>
          <w:lang w:val="en-GB" w:eastAsia="en-US"/>
        </w:rPr>
        <w:t>éthique</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relationnelle</w:t>
      </w:r>
      <w:proofErr w:type="spellEnd"/>
      <w:r w:rsidRPr="0017455E">
        <w:rPr>
          <w:rFonts w:ascii="Calibri" w:eastAsia="Calibri" w:hAnsi="Calibri" w:cs="Calibri"/>
          <w:szCs w:val="22"/>
          <w:lang w:val="en-GB" w:eastAsia="en-US"/>
        </w:rPr>
        <w:t>. French Ministry of Culture.</w:t>
      </w:r>
    </w:p>
    <w:p w14:paraId="6D879798"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Schippers, </w:t>
      </w:r>
      <w:proofErr w:type="spellStart"/>
      <w:r w:rsidRPr="0017455E">
        <w:rPr>
          <w:rFonts w:ascii="Calibri" w:eastAsia="Calibri" w:hAnsi="Calibri" w:cs="Calibri"/>
          <w:szCs w:val="22"/>
          <w:lang w:val="en-GB" w:eastAsia="en-GB"/>
        </w:rPr>
        <w:t>Huib</w:t>
      </w:r>
      <w:proofErr w:type="spellEnd"/>
      <w:r w:rsidRPr="0017455E">
        <w:rPr>
          <w:rFonts w:ascii="Calibri" w:eastAsia="Calibri" w:hAnsi="Calibri" w:cs="Calibri"/>
          <w:szCs w:val="22"/>
          <w:lang w:val="en-GB" w:eastAsia="en-GB"/>
        </w:rPr>
        <w:t xml:space="preserve">, and Grant, Catherine 2016. Approaching music cultures as ecosystems: A dynamic model for understanding and supporting sustainability. In </w:t>
      </w:r>
      <w:proofErr w:type="spellStart"/>
      <w:r w:rsidRPr="0017455E">
        <w:rPr>
          <w:rFonts w:ascii="Calibri" w:eastAsia="Calibri" w:hAnsi="Calibri" w:cs="Calibri"/>
          <w:szCs w:val="22"/>
          <w:lang w:val="en-GB" w:eastAsia="en-GB"/>
        </w:rPr>
        <w:t>Huib</w:t>
      </w:r>
      <w:proofErr w:type="spellEnd"/>
      <w:r w:rsidRPr="0017455E">
        <w:rPr>
          <w:rFonts w:ascii="Calibri" w:eastAsia="Calibri" w:hAnsi="Calibri" w:cs="Calibri"/>
          <w:szCs w:val="22"/>
          <w:lang w:val="en-GB" w:eastAsia="en-GB"/>
        </w:rPr>
        <w:t xml:space="preserve"> Schippers &amp; Catherine Grant (eds), </w:t>
      </w:r>
      <w:r w:rsidRPr="0017455E">
        <w:rPr>
          <w:rFonts w:ascii="Calibri" w:eastAsia="Calibri" w:hAnsi="Calibri" w:cs="Calibri"/>
          <w:i/>
          <w:iCs/>
          <w:szCs w:val="22"/>
          <w:lang w:val="en-GB" w:eastAsia="en-GB"/>
        </w:rPr>
        <w:t>Sustainable futures for music cultures. An ecological perspective</w:t>
      </w:r>
      <w:r w:rsidRPr="0017455E">
        <w:rPr>
          <w:rFonts w:ascii="Calibri" w:eastAsia="Calibri" w:hAnsi="Calibri" w:cs="Calibri"/>
          <w:szCs w:val="22"/>
          <w:lang w:val="en-GB" w:eastAsia="en-GB"/>
        </w:rPr>
        <w:t xml:space="preserve"> (pp. 333–351). Oxford University Press.</w:t>
      </w:r>
    </w:p>
    <w:p w14:paraId="05CF9341"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Schreiber Hanna forthcoming 2023. </w:t>
      </w:r>
      <w:r w:rsidRPr="0017455E">
        <w:rPr>
          <w:rFonts w:ascii="Calibri" w:eastAsia="Calibri" w:hAnsi="Calibri" w:cs="Calibri"/>
          <w:i/>
          <w:iCs/>
          <w:szCs w:val="22"/>
          <w:lang w:val="en-GB" w:eastAsia="en-US"/>
        </w:rPr>
        <w:t>Governing intangible cultural heritage commons</w:t>
      </w:r>
      <w:r w:rsidRPr="0017455E">
        <w:rPr>
          <w:rFonts w:ascii="Calibri" w:eastAsia="Calibri" w:hAnsi="Calibri" w:cs="Calibri"/>
          <w:szCs w:val="22"/>
          <w:lang w:val="en-GB" w:eastAsia="en-US"/>
        </w:rPr>
        <w:t xml:space="preserve">. In Chiara Bortolotto, Ahmed </w:t>
      </w:r>
      <w:proofErr w:type="spellStart"/>
      <w:r w:rsidRPr="0017455E">
        <w:rPr>
          <w:rFonts w:ascii="Calibri" w:eastAsia="Calibri" w:hAnsi="Calibri" w:cs="Calibri"/>
          <w:szCs w:val="22"/>
          <w:lang w:val="en-GB" w:eastAsia="en-US"/>
        </w:rPr>
        <w:t>Skounti</w:t>
      </w:r>
      <w:proofErr w:type="spellEnd"/>
      <w:r w:rsidRPr="0017455E">
        <w:rPr>
          <w:rFonts w:ascii="Calibri" w:eastAsia="Calibri" w:hAnsi="Calibri" w:cs="Calibri"/>
          <w:szCs w:val="22"/>
          <w:lang w:val="en-GB" w:eastAsia="en-US"/>
        </w:rPr>
        <w:t xml:space="preserve"> (eds), </w:t>
      </w:r>
      <w:r w:rsidRPr="0017455E">
        <w:rPr>
          <w:rFonts w:ascii="Calibri" w:eastAsia="Calibri" w:hAnsi="Calibri" w:cs="Calibri"/>
          <w:i/>
          <w:iCs/>
          <w:szCs w:val="22"/>
          <w:lang w:val="en-GB" w:eastAsia="en-US"/>
        </w:rPr>
        <w:t>Intangible Cultural Heritage and Sustainable Development</w:t>
      </w:r>
      <w:r w:rsidRPr="0017455E">
        <w:rPr>
          <w:rFonts w:ascii="Calibri" w:eastAsia="Calibri" w:hAnsi="Calibri" w:cs="Calibri"/>
          <w:szCs w:val="22"/>
          <w:lang w:val="en-GB" w:eastAsia="en-US"/>
        </w:rPr>
        <w:t>, Routledge.</w:t>
      </w:r>
    </w:p>
    <w:p w14:paraId="0750C536"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Skounti, Ahmed 2009. ‘The Authentic Illusion: Humanity’s Intangible Cultural Heritage, the Moroccan Experience’. </w:t>
      </w:r>
      <w:proofErr w:type="spellStart"/>
      <w:r w:rsidRPr="0017455E">
        <w:rPr>
          <w:rFonts w:ascii="Calibri" w:eastAsia="Calibri" w:hAnsi="Calibri" w:cs="Calibri"/>
          <w:szCs w:val="22"/>
          <w:lang w:val="en-GB" w:eastAsia="en-US"/>
        </w:rPr>
        <w:t>Laurajane</w:t>
      </w:r>
      <w:proofErr w:type="spellEnd"/>
      <w:r w:rsidRPr="0017455E">
        <w:rPr>
          <w:rFonts w:ascii="Calibri" w:eastAsia="Calibri" w:hAnsi="Calibri" w:cs="Calibri"/>
          <w:szCs w:val="22"/>
          <w:lang w:val="en-GB" w:eastAsia="en-US"/>
        </w:rPr>
        <w:t xml:space="preserve"> Smith and Natsuko </w:t>
      </w:r>
      <w:proofErr w:type="spellStart"/>
      <w:r w:rsidRPr="0017455E">
        <w:rPr>
          <w:rFonts w:ascii="Calibri" w:eastAsia="Calibri" w:hAnsi="Calibri" w:cs="Calibri"/>
          <w:szCs w:val="22"/>
          <w:lang w:val="en-GB" w:eastAsia="en-US"/>
        </w:rPr>
        <w:t>Akagawa</w:t>
      </w:r>
      <w:proofErr w:type="spellEnd"/>
      <w:r w:rsidRPr="0017455E">
        <w:rPr>
          <w:rFonts w:ascii="Calibri" w:eastAsia="Calibri" w:hAnsi="Calibri" w:cs="Calibri"/>
          <w:szCs w:val="22"/>
          <w:lang w:val="en-GB" w:eastAsia="en-US"/>
        </w:rPr>
        <w:t xml:space="preserve"> eds Intangible Heritage. London: Routledge.</w:t>
      </w:r>
    </w:p>
    <w:p w14:paraId="40AA5C9E"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lastRenderedPageBreak/>
        <w:t xml:space="preserve">Skounti, Ahmed 2017. ‘The Intangible Cultural Heritage System: Many Challenges, Few Proposals.’ </w:t>
      </w:r>
      <w:r w:rsidRPr="0017455E">
        <w:rPr>
          <w:rFonts w:ascii="Calibri" w:eastAsia="Calibri" w:hAnsi="Calibri" w:cs="Calibri"/>
          <w:i/>
          <w:iCs/>
          <w:szCs w:val="22"/>
          <w:lang w:val="en-GB" w:eastAsia="en-GB"/>
        </w:rPr>
        <w:t>Santander Art and Culture Law Review</w:t>
      </w:r>
      <w:r w:rsidRPr="0017455E">
        <w:rPr>
          <w:rFonts w:ascii="Calibri" w:eastAsia="Calibri" w:hAnsi="Calibri" w:cs="Calibri"/>
          <w:szCs w:val="22"/>
          <w:lang w:val="en-GB" w:eastAsia="en-GB"/>
        </w:rPr>
        <w:t xml:space="preserve"> 3.2: 61-76.</w:t>
      </w:r>
    </w:p>
    <w:p w14:paraId="62AFF57C"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Smeets, Rieks forthcoming 2023. ‘The development of sustainable development under the 2003 Convention’ in Bortolotto, Chiara and Ahmed Skounti eds. </w:t>
      </w:r>
      <w:r w:rsidRPr="0017455E">
        <w:rPr>
          <w:rFonts w:ascii="Calibri" w:eastAsia="Calibri" w:hAnsi="Calibri" w:cs="Calibri"/>
          <w:i/>
          <w:iCs/>
          <w:szCs w:val="22"/>
          <w:lang w:val="en-GB" w:eastAsia="en-GB"/>
        </w:rPr>
        <w:t>At the Crossroads. Intangible cultural heritage and sustainable development</w:t>
      </w:r>
      <w:r w:rsidRPr="0017455E">
        <w:rPr>
          <w:rFonts w:ascii="Calibri" w:eastAsia="Calibri" w:hAnsi="Calibri" w:cs="Calibri"/>
          <w:szCs w:val="22"/>
          <w:lang w:val="en-GB" w:eastAsia="en-GB"/>
        </w:rPr>
        <w:t xml:space="preserve"> (working title), London and New York: Routledge.</w:t>
      </w:r>
    </w:p>
    <w:p w14:paraId="136978F5"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Smith, </w:t>
      </w:r>
      <w:proofErr w:type="spellStart"/>
      <w:r w:rsidRPr="0017455E">
        <w:rPr>
          <w:rFonts w:ascii="Calibri" w:eastAsia="Calibri" w:hAnsi="Calibri" w:cs="Calibri"/>
          <w:szCs w:val="22"/>
          <w:lang w:val="en-GB" w:eastAsia="en-US"/>
        </w:rPr>
        <w:t>Laurajane</w:t>
      </w:r>
      <w:proofErr w:type="spellEnd"/>
      <w:r w:rsidRPr="0017455E">
        <w:rPr>
          <w:rFonts w:ascii="Calibri" w:eastAsia="Calibri" w:hAnsi="Calibri" w:cs="Calibri"/>
          <w:szCs w:val="22"/>
          <w:lang w:val="en-GB" w:eastAsia="en-US"/>
        </w:rPr>
        <w:t xml:space="preserve"> 2006. </w:t>
      </w:r>
      <w:r w:rsidRPr="0017455E">
        <w:rPr>
          <w:rFonts w:ascii="Calibri" w:eastAsia="Calibri" w:hAnsi="Calibri" w:cs="Calibri"/>
          <w:i/>
          <w:iCs/>
          <w:szCs w:val="22"/>
          <w:lang w:val="en-GB" w:eastAsia="en-US"/>
        </w:rPr>
        <w:t>Uses of heritage</w:t>
      </w:r>
      <w:r w:rsidRPr="0017455E">
        <w:rPr>
          <w:rFonts w:ascii="Calibri" w:eastAsia="Calibri" w:hAnsi="Calibri" w:cs="Calibri"/>
          <w:szCs w:val="22"/>
          <w:lang w:val="en-GB" w:eastAsia="en-US"/>
        </w:rPr>
        <w:t>, Taylor &amp; Francis.</w:t>
      </w:r>
    </w:p>
    <w:p w14:paraId="5051F97D"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Snowball, Jeanette D. 2008. Measuring the Value of Culture: Methods and Examples in Cultural Economics. Springer.</w:t>
      </w:r>
    </w:p>
    <w:p w14:paraId="73DD09D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Sodergren, Jonathan 2021. ‘Brand Authenticity: 25 Years of Research.’ International Journal of Consumer Studies 45 (4). 645-663.</w:t>
      </w:r>
    </w:p>
    <w:p w14:paraId="01D0AB93"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Spang, Lyra 2021. "Of Corn and Coconuts." In </w:t>
      </w:r>
      <w:proofErr w:type="spellStart"/>
      <w:r w:rsidRPr="0017455E">
        <w:rPr>
          <w:rFonts w:ascii="Calibri" w:eastAsia="Calibri" w:hAnsi="Calibri" w:cs="Calibri"/>
          <w:szCs w:val="22"/>
          <w:lang w:val="en-GB" w:eastAsia="en-US"/>
        </w:rPr>
        <w:t>Ayora</w:t>
      </w:r>
      <w:proofErr w:type="spellEnd"/>
      <w:r w:rsidRPr="0017455E">
        <w:rPr>
          <w:rFonts w:ascii="Calibri" w:eastAsia="Calibri" w:hAnsi="Calibri" w:cs="Calibri"/>
          <w:szCs w:val="22"/>
          <w:lang w:val="en-GB" w:eastAsia="en-US"/>
        </w:rPr>
        <w:t xml:space="preserve">-Diaz, </w:t>
      </w:r>
      <w:proofErr w:type="spellStart"/>
      <w:r w:rsidRPr="0017455E">
        <w:rPr>
          <w:rFonts w:ascii="Calibri" w:eastAsia="Calibri" w:hAnsi="Calibri" w:cs="Calibri"/>
          <w:szCs w:val="22"/>
          <w:lang w:val="en-GB" w:eastAsia="en-US"/>
        </w:rPr>
        <w:t>Steffan</w:t>
      </w:r>
      <w:proofErr w:type="spellEnd"/>
      <w:r w:rsidRPr="0017455E">
        <w:rPr>
          <w:rFonts w:ascii="Calibri" w:eastAsia="Calibri" w:hAnsi="Calibri" w:cs="Calibri"/>
          <w:szCs w:val="22"/>
          <w:lang w:val="en-GB" w:eastAsia="en-US"/>
        </w:rPr>
        <w:t xml:space="preserve"> Igor, ed. </w:t>
      </w:r>
      <w:r w:rsidRPr="0017455E">
        <w:rPr>
          <w:rFonts w:ascii="Calibri" w:eastAsia="Calibri" w:hAnsi="Calibri" w:cs="Calibri"/>
          <w:i/>
          <w:iCs/>
          <w:szCs w:val="22"/>
          <w:lang w:val="en-GB" w:eastAsia="en-GB"/>
        </w:rPr>
        <w:t>The Cultural Politics of Food, Taste, and Identity: A Global Perspective</w:t>
      </w:r>
      <w:r w:rsidRPr="0017455E">
        <w:rPr>
          <w:rFonts w:ascii="Calibri" w:eastAsia="Calibri" w:hAnsi="Calibri" w:cs="Calibri"/>
          <w:szCs w:val="22"/>
          <w:lang w:val="en-GB" w:eastAsia="en-GB"/>
        </w:rPr>
        <w:t>: 134.</w:t>
      </w:r>
    </w:p>
    <w:p w14:paraId="3D52C7B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Srinivas, Krishna Ravi 2012. ‘Protecting Traditional Knowledge Holders’ Interests and Preventing Misappropriation—Traditional Knowledge Commons and Biocultural Protocols: Necessary but Not Sufficient?’ International Journal of Cultural Property 19 (3): 401–22. </w:t>
      </w:r>
      <w:hyperlink r:id="rId61" w:history="1">
        <w:r w:rsidRPr="0017455E">
          <w:rPr>
            <w:rFonts w:ascii="Calibri" w:eastAsia="Calibri" w:hAnsi="Calibri" w:cs="Calibri"/>
            <w:color w:val="0563C1"/>
            <w:szCs w:val="22"/>
            <w:u w:val="single"/>
            <w:lang w:val="en-GB" w:eastAsia="en-US"/>
          </w:rPr>
          <w:t>https://doi.org/10.1017/S0940739112000252</w:t>
        </w:r>
      </w:hyperlink>
      <w:r w:rsidRPr="0017455E">
        <w:rPr>
          <w:rFonts w:ascii="Calibri" w:eastAsia="Calibri" w:hAnsi="Calibri" w:cs="Calibri"/>
          <w:szCs w:val="22"/>
          <w:lang w:val="en-GB" w:eastAsia="en-US"/>
        </w:rPr>
        <w:t>.</w:t>
      </w:r>
    </w:p>
    <w:p w14:paraId="2BC5BDB6"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Stoffelen</w:t>
      </w:r>
      <w:proofErr w:type="spellEnd"/>
      <w:r w:rsidRPr="0017455E">
        <w:rPr>
          <w:rFonts w:ascii="Calibri" w:eastAsia="Calibri" w:hAnsi="Calibri" w:cs="Calibri"/>
          <w:szCs w:val="22"/>
          <w:lang w:val="en-GB" w:eastAsia="en-US"/>
        </w:rPr>
        <w:t xml:space="preserve">, Arie 2020. ‘Revitalising Place-Based Commercial Heritage: A Cultural Political Economy Approach to the Renaissance of Lambic Beers in Belgium’. International Journal of Heritage </w:t>
      </w:r>
      <w:proofErr w:type="gramStart"/>
      <w:r w:rsidRPr="0017455E">
        <w:rPr>
          <w:rFonts w:ascii="Calibri" w:eastAsia="Calibri" w:hAnsi="Calibri" w:cs="Calibri"/>
          <w:szCs w:val="22"/>
          <w:lang w:val="en-GB" w:eastAsia="en-US"/>
        </w:rPr>
        <w:t>Studies :</w:t>
      </w:r>
      <w:proofErr w:type="gramEnd"/>
      <w:r w:rsidRPr="0017455E">
        <w:rPr>
          <w:rFonts w:ascii="Calibri" w:eastAsia="Calibri" w:hAnsi="Calibri" w:cs="Calibri"/>
          <w:szCs w:val="22"/>
          <w:lang w:val="en-GB" w:eastAsia="en-US"/>
        </w:rPr>
        <w:t xml:space="preserve"> IJHS, 1–14. </w:t>
      </w:r>
      <w:hyperlink r:id="rId62" w:history="1">
        <w:r w:rsidRPr="0017455E">
          <w:rPr>
            <w:rFonts w:ascii="Calibri" w:eastAsia="Calibri" w:hAnsi="Calibri" w:cs="Calibri"/>
            <w:color w:val="0563C1"/>
            <w:szCs w:val="22"/>
            <w:u w:val="single"/>
            <w:lang w:val="en-GB" w:eastAsia="en-US"/>
          </w:rPr>
          <w:t>https://doi.org/10.1080/13527258.2020.1862275</w:t>
        </w:r>
      </w:hyperlink>
      <w:r w:rsidRPr="0017455E">
        <w:rPr>
          <w:rFonts w:ascii="Calibri" w:eastAsia="Calibri" w:hAnsi="Calibri" w:cs="Calibri"/>
          <w:szCs w:val="22"/>
          <w:lang w:val="en-GB" w:eastAsia="en-US"/>
        </w:rPr>
        <w:t>.</w:t>
      </w:r>
    </w:p>
    <w:p w14:paraId="5C0BB8FF"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Su, Junjie 2018. ‘Conceptualising the Subjective Authenticity of Intangible Cultural Heritage’. International Journal of Heritage Studies 24 (9): 919–37. https://doi.org/10.1080/13527258.2018.1428662.</w:t>
      </w:r>
    </w:p>
    <w:p w14:paraId="48C4EC3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Su, Junjie 2021. ‘A Difficult Integration of Authenticity and Intangible Cultural Heritage? The Case of Yunnan, China’. China Perspectives, no. 3 (September): 29–39. </w:t>
      </w:r>
      <w:hyperlink r:id="rId63" w:history="1">
        <w:r w:rsidRPr="0017455E">
          <w:rPr>
            <w:rFonts w:ascii="Calibri" w:eastAsia="Calibri" w:hAnsi="Calibri" w:cs="Calibri"/>
            <w:color w:val="0563C1"/>
            <w:szCs w:val="22"/>
            <w:u w:val="single"/>
            <w:lang w:val="en-GB" w:eastAsia="en-US"/>
          </w:rPr>
          <w:t>https://doi.org/10.4000/chinaperspectives.12223</w:t>
        </w:r>
      </w:hyperlink>
      <w:r w:rsidRPr="0017455E">
        <w:rPr>
          <w:rFonts w:ascii="Calibri" w:eastAsia="Calibri" w:hAnsi="Calibri" w:cs="Calibri"/>
          <w:szCs w:val="22"/>
          <w:lang w:val="en-GB" w:eastAsia="en-US"/>
        </w:rPr>
        <w:t>.</w:t>
      </w:r>
    </w:p>
    <w:p w14:paraId="45A71B87" w14:textId="77777777" w:rsidR="0017455E" w:rsidRPr="008D2296" w:rsidRDefault="0017455E" w:rsidP="0017455E">
      <w:pPr>
        <w:spacing w:after="160" w:line="256" w:lineRule="auto"/>
        <w:jc w:val="both"/>
        <w:rPr>
          <w:rFonts w:ascii="Calibri" w:eastAsia="Calibri" w:hAnsi="Calibri" w:cs="Calibri"/>
          <w:szCs w:val="22"/>
          <w:lang w:eastAsia="en-US"/>
        </w:rPr>
      </w:pPr>
      <w:r w:rsidRPr="0017455E">
        <w:rPr>
          <w:rFonts w:ascii="Calibri" w:eastAsia="Calibri" w:hAnsi="Calibri" w:cs="Calibri"/>
          <w:szCs w:val="22"/>
          <w:lang w:val="de-DE" w:eastAsia="en-US"/>
        </w:rPr>
        <w:t xml:space="preserve">Su, </w:t>
      </w:r>
      <w:proofErr w:type="spellStart"/>
      <w:r w:rsidRPr="0017455E">
        <w:rPr>
          <w:rFonts w:ascii="Calibri" w:eastAsia="Calibri" w:hAnsi="Calibri" w:cs="Calibri"/>
          <w:szCs w:val="22"/>
          <w:lang w:val="de-DE" w:eastAsia="en-US"/>
        </w:rPr>
        <w:t>Junjie</w:t>
      </w:r>
      <w:proofErr w:type="spellEnd"/>
      <w:r w:rsidRPr="0017455E">
        <w:rPr>
          <w:rFonts w:ascii="Calibri" w:eastAsia="Calibri" w:hAnsi="Calibri" w:cs="Calibri"/>
          <w:szCs w:val="22"/>
          <w:lang w:val="de-DE" w:eastAsia="en-US"/>
        </w:rPr>
        <w:t xml:space="preserve"> and Da Fang 2021. </w:t>
      </w:r>
      <w:r w:rsidRPr="0017455E">
        <w:rPr>
          <w:rFonts w:ascii="Calibri" w:eastAsia="Calibri" w:hAnsi="Calibri" w:cs="Calibri"/>
          <w:szCs w:val="22"/>
          <w:lang w:val="en-GB" w:eastAsia="en-US"/>
        </w:rPr>
        <w:t>‘Commodifying Intangible Cultural Heritage in Contemporary China’</w:t>
      </w:r>
      <w:r w:rsidRPr="0017455E">
        <w:rPr>
          <w:rFonts w:ascii="Calibri" w:eastAsia="MS Gothic" w:hAnsi="Calibri" w:cs="Calibri"/>
          <w:szCs w:val="22"/>
          <w:lang w:val="en-GB" w:eastAsia="en-US"/>
        </w:rPr>
        <w:t>,</w:t>
      </w:r>
      <w:r w:rsidRPr="0017455E">
        <w:rPr>
          <w:rFonts w:ascii="Calibri" w:eastAsia="Calibri" w:hAnsi="Calibri" w:cs="Calibri"/>
          <w:szCs w:val="22"/>
          <w:lang w:val="en-GB" w:eastAsia="en-US"/>
        </w:rPr>
        <w:t xml:space="preserve"> </w:t>
      </w:r>
      <w:r w:rsidRPr="0017455E">
        <w:rPr>
          <w:rFonts w:ascii="Calibri" w:eastAsia="Calibri" w:hAnsi="Calibri" w:cs="Calibri"/>
          <w:i/>
          <w:iCs/>
          <w:szCs w:val="22"/>
          <w:lang w:val="en-GB" w:eastAsia="en-US"/>
        </w:rPr>
        <w:t>MEC-</w:t>
      </w:r>
      <w:proofErr w:type="gramStart"/>
      <w:r w:rsidRPr="0017455E">
        <w:rPr>
          <w:rFonts w:ascii="Calibri" w:eastAsia="Calibri" w:hAnsi="Calibri" w:cs="Calibri"/>
          <w:i/>
          <w:iCs/>
          <w:szCs w:val="22"/>
          <w:lang w:val="en-GB" w:eastAsia="en-US"/>
        </w:rPr>
        <w:t>EDUPAZ</w:t>
      </w:r>
      <w:r w:rsidRPr="0017455E">
        <w:rPr>
          <w:rFonts w:ascii="Calibri" w:eastAsia="Calibri" w:hAnsi="Calibri" w:cs="Calibri"/>
          <w:szCs w:val="22"/>
          <w:lang w:val="en-GB" w:eastAsia="en-US"/>
        </w:rPr>
        <w:t>,ISSN</w:t>
      </w:r>
      <w:proofErr w:type="gramEnd"/>
      <w:r w:rsidRPr="0017455E">
        <w:rPr>
          <w:rFonts w:ascii="Calibri" w:eastAsia="Calibri" w:hAnsi="Calibri" w:cs="Calibri"/>
          <w:szCs w:val="22"/>
          <w:lang w:val="en-GB" w:eastAsia="en-US"/>
        </w:rPr>
        <w:t xml:space="preserve"> No. 2007-4778, Jan 2021,pp.9-35. </w:t>
      </w:r>
      <w:hyperlink r:id="rId64" w:history="1">
        <w:r w:rsidRPr="008D2296">
          <w:rPr>
            <w:rFonts w:ascii="Calibri" w:eastAsia="Calibri" w:hAnsi="Calibri" w:cs="Calibri"/>
            <w:color w:val="000000"/>
            <w:szCs w:val="22"/>
            <w:u w:val="single"/>
            <w:lang w:eastAsia="en-US"/>
          </w:rPr>
          <w:t>http://mec-edupaz.unam.mx/index.php/mecedupaz/article/view/77685/68629</w:t>
        </w:r>
      </w:hyperlink>
      <w:r w:rsidRPr="008D2296">
        <w:rPr>
          <w:rFonts w:ascii="Calibri" w:eastAsia="Calibri" w:hAnsi="Calibri" w:cs="Calibri"/>
          <w:szCs w:val="22"/>
          <w:lang w:eastAsia="en-US"/>
        </w:rPr>
        <w:t xml:space="preserve"> </w:t>
      </w:r>
    </w:p>
    <w:p w14:paraId="36D7D53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de-DE" w:eastAsia="en-US"/>
        </w:rPr>
        <w:t xml:space="preserve">Su, </w:t>
      </w:r>
      <w:proofErr w:type="spellStart"/>
      <w:r w:rsidRPr="0017455E">
        <w:rPr>
          <w:rFonts w:ascii="Calibri" w:eastAsia="Calibri" w:hAnsi="Calibri" w:cs="Calibri"/>
          <w:szCs w:val="22"/>
          <w:lang w:val="de-DE" w:eastAsia="en-US"/>
        </w:rPr>
        <w:t>Junjie</w:t>
      </w:r>
      <w:proofErr w:type="spellEnd"/>
      <w:r w:rsidRPr="0017455E">
        <w:rPr>
          <w:rFonts w:ascii="Calibri" w:eastAsia="Calibri" w:hAnsi="Calibri" w:cs="Calibri"/>
          <w:szCs w:val="22"/>
          <w:lang w:val="de-DE" w:eastAsia="en-US"/>
        </w:rPr>
        <w:t xml:space="preserve"> and Da Fang 2022. </w:t>
      </w:r>
      <w:r w:rsidRPr="0017455E">
        <w:rPr>
          <w:rFonts w:ascii="Calibri" w:eastAsia="Calibri" w:hAnsi="Calibri" w:cs="Calibri"/>
          <w:szCs w:val="22"/>
          <w:lang w:val="en-GB" w:eastAsia="en-US"/>
        </w:rPr>
        <w:t>‘The Sustainable Development of ICH under the Pandemic: An Analysis of a Nation-wide Internet Survey in China’, in</w:t>
      </w:r>
      <w:r w:rsidRPr="0017455E">
        <w:rPr>
          <w:rFonts w:ascii="Calibri" w:eastAsia="Calibri" w:hAnsi="Calibri" w:cs="Calibri"/>
          <w:i/>
          <w:iCs/>
          <w:szCs w:val="22"/>
          <w:lang w:val="en-GB" w:eastAsia="en-US"/>
        </w:rPr>
        <w:t xml:space="preserve"> Journal of South-Central </w:t>
      </w:r>
      <w:proofErr w:type="spellStart"/>
      <w:r w:rsidRPr="0017455E">
        <w:rPr>
          <w:rFonts w:ascii="Calibri" w:eastAsia="Calibri" w:hAnsi="Calibri" w:cs="Calibri"/>
          <w:i/>
          <w:iCs/>
          <w:szCs w:val="22"/>
          <w:lang w:val="en-GB" w:eastAsia="en-US"/>
        </w:rPr>
        <w:t>Minzu</w:t>
      </w:r>
      <w:proofErr w:type="spellEnd"/>
      <w:r w:rsidRPr="0017455E">
        <w:rPr>
          <w:rFonts w:ascii="Calibri" w:eastAsia="Calibri" w:hAnsi="Calibri" w:cs="Calibri"/>
          <w:i/>
          <w:iCs/>
          <w:szCs w:val="22"/>
          <w:lang w:val="en-GB" w:eastAsia="en-US"/>
        </w:rPr>
        <w:t xml:space="preserve"> University (</w:t>
      </w:r>
      <w:proofErr w:type="spellStart"/>
      <w:r w:rsidRPr="0017455E">
        <w:rPr>
          <w:rFonts w:ascii="Calibri" w:eastAsia="Calibri" w:hAnsi="Calibri" w:cs="Calibri"/>
          <w:i/>
          <w:iCs/>
          <w:szCs w:val="22"/>
          <w:lang w:val="en-GB" w:eastAsia="en-US"/>
        </w:rPr>
        <w:t>Humannities</w:t>
      </w:r>
      <w:proofErr w:type="spellEnd"/>
      <w:r w:rsidRPr="0017455E">
        <w:rPr>
          <w:rFonts w:ascii="Calibri" w:eastAsia="Calibri" w:hAnsi="Calibri" w:cs="Calibri"/>
          <w:i/>
          <w:iCs/>
          <w:szCs w:val="22"/>
          <w:lang w:val="en-GB" w:eastAsia="en-US"/>
        </w:rPr>
        <w:t xml:space="preserve"> and Social Sciences)</w:t>
      </w:r>
      <w:r w:rsidRPr="0017455E">
        <w:rPr>
          <w:rFonts w:ascii="Calibri" w:eastAsia="Calibri" w:hAnsi="Calibri" w:cs="Calibri"/>
          <w:szCs w:val="22"/>
          <w:lang w:val="en-GB" w:eastAsia="en-US"/>
        </w:rPr>
        <w:t>, Vol 42, No 5, May 2022. DOI</w:t>
      </w:r>
      <w:r w:rsidRPr="0017455E">
        <w:rPr>
          <w:rFonts w:ascii="Calibri" w:eastAsia="MS Gothic" w:hAnsi="Calibri" w:cs="Calibri" w:hint="eastAsia"/>
          <w:szCs w:val="22"/>
          <w:lang w:val="en-US" w:eastAsia="en-US"/>
        </w:rPr>
        <w:t>：</w:t>
      </w:r>
      <w:r w:rsidRPr="0017455E">
        <w:rPr>
          <w:rFonts w:ascii="Calibri" w:eastAsia="Calibri" w:hAnsi="Calibri" w:cs="Calibri"/>
          <w:szCs w:val="22"/>
          <w:lang w:val="en-GB" w:eastAsia="en-US"/>
        </w:rPr>
        <w:t>10.19898/j.cnki.42-1704/C.2022.0510</w:t>
      </w:r>
    </w:p>
    <w:p w14:paraId="111AC020"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Su</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Xinwei</w:t>
      </w:r>
      <w:proofErr w:type="spellEnd"/>
      <w:r w:rsidRPr="0017455E">
        <w:rPr>
          <w:rFonts w:ascii="Calibri" w:eastAsia="Calibri" w:hAnsi="Calibri" w:cs="Calibri"/>
          <w:szCs w:val="22"/>
          <w:lang w:val="en-GB" w:eastAsia="en-US"/>
        </w:rPr>
        <w:t xml:space="preserve">, Xi Li, and </w:t>
      </w:r>
      <w:proofErr w:type="spellStart"/>
      <w:r w:rsidRPr="0017455E">
        <w:rPr>
          <w:rFonts w:ascii="Calibri" w:eastAsia="Calibri" w:hAnsi="Calibri" w:cs="Calibri"/>
          <w:szCs w:val="22"/>
          <w:lang w:val="en-GB" w:eastAsia="en-US"/>
        </w:rPr>
        <w:t>Yanxin</w:t>
      </w:r>
      <w:proofErr w:type="spellEnd"/>
      <w:r w:rsidRPr="0017455E">
        <w:rPr>
          <w:rFonts w:ascii="Calibri" w:eastAsia="Calibri" w:hAnsi="Calibri" w:cs="Calibri"/>
          <w:szCs w:val="22"/>
          <w:lang w:val="en-GB" w:eastAsia="en-US"/>
        </w:rPr>
        <w:t xml:space="preserve"> Kang 2019. ‘A Bibliometric Analysis of Research on Intangible Cultural Heritage Using </w:t>
      </w:r>
      <w:proofErr w:type="spellStart"/>
      <w:r w:rsidRPr="0017455E">
        <w:rPr>
          <w:rFonts w:ascii="Calibri" w:eastAsia="Calibri" w:hAnsi="Calibri" w:cs="Calibri"/>
          <w:szCs w:val="22"/>
          <w:lang w:val="en-GB" w:eastAsia="en-US"/>
        </w:rPr>
        <w:t>CiteSpace</w:t>
      </w:r>
      <w:proofErr w:type="spellEnd"/>
      <w:r w:rsidRPr="0017455E">
        <w:rPr>
          <w:rFonts w:ascii="Calibri" w:eastAsia="Calibri" w:hAnsi="Calibri" w:cs="Calibri"/>
          <w:szCs w:val="22"/>
          <w:lang w:val="en-GB" w:eastAsia="en-US"/>
        </w:rPr>
        <w:t>’. SAGE Open 9 (2). https://doi.org/10.1177/2158244019840119.</w:t>
      </w:r>
    </w:p>
    <w:p w14:paraId="4A4940C0"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Sum, N.-L., and B. Jessop 2013. Towards a Cultural Political Economy. Putting Culture in Its Place in Political Economy. Cheltenham: Edward Elgar Publishing.</w:t>
      </w:r>
    </w:p>
    <w:p w14:paraId="7745D745"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Tagowa</w:t>
      </w:r>
      <w:proofErr w:type="spellEnd"/>
      <w:r w:rsidRPr="0017455E">
        <w:rPr>
          <w:rFonts w:ascii="Calibri" w:eastAsia="Calibri" w:hAnsi="Calibri" w:cs="Calibri"/>
          <w:szCs w:val="22"/>
          <w:lang w:val="en-GB" w:eastAsia="en-US"/>
        </w:rPr>
        <w:t xml:space="preserve">, W N, and M. </w:t>
      </w:r>
      <w:proofErr w:type="spellStart"/>
      <w:r w:rsidRPr="0017455E">
        <w:rPr>
          <w:rFonts w:ascii="Calibri" w:eastAsia="Calibri" w:hAnsi="Calibri" w:cs="Calibri"/>
          <w:szCs w:val="22"/>
          <w:lang w:val="en-GB" w:eastAsia="en-US"/>
        </w:rPr>
        <w:t>Hunohidoshi</w:t>
      </w:r>
      <w:proofErr w:type="spellEnd"/>
      <w:r w:rsidRPr="0017455E">
        <w:rPr>
          <w:rFonts w:ascii="Calibri" w:eastAsia="Calibri" w:hAnsi="Calibri" w:cs="Calibri"/>
          <w:szCs w:val="22"/>
          <w:lang w:val="en-GB" w:eastAsia="en-US"/>
        </w:rPr>
        <w:t xml:space="preserve"> 2015. ‘From Mystification To 'cultural openness': Gearing Local Communities for 'tangible and Intangible' Rural Tourism Development Among </w:t>
      </w:r>
      <w:proofErr w:type="gramStart"/>
      <w:r w:rsidRPr="0017455E">
        <w:rPr>
          <w:rFonts w:ascii="Calibri" w:eastAsia="Calibri" w:hAnsi="Calibri" w:cs="Calibri"/>
          <w:szCs w:val="22"/>
          <w:lang w:val="en-GB" w:eastAsia="en-US"/>
        </w:rPr>
        <w:t>The</w:t>
      </w:r>
      <w:proofErr w:type="gram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Bwatiye</w:t>
      </w:r>
      <w:proofErr w:type="spellEnd"/>
      <w:r w:rsidRPr="0017455E">
        <w:rPr>
          <w:rFonts w:ascii="Calibri" w:eastAsia="Calibri" w:hAnsi="Calibri" w:cs="Calibri"/>
          <w:szCs w:val="22"/>
          <w:lang w:val="en-GB" w:eastAsia="en-US"/>
        </w:rPr>
        <w:t xml:space="preserve">, North-eastern Nigeria.’ </w:t>
      </w:r>
      <w:r w:rsidRPr="0017455E">
        <w:rPr>
          <w:rFonts w:ascii="Calibri" w:eastAsia="Calibri" w:hAnsi="Calibri" w:cs="Calibri"/>
          <w:i/>
          <w:iCs/>
          <w:szCs w:val="22"/>
          <w:lang w:val="en-GB" w:eastAsia="en-US"/>
        </w:rPr>
        <w:t>Sustainable Development and Planning</w:t>
      </w:r>
      <w:r w:rsidRPr="0017455E">
        <w:rPr>
          <w:rFonts w:ascii="Calibri" w:eastAsia="Calibri" w:hAnsi="Calibri" w:cs="Calibri"/>
          <w:szCs w:val="22"/>
          <w:lang w:val="en-GB" w:eastAsia="en-US"/>
        </w:rPr>
        <w:t xml:space="preserve">. VII 193: 203. </w:t>
      </w:r>
    </w:p>
    <w:p w14:paraId="4D6063E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Taheri, Babak, Martin Joseph Gannon, and </w:t>
      </w:r>
      <w:proofErr w:type="spellStart"/>
      <w:r w:rsidRPr="0017455E">
        <w:rPr>
          <w:rFonts w:ascii="Calibri" w:eastAsia="Calibri" w:hAnsi="Calibri" w:cs="Calibri"/>
          <w:szCs w:val="22"/>
          <w:lang w:val="en-GB" w:eastAsia="en-US"/>
        </w:rPr>
        <w:t>Muhammet</w:t>
      </w:r>
      <w:proofErr w:type="spellEnd"/>
      <w:r w:rsidRPr="0017455E">
        <w:rPr>
          <w:rFonts w:ascii="Calibri" w:eastAsia="Calibri" w:hAnsi="Calibri" w:cs="Calibri"/>
          <w:szCs w:val="22"/>
          <w:lang w:val="en-GB" w:eastAsia="en-US"/>
        </w:rPr>
        <w:t xml:space="preserve"> </w:t>
      </w:r>
      <w:proofErr w:type="spellStart"/>
      <w:r w:rsidRPr="0017455E">
        <w:rPr>
          <w:rFonts w:ascii="Calibri" w:eastAsia="Calibri" w:hAnsi="Calibri" w:cs="Calibri"/>
          <w:szCs w:val="22"/>
          <w:lang w:val="en-GB" w:eastAsia="en-US"/>
        </w:rPr>
        <w:t>Kesgin</w:t>
      </w:r>
      <w:proofErr w:type="spellEnd"/>
      <w:r w:rsidRPr="0017455E">
        <w:rPr>
          <w:rFonts w:ascii="Calibri" w:eastAsia="Calibri" w:hAnsi="Calibri" w:cs="Calibri"/>
          <w:szCs w:val="22"/>
          <w:lang w:val="en-GB" w:eastAsia="en-US"/>
        </w:rPr>
        <w:t xml:space="preserve"> 2019. ‘Visitors’ Perceived Trust in Sincere, Authentic, and Memorable Heritage Experiences’. The Service Industries Journal 40 (9–10): 705–25. </w:t>
      </w:r>
      <w:hyperlink r:id="rId65" w:history="1">
        <w:r w:rsidRPr="0017455E">
          <w:rPr>
            <w:rFonts w:ascii="Calibri" w:eastAsia="Calibri" w:hAnsi="Calibri" w:cs="Calibri"/>
            <w:color w:val="0563C1"/>
            <w:szCs w:val="22"/>
            <w:u w:val="single"/>
            <w:lang w:val="en-GB" w:eastAsia="en-US"/>
          </w:rPr>
          <w:t>https://doi.org/10.1080/02642069.2019.1642877</w:t>
        </w:r>
      </w:hyperlink>
      <w:r w:rsidRPr="0017455E">
        <w:rPr>
          <w:rFonts w:ascii="Calibri" w:eastAsia="Calibri" w:hAnsi="Calibri" w:cs="Calibri"/>
          <w:szCs w:val="22"/>
          <w:lang w:val="en-GB" w:eastAsia="en-US"/>
        </w:rPr>
        <w:t>.</w:t>
      </w:r>
    </w:p>
    <w:p w14:paraId="05E4ABA6"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Tarsitani</w:t>
      </w:r>
      <w:proofErr w:type="spellEnd"/>
      <w:r w:rsidRPr="0017455E">
        <w:rPr>
          <w:rFonts w:ascii="Calibri" w:eastAsia="Calibri" w:hAnsi="Calibri" w:cs="Calibri"/>
          <w:szCs w:val="22"/>
          <w:lang w:val="en-GB" w:eastAsia="en-US"/>
        </w:rPr>
        <w:t>, Belle Asante 2009. ‘Revered Vessels: Custom and Innovation in Harari Basketry’. African Arts 42 (1).</w:t>
      </w:r>
    </w:p>
    <w:p w14:paraId="3099AAEA"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lastRenderedPageBreak/>
        <w:t xml:space="preserve">Taylor, Diana 2016. ‘Saving the “Live”? Re-Performance and Intangible Cultural Heritage’. Études Anglaises 69 (2): 149–61. </w:t>
      </w:r>
      <w:hyperlink r:id="rId66" w:history="1">
        <w:r w:rsidRPr="0017455E">
          <w:rPr>
            <w:rFonts w:ascii="Calibri" w:eastAsia="Calibri" w:hAnsi="Calibri" w:cs="Calibri"/>
            <w:color w:val="0563C1"/>
            <w:szCs w:val="22"/>
            <w:u w:val="single"/>
            <w:lang w:val="en-GB" w:eastAsia="en-US"/>
          </w:rPr>
          <w:t>https://doi.org/10.3917/etan.692.0149</w:t>
        </w:r>
      </w:hyperlink>
      <w:r w:rsidRPr="0017455E">
        <w:rPr>
          <w:rFonts w:ascii="Calibri" w:eastAsia="Calibri" w:hAnsi="Calibri" w:cs="Calibri"/>
          <w:szCs w:val="22"/>
          <w:lang w:val="en-GB" w:eastAsia="en-US"/>
        </w:rPr>
        <w:t>.</w:t>
      </w:r>
    </w:p>
    <w:p w14:paraId="123EA1E9"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Terry, Elizabeth, and Anthony Cunningham 1993. “The Impact of Commercial Marketing on the Basketry of Southern Africa.” Journal of Museum Ethnography 4: 25–48.</w:t>
      </w:r>
    </w:p>
    <w:p w14:paraId="07D62564"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Titon</w:t>
      </w:r>
      <w:proofErr w:type="spellEnd"/>
      <w:r w:rsidRPr="0017455E">
        <w:rPr>
          <w:rFonts w:ascii="Calibri" w:eastAsia="Calibri" w:hAnsi="Calibri" w:cs="Calibri"/>
          <w:szCs w:val="22"/>
          <w:lang w:val="en-GB" w:eastAsia="en-US"/>
        </w:rPr>
        <w:t>, Jeff Todd 2009. Music and sustainability: An ecological</w:t>
      </w:r>
      <w:r w:rsidRPr="0017455E">
        <w:rPr>
          <w:rFonts w:ascii="Calibri" w:eastAsia="Calibri" w:hAnsi="Calibri" w:cs="Calibri"/>
          <w:szCs w:val="22"/>
          <w:lang w:val="en-GB" w:eastAsia="en-US"/>
        </w:rPr>
        <w:br/>
        <w:t xml:space="preserve">viewpoint. </w:t>
      </w:r>
      <w:r w:rsidRPr="0017455E">
        <w:rPr>
          <w:rFonts w:ascii="Calibri" w:eastAsia="Calibri" w:hAnsi="Calibri" w:cs="Calibri"/>
          <w:i/>
          <w:iCs/>
          <w:szCs w:val="22"/>
          <w:lang w:val="en-GB" w:eastAsia="en-US"/>
        </w:rPr>
        <w:t>The World of Music</w:t>
      </w:r>
      <w:r w:rsidRPr="0017455E">
        <w:rPr>
          <w:rFonts w:ascii="Calibri" w:eastAsia="Calibri" w:hAnsi="Calibri" w:cs="Calibri"/>
          <w:szCs w:val="22"/>
          <w:lang w:val="en-GB" w:eastAsia="en-US"/>
        </w:rPr>
        <w:t>, 51(1), 119–137.</w:t>
      </w:r>
    </w:p>
    <w:p w14:paraId="3D651437"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Trainer, T., 2020. De-growth: Some suggestions from the Simpler Way perspective. Ecological Economics, 167, p.106436. </w:t>
      </w:r>
    </w:p>
    <w:p w14:paraId="69C5663B"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Turner, Stephanie B. 2012. ‘The case of the Zia: looking beyond trademark law to protect sacred symbols.’ </w:t>
      </w:r>
      <w:r w:rsidRPr="0017455E">
        <w:rPr>
          <w:rFonts w:ascii="Calibri" w:eastAsia="Calibri" w:hAnsi="Calibri" w:cs="Calibri"/>
          <w:i/>
          <w:iCs/>
          <w:szCs w:val="22"/>
          <w:lang w:val="en-GB" w:eastAsia="en-US"/>
        </w:rPr>
        <w:t>Chicago-Kent Journal of Intellectual Property</w:t>
      </w:r>
      <w:r w:rsidRPr="0017455E">
        <w:rPr>
          <w:rFonts w:ascii="Calibri" w:eastAsia="Calibri" w:hAnsi="Calibri" w:cs="Calibri"/>
          <w:szCs w:val="22"/>
          <w:lang w:val="en-GB" w:eastAsia="en-US"/>
        </w:rPr>
        <w:t xml:space="preserve"> 11 (2012): 116.</w:t>
      </w:r>
    </w:p>
    <w:p w14:paraId="54EFE6FC"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Ubertazzi</w:t>
      </w:r>
      <w:proofErr w:type="spellEnd"/>
      <w:r w:rsidRPr="0017455E">
        <w:rPr>
          <w:rFonts w:ascii="Calibri" w:eastAsia="Calibri" w:hAnsi="Calibri" w:cs="Calibri"/>
          <w:szCs w:val="22"/>
          <w:lang w:val="en-GB" w:eastAsia="en-US"/>
        </w:rPr>
        <w:t>, Benedetta 2017. ‘EU Geographical Indications and Intangible Cultural Heritage.’ International Review of Intellectual Property and Competition Law 48: 1-26.</w:t>
      </w:r>
    </w:p>
    <w:p w14:paraId="127D2D90" w14:textId="77777777" w:rsidR="0017455E" w:rsidRPr="0017455E" w:rsidRDefault="0017455E" w:rsidP="0017455E">
      <w:pPr>
        <w:spacing w:after="160" w:line="256" w:lineRule="auto"/>
        <w:jc w:val="both"/>
        <w:rPr>
          <w:rFonts w:ascii="Calibri" w:eastAsia="Calibri" w:hAnsi="Calibri" w:cs="Calibri"/>
          <w:szCs w:val="22"/>
          <w:lang w:val="en-GB" w:eastAsia="en-US"/>
        </w:rPr>
      </w:pPr>
      <w:bookmarkStart w:id="4" w:name="_Hlk109054598"/>
      <w:r w:rsidRPr="0017455E">
        <w:rPr>
          <w:rFonts w:ascii="Calibri" w:eastAsia="Calibri" w:hAnsi="Calibri" w:cs="Calibri"/>
          <w:szCs w:val="22"/>
          <w:lang w:val="en-GB" w:eastAsia="en-US"/>
        </w:rPr>
        <w:t xml:space="preserve">United Kingdom (UK), Department for Business Innovation &amp; Skills. 2012. ‘Mapping Heritage Craft </w:t>
      </w:r>
      <w:proofErr w:type="gramStart"/>
      <w:r w:rsidRPr="0017455E">
        <w:rPr>
          <w:rFonts w:ascii="Calibri" w:eastAsia="Calibri" w:hAnsi="Calibri" w:cs="Calibri"/>
          <w:szCs w:val="22"/>
          <w:lang w:val="en-GB" w:eastAsia="en-US"/>
        </w:rPr>
        <w:t>The</w:t>
      </w:r>
      <w:proofErr w:type="gramEnd"/>
      <w:r w:rsidRPr="0017455E">
        <w:rPr>
          <w:rFonts w:ascii="Calibri" w:eastAsia="Calibri" w:hAnsi="Calibri" w:cs="Calibri"/>
          <w:szCs w:val="22"/>
          <w:lang w:val="en-GB" w:eastAsia="en-US"/>
        </w:rPr>
        <w:t xml:space="preserve"> Economic Contribution of the Heritage Craft Sector in England’.</w:t>
      </w:r>
    </w:p>
    <w:bookmarkEnd w:id="4"/>
    <w:p w14:paraId="6749A2E2"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UNWTO 2012. ‘Study on Tourism and Intangible Cultural Heritage’.</w:t>
      </w:r>
    </w:p>
    <w:p w14:paraId="0EFAB370"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Vezina, Brigitte 2019. “Curbing Cultural Appropriation in the Fashion Industry.” Centre for International Governance Innovation Papers no. 213.</w:t>
      </w:r>
    </w:p>
    <w:p w14:paraId="42C2826A" w14:textId="77777777" w:rsidR="0017455E" w:rsidRPr="0017455E" w:rsidRDefault="0017455E" w:rsidP="0017455E">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Whittington, Vanessa 2021. ‘Gender and Human Rights Within UNESCO’s International Heritage Discourse: A Case Study of the Convention for Safeguarding the Intangible Cultural Heritage.’ In Le et al. (eds) </w:t>
      </w:r>
      <w:r w:rsidRPr="0017455E">
        <w:rPr>
          <w:rFonts w:ascii="Calibri" w:eastAsia="Calibri" w:hAnsi="Calibri" w:cs="Calibri"/>
          <w:i/>
          <w:iCs/>
          <w:szCs w:val="22"/>
          <w:lang w:val="en-GB" w:eastAsia="en-GB"/>
        </w:rPr>
        <w:t>New Approach to Cultural Heritage</w:t>
      </w:r>
      <w:r w:rsidRPr="0017455E">
        <w:rPr>
          <w:rFonts w:ascii="Calibri" w:eastAsia="Calibri" w:hAnsi="Calibri" w:cs="Calibri"/>
          <w:szCs w:val="22"/>
          <w:lang w:val="en-GB" w:eastAsia="en-GB"/>
        </w:rPr>
        <w:t>. Springer, Singapore: 289-306.</w:t>
      </w:r>
    </w:p>
    <w:p w14:paraId="3B11F539"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Wijngaarden</w:t>
      </w:r>
      <w:proofErr w:type="spellEnd"/>
      <w:r w:rsidRPr="0017455E">
        <w:rPr>
          <w:rFonts w:ascii="Calibri" w:eastAsia="Calibri" w:hAnsi="Calibri" w:cs="Calibri"/>
          <w:szCs w:val="22"/>
          <w:lang w:val="en-GB" w:eastAsia="en-US"/>
        </w:rPr>
        <w:t>, Vanessa 2018. “Maasai Beadwork Has Always Been Modern: An Exploration of Modernity through Artifacts.” Cultural Dynamics 30, no. 4: 235–52.</w:t>
      </w:r>
    </w:p>
    <w:p w14:paraId="3AF967F2"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Arial"/>
          <w:szCs w:val="22"/>
          <w:lang w:val="en-GB" w:eastAsia="en-US"/>
        </w:rPr>
        <w:t>Wiktor</w:t>
      </w:r>
      <w:proofErr w:type="spellEnd"/>
      <w:r w:rsidRPr="0017455E">
        <w:rPr>
          <w:rFonts w:ascii="Calibri" w:eastAsia="Calibri" w:hAnsi="Calibri" w:cs="Arial"/>
          <w:szCs w:val="22"/>
          <w:lang w:val="en-GB" w:eastAsia="en-US"/>
        </w:rPr>
        <w:t xml:space="preserve">-Mach, </w:t>
      </w:r>
      <w:proofErr w:type="spellStart"/>
      <w:r w:rsidRPr="0017455E">
        <w:rPr>
          <w:rFonts w:ascii="Calibri" w:eastAsia="Calibri" w:hAnsi="Calibri" w:cs="Arial"/>
          <w:szCs w:val="22"/>
          <w:lang w:val="en-GB" w:eastAsia="en-US"/>
        </w:rPr>
        <w:t>Dobrosława</w:t>
      </w:r>
      <w:proofErr w:type="spellEnd"/>
      <w:r w:rsidRPr="0017455E">
        <w:rPr>
          <w:rFonts w:ascii="Calibri" w:eastAsia="Calibri" w:hAnsi="Calibri" w:cs="Arial"/>
          <w:szCs w:val="22"/>
          <w:lang w:val="en-GB" w:eastAsia="en-US"/>
        </w:rPr>
        <w:t xml:space="preserve"> 2020. ‘What Role for Culture in the Age of Sustainable Development? UNESCO’s Advocacy in the 2030 Agenda Negotiations’. International Journal of Cultural Policy 26 (3): 312–27. </w:t>
      </w:r>
      <w:hyperlink r:id="rId67" w:history="1">
        <w:r w:rsidRPr="0017455E">
          <w:rPr>
            <w:rFonts w:ascii="Calibri" w:eastAsia="Calibri" w:hAnsi="Calibri" w:cs="Arial"/>
            <w:color w:val="0563C1"/>
            <w:szCs w:val="22"/>
            <w:u w:val="single"/>
            <w:lang w:val="en-GB" w:eastAsia="en-US"/>
          </w:rPr>
          <w:t>https://doi.org/10.1080/10286632.2018.1534841</w:t>
        </w:r>
      </w:hyperlink>
      <w:r w:rsidRPr="0017455E">
        <w:rPr>
          <w:rFonts w:ascii="Calibri" w:eastAsia="Calibri" w:hAnsi="Calibri" w:cs="Arial"/>
          <w:szCs w:val="22"/>
          <w:lang w:val="en-GB" w:eastAsia="en-US"/>
        </w:rPr>
        <w:t>.</w:t>
      </w:r>
    </w:p>
    <w:p w14:paraId="0D157965" w14:textId="77777777" w:rsidR="0017455E" w:rsidRPr="0017455E" w:rsidRDefault="0017455E" w:rsidP="0017455E">
      <w:pPr>
        <w:spacing w:after="160" w:line="256" w:lineRule="auto"/>
        <w:jc w:val="both"/>
        <w:rPr>
          <w:rFonts w:ascii="Calibri" w:eastAsia="Calibri" w:hAnsi="Calibri" w:cs="Arial"/>
          <w:szCs w:val="22"/>
          <w:lang w:val="en-GB" w:eastAsia="en-US"/>
        </w:rPr>
      </w:pPr>
      <w:r w:rsidRPr="0017455E">
        <w:rPr>
          <w:rFonts w:ascii="Calibri" w:eastAsia="Calibri" w:hAnsi="Calibri" w:cs="Calibri"/>
          <w:szCs w:val="22"/>
          <w:lang w:val="en-GB" w:eastAsia="en-US"/>
        </w:rPr>
        <w:t>Wilson, Meredith. 2019. ‘People, Place and Story: Contexts for ICH in Disaster Mitigation’. Asia-Pacific Regional Workshop on Intangible Cultural Heritage and Natural Disasters. Stepwise Heritage and Tourism Pty Ltd.</w:t>
      </w:r>
    </w:p>
    <w:p w14:paraId="0BDEE04D" w14:textId="77777777" w:rsidR="0017455E" w:rsidRPr="0017455E" w:rsidRDefault="0017455E" w:rsidP="0017455E">
      <w:pPr>
        <w:spacing w:after="160" w:line="256" w:lineRule="auto"/>
        <w:jc w:val="both"/>
        <w:rPr>
          <w:rFonts w:ascii="Calibri" w:eastAsia="Calibri" w:hAnsi="Calibri" w:cs="Arial"/>
          <w:szCs w:val="22"/>
          <w:lang w:val="en-GB" w:eastAsia="en-GB"/>
        </w:rPr>
      </w:pPr>
      <w:r w:rsidRPr="0017455E">
        <w:rPr>
          <w:rFonts w:ascii="Calibri" w:eastAsia="Calibri" w:hAnsi="Calibri" w:cs="Arial"/>
          <w:szCs w:val="22"/>
          <w:lang w:val="en-GB" w:eastAsia="en-GB"/>
        </w:rPr>
        <w:t xml:space="preserve">Wynberg, Rachel, and Sarah A. Laird 2018. ‘Fast science and sluggish policy: the herculean task of regulating biodiscovery.’ </w:t>
      </w:r>
      <w:r w:rsidRPr="0017455E">
        <w:rPr>
          <w:rFonts w:ascii="Calibri" w:eastAsia="Calibri" w:hAnsi="Calibri" w:cs="Arial"/>
          <w:i/>
          <w:iCs/>
          <w:szCs w:val="22"/>
          <w:lang w:val="en-GB" w:eastAsia="en-GB"/>
        </w:rPr>
        <w:t>Trends in biotechnology</w:t>
      </w:r>
      <w:r w:rsidRPr="0017455E">
        <w:rPr>
          <w:rFonts w:ascii="Calibri" w:eastAsia="Calibri" w:hAnsi="Calibri" w:cs="Arial"/>
          <w:szCs w:val="22"/>
          <w:lang w:val="en-GB" w:eastAsia="en-GB"/>
        </w:rPr>
        <w:t xml:space="preserve"> 36.1: 1-3.</w:t>
      </w:r>
    </w:p>
    <w:p w14:paraId="004F9DD4"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Xanthaki</w:t>
      </w:r>
      <w:proofErr w:type="spellEnd"/>
      <w:r w:rsidRPr="0017455E">
        <w:rPr>
          <w:rFonts w:ascii="Calibri" w:eastAsia="Calibri" w:hAnsi="Calibri" w:cs="Calibri"/>
          <w:szCs w:val="22"/>
          <w:lang w:val="en-GB" w:eastAsia="en-US"/>
        </w:rPr>
        <w:t xml:space="preserve">, Alexandra 2019. ‘When Universalism Becomes a Bully: Revisiting the Interplay between Cultural Rights and Women’s Rights’. Human Rights Quarterly 41 (3): 701–24. </w:t>
      </w:r>
      <w:hyperlink r:id="rId68" w:history="1">
        <w:r w:rsidRPr="0017455E">
          <w:rPr>
            <w:rFonts w:ascii="Calibri" w:eastAsia="Calibri" w:hAnsi="Calibri" w:cs="Calibri"/>
            <w:color w:val="0563C1"/>
            <w:szCs w:val="22"/>
            <w:u w:val="single"/>
            <w:lang w:val="en-GB" w:eastAsia="en-US"/>
          </w:rPr>
          <w:t>https://doi.org/10.1353/hrq.2019.0049</w:t>
        </w:r>
      </w:hyperlink>
      <w:r w:rsidRPr="0017455E">
        <w:rPr>
          <w:rFonts w:ascii="Calibri" w:eastAsia="Calibri" w:hAnsi="Calibri" w:cs="Calibri"/>
          <w:szCs w:val="22"/>
          <w:lang w:val="en-GB" w:eastAsia="en-US"/>
        </w:rPr>
        <w:t>.</w:t>
      </w:r>
    </w:p>
    <w:p w14:paraId="096675CE" w14:textId="77777777" w:rsidR="0017455E" w:rsidRPr="0017455E" w:rsidRDefault="0017455E" w:rsidP="0017455E">
      <w:pPr>
        <w:spacing w:after="160" w:line="256" w:lineRule="auto"/>
        <w:jc w:val="both"/>
        <w:rPr>
          <w:rFonts w:ascii="Calibri" w:eastAsia="Calibri" w:hAnsi="Calibri" w:cs="Calibri"/>
          <w:szCs w:val="22"/>
          <w:lang w:val="en-GB" w:eastAsia="en-US"/>
        </w:rPr>
      </w:pPr>
      <w:r w:rsidRPr="0017455E">
        <w:rPr>
          <w:rFonts w:ascii="Calibri" w:eastAsia="Calibri" w:hAnsi="Calibri" w:cs="Calibri"/>
          <w:szCs w:val="22"/>
          <w:lang w:val="en-GB" w:eastAsia="en-US"/>
        </w:rPr>
        <w:t xml:space="preserve">Young J.O. 2010. </w:t>
      </w:r>
      <w:r w:rsidRPr="0017455E">
        <w:rPr>
          <w:rFonts w:ascii="Calibri" w:eastAsia="Calibri" w:hAnsi="Calibri" w:cs="Calibri"/>
          <w:i/>
          <w:iCs/>
          <w:szCs w:val="22"/>
          <w:lang w:val="en-GB" w:eastAsia="en-US"/>
        </w:rPr>
        <w:t>Cultural Appropriation and the Arts</w:t>
      </w:r>
      <w:r w:rsidRPr="0017455E">
        <w:rPr>
          <w:rFonts w:ascii="Calibri" w:eastAsia="Calibri" w:hAnsi="Calibri" w:cs="Calibri"/>
          <w:szCs w:val="22"/>
          <w:lang w:val="en-GB" w:eastAsia="en-US"/>
        </w:rPr>
        <w:t>. New Jersey: John Wiley &amp; Sons.</w:t>
      </w:r>
    </w:p>
    <w:p w14:paraId="3AC2249F" w14:textId="77777777" w:rsidR="0017455E" w:rsidRPr="0017455E" w:rsidRDefault="0017455E" w:rsidP="0017455E">
      <w:pPr>
        <w:spacing w:after="160" w:line="256" w:lineRule="auto"/>
        <w:jc w:val="both"/>
        <w:rPr>
          <w:rFonts w:ascii="Calibri" w:eastAsia="Calibri" w:hAnsi="Calibri" w:cs="Calibri"/>
          <w:szCs w:val="22"/>
          <w:lang w:val="en-GB" w:eastAsia="en-US"/>
        </w:rPr>
      </w:pPr>
      <w:proofErr w:type="spellStart"/>
      <w:r w:rsidRPr="0017455E">
        <w:rPr>
          <w:rFonts w:ascii="Calibri" w:eastAsia="Calibri" w:hAnsi="Calibri" w:cs="Calibri"/>
          <w:szCs w:val="22"/>
          <w:lang w:val="en-GB" w:eastAsia="en-US"/>
        </w:rPr>
        <w:t>Zhiqin</w:t>
      </w:r>
      <w:proofErr w:type="spellEnd"/>
      <w:r w:rsidRPr="0017455E">
        <w:rPr>
          <w:rFonts w:ascii="Calibri" w:eastAsia="Calibri" w:hAnsi="Calibri" w:cs="Calibri"/>
          <w:szCs w:val="22"/>
          <w:lang w:val="en-GB" w:eastAsia="en-US"/>
        </w:rPr>
        <w:t xml:space="preserve">, Chen 2015. ‘For Whom to Conserve Intangible Cultural Heritage: The Dislocated Agency of Folk Belief Practitioners and the Reproduction of Local Culture’. </w:t>
      </w:r>
      <w:r w:rsidRPr="0017455E">
        <w:rPr>
          <w:rFonts w:ascii="Calibri" w:eastAsia="Calibri" w:hAnsi="Calibri" w:cs="Calibri"/>
          <w:i/>
          <w:iCs/>
          <w:szCs w:val="22"/>
          <w:lang w:val="en-GB" w:eastAsia="en-US"/>
        </w:rPr>
        <w:t>Asian Ethnology</w:t>
      </w:r>
      <w:r w:rsidRPr="0017455E">
        <w:rPr>
          <w:rFonts w:ascii="Calibri" w:eastAsia="Calibri" w:hAnsi="Calibri" w:cs="Calibri"/>
          <w:szCs w:val="22"/>
          <w:lang w:val="en-GB" w:eastAsia="en-US"/>
        </w:rPr>
        <w:t xml:space="preserve"> 74 (2): 307–34. </w:t>
      </w:r>
      <w:hyperlink r:id="rId69" w:history="1">
        <w:r w:rsidRPr="0017455E">
          <w:rPr>
            <w:rFonts w:ascii="Calibri" w:eastAsia="Calibri" w:hAnsi="Calibri" w:cs="Calibri"/>
            <w:color w:val="0563C1"/>
            <w:szCs w:val="22"/>
            <w:u w:val="single"/>
            <w:lang w:val="en-GB" w:eastAsia="en-US"/>
          </w:rPr>
          <w:t>https://doi.org/10.18874/ae.74.2.04</w:t>
        </w:r>
      </w:hyperlink>
      <w:r w:rsidRPr="0017455E">
        <w:rPr>
          <w:rFonts w:ascii="Calibri" w:eastAsia="Calibri" w:hAnsi="Calibri" w:cs="Calibri"/>
          <w:szCs w:val="22"/>
          <w:lang w:val="en-GB" w:eastAsia="en-US"/>
        </w:rPr>
        <w:t>.</w:t>
      </w:r>
    </w:p>
    <w:p w14:paraId="611DAF63" w14:textId="7F51738B" w:rsidR="00AE0CCF" w:rsidRPr="00277839" w:rsidRDefault="0017455E" w:rsidP="00277839">
      <w:pPr>
        <w:spacing w:after="160" w:line="256" w:lineRule="auto"/>
        <w:jc w:val="both"/>
        <w:rPr>
          <w:rFonts w:ascii="Calibri" w:eastAsia="Calibri" w:hAnsi="Calibri" w:cs="Calibri"/>
          <w:szCs w:val="22"/>
          <w:lang w:val="en-GB" w:eastAsia="en-GB"/>
        </w:rPr>
      </w:pPr>
      <w:r w:rsidRPr="0017455E">
        <w:rPr>
          <w:rFonts w:ascii="Calibri" w:eastAsia="Calibri" w:hAnsi="Calibri" w:cs="Calibri"/>
          <w:szCs w:val="22"/>
          <w:lang w:val="en-GB" w:eastAsia="en-GB"/>
        </w:rPr>
        <w:t xml:space="preserve">Ziff, Bruce H., and Pratima V. Rao eds 1997. </w:t>
      </w:r>
      <w:r w:rsidRPr="0017455E">
        <w:rPr>
          <w:rFonts w:ascii="Calibri" w:eastAsia="Calibri" w:hAnsi="Calibri" w:cs="Calibri"/>
          <w:i/>
          <w:iCs/>
          <w:szCs w:val="22"/>
          <w:lang w:val="en-GB" w:eastAsia="en-GB"/>
        </w:rPr>
        <w:t>Borrowed power: Essays on cultural appropriation</w:t>
      </w:r>
      <w:r w:rsidRPr="0017455E">
        <w:rPr>
          <w:rFonts w:ascii="Calibri" w:eastAsia="Calibri" w:hAnsi="Calibri" w:cs="Calibri"/>
          <w:szCs w:val="22"/>
          <w:lang w:val="en-GB" w:eastAsia="en-GB"/>
        </w:rPr>
        <w:t>. Rutgers University Press.</w:t>
      </w:r>
    </w:p>
    <w:sectPr w:rsidR="00AE0CCF" w:rsidRPr="00277839" w:rsidSect="002938F2">
      <w:headerReference w:type="even" r:id="rId70"/>
      <w:headerReference w:type="default" r:id="rId71"/>
      <w:headerReference w:type="first" r:id="rId7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BCD9" w14:textId="77777777" w:rsidR="005414A1" w:rsidRDefault="005414A1" w:rsidP="002938F2">
      <w:r>
        <w:separator/>
      </w:r>
    </w:p>
    <w:p w14:paraId="499DADAB" w14:textId="77777777" w:rsidR="005414A1" w:rsidRDefault="005414A1"/>
  </w:endnote>
  <w:endnote w:type="continuationSeparator" w:id="0">
    <w:p w14:paraId="76F5158B" w14:textId="77777777" w:rsidR="005414A1" w:rsidRDefault="005414A1" w:rsidP="002938F2">
      <w:r>
        <w:continuationSeparator/>
      </w:r>
    </w:p>
    <w:p w14:paraId="33487912"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9F4E" w14:textId="3AD5BC05" w:rsidR="005414A1" w:rsidRDefault="005414A1" w:rsidP="0017455E">
      <w:r>
        <w:separator/>
      </w:r>
    </w:p>
  </w:footnote>
  <w:footnote w:type="continuationSeparator" w:id="0">
    <w:p w14:paraId="7EF78A6C" w14:textId="349ADC24" w:rsidR="005414A1" w:rsidRDefault="005414A1" w:rsidP="0017455E">
      <w:r>
        <w:continuationSeparator/>
      </w:r>
    </w:p>
  </w:footnote>
  <w:footnote w:type="continuationNotice" w:id="1">
    <w:p w14:paraId="6A695DAA" w14:textId="77777777" w:rsidR="0017455E" w:rsidRDefault="0017455E">
      <w:pPr>
        <w:spacing w:after="0"/>
      </w:pPr>
    </w:p>
  </w:footnote>
  <w:footnote w:id="2">
    <w:p w14:paraId="12E0A57D" w14:textId="60CC6868" w:rsidR="0017455E" w:rsidRPr="00326DE7" w:rsidRDefault="0017455E" w:rsidP="00326DE7">
      <w:pPr>
        <w:pStyle w:val="FootnoteText"/>
        <w:rPr>
          <w:rFonts w:asciiTheme="minorHAnsi" w:hAnsiTheme="minorHAnsi" w:cstheme="minorHAnsi"/>
          <w:sz w:val="18"/>
          <w:szCs w:val="18"/>
        </w:rPr>
      </w:pPr>
      <w:r w:rsidRPr="00326DE7">
        <w:rPr>
          <w:rStyle w:val="FootnoteReference"/>
          <w:rFonts w:asciiTheme="minorHAnsi" w:hAnsiTheme="minorHAnsi" w:cstheme="minorHAnsi"/>
          <w:sz w:val="18"/>
          <w:szCs w:val="18"/>
        </w:rPr>
        <w:footnoteRef/>
      </w:r>
      <w:r w:rsidRPr="00326DE7">
        <w:rPr>
          <w:rFonts w:asciiTheme="minorHAnsi" w:hAnsiTheme="minorHAnsi" w:cstheme="minorHAnsi"/>
          <w:sz w:val="18"/>
          <w:szCs w:val="18"/>
          <w:lang w:val="en-US"/>
        </w:rPr>
        <w:t xml:space="preserve"> </w:t>
      </w:r>
      <w:r w:rsidR="005637A6" w:rsidRPr="00326DE7">
        <w:rPr>
          <w:rFonts w:asciiTheme="minorHAnsi" w:hAnsiTheme="minorHAnsi" w:cstheme="minorHAnsi"/>
          <w:sz w:val="18"/>
          <w:szCs w:val="18"/>
          <w:lang w:val="en-US"/>
        </w:rPr>
        <w:t xml:space="preserve">This document was prepared by the consultant Harriet Deacon, in collaboration with the UNESCO Living Heritage Entity and with inputs from the Peer Review Panel on economic aspects of intangible cultural heritage safeguarding. It is presented as a preliminary draft for the purpose of discussion and review. </w:t>
      </w:r>
      <w:r w:rsidR="005637A6" w:rsidRPr="00326DE7">
        <w:rPr>
          <w:rFonts w:asciiTheme="minorHAnsi" w:hAnsiTheme="minorHAnsi" w:cstheme="minorHAnsi"/>
          <w:sz w:val="18"/>
          <w:szCs w:val="18"/>
        </w:rPr>
        <w:t xml:space="preserve">The content </w:t>
      </w:r>
      <w:proofErr w:type="spellStart"/>
      <w:r w:rsidR="005637A6" w:rsidRPr="00326DE7">
        <w:rPr>
          <w:rFonts w:asciiTheme="minorHAnsi" w:hAnsiTheme="minorHAnsi" w:cstheme="minorHAnsi"/>
          <w:sz w:val="18"/>
          <w:szCs w:val="18"/>
        </w:rPr>
        <w:t>does</w:t>
      </w:r>
      <w:proofErr w:type="spellEnd"/>
      <w:r w:rsidR="005637A6" w:rsidRPr="00326DE7">
        <w:rPr>
          <w:rFonts w:asciiTheme="minorHAnsi" w:hAnsiTheme="minorHAnsi" w:cstheme="minorHAnsi"/>
          <w:sz w:val="18"/>
          <w:szCs w:val="18"/>
        </w:rPr>
        <w:t xml:space="preserve"> not </w:t>
      </w:r>
      <w:proofErr w:type="spellStart"/>
      <w:r w:rsidR="005637A6" w:rsidRPr="00326DE7">
        <w:rPr>
          <w:rFonts w:asciiTheme="minorHAnsi" w:hAnsiTheme="minorHAnsi" w:cstheme="minorHAnsi"/>
          <w:sz w:val="18"/>
          <w:szCs w:val="18"/>
        </w:rPr>
        <w:t>necessarily</w:t>
      </w:r>
      <w:proofErr w:type="spellEnd"/>
      <w:r w:rsidR="005637A6" w:rsidRPr="00326DE7">
        <w:rPr>
          <w:rFonts w:asciiTheme="minorHAnsi" w:hAnsiTheme="minorHAnsi" w:cstheme="minorHAnsi"/>
          <w:sz w:val="18"/>
          <w:szCs w:val="18"/>
        </w:rPr>
        <w:t xml:space="preserve"> </w:t>
      </w:r>
      <w:proofErr w:type="spellStart"/>
      <w:r w:rsidR="005637A6" w:rsidRPr="00326DE7">
        <w:rPr>
          <w:rFonts w:asciiTheme="minorHAnsi" w:hAnsiTheme="minorHAnsi" w:cstheme="minorHAnsi"/>
          <w:sz w:val="18"/>
          <w:szCs w:val="18"/>
        </w:rPr>
        <w:t>reflect</w:t>
      </w:r>
      <w:proofErr w:type="spellEnd"/>
      <w:r w:rsidR="005637A6" w:rsidRPr="00326DE7">
        <w:rPr>
          <w:rFonts w:asciiTheme="minorHAnsi" w:hAnsiTheme="minorHAnsi" w:cstheme="minorHAnsi"/>
          <w:sz w:val="18"/>
          <w:szCs w:val="18"/>
        </w:rPr>
        <w:t xml:space="preserve"> the </w:t>
      </w:r>
      <w:proofErr w:type="spellStart"/>
      <w:r w:rsidR="005637A6" w:rsidRPr="00326DE7">
        <w:rPr>
          <w:rFonts w:asciiTheme="minorHAnsi" w:hAnsiTheme="minorHAnsi" w:cstheme="minorHAnsi"/>
          <w:sz w:val="18"/>
          <w:szCs w:val="18"/>
        </w:rPr>
        <w:t>institutional</w:t>
      </w:r>
      <w:proofErr w:type="spellEnd"/>
      <w:r w:rsidR="005637A6" w:rsidRPr="00326DE7">
        <w:rPr>
          <w:rFonts w:asciiTheme="minorHAnsi" w:hAnsiTheme="minorHAnsi" w:cstheme="minorHAnsi"/>
          <w:sz w:val="18"/>
          <w:szCs w:val="18"/>
        </w:rPr>
        <w:t xml:space="preserve"> </w:t>
      </w:r>
      <w:proofErr w:type="spellStart"/>
      <w:r w:rsidR="005637A6" w:rsidRPr="00326DE7">
        <w:rPr>
          <w:rFonts w:asciiTheme="minorHAnsi" w:hAnsiTheme="minorHAnsi" w:cstheme="minorHAnsi"/>
          <w:sz w:val="18"/>
          <w:szCs w:val="18"/>
        </w:rPr>
        <w:t>views</w:t>
      </w:r>
      <w:proofErr w:type="spellEnd"/>
      <w:r w:rsidR="005637A6" w:rsidRPr="00326DE7">
        <w:rPr>
          <w:rFonts w:asciiTheme="minorHAnsi" w:hAnsiTheme="minorHAnsi" w:cstheme="minorHAnsi"/>
          <w:sz w:val="18"/>
          <w:szCs w:val="18"/>
        </w:rPr>
        <w:t xml:space="preserve"> of UNESCO</w:t>
      </w:r>
      <w:r w:rsidR="00326DE7" w:rsidRPr="00326DE7">
        <w:rPr>
          <w:rFonts w:asciiTheme="minorHAnsi" w:hAnsiTheme="minorHAnsi" w:cstheme="minorHAnsi"/>
          <w:sz w:val="18"/>
          <w:szCs w:val="18"/>
        </w:rPr>
        <w:t xml:space="preserve"> and </w:t>
      </w:r>
      <w:proofErr w:type="spellStart"/>
      <w:r w:rsidR="00326DE7" w:rsidRPr="00326DE7">
        <w:rPr>
          <w:rFonts w:asciiTheme="minorHAnsi" w:hAnsiTheme="minorHAnsi" w:cstheme="minorHAnsi"/>
          <w:sz w:val="18"/>
          <w:szCs w:val="18"/>
        </w:rPr>
        <w:t>is</w:t>
      </w:r>
      <w:proofErr w:type="spellEnd"/>
      <w:r w:rsidR="00326DE7" w:rsidRPr="00326DE7">
        <w:rPr>
          <w:rFonts w:asciiTheme="minorHAnsi" w:hAnsiTheme="minorHAnsi" w:cstheme="minorHAnsi"/>
          <w:sz w:val="18"/>
          <w:szCs w:val="18"/>
        </w:rPr>
        <w:t xml:space="preserve"> </w:t>
      </w:r>
      <w:proofErr w:type="spellStart"/>
      <w:r w:rsidR="00326DE7" w:rsidRPr="00326DE7">
        <w:rPr>
          <w:rFonts w:asciiTheme="minorHAnsi" w:hAnsiTheme="minorHAnsi" w:cstheme="minorHAnsi"/>
          <w:sz w:val="18"/>
          <w:szCs w:val="18"/>
        </w:rPr>
        <w:t>subject</w:t>
      </w:r>
      <w:proofErr w:type="spellEnd"/>
      <w:r w:rsidR="00326DE7" w:rsidRPr="00326DE7">
        <w:rPr>
          <w:rFonts w:asciiTheme="minorHAnsi" w:hAnsiTheme="minorHAnsi" w:cstheme="minorHAnsi"/>
          <w:sz w:val="18"/>
          <w:szCs w:val="18"/>
        </w:rPr>
        <w:t xml:space="preserve"> to </w:t>
      </w:r>
      <w:proofErr w:type="spellStart"/>
      <w:r w:rsidR="00326DE7" w:rsidRPr="00326DE7">
        <w:rPr>
          <w:rFonts w:asciiTheme="minorHAnsi" w:hAnsiTheme="minorHAnsi" w:cstheme="minorHAnsi"/>
          <w:sz w:val="18"/>
          <w:szCs w:val="18"/>
        </w:rPr>
        <w:t>revisions</w:t>
      </w:r>
      <w:proofErr w:type="spellEnd"/>
      <w:r w:rsidR="00326DE7" w:rsidRPr="00326DE7">
        <w:rPr>
          <w:rFonts w:asciiTheme="minorHAnsi" w:hAnsiTheme="minorHAnsi" w:cstheme="minorHAnsi"/>
          <w:sz w:val="18"/>
          <w:szCs w:val="18"/>
        </w:rPr>
        <w:t xml:space="preserve"> </w:t>
      </w:r>
      <w:proofErr w:type="spellStart"/>
      <w:r w:rsidR="00326DE7" w:rsidRPr="00326DE7">
        <w:rPr>
          <w:rFonts w:asciiTheme="minorHAnsi" w:hAnsiTheme="minorHAnsi" w:cstheme="minorHAnsi"/>
          <w:sz w:val="18"/>
          <w:szCs w:val="18"/>
        </w:rPr>
        <w:t>based</w:t>
      </w:r>
      <w:proofErr w:type="spellEnd"/>
      <w:r w:rsidR="00326DE7" w:rsidRPr="00326DE7">
        <w:rPr>
          <w:rFonts w:asciiTheme="minorHAnsi" w:hAnsiTheme="minorHAnsi" w:cstheme="minorHAnsi"/>
          <w:sz w:val="18"/>
          <w:szCs w:val="18"/>
        </w:rPr>
        <w:t xml:space="preserve"> on </w:t>
      </w:r>
      <w:proofErr w:type="spellStart"/>
      <w:r w:rsidR="00326DE7" w:rsidRPr="00326DE7">
        <w:rPr>
          <w:rFonts w:asciiTheme="minorHAnsi" w:hAnsiTheme="minorHAnsi" w:cstheme="minorHAnsi"/>
          <w:sz w:val="18"/>
          <w:szCs w:val="18"/>
        </w:rPr>
        <w:t>peer</w:t>
      </w:r>
      <w:proofErr w:type="spellEnd"/>
      <w:r w:rsidR="00326DE7" w:rsidRPr="00326DE7">
        <w:rPr>
          <w:rFonts w:asciiTheme="minorHAnsi" w:hAnsiTheme="minorHAnsi" w:cstheme="minorHAnsi"/>
          <w:sz w:val="18"/>
          <w:szCs w:val="18"/>
        </w:rPr>
        <w:t xml:space="preserve"> feedback. </w:t>
      </w:r>
      <w:r w:rsidR="005637A6" w:rsidRPr="00326DE7">
        <w:rPr>
          <w:rFonts w:asciiTheme="minorHAnsi" w:hAnsiTheme="minorHAnsi" w:cstheme="minorHAnsi"/>
          <w:sz w:val="18"/>
          <w:szCs w:val="18"/>
        </w:rPr>
        <w:t>/ Ce document a été préparé par la consultante Harriet Deacon en collaboration avec l’Entité du patrimoine vivant de l’UNESCO et avec des contributions du panel d’examen par les pairs sur les aspects économiques de la sauvegarde du patrimoine culturel immatériel. Il est présenté comme un avant-projet à des fins de discussion et d’examen. Son contenu ne reflète pas nécessairement les vues institutionnelles de l'UNESCO</w:t>
      </w:r>
      <w:r w:rsidR="00326DE7" w:rsidRPr="00326DE7">
        <w:rPr>
          <w:rFonts w:asciiTheme="minorHAnsi" w:hAnsiTheme="minorHAnsi" w:cstheme="minorHAnsi"/>
          <w:sz w:val="18"/>
          <w:szCs w:val="18"/>
        </w:rPr>
        <w:t xml:space="preserve"> et peut faire l’objet de révisions en fonction des commentaires des pairs.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BA7F" w14:textId="24EC0695" w:rsidR="00B6167A" w:rsidRPr="00127EBA" w:rsidRDefault="00FD1941" w:rsidP="009B55AC">
    <w:pPr>
      <w:pStyle w:val="Header"/>
      <w:rPr>
        <w:rFonts w:ascii="Arial" w:hAnsi="Arial" w:cs="Arial"/>
        <w:lang w:val="es-ES"/>
      </w:rPr>
    </w:pPr>
    <w:r w:rsidRPr="00127EBA">
      <w:rPr>
        <w:rFonts w:ascii="Arial" w:hAnsi="Arial"/>
        <w:sz w:val="20"/>
        <w:lang w:val="es-ES"/>
      </w:rPr>
      <w:t>LHE/23/EXP THEMA-ECO/</w:t>
    </w:r>
    <w:proofErr w:type="gramStart"/>
    <w:r w:rsidR="0017455E">
      <w:rPr>
        <w:rFonts w:ascii="Arial" w:hAnsi="Arial"/>
        <w:sz w:val="20"/>
        <w:lang w:val="es-ES"/>
      </w:rPr>
      <w:t>4.d</w:t>
    </w:r>
    <w:proofErr w:type="gramEnd"/>
    <w:r w:rsidRPr="00127EBA">
      <w:rPr>
        <w:rFonts w:ascii="Arial" w:hAnsi="Arial"/>
        <w:sz w:val="20"/>
        <w:lang w:val="es-ES"/>
      </w:rPr>
      <w:t xml:space="preserve"> – page </w:t>
    </w:r>
    <w:r w:rsidR="00B6167A" w:rsidRPr="00127EBA">
      <w:rPr>
        <w:rStyle w:val="PageNumber"/>
        <w:rFonts w:ascii="Arial" w:hAnsi="Arial" w:cs="Arial"/>
        <w:sz w:val="20"/>
      </w:rPr>
      <w:fldChar w:fldCharType="begin"/>
    </w:r>
    <w:r w:rsidR="00B6167A" w:rsidRPr="00127EBA">
      <w:rPr>
        <w:rStyle w:val="PageNumber"/>
        <w:rFonts w:ascii="Arial" w:hAnsi="Arial" w:cs="Arial"/>
        <w:sz w:val="20"/>
        <w:lang w:val="es-ES"/>
      </w:rPr>
      <w:instrText xml:space="preserve"> PAGE </w:instrText>
    </w:r>
    <w:r w:rsidR="00B6167A" w:rsidRPr="00127EBA">
      <w:rPr>
        <w:rStyle w:val="PageNumber"/>
        <w:rFonts w:ascii="Arial" w:hAnsi="Arial" w:cs="Arial"/>
        <w:sz w:val="20"/>
      </w:rPr>
      <w:fldChar w:fldCharType="separate"/>
    </w:r>
    <w:r w:rsidR="00570814" w:rsidRPr="00127EBA">
      <w:rPr>
        <w:rStyle w:val="PageNumber"/>
        <w:rFonts w:ascii="Arial" w:hAnsi="Arial" w:cs="Arial"/>
        <w:sz w:val="20"/>
        <w:lang w:val="es-ES"/>
      </w:rPr>
      <w:t>2</w:t>
    </w:r>
    <w:r w:rsidR="00B6167A" w:rsidRPr="00127EBA">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062F" w14:textId="59702222" w:rsidR="00B6167A" w:rsidRPr="00127EBA" w:rsidRDefault="00105BEB" w:rsidP="00FD6E38">
    <w:pPr>
      <w:pStyle w:val="Header"/>
      <w:ind w:left="2544" w:right="100"/>
      <w:jc w:val="right"/>
      <w:rPr>
        <w:rFonts w:ascii="Arial" w:hAnsi="Arial" w:cs="Arial"/>
        <w:lang w:val="es-ES"/>
      </w:rPr>
    </w:pPr>
    <w:r w:rsidRPr="00127EBA">
      <w:rPr>
        <w:rFonts w:ascii="Arial" w:hAnsi="Arial"/>
        <w:sz w:val="20"/>
        <w:lang w:val="es-ES"/>
      </w:rPr>
      <w:t>LHE/23/EXP THEMA-ECO/</w:t>
    </w:r>
    <w:proofErr w:type="gramStart"/>
    <w:r w:rsidR="0017455E">
      <w:rPr>
        <w:rFonts w:ascii="Arial" w:hAnsi="Arial"/>
        <w:sz w:val="20"/>
        <w:lang w:val="es-ES"/>
      </w:rPr>
      <w:t>4.d</w:t>
    </w:r>
    <w:proofErr w:type="gramEnd"/>
    <w:r w:rsidRPr="00127EBA">
      <w:rPr>
        <w:rFonts w:ascii="Arial" w:hAnsi="Arial"/>
        <w:sz w:val="20"/>
        <w:lang w:val="es-ES"/>
      </w:rPr>
      <w:t xml:space="preserve"> – page </w:t>
    </w:r>
    <w:r w:rsidR="001E4EEB" w:rsidRPr="00127EBA">
      <w:rPr>
        <w:rStyle w:val="PageNumber"/>
        <w:rFonts w:ascii="Arial" w:hAnsi="Arial" w:cs="Arial"/>
        <w:sz w:val="20"/>
      </w:rPr>
      <w:fldChar w:fldCharType="begin"/>
    </w:r>
    <w:r w:rsidR="001E4EEB" w:rsidRPr="00127EBA">
      <w:rPr>
        <w:rStyle w:val="PageNumber"/>
        <w:rFonts w:ascii="Arial" w:hAnsi="Arial" w:cs="Arial"/>
        <w:sz w:val="20"/>
        <w:lang w:val="es-ES"/>
      </w:rPr>
      <w:instrText xml:space="preserve"> PAGE </w:instrText>
    </w:r>
    <w:r w:rsidR="001E4EEB" w:rsidRPr="00127EBA">
      <w:rPr>
        <w:rStyle w:val="PageNumber"/>
        <w:rFonts w:ascii="Arial" w:hAnsi="Arial" w:cs="Arial"/>
        <w:sz w:val="20"/>
      </w:rPr>
      <w:fldChar w:fldCharType="separate"/>
    </w:r>
    <w:r w:rsidR="00570814" w:rsidRPr="00127EBA">
      <w:rPr>
        <w:rStyle w:val="PageNumber"/>
        <w:rFonts w:ascii="Arial" w:hAnsi="Arial" w:cs="Arial"/>
        <w:sz w:val="20"/>
        <w:lang w:val="es-ES"/>
      </w:rPr>
      <w:t>3</w:t>
    </w:r>
    <w:r w:rsidR="001E4EEB" w:rsidRPr="00127EBA">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1DD4" w14:textId="2874D6F0" w:rsidR="00B6167A" w:rsidRPr="00886BD8" w:rsidRDefault="008D2296" w:rsidP="008D2296">
    <w:pPr>
      <w:pStyle w:val="Header"/>
      <w:jc w:val="right"/>
      <w:rPr>
        <w:vanish/>
      </w:rPr>
    </w:pPr>
    <w:r>
      <w:rPr>
        <w:noProof/>
      </w:rPr>
      <w:drawing>
        <wp:anchor distT="0" distB="0" distL="114300" distR="114300" simplePos="0" relativeHeight="251660288" behindDoc="0" locked="0" layoutInCell="1" allowOverlap="1" wp14:anchorId="25667973" wp14:editId="44196D4F">
          <wp:simplePos x="0" y="0"/>
          <wp:positionH relativeFrom="margin">
            <wp:align>left</wp:align>
          </wp:positionH>
          <wp:positionV relativeFrom="page">
            <wp:posOffset>331746</wp:posOffset>
          </wp:positionV>
          <wp:extent cx="1710000" cy="1040400"/>
          <wp:effectExtent l="0" t="0" r="5080" b="762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04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FA27" w14:textId="4E308504" w:rsidR="00105BEB" w:rsidRPr="00F60CFE" w:rsidRDefault="00105BEB" w:rsidP="008D2296">
    <w:pPr>
      <w:pStyle w:val="Header"/>
      <w:tabs>
        <w:tab w:val="clear" w:pos="4536"/>
        <w:tab w:val="center" w:pos="5387"/>
      </w:tabs>
      <w:spacing w:after="520"/>
      <w:jc w:val="right"/>
      <w:rPr>
        <w:rFonts w:ascii="Arial" w:hAnsi="Arial" w:cs="Arial"/>
        <w:b/>
        <w:sz w:val="44"/>
        <w:szCs w:val="44"/>
        <w:lang w:val="es-ES"/>
      </w:rPr>
    </w:pPr>
    <w:r w:rsidRPr="00F60CFE">
      <w:rPr>
        <w:rFonts w:ascii="Arial" w:hAnsi="Arial"/>
        <w:b/>
        <w:sz w:val="44"/>
        <w:lang w:val="pt-PT"/>
      </w:rPr>
      <w:t>EXP THEMA-ECO</w:t>
    </w:r>
  </w:p>
  <w:p w14:paraId="49E05D1F" w14:textId="4D99C64B" w:rsidR="00105BEB" w:rsidRPr="008D2296" w:rsidRDefault="00105BEB" w:rsidP="00105BEB">
    <w:pPr>
      <w:spacing w:after="0"/>
      <w:jc w:val="right"/>
      <w:rPr>
        <w:rFonts w:ascii="Arial" w:hAnsi="Arial" w:cs="Arial"/>
        <w:b/>
        <w:szCs w:val="22"/>
        <w:lang w:val="es-ES"/>
      </w:rPr>
    </w:pPr>
    <w:r w:rsidRPr="00F60CFE">
      <w:rPr>
        <w:rFonts w:ascii="Arial" w:hAnsi="Arial"/>
        <w:b/>
        <w:lang w:val="pt-PT"/>
      </w:rPr>
      <w:t>LHE/23/</w:t>
    </w:r>
    <w:bookmarkStart w:id="5" w:name="_Hlk94624970"/>
    <w:r w:rsidRPr="00F60CFE">
      <w:rPr>
        <w:rFonts w:ascii="Arial" w:hAnsi="Arial"/>
        <w:b/>
        <w:lang w:val="pt-PT"/>
      </w:rPr>
      <w:t>EXP THEMA-ECO/</w:t>
    </w:r>
    <w:r w:rsidR="0017455E">
      <w:rPr>
        <w:rFonts w:ascii="Arial" w:hAnsi="Arial"/>
        <w:b/>
        <w:lang w:val="pt-PT"/>
      </w:rPr>
      <w:t>4.d</w:t>
    </w:r>
  </w:p>
  <w:bookmarkEnd w:id="5"/>
  <w:p w14:paraId="3F614105" w14:textId="6A37DC83" w:rsidR="00105BEB" w:rsidRPr="00F60CFE" w:rsidRDefault="00105BEB" w:rsidP="00105BEB">
    <w:pPr>
      <w:spacing w:after="0"/>
      <w:jc w:val="right"/>
      <w:rPr>
        <w:rFonts w:ascii="Arial" w:eastAsiaTheme="minorEastAsia" w:hAnsi="Arial" w:cs="Arial"/>
        <w:b/>
        <w:szCs w:val="22"/>
      </w:rPr>
    </w:pPr>
    <w:r w:rsidRPr="00F60CFE">
      <w:rPr>
        <w:rFonts w:ascii="Arial" w:hAnsi="Arial"/>
        <w:b/>
        <w:lang w:val="pt-PT"/>
      </w:rPr>
      <w:t xml:space="preserve">Paris, </w:t>
    </w:r>
    <w:r w:rsidR="006E31B2">
      <w:rPr>
        <w:rFonts w:ascii="Arial" w:hAnsi="Arial"/>
        <w:b/>
        <w:lang w:val="pt-PT"/>
      </w:rPr>
      <w:t xml:space="preserve">13 </w:t>
    </w:r>
    <w:r w:rsidRPr="00F60CFE">
      <w:rPr>
        <w:rFonts w:ascii="Arial" w:hAnsi="Arial"/>
        <w:b/>
        <w:lang w:val="pt-PT"/>
      </w:rPr>
      <w:t>September 2023 / le</w:t>
    </w:r>
    <w:r w:rsidR="006E31B2">
      <w:rPr>
        <w:rFonts w:ascii="Arial" w:hAnsi="Arial"/>
        <w:b/>
        <w:lang w:val="pt-PT"/>
      </w:rPr>
      <w:t xml:space="preserve"> 13</w:t>
    </w:r>
    <w:r w:rsidRPr="00F60CFE">
      <w:rPr>
        <w:rFonts w:ascii="Arial" w:hAnsi="Arial"/>
        <w:b/>
        <w:lang w:val="pt-PT"/>
      </w:rPr>
      <w:t xml:space="preserve"> septembre 2023</w:t>
    </w:r>
  </w:p>
  <w:p w14:paraId="11083B61" w14:textId="7FB95D7C" w:rsidR="00AE0CCF" w:rsidRPr="00F60CFE" w:rsidRDefault="00AE0CCF" w:rsidP="00AE0CCF">
    <w:pPr>
      <w:spacing w:after="0"/>
      <w:jc w:val="right"/>
      <w:rPr>
        <w:rFonts w:ascii="Arial" w:hAnsi="Arial" w:cs="Arial"/>
        <w:b/>
        <w:szCs w:val="22"/>
      </w:rPr>
    </w:pPr>
    <w:r w:rsidRPr="00105F2A">
      <w:rPr>
        <w:rFonts w:ascii="Arial" w:hAnsi="Arial"/>
        <w:b/>
      </w:rPr>
      <w:t>Original: English/French</w:t>
    </w:r>
  </w:p>
  <w:p w14:paraId="03DAB48F" w14:textId="4EBC336F" w:rsidR="00AE0CCF" w:rsidRPr="00F60CFE" w:rsidRDefault="00AE0CCF" w:rsidP="00AE0CCF">
    <w:pPr>
      <w:spacing w:after="0"/>
      <w:jc w:val="right"/>
      <w:rPr>
        <w:rFonts w:ascii="Arial" w:hAnsi="Arial" w:cs="Arial"/>
        <w:b/>
        <w:szCs w:val="22"/>
      </w:rPr>
    </w:pPr>
    <w:r w:rsidRPr="00F60CFE">
      <w:rPr>
        <w:rFonts w:ascii="Arial" w:hAnsi="Arial"/>
        <w:b/>
      </w:rPr>
      <w:t>anglais / français</w:t>
    </w:r>
  </w:p>
  <w:p w14:paraId="784D8DE4" w14:textId="77777777" w:rsidR="00B6167A" w:rsidRPr="00886BD8" w:rsidRDefault="00B6167A">
    <w:pPr>
      <w:pStyle w:val="Heade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037826">
    <w:abstractNumId w:val="6"/>
  </w:num>
  <w:num w:numId="2" w16cid:durableId="1781993912">
    <w:abstractNumId w:val="5"/>
  </w:num>
  <w:num w:numId="3" w16cid:durableId="38207843">
    <w:abstractNumId w:val="1"/>
  </w:num>
  <w:num w:numId="4" w16cid:durableId="323359568">
    <w:abstractNumId w:val="9"/>
  </w:num>
  <w:num w:numId="5" w16cid:durableId="748893152">
    <w:abstractNumId w:val="7"/>
  </w:num>
  <w:num w:numId="6" w16cid:durableId="810168608">
    <w:abstractNumId w:val="0"/>
  </w:num>
  <w:num w:numId="7" w16cid:durableId="1693913810">
    <w:abstractNumId w:val="2"/>
  </w:num>
  <w:num w:numId="8" w16cid:durableId="228617101">
    <w:abstractNumId w:val="4"/>
  </w:num>
  <w:num w:numId="9" w16cid:durableId="1883442986">
    <w:abstractNumId w:val="8"/>
  </w:num>
  <w:num w:numId="10" w16cid:durableId="629088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4745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21EA6"/>
    <w:rsid w:val="00026986"/>
    <w:rsid w:val="000324A2"/>
    <w:rsid w:val="000341CC"/>
    <w:rsid w:val="00037ECF"/>
    <w:rsid w:val="00041085"/>
    <w:rsid w:val="00047E58"/>
    <w:rsid w:val="00050FCC"/>
    <w:rsid w:val="00052F86"/>
    <w:rsid w:val="00057E13"/>
    <w:rsid w:val="00066EBA"/>
    <w:rsid w:val="00067FA4"/>
    <w:rsid w:val="00073D20"/>
    <w:rsid w:val="000755E1"/>
    <w:rsid w:val="00085541"/>
    <w:rsid w:val="00086172"/>
    <w:rsid w:val="00093063"/>
    <w:rsid w:val="000A34CE"/>
    <w:rsid w:val="000B2521"/>
    <w:rsid w:val="000C65E4"/>
    <w:rsid w:val="000E01E2"/>
    <w:rsid w:val="000F6B16"/>
    <w:rsid w:val="00101B98"/>
    <w:rsid w:val="00105BEB"/>
    <w:rsid w:val="00105F2A"/>
    <w:rsid w:val="001064D8"/>
    <w:rsid w:val="00106B72"/>
    <w:rsid w:val="0011750D"/>
    <w:rsid w:val="0012095C"/>
    <w:rsid w:val="00127EBA"/>
    <w:rsid w:val="001412DE"/>
    <w:rsid w:val="00144A4D"/>
    <w:rsid w:val="00150C9E"/>
    <w:rsid w:val="00151351"/>
    <w:rsid w:val="001535EA"/>
    <w:rsid w:val="00154073"/>
    <w:rsid w:val="001555A8"/>
    <w:rsid w:val="0015588B"/>
    <w:rsid w:val="001656C7"/>
    <w:rsid w:val="00172D64"/>
    <w:rsid w:val="0017455E"/>
    <w:rsid w:val="00174B39"/>
    <w:rsid w:val="001764CB"/>
    <w:rsid w:val="00183B4A"/>
    <w:rsid w:val="001943EE"/>
    <w:rsid w:val="001A431C"/>
    <w:rsid w:val="001A5DBA"/>
    <w:rsid w:val="001B36AB"/>
    <w:rsid w:val="001C4340"/>
    <w:rsid w:val="001C5BA7"/>
    <w:rsid w:val="001D00B5"/>
    <w:rsid w:val="001D3B29"/>
    <w:rsid w:val="001E4EEB"/>
    <w:rsid w:val="001E6026"/>
    <w:rsid w:val="001F3696"/>
    <w:rsid w:val="001F37CA"/>
    <w:rsid w:val="001F46F6"/>
    <w:rsid w:val="00204B37"/>
    <w:rsid w:val="00204DF5"/>
    <w:rsid w:val="00207CCE"/>
    <w:rsid w:val="002105E4"/>
    <w:rsid w:val="002150F9"/>
    <w:rsid w:val="00237E43"/>
    <w:rsid w:val="002438D4"/>
    <w:rsid w:val="002539FB"/>
    <w:rsid w:val="0026126F"/>
    <w:rsid w:val="0027198B"/>
    <w:rsid w:val="0027426A"/>
    <w:rsid w:val="00274B9B"/>
    <w:rsid w:val="00277839"/>
    <w:rsid w:val="002856CB"/>
    <w:rsid w:val="00285DB7"/>
    <w:rsid w:val="00286C0C"/>
    <w:rsid w:val="00290D5F"/>
    <w:rsid w:val="0029153E"/>
    <w:rsid w:val="002938F2"/>
    <w:rsid w:val="002A5CAC"/>
    <w:rsid w:val="002A7763"/>
    <w:rsid w:val="002B68A0"/>
    <w:rsid w:val="002C3A40"/>
    <w:rsid w:val="002C5280"/>
    <w:rsid w:val="002D396D"/>
    <w:rsid w:val="002E258E"/>
    <w:rsid w:val="0030118C"/>
    <w:rsid w:val="003037FF"/>
    <w:rsid w:val="00307B6A"/>
    <w:rsid w:val="003136F8"/>
    <w:rsid w:val="0031478C"/>
    <w:rsid w:val="003215A4"/>
    <w:rsid w:val="00325908"/>
    <w:rsid w:val="00325B01"/>
    <w:rsid w:val="00326DE7"/>
    <w:rsid w:val="003357E5"/>
    <w:rsid w:val="00343A85"/>
    <w:rsid w:val="00345E34"/>
    <w:rsid w:val="0035648A"/>
    <w:rsid w:val="00363995"/>
    <w:rsid w:val="00365869"/>
    <w:rsid w:val="003744E8"/>
    <w:rsid w:val="00376CAD"/>
    <w:rsid w:val="00383D34"/>
    <w:rsid w:val="003841AE"/>
    <w:rsid w:val="00386A5F"/>
    <w:rsid w:val="00393412"/>
    <w:rsid w:val="0039446E"/>
    <w:rsid w:val="003949CE"/>
    <w:rsid w:val="003B1A62"/>
    <w:rsid w:val="003B2456"/>
    <w:rsid w:val="003C523E"/>
    <w:rsid w:val="003C7065"/>
    <w:rsid w:val="003D47B8"/>
    <w:rsid w:val="003E0024"/>
    <w:rsid w:val="003E0E69"/>
    <w:rsid w:val="003F045A"/>
    <w:rsid w:val="003F39B4"/>
    <w:rsid w:val="004108B6"/>
    <w:rsid w:val="00432EF7"/>
    <w:rsid w:val="00434773"/>
    <w:rsid w:val="00447C66"/>
    <w:rsid w:val="00451E22"/>
    <w:rsid w:val="00454CD8"/>
    <w:rsid w:val="00455200"/>
    <w:rsid w:val="004558AF"/>
    <w:rsid w:val="00455DEA"/>
    <w:rsid w:val="0045699A"/>
    <w:rsid w:val="00471B34"/>
    <w:rsid w:val="0047693C"/>
    <w:rsid w:val="00483688"/>
    <w:rsid w:val="00484206"/>
    <w:rsid w:val="0048640B"/>
    <w:rsid w:val="00490429"/>
    <w:rsid w:val="00496999"/>
    <w:rsid w:val="004A63DB"/>
    <w:rsid w:val="004B2A50"/>
    <w:rsid w:val="004C4D03"/>
    <w:rsid w:val="004D5B56"/>
    <w:rsid w:val="004E056C"/>
    <w:rsid w:val="004E2817"/>
    <w:rsid w:val="004E3EA7"/>
    <w:rsid w:val="004E62DC"/>
    <w:rsid w:val="004F2112"/>
    <w:rsid w:val="005016FB"/>
    <w:rsid w:val="00511955"/>
    <w:rsid w:val="00511D17"/>
    <w:rsid w:val="00516150"/>
    <w:rsid w:val="0051699F"/>
    <w:rsid w:val="0052744F"/>
    <w:rsid w:val="005277E9"/>
    <w:rsid w:val="00532E7A"/>
    <w:rsid w:val="00540418"/>
    <w:rsid w:val="005414A1"/>
    <w:rsid w:val="005637A6"/>
    <w:rsid w:val="00570814"/>
    <w:rsid w:val="005804CC"/>
    <w:rsid w:val="00583611"/>
    <w:rsid w:val="0059515A"/>
    <w:rsid w:val="005A48D3"/>
    <w:rsid w:val="005C0660"/>
    <w:rsid w:val="005C2D77"/>
    <w:rsid w:val="005D3E69"/>
    <w:rsid w:val="005D5F76"/>
    <w:rsid w:val="005E0377"/>
    <w:rsid w:val="005E3553"/>
    <w:rsid w:val="00601DD6"/>
    <w:rsid w:val="00603F71"/>
    <w:rsid w:val="00627E2F"/>
    <w:rsid w:val="00636760"/>
    <w:rsid w:val="00644077"/>
    <w:rsid w:val="006515C9"/>
    <w:rsid w:val="00652318"/>
    <w:rsid w:val="00656729"/>
    <w:rsid w:val="00660BC5"/>
    <w:rsid w:val="0067005F"/>
    <w:rsid w:val="00677DF6"/>
    <w:rsid w:val="006818D7"/>
    <w:rsid w:val="00691B29"/>
    <w:rsid w:val="00697F77"/>
    <w:rsid w:val="006A0D86"/>
    <w:rsid w:val="006A1249"/>
    <w:rsid w:val="006A778E"/>
    <w:rsid w:val="006B0EDC"/>
    <w:rsid w:val="006B29D3"/>
    <w:rsid w:val="006B37B5"/>
    <w:rsid w:val="006C0911"/>
    <w:rsid w:val="006C3BEA"/>
    <w:rsid w:val="006D3C96"/>
    <w:rsid w:val="006D46FB"/>
    <w:rsid w:val="006D5797"/>
    <w:rsid w:val="006E31B2"/>
    <w:rsid w:val="006E7E1A"/>
    <w:rsid w:val="006F0449"/>
    <w:rsid w:val="006F3575"/>
    <w:rsid w:val="006F46C7"/>
    <w:rsid w:val="00701B11"/>
    <w:rsid w:val="00707540"/>
    <w:rsid w:val="00723FD7"/>
    <w:rsid w:val="007420D3"/>
    <w:rsid w:val="00746204"/>
    <w:rsid w:val="00747715"/>
    <w:rsid w:val="0074791F"/>
    <w:rsid w:val="00750138"/>
    <w:rsid w:val="00751220"/>
    <w:rsid w:val="00753DA3"/>
    <w:rsid w:val="00761557"/>
    <w:rsid w:val="00764F50"/>
    <w:rsid w:val="00770A92"/>
    <w:rsid w:val="0077128C"/>
    <w:rsid w:val="00772402"/>
    <w:rsid w:val="00774A47"/>
    <w:rsid w:val="00790C65"/>
    <w:rsid w:val="00795991"/>
    <w:rsid w:val="007A7D45"/>
    <w:rsid w:val="007B0AE6"/>
    <w:rsid w:val="007B5137"/>
    <w:rsid w:val="007C1B00"/>
    <w:rsid w:val="007D13D9"/>
    <w:rsid w:val="007D31CE"/>
    <w:rsid w:val="007D5BB7"/>
    <w:rsid w:val="007E0621"/>
    <w:rsid w:val="007E2DBC"/>
    <w:rsid w:val="007E4E37"/>
    <w:rsid w:val="007F3697"/>
    <w:rsid w:val="007F4B07"/>
    <w:rsid w:val="00800498"/>
    <w:rsid w:val="0083488D"/>
    <w:rsid w:val="008466C3"/>
    <w:rsid w:val="00851458"/>
    <w:rsid w:val="00861A47"/>
    <w:rsid w:val="008645BB"/>
    <w:rsid w:val="008707FF"/>
    <w:rsid w:val="008724E5"/>
    <w:rsid w:val="00874EE6"/>
    <w:rsid w:val="00886BD8"/>
    <w:rsid w:val="00896278"/>
    <w:rsid w:val="008A2D69"/>
    <w:rsid w:val="008B086C"/>
    <w:rsid w:val="008B1039"/>
    <w:rsid w:val="008B1F33"/>
    <w:rsid w:val="008B2898"/>
    <w:rsid w:val="008B324B"/>
    <w:rsid w:val="008B5361"/>
    <w:rsid w:val="008B53B6"/>
    <w:rsid w:val="008B7874"/>
    <w:rsid w:val="008C0F9B"/>
    <w:rsid w:val="008D01F0"/>
    <w:rsid w:val="008D2296"/>
    <w:rsid w:val="008D3BF7"/>
    <w:rsid w:val="008E42B8"/>
    <w:rsid w:val="008F16C6"/>
    <w:rsid w:val="008F34A1"/>
    <w:rsid w:val="008F422F"/>
    <w:rsid w:val="008F7B13"/>
    <w:rsid w:val="009121CE"/>
    <w:rsid w:val="009127D8"/>
    <w:rsid w:val="00917177"/>
    <w:rsid w:val="009211BE"/>
    <w:rsid w:val="00921F65"/>
    <w:rsid w:val="009265DE"/>
    <w:rsid w:val="00936A1B"/>
    <w:rsid w:val="00940EC7"/>
    <w:rsid w:val="009618BE"/>
    <w:rsid w:val="0097349C"/>
    <w:rsid w:val="009814A5"/>
    <w:rsid w:val="00987645"/>
    <w:rsid w:val="009A6A05"/>
    <w:rsid w:val="009B236F"/>
    <w:rsid w:val="009B55AC"/>
    <w:rsid w:val="009C5316"/>
    <w:rsid w:val="009D4547"/>
    <w:rsid w:val="009D5910"/>
    <w:rsid w:val="009D5E38"/>
    <w:rsid w:val="009D7913"/>
    <w:rsid w:val="009E73DA"/>
    <w:rsid w:val="009F1955"/>
    <w:rsid w:val="009F2C29"/>
    <w:rsid w:val="009F34A4"/>
    <w:rsid w:val="009F3988"/>
    <w:rsid w:val="00A04204"/>
    <w:rsid w:val="00A101A7"/>
    <w:rsid w:val="00A150C7"/>
    <w:rsid w:val="00A16D7A"/>
    <w:rsid w:val="00A347E5"/>
    <w:rsid w:val="00A36E4C"/>
    <w:rsid w:val="00A519A2"/>
    <w:rsid w:val="00A57F9A"/>
    <w:rsid w:val="00A6407E"/>
    <w:rsid w:val="00A70883"/>
    <w:rsid w:val="00A77AEB"/>
    <w:rsid w:val="00A84806"/>
    <w:rsid w:val="00A86042"/>
    <w:rsid w:val="00A92AE0"/>
    <w:rsid w:val="00AA0784"/>
    <w:rsid w:val="00AA444A"/>
    <w:rsid w:val="00AB1528"/>
    <w:rsid w:val="00AC00A2"/>
    <w:rsid w:val="00AD1414"/>
    <w:rsid w:val="00AE0CCF"/>
    <w:rsid w:val="00AE1B18"/>
    <w:rsid w:val="00AF1C32"/>
    <w:rsid w:val="00AF3417"/>
    <w:rsid w:val="00B11AE3"/>
    <w:rsid w:val="00B21F51"/>
    <w:rsid w:val="00B222BE"/>
    <w:rsid w:val="00B42F57"/>
    <w:rsid w:val="00B4491A"/>
    <w:rsid w:val="00B46D2E"/>
    <w:rsid w:val="00B6167A"/>
    <w:rsid w:val="00B65E0F"/>
    <w:rsid w:val="00B7244E"/>
    <w:rsid w:val="00B766B1"/>
    <w:rsid w:val="00B8417D"/>
    <w:rsid w:val="00B96814"/>
    <w:rsid w:val="00B96CCA"/>
    <w:rsid w:val="00B9703D"/>
    <w:rsid w:val="00B973B5"/>
    <w:rsid w:val="00BA1D83"/>
    <w:rsid w:val="00BB1EDC"/>
    <w:rsid w:val="00BC3EB9"/>
    <w:rsid w:val="00BD59BD"/>
    <w:rsid w:val="00BF5883"/>
    <w:rsid w:val="00C031C5"/>
    <w:rsid w:val="00C1651E"/>
    <w:rsid w:val="00C20679"/>
    <w:rsid w:val="00C33F8D"/>
    <w:rsid w:val="00C4406C"/>
    <w:rsid w:val="00C47A3D"/>
    <w:rsid w:val="00C578EC"/>
    <w:rsid w:val="00C61E7F"/>
    <w:rsid w:val="00C6478B"/>
    <w:rsid w:val="00C65379"/>
    <w:rsid w:val="00C67603"/>
    <w:rsid w:val="00C70EFC"/>
    <w:rsid w:val="00C8546C"/>
    <w:rsid w:val="00C86104"/>
    <w:rsid w:val="00C86AB5"/>
    <w:rsid w:val="00CA6E42"/>
    <w:rsid w:val="00CB0F37"/>
    <w:rsid w:val="00CB3C62"/>
    <w:rsid w:val="00CB5CC5"/>
    <w:rsid w:val="00CC2BC6"/>
    <w:rsid w:val="00CC4587"/>
    <w:rsid w:val="00CC6573"/>
    <w:rsid w:val="00CD1E38"/>
    <w:rsid w:val="00CD6638"/>
    <w:rsid w:val="00CE1D16"/>
    <w:rsid w:val="00CE2586"/>
    <w:rsid w:val="00D01751"/>
    <w:rsid w:val="00D04F53"/>
    <w:rsid w:val="00D31859"/>
    <w:rsid w:val="00D35ABA"/>
    <w:rsid w:val="00D367E7"/>
    <w:rsid w:val="00D404B7"/>
    <w:rsid w:val="00D46EBD"/>
    <w:rsid w:val="00D65BC5"/>
    <w:rsid w:val="00D67A76"/>
    <w:rsid w:val="00D71903"/>
    <w:rsid w:val="00D71E1B"/>
    <w:rsid w:val="00D8091D"/>
    <w:rsid w:val="00D809E5"/>
    <w:rsid w:val="00D81948"/>
    <w:rsid w:val="00D8746F"/>
    <w:rsid w:val="00D91588"/>
    <w:rsid w:val="00D9501F"/>
    <w:rsid w:val="00DB00EE"/>
    <w:rsid w:val="00DB18B3"/>
    <w:rsid w:val="00DB50D5"/>
    <w:rsid w:val="00DC410B"/>
    <w:rsid w:val="00DC41ED"/>
    <w:rsid w:val="00DC6DFF"/>
    <w:rsid w:val="00DE158B"/>
    <w:rsid w:val="00DE5793"/>
    <w:rsid w:val="00DE7275"/>
    <w:rsid w:val="00DF3DA3"/>
    <w:rsid w:val="00DF7715"/>
    <w:rsid w:val="00E047E6"/>
    <w:rsid w:val="00E06A00"/>
    <w:rsid w:val="00E152FF"/>
    <w:rsid w:val="00E213BE"/>
    <w:rsid w:val="00E22B99"/>
    <w:rsid w:val="00E232F4"/>
    <w:rsid w:val="00E258D9"/>
    <w:rsid w:val="00E3509F"/>
    <w:rsid w:val="00E35D55"/>
    <w:rsid w:val="00E40039"/>
    <w:rsid w:val="00E4352B"/>
    <w:rsid w:val="00E439CA"/>
    <w:rsid w:val="00E44160"/>
    <w:rsid w:val="00E47D28"/>
    <w:rsid w:val="00E5219B"/>
    <w:rsid w:val="00E722A1"/>
    <w:rsid w:val="00E72B36"/>
    <w:rsid w:val="00E7558C"/>
    <w:rsid w:val="00E82319"/>
    <w:rsid w:val="00E93F6E"/>
    <w:rsid w:val="00EA198F"/>
    <w:rsid w:val="00EC438D"/>
    <w:rsid w:val="00ED0296"/>
    <w:rsid w:val="00ED339F"/>
    <w:rsid w:val="00EE1F10"/>
    <w:rsid w:val="00EE7F54"/>
    <w:rsid w:val="00EF0BCB"/>
    <w:rsid w:val="00EF0E74"/>
    <w:rsid w:val="00EF5734"/>
    <w:rsid w:val="00EF613D"/>
    <w:rsid w:val="00F00E8A"/>
    <w:rsid w:val="00F02FCF"/>
    <w:rsid w:val="00F143E0"/>
    <w:rsid w:val="00F216B1"/>
    <w:rsid w:val="00F228E9"/>
    <w:rsid w:val="00F25543"/>
    <w:rsid w:val="00F25FEB"/>
    <w:rsid w:val="00F33650"/>
    <w:rsid w:val="00F37362"/>
    <w:rsid w:val="00F4508F"/>
    <w:rsid w:val="00F473CB"/>
    <w:rsid w:val="00F50245"/>
    <w:rsid w:val="00F60CFE"/>
    <w:rsid w:val="00F633A0"/>
    <w:rsid w:val="00F63DDA"/>
    <w:rsid w:val="00F64434"/>
    <w:rsid w:val="00F70858"/>
    <w:rsid w:val="00F718F1"/>
    <w:rsid w:val="00F728F3"/>
    <w:rsid w:val="00F7397F"/>
    <w:rsid w:val="00F75949"/>
    <w:rsid w:val="00F91ED8"/>
    <w:rsid w:val="00F941F0"/>
    <w:rsid w:val="00FC0DF0"/>
    <w:rsid w:val="00FC38B4"/>
    <w:rsid w:val="00FC4318"/>
    <w:rsid w:val="00FC6454"/>
    <w:rsid w:val="00FD1941"/>
    <w:rsid w:val="00FD3235"/>
    <w:rsid w:val="00FD659D"/>
    <w:rsid w:val="00FD66D1"/>
    <w:rsid w:val="00FD6E38"/>
    <w:rsid w:val="00FE5797"/>
    <w:rsid w:val="00FF2B1D"/>
    <w:rsid w:val="00FF62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15AE0D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semiHidden/>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Heading1Char">
    <w:name w:val="Heading 1 Char"/>
    <w:basedOn w:val="DefaultParagraphFont"/>
    <w:link w:val="Heading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DefaultParagraphFont"/>
    <w:rsid w:val="001745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27258.2011.654237" TargetMode="External"/><Relationship Id="rId18" Type="http://schemas.openxmlformats.org/officeDocument/2006/relationships/hyperlink" Target="https://doi.org/10.1355/sj30-1a" TargetMode="External"/><Relationship Id="rId26" Type="http://schemas.openxmlformats.org/officeDocument/2006/relationships/hyperlink" Target="https://doi.org/10.1016/j.ijgeop.2021.02.008" TargetMode="External"/><Relationship Id="rId39" Type="http://schemas.openxmlformats.org/officeDocument/2006/relationships/hyperlink" Target="https://www.nintione.com.au/resource/PB005_PolicyBriefing_PotentialOfLawSupportAboriginalTorresStraitIslanderInterestsBushFoodCommercialisation.pdf" TargetMode="External"/><Relationship Id="rId21" Type="http://schemas.openxmlformats.org/officeDocument/2006/relationships/hyperlink" Target="https://doi.org/10.1017/CBO9781139524070.016" TargetMode="External"/><Relationship Id="rId34" Type="http://schemas.openxmlformats.org/officeDocument/2006/relationships/hyperlink" Target="https://eur02.safelinks.protection.outlook.com/?url=https%3A%2F%2Fdoi.org%2F10.2478%2Fse-2021-0031&amp;data=05%7C01%7Charriet%40conjunction.me.uk%7Ce68a681bc257409b6f4a08da713179cf%7C7c6acbf416ba4831bb61fffd7b03ecf9%7C0%7C0%7C637946754558944137%7CUnknown%7CTWFpbGZsb3d8eyJWIjoiMC4wLjAwMDAiLCJQIjoiV2luMzIiLCJBTiI6Ik1haWwiLCJXVCI6Mn0%3D%7C3000%7C%7C%7C&amp;sdata=bWPKgdGbm1bRWq2qBgL5D2dbIuCf%2BX9ZgmnMAdZtnUk%3D&amp;reserved=0" TargetMode="External"/><Relationship Id="rId42" Type="http://schemas.openxmlformats.org/officeDocument/2006/relationships/hyperlink" Target="https://doi.org/10.1111/jwip.12084" TargetMode="External"/><Relationship Id="rId47" Type="http://schemas.openxmlformats.org/officeDocument/2006/relationships/hyperlink" Target="https://doi.org/10.1177/0885412203017004001" TargetMode="External"/><Relationship Id="rId50" Type="http://schemas.openxmlformats.org/officeDocument/2006/relationships/hyperlink" Target="https://www.ajhtl.com/uploads/7/1/6/3/7163688/article_43_vol_8_3__2019.pdf" TargetMode="External"/><Relationship Id="rId55" Type="http://schemas.openxmlformats.org/officeDocument/2006/relationships/hyperlink" Target="https://www.alpine-space.eu/projects/alpfoodway/project-results/wp2_map_ich_commercial_valorisation_practices.pdf" TargetMode="External"/><Relationship Id="rId63" Type="http://schemas.openxmlformats.org/officeDocument/2006/relationships/hyperlink" Target="https://doi.org/10.4000/chinaperspectives.12223" TargetMode="External"/><Relationship Id="rId68" Type="http://schemas.openxmlformats.org/officeDocument/2006/relationships/hyperlink" Target="https://doi.org/10.1353/hrq.2019.0049"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68/a43256" TargetMode="External"/><Relationship Id="rId29" Type="http://schemas.openxmlformats.org/officeDocument/2006/relationships/hyperlink" Target="https://openresearch-repository.anu.edu.au/bitstream/1885/156420/1/Janke_PhD_ANU_True%20Tracks_ICIP%20Principles_SelfDetermination_2019.pdf" TargetMode="External"/><Relationship Id="rId11" Type="http://schemas.openxmlformats.org/officeDocument/2006/relationships/hyperlink" Target="https://doi.org/10.1108/par-02-2016-0017" TargetMode="External"/><Relationship Id="rId24" Type="http://schemas.openxmlformats.org/officeDocument/2006/relationships/hyperlink" Target="https://doi.org/10.3390/su12062266" TargetMode="External"/><Relationship Id="rId32" Type="http://schemas.openxmlformats.org/officeDocument/2006/relationships/hyperlink" Target="https://doi.org/10.1080/1743873X.2019.1574804" TargetMode="External"/><Relationship Id="rId37" Type="http://schemas.openxmlformats.org/officeDocument/2006/relationships/hyperlink" Target="https://doi.org/10.1017/S0940739111000129" TargetMode="External"/><Relationship Id="rId40" Type="http://schemas.openxmlformats.org/officeDocument/2006/relationships/hyperlink" Target="http://www.nintione.com.au/resource/PB008_PolicyBriefing_InclusiveGovernanceFrameworkBushfoodCommercialisation.pdf" TargetMode="External"/><Relationship Id="rId45" Type="http://schemas.openxmlformats.org/officeDocument/2006/relationships/hyperlink" Target="https://doi.org/10.1177/1177180119890135" TargetMode="External"/><Relationship Id="rId53" Type="http://schemas.openxmlformats.org/officeDocument/2006/relationships/hyperlink" Target="https://doi.org/10.4467/2450050xsnr.20.013.13016" TargetMode="External"/><Relationship Id="rId58" Type="http://schemas.openxmlformats.org/officeDocument/2006/relationships/hyperlink" Target="https://doi.org/10.24922/eot.v4i2.36398" TargetMode="External"/><Relationship Id="rId66" Type="http://schemas.openxmlformats.org/officeDocument/2006/relationships/hyperlink" Target="https://doi.org/10.3917/etan.692.014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gnexus.org/Rotmaninterview_SharedUnderstanding.pdf" TargetMode="External"/><Relationship Id="rId23" Type="http://schemas.openxmlformats.org/officeDocument/2006/relationships/hyperlink" Target="https://doi.org/10.3390/su9081346" TargetMode="External"/><Relationship Id="rId28" Type="http://schemas.openxmlformats.org/officeDocument/2006/relationships/hyperlink" Target="https://doi.org/10.1080/02634937.2020.1765739" TargetMode="External"/><Relationship Id="rId36" Type="http://schemas.openxmlformats.org/officeDocument/2006/relationships/hyperlink" Target="https://www.wipo.int/export/sites/www/about-ip/en/artificial_intelligence/call_for_comments/pdf/ind_deacon_gall.pdf" TargetMode="External"/><Relationship Id="rId49" Type="http://schemas.openxmlformats.org/officeDocument/2006/relationships/hyperlink" Target="https://doi.org/10.1007/978-3-030-49384-4" TargetMode="External"/><Relationship Id="rId57" Type="http://schemas.openxmlformats.org/officeDocument/2006/relationships/hyperlink" Target="https://doi.org/10.1016/S15740676(06)010283" TargetMode="External"/><Relationship Id="rId61" Type="http://schemas.openxmlformats.org/officeDocument/2006/relationships/hyperlink" Target="https://doi.org/10.1017/S0940739112000252" TargetMode="External"/><Relationship Id="rId10" Type="http://schemas.openxmlformats.org/officeDocument/2006/relationships/hyperlink" Target="https://www.kulturradet.no/kalender/hendelse/-/practitioners-experiences-in-the-traditional-arts-economy" TargetMode="External"/><Relationship Id="rId19" Type="http://schemas.openxmlformats.org/officeDocument/2006/relationships/hyperlink" Target="https://doi.org/10.2495/sdp180551" TargetMode="External"/><Relationship Id="rId31" Type="http://schemas.openxmlformats.org/officeDocument/2006/relationships/hyperlink" Target="https://doi.org/10.1080/13527258.2020.1844277" TargetMode="External"/><Relationship Id="rId44" Type="http://schemas.openxmlformats.org/officeDocument/2006/relationships/hyperlink" Target="https://doi.org/10.2307/j.ctvh9vwzb" TargetMode="External"/><Relationship Id="rId52" Type="http://schemas.openxmlformats.org/officeDocument/2006/relationships/hyperlink" Target="https://doi.org/10.1080/13683500.2019.1706459" TargetMode="External"/><Relationship Id="rId60" Type="http://schemas.openxmlformats.org/officeDocument/2006/relationships/hyperlink" Target="https://hdl.handle.net/10535/7359" TargetMode="External"/><Relationship Id="rId65" Type="http://schemas.openxmlformats.org/officeDocument/2006/relationships/hyperlink" Target="https://doi.org/10.1080/02642069.2019.164287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13527258.2016.1218910" TargetMode="External"/><Relationship Id="rId14" Type="http://schemas.openxmlformats.org/officeDocument/2006/relationships/hyperlink" Target="https://doi.org/10.1016/j.geoforum.2018.02.009" TargetMode="External"/><Relationship Id="rId22" Type="http://schemas.openxmlformats.org/officeDocument/2006/relationships/hyperlink" Target="https://doi.org/10.1080/14766825.2014.983439" TargetMode="External"/><Relationship Id="rId27" Type="http://schemas.openxmlformats.org/officeDocument/2006/relationships/hyperlink" Target="https://doi.org/10.1080/02508281.2020.1816362" TargetMode="External"/><Relationship Id="rId30" Type="http://schemas.openxmlformats.org/officeDocument/2006/relationships/hyperlink" Target="https://doi.org/10.3390/su10041235" TargetMode="External"/><Relationship Id="rId35" Type="http://schemas.openxmlformats.org/officeDocument/2006/relationships/hyperlink" Target="https://doi.org/10.4324/9780203797884" TargetMode="External"/><Relationship Id="rId43" Type="http://schemas.openxmlformats.org/officeDocument/2006/relationships/hyperlink" Target="https://doi.org/10.3390/rel11090429" TargetMode="External"/><Relationship Id="rId48" Type="http://schemas.openxmlformats.org/officeDocument/2006/relationships/hyperlink" Target="https://www.kulturradet.no/kalender/hendelse/-/practitioners-experiences-in-the-traditional-arts-economy" TargetMode="External"/><Relationship Id="rId56" Type="http://schemas.openxmlformats.org/officeDocument/2006/relationships/hyperlink" Target="https://doi.org/10.1017/S0940739116000163" TargetMode="External"/><Relationship Id="rId64" Type="http://schemas.openxmlformats.org/officeDocument/2006/relationships/hyperlink" Target="http://mec-edupaz.unam.mx/index.php/mecedupaz/article/view/77685/68629" TargetMode="External"/><Relationship Id="rId69" Type="http://schemas.openxmlformats.org/officeDocument/2006/relationships/hyperlink" Target="https://doi.org/10.18874/ae.74.2.04" TargetMode="External"/><Relationship Id="rId8" Type="http://schemas.openxmlformats.org/officeDocument/2006/relationships/hyperlink" Target="https://doi.org/10.1017/s0940739113000180" TargetMode="External"/><Relationship Id="rId51" Type="http://schemas.openxmlformats.org/officeDocument/2006/relationships/hyperlink" Target="https://doi.org/10.1080/13527258.2014.930502"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i.org/10.1509/jmkg.67.3.19.18657" TargetMode="External"/><Relationship Id="rId17" Type="http://schemas.openxmlformats.org/officeDocument/2006/relationships/hyperlink" Target="https://www.fondazionesantagata.it/wp-content/uploads/Intangible-Cultural-Heritage-Development-Communities-Safeguard-Resilience.-Curated-by-A.-Re-and-G.-Avanza.pdf" TargetMode="External"/><Relationship Id="rId25" Type="http://schemas.openxmlformats.org/officeDocument/2006/relationships/hyperlink" Target="https://doi.org/10.1007/978-3-030-49384-4" TargetMode="External"/><Relationship Id="rId33" Type="http://schemas.openxmlformats.org/officeDocument/2006/relationships/hyperlink" Target="https://doi.org/10.1017/S094073911100021X" TargetMode="External"/><Relationship Id="rId38" Type="http://schemas.openxmlformats.org/officeDocument/2006/relationships/hyperlink" Target="https://doi.org/10.1017/S0940739116000023" TargetMode="External"/><Relationship Id="rId46" Type="http://schemas.openxmlformats.org/officeDocument/2006/relationships/hyperlink" Target="https://doi.org/10.1017/S0940739122000042" TargetMode="External"/><Relationship Id="rId59" Type="http://schemas.openxmlformats.org/officeDocument/2006/relationships/hyperlink" Target="https://doi.org/10.1080/1743873X.2019.1581788" TargetMode="External"/><Relationship Id="rId67" Type="http://schemas.openxmlformats.org/officeDocument/2006/relationships/hyperlink" Target="https://doi.org/10.1080/10286632.2018.1534841" TargetMode="External"/><Relationship Id="rId20" Type="http://schemas.openxmlformats.org/officeDocument/2006/relationships/hyperlink" Target="https://doi.org/10.1017/S0940739112000021" TargetMode="External"/><Relationship Id="rId41" Type="http://schemas.openxmlformats.org/officeDocument/2006/relationships/hyperlink" Target="http://drukjournal.bt/bhutans-hand-woven-textile-cultural-heritage-a-new-perspective-of-conservation-through-cultural-industry-development/" TargetMode="External"/><Relationship Id="rId54" Type="http://schemas.openxmlformats.org/officeDocument/2006/relationships/hyperlink" Target="https://doi.org/10.1080/15022250.2020.1830433" TargetMode="External"/><Relationship Id="rId62" Type="http://schemas.openxmlformats.org/officeDocument/2006/relationships/hyperlink" Target="https://doi.org/10.1080/13527258.2020.186227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16</TotalTime>
  <Pages>14</Pages>
  <Words>7078</Words>
  <Characters>40345</Characters>
  <Application>Microsoft Office Word</Application>
  <DocSecurity>0</DocSecurity>
  <Lines>336</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Li, Xinling</cp:lastModifiedBy>
  <cp:revision>10</cp:revision>
  <cp:lastPrinted>2011-08-09T15:26:00Z</cp:lastPrinted>
  <dcterms:created xsi:type="dcterms:W3CDTF">2023-09-12T19:06:00Z</dcterms:created>
  <dcterms:modified xsi:type="dcterms:W3CDTF">2023-09-13T16:25:00Z</dcterms:modified>
</cp:coreProperties>
</file>