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5AF235F" w14:textId="77777777" w:rsidR="004E1760" w:rsidRPr="00232D65" w:rsidRDefault="004E1760" w:rsidP="004E1760">
      <w:pPr>
        <w:spacing w:before="840"/>
        <w:jc w:val="center"/>
        <w:rPr>
          <w:rFonts w:ascii="Arial" w:hAnsi="Arial" w:cs="Arial"/>
          <w:b/>
          <w:sz w:val="22"/>
          <w:szCs w:val="22"/>
          <w:lang w:val="en-US"/>
        </w:rPr>
      </w:pPr>
      <w:r w:rsidRPr="00232D65">
        <w:rPr>
          <w:rFonts w:ascii="Arial" w:hAnsi="Arial" w:cs="Arial"/>
          <w:b/>
          <w:sz w:val="22"/>
          <w:szCs w:val="22"/>
          <w:lang w:val="en-US"/>
        </w:rPr>
        <w:t>Meeting of the Bureau</w:t>
      </w:r>
    </w:p>
    <w:p w14:paraId="1FD89575" w14:textId="5C67170F" w:rsidR="00B2172B" w:rsidRPr="00B2172B" w:rsidRDefault="00962034" w:rsidP="004E1760">
      <w:pPr>
        <w:spacing w:before="840"/>
        <w:jc w:val="center"/>
        <w:rPr>
          <w:rFonts w:ascii="Arial" w:hAnsi="Arial" w:cs="Arial"/>
          <w:b/>
          <w:sz w:val="22"/>
          <w:szCs w:val="22"/>
          <w:lang w:val="en-GB"/>
        </w:rPr>
      </w:pPr>
      <w:r w:rsidRPr="00674AC4">
        <w:rPr>
          <w:rFonts w:ascii="Arial" w:hAnsi="Arial" w:cs="Arial"/>
          <w:b/>
          <w:sz w:val="22"/>
          <w:szCs w:val="22"/>
          <w:lang w:val="en-GB"/>
        </w:rPr>
        <w:t xml:space="preserve">UNESCO Headquarters, </w:t>
      </w:r>
      <w:r w:rsidR="00BB0B50" w:rsidRPr="00674AC4">
        <w:rPr>
          <w:rFonts w:ascii="Arial" w:hAnsi="Arial" w:cs="Arial"/>
          <w:b/>
          <w:sz w:val="22"/>
          <w:szCs w:val="22"/>
          <w:lang w:val="en-GB"/>
        </w:rPr>
        <w:t xml:space="preserve">Room </w:t>
      </w:r>
      <w:r w:rsidR="003A2200">
        <w:rPr>
          <w:rFonts w:ascii="Arial" w:hAnsi="Arial" w:cs="Arial"/>
          <w:b/>
          <w:sz w:val="22"/>
          <w:szCs w:val="22"/>
          <w:lang w:val="en-GB"/>
        </w:rPr>
        <w:t>X bis</w:t>
      </w:r>
    </w:p>
    <w:p w14:paraId="15705A60" w14:textId="56F5B455" w:rsidR="004E1760" w:rsidRPr="003A2200" w:rsidRDefault="003A2200" w:rsidP="004E1760">
      <w:pPr>
        <w:jc w:val="center"/>
        <w:rPr>
          <w:rFonts w:ascii="Arial" w:hAnsi="Arial" w:cs="Arial"/>
          <w:b/>
          <w:sz w:val="22"/>
          <w:szCs w:val="22"/>
          <w:lang w:val="en-GB"/>
        </w:rPr>
      </w:pPr>
      <w:r w:rsidRPr="003A2200">
        <w:rPr>
          <w:rFonts w:ascii="Arial" w:hAnsi="Arial" w:cs="Arial"/>
          <w:b/>
          <w:sz w:val="22"/>
          <w:szCs w:val="22"/>
          <w:lang w:val="en-GB"/>
        </w:rPr>
        <w:t xml:space="preserve">2 October </w:t>
      </w:r>
      <w:r w:rsidR="004E1760" w:rsidRPr="003A2200">
        <w:rPr>
          <w:rFonts w:ascii="Arial" w:hAnsi="Arial" w:cs="Arial"/>
          <w:b/>
          <w:sz w:val="22"/>
          <w:szCs w:val="22"/>
          <w:lang w:val="en-GB"/>
        </w:rPr>
        <w:t>202</w:t>
      </w:r>
      <w:r w:rsidR="00F56FA1" w:rsidRPr="003A2200">
        <w:rPr>
          <w:rFonts w:ascii="Arial" w:hAnsi="Arial" w:cs="Arial"/>
          <w:b/>
          <w:sz w:val="22"/>
          <w:szCs w:val="22"/>
          <w:lang w:val="en-GB"/>
        </w:rPr>
        <w:t>3</w:t>
      </w:r>
    </w:p>
    <w:p w14:paraId="1247CCBC" w14:textId="1C043AE9" w:rsidR="004E1760" w:rsidRPr="00A54AF9" w:rsidRDefault="00BB0B50" w:rsidP="004E1760">
      <w:pPr>
        <w:jc w:val="center"/>
        <w:rPr>
          <w:rFonts w:ascii="Arial" w:hAnsi="Arial" w:cs="Arial"/>
          <w:b/>
          <w:sz w:val="22"/>
          <w:szCs w:val="22"/>
          <w:lang w:val="en-GB"/>
        </w:rPr>
      </w:pPr>
      <w:r>
        <w:rPr>
          <w:rFonts w:ascii="Arial" w:hAnsi="Arial" w:cs="Arial"/>
          <w:b/>
          <w:sz w:val="22"/>
          <w:szCs w:val="22"/>
          <w:lang w:val="en-GB"/>
        </w:rPr>
        <w:t>1</w:t>
      </w:r>
      <w:r w:rsidR="004F39DA">
        <w:rPr>
          <w:rFonts w:ascii="Arial" w:hAnsi="Arial" w:cs="Arial"/>
          <w:b/>
          <w:sz w:val="22"/>
          <w:szCs w:val="22"/>
          <w:lang w:val="en-GB"/>
        </w:rPr>
        <w:t>0</w:t>
      </w:r>
      <w:r w:rsidR="004E1760" w:rsidRPr="00A54AF9">
        <w:rPr>
          <w:rFonts w:ascii="Arial" w:hAnsi="Arial" w:cs="Arial"/>
          <w:b/>
          <w:sz w:val="22"/>
          <w:szCs w:val="22"/>
          <w:lang w:val="en-GB"/>
        </w:rPr>
        <w:t xml:space="preserve"> a.m. – </w:t>
      </w:r>
      <w:r>
        <w:rPr>
          <w:rFonts w:ascii="Arial" w:hAnsi="Arial" w:cs="Arial"/>
          <w:b/>
          <w:sz w:val="22"/>
          <w:szCs w:val="22"/>
          <w:lang w:val="en-GB"/>
        </w:rPr>
        <w:t>1 p</w:t>
      </w:r>
      <w:r w:rsidR="004E1760" w:rsidRPr="00A54AF9">
        <w:rPr>
          <w:rFonts w:ascii="Arial" w:hAnsi="Arial" w:cs="Arial"/>
          <w:b/>
          <w:sz w:val="22"/>
          <w:szCs w:val="22"/>
          <w:lang w:val="en-GB"/>
        </w:rPr>
        <w:t>.m.</w:t>
      </w:r>
    </w:p>
    <w:p w14:paraId="0365203A" w14:textId="68C1C559" w:rsidR="00EC6F8D" w:rsidRPr="00293C60" w:rsidRDefault="00651864" w:rsidP="00EC6F8D">
      <w:pPr>
        <w:pStyle w:val="Sansinterligne2"/>
        <w:spacing w:before="1200"/>
        <w:jc w:val="center"/>
        <w:rPr>
          <w:rFonts w:ascii="Arial" w:hAnsi="Arial" w:cs="Arial"/>
          <w:b/>
          <w:sz w:val="22"/>
          <w:szCs w:val="22"/>
          <w:lang w:val="en-GB"/>
        </w:rPr>
      </w:pPr>
      <w:r>
        <w:rPr>
          <w:rFonts w:ascii="Arial" w:hAnsi="Arial" w:cs="Arial"/>
          <w:b/>
          <w:sz w:val="22"/>
          <w:szCs w:val="22"/>
          <w:u w:val="single"/>
          <w:lang w:val="en-GB"/>
        </w:rPr>
        <w:t>DECISIONS</w:t>
      </w:r>
    </w:p>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31C2C1FA" w14:textId="780F4F55" w:rsidR="00651864" w:rsidRPr="00FD624F" w:rsidRDefault="00651864" w:rsidP="0045591C">
      <w:pPr>
        <w:pStyle w:val="COMTitleDecision"/>
        <w:ind w:hanging="567"/>
        <w:rPr>
          <w:rFonts w:eastAsia="SimSun"/>
        </w:rPr>
      </w:pPr>
      <w:r>
        <w:lastRenderedPageBreak/>
        <w:t>DECISION 18.COM</w:t>
      </w:r>
      <w:r>
        <w:rPr>
          <w:lang w:val="en-US"/>
        </w:rPr>
        <w:t> </w:t>
      </w:r>
      <w:r w:rsidR="003A2200">
        <w:t>3</w:t>
      </w:r>
      <w:r w:rsidRPr="0080497A">
        <w:t>.</w:t>
      </w:r>
      <w:r w:rsidRPr="000363E7">
        <w:t>BUR 2</w:t>
      </w:r>
    </w:p>
    <w:p w14:paraId="179866B2" w14:textId="77777777" w:rsidR="00651864" w:rsidRPr="00285BB4" w:rsidRDefault="00651864" w:rsidP="0045591C">
      <w:pPr>
        <w:pStyle w:val="COMPreambulaDecisions"/>
        <w:ind w:left="540" w:hanging="540"/>
        <w:rPr>
          <w:rFonts w:eastAsia="SimSun"/>
        </w:rPr>
      </w:pPr>
      <w:r w:rsidRPr="00285BB4">
        <w:t xml:space="preserve">The </w:t>
      </w:r>
      <w:r>
        <w:t>Bureau</w:t>
      </w:r>
      <w:r w:rsidRPr="00285BB4">
        <w:t>,</w:t>
      </w:r>
    </w:p>
    <w:p w14:paraId="4CA86A18" w14:textId="7C622108" w:rsidR="00651864" w:rsidRPr="00345CB4" w:rsidRDefault="00651864" w:rsidP="00B5562F">
      <w:pPr>
        <w:pStyle w:val="COMParaDecision"/>
        <w:ind w:left="567" w:hanging="567"/>
      </w:pPr>
      <w:r w:rsidRPr="00345CB4">
        <w:t>Having examined</w:t>
      </w:r>
      <w:r w:rsidRPr="00F32C23">
        <w:rPr>
          <w:u w:val="none"/>
        </w:rPr>
        <w:t xml:space="preserve"> doc</w:t>
      </w:r>
      <w:r>
        <w:rPr>
          <w:u w:val="none"/>
        </w:rPr>
        <w:t xml:space="preserve">ument </w:t>
      </w:r>
      <w:hyperlink r:id="rId8" w:history="1">
        <w:r w:rsidRPr="003A2200">
          <w:rPr>
            <w:rStyle w:val="Hyperlink"/>
            <w:lang w:eastAsia="fr-FR"/>
          </w:rPr>
          <w:t>LHE/23/18.COM</w:t>
        </w:r>
        <w:r w:rsidRPr="003A2200">
          <w:rPr>
            <w:rStyle w:val="Hyperlink"/>
            <w:lang w:val="en-US" w:eastAsia="fr-FR"/>
          </w:rPr>
          <w:t> </w:t>
        </w:r>
        <w:r w:rsidR="003A2200" w:rsidRPr="003A2200">
          <w:rPr>
            <w:rStyle w:val="Hyperlink"/>
            <w:lang w:eastAsia="fr-FR"/>
          </w:rPr>
          <w:t>3</w:t>
        </w:r>
        <w:r w:rsidRPr="003A2200">
          <w:rPr>
            <w:rStyle w:val="Hyperlink"/>
            <w:lang w:eastAsia="fr-FR"/>
          </w:rPr>
          <w:t>.BUR/2</w:t>
        </w:r>
      </w:hyperlink>
      <w:r>
        <w:rPr>
          <w:u w:val="none"/>
        </w:rPr>
        <w:t xml:space="preserve"> </w:t>
      </w:r>
      <w:r w:rsidRPr="00882F68">
        <w:rPr>
          <w:u w:val="none"/>
        </w:rPr>
        <w:t>and its annex</w:t>
      </w:r>
      <w:r>
        <w:rPr>
          <w:u w:val="none"/>
        </w:rPr>
        <w:t>,</w:t>
      </w:r>
    </w:p>
    <w:p w14:paraId="73FAF3BB" w14:textId="3ECD0A34" w:rsidR="00651864" w:rsidRPr="00DA0E72" w:rsidRDefault="00651864" w:rsidP="00B5562F">
      <w:pPr>
        <w:pStyle w:val="COMParaDecision"/>
        <w:ind w:left="567" w:hanging="567"/>
        <w:rPr>
          <w:u w:val="none"/>
        </w:rPr>
      </w:pPr>
      <w:r w:rsidRPr="00882F68">
        <w:t>Adopts</w:t>
      </w:r>
      <w:r w:rsidRPr="00882F68">
        <w:rPr>
          <w:u w:val="none"/>
        </w:rPr>
        <w:t xml:space="preserve"> the agenda of its </w:t>
      </w:r>
      <w:r w:rsidR="003A2200">
        <w:rPr>
          <w:u w:val="none"/>
        </w:rPr>
        <w:t>third</w:t>
      </w:r>
      <w:r>
        <w:rPr>
          <w:u w:val="none"/>
        </w:rPr>
        <w:t xml:space="preserve"> </w:t>
      </w:r>
      <w:r w:rsidRPr="00882F68">
        <w:rPr>
          <w:u w:val="none"/>
        </w:rPr>
        <w:t>meeting as annexed to this Decision.</w:t>
      </w:r>
    </w:p>
    <w:p w14:paraId="7D65450A" w14:textId="77777777" w:rsidR="00651864" w:rsidRPr="00882F68" w:rsidRDefault="00651864" w:rsidP="00651864">
      <w:pPr>
        <w:spacing w:before="480" w:after="120"/>
        <w:jc w:val="center"/>
        <w:rPr>
          <w:rFonts w:ascii="Arial" w:hAnsi="Arial" w:cs="Arial"/>
          <w:b/>
          <w:sz w:val="22"/>
          <w:szCs w:val="22"/>
          <w:u w:val="single"/>
          <w:lang w:val="en-US"/>
        </w:rPr>
      </w:pPr>
      <w:r w:rsidRPr="00882F68">
        <w:rPr>
          <w:rFonts w:ascii="Arial" w:hAnsi="Arial" w:cs="Arial"/>
          <w:b/>
          <w:sz w:val="22"/>
          <w:szCs w:val="22"/>
          <w:u w:val="single"/>
          <w:lang w:val="en-US"/>
        </w:rPr>
        <w:t>ANNEX</w:t>
      </w:r>
    </w:p>
    <w:p w14:paraId="3116976E" w14:textId="170D3774" w:rsidR="00651864" w:rsidRPr="004A1D8C" w:rsidRDefault="00651864" w:rsidP="00651864">
      <w:pPr>
        <w:spacing w:before="360" w:after="240"/>
        <w:jc w:val="center"/>
        <w:rPr>
          <w:rFonts w:ascii="Arial" w:eastAsia="SimSun" w:hAnsi="Arial" w:cs="Arial"/>
          <w:b/>
          <w:sz w:val="22"/>
          <w:szCs w:val="22"/>
          <w:lang w:val="en-US"/>
        </w:rPr>
      </w:pPr>
      <w:r>
        <w:rPr>
          <w:rFonts w:ascii="Arial" w:eastAsia="SimSun" w:hAnsi="Arial" w:cs="Arial"/>
          <w:b/>
          <w:sz w:val="22"/>
          <w:szCs w:val="22"/>
          <w:lang w:val="en-US"/>
        </w:rPr>
        <w:t>A</w:t>
      </w:r>
      <w:r w:rsidRPr="004A1D8C">
        <w:rPr>
          <w:rFonts w:ascii="Arial" w:eastAsia="SimSun" w:hAnsi="Arial" w:cs="Arial"/>
          <w:b/>
          <w:sz w:val="22"/>
          <w:szCs w:val="22"/>
          <w:lang w:val="en-US"/>
        </w:rPr>
        <w:t xml:space="preserve">genda of the </w:t>
      </w:r>
      <w:r w:rsidR="003A2200">
        <w:rPr>
          <w:rFonts w:ascii="Arial" w:eastAsia="SimSun" w:hAnsi="Arial" w:cs="Arial"/>
          <w:b/>
          <w:sz w:val="22"/>
          <w:szCs w:val="22"/>
          <w:lang w:val="en-US"/>
        </w:rPr>
        <w:t>third</w:t>
      </w:r>
      <w:r w:rsidRPr="004A1D8C">
        <w:rPr>
          <w:rFonts w:ascii="Arial" w:eastAsia="SimSun" w:hAnsi="Arial" w:cs="Arial"/>
          <w:b/>
          <w:sz w:val="22"/>
          <w:szCs w:val="22"/>
          <w:lang w:val="en-US"/>
        </w:rPr>
        <w:t xml:space="preserve"> meeting of the 1</w:t>
      </w:r>
      <w:r>
        <w:rPr>
          <w:rFonts w:ascii="Arial" w:eastAsia="SimSun" w:hAnsi="Arial" w:cs="Arial"/>
          <w:b/>
          <w:sz w:val="22"/>
          <w:szCs w:val="22"/>
          <w:lang w:val="en-US"/>
        </w:rPr>
        <w:t>8</w:t>
      </w:r>
      <w:r w:rsidRPr="004A1D8C">
        <w:rPr>
          <w:rFonts w:ascii="Arial" w:eastAsia="SimSun" w:hAnsi="Arial" w:cs="Arial"/>
          <w:b/>
          <w:sz w:val="22"/>
          <w:szCs w:val="22"/>
          <w:lang w:val="en-US"/>
        </w:rPr>
        <w:t>.COM Bureau</w:t>
      </w:r>
    </w:p>
    <w:tbl>
      <w:tblPr>
        <w:tblW w:w="8217" w:type="dxa"/>
        <w:tblInd w:w="567" w:type="dxa"/>
        <w:tblLook w:val="04A0" w:firstRow="1" w:lastRow="0" w:firstColumn="1" w:lastColumn="0" w:noHBand="0" w:noVBand="1"/>
      </w:tblPr>
      <w:tblGrid>
        <w:gridCol w:w="489"/>
        <w:gridCol w:w="4756"/>
        <w:gridCol w:w="2972"/>
      </w:tblGrid>
      <w:tr w:rsidR="003A2200" w:rsidRPr="004A1D8C" w14:paraId="5664FF5D" w14:textId="77777777" w:rsidTr="00EC261E">
        <w:tc>
          <w:tcPr>
            <w:tcW w:w="5245" w:type="dxa"/>
            <w:gridSpan w:val="2"/>
          </w:tcPr>
          <w:p w14:paraId="4265DBA8" w14:textId="77777777" w:rsidR="003A2200" w:rsidRPr="004A1D8C" w:rsidRDefault="003A2200" w:rsidP="00EC261E">
            <w:pPr>
              <w:adjustRightInd w:val="0"/>
              <w:spacing w:before="120" w:after="160"/>
              <w:outlineLvl w:val="0"/>
              <w:rPr>
                <w:rFonts w:ascii="Arial" w:eastAsia="SimSun" w:hAnsi="Arial" w:cs="Arial"/>
                <w:sz w:val="22"/>
                <w:szCs w:val="22"/>
                <w:u w:val="single"/>
                <w:lang w:val="en-US"/>
              </w:rPr>
            </w:pPr>
            <w:r w:rsidRPr="004A1D8C">
              <w:rPr>
                <w:rFonts w:ascii="Arial" w:eastAsia="SimSun" w:hAnsi="Arial" w:cs="Arial"/>
                <w:sz w:val="22"/>
                <w:szCs w:val="22"/>
                <w:u w:val="single"/>
                <w:lang w:val="en-US"/>
              </w:rPr>
              <w:t>Agenda item</w:t>
            </w:r>
          </w:p>
        </w:tc>
        <w:tc>
          <w:tcPr>
            <w:tcW w:w="2972" w:type="dxa"/>
          </w:tcPr>
          <w:p w14:paraId="58A894E5" w14:textId="77777777" w:rsidR="003A2200" w:rsidRPr="004A1D8C" w:rsidRDefault="003A2200" w:rsidP="00EC261E">
            <w:pPr>
              <w:adjustRightInd w:val="0"/>
              <w:spacing w:before="120" w:after="160"/>
              <w:outlineLvl w:val="0"/>
              <w:rPr>
                <w:rFonts w:ascii="Arial" w:eastAsia="SimSun" w:hAnsi="Arial" w:cs="Arial"/>
                <w:sz w:val="22"/>
                <w:szCs w:val="22"/>
                <w:u w:val="single"/>
                <w:lang w:val="en-US"/>
              </w:rPr>
            </w:pPr>
            <w:r w:rsidRPr="004A1D8C">
              <w:rPr>
                <w:rFonts w:ascii="Arial" w:eastAsia="SimSun" w:hAnsi="Arial" w:cs="Arial"/>
                <w:sz w:val="22"/>
                <w:szCs w:val="22"/>
                <w:u w:val="single"/>
                <w:lang w:val="en-US"/>
              </w:rPr>
              <w:t>Document</w:t>
            </w:r>
          </w:p>
        </w:tc>
      </w:tr>
      <w:tr w:rsidR="003A2200" w:rsidRPr="004A1D8C" w14:paraId="0EE1F28B" w14:textId="77777777" w:rsidTr="00EC261E">
        <w:tc>
          <w:tcPr>
            <w:tcW w:w="489" w:type="dxa"/>
          </w:tcPr>
          <w:p w14:paraId="7BA57B62" w14:textId="77777777" w:rsidR="003A2200" w:rsidRPr="004A1D8C" w:rsidRDefault="003A2200" w:rsidP="00EC261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1.</w:t>
            </w:r>
          </w:p>
        </w:tc>
        <w:tc>
          <w:tcPr>
            <w:tcW w:w="4756" w:type="dxa"/>
          </w:tcPr>
          <w:p w14:paraId="167B4E53" w14:textId="77777777" w:rsidR="003A2200" w:rsidRPr="004A1D8C" w:rsidRDefault="003A2200" w:rsidP="00EC261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Opening</w:t>
            </w:r>
          </w:p>
        </w:tc>
        <w:tc>
          <w:tcPr>
            <w:tcW w:w="2972" w:type="dxa"/>
          </w:tcPr>
          <w:p w14:paraId="1378730A" w14:textId="77777777" w:rsidR="003A2200" w:rsidRPr="004A1D8C" w:rsidRDefault="003A2200" w:rsidP="00EC261E">
            <w:pPr>
              <w:adjustRightInd w:val="0"/>
              <w:spacing w:before="120" w:after="160"/>
              <w:outlineLvl w:val="0"/>
              <w:rPr>
                <w:rFonts w:ascii="Arial" w:eastAsia="SimSun" w:hAnsi="Arial" w:cs="Arial"/>
                <w:sz w:val="22"/>
                <w:szCs w:val="22"/>
                <w:lang w:val="en-US"/>
              </w:rPr>
            </w:pPr>
          </w:p>
        </w:tc>
      </w:tr>
      <w:tr w:rsidR="003A2200" w:rsidRPr="004A1D8C" w14:paraId="067DCB4B" w14:textId="77777777" w:rsidTr="00EC261E">
        <w:trPr>
          <w:trHeight w:val="299"/>
        </w:trPr>
        <w:tc>
          <w:tcPr>
            <w:tcW w:w="489" w:type="dxa"/>
          </w:tcPr>
          <w:p w14:paraId="0D2282E9" w14:textId="77777777" w:rsidR="003A2200" w:rsidRPr="004A1D8C" w:rsidRDefault="003A2200" w:rsidP="00EC261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2.</w:t>
            </w:r>
          </w:p>
        </w:tc>
        <w:tc>
          <w:tcPr>
            <w:tcW w:w="4756" w:type="dxa"/>
          </w:tcPr>
          <w:p w14:paraId="0004D1E8" w14:textId="77777777" w:rsidR="003A2200" w:rsidRPr="004A1D8C" w:rsidRDefault="003A2200" w:rsidP="00EC261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Adoption of the agenda</w:t>
            </w:r>
          </w:p>
        </w:tc>
        <w:tc>
          <w:tcPr>
            <w:tcW w:w="2972" w:type="dxa"/>
          </w:tcPr>
          <w:p w14:paraId="53F559AB" w14:textId="77777777" w:rsidR="003A2200" w:rsidRPr="004A1D8C" w:rsidRDefault="003A2200" w:rsidP="00EC261E">
            <w:pPr>
              <w:adjustRightInd w:val="0"/>
              <w:spacing w:before="120" w:after="160"/>
              <w:outlineLvl w:val="0"/>
              <w:rPr>
                <w:rFonts w:ascii="Arial" w:eastAsia="SimSun" w:hAnsi="Arial" w:cs="Arial"/>
                <w:sz w:val="22"/>
                <w:szCs w:val="22"/>
                <w:lang w:val="en-US"/>
              </w:rPr>
            </w:pPr>
            <w:r w:rsidRPr="004A1D8C">
              <w:rPr>
                <w:rFonts w:ascii="Arial" w:hAnsi="Arial" w:cs="Arial"/>
                <w:sz w:val="22"/>
                <w:szCs w:val="22"/>
                <w:lang w:val="en-US"/>
              </w:rPr>
              <w:t>LHE/2</w:t>
            </w:r>
            <w:r>
              <w:rPr>
                <w:rFonts w:ascii="Arial" w:hAnsi="Arial" w:cs="Arial"/>
                <w:sz w:val="22"/>
                <w:szCs w:val="22"/>
                <w:lang w:val="en-US"/>
              </w:rPr>
              <w:t>3</w:t>
            </w:r>
            <w:r w:rsidRPr="004A1D8C">
              <w:rPr>
                <w:rFonts w:ascii="Arial" w:hAnsi="Arial" w:cs="Arial"/>
                <w:sz w:val="22"/>
                <w:szCs w:val="22"/>
                <w:lang w:val="en-US"/>
              </w:rPr>
              <w:t>/1</w:t>
            </w:r>
            <w:r>
              <w:rPr>
                <w:rFonts w:ascii="Arial" w:hAnsi="Arial" w:cs="Arial"/>
                <w:sz w:val="22"/>
                <w:szCs w:val="22"/>
                <w:lang w:val="en-US"/>
              </w:rPr>
              <w:t>8</w:t>
            </w:r>
            <w:r w:rsidRPr="004A1D8C">
              <w:rPr>
                <w:rFonts w:ascii="Arial" w:hAnsi="Arial" w:cs="Arial"/>
                <w:sz w:val="22"/>
                <w:szCs w:val="22"/>
                <w:lang w:val="en-US"/>
              </w:rPr>
              <w:t>.COM</w:t>
            </w:r>
            <w:r>
              <w:rPr>
                <w:rFonts w:ascii="Arial" w:hAnsi="Arial" w:cs="Arial"/>
                <w:sz w:val="22"/>
                <w:szCs w:val="22"/>
                <w:lang w:val="en-US"/>
              </w:rPr>
              <w:t> 3</w:t>
            </w:r>
            <w:r w:rsidRPr="004A1D8C">
              <w:rPr>
                <w:rFonts w:ascii="Arial" w:hAnsi="Arial" w:cs="Arial"/>
                <w:sz w:val="22"/>
                <w:szCs w:val="22"/>
                <w:lang w:val="en-US"/>
              </w:rPr>
              <w:t>.BUR/2</w:t>
            </w:r>
          </w:p>
        </w:tc>
      </w:tr>
      <w:tr w:rsidR="003A2200" w:rsidRPr="00DF35DC" w14:paraId="126BFBF8" w14:textId="77777777" w:rsidTr="00EC261E">
        <w:trPr>
          <w:trHeight w:val="463"/>
        </w:trPr>
        <w:tc>
          <w:tcPr>
            <w:tcW w:w="489" w:type="dxa"/>
          </w:tcPr>
          <w:p w14:paraId="22ECB93D" w14:textId="77777777" w:rsidR="003A2200" w:rsidRPr="004A1D8C" w:rsidRDefault="003A2200" w:rsidP="00EC261E">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3</w:t>
            </w:r>
            <w:r w:rsidRPr="004A1D8C">
              <w:rPr>
                <w:rFonts w:ascii="Arial" w:eastAsia="SimSun" w:hAnsi="Arial" w:cs="Arial"/>
                <w:sz w:val="22"/>
                <w:szCs w:val="22"/>
                <w:lang w:val="en-US"/>
              </w:rPr>
              <w:t>.</w:t>
            </w:r>
          </w:p>
        </w:tc>
        <w:tc>
          <w:tcPr>
            <w:tcW w:w="4756" w:type="dxa"/>
          </w:tcPr>
          <w:p w14:paraId="6E8B2D74" w14:textId="77777777" w:rsidR="003A2200" w:rsidRPr="004A1D8C" w:rsidRDefault="003A2200" w:rsidP="00EC261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Examination of requests for International Assistance up to US$100,000</w:t>
            </w:r>
          </w:p>
        </w:tc>
        <w:tc>
          <w:tcPr>
            <w:tcW w:w="2972" w:type="dxa"/>
          </w:tcPr>
          <w:p w14:paraId="6C5BA23D" w14:textId="77777777" w:rsidR="003A2200" w:rsidRPr="00DF35DC" w:rsidRDefault="003A2200" w:rsidP="00EC261E">
            <w:pPr>
              <w:adjustRightInd w:val="0"/>
              <w:spacing w:before="120" w:after="160"/>
              <w:outlineLvl w:val="0"/>
              <w:rPr>
                <w:rFonts w:ascii="Arial" w:hAnsi="Arial" w:cs="Arial"/>
                <w:sz w:val="22"/>
                <w:szCs w:val="22"/>
                <w:lang w:val="en-US"/>
              </w:rPr>
            </w:pPr>
            <w:r w:rsidRPr="00DF35DC">
              <w:rPr>
                <w:rFonts w:ascii="Arial" w:hAnsi="Arial" w:cs="Arial"/>
                <w:sz w:val="22"/>
                <w:szCs w:val="22"/>
                <w:lang w:val="en-US"/>
              </w:rPr>
              <w:t>LHE/23/18.COM </w:t>
            </w:r>
            <w:r>
              <w:rPr>
                <w:rFonts w:ascii="Arial" w:hAnsi="Arial" w:cs="Arial"/>
                <w:sz w:val="22"/>
                <w:szCs w:val="22"/>
                <w:lang w:val="en-US"/>
              </w:rPr>
              <w:t>3</w:t>
            </w:r>
            <w:r w:rsidRPr="00DF35DC">
              <w:rPr>
                <w:rFonts w:ascii="Arial" w:hAnsi="Arial" w:cs="Arial"/>
                <w:sz w:val="22"/>
                <w:szCs w:val="22"/>
                <w:lang w:val="en-US"/>
              </w:rPr>
              <w:t>.BUR/</w:t>
            </w:r>
            <w:r>
              <w:rPr>
                <w:rFonts w:ascii="Arial" w:hAnsi="Arial" w:cs="Arial"/>
                <w:sz w:val="22"/>
                <w:szCs w:val="22"/>
                <w:lang w:val="en-US"/>
              </w:rPr>
              <w:t>3</w:t>
            </w:r>
          </w:p>
        </w:tc>
      </w:tr>
      <w:tr w:rsidR="003A2200" w:rsidRPr="004A1D8C" w14:paraId="7F27C804" w14:textId="77777777" w:rsidTr="00EC261E">
        <w:trPr>
          <w:trHeight w:val="530"/>
        </w:trPr>
        <w:tc>
          <w:tcPr>
            <w:tcW w:w="489" w:type="dxa"/>
          </w:tcPr>
          <w:p w14:paraId="53AE0BAB" w14:textId="77777777" w:rsidR="003A2200" w:rsidRDefault="003A2200" w:rsidP="00EC261E">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4.</w:t>
            </w:r>
          </w:p>
        </w:tc>
        <w:tc>
          <w:tcPr>
            <w:tcW w:w="4756" w:type="dxa"/>
          </w:tcPr>
          <w:p w14:paraId="57029043" w14:textId="77777777" w:rsidR="003A2200" w:rsidRPr="00725CB5" w:rsidRDefault="003A2200" w:rsidP="00EC261E">
            <w:pPr>
              <w:adjustRightInd w:val="0"/>
              <w:spacing w:before="120" w:after="160"/>
              <w:outlineLvl w:val="0"/>
              <w:rPr>
                <w:rFonts w:ascii="Arial" w:eastAsia="SimSun" w:hAnsi="Arial" w:cs="Arial"/>
                <w:sz w:val="22"/>
                <w:szCs w:val="22"/>
                <w:lang w:val="en-US"/>
              </w:rPr>
            </w:pPr>
            <w:r w:rsidRPr="009330BE">
              <w:rPr>
                <w:rFonts w:ascii="Arial" w:eastAsia="SimSun" w:hAnsi="Arial" w:cs="Arial"/>
                <w:sz w:val="22"/>
                <w:szCs w:val="22"/>
                <w:lang w:val="en-US"/>
              </w:rPr>
              <w:t>Adoption of the provisional timetable of the eighteenth session of the Committee</w:t>
            </w:r>
          </w:p>
        </w:tc>
        <w:tc>
          <w:tcPr>
            <w:tcW w:w="2972" w:type="dxa"/>
          </w:tcPr>
          <w:p w14:paraId="18653ED2" w14:textId="77777777" w:rsidR="003A2200" w:rsidRPr="004A1D8C" w:rsidRDefault="003A2200" w:rsidP="00EC261E">
            <w:pPr>
              <w:adjustRightInd w:val="0"/>
              <w:spacing w:before="120" w:after="160"/>
              <w:outlineLvl w:val="0"/>
              <w:rPr>
                <w:rFonts w:ascii="Arial" w:hAnsi="Arial" w:cs="Arial"/>
                <w:sz w:val="22"/>
                <w:szCs w:val="22"/>
                <w:lang w:val="en-US"/>
              </w:rPr>
            </w:pPr>
            <w:r w:rsidRPr="004A1D8C">
              <w:rPr>
                <w:rFonts w:ascii="Arial" w:hAnsi="Arial" w:cs="Arial"/>
                <w:sz w:val="22"/>
                <w:szCs w:val="22"/>
                <w:lang w:val="en-US"/>
              </w:rPr>
              <w:t>LHE/2</w:t>
            </w:r>
            <w:r>
              <w:rPr>
                <w:rFonts w:ascii="Arial" w:hAnsi="Arial" w:cs="Arial"/>
                <w:sz w:val="22"/>
                <w:szCs w:val="22"/>
                <w:lang w:val="en-US"/>
              </w:rPr>
              <w:t>3</w:t>
            </w:r>
            <w:r w:rsidRPr="004A1D8C">
              <w:rPr>
                <w:rFonts w:ascii="Arial" w:hAnsi="Arial" w:cs="Arial"/>
                <w:sz w:val="22"/>
                <w:szCs w:val="22"/>
                <w:lang w:val="en-US"/>
              </w:rPr>
              <w:t>/1</w:t>
            </w:r>
            <w:r>
              <w:rPr>
                <w:rFonts w:ascii="Arial" w:hAnsi="Arial" w:cs="Arial"/>
                <w:sz w:val="22"/>
                <w:szCs w:val="22"/>
                <w:lang w:val="en-US"/>
              </w:rPr>
              <w:t>8</w:t>
            </w:r>
            <w:r w:rsidRPr="004A1D8C">
              <w:rPr>
                <w:rFonts w:ascii="Arial" w:hAnsi="Arial" w:cs="Arial"/>
                <w:sz w:val="22"/>
                <w:szCs w:val="22"/>
                <w:lang w:val="en-US"/>
              </w:rPr>
              <w:t>.COM</w:t>
            </w:r>
            <w:r>
              <w:rPr>
                <w:rFonts w:ascii="Arial" w:hAnsi="Arial" w:cs="Arial"/>
                <w:sz w:val="22"/>
                <w:szCs w:val="22"/>
                <w:lang w:val="en-US"/>
              </w:rPr>
              <w:t> 3</w:t>
            </w:r>
            <w:r w:rsidRPr="004A1D8C">
              <w:rPr>
                <w:rFonts w:ascii="Arial" w:hAnsi="Arial" w:cs="Arial"/>
                <w:sz w:val="22"/>
                <w:szCs w:val="22"/>
                <w:lang w:val="en-US"/>
              </w:rPr>
              <w:t>.BUR/</w:t>
            </w:r>
            <w:r>
              <w:rPr>
                <w:rFonts w:ascii="Arial" w:hAnsi="Arial" w:cs="Arial"/>
                <w:sz w:val="22"/>
                <w:szCs w:val="22"/>
                <w:lang w:val="en-US"/>
              </w:rPr>
              <w:t>4</w:t>
            </w:r>
          </w:p>
        </w:tc>
      </w:tr>
      <w:tr w:rsidR="003A2200" w:rsidRPr="00AC540F" w14:paraId="2BA32B05" w14:textId="77777777" w:rsidTr="00EC261E">
        <w:tc>
          <w:tcPr>
            <w:tcW w:w="489" w:type="dxa"/>
          </w:tcPr>
          <w:p w14:paraId="34313777" w14:textId="77777777" w:rsidR="003A2200" w:rsidRPr="004A1D8C" w:rsidRDefault="003A2200" w:rsidP="00EC261E">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5</w:t>
            </w:r>
            <w:r w:rsidRPr="004A1D8C">
              <w:rPr>
                <w:rFonts w:ascii="Arial" w:eastAsia="SimSun" w:hAnsi="Arial" w:cs="Arial"/>
                <w:sz w:val="22"/>
                <w:szCs w:val="22"/>
                <w:lang w:val="en-US"/>
              </w:rPr>
              <w:t>.</w:t>
            </w:r>
          </w:p>
        </w:tc>
        <w:tc>
          <w:tcPr>
            <w:tcW w:w="4756" w:type="dxa"/>
          </w:tcPr>
          <w:p w14:paraId="5F29AD5D" w14:textId="77777777" w:rsidR="003A2200" w:rsidRPr="004A1D8C" w:rsidRDefault="003A2200" w:rsidP="00EC261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 xml:space="preserve">Other </w:t>
            </w:r>
            <w:r>
              <w:rPr>
                <w:rFonts w:ascii="Arial" w:eastAsia="SimSun" w:hAnsi="Arial" w:cs="Arial"/>
                <w:sz w:val="22"/>
                <w:szCs w:val="22"/>
                <w:lang w:val="en-US"/>
              </w:rPr>
              <w:t>b</w:t>
            </w:r>
            <w:r w:rsidRPr="004A1D8C">
              <w:rPr>
                <w:rFonts w:ascii="Arial" w:eastAsia="SimSun" w:hAnsi="Arial" w:cs="Arial"/>
                <w:sz w:val="22"/>
                <w:szCs w:val="22"/>
                <w:lang w:val="en-US"/>
              </w:rPr>
              <w:t>usiness</w:t>
            </w:r>
          </w:p>
          <w:p w14:paraId="5CECC085" w14:textId="77777777" w:rsidR="003A2200" w:rsidRPr="004A1D8C" w:rsidRDefault="003A2200" w:rsidP="00EC261E">
            <w:pPr>
              <w:pStyle w:val="ListParagraph"/>
              <w:numPr>
                <w:ilvl w:val="0"/>
                <w:numId w:val="14"/>
              </w:numPr>
              <w:adjustRightInd w:val="0"/>
              <w:spacing w:before="120" w:after="160"/>
              <w:ind w:left="398" w:hanging="398"/>
              <w:contextualSpacing w:val="0"/>
              <w:outlineLvl w:val="0"/>
              <w:rPr>
                <w:rFonts w:ascii="Arial" w:eastAsia="SimSun" w:hAnsi="Arial" w:cs="Arial"/>
                <w:sz w:val="22"/>
                <w:szCs w:val="22"/>
                <w:lang w:val="en-US"/>
              </w:rPr>
            </w:pPr>
            <w:r w:rsidRPr="004A1D8C">
              <w:rPr>
                <w:rFonts w:ascii="Arial" w:eastAsia="SimSun" w:hAnsi="Arial" w:cs="Arial"/>
                <w:sz w:val="22"/>
                <w:szCs w:val="22"/>
                <w:lang w:val="en-US"/>
              </w:rPr>
              <w:t>Statutory meeting dates in 202</w:t>
            </w:r>
            <w:r>
              <w:rPr>
                <w:rFonts w:ascii="Arial" w:eastAsia="SimSun" w:hAnsi="Arial" w:cs="Arial"/>
                <w:sz w:val="22"/>
                <w:szCs w:val="22"/>
                <w:lang w:val="en-US"/>
              </w:rPr>
              <w:t>3</w:t>
            </w:r>
          </w:p>
          <w:p w14:paraId="01A29233" w14:textId="77777777" w:rsidR="003A2200" w:rsidRPr="00336E45" w:rsidRDefault="003A2200" w:rsidP="00EC261E">
            <w:pPr>
              <w:pStyle w:val="ListParagraph"/>
              <w:numPr>
                <w:ilvl w:val="0"/>
                <w:numId w:val="14"/>
              </w:numPr>
              <w:adjustRightInd w:val="0"/>
              <w:spacing w:before="120" w:after="160"/>
              <w:ind w:left="398" w:hanging="398"/>
              <w:contextualSpacing w:val="0"/>
              <w:outlineLvl w:val="0"/>
              <w:rPr>
                <w:rFonts w:ascii="Arial" w:eastAsia="SimSun" w:hAnsi="Arial" w:cs="Arial"/>
                <w:sz w:val="22"/>
                <w:szCs w:val="22"/>
                <w:lang w:val="en-US"/>
              </w:rPr>
            </w:pPr>
            <w:r w:rsidRPr="00336E45">
              <w:rPr>
                <w:rFonts w:ascii="Arial" w:eastAsia="SimSun" w:hAnsi="Arial" w:cs="Arial"/>
                <w:sz w:val="22"/>
                <w:szCs w:val="22"/>
                <w:lang w:val="en-US"/>
              </w:rPr>
              <w:t>Other issues</w:t>
            </w:r>
          </w:p>
        </w:tc>
        <w:tc>
          <w:tcPr>
            <w:tcW w:w="2972" w:type="dxa"/>
          </w:tcPr>
          <w:p w14:paraId="54CF66DF" w14:textId="77777777" w:rsidR="003A2200" w:rsidRDefault="003A2200" w:rsidP="00EC261E">
            <w:pPr>
              <w:adjustRightInd w:val="0"/>
              <w:spacing w:before="120" w:after="160"/>
              <w:outlineLvl w:val="0"/>
              <w:rPr>
                <w:rFonts w:ascii="Arial" w:hAnsi="Arial" w:cs="Arial"/>
                <w:sz w:val="22"/>
                <w:szCs w:val="22"/>
                <w:lang w:val="en-US"/>
              </w:rPr>
            </w:pPr>
          </w:p>
          <w:p w14:paraId="33AA69A2" w14:textId="77777777" w:rsidR="003A2200" w:rsidRPr="00AC540F" w:rsidRDefault="003A2200" w:rsidP="00EC261E">
            <w:pPr>
              <w:tabs>
                <w:tab w:val="left" w:pos="960"/>
              </w:tabs>
              <w:rPr>
                <w:rFonts w:ascii="Arial" w:hAnsi="Arial" w:cs="Arial"/>
                <w:sz w:val="22"/>
                <w:szCs w:val="22"/>
                <w:lang w:val="en-US"/>
              </w:rPr>
            </w:pPr>
            <w:r w:rsidRPr="00B77634">
              <w:rPr>
                <w:rFonts w:ascii="Arial" w:hAnsi="Arial" w:cs="Arial"/>
                <w:sz w:val="22"/>
                <w:szCs w:val="22"/>
                <w:lang w:val="en-US"/>
              </w:rPr>
              <w:t>LHE/2</w:t>
            </w:r>
            <w:r>
              <w:rPr>
                <w:rFonts w:ascii="Arial" w:hAnsi="Arial" w:cs="Arial"/>
                <w:sz w:val="22"/>
                <w:szCs w:val="22"/>
                <w:lang w:val="en-US"/>
              </w:rPr>
              <w:t>3</w:t>
            </w:r>
            <w:r w:rsidRPr="00B77634">
              <w:rPr>
                <w:rFonts w:ascii="Arial" w:hAnsi="Arial" w:cs="Arial"/>
                <w:sz w:val="22"/>
                <w:szCs w:val="22"/>
                <w:lang w:val="en-US"/>
              </w:rPr>
              <w:t>/Schedule</w:t>
            </w:r>
            <w:r>
              <w:rPr>
                <w:rFonts w:ascii="Arial" w:hAnsi="Arial" w:cs="Arial"/>
                <w:sz w:val="22"/>
                <w:szCs w:val="22"/>
                <w:lang w:val="en-US"/>
              </w:rPr>
              <w:t xml:space="preserve"> Rev.5</w:t>
            </w:r>
          </w:p>
        </w:tc>
      </w:tr>
      <w:tr w:rsidR="003A2200" w:rsidRPr="004A1D8C" w14:paraId="609EEBD6" w14:textId="77777777" w:rsidTr="00EC261E">
        <w:trPr>
          <w:trHeight w:val="409"/>
        </w:trPr>
        <w:tc>
          <w:tcPr>
            <w:tcW w:w="489" w:type="dxa"/>
          </w:tcPr>
          <w:p w14:paraId="2DB61704" w14:textId="77777777" w:rsidR="003A2200" w:rsidRPr="004A1D8C" w:rsidRDefault="003A2200" w:rsidP="00EC261E">
            <w:pPr>
              <w:adjustRightInd w:val="0"/>
              <w:spacing w:before="120" w:after="160"/>
              <w:outlineLvl w:val="0"/>
              <w:rPr>
                <w:rFonts w:ascii="Arial" w:eastAsia="SimSun" w:hAnsi="Arial" w:cs="Arial"/>
                <w:sz w:val="22"/>
                <w:szCs w:val="22"/>
                <w:lang w:val="en-US"/>
              </w:rPr>
            </w:pPr>
            <w:r>
              <w:rPr>
                <w:rFonts w:ascii="Arial" w:eastAsia="SimSun" w:hAnsi="Arial" w:cs="Arial"/>
                <w:sz w:val="22"/>
                <w:szCs w:val="22"/>
                <w:lang w:val="en-US"/>
              </w:rPr>
              <w:t>6</w:t>
            </w:r>
            <w:r w:rsidRPr="004A1D8C">
              <w:rPr>
                <w:rFonts w:ascii="Arial" w:eastAsia="SimSun" w:hAnsi="Arial" w:cs="Arial"/>
                <w:sz w:val="22"/>
                <w:szCs w:val="22"/>
                <w:lang w:val="en-US"/>
              </w:rPr>
              <w:t>.</w:t>
            </w:r>
          </w:p>
        </w:tc>
        <w:tc>
          <w:tcPr>
            <w:tcW w:w="4756" w:type="dxa"/>
          </w:tcPr>
          <w:p w14:paraId="3D9DB0C5" w14:textId="77777777" w:rsidR="003A2200" w:rsidRPr="004A1D8C" w:rsidRDefault="003A2200" w:rsidP="00EC261E">
            <w:pPr>
              <w:adjustRightInd w:val="0"/>
              <w:spacing w:before="120" w:after="160"/>
              <w:outlineLvl w:val="0"/>
              <w:rPr>
                <w:rFonts w:ascii="Arial" w:eastAsia="SimSun" w:hAnsi="Arial" w:cs="Arial"/>
                <w:sz w:val="22"/>
                <w:szCs w:val="22"/>
                <w:lang w:val="en-US"/>
              </w:rPr>
            </w:pPr>
            <w:r w:rsidRPr="004A1D8C">
              <w:rPr>
                <w:rFonts w:ascii="Arial" w:eastAsia="SimSun" w:hAnsi="Arial" w:cs="Arial"/>
                <w:sz w:val="22"/>
                <w:szCs w:val="22"/>
                <w:lang w:val="en-US"/>
              </w:rPr>
              <w:t>Closure</w:t>
            </w:r>
          </w:p>
        </w:tc>
        <w:tc>
          <w:tcPr>
            <w:tcW w:w="2972" w:type="dxa"/>
          </w:tcPr>
          <w:p w14:paraId="659357DF" w14:textId="77777777" w:rsidR="003A2200" w:rsidRPr="004A1D8C" w:rsidRDefault="003A2200" w:rsidP="00EC261E">
            <w:pPr>
              <w:adjustRightInd w:val="0"/>
              <w:spacing w:before="120" w:after="160"/>
              <w:outlineLvl w:val="0"/>
              <w:rPr>
                <w:rFonts w:ascii="Arial" w:hAnsi="Arial" w:cs="Arial"/>
                <w:sz w:val="22"/>
                <w:szCs w:val="22"/>
                <w:lang w:val="en-US"/>
              </w:rPr>
            </w:pPr>
          </w:p>
        </w:tc>
      </w:tr>
    </w:tbl>
    <w:p w14:paraId="7638F73F" w14:textId="449015B0" w:rsidR="00651864" w:rsidRPr="00ED1749" w:rsidRDefault="00651864" w:rsidP="00B5562F">
      <w:pPr>
        <w:pStyle w:val="COMTitleDecision"/>
        <w:ind w:hanging="567"/>
      </w:pPr>
      <w:r w:rsidRPr="00ED1749">
        <w:t xml:space="preserve">DECISION 18.COM </w:t>
      </w:r>
      <w:r w:rsidR="003A2200">
        <w:t>3</w:t>
      </w:r>
      <w:r w:rsidRPr="00ED1749">
        <w:t>.BUR</w:t>
      </w:r>
      <w:bookmarkStart w:id="0" w:name="_Hlk70614833"/>
      <w:bookmarkStart w:id="1" w:name="_Hlk53501546"/>
      <w:r w:rsidRPr="00ED1749">
        <w:t xml:space="preserve"> </w:t>
      </w:r>
      <w:bookmarkEnd w:id="0"/>
      <w:bookmarkEnd w:id="1"/>
      <w:r w:rsidRPr="002F1610">
        <w:t>3.1</w:t>
      </w:r>
    </w:p>
    <w:p w14:paraId="7F546E3B" w14:textId="3453C0A0" w:rsidR="003A2200" w:rsidRPr="00E74260" w:rsidRDefault="003A2200" w:rsidP="00E50481">
      <w:pPr>
        <w:keepNext/>
        <w:spacing w:before="120" w:after="120"/>
        <w:jc w:val="both"/>
        <w:rPr>
          <w:rFonts w:ascii="Arial" w:hAnsi="Arial" w:cs="Arial"/>
          <w:sz w:val="22"/>
          <w:szCs w:val="22"/>
          <w:lang w:val="en-GB"/>
        </w:rPr>
      </w:pPr>
      <w:r w:rsidRPr="00E74260">
        <w:rPr>
          <w:rFonts w:ascii="Arial" w:hAnsi="Arial" w:cs="Arial"/>
          <w:sz w:val="22"/>
          <w:szCs w:val="22"/>
          <w:lang w:val="en-GB"/>
        </w:rPr>
        <w:t>The Bureau,</w:t>
      </w:r>
    </w:p>
    <w:p w14:paraId="6515DA5F" w14:textId="77777777" w:rsidR="003A2200" w:rsidRPr="00E74260" w:rsidRDefault="003A2200" w:rsidP="00B5562F">
      <w:pPr>
        <w:numPr>
          <w:ilvl w:val="0"/>
          <w:numId w:val="29"/>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Recalling</w:t>
      </w:r>
      <w:r w:rsidRPr="00E74260">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126761FB" w14:textId="06E995CE" w:rsidR="003A2200" w:rsidRPr="00E74260" w:rsidRDefault="003A2200" w:rsidP="00B5562F">
      <w:pPr>
        <w:numPr>
          <w:ilvl w:val="0"/>
          <w:numId w:val="29"/>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Having examined</w:t>
      </w:r>
      <w:r w:rsidRPr="00E74260">
        <w:rPr>
          <w:rFonts w:ascii="Arial" w:hAnsi="Arial" w:cs="Arial"/>
          <w:sz w:val="22"/>
          <w:szCs w:val="22"/>
          <w:lang w:val="en-GB"/>
        </w:rPr>
        <w:t xml:space="preserve"> document </w:t>
      </w:r>
      <w:hyperlink r:id="rId9" w:history="1">
        <w:r w:rsidRPr="00DD58AC">
          <w:rPr>
            <w:rStyle w:val="Hyperlink"/>
            <w:rFonts w:ascii="Arial" w:hAnsi="Arial" w:cs="Arial"/>
            <w:sz w:val="22"/>
            <w:szCs w:val="22"/>
            <w:lang w:eastAsia="fr-FR"/>
          </w:rPr>
          <w:t>LHE/23/18.COM 3.BUR/3</w:t>
        </w:r>
      </w:hyperlink>
      <w:r w:rsidRPr="00E74260">
        <w:rPr>
          <w:rFonts w:ascii="Arial" w:hAnsi="Arial" w:cs="Arial"/>
          <w:sz w:val="22"/>
          <w:szCs w:val="22"/>
          <w:lang w:val="en-GB"/>
        </w:rPr>
        <w:t xml:space="preserve"> as well as International Assistance request no. 01622 submitted by Cameroon,</w:t>
      </w:r>
    </w:p>
    <w:p w14:paraId="23268A24" w14:textId="77777777" w:rsidR="003A2200" w:rsidRPr="00E74260" w:rsidRDefault="003A2200" w:rsidP="00B5562F">
      <w:pPr>
        <w:numPr>
          <w:ilvl w:val="0"/>
          <w:numId w:val="29"/>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Takes note</w:t>
      </w:r>
      <w:r w:rsidRPr="00E74260">
        <w:rPr>
          <w:rFonts w:ascii="Arial" w:hAnsi="Arial" w:cs="Arial"/>
          <w:sz w:val="22"/>
          <w:szCs w:val="22"/>
          <w:lang w:val="en-GB"/>
        </w:rPr>
        <w:t xml:space="preserve"> that Cameroon has requested International Assistance for the project entitled </w:t>
      </w:r>
      <w:r w:rsidRPr="00E74260">
        <w:rPr>
          <w:rFonts w:ascii="Arial" w:hAnsi="Arial" w:cs="Arial"/>
          <w:b/>
          <w:sz w:val="22"/>
          <w:szCs w:val="22"/>
          <w:lang w:val="en-GB"/>
        </w:rPr>
        <w:t xml:space="preserve">Pilot inventory of intangible cultural heritage in </w:t>
      </w:r>
      <w:r w:rsidRPr="00525301">
        <w:rPr>
          <w:rFonts w:ascii="Arial" w:hAnsi="Arial" w:cs="Arial"/>
          <w:b/>
          <w:sz w:val="22"/>
          <w:szCs w:val="22"/>
          <w:lang w:val="en-GB"/>
        </w:rPr>
        <w:t>the</w:t>
      </w:r>
      <w:r w:rsidRPr="00E74260">
        <w:rPr>
          <w:rFonts w:ascii="Arial" w:hAnsi="Arial" w:cs="Arial"/>
          <w:b/>
          <w:sz w:val="22"/>
          <w:szCs w:val="22"/>
          <w:lang w:val="en-GB"/>
        </w:rPr>
        <w:t xml:space="preserve"> ten departments of the Centr</w:t>
      </w:r>
      <w:r>
        <w:rPr>
          <w:rFonts w:ascii="Arial" w:hAnsi="Arial" w:cs="Arial"/>
          <w:b/>
          <w:sz w:val="22"/>
          <w:szCs w:val="22"/>
          <w:lang w:val="en-GB"/>
        </w:rPr>
        <w:t>e</w:t>
      </w:r>
      <w:r w:rsidRPr="00E74260">
        <w:rPr>
          <w:rFonts w:ascii="Arial" w:hAnsi="Arial" w:cs="Arial"/>
          <w:b/>
          <w:sz w:val="22"/>
          <w:szCs w:val="22"/>
          <w:lang w:val="en-GB"/>
        </w:rPr>
        <w:t xml:space="preserve"> Region </w:t>
      </w:r>
      <w:r>
        <w:rPr>
          <w:rFonts w:ascii="Arial" w:hAnsi="Arial" w:cs="Arial"/>
          <w:b/>
          <w:sz w:val="22"/>
          <w:szCs w:val="22"/>
          <w:lang w:val="en-GB"/>
        </w:rPr>
        <w:t>in</w:t>
      </w:r>
      <w:r w:rsidRPr="00E74260">
        <w:rPr>
          <w:rFonts w:ascii="Arial" w:hAnsi="Arial" w:cs="Arial"/>
          <w:b/>
          <w:sz w:val="22"/>
          <w:szCs w:val="22"/>
          <w:lang w:val="en-GB"/>
        </w:rPr>
        <w:t xml:space="preserve"> Cameroon</w:t>
      </w:r>
      <w:r w:rsidRPr="00E74260">
        <w:rPr>
          <w:rFonts w:ascii="Arial" w:hAnsi="Arial" w:cs="Arial"/>
          <w:bCs/>
          <w:sz w:val="22"/>
          <w:szCs w:val="22"/>
          <w:lang w:val="en-GB"/>
        </w:rPr>
        <w:t>:</w:t>
      </w:r>
    </w:p>
    <w:p w14:paraId="188E4426" w14:textId="77777777" w:rsidR="003A2200" w:rsidRPr="00525301" w:rsidRDefault="003A2200" w:rsidP="00B5562F">
      <w:pPr>
        <w:spacing w:before="120" w:after="120"/>
        <w:ind w:left="567"/>
        <w:jc w:val="both"/>
        <w:rPr>
          <w:rFonts w:ascii="Arial" w:hAnsi="Arial" w:cs="Arial"/>
          <w:sz w:val="22"/>
          <w:szCs w:val="22"/>
          <w:lang w:val="en-GB"/>
        </w:rPr>
      </w:pPr>
      <w:r w:rsidRPr="00570B8A">
        <w:rPr>
          <w:rFonts w:ascii="Arial" w:hAnsi="Arial" w:cs="Arial"/>
          <w:sz w:val="22"/>
          <w:szCs w:val="22"/>
          <w:lang w:val="en-GB"/>
        </w:rPr>
        <w:t xml:space="preserve">To be implemented by UNESCO’s Multisectoral Regional Office for Central Africa, in cooperation with the Ministry of Arts and Culture, this eighteen-month project aims to lay the foundations for the sustainable safeguarding of intangible cultural heritage in Cameroon, re-orienting the inventorying system previously set up in the country. The project involves capacity building for the creation of participatory community-based inventories, raising awareness of living heritage safeguarding among the communities concerned and the general public, conducting a pilot inventory in the Centre Region, and strengthening the country’s living heritage safeguarding policy. Designed in collaboration with the stakeholders involved in living heritage safeguarding, the project’s implementation will be based on a dynamic partnership between the State, </w:t>
      </w:r>
      <w:r w:rsidRPr="00525301">
        <w:rPr>
          <w:rFonts w:ascii="Arial" w:hAnsi="Arial" w:cs="Arial"/>
          <w:sz w:val="22"/>
          <w:szCs w:val="22"/>
          <w:lang w:val="en-GB"/>
        </w:rPr>
        <w:t>twelve</w:t>
      </w:r>
      <w:r w:rsidRPr="00570B8A">
        <w:rPr>
          <w:rFonts w:ascii="Arial" w:hAnsi="Arial" w:cs="Arial"/>
          <w:sz w:val="22"/>
          <w:szCs w:val="22"/>
          <w:lang w:val="en-GB"/>
        </w:rPr>
        <w:t xml:space="preserve"> ethnocultural communities of the Centre Region, academics and researchers, cultural associations, non-governmental organizations, the media and the decentralized territorial authorities. Activities include training of trainers and inventorying </w:t>
      </w:r>
      <w:r w:rsidRPr="00570B8A">
        <w:rPr>
          <w:rFonts w:ascii="Arial" w:hAnsi="Arial" w:cs="Arial"/>
          <w:sz w:val="22"/>
          <w:szCs w:val="22"/>
          <w:lang w:val="en-GB"/>
        </w:rPr>
        <w:lastRenderedPageBreak/>
        <w:t xml:space="preserve">workshops, as well as data collection, processing and inventorying activities. They also include community gatherings and radio, television and press conferences on living heritage safeguarding. In the long term, the </w:t>
      </w:r>
      <w:proofErr w:type="gramStart"/>
      <w:r w:rsidRPr="00570B8A">
        <w:rPr>
          <w:rFonts w:ascii="Arial" w:hAnsi="Arial" w:cs="Arial"/>
          <w:sz w:val="22"/>
          <w:szCs w:val="22"/>
          <w:lang w:val="en-GB"/>
        </w:rPr>
        <w:t>results</w:t>
      </w:r>
      <w:proofErr w:type="gramEnd"/>
      <w:r w:rsidRPr="00570B8A">
        <w:rPr>
          <w:rFonts w:ascii="Arial" w:hAnsi="Arial" w:cs="Arial"/>
          <w:sz w:val="22"/>
          <w:szCs w:val="22"/>
          <w:lang w:val="en-GB"/>
        </w:rPr>
        <w:t xml:space="preserve"> of this project is expected to help systematize and expand participatory inventorying activities in Cameroon and to encourage the implementation of safeguarding projects in the rest of the country.</w:t>
      </w:r>
    </w:p>
    <w:p w14:paraId="24D91AB5" w14:textId="77777777" w:rsidR="003A2200" w:rsidRPr="00E74260" w:rsidRDefault="003A2200" w:rsidP="00B5562F">
      <w:pPr>
        <w:keepNext/>
        <w:numPr>
          <w:ilvl w:val="0"/>
          <w:numId w:val="29"/>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Further takes note</w:t>
      </w:r>
      <w:r w:rsidRPr="00E74260">
        <w:rPr>
          <w:rFonts w:ascii="Arial" w:hAnsi="Arial" w:cs="Arial"/>
          <w:sz w:val="22"/>
          <w:szCs w:val="22"/>
          <w:lang w:val="en-GB"/>
        </w:rPr>
        <w:t xml:space="preserve"> that:</w:t>
      </w:r>
    </w:p>
    <w:p w14:paraId="37E24E5F" w14:textId="77777777" w:rsidR="003A2200" w:rsidRPr="00E74260" w:rsidRDefault="003A2200" w:rsidP="00B5562F">
      <w:pPr>
        <w:keepNext/>
        <w:numPr>
          <w:ilvl w:val="2"/>
          <w:numId w:val="30"/>
        </w:numPr>
        <w:autoSpaceDE w:val="0"/>
        <w:autoSpaceDN w:val="0"/>
        <w:adjustRightInd w:val="0"/>
        <w:spacing w:before="120" w:after="120"/>
        <w:ind w:left="1134" w:hanging="283"/>
        <w:jc w:val="both"/>
        <w:rPr>
          <w:rFonts w:ascii="Arial" w:eastAsia="SimSun" w:hAnsi="Arial" w:cs="Arial"/>
          <w:sz w:val="22"/>
          <w:szCs w:val="22"/>
          <w:lang w:val="en-GB"/>
        </w:rPr>
      </w:pPr>
      <w:r w:rsidRPr="00E74260">
        <w:rPr>
          <w:rFonts w:ascii="Arial" w:eastAsia="SimSun" w:hAnsi="Arial" w:cs="Arial"/>
          <w:sz w:val="22"/>
          <w:szCs w:val="22"/>
          <w:lang w:val="en-GB"/>
        </w:rPr>
        <w:t>This assistance is to support a project implemented at the national level, in accordance with Article 20 (c) of the Convention;</w:t>
      </w:r>
    </w:p>
    <w:p w14:paraId="7FE56A53" w14:textId="77777777" w:rsidR="003A2200" w:rsidRPr="00E74260" w:rsidRDefault="003A2200" w:rsidP="00B5562F">
      <w:pPr>
        <w:numPr>
          <w:ilvl w:val="2"/>
          <w:numId w:val="30"/>
        </w:numPr>
        <w:autoSpaceDE w:val="0"/>
        <w:autoSpaceDN w:val="0"/>
        <w:adjustRightInd w:val="0"/>
        <w:spacing w:before="120" w:after="120"/>
        <w:ind w:left="1134" w:hanging="283"/>
        <w:jc w:val="both"/>
        <w:rPr>
          <w:rFonts w:ascii="Arial" w:eastAsia="SimSun" w:hAnsi="Arial" w:cs="Arial"/>
          <w:sz w:val="22"/>
          <w:szCs w:val="22"/>
          <w:lang w:val="en-GB"/>
        </w:rPr>
      </w:pPr>
      <w:r w:rsidRPr="00E74260">
        <w:rPr>
          <w:rFonts w:ascii="Arial" w:eastAsia="SimSun" w:hAnsi="Arial" w:cs="Arial"/>
          <w:sz w:val="22"/>
          <w:szCs w:val="22"/>
          <w:lang w:val="en-GB"/>
        </w:rPr>
        <w:t>The State Party has requested International Assistance that will take the form of services from the Secretariat to the State; and</w:t>
      </w:r>
    </w:p>
    <w:p w14:paraId="1F2CEDDC" w14:textId="77777777" w:rsidR="003A2200" w:rsidRPr="00E74260" w:rsidRDefault="003A2200" w:rsidP="00B5562F">
      <w:pPr>
        <w:numPr>
          <w:ilvl w:val="2"/>
          <w:numId w:val="30"/>
        </w:numPr>
        <w:autoSpaceDE w:val="0"/>
        <w:autoSpaceDN w:val="0"/>
        <w:adjustRightInd w:val="0"/>
        <w:spacing w:before="120" w:after="120"/>
        <w:ind w:left="1134" w:hanging="283"/>
        <w:jc w:val="both"/>
        <w:rPr>
          <w:rFonts w:ascii="Arial" w:eastAsia="SimSun" w:hAnsi="Arial" w:cs="Arial"/>
          <w:sz w:val="22"/>
          <w:szCs w:val="22"/>
          <w:u w:val="single"/>
          <w:lang w:val="en-GB"/>
        </w:rPr>
      </w:pPr>
      <w:r w:rsidRPr="00E74260">
        <w:rPr>
          <w:rFonts w:ascii="Arial" w:eastAsia="SimSun" w:hAnsi="Arial" w:cs="Arial"/>
          <w:sz w:val="22"/>
          <w:szCs w:val="22"/>
          <w:lang w:val="en-GB"/>
        </w:rPr>
        <w:t xml:space="preserve">The assistance therefore takes the form of the </w:t>
      </w:r>
      <w:r w:rsidRPr="00E74260">
        <w:rPr>
          <w:rFonts w:ascii="Arial" w:eastAsia="SimSun" w:hAnsi="Arial" w:cs="Arial"/>
          <w:b/>
          <w:bCs/>
          <w:sz w:val="22"/>
          <w:szCs w:val="22"/>
          <w:lang w:val="en-GB"/>
        </w:rPr>
        <w:t>provision of services from UNESCO</w:t>
      </w:r>
      <w:r w:rsidRPr="00E74260">
        <w:rPr>
          <w:rFonts w:ascii="Arial" w:eastAsia="SimSun" w:hAnsi="Arial" w:cs="Arial"/>
          <w:sz w:val="22"/>
          <w:szCs w:val="22"/>
          <w:lang w:val="en-GB"/>
        </w:rPr>
        <w:t xml:space="preserve"> (100 per cent of the financial transactions are to be managed by UNESCO), pursuant to Article 21 (b) and (g) of the Convention;</w:t>
      </w:r>
    </w:p>
    <w:p w14:paraId="19ADE691" w14:textId="77777777" w:rsidR="003A2200" w:rsidRPr="00E74260" w:rsidRDefault="003A2200" w:rsidP="00B5562F">
      <w:pPr>
        <w:numPr>
          <w:ilvl w:val="0"/>
          <w:numId w:val="29"/>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Also takes note</w:t>
      </w:r>
      <w:r w:rsidRPr="00E74260">
        <w:rPr>
          <w:rFonts w:ascii="Arial" w:hAnsi="Arial" w:cs="Arial"/>
          <w:sz w:val="22"/>
          <w:szCs w:val="22"/>
          <w:lang w:val="en-GB"/>
        </w:rPr>
        <w:t xml:space="preserve"> that Cameroon has requested assistance in the amount of US$99,978 from the Intangible Cultural Heritage Fund for the implementation of this project, which will be implemented by UNESCO’s Multisectoral Regional Office for Central Africa</w:t>
      </w:r>
      <w:r>
        <w:rPr>
          <w:rFonts w:ascii="Arial" w:hAnsi="Arial" w:cs="Arial"/>
          <w:sz w:val="22"/>
          <w:szCs w:val="22"/>
          <w:lang w:val="en-GB"/>
        </w:rPr>
        <w:t>,</w:t>
      </w:r>
      <w:r w:rsidRPr="00E74260" w:rsidDel="00717617">
        <w:rPr>
          <w:rFonts w:ascii="Arial" w:hAnsi="Arial" w:cs="Arial"/>
          <w:sz w:val="22"/>
          <w:szCs w:val="22"/>
          <w:lang w:val="en-GB"/>
        </w:rPr>
        <w:t xml:space="preserve"> </w:t>
      </w:r>
      <w:r w:rsidRPr="00E74260">
        <w:rPr>
          <w:rFonts w:ascii="Arial" w:hAnsi="Arial" w:cs="Arial"/>
          <w:sz w:val="22"/>
          <w:szCs w:val="22"/>
          <w:lang w:val="en-GB"/>
        </w:rPr>
        <w:t>in close cooperation with the Cultural Heritage Department of the Ministry of Arts and Culture of Cameroon;</w:t>
      </w:r>
    </w:p>
    <w:p w14:paraId="3F7313C1" w14:textId="77777777" w:rsidR="003A2200" w:rsidRPr="00E74260" w:rsidRDefault="003A2200" w:rsidP="00B5562F">
      <w:pPr>
        <w:numPr>
          <w:ilvl w:val="0"/>
          <w:numId w:val="29"/>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Understands</w:t>
      </w:r>
      <w:r w:rsidRPr="00E74260">
        <w:rPr>
          <w:rFonts w:ascii="Arial" w:hAnsi="Arial" w:cs="Arial"/>
          <w:sz w:val="22"/>
          <w:szCs w:val="22"/>
          <w:lang w:val="en-GB"/>
        </w:rPr>
        <w:t xml:space="preserve"> that UNESCO’s Multisectoral Regional Office for Central Africa</w:t>
      </w:r>
      <w:r w:rsidRPr="00E74260" w:rsidDel="00717617">
        <w:rPr>
          <w:rFonts w:ascii="Arial" w:hAnsi="Arial" w:cs="Arial"/>
          <w:sz w:val="22"/>
          <w:szCs w:val="22"/>
          <w:lang w:val="en-GB"/>
        </w:rPr>
        <w:t xml:space="preserve"> </w:t>
      </w:r>
      <w:r w:rsidRPr="00E74260">
        <w:rPr>
          <w:rFonts w:ascii="Arial" w:hAnsi="Arial" w:cs="Arial"/>
          <w:sz w:val="22"/>
          <w:szCs w:val="22"/>
          <w:lang w:val="en-GB"/>
        </w:rPr>
        <w:t>will be responsible for the management of the total amount requested from the Intangible Cultural Heritage Fund, while the requesting State will be responsible for co-managing the project by</w:t>
      </w:r>
      <w:r>
        <w:rPr>
          <w:rFonts w:ascii="Arial" w:hAnsi="Arial" w:cs="Arial"/>
          <w:sz w:val="22"/>
          <w:szCs w:val="22"/>
          <w:lang w:val="en-GB"/>
        </w:rPr>
        <w:t>: (a) </w:t>
      </w:r>
      <w:r w:rsidRPr="00E74260">
        <w:rPr>
          <w:rFonts w:ascii="Arial" w:hAnsi="Arial" w:cs="Arial"/>
          <w:sz w:val="22"/>
          <w:szCs w:val="22"/>
          <w:lang w:val="en-GB"/>
        </w:rPr>
        <w:t>providing human capacity and ensuring project monitoring activities</w:t>
      </w:r>
      <w:r>
        <w:rPr>
          <w:rFonts w:ascii="Arial" w:hAnsi="Arial" w:cs="Arial"/>
          <w:sz w:val="22"/>
          <w:szCs w:val="22"/>
          <w:lang w:val="en-GB"/>
        </w:rPr>
        <w:t>;</w:t>
      </w:r>
      <w:r w:rsidRPr="00E74260">
        <w:rPr>
          <w:rFonts w:ascii="Arial" w:hAnsi="Arial" w:cs="Arial"/>
          <w:sz w:val="22"/>
          <w:szCs w:val="22"/>
          <w:lang w:val="en-GB"/>
        </w:rPr>
        <w:t xml:space="preserve"> </w:t>
      </w:r>
      <w:r>
        <w:rPr>
          <w:rFonts w:ascii="Arial" w:hAnsi="Arial" w:cs="Arial"/>
          <w:sz w:val="22"/>
          <w:szCs w:val="22"/>
          <w:lang w:val="en-GB"/>
        </w:rPr>
        <w:t>(b) </w:t>
      </w:r>
      <w:r w:rsidRPr="00E74260">
        <w:rPr>
          <w:rFonts w:ascii="Arial" w:hAnsi="Arial" w:cs="Arial"/>
          <w:sz w:val="22"/>
          <w:szCs w:val="22"/>
          <w:lang w:val="en-GB"/>
        </w:rPr>
        <w:t xml:space="preserve">supporting informant groups within the communities; </w:t>
      </w:r>
      <w:r>
        <w:rPr>
          <w:rFonts w:ascii="Arial" w:hAnsi="Arial" w:cs="Arial"/>
          <w:sz w:val="22"/>
          <w:szCs w:val="22"/>
          <w:lang w:val="en-GB"/>
        </w:rPr>
        <w:t>(c) </w:t>
      </w:r>
      <w:r w:rsidRPr="00E74260">
        <w:rPr>
          <w:rFonts w:ascii="Arial" w:hAnsi="Arial" w:cs="Arial"/>
          <w:sz w:val="22"/>
          <w:szCs w:val="22"/>
          <w:lang w:val="en-GB"/>
        </w:rPr>
        <w:t>ensuring media coverage of the project, including the development and translation of the intangible cultural heritage catalogue</w:t>
      </w:r>
      <w:r>
        <w:rPr>
          <w:rFonts w:ascii="Arial" w:hAnsi="Arial" w:cs="Arial"/>
          <w:sz w:val="22"/>
          <w:szCs w:val="22"/>
          <w:lang w:val="en-GB"/>
        </w:rPr>
        <w:t>;</w:t>
      </w:r>
      <w:r w:rsidRPr="00E74260">
        <w:rPr>
          <w:rFonts w:ascii="Arial" w:hAnsi="Arial" w:cs="Arial"/>
          <w:sz w:val="22"/>
          <w:szCs w:val="22"/>
          <w:lang w:val="en-GB"/>
        </w:rPr>
        <w:t xml:space="preserve"> and</w:t>
      </w:r>
      <w:r>
        <w:rPr>
          <w:rFonts w:ascii="Arial" w:hAnsi="Arial" w:cs="Arial"/>
          <w:sz w:val="22"/>
          <w:szCs w:val="22"/>
          <w:lang w:val="en-GB"/>
        </w:rPr>
        <w:t xml:space="preserve"> (d) </w:t>
      </w:r>
      <w:r w:rsidRPr="00E74260">
        <w:rPr>
          <w:rFonts w:ascii="Arial" w:hAnsi="Arial" w:cs="Arial"/>
          <w:sz w:val="22"/>
          <w:szCs w:val="22"/>
          <w:lang w:val="en-GB"/>
        </w:rPr>
        <w:t>providing logistical and technical support in the implementation of project’s activities;</w:t>
      </w:r>
    </w:p>
    <w:p w14:paraId="3CC9AD1A" w14:textId="77777777" w:rsidR="003A2200" w:rsidRPr="00E74260" w:rsidRDefault="003A2200" w:rsidP="00B5562F">
      <w:pPr>
        <w:numPr>
          <w:ilvl w:val="0"/>
          <w:numId w:val="29"/>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Decides</w:t>
      </w:r>
      <w:r w:rsidRPr="00E74260">
        <w:rPr>
          <w:rFonts w:ascii="Arial" w:hAnsi="Arial" w:cs="Arial"/>
          <w:sz w:val="22"/>
          <w:szCs w:val="22"/>
          <w:lang w:val="en-GB"/>
        </w:rPr>
        <w:t xml:space="preserve"> that, from the information provided in file no. 01622, the request responds as follows to the criteria for granting International Assistance given in paragraphs 10 and 12 of the Operational Directives:</w:t>
      </w:r>
    </w:p>
    <w:p w14:paraId="20029E0E" w14:textId="77777777" w:rsidR="003A2200" w:rsidRPr="00E74260" w:rsidRDefault="003A2200" w:rsidP="00B5562F">
      <w:pPr>
        <w:spacing w:before="120" w:after="120"/>
        <w:ind w:left="567"/>
        <w:jc w:val="both"/>
        <w:rPr>
          <w:rFonts w:ascii="Arial" w:hAnsi="Arial" w:cs="Arial"/>
          <w:bCs/>
          <w:sz w:val="22"/>
          <w:szCs w:val="22"/>
          <w:lang w:val="en-GB"/>
        </w:rPr>
      </w:pPr>
      <w:r w:rsidRPr="00570B8A">
        <w:rPr>
          <w:rFonts w:ascii="Arial" w:hAnsi="Arial" w:cs="Arial"/>
          <w:b/>
          <w:sz w:val="22"/>
          <w:szCs w:val="22"/>
          <w:lang w:val="en-GB"/>
        </w:rPr>
        <w:t>Criterion A.1</w:t>
      </w:r>
      <w:r w:rsidRPr="00570B8A">
        <w:rPr>
          <w:rFonts w:ascii="Arial" w:hAnsi="Arial" w:cs="Arial"/>
          <w:bCs/>
          <w:sz w:val="22"/>
          <w:szCs w:val="22"/>
          <w:lang w:val="en-GB"/>
        </w:rPr>
        <w:t xml:space="preserve">: The request was prepared in collaboration with </w:t>
      </w:r>
      <w:r w:rsidRPr="00525301">
        <w:rPr>
          <w:rFonts w:ascii="Arial" w:hAnsi="Arial" w:cs="Arial"/>
          <w:bCs/>
          <w:sz w:val="22"/>
          <w:szCs w:val="22"/>
          <w:lang w:val="en-GB"/>
        </w:rPr>
        <w:t>twelve</w:t>
      </w:r>
      <w:r w:rsidRPr="00570B8A">
        <w:rPr>
          <w:rFonts w:ascii="Arial" w:hAnsi="Arial" w:cs="Arial"/>
          <w:bCs/>
          <w:sz w:val="22"/>
          <w:szCs w:val="22"/>
          <w:lang w:val="en-GB"/>
        </w:rPr>
        <w:t xml:space="preserve"> communities from the Centre region (</w:t>
      </w:r>
      <w:proofErr w:type="spellStart"/>
      <w:r w:rsidRPr="00570B8A">
        <w:rPr>
          <w:rFonts w:ascii="Arial" w:hAnsi="Arial" w:cs="Arial"/>
          <w:bCs/>
          <w:sz w:val="22"/>
          <w:szCs w:val="22"/>
          <w:lang w:val="en-GB"/>
        </w:rPr>
        <w:t>Babouté</w:t>
      </w:r>
      <w:proofErr w:type="spellEnd"/>
      <w:r w:rsidRPr="00570B8A">
        <w:rPr>
          <w:rFonts w:ascii="Arial" w:hAnsi="Arial" w:cs="Arial"/>
          <w:bCs/>
          <w:sz w:val="22"/>
          <w:szCs w:val="22"/>
          <w:lang w:val="en-GB"/>
        </w:rPr>
        <w:t xml:space="preserve">, </w:t>
      </w:r>
      <w:proofErr w:type="spellStart"/>
      <w:r w:rsidRPr="00570B8A">
        <w:rPr>
          <w:rFonts w:ascii="Arial" w:hAnsi="Arial" w:cs="Arial"/>
          <w:bCs/>
          <w:sz w:val="22"/>
          <w:szCs w:val="22"/>
          <w:lang w:val="en-GB"/>
        </w:rPr>
        <w:t>Bamvele</w:t>
      </w:r>
      <w:proofErr w:type="spellEnd"/>
      <w:r w:rsidRPr="00570B8A">
        <w:rPr>
          <w:rFonts w:ascii="Arial" w:hAnsi="Arial" w:cs="Arial"/>
          <w:bCs/>
          <w:sz w:val="22"/>
          <w:szCs w:val="22"/>
          <w:lang w:val="en-GB"/>
        </w:rPr>
        <w:t xml:space="preserve">, Banen, Bassa, Bene, Eton, </w:t>
      </w:r>
      <w:proofErr w:type="spellStart"/>
      <w:r w:rsidRPr="00570B8A">
        <w:rPr>
          <w:rFonts w:ascii="Arial" w:hAnsi="Arial" w:cs="Arial"/>
          <w:bCs/>
          <w:sz w:val="22"/>
          <w:szCs w:val="22"/>
          <w:lang w:val="en-GB"/>
        </w:rPr>
        <w:t>Ewondo</w:t>
      </w:r>
      <w:proofErr w:type="spellEnd"/>
      <w:r w:rsidRPr="00570B8A">
        <w:rPr>
          <w:rFonts w:ascii="Arial" w:hAnsi="Arial" w:cs="Arial"/>
          <w:bCs/>
          <w:sz w:val="22"/>
          <w:szCs w:val="22"/>
          <w:lang w:val="en-GB"/>
        </w:rPr>
        <w:t xml:space="preserve">, </w:t>
      </w:r>
      <w:proofErr w:type="spellStart"/>
      <w:r w:rsidRPr="00570B8A">
        <w:rPr>
          <w:rFonts w:ascii="Arial" w:hAnsi="Arial" w:cs="Arial"/>
          <w:bCs/>
          <w:sz w:val="22"/>
          <w:szCs w:val="22"/>
          <w:lang w:val="en-GB"/>
        </w:rPr>
        <w:t>Manguissa</w:t>
      </w:r>
      <w:proofErr w:type="spellEnd"/>
      <w:r w:rsidRPr="00570B8A">
        <w:rPr>
          <w:rFonts w:ascii="Arial" w:hAnsi="Arial" w:cs="Arial"/>
          <w:bCs/>
          <w:sz w:val="22"/>
          <w:szCs w:val="22"/>
          <w:lang w:val="en-GB"/>
        </w:rPr>
        <w:t xml:space="preserve">, </w:t>
      </w:r>
      <w:proofErr w:type="spellStart"/>
      <w:r w:rsidRPr="00570B8A">
        <w:rPr>
          <w:rFonts w:ascii="Arial" w:hAnsi="Arial" w:cs="Arial"/>
          <w:bCs/>
          <w:sz w:val="22"/>
          <w:szCs w:val="22"/>
          <w:lang w:val="en-GB"/>
        </w:rPr>
        <w:t>Mbamois</w:t>
      </w:r>
      <w:proofErr w:type="spellEnd"/>
      <w:r w:rsidRPr="00570B8A">
        <w:rPr>
          <w:rFonts w:ascii="Arial" w:hAnsi="Arial" w:cs="Arial"/>
          <w:bCs/>
          <w:sz w:val="22"/>
          <w:szCs w:val="22"/>
          <w:lang w:val="en-GB"/>
        </w:rPr>
        <w:t xml:space="preserve">, </w:t>
      </w:r>
      <w:proofErr w:type="spellStart"/>
      <w:r w:rsidRPr="00570B8A">
        <w:rPr>
          <w:rFonts w:ascii="Arial" w:hAnsi="Arial" w:cs="Arial"/>
          <w:bCs/>
          <w:sz w:val="22"/>
          <w:szCs w:val="22"/>
          <w:lang w:val="en-GB"/>
        </w:rPr>
        <w:t>Mvele</w:t>
      </w:r>
      <w:proofErr w:type="spellEnd"/>
      <w:r w:rsidRPr="00570B8A">
        <w:rPr>
          <w:rFonts w:ascii="Arial" w:hAnsi="Arial" w:cs="Arial"/>
          <w:bCs/>
          <w:sz w:val="22"/>
          <w:szCs w:val="22"/>
          <w:lang w:val="en-GB"/>
        </w:rPr>
        <w:t>,</w:t>
      </w:r>
      <w:r w:rsidRPr="00570B8A" w:rsidDel="00B111C5">
        <w:rPr>
          <w:rFonts w:ascii="Arial" w:hAnsi="Arial" w:cs="Arial"/>
          <w:bCs/>
          <w:sz w:val="22"/>
          <w:szCs w:val="22"/>
          <w:lang w:val="en-GB"/>
        </w:rPr>
        <w:t xml:space="preserve"> </w:t>
      </w:r>
      <w:proofErr w:type="spellStart"/>
      <w:r w:rsidRPr="00570B8A">
        <w:rPr>
          <w:rFonts w:ascii="Arial" w:hAnsi="Arial" w:cs="Arial"/>
          <w:bCs/>
          <w:sz w:val="22"/>
          <w:szCs w:val="22"/>
          <w:lang w:val="en-GB"/>
        </w:rPr>
        <w:t>Yebekolo</w:t>
      </w:r>
      <w:proofErr w:type="spellEnd"/>
      <w:r w:rsidRPr="00570B8A" w:rsidDel="00B111C5">
        <w:rPr>
          <w:rFonts w:ascii="Arial" w:hAnsi="Arial" w:cs="Arial"/>
          <w:bCs/>
          <w:sz w:val="22"/>
          <w:szCs w:val="22"/>
          <w:lang w:val="en-GB"/>
        </w:rPr>
        <w:t xml:space="preserve"> </w:t>
      </w:r>
      <w:r w:rsidRPr="00570B8A">
        <w:rPr>
          <w:rFonts w:ascii="Arial" w:hAnsi="Arial" w:cs="Arial"/>
          <w:bCs/>
          <w:sz w:val="22"/>
          <w:szCs w:val="22"/>
          <w:lang w:val="en-GB"/>
        </w:rPr>
        <w:t xml:space="preserve">and </w:t>
      </w:r>
      <w:proofErr w:type="spellStart"/>
      <w:r w:rsidRPr="00570B8A">
        <w:rPr>
          <w:rFonts w:ascii="Arial" w:hAnsi="Arial" w:cs="Arial"/>
          <w:bCs/>
          <w:sz w:val="22"/>
          <w:szCs w:val="22"/>
          <w:lang w:val="en-GB"/>
        </w:rPr>
        <w:t>Yezoum</w:t>
      </w:r>
      <w:proofErr w:type="spellEnd"/>
      <w:r w:rsidRPr="00570B8A">
        <w:rPr>
          <w:rFonts w:ascii="Arial" w:hAnsi="Arial" w:cs="Arial"/>
          <w:bCs/>
          <w:sz w:val="22"/>
          <w:szCs w:val="22"/>
          <w:lang w:val="en-GB"/>
        </w:rPr>
        <w:t>) who gave their consent to participate in the project. The request clearly outlines the central role of communities in the project’s implementation. Furthermore, it foresees the establishment of various project management structures, such as a steering committee and a regional committee, in which communities will be represented. Community members will participate in training workshops and will play an active role in the community-based participatory inventory and fieldwork exercises.</w:t>
      </w:r>
    </w:p>
    <w:p w14:paraId="1F76503C" w14:textId="77777777" w:rsidR="003A2200" w:rsidRPr="00E74260" w:rsidRDefault="003A2200" w:rsidP="00B5562F">
      <w:pPr>
        <w:spacing w:before="120" w:after="120"/>
        <w:ind w:left="567"/>
        <w:jc w:val="both"/>
        <w:rPr>
          <w:rFonts w:ascii="Arial" w:hAnsi="Arial" w:cs="Arial"/>
          <w:bCs/>
          <w:sz w:val="22"/>
          <w:szCs w:val="22"/>
          <w:lang w:val="en-GB"/>
        </w:rPr>
      </w:pPr>
      <w:r w:rsidRPr="00E74260">
        <w:rPr>
          <w:rFonts w:ascii="Arial" w:hAnsi="Arial" w:cs="Arial"/>
          <w:b/>
          <w:sz w:val="22"/>
          <w:szCs w:val="22"/>
          <w:lang w:val="en-GB"/>
        </w:rPr>
        <w:t>Criterion A.2</w:t>
      </w:r>
      <w:r w:rsidRPr="00E74260">
        <w:rPr>
          <w:rFonts w:ascii="Arial" w:hAnsi="Arial" w:cs="Arial"/>
          <w:bCs/>
          <w:sz w:val="22"/>
          <w:szCs w:val="22"/>
          <w:lang w:val="en-GB"/>
        </w:rPr>
        <w:t xml:space="preserve">: </w:t>
      </w:r>
      <w:r w:rsidRPr="00E74260">
        <w:rPr>
          <w:rFonts w:ascii="Arial" w:hAnsi="Arial" w:cs="Arial"/>
          <w:sz w:val="22"/>
          <w:szCs w:val="22"/>
          <w:shd w:val="clear" w:color="auto" w:fill="FFFFFF"/>
          <w:lang w:val="en-GB"/>
        </w:rPr>
        <w:t xml:space="preserve">The budget is well-structured, </w:t>
      </w:r>
      <w:r>
        <w:rPr>
          <w:rFonts w:ascii="Arial" w:hAnsi="Arial" w:cs="Arial"/>
          <w:sz w:val="22"/>
          <w:szCs w:val="22"/>
          <w:shd w:val="clear" w:color="auto" w:fill="FFFFFF"/>
          <w:lang w:val="en-GB"/>
        </w:rPr>
        <w:t>with</w:t>
      </w:r>
      <w:r w:rsidRPr="00E74260">
        <w:rPr>
          <w:rFonts w:ascii="Arial" w:hAnsi="Arial" w:cs="Arial"/>
          <w:sz w:val="22"/>
          <w:szCs w:val="22"/>
          <w:shd w:val="clear" w:color="auto" w:fill="FFFFFF"/>
          <w:lang w:val="en-GB"/>
        </w:rPr>
        <w:t xml:space="preserve"> sufficient details regarding the cost of the proposed activities. </w:t>
      </w:r>
      <w:r w:rsidRPr="00E74260">
        <w:rPr>
          <w:rFonts w:ascii="ArialMT" w:eastAsia="SimSun" w:hAnsi="ArialMT" w:cs="ArialMT"/>
          <w:sz w:val="22"/>
          <w:szCs w:val="22"/>
          <w:lang w:val="en-GB" w:eastAsia="ko-KR"/>
        </w:rPr>
        <w:t>The amount of assistance requested may therefore be considered as appropriate for the implementation of the proposed activities.</w:t>
      </w:r>
    </w:p>
    <w:p w14:paraId="18F0DCC6" w14:textId="77777777" w:rsidR="003A2200" w:rsidRPr="00E74260" w:rsidRDefault="003A2200" w:rsidP="00B5562F">
      <w:pPr>
        <w:spacing w:before="120" w:after="120"/>
        <w:ind w:left="567"/>
        <w:jc w:val="both"/>
        <w:rPr>
          <w:rFonts w:ascii="Arial" w:hAnsi="Arial" w:cs="Arial"/>
          <w:b/>
          <w:sz w:val="22"/>
          <w:szCs w:val="22"/>
          <w:lang w:val="en-GB"/>
        </w:rPr>
      </w:pPr>
      <w:r w:rsidRPr="00E74260">
        <w:rPr>
          <w:rFonts w:ascii="Arial" w:hAnsi="Arial" w:cs="Arial"/>
          <w:b/>
          <w:sz w:val="22"/>
          <w:szCs w:val="22"/>
          <w:lang w:val="en-GB"/>
        </w:rPr>
        <w:t>Criterion A.3</w:t>
      </w:r>
      <w:r w:rsidRPr="00E74260">
        <w:rPr>
          <w:rFonts w:ascii="Arial" w:hAnsi="Arial" w:cs="Arial"/>
          <w:sz w:val="22"/>
          <w:szCs w:val="22"/>
          <w:lang w:val="en-GB"/>
        </w:rPr>
        <w:t>: The project has four main objectives and consists of thirteen activities</w:t>
      </w:r>
      <w:r w:rsidRPr="00E74260">
        <w:rPr>
          <w:rFonts w:ascii="Arial" w:hAnsi="Arial" w:cs="Arial"/>
          <w:snapToGrid w:val="0"/>
          <w:sz w:val="22"/>
          <w:szCs w:val="22"/>
          <w:lang w:val="en-GB"/>
        </w:rPr>
        <w:t xml:space="preserve"> covering the following domains: establishment of project management structures, purchase of equipment, capacity-building on participatory community-based inventories and related fieldwork exercises, documentation, awareness-raising and project monitoring. </w:t>
      </w:r>
      <w:r w:rsidRPr="00E74260">
        <w:rPr>
          <w:rFonts w:ascii="Arial" w:hAnsi="Arial" w:cs="Arial"/>
          <w:sz w:val="22"/>
          <w:szCs w:val="22"/>
          <w:lang w:val="en-GB"/>
        </w:rPr>
        <w:t>The activities are presented in a logical sequence and correspond to the objectives and expected results outlined in the request.</w:t>
      </w:r>
    </w:p>
    <w:p w14:paraId="6B525CA3" w14:textId="77777777" w:rsidR="003A2200" w:rsidRPr="00E74260" w:rsidRDefault="003A2200" w:rsidP="00B5562F">
      <w:pPr>
        <w:spacing w:before="120" w:after="120"/>
        <w:ind w:left="567"/>
        <w:jc w:val="both"/>
        <w:rPr>
          <w:rFonts w:ascii="Arial" w:hAnsi="Arial" w:cs="Arial"/>
          <w:sz w:val="22"/>
          <w:szCs w:val="22"/>
          <w:lang w:val="en-GB"/>
        </w:rPr>
      </w:pPr>
      <w:r w:rsidRPr="00E74260">
        <w:rPr>
          <w:rFonts w:ascii="Arial" w:hAnsi="Arial" w:cs="Arial"/>
          <w:b/>
          <w:sz w:val="22"/>
          <w:szCs w:val="22"/>
          <w:lang w:val="en-GB"/>
        </w:rPr>
        <w:t>Criterion A.4</w:t>
      </w:r>
      <w:r w:rsidRPr="00E74260">
        <w:rPr>
          <w:rFonts w:ascii="Arial" w:hAnsi="Arial" w:cs="Arial"/>
          <w:sz w:val="22"/>
          <w:szCs w:val="22"/>
          <w:lang w:val="en-GB"/>
        </w:rPr>
        <w:t xml:space="preserve">: Throughout the project, the Ministry of Arts and Culture and its partners will work towards establishing a sustainable framework to safeguard living heritage in Cameroon. The project will contribute to the creation of a </w:t>
      </w:r>
      <w:r>
        <w:rPr>
          <w:rFonts w:ascii="Arial" w:hAnsi="Arial" w:cs="Arial"/>
          <w:sz w:val="22"/>
          <w:szCs w:val="22"/>
          <w:lang w:val="en-GB"/>
        </w:rPr>
        <w:t xml:space="preserve">large </w:t>
      </w:r>
      <w:r w:rsidRPr="00E74260">
        <w:rPr>
          <w:rFonts w:ascii="Arial" w:hAnsi="Arial" w:cs="Arial"/>
          <w:sz w:val="22"/>
          <w:szCs w:val="22"/>
          <w:lang w:val="en-GB"/>
        </w:rPr>
        <w:t>network of resource persons equipped with knowledge and skills in safeguarding intangible cultural heritage to support the implementation of the Convention at local and national levels. This network will in turn train communities on inventorying their living heritage in the Centr</w:t>
      </w:r>
      <w:r>
        <w:rPr>
          <w:rFonts w:ascii="Arial" w:hAnsi="Arial" w:cs="Arial"/>
          <w:sz w:val="22"/>
          <w:szCs w:val="22"/>
          <w:lang w:val="en-GB"/>
        </w:rPr>
        <w:t>e</w:t>
      </w:r>
      <w:r w:rsidRPr="00E74260">
        <w:rPr>
          <w:rFonts w:ascii="Arial" w:hAnsi="Arial" w:cs="Arial"/>
          <w:sz w:val="22"/>
          <w:szCs w:val="22"/>
          <w:lang w:val="en-GB"/>
        </w:rPr>
        <w:t xml:space="preserve"> region. They will also be encouraged to replicate </w:t>
      </w:r>
      <w:r w:rsidRPr="00E74260">
        <w:rPr>
          <w:rFonts w:ascii="Arial" w:hAnsi="Arial" w:cs="Arial"/>
          <w:sz w:val="22"/>
          <w:szCs w:val="22"/>
          <w:lang w:val="en-GB"/>
        </w:rPr>
        <w:lastRenderedPageBreak/>
        <w:t>the training on community-based inventory across other regions beyond the project completion. Furthermore, the production</w:t>
      </w:r>
      <w:r>
        <w:rPr>
          <w:rFonts w:ascii="Arial" w:hAnsi="Arial" w:cs="Arial"/>
          <w:sz w:val="22"/>
          <w:szCs w:val="22"/>
          <w:lang w:val="en-GB"/>
        </w:rPr>
        <w:t xml:space="preserve"> and dissemination</w:t>
      </w:r>
      <w:r w:rsidRPr="00E74260">
        <w:rPr>
          <w:rFonts w:ascii="Arial" w:hAnsi="Arial" w:cs="Arial"/>
          <w:sz w:val="22"/>
          <w:szCs w:val="22"/>
          <w:lang w:val="en-GB"/>
        </w:rPr>
        <w:t xml:space="preserve"> of various communication materials </w:t>
      </w:r>
      <w:r>
        <w:rPr>
          <w:rFonts w:ascii="Arial" w:hAnsi="Arial" w:cs="Arial"/>
          <w:sz w:val="22"/>
          <w:szCs w:val="22"/>
          <w:lang w:val="en-GB"/>
        </w:rPr>
        <w:t>will</w:t>
      </w:r>
      <w:r w:rsidRPr="00E74260">
        <w:rPr>
          <w:rFonts w:ascii="Arial" w:hAnsi="Arial" w:cs="Arial"/>
          <w:sz w:val="22"/>
          <w:szCs w:val="22"/>
          <w:lang w:val="en-GB"/>
        </w:rPr>
        <w:t xml:space="preserve"> raise awareness among civil society and different stakeholders of the importance of safeguarding intangible cultural heritage</w:t>
      </w:r>
      <w:r>
        <w:rPr>
          <w:rFonts w:ascii="Arial" w:hAnsi="Arial" w:cs="Arial"/>
          <w:sz w:val="22"/>
          <w:szCs w:val="22"/>
          <w:lang w:val="en-GB"/>
        </w:rPr>
        <w:t>,</w:t>
      </w:r>
      <w:r w:rsidRPr="00E74260">
        <w:rPr>
          <w:rFonts w:ascii="Arial" w:hAnsi="Arial" w:cs="Arial"/>
          <w:sz w:val="22"/>
          <w:szCs w:val="22"/>
          <w:lang w:val="en-GB"/>
        </w:rPr>
        <w:t xml:space="preserve"> thus increasing its visibility.</w:t>
      </w:r>
    </w:p>
    <w:p w14:paraId="51B8C8B5" w14:textId="77777777" w:rsidR="003A2200" w:rsidRPr="00E74260" w:rsidRDefault="003A2200" w:rsidP="00B5562F">
      <w:pPr>
        <w:spacing w:before="120" w:after="120"/>
        <w:ind w:left="567"/>
        <w:jc w:val="both"/>
        <w:rPr>
          <w:rFonts w:ascii="Arial" w:eastAsia="SimSun" w:hAnsi="Arial" w:cs="Arial"/>
          <w:sz w:val="22"/>
          <w:szCs w:val="22"/>
          <w:lang w:val="en-GB" w:eastAsia="ko-KR"/>
        </w:rPr>
      </w:pPr>
      <w:r w:rsidRPr="00E74260">
        <w:rPr>
          <w:rFonts w:ascii="Arial" w:hAnsi="Arial" w:cs="Arial"/>
          <w:b/>
          <w:sz w:val="22"/>
          <w:szCs w:val="22"/>
          <w:lang w:val="en-GB"/>
        </w:rPr>
        <w:t>Criterion A.5</w:t>
      </w:r>
      <w:r w:rsidRPr="00E74260">
        <w:rPr>
          <w:rFonts w:ascii="Arial" w:hAnsi="Arial" w:cs="Arial"/>
          <w:sz w:val="22"/>
          <w:szCs w:val="22"/>
          <w:lang w:val="en-GB"/>
        </w:rPr>
        <w:t xml:space="preserve">: </w:t>
      </w:r>
      <w:r w:rsidRPr="00E74260">
        <w:rPr>
          <w:rFonts w:ascii="Arial" w:hAnsi="Arial" w:cs="Arial"/>
          <w:sz w:val="22"/>
          <w:szCs w:val="22"/>
          <w:shd w:val="clear" w:color="auto" w:fill="FFFFFF"/>
          <w:lang w:val="en-GB"/>
        </w:rPr>
        <w:t>The requesting State will contribute 27 per cent (including in-kind contributions) and UNESCO will contribute a further 13 per cent (in-kind) of the total amount of the project budget for which International Assistance is requested (US$165,753). Consequently, International Assistance is requested from the Intangible Cultural Heritage Fund for the remaining 60 per cent of the total amount of the project.</w:t>
      </w:r>
    </w:p>
    <w:p w14:paraId="38F8AC62" w14:textId="77777777" w:rsidR="003A2200" w:rsidRPr="00E74260" w:rsidRDefault="003A2200" w:rsidP="00B5562F">
      <w:pPr>
        <w:spacing w:before="120" w:after="120"/>
        <w:ind w:left="567"/>
        <w:jc w:val="both"/>
        <w:rPr>
          <w:rFonts w:ascii="Arial" w:eastAsia="SimSun" w:hAnsi="Arial" w:cs="Arial"/>
          <w:sz w:val="22"/>
          <w:szCs w:val="22"/>
          <w:lang w:val="en-GB" w:eastAsia="ko-KR"/>
        </w:rPr>
      </w:pPr>
      <w:r w:rsidRPr="00570B8A">
        <w:rPr>
          <w:rFonts w:ascii="Arial" w:hAnsi="Arial" w:cs="Arial"/>
          <w:b/>
          <w:sz w:val="22"/>
          <w:szCs w:val="22"/>
          <w:lang w:val="en-GB"/>
        </w:rPr>
        <w:t>Criterion A.6</w:t>
      </w:r>
      <w:r w:rsidRPr="00570B8A">
        <w:rPr>
          <w:rFonts w:ascii="Arial" w:hAnsi="Arial" w:cs="Arial"/>
          <w:sz w:val="22"/>
          <w:szCs w:val="22"/>
          <w:lang w:val="en-GB"/>
        </w:rPr>
        <w:t xml:space="preserve">: The request adequately describes how the project will contribute to sustainably building capacities at two different levels. At the institutional level, the capacities of staff from the Ministry of Arts and Culture and from university and cultural associations and non-governmental organizations will be strengthened. At the community level, the project will contribute to the collection of information, the validation of the inventory results and the implementation of safeguarding measures. As a result, sixty-nine people will become resource persons in the field of intangible cultural heritage, including twenty staff from the Ministry of Arts and Culture, eighteen from the regional institutions in charge of culture, twenty members selected from among the </w:t>
      </w:r>
      <w:r w:rsidRPr="00525301">
        <w:rPr>
          <w:rFonts w:ascii="Arial" w:hAnsi="Arial" w:cs="Arial"/>
          <w:sz w:val="22"/>
          <w:szCs w:val="22"/>
          <w:lang w:val="en-GB"/>
        </w:rPr>
        <w:t>twelve</w:t>
      </w:r>
      <w:r w:rsidRPr="00570B8A">
        <w:rPr>
          <w:rFonts w:ascii="Arial" w:hAnsi="Arial" w:cs="Arial"/>
          <w:sz w:val="22"/>
          <w:szCs w:val="22"/>
          <w:lang w:val="en-GB"/>
        </w:rPr>
        <w:t xml:space="preserve"> communities and eleven from the academic and cultural associations. In addition, approximately 160 individuals will benefit from the various trainings and other project activities.</w:t>
      </w:r>
    </w:p>
    <w:p w14:paraId="36FA0345" w14:textId="77777777" w:rsidR="003A2200" w:rsidRPr="00E74260" w:rsidRDefault="003A2200" w:rsidP="00B5562F">
      <w:pPr>
        <w:spacing w:before="120" w:after="120"/>
        <w:ind w:left="567"/>
        <w:jc w:val="both"/>
        <w:rPr>
          <w:rFonts w:ascii="Arial" w:hAnsi="Arial" w:cs="Arial"/>
          <w:bCs/>
          <w:sz w:val="22"/>
          <w:szCs w:val="22"/>
          <w:lang w:val="en-GB"/>
        </w:rPr>
      </w:pPr>
      <w:r w:rsidRPr="00E74260">
        <w:rPr>
          <w:rFonts w:ascii="Arial" w:hAnsi="Arial" w:cs="Arial"/>
          <w:b/>
          <w:sz w:val="22"/>
          <w:szCs w:val="22"/>
          <w:lang w:val="en-GB"/>
        </w:rPr>
        <w:t>Criterion A.7</w:t>
      </w:r>
      <w:r w:rsidRPr="00E74260">
        <w:rPr>
          <w:rFonts w:ascii="Arial" w:hAnsi="Arial" w:cs="Arial"/>
          <w:sz w:val="22"/>
          <w:szCs w:val="22"/>
          <w:lang w:val="en-GB"/>
        </w:rPr>
        <w:t xml:space="preserve">: The requesting State has not previously received any financial assistance from the Intangible Cultural Heritage Fund of the 2003 Convention to implement similar </w:t>
      </w:r>
      <w:r w:rsidRPr="00E74260">
        <w:rPr>
          <w:rFonts w:ascii="Arial" w:hAnsi="Arial" w:cs="Arial"/>
          <w:bCs/>
          <w:sz w:val="22"/>
          <w:szCs w:val="22"/>
          <w:lang w:val="en-GB"/>
        </w:rPr>
        <w:t>or related activities in the field of intangible cultural heritage.</w:t>
      </w:r>
    </w:p>
    <w:p w14:paraId="305C3579" w14:textId="77777777" w:rsidR="003A2200" w:rsidRPr="00E74260" w:rsidRDefault="003A2200" w:rsidP="00B5562F">
      <w:pPr>
        <w:spacing w:before="120" w:after="120"/>
        <w:ind w:left="567"/>
        <w:jc w:val="both"/>
        <w:rPr>
          <w:rFonts w:ascii="Arial" w:hAnsi="Arial" w:cs="Arial"/>
          <w:bCs/>
          <w:sz w:val="22"/>
          <w:szCs w:val="22"/>
          <w:lang w:val="en-GB"/>
        </w:rPr>
      </w:pPr>
      <w:r w:rsidRPr="00E74260">
        <w:rPr>
          <w:rFonts w:ascii="Arial" w:hAnsi="Arial" w:cs="Arial"/>
          <w:b/>
          <w:sz w:val="22"/>
          <w:szCs w:val="22"/>
          <w:lang w:val="en-GB"/>
        </w:rPr>
        <w:t>Paragraph 10(a)</w:t>
      </w:r>
      <w:r w:rsidRPr="00E74260">
        <w:rPr>
          <w:rFonts w:ascii="Arial" w:hAnsi="Arial" w:cs="Arial"/>
          <w:bCs/>
          <w:sz w:val="22"/>
          <w:szCs w:val="22"/>
          <w:lang w:val="en-GB"/>
        </w:rPr>
        <w:t>:</w:t>
      </w:r>
      <w:r w:rsidRPr="00E74260">
        <w:rPr>
          <w:rFonts w:ascii="Arial" w:hAnsi="Arial" w:cs="Arial"/>
          <w:b/>
          <w:sz w:val="22"/>
          <w:szCs w:val="22"/>
          <w:lang w:val="en-GB"/>
        </w:rPr>
        <w:t xml:space="preserve"> </w:t>
      </w:r>
      <w:r w:rsidRPr="00E74260">
        <w:rPr>
          <w:rFonts w:ascii="Arial" w:hAnsi="Arial" w:cs="Arial"/>
          <w:bCs/>
          <w:sz w:val="22"/>
          <w:szCs w:val="22"/>
          <w:lang w:val="en-GB"/>
        </w:rPr>
        <w:t xml:space="preserve">The project is local in scope and </w:t>
      </w:r>
      <w:r>
        <w:rPr>
          <w:rFonts w:ascii="Arial" w:hAnsi="Arial" w:cs="Arial"/>
          <w:bCs/>
          <w:sz w:val="22"/>
          <w:szCs w:val="22"/>
          <w:lang w:val="en-GB"/>
        </w:rPr>
        <w:t>entails</w:t>
      </w:r>
      <w:r w:rsidRPr="00E74260">
        <w:rPr>
          <w:rFonts w:ascii="Arial" w:hAnsi="Arial" w:cs="Arial"/>
          <w:bCs/>
          <w:sz w:val="22"/>
          <w:szCs w:val="22"/>
          <w:lang w:val="en-GB"/>
        </w:rPr>
        <w:t xml:space="preserve"> cooperation with local and national implementing partners</w:t>
      </w:r>
      <w:r>
        <w:rPr>
          <w:rFonts w:ascii="Arial" w:hAnsi="Arial" w:cs="Arial"/>
          <w:bCs/>
          <w:sz w:val="22"/>
          <w:szCs w:val="22"/>
          <w:lang w:val="en-GB"/>
        </w:rPr>
        <w:t>,</w:t>
      </w:r>
      <w:r w:rsidRPr="00E74260">
        <w:rPr>
          <w:rFonts w:ascii="Arial" w:hAnsi="Arial" w:cs="Arial"/>
          <w:bCs/>
          <w:sz w:val="22"/>
          <w:szCs w:val="22"/>
          <w:lang w:val="en-GB"/>
        </w:rPr>
        <w:t xml:space="preserve"> including the University of Yaounde, cultural associations and </w:t>
      </w:r>
      <w:r>
        <w:rPr>
          <w:rFonts w:ascii="Arial" w:hAnsi="Arial" w:cs="Arial"/>
          <w:bCs/>
          <w:sz w:val="22"/>
          <w:szCs w:val="22"/>
          <w:lang w:val="en-GB"/>
        </w:rPr>
        <w:t>non-governmental organizations</w:t>
      </w:r>
      <w:r w:rsidRPr="00E74260">
        <w:rPr>
          <w:rFonts w:ascii="Arial" w:hAnsi="Arial" w:cs="Arial"/>
          <w:bCs/>
          <w:sz w:val="22"/>
          <w:szCs w:val="22"/>
          <w:lang w:val="en-GB"/>
        </w:rPr>
        <w:t xml:space="preserve"> working in the field</w:t>
      </w:r>
      <w:r>
        <w:rPr>
          <w:rFonts w:ascii="Arial" w:hAnsi="Arial" w:cs="Arial"/>
          <w:bCs/>
          <w:sz w:val="22"/>
          <w:szCs w:val="22"/>
          <w:lang w:val="en-GB"/>
        </w:rPr>
        <w:t>s</w:t>
      </w:r>
      <w:r w:rsidRPr="00E74260">
        <w:rPr>
          <w:rFonts w:ascii="Arial" w:hAnsi="Arial" w:cs="Arial"/>
          <w:bCs/>
          <w:sz w:val="22"/>
          <w:szCs w:val="22"/>
          <w:lang w:val="en-GB"/>
        </w:rPr>
        <w:t xml:space="preserve"> of </w:t>
      </w:r>
      <w:r>
        <w:rPr>
          <w:rFonts w:ascii="Arial" w:hAnsi="Arial" w:cs="Arial"/>
          <w:bCs/>
          <w:sz w:val="22"/>
          <w:szCs w:val="22"/>
          <w:lang w:val="en-GB"/>
        </w:rPr>
        <w:t xml:space="preserve">media and </w:t>
      </w:r>
      <w:r w:rsidRPr="00E74260">
        <w:rPr>
          <w:rFonts w:ascii="Arial" w:hAnsi="Arial" w:cs="Arial"/>
          <w:bCs/>
          <w:sz w:val="22"/>
          <w:szCs w:val="22"/>
          <w:lang w:val="en-GB"/>
        </w:rPr>
        <w:t xml:space="preserve">safeguarding of </w:t>
      </w:r>
      <w:r>
        <w:rPr>
          <w:rFonts w:ascii="Arial" w:hAnsi="Arial" w:cs="Arial"/>
          <w:bCs/>
          <w:sz w:val="22"/>
          <w:szCs w:val="22"/>
          <w:lang w:val="en-GB"/>
        </w:rPr>
        <w:t>intangible cultural heritage</w:t>
      </w:r>
      <w:r w:rsidRPr="00E74260">
        <w:rPr>
          <w:rFonts w:ascii="Arial" w:hAnsi="Arial" w:cs="Arial"/>
          <w:bCs/>
          <w:sz w:val="22"/>
          <w:szCs w:val="22"/>
          <w:lang w:val="en-GB"/>
        </w:rPr>
        <w:t>.</w:t>
      </w:r>
    </w:p>
    <w:p w14:paraId="5C7C40C4" w14:textId="77777777" w:rsidR="003A2200" w:rsidRPr="00E74260" w:rsidRDefault="003A2200" w:rsidP="00B5562F">
      <w:pPr>
        <w:spacing w:before="120" w:after="120"/>
        <w:ind w:left="567"/>
        <w:jc w:val="both"/>
        <w:rPr>
          <w:rFonts w:ascii="Arial" w:eastAsia="SimSun" w:hAnsi="Arial" w:cs="Arial"/>
          <w:sz w:val="22"/>
          <w:szCs w:val="22"/>
          <w:lang w:val="en-GB" w:eastAsia="ko-KR"/>
        </w:rPr>
      </w:pPr>
      <w:r w:rsidRPr="00E74260">
        <w:rPr>
          <w:rFonts w:ascii="Arial" w:hAnsi="Arial" w:cs="Arial"/>
          <w:b/>
          <w:sz w:val="22"/>
          <w:szCs w:val="22"/>
          <w:lang w:val="en-GB"/>
        </w:rPr>
        <w:t>Paragraph 10(b)</w:t>
      </w:r>
      <w:r w:rsidRPr="00E74260">
        <w:rPr>
          <w:rFonts w:ascii="Arial" w:hAnsi="Arial" w:cs="Arial"/>
          <w:sz w:val="22"/>
          <w:szCs w:val="22"/>
          <w:lang w:val="en-GB"/>
        </w:rPr>
        <w:t>: The pilot inventory and the communication materials developed during the project will contribute to raising awareness among communities about the importance of safeguarding their living heritage.</w:t>
      </w:r>
    </w:p>
    <w:p w14:paraId="25CD88EE" w14:textId="77777777" w:rsidR="003A2200" w:rsidRPr="00E74260" w:rsidRDefault="003A2200" w:rsidP="00B5562F">
      <w:pPr>
        <w:numPr>
          <w:ilvl w:val="0"/>
          <w:numId w:val="29"/>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Approves</w:t>
      </w:r>
      <w:r w:rsidRPr="00E74260">
        <w:rPr>
          <w:rFonts w:ascii="Arial" w:hAnsi="Arial" w:cs="Arial"/>
          <w:sz w:val="22"/>
          <w:szCs w:val="22"/>
          <w:lang w:val="en-GB"/>
        </w:rPr>
        <w:t xml:space="preserve"> the International Assistance request from Camero</w:t>
      </w:r>
      <w:r>
        <w:rPr>
          <w:rFonts w:ascii="Arial" w:hAnsi="Arial" w:cs="Arial"/>
          <w:sz w:val="22"/>
          <w:szCs w:val="22"/>
          <w:lang w:val="en-GB"/>
        </w:rPr>
        <w:t>o</w:t>
      </w:r>
      <w:r w:rsidRPr="00E74260">
        <w:rPr>
          <w:rFonts w:ascii="Arial" w:hAnsi="Arial" w:cs="Arial"/>
          <w:sz w:val="22"/>
          <w:szCs w:val="22"/>
          <w:lang w:val="en-GB"/>
        </w:rPr>
        <w:t xml:space="preserve">n </w:t>
      </w:r>
      <w:r>
        <w:rPr>
          <w:rFonts w:ascii="Arial" w:hAnsi="Arial" w:cs="Arial"/>
          <w:sz w:val="22"/>
          <w:szCs w:val="22"/>
          <w:lang w:val="en-GB"/>
        </w:rPr>
        <w:t>for</w:t>
      </w:r>
      <w:r w:rsidRPr="00E74260">
        <w:rPr>
          <w:rFonts w:ascii="Arial" w:hAnsi="Arial" w:cs="Arial"/>
          <w:sz w:val="22"/>
          <w:szCs w:val="22"/>
          <w:lang w:val="en-GB"/>
        </w:rPr>
        <w:t xml:space="preserve"> the project entitled </w:t>
      </w:r>
      <w:r w:rsidRPr="00E74260">
        <w:rPr>
          <w:rFonts w:ascii="Arial" w:hAnsi="Arial" w:cs="Arial"/>
          <w:b/>
          <w:sz w:val="22"/>
          <w:szCs w:val="22"/>
          <w:lang w:val="en-GB"/>
        </w:rPr>
        <w:t>Pilot inventory of intangible cultural heritage in the ten departments of the Centr</w:t>
      </w:r>
      <w:r>
        <w:rPr>
          <w:rFonts w:ascii="Arial" w:hAnsi="Arial" w:cs="Arial"/>
          <w:b/>
          <w:sz w:val="22"/>
          <w:szCs w:val="22"/>
          <w:lang w:val="en-GB"/>
        </w:rPr>
        <w:t>e</w:t>
      </w:r>
      <w:r w:rsidRPr="00E74260">
        <w:rPr>
          <w:rFonts w:ascii="Arial" w:hAnsi="Arial" w:cs="Arial"/>
          <w:b/>
          <w:sz w:val="22"/>
          <w:szCs w:val="22"/>
          <w:lang w:val="en-GB"/>
        </w:rPr>
        <w:t xml:space="preserve"> Region </w:t>
      </w:r>
      <w:r>
        <w:rPr>
          <w:rFonts w:ascii="Arial" w:hAnsi="Arial" w:cs="Arial"/>
          <w:b/>
          <w:sz w:val="22"/>
          <w:szCs w:val="22"/>
          <w:lang w:val="en-GB"/>
        </w:rPr>
        <w:t>in</w:t>
      </w:r>
      <w:r w:rsidRPr="00E74260">
        <w:rPr>
          <w:rFonts w:ascii="Arial" w:hAnsi="Arial" w:cs="Arial"/>
          <w:b/>
          <w:sz w:val="22"/>
          <w:szCs w:val="22"/>
          <w:lang w:val="en-GB"/>
        </w:rPr>
        <w:t xml:space="preserve"> Cameroon</w:t>
      </w:r>
      <w:r w:rsidRPr="00E74260">
        <w:rPr>
          <w:rFonts w:ascii="Arial" w:hAnsi="Arial" w:cs="Arial"/>
          <w:bCs/>
          <w:sz w:val="22"/>
          <w:szCs w:val="22"/>
          <w:lang w:val="en-GB"/>
        </w:rPr>
        <w:t>,</w:t>
      </w:r>
      <w:r w:rsidRPr="00E74260" w:rsidDel="00A801D7">
        <w:rPr>
          <w:rFonts w:ascii="Arial" w:hAnsi="Arial" w:cs="Arial"/>
          <w:b/>
          <w:sz w:val="22"/>
          <w:szCs w:val="22"/>
          <w:lang w:val="en-GB"/>
        </w:rPr>
        <w:t xml:space="preserve"> </w:t>
      </w:r>
      <w:r w:rsidRPr="00E74260">
        <w:rPr>
          <w:rFonts w:ascii="Arial" w:hAnsi="Arial" w:cs="Arial"/>
          <w:sz w:val="22"/>
          <w:szCs w:val="22"/>
          <w:lang w:val="en-GB"/>
        </w:rPr>
        <w:t xml:space="preserve">and </w:t>
      </w:r>
      <w:r w:rsidRPr="00E74260">
        <w:rPr>
          <w:rFonts w:ascii="Arial" w:hAnsi="Arial" w:cs="Arial"/>
          <w:sz w:val="22"/>
          <w:szCs w:val="22"/>
          <w:u w:val="single"/>
          <w:lang w:val="en-GB"/>
        </w:rPr>
        <w:t>grants</w:t>
      </w:r>
      <w:r w:rsidRPr="00E74260">
        <w:rPr>
          <w:rFonts w:ascii="Arial" w:hAnsi="Arial" w:cs="Arial"/>
          <w:sz w:val="22"/>
          <w:szCs w:val="22"/>
          <w:lang w:val="en-GB"/>
        </w:rPr>
        <w:t xml:space="preserve"> the amount of US$99,978 </w:t>
      </w:r>
      <w:r w:rsidRPr="00E74260">
        <w:rPr>
          <w:rFonts w:ascii="Arial" w:eastAsia="SimSun" w:hAnsi="Arial" w:cs="Arial"/>
          <w:sz w:val="22"/>
          <w:szCs w:val="22"/>
          <w:lang w:val="en-GB" w:eastAsia="ko-KR"/>
        </w:rPr>
        <w:t>for the implementation of this project</w:t>
      </w:r>
      <w:r w:rsidRPr="00273C2D">
        <w:rPr>
          <w:lang w:val="en-US"/>
        </w:rPr>
        <w:t xml:space="preserve"> </w:t>
      </w:r>
      <w:r w:rsidRPr="00273C2D">
        <w:rPr>
          <w:rFonts w:ascii="Arial" w:eastAsia="SimSun" w:hAnsi="Arial" w:cs="Arial"/>
          <w:sz w:val="22"/>
          <w:szCs w:val="22"/>
          <w:lang w:val="en-GB" w:eastAsia="ko-KR"/>
        </w:rPr>
        <w:t>according to the modality described in paragraphs 5 and 6</w:t>
      </w:r>
      <w:r w:rsidRPr="00E74260">
        <w:rPr>
          <w:rFonts w:ascii="Arial" w:hAnsi="Arial" w:cs="Arial"/>
          <w:sz w:val="22"/>
          <w:szCs w:val="22"/>
          <w:lang w:val="en-GB"/>
        </w:rPr>
        <w:t>;</w:t>
      </w:r>
    </w:p>
    <w:p w14:paraId="590AD140" w14:textId="77777777" w:rsidR="003A2200" w:rsidRPr="00E74260" w:rsidRDefault="003A2200" w:rsidP="00B5562F">
      <w:pPr>
        <w:numPr>
          <w:ilvl w:val="0"/>
          <w:numId w:val="29"/>
        </w:numPr>
        <w:spacing w:before="120" w:after="120"/>
        <w:ind w:left="567" w:hanging="567"/>
        <w:jc w:val="both"/>
        <w:rPr>
          <w:rFonts w:ascii="Arial" w:hAnsi="Arial" w:cs="Arial"/>
          <w:sz w:val="22"/>
          <w:szCs w:val="22"/>
          <w:lang w:val="en-GB"/>
        </w:rPr>
      </w:pPr>
      <w:r w:rsidRPr="009A73E2">
        <w:rPr>
          <w:rFonts w:ascii="Arial" w:hAnsi="Arial" w:cs="Arial"/>
          <w:sz w:val="22"/>
          <w:szCs w:val="22"/>
          <w:u w:val="single"/>
          <w:lang w:val="en-GB"/>
        </w:rPr>
        <w:t>Takes note with interest</w:t>
      </w:r>
      <w:r w:rsidRPr="00E74260">
        <w:rPr>
          <w:rFonts w:ascii="Arial" w:hAnsi="Arial" w:cs="Arial"/>
          <w:sz w:val="22"/>
          <w:szCs w:val="22"/>
          <w:lang w:val="en-GB"/>
        </w:rPr>
        <w:t xml:space="preserve"> that the State Party plans, after the completion of the project, to expand the community-based participatory inventorying in all regions of the country and to reflect the results of the project in the establishment of a national strategy framework on intangible cultural heritage;</w:t>
      </w:r>
    </w:p>
    <w:p w14:paraId="0F0A6656" w14:textId="77777777" w:rsidR="003A2200" w:rsidRPr="00E74260" w:rsidRDefault="003A2200" w:rsidP="00B5562F">
      <w:pPr>
        <w:numPr>
          <w:ilvl w:val="0"/>
          <w:numId w:val="29"/>
        </w:numPr>
        <w:spacing w:before="120" w:after="120"/>
        <w:ind w:left="567" w:hanging="567"/>
        <w:jc w:val="both"/>
        <w:rPr>
          <w:rFonts w:ascii="Arial" w:hAnsi="Arial" w:cs="Arial"/>
          <w:sz w:val="22"/>
          <w:szCs w:val="22"/>
          <w:u w:val="single"/>
          <w:lang w:val="en-GB"/>
        </w:rPr>
      </w:pPr>
      <w:r w:rsidRPr="00E74260">
        <w:rPr>
          <w:rFonts w:ascii="Arial" w:hAnsi="Arial" w:cs="Arial"/>
          <w:sz w:val="22"/>
          <w:szCs w:val="22"/>
          <w:u w:val="single"/>
          <w:lang w:val="en-GB"/>
        </w:rPr>
        <w:t>Requests</w:t>
      </w:r>
      <w:r w:rsidRPr="00E74260">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justify the expenditures;</w:t>
      </w:r>
    </w:p>
    <w:p w14:paraId="1D049BCE" w14:textId="77777777" w:rsidR="003A2200" w:rsidRPr="00E74260" w:rsidRDefault="003A2200" w:rsidP="00B5562F">
      <w:pPr>
        <w:numPr>
          <w:ilvl w:val="0"/>
          <w:numId w:val="29"/>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Invites</w:t>
      </w:r>
      <w:r w:rsidRPr="00E74260">
        <w:rPr>
          <w:rFonts w:ascii="Arial" w:hAnsi="Arial" w:cs="Arial"/>
          <w:sz w:val="22"/>
          <w:szCs w:val="22"/>
          <w:lang w:val="en-GB"/>
        </w:rPr>
        <w:t xml:space="preserve"> the requesting State to use Form ICH-04-Report to report on the use of the assistance granted.</w:t>
      </w:r>
    </w:p>
    <w:p w14:paraId="54D9E7E8" w14:textId="227B9216" w:rsidR="003A2200" w:rsidRPr="00E74260" w:rsidRDefault="003A2200" w:rsidP="00B5562F">
      <w:pPr>
        <w:pStyle w:val="COMTitleDecision"/>
        <w:ind w:hanging="567"/>
        <w:rPr>
          <w:b w:val="0"/>
          <w:lang w:eastAsia="en-GB"/>
        </w:rPr>
      </w:pPr>
      <w:bookmarkStart w:id="2" w:name="Dec2"/>
      <w:r w:rsidRPr="00E74260">
        <w:rPr>
          <w:lang w:eastAsia="en-GB"/>
        </w:rPr>
        <w:t xml:space="preserve">DECISION 18.COM 3.BUR </w:t>
      </w:r>
      <w:r w:rsidRPr="00E74260">
        <w:t>3.</w:t>
      </w:r>
      <w:r w:rsidRPr="00E74260">
        <w:rPr>
          <w:lang w:eastAsia="en-GB"/>
        </w:rPr>
        <w:t>2</w:t>
      </w:r>
      <w:bookmarkEnd w:id="2"/>
    </w:p>
    <w:p w14:paraId="46A2805B" w14:textId="3223FBA5" w:rsidR="003A2200" w:rsidRPr="00E74260" w:rsidRDefault="003A2200" w:rsidP="00E50481">
      <w:pPr>
        <w:keepNext/>
        <w:spacing w:before="120" w:after="120"/>
        <w:jc w:val="both"/>
        <w:rPr>
          <w:rFonts w:ascii="Arial" w:hAnsi="Arial" w:cs="Arial"/>
          <w:sz w:val="22"/>
          <w:szCs w:val="22"/>
          <w:lang w:val="en-GB"/>
        </w:rPr>
      </w:pPr>
      <w:r w:rsidRPr="00E74260">
        <w:rPr>
          <w:rFonts w:ascii="Arial" w:hAnsi="Arial" w:cs="Arial"/>
          <w:sz w:val="22"/>
          <w:szCs w:val="22"/>
          <w:lang w:val="en-GB"/>
        </w:rPr>
        <w:t>The Bureau,</w:t>
      </w:r>
    </w:p>
    <w:p w14:paraId="6322EB10" w14:textId="77777777" w:rsidR="003A2200" w:rsidRPr="00E74260" w:rsidRDefault="003A2200" w:rsidP="00B5562F">
      <w:pPr>
        <w:numPr>
          <w:ilvl w:val="0"/>
          <w:numId w:val="31"/>
        </w:numPr>
        <w:spacing w:before="120" w:after="120"/>
        <w:ind w:left="567" w:hanging="567"/>
        <w:jc w:val="both"/>
        <w:rPr>
          <w:rFonts w:ascii="Arial" w:hAnsi="Arial" w:cs="Arial"/>
          <w:sz w:val="22"/>
          <w:szCs w:val="22"/>
          <w:lang w:val="en-GB"/>
        </w:rPr>
      </w:pPr>
      <w:bookmarkStart w:id="3" w:name="_Hlk145955901"/>
      <w:bookmarkStart w:id="4" w:name="_Hlk145955957"/>
      <w:r w:rsidRPr="00E74260">
        <w:rPr>
          <w:rFonts w:ascii="Arial" w:hAnsi="Arial" w:cs="Arial"/>
          <w:sz w:val="22"/>
          <w:szCs w:val="22"/>
          <w:u w:val="single"/>
          <w:lang w:val="en-GB"/>
        </w:rPr>
        <w:t>Recalling</w:t>
      </w:r>
      <w:r w:rsidRPr="00E74260">
        <w:rPr>
          <w:rFonts w:ascii="Arial" w:hAnsi="Arial" w:cs="Arial"/>
          <w:sz w:val="22"/>
          <w:szCs w:val="22"/>
          <w:lang w:val="en-GB"/>
        </w:rPr>
        <w:t xml:space="preserve"> Article 23 of the Convention as well as Chapter I.4 of the Operational Directives relating to the eligibility and criteria of International Assistance requests,</w:t>
      </w:r>
    </w:p>
    <w:p w14:paraId="4DA0B401" w14:textId="4B6A589D" w:rsidR="003A2200" w:rsidRPr="00E74260" w:rsidRDefault="003A2200" w:rsidP="00B5562F">
      <w:pPr>
        <w:numPr>
          <w:ilvl w:val="0"/>
          <w:numId w:val="31"/>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lastRenderedPageBreak/>
        <w:t>Having examined</w:t>
      </w:r>
      <w:r w:rsidRPr="00E74260">
        <w:rPr>
          <w:rFonts w:ascii="Arial" w:hAnsi="Arial" w:cs="Arial"/>
          <w:sz w:val="22"/>
          <w:szCs w:val="22"/>
          <w:lang w:val="en-GB"/>
        </w:rPr>
        <w:t xml:space="preserve"> document </w:t>
      </w:r>
      <w:hyperlink r:id="rId10" w:history="1">
        <w:r w:rsidRPr="00DD58AC">
          <w:rPr>
            <w:rStyle w:val="Hyperlink"/>
            <w:rFonts w:ascii="Arial" w:hAnsi="Arial" w:cs="Arial"/>
            <w:sz w:val="22"/>
            <w:szCs w:val="22"/>
            <w:lang w:eastAsia="fr-FR"/>
          </w:rPr>
          <w:t>LHE/23/18.COM 3.BUR/3</w:t>
        </w:r>
      </w:hyperlink>
      <w:r w:rsidRPr="00E74260">
        <w:rPr>
          <w:rFonts w:ascii="Arial" w:hAnsi="Arial" w:cs="Arial"/>
          <w:sz w:val="22"/>
          <w:szCs w:val="22"/>
          <w:lang w:val="en-GB"/>
        </w:rPr>
        <w:t xml:space="preserve"> as well as International Assistance request no. 02149 submitted by Mali,</w:t>
      </w:r>
    </w:p>
    <w:bookmarkEnd w:id="3"/>
    <w:p w14:paraId="2926797C" w14:textId="77777777" w:rsidR="003A2200" w:rsidRPr="00570B8A" w:rsidRDefault="003A2200" w:rsidP="00B5562F">
      <w:pPr>
        <w:numPr>
          <w:ilvl w:val="0"/>
          <w:numId w:val="31"/>
        </w:numPr>
        <w:spacing w:before="120" w:after="120"/>
        <w:ind w:left="567" w:hanging="567"/>
        <w:jc w:val="both"/>
        <w:rPr>
          <w:rFonts w:ascii="Arial" w:hAnsi="Arial" w:cs="Arial"/>
          <w:b/>
          <w:sz w:val="22"/>
          <w:szCs w:val="22"/>
          <w:lang w:val="en-GB"/>
        </w:rPr>
      </w:pPr>
      <w:r w:rsidRPr="00570B8A">
        <w:rPr>
          <w:rFonts w:ascii="Arial" w:hAnsi="Arial" w:cs="Arial"/>
          <w:sz w:val="22"/>
          <w:szCs w:val="22"/>
          <w:u w:val="single"/>
          <w:lang w:val="en-GB"/>
        </w:rPr>
        <w:t>Takes note</w:t>
      </w:r>
      <w:r w:rsidRPr="00570B8A">
        <w:rPr>
          <w:rFonts w:ascii="Arial" w:hAnsi="Arial" w:cs="Arial"/>
          <w:sz w:val="22"/>
          <w:szCs w:val="22"/>
          <w:lang w:val="en-GB"/>
        </w:rPr>
        <w:t xml:space="preserve"> that Mali has requested International Assistance for the project entitled </w:t>
      </w:r>
      <w:r w:rsidRPr="00570B8A">
        <w:rPr>
          <w:rFonts w:ascii="Arial" w:hAnsi="Arial" w:cs="Arial"/>
          <w:b/>
          <w:sz w:val="22"/>
          <w:szCs w:val="22"/>
          <w:lang w:val="en-GB"/>
        </w:rPr>
        <w:t>Safeguarding plan</w:t>
      </w:r>
      <w:r w:rsidRPr="00525301">
        <w:rPr>
          <w:rFonts w:ascii="Arial" w:hAnsi="Arial" w:cs="Arial"/>
          <w:b/>
          <w:sz w:val="22"/>
          <w:szCs w:val="22"/>
          <w:lang w:val="en-GB"/>
        </w:rPr>
        <w:t>s</w:t>
      </w:r>
      <w:r w:rsidRPr="00570B8A">
        <w:rPr>
          <w:rFonts w:ascii="Arial" w:hAnsi="Arial" w:cs="Arial"/>
          <w:b/>
          <w:sz w:val="22"/>
          <w:szCs w:val="22"/>
          <w:lang w:val="en-GB"/>
        </w:rPr>
        <w:t xml:space="preserve"> for the transfer of three elements of Mali’s intangible cultural heritage inscribed on the Urgent Safeguarding List to the Representative List</w:t>
      </w:r>
      <w:r w:rsidRPr="00570B8A">
        <w:rPr>
          <w:rFonts w:ascii="Arial" w:hAnsi="Arial" w:cs="Arial"/>
          <w:bCs/>
          <w:sz w:val="22"/>
          <w:szCs w:val="22"/>
          <w:lang w:val="en-GB"/>
        </w:rPr>
        <w:t>:</w:t>
      </w:r>
    </w:p>
    <w:p w14:paraId="440F4BD6" w14:textId="77777777" w:rsidR="003A2200" w:rsidRPr="00E74260" w:rsidRDefault="003A2200" w:rsidP="00B5562F">
      <w:pPr>
        <w:ind w:left="567"/>
        <w:jc w:val="both"/>
        <w:rPr>
          <w:rFonts w:ascii="Arial" w:hAnsi="Arial" w:cs="Arial"/>
          <w:bCs/>
          <w:sz w:val="22"/>
          <w:szCs w:val="22"/>
          <w:lang w:val="en-GB"/>
        </w:rPr>
      </w:pPr>
      <w:r w:rsidRPr="00E74260">
        <w:rPr>
          <w:rFonts w:ascii="Arial" w:hAnsi="Arial" w:cs="Arial"/>
          <w:bCs/>
          <w:sz w:val="22"/>
          <w:szCs w:val="22"/>
          <w:lang w:val="en-GB"/>
        </w:rPr>
        <w:t>To be implemented by the National Directorate-General of Cultural Heritage, this two-year project aims to support safeguarding plans for</w:t>
      </w:r>
      <w:bookmarkStart w:id="5" w:name="_Hlk144222266"/>
      <w:r w:rsidRPr="00E74260">
        <w:rPr>
          <w:rFonts w:ascii="Arial" w:hAnsi="Arial" w:cs="Arial"/>
          <w:bCs/>
          <w:sz w:val="22"/>
          <w:szCs w:val="22"/>
          <w:lang w:val="en-GB"/>
        </w:rPr>
        <w:t xml:space="preserve"> three elements inscribed on the List of Intangible Cultural Heritage in Need of Urgent Safeguarding: (a) ‘The Sanké </w:t>
      </w:r>
      <w:proofErr w:type="spellStart"/>
      <w:r w:rsidRPr="00E74260">
        <w:rPr>
          <w:rFonts w:ascii="Arial" w:hAnsi="Arial" w:cs="Arial"/>
          <w:bCs/>
          <w:sz w:val="22"/>
          <w:szCs w:val="22"/>
          <w:lang w:val="en-GB"/>
        </w:rPr>
        <w:t>mon</w:t>
      </w:r>
      <w:proofErr w:type="spellEnd"/>
      <w:r w:rsidRPr="00E74260">
        <w:rPr>
          <w:rFonts w:ascii="Arial" w:hAnsi="Arial" w:cs="Arial"/>
          <w:bCs/>
          <w:sz w:val="22"/>
          <w:szCs w:val="22"/>
          <w:lang w:val="en-GB"/>
        </w:rPr>
        <w:t>: a collective fishing rite of the Sanké’ (inscribed in 2009); (b) ‘The secret society of the Kôrêdugaw, the rite of wisdom in Mali’ (inscribed in 2011);</w:t>
      </w:r>
      <w:bookmarkEnd w:id="5"/>
      <w:r w:rsidRPr="00E74260">
        <w:rPr>
          <w:rFonts w:ascii="Arial" w:hAnsi="Arial" w:cs="Arial"/>
          <w:bCs/>
          <w:sz w:val="22"/>
          <w:szCs w:val="22"/>
          <w:lang w:val="en-GB"/>
        </w:rPr>
        <w:t xml:space="preserve"> and (c) ‘Cultural practices and expressions linked to the </w:t>
      </w:r>
      <w:proofErr w:type="spellStart"/>
      <w:r w:rsidRPr="00E74260">
        <w:rPr>
          <w:rFonts w:ascii="Arial" w:hAnsi="Arial" w:cs="Arial"/>
          <w:bCs/>
          <w:sz w:val="22"/>
          <w:szCs w:val="22"/>
          <w:lang w:val="en-GB"/>
        </w:rPr>
        <w:t>M’bolon</w:t>
      </w:r>
      <w:proofErr w:type="spellEnd"/>
      <w:r w:rsidRPr="00E74260">
        <w:rPr>
          <w:rFonts w:ascii="Arial" w:hAnsi="Arial" w:cs="Arial"/>
          <w:bCs/>
          <w:sz w:val="22"/>
          <w:szCs w:val="22"/>
          <w:lang w:val="en-GB"/>
        </w:rPr>
        <w:t xml:space="preserve">, a traditional musical percussion instrument’ (inscribed in 2021). The project involves collecting information, producing documentation, and conducting awareness-raising sessions and capacity-building workshops. The workshops will support the communities and civil society organizations in the elaboration and implementation of safeguarding plans adapted to the socio-economic, cultural and environmental context of each element. The project also entails traveling exhibitions to raise awareness and support transmission among youth, and training sessions and materials for tourist guides. This project is expected to promote the active participation of communities in safeguarding living heritage and to contribute to the gradual alleviation of threats to the elements. It will also strengthen collaboration between technical services, communities and local authorities while developing partnerships and mobilizing financial resources. </w:t>
      </w:r>
    </w:p>
    <w:p w14:paraId="19DD16A7" w14:textId="77777777" w:rsidR="003A2200" w:rsidRPr="00E74260" w:rsidRDefault="003A2200" w:rsidP="00B5562F">
      <w:pPr>
        <w:numPr>
          <w:ilvl w:val="0"/>
          <w:numId w:val="31"/>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Further takes note</w:t>
      </w:r>
      <w:r w:rsidRPr="00E74260">
        <w:rPr>
          <w:rFonts w:ascii="Arial" w:hAnsi="Arial" w:cs="Arial"/>
          <w:sz w:val="22"/>
          <w:szCs w:val="22"/>
          <w:lang w:val="en-GB"/>
        </w:rPr>
        <w:t xml:space="preserve"> that this assistance aims to support a project implemented at the national level, in accordance with Article 20 (c) of the Convention, and that it takes the form of the </w:t>
      </w:r>
      <w:r w:rsidRPr="00E74260">
        <w:rPr>
          <w:rFonts w:ascii="Arial" w:hAnsi="Arial" w:cs="Arial"/>
          <w:b/>
          <w:bCs/>
          <w:sz w:val="22"/>
          <w:szCs w:val="22"/>
          <w:lang w:val="en-GB"/>
        </w:rPr>
        <w:t>provision of a grant</w:t>
      </w:r>
      <w:r w:rsidRPr="00E74260">
        <w:rPr>
          <w:rFonts w:ascii="Arial" w:hAnsi="Arial" w:cs="Arial"/>
          <w:sz w:val="22"/>
          <w:szCs w:val="22"/>
          <w:lang w:val="en-GB"/>
        </w:rPr>
        <w:t>, pursuant to Article 21 (g) of the Convention;</w:t>
      </w:r>
    </w:p>
    <w:p w14:paraId="51BACA33" w14:textId="77777777" w:rsidR="003A2200" w:rsidRPr="00E74260" w:rsidRDefault="003A2200" w:rsidP="00B5562F">
      <w:pPr>
        <w:numPr>
          <w:ilvl w:val="0"/>
          <w:numId w:val="31"/>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Also takes note</w:t>
      </w:r>
      <w:r w:rsidRPr="00E74260">
        <w:rPr>
          <w:rFonts w:ascii="Arial" w:hAnsi="Arial" w:cs="Arial"/>
          <w:sz w:val="22"/>
          <w:szCs w:val="22"/>
          <w:lang w:val="en-GB"/>
        </w:rPr>
        <w:t xml:space="preserve"> that Mali has requested assistance in the amount of US$99,950 from the Intangible Cultural Heritage Fund for the implementation of this project;</w:t>
      </w:r>
    </w:p>
    <w:p w14:paraId="05EBF5F3" w14:textId="77777777" w:rsidR="003A2200" w:rsidRPr="00E74260" w:rsidRDefault="003A2200" w:rsidP="00B5562F">
      <w:pPr>
        <w:numPr>
          <w:ilvl w:val="0"/>
          <w:numId w:val="31"/>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Decides</w:t>
      </w:r>
      <w:r w:rsidRPr="00E74260">
        <w:rPr>
          <w:rFonts w:ascii="Arial" w:hAnsi="Arial" w:cs="Arial"/>
          <w:sz w:val="22"/>
          <w:szCs w:val="22"/>
          <w:lang w:val="en-GB"/>
        </w:rPr>
        <w:t xml:space="preserve"> that, from the information provided in file no. 02149, the request responds as follows to the criteria for granting International Assistance given in paragraphs 10 and 12 of the Operational Directives:</w:t>
      </w:r>
    </w:p>
    <w:p w14:paraId="48472293" w14:textId="77777777" w:rsidR="003A2200" w:rsidRPr="00E74260" w:rsidRDefault="003A2200" w:rsidP="00B5562F">
      <w:pPr>
        <w:spacing w:before="120" w:after="120"/>
        <w:ind w:left="567"/>
        <w:jc w:val="both"/>
        <w:rPr>
          <w:rFonts w:ascii="Arial" w:hAnsi="Arial"/>
          <w:sz w:val="22"/>
          <w:lang w:val="en-GB"/>
        </w:rPr>
      </w:pPr>
      <w:r w:rsidRPr="00570B8A">
        <w:rPr>
          <w:rFonts w:ascii="Arial" w:hAnsi="Arial" w:cs="Arial"/>
          <w:b/>
          <w:sz w:val="22"/>
          <w:szCs w:val="22"/>
          <w:lang w:val="en-GB"/>
        </w:rPr>
        <w:t>Criterion A.1</w:t>
      </w:r>
      <w:r w:rsidRPr="00570B8A">
        <w:rPr>
          <w:rFonts w:ascii="Arial" w:hAnsi="Arial" w:cs="Arial"/>
          <w:bCs/>
          <w:sz w:val="22"/>
          <w:szCs w:val="22"/>
          <w:lang w:val="en-GB"/>
        </w:rPr>
        <w:t xml:space="preserve">: The request was </w:t>
      </w:r>
      <w:r w:rsidRPr="00570B8A">
        <w:rPr>
          <w:rFonts w:ascii="Arial" w:hAnsi="Arial"/>
          <w:sz w:val="22"/>
          <w:lang w:val="en-GB"/>
        </w:rPr>
        <w:t xml:space="preserve">developed following field missions carried out by the teams of the National Directorate-General of Cultural Heritage to attend celebrations and festivities linked to the three elements. During these events, the communities expressed their wish to benefit from capacity building to allow bearers and practitioners to </w:t>
      </w:r>
      <w:r w:rsidRPr="00570B8A">
        <w:rPr>
          <w:rFonts w:ascii="Arial" w:hAnsi="Arial" w:cs="Arial"/>
          <w:sz w:val="22"/>
          <w:szCs w:val="22"/>
          <w:lang w:val="en-GB"/>
        </w:rPr>
        <w:t xml:space="preserve">transmit their knowledge and skills </w:t>
      </w:r>
      <w:r w:rsidRPr="00570B8A">
        <w:rPr>
          <w:rFonts w:ascii="Arial" w:hAnsi="Arial"/>
          <w:sz w:val="22"/>
          <w:lang w:val="en-GB"/>
        </w:rPr>
        <w:t xml:space="preserve">on the living heritage practices to future generations. The project foresees the involvement of </w:t>
      </w:r>
      <w:r w:rsidRPr="00525301">
        <w:rPr>
          <w:rFonts w:ascii="Arial" w:hAnsi="Arial"/>
          <w:sz w:val="22"/>
          <w:lang w:val="en-GB"/>
        </w:rPr>
        <w:t>six</w:t>
      </w:r>
      <w:r w:rsidRPr="00570B8A">
        <w:rPr>
          <w:rFonts w:ascii="Arial" w:hAnsi="Arial"/>
          <w:sz w:val="22"/>
          <w:lang w:val="en-GB"/>
        </w:rPr>
        <w:t xml:space="preserve"> communities from three different regions in Mali that will actively participate in the planning, monitoring and follow-up of the project. Communities will be represented by local management structures that will be established at the start of the project.</w:t>
      </w:r>
    </w:p>
    <w:p w14:paraId="6C063D30" w14:textId="77777777" w:rsidR="003A2200" w:rsidRPr="00E74260" w:rsidRDefault="003A2200" w:rsidP="00B5562F">
      <w:pPr>
        <w:spacing w:before="120" w:after="120"/>
        <w:ind w:left="567"/>
        <w:jc w:val="both"/>
        <w:rPr>
          <w:rFonts w:ascii="Arial" w:hAnsi="Arial" w:cs="Arial"/>
          <w:bCs/>
          <w:sz w:val="22"/>
          <w:szCs w:val="22"/>
          <w:lang w:val="en-GB"/>
        </w:rPr>
      </w:pPr>
      <w:r w:rsidRPr="00E74260">
        <w:rPr>
          <w:rFonts w:ascii="Arial" w:hAnsi="Arial" w:cs="Arial"/>
          <w:b/>
          <w:sz w:val="22"/>
          <w:szCs w:val="22"/>
          <w:lang w:val="en-GB"/>
        </w:rPr>
        <w:t>Criterion A.2</w:t>
      </w:r>
      <w:r w:rsidRPr="00E74260">
        <w:rPr>
          <w:rFonts w:ascii="Arial" w:hAnsi="Arial" w:cs="Arial"/>
          <w:bCs/>
          <w:sz w:val="22"/>
          <w:szCs w:val="22"/>
          <w:lang w:val="en-GB"/>
        </w:rPr>
        <w:t xml:space="preserve">: </w:t>
      </w:r>
      <w:r w:rsidRPr="00E74260">
        <w:rPr>
          <w:rFonts w:ascii="ArialMT" w:eastAsia="SimSun" w:hAnsi="ArialMT" w:cs="ArialMT"/>
          <w:sz w:val="22"/>
          <w:szCs w:val="22"/>
          <w:lang w:val="en-GB" w:eastAsia="ko-KR"/>
        </w:rPr>
        <w:t>The budget is presented in a structured manner, reflecting the planned activities and related expenses. The amount of assistance requested may therefore be considered as appropriate for the implementation of the proposed activities.</w:t>
      </w:r>
    </w:p>
    <w:p w14:paraId="466647D5" w14:textId="77777777" w:rsidR="003A2200" w:rsidRPr="00E74260" w:rsidRDefault="003A2200" w:rsidP="00B5562F">
      <w:pPr>
        <w:spacing w:before="120" w:after="120"/>
        <w:ind w:left="567"/>
        <w:jc w:val="both"/>
        <w:rPr>
          <w:rFonts w:ascii="Arial" w:eastAsia="SimSun" w:hAnsi="Arial" w:cs="Arial"/>
          <w:sz w:val="22"/>
          <w:szCs w:val="22"/>
          <w:lang w:val="en-GB" w:eastAsia="ko-KR"/>
        </w:rPr>
      </w:pPr>
      <w:r w:rsidRPr="00E74260">
        <w:rPr>
          <w:rFonts w:ascii="Arial" w:hAnsi="Arial" w:cs="Arial"/>
          <w:b/>
          <w:sz w:val="22"/>
          <w:szCs w:val="22"/>
          <w:lang w:val="en-GB"/>
        </w:rPr>
        <w:t>Criterion A.3</w:t>
      </w:r>
      <w:r w:rsidRPr="00E74260">
        <w:rPr>
          <w:rFonts w:ascii="Arial" w:hAnsi="Arial" w:cs="Arial"/>
          <w:sz w:val="22"/>
          <w:szCs w:val="22"/>
          <w:lang w:val="en-GB"/>
        </w:rPr>
        <w:t>: The project is structured around five main activities with a view t</w:t>
      </w:r>
      <w:r w:rsidRPr="00E74260">
        <w:rPr>
          <w:rFonts w:ascii="Arial" w:eastAsia="SimSun" w:hAnsi="Arial" w:cs="Arial"/>
          <w:sz w:val="22"/>
          <w:szCs w:val="22"/>
          <w:lang w:val="en-GB" w:eastAsia="ko-KR"/>
        </w:rPr>
        <w:t xml:space="preserve">o contribute to the implementation of the safeguarding plans of the three endangered elements. </w:t>
      </w:r>
      <w:r w:rsidRPr="00E74260">
        <w:rPr>
          <w:rFonts w:ascii="Arial" w:hAnsi="Arial" w:cs="Arial"/>
          <w:sz w:val="22"/>
          <w:szCs w:val="22"/>
          <w:lang w:val="en-GB"/>
        </w:rPr>
        <w:t>The proposed activities are clearly identified and correspond to the objectives and expected results outlined in the request. Furthermore, the timeframe is realistic to enable the effective implementation of the project.</w:t>
      </w:r>
    </w:p>
    <w:p w14:paraId="5CDE97B6" w14:textId="77777777" w:rsidR="003A2200" w:rsidRPr="00E74260" w:rsidRDefault="003A2200" w:rsidP="00B5562F">
      <w:pPr>
        <w:spacing w:before="120" w:after="120"/>
        <w:ind w:left="567"/>
        <w:jc w:val="both"/>
        <w:rPr>
          <w:rFonts w:ascii="Arial" w:hAnsi="Arial" w:cs="Arial"/>
          <w:sz w:val="22"/>
          <w:szCs w:val="22"/>
          <w:lang w:val="en-GB"/>
        </w:rPr>
      </w:pPr>
      <w:r w:rsidRPr="00E74260">
        <w:rPr>
          <w:rFonts w:ascii="Arial" w:hAnsi="Arial" w:cs="Arial"/>
          <w:b/>
          <w:sz w:val="22"/>
          <w:szCs w:val="22"/>
          <w:lang w:val="en-GB"/>
        </w:rPr>
        <w:t>Criterion A.4</w:t>
      </w:r>
      <w:r w:rsidRPr="00E74260">
        <w:rPr>
          <w:rFonts w:ascii="Arial" w:hAnsi="Arial" w:cs="Arial"/>
          <w:sz w:val="22"/>
          <w:szCs w:val="22"/>
          <w:lang w:val="en-GB"/>
        </w:rPr>
        <w:t>: The project foresees the implementation of the safeguarding plans by the communities and other stakeholders. Documentation and updating of information concerning the three elements inscribed on the List of Intangible Cultural Heritage in Need of Urgent Safeguarding, as well as developing new safeguarding measures that will be undertaken in collaboration with the custodians. The project also foresees raising</w:t>
      </w:r>
      <w:r>
        <w:rPr>
          <w:rFonts w:ascii="Arial" w:hAnsi="Arial" w:cs="Arial"/>
          <w:sz w:val="22"/>
          <w:szCs w:val="22"/>
          <w:lang w:val="en-GB"/>
        </w:rPr>
        <w:t xml:space="preserve"> </w:t>
      </w:r>
      <w:r w:rsidRPr="00E74260">
        <w:rPr>
          <w:rFonts w:ascii="Arial" w:hAnsi="Arial" w:cs="Arial"/>
          <w:sz w:val="22"/>
          <w:szCs w:val="22"/>
          <w:lang w:val="en-GB"/>
        </w:rPr>
        <w:t xml:space="preserve">awareness </w:t>
      </w:r>
      <w:r w:rsidRPr="00E74260">
        <w:rPr>
          <w:rFonts w:ascii="Arial" w:hAnsi="Arial" w:cs="Arial"/>
          <w:bCs/>
          <w:sz w:val="22"/>
          <w:szCs w:val="22"/>
          <w:lang w:val="en-GB"/>
        </w:rPr>
        <w:t xml:space="preserve">about the importance of the role of bearers and practitioners in the transmission of knowledge and skills related to these practices, </w:t>
      </w:r>
      <w:r>
        <w:rPr>
          <w:rFonts w:ascii="Arial" w:hAnsi="Arial" w:cs="Arial"/>
          <w:bCs/>
          <w:sz w:val="22"/>
          <w:szCs w:val="22"/>
          <w:lang w:val="en-GB"/>
        </w:rPr>
        <w:t>such as</w:t>
      </w:r>
      <w:r w:rsidRPr="00E74260">
        <w:rPr>
          <w:rFonts w:ascii="Arial" w:hAnsi="Arial" w:cs="Arial"/>
          <w:bCs/>
          <w:sz w:val="22"/>
          <w:szCs w:val="22"/>
          <w:lang w:val="en-GB"/>
        </w:rPr>
        <w:t xml:space="preserve"> through </w:t>
      </w:r>
      <w:r w:rsidRPr="00E74260">
        <w:rPr>
          <w:rFonts w:ascii="Arial" w:hAnsi="Arial" w:cs="Arial"/>
          <w:sz w:val="22"/>
          <w:szCs w:val="22"/>
          <w:lang w:val="en-GB"/>
        </w:rPr>
        <w:t xml:space="preserve">the production of an exhibition and </w:t>
      </w:r>
      <w:r>
        <w:rPr>
          <w:rFonts w:ascii="Arial" w:hAnsi="Arial" w:cs="Arial"/>
          <w:sz w:val="22"/>
          <w:szCs w:val="22"/>
          <w:lang w:val="en-GB"/>
        </w:rPr>
        <w:t xml:space="preserve">of </w:t>
      </w:r>
      <w:r w:rsidRPr="00E74260">
        <w:rPr>
          <w:rFonts w:ascii="Arial" w:hAnsi="Arial" w:cs="Arial"/>
          <w:sz w:val="22"/>
          <w:szCs w:val="22"/>
          <w:lang w:val="en-GB"/>
        </w:rPr>
        <w:lastRenderedPageBreak/>
        <w:t xml:space="preserve">communication materials. </w:t>
      </w:r>
      <w:r>
        <w:rPr>
          <w:rFonts w:ascii="Arial" w:hAnsi="Arial" w:cs="Arial"/>
          <w:bCs/>
          <w:sz w:val="22"/>
          <w:szCs w:val="22"/>
          <w:lang w:val="en-GB"/>
        </w:rPr>
        <w:t>The</w:t>
      </w:r>
      <w:r w:rsidRPr="00E74260">
        <w:rPr>
          <w:rFonts w:ascii="Arial" w:hAnsi="Arial" w:cs="Arial"/>
          <w:bCs/>
          <w:sz w:val="22"/>
          <w:szCs w:val="22"/>
          <w:lang w:val="en-GB"/>
        </w:rPr>
        <w:t xml:space="preserve"> overall aim is to sufficiently improve the viability of the elements so that they may be transferred from the List of Intangible Heritage in Need of Urgent Safeguarding to the Representative List of the Intangible Cultural Heritage of Humanity. </w:t>
      </w:r>
      <w:r w:rsidRPr="00E74260">
        <w:rPr>
          <w:rFonts w:ascii="Arial" w:hAnsi="Arial" w:cs="Arial"/>
          <w:sz w:val="22"/>
          <w:szCs w:val="22"/>
          <w:lang w:val="en-GB"/>
        </w:rPr>
        <w:t>The initiative builds on the efforts made so far by Mali to address safeguarding challenges encountered by each of the inscribed elements</w:t>
      </w:r>
      <w:r>
        <w:rPr>
          <w:rFonts w:ascii="Arial" w:hAnsi="Arial" w:cs="Arial"/>
          <w:sz w:val="22"/>
          <w:szCs w:val="22"/>
          <w:lang w:val="en-GB"/>
        </w:rPr>
        <w:t>,</w:t>
      </w:r>
      <w:r w:rsidRPr="00E74260">
        <w:rPr>
          <w:rFonts w:ascii="Arial" w:hAnsi="Arial" w:cs="Arial"/>
          <w:sz w:val="22"/>
          <w:szCs w:val="22"/>
          <w:lang w:val="en-GB"/>
        </w:rPr>
        <w:t xml:space="preserve"> as </w:t>
      </w:r>
      <w:r>
        <w:rPr>
          <w:rFonts w:ascii="Arial" w:hAnsi="Arial" w:cs="Arial"/>
          <w:sz w:val="22"/>
          <w:szCs w:val="22"/>
          <w:lang w:val="en-GB"/>
        </w:rPr>
        <w:t>communicated</w:t>
      </w:r>
      <w:r w:rsidRPr="00E74260">
        <w:rPr>
          <w:rFonts w:ascii="Arial" w:hAnsi="Arial" w:cs="Arial"/>
          <w:sz w:val="22"/>
          <w:szCs w:val="22"/>
          <w:lang w:val="en-GB"/>
        </w:rPr>
        <w:t xml:space="preserve"> through the periodic reports submitted to the Committee</w:t>
      </w:r>
      <w:r>
        <w:rPr>
          <w:rFonts w:ascii="Arial" w:hAnsi="Arial" w:cs="Arial"/>
          <w:sz w:val="22"/>
          <w:szCs w:val="22"/>
          <w:lang w:val="en-GB"/>
        </w:rPr>
        <w:t>.</w:t>
      </w:r>
      <w:r w:rsidRPr="00E74260">
        <w:rPr>
          <w:rStyle w:val="FootnoteReference"/>
          <w:rFonts w:ascii="Arial" w:hAnsi="Arial" w:cs="Arial"/>
          <w:sz w:val="22"/>
          <w:szCs w:val="22"/>
          <w:lang w:val="en-GB"/>
        </w:rPr>
        <w:footnoteReference w:id="1"/>
      </w:r>
    </w:p>
    <w:p w14:paraId="626EF915" w14:textId="77777777" w:rsidR="003A2200" w:rsidRPr="00E74260" w:rsidRDefault="003A2200" w:rsidP="00B5562F">
      <w:pPr>
        <w:spacing w:before="120" w:after="120"/>
        <w:ind w:left="567"/>
        <w:jc w:val="both"/>
        <w:rPr>
          <w:rFonts w:ascii="Arial" w:hAnsi="Arial" w:cs="Arial"/>
          <w:sz w:val="22"/>
          <w:szCs w:val="22"/>
          <w:lang w:val="en-GB"/>
        </w:rPr>
      </w:pPr>
      <w:r w:rsidRPr="00E74260">
        <w:rPr>
          <w:rFonts w:ascii="Arial" w:hAnsi="Arial" w:cs="Arial"/>
          <w:b/>
          <w:sz w:val="22"/>
          <w:szCs w:val="22"/>
          <w:lang w:val="en-GB"/>
        </w:rPr>
        <w:t>Criterion A.5</w:t>
      </w:r>
      <w:r w:rsidRPr="00E74260">
        <w:rPr>
          <w:rFonts w:ascii="Arial" w:hAnsi="Arial" w:cs="Arial"/>
          <w:sz w:val="22"/>
          <w:szCs w:val="22"/>
          <w:lang w:val="en-GB"/>
        </w:rPr>
        <w:t>: The requesting State will contribute 10 per cent of the total amount of the project budget (US$110,770). Consequently, International Assistance is requested from the Intangible Cultural Heritage Fund for the remaining 90 per cent of the total amount of the project budget.</w:t>
      </w:r>
    </w:p>
    <w:p w14:paraId="56567DE8" w14:textId="77777777" w:rsidR="003A2200" w:rsidRPr="00E74260" w:rsidRDefault="003A2200" w:rsidP="00B5562F">
      <w:pPr>
        <w:spacing w:before="120" w:after="120"/>
        <w:ind w:left="567"/>
        <w:jc w:val="both"/>
        <w:rPr>
          <w:rFonts w:ascii="Arial" w:hAnsi="Arial" w:cs="Arial"/>
          <w:sz w:val="22"/>
          <w:szCs w:val="22"/>
          <w:lang w:val="en-GB"/>
        </w:rPr>
      </w:pPr>
      <w:r w:rsidRPr="00E74260">
        <w:rPr>
          <w:rFonts w:ascii="Arial" w:hAnsi="Arial" w:cs="Arial"/>
          <w:b/>
          <w:sz w:val="22"/>
          <w:szCs w:val="22"/>
          <w:lang w:val="en-GB"/>
        </w:rPr>
        <w:t>Criterion A.6</w:t>
      </w:r>
      <w:r w:rsidRPr="00E74260">
        <w:rPr>
          <w:rFonts w:ascii="Arial" w:hAnsi="Arial" w:cs="Arial"/>
          <w:sz w:val="22"/>
          <w:szCs w:val="22"/>
          <w:lang w:val="en-GB"/>
        </w:rPr>
        <w:t xml:space="preserve">: The project is clearly aimed at developing the capacities of the communities concerned, with a focus on women and </w:t>
      </w:r>
      <w:r>
        <w:rPr>
          <w:rFonts w:ascii="Arial" w:hAnsi="Arial" w:cs="Arial"/>
          <w:sz w:val="22"/>
          <w:szCs w:val="22"/>
          <w:lang w:val="en-GB"/>
        </w:rPr>
        <w:t>youth</w:t>
      </w:r>
      <w:r w:rsidRPr="00E74260">
        <w:rPr>
          <w:rFonts w:ascii="Arial" w:hAnsi="Arial" w:cs="Arial"/>
          <w:sz w:val="22"/>
          <w:szCs w:val="22"/>
          <w:lang w:val="en-GB"/>
        </w:rPr>
        <w:t>. The project adopts an inclusive and gender</w:t>
      </w:r>
      <w:r>
        <w:rPr>
          <w:rFonts w:ascii="Arial" w:hAnsi="Arial" w:cs="Arial"/>
          <w:sz w:val="22"/>
          <w:szCs w:val="22"/>
          <w:lang w:val="en-GB"/>
        </w:rPr>
        <w:t>-</w:t>
      </w:r>
      <w:r w:rsidRPr="00E74260">
        <w:rPr>
          <w:rFonts w:ascii="Arial" w:hAnsi="Arial" w:cs="Arial"/>
          <w:sz w:val="22"/>
          <w:szCs w:val="22"/>
          <w:lang w:val="en-GB"/>
        </w:rPr>
        <w:t xml:space="preserve">balanced approach, as women will play an active role in the training sessions and in the activities to ensure the transmission of the practices. The project seeks to reinforce the capacities of community representatives through training on the 2003 Convention and the development of safeguarding measures. </w:t>
      </w:r>
      <w:r>
        <w:rPr>
          <w:rFonts w:ascii="Arial" w:hAnsi="Arial" w:cs="Arial"/>
          <w:sz w:val="22"/>
          <w:szCs w:val="22"/>
          <w:lang w:val="en-GB"/>
        </w:rPr>
        <w:t>V</w:t>
      </w:r>
      <w:r w:rsidRPr="00E74260">
        <w:rPr>
          <w:rFonts w:ascii="Arial" w:hAnsi="Arial" w:cs="Arial"/>
          <w:sz w:val="22"/>
          <w:szCs w:val="22"/>
          <w:lang w:val="en-GB"/>
        </w:rPr>
        <w:t>arious training workshops</w:t>
      </w:r>
      <w:r>
        <w:rPr>
          <w:rFonts w:ascii="Arial" w:hAnsi="Arial" w:cs="Arial"/>
          <w:sz w:val="22"/>
          <w:szCs w:val="22"/>
          <w:lang w:val="en-GB"/>
        </w:rPr>
        <w:t xml:space="preserve"> will target</w:t>
      </w:r>
      <w:r w:rsidRPr="00E74260">
        <w:rPr>
          <w:rFonts w:ascii="Arial" w:hAnsi="Arial" w:cs="Arial"/>
          <w:sz w:val="22"/>
          <w:szCs w:val="22"/>
          <w:lang w:val="en-GB"/>
        </w:rPr>
        <w:t xml:space="preserve"> </w:t>
      </w:r>
      <w:r>
        <w:rPr>
          <w:rFonts w:ascii="Arial" w:hAnsi="Arial" w:cs="Arial"/>
          <w:sz w:val="22"/>
          <w:szCs w:val="22"/>
          <w:lang w:val="en-GB"/>
        </w:rPr>
        <w:t>360</w:t>
      </w:r>
      <w:r w:rsidRPr="00E74260">
        <w:rPr>
          <w:rFonts w:ascii="Arial" w:hAnsi="Arial" w:cs="Arial"/>
          <w:sz w:val="22"/>
          <w:szCs w:val="22"/>
          <w:lang w:val="en-GB"/>
        </w:rPr>
        <w:t xml:space="preserve"> community representatives, </w:t>
      </w:r>
      <w:r>
        <w:rPr>
          <w:rFonts w:ascii="Arial" w:hAnsi="Arial" w:cs="Arial"/>
          <w:sz w:val="22"/>
          <w:szCs w:val="22"/>
          <w:lang w:val="en-GB"/>
        </w:rPr>
        <w:t>youth</w:t>
      </w:r>
      <w:r w:rsidRPr="00E74260">
        <w:rPr>
          <w:rFonts w:ascii="Arial" w:hAnsi="Arial" w:cs="Arial"/>
          <w:sz w:val="22"/>
          <w:szCs w:val="22"/>
          <w:lang w:val="en-GB"/>
        </w:rPr>
        <w:t xml:space="preserve"> and staff from public administrations. Furthermore, the project </w:t>
      </w:r>
      <w:r>
        <w:rPr>
          <w:rFonts w:ascii="Arial" w:hAnsi="Arial" w:cs="Arial"/>
          <w:sz w:val="22"/>
          <w:szCs w:val="22"/>
          <w:lang w:val="en-GB"/>
        </w:rPr>
        <w:t>entails</w:t>
      </w:r>
      <w:r w:rsidRPr="00E74260">
        <w:rPr>
          <w:rFonts w:ascii="Arial" w:hAnsi="Arial" w:cs="Arial"/>
          <w:sz w:val="22"/>
          <w:szCs w:val="22"/>
          <w:lang w:val="en-GB"/>
        </w:rPr>
        <w:t xml:space="preserve"> training tour guides to better understand the meaning and value of the three intangible cultural </w:t>
      </w:r>
      <w:r>
        <w:rPr>
          <w:rFonts w:ascii="Arial" w:hAnsi="Arial" w:cs="Arial"/>
          <w:sz w:val="22"/>
          <w:szCs w:val="22"/>
          <w:lang w:val="en-GB"/>
        </w:rPr>
        <w:t xml:space="preserve">heritage </w:t>
      </w:r>
      <w:r w:rsidRPr="00E74260">
        <w:rPr>
          <w:rFonts w:ascii="Arial" w:hAnsi="Arial" w:cs="Arial"/>
          <w:sz w:val="22"/>
          <w:szCs w:val="22"/>
          <w:lang w:val="en-GB"/>
        </w:rPr>
        <w:t xml:space="preserve">elements. </w:t>
      </w:r>
      <w:r>
        <w:rPr>
          <w:rFonts w:ascii="Arial" w:hAnsi="Arial" w:cs="Arial"/>
          <w:sz w:val="22"/>
          <w:szCs w:val="22"/>
          <w:lang w:val="en-GB"/>
        </w:rPr>
        <w:t>This will</w:t>
      </w:r>
      <w:r w:rsidRPr="00E74260">
        <w:rPr>
          <w:rFonts w:ascii="Arial" w:hAnsi="Arial" w:cs="Arial"/>
          <w:sz w:val="22"/>
          <w:szCs w:val="22"/>
          <w:lang w:val="en-GB"/>
        </w:rPr>
        <w:t xml:space="preserve"> generate a sense of pride</w:t>
      </w:r>
      <w:r>
        <w:rPr>
          <w:rFonts w:ascii="Arial" w:hAnsi="Arial" w:cs="Arial"/>
          <w:sz w:val="22"/>
          <w:szCs w:val="22"/>
          <w:lang w:val="en-GB"/>
        </w:rPr>
        <w:t xml:space="preserve"> among the communities benefiting from the project, thus</w:t>
      </w:r>
      <w:r w:rsidRPr="00E74260">
        <w:rPr>
          <w:rFonts w:ascii="Arial" w:hAnsi="Arial" w:cs="Arial"/>
          <w:sz w:val="22"/>
          <w:szCs w:val="22"/>
          <w:lang w:val="en-GB"/>
        </w:rPr>
        <w:t xml:space="preserve"> encourag</w:t>
      </w:r>
      <w:r>
        <w:rPr>
          <w:rFonts w:ascii="Arial" w:hAnsi="Arial" w:cs="Arial"/>
          <w:sz w:val="22"/>
          <w:szCs w:val="22"/>
          <w:lang w:val="en-GB"/>
        </w:rPr>
        <w:t>ing</w:t>
      </w:r>
      <w:r w:rsidRPr="00E74260">
        <w:rPr>
          <w:rFonts w:ascii="Arial" w:hAnsi="Arial" w:cs="Arial"/>
          <w:sz w:val="22"/>
          <w:szCs w:val="22"/>
          <w:lang w:val="en-GB"/>
        </w:rPr>
        <w:t xml:space="preserve"> them to continue their efforts to safeguard and promote social practices and cultural expressions.</w:t>
      </w:r>
    </w:p>
    <w:p w14:paraId="4F2920F8" w14:textId="77777777" w:rsidR="003A2200" w:rsidRPr="00E74260" w:rsidRDefault="003A2200" w:rsidP="00B5562F">
      <w:pPr>
        <w:spacing w:before="120" w:after="120"/>
        <w:ind w:left="567"/>
        <w:jc w:val="both"/>
        <w:rPr>
          <w:rFonts w:ascii="Arial" w:hAnsi="Arial" w:cs="Arial"/>
          <w:sz w:val="22"/>
          <w:szCs w:val="22"/>
          <w:lang w:val="en-GB"/>
        </w:rPr>
      </w:pPr>
      <w:r w:rsidRPr="00E74260">
        <w:rPr>
          <w:rFonts w:ascii="Arial" w:hAnsi="Arial" w:cs="Arial"/>
          <w:b/>
          <w:sz w:val="22"/>
          <w:szCs w:val="22"/>
          <w:lang w:val="en-GB"/>
        </w:rPr>
        <w:t>Criterion A.7</w:t>
      </w:r>
      <w:r w:rsidRPr="00E74260">
        <w:rPr>
          <w:rFonts w:ascii="Arial" w:hAnsi="Arial" w:cs="Arial"/>
          <w:sz w:val="22"/>
          <w:szCs w:val="22"/>
          <w:lang w:val="en-GB"/>
        </w:rPr>
        <w:t>: Mali has benefited from International Assistance from the Intangible Cultural Heritage Fund for four completed projects.</w:t>
      </w:r>
      <w:r w:rsidRPr="00E74260">
        <w:rPr>
          <w:rFonts w:ascii="Arial" w:hAnsi="Arial" w:cs="Arial"/>
          <w:sz w:val="22"/>
          <w:szCs w:val="22"/>
          <w:vertAlign w:val="superscript"/>
          <w:lang w:val="en-GB"/>
        </w:rPr>
        <w:footnoteReference w:id="2"/>
      </w:r>
      <w:r w:rsidRPr="00E74260">
        <w:rPr>
          <w:rFonts w:ascii="Arial" w:hAnsi="Arial" w:cs="Arial"/>
          <w:sz w:val="22"/>
          <w:szCs w:val="22"/>
          <w:lang w:val="en-GB"/>
        </w:rPr>
        <w:t xml:space="preserve"> The work stipulated in the contracts related to these projects was carried out in accordance with UNESCO regulations.</w:t>
      </w:r>
    </w:p>
    <w:p w14:paraId="77E2B550" w14:textId="77777777" w:rsidR="003A2200" w:rsidRPr="00E74260" w:rsidRDefault="003A2200" w:rsidP="00B5562F">
      <w:pPr>
        <w:spacing w:before="120" w:after="120"/>
        <w:ind w:left="567"/>
        <w:jc w:val="both"/>
        <w:rPr>
          <w:rFonts w:ascii="Arial" w:hAnsi="Arial" w:cs="Arial"/>
          <w:sz w:val="22"/>
          <w:szCs w:val="22"/>
          <w:lang w:val="en-GB"/>
        </w:rPr>
      </w:pPr>
      <w:r w:rsidRPr="00E74260">
        <w:rPr>
          <w:rFonts w:ascii="Arial" w:hAnsi="Arial" w:cs="Arial"/>
          <w:b/>
          <w:sz w:val="22"/>
          <w:szCs w:val="22"/>
          <w:lang w:val="en-GB"/>
        </w:rPr>
        <w:t>Paragraph 10(a)</w:t>
      </w:r>
      <w:r w:rsidRPr="00E74260">
        <w:rPr>
          <w:rFonts w:ascii="Arial" w:hAnsi="Arial" w:cs="Arial"/>
          <w:sz w:val="22"/>
          <w:szCs w:val="22"/>
          <w:lang w:val="en-GB"/>
        </w:rPr>
        <w:t xml:space="preserve">: The project is national in scope and involves national partners such as museums and regional institutions working in the field of culture, called ‘cultural </w:t>
      </w:r>
      <w:proofErr w:type="gramStart"/>
      <w:r w:rsidRPr="00E74260">
        <w:rPr>
          <w:rFonts w:ascii="Arial" w:hAnsi="Arial" w:cs="Arial"/>
          <w:sz w:val="22"/>
          <w:szCs w:val="22"/>
          <w:lang w:val="en-GB"/>
        </w:rPr>
        <w:t>missions’</w:t>
      </w:r>
      <w:proofErr w:type="gramEnd"/>
      <w:r w:rsidRPr="00E74260">
        <w:rPr>
          <w:rFonts w:ascii="Arial" w:hAnsi="Arial" w:cs="Arial"/>
          <w:sz w:val="22"/>
          <w:szCs w:val="22"/>
          <w:lang w:val="en-GB"/>
        </w:rPr>
        <w:t xml:space="preserve">. It will be implemented in collaboration with the Institute of Human Sciences and the Department of History and Ethnography of the University of Social Sciences and Management. </w:t>
      </w:r>
    </w:p>
    <w:p w14:paraId="4F52BB7E" w14:textId="77777777" w:rsidR="003A2200" w:rsidRPr="00E74260" w:rsidRDefault="003A2200" w:rsidP="00B5562F">
      <w:pPr>
        <w:ind w:left="567"/>
        <w:jc w:val="both"/>
        <w:rPr>
          <w:rFonts w:ascii="Arial" w:hAnsi="Arial" w:cs="Arial"/>
          <w:sz w:val="22"/>
          <w:szCs w:val="22"/>
          <w:lang w:val="en-GB"/>
        </w:rPr>
      </w:pPr>
      <w:r w:rsidRPr="00E74260">
        <w:rPr>
          <w:rFonts w:ascii="Arial" w:hAnsi="Arial" w:cs="Arial"/>
          <w:b/>
          <w:bCs/>
          <w:sz w:val="22"/>
          <w:szCs w:val="22"/>
          <w:lang w:val="en-GB"/>
        </w:rPr>
        <w:t>Paragraph 10(b)</w:t>
      </w:r>
      <w:r w:rsidRPr="00E74260">
        <w:rPr>
          <w:rFonts w:ascii="Arial" w:hAnsi="Arial" w:cs="Arial"/>
          <w:sz w:val="22"/>
          <w:szCs w:val="22"/>
          <w:lang w:val="en-GB"/>
        </w:rPr>
        <w:t>: The project is expected to increase the visibility and viability</w:t>
      </w:r>
      <w:r>
        <w:rPr>
          <w:rFonts w:ascii="Arial" w:hAnsi="Arial" w:cs="Arial"/>
          <w:sz w:val="22"/>
          <w:szCs w:val="22"/>
          <w:lang w:val="en-GB"/>
        </w:rPr>
        <w:t xml:space="preserve"> of the</w:t>
      </w:r>
      <w:r w:rsidRPr="00E74260">
        <w:rPr>
          <w:rFonts w:ascii="Arial" w:hAnsi="Arial" w:cs="Arial"/>
          <w:sz w:val="22"/>
          <w:szCs w:val="22"/>
          <w:lang w:val="en-GB"/>
        </w:rPr>
        <w:t xml:space="preserve"> three elements and to contribute to the implementation of the safeguarding measures. The local management structures, which will last beyond the completion of the project, will provide an important space for communities to </w:t>
      </w:r>
      <w:r>
        <w:rPr>
          <w:rFonts w:ascii="Arial" w:hAnsi="Arial" w:cs="Arial"/>
          <w:sz w:val="22"/>
          <w:szCs w:val="22"/>
          <w:lang w:val="en-GB"/>
        </w:rPr>
        <w:t>get</w:t>
      </w:r>
      <w:r w:rsidRPr="00E74260">
        <w:rPr>
          <w:rFonts w:ascii="Arial" w:hAnsi="Arial" w:cs="Arial"/>
          <w:sz w:val="22"/>
          <w:szCs w:val="22"/>
          <w:lang w:val="en-GB"/>
        </w:rPr>
        <w:t xml:space="preserve"> involved in activities to safeguard their living heritage.</w:t>
      </w:r>
    </w:p>
    <w:p w14:paraId="33EFAD50" w14:textId="77777777" w:rsidR="003A2200" w:rsidRPr="00E74260" w:rsidRDefault="003A2200" w:rsidP="00B5562F">
      <w:pPr>
        <w:numPr>
          <w:ilvl w:val="0"/>
          <w:numId w:val="31"/>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Approves</w:t>
      </w:r>
      <w:r w:rsidRPr="00E74260">
        <w:rPr>
          <w:rFonts w:ascii="Arial" w:hAnsi="Arial" w:cs="Arial"/>
          <w:sz w:val="22"/>
          <w:szCs w:val="22"/>
          <w:lang w:val="en-GB"/>
        </w:rPr>
        <w:t xml:space="preserve"> the International Assistance request from Mali for the project entitled </w:t>
      </w:r>
      <w:r w:rsidRPr="00570B8A">
        <w:rPr>
          <w:rFonts w:ascii="Arial" w:hAnsi="Arial" w:cs="Arial"/>
          <w:b/>
          <w:sz w:val="22"/>
          <w:szCs w:val="22"/>
          <w:lang w:val="en-GB"/>
        </w:rPr>
        <w:t>Safeguarding plan</w:t>
      </w:r>
      <w:r w:rsidRPr="00055939">
        <w:rPr>
          <w:rFonts w:ascii="Arial" w:hAnsi="Arial" w:cs="Arial"/>
          <w:b/>
          <w:sz w:val="22"/>
          <w:szCs w:val="22"/>
          <w:lang w:val="en-GB"/>
        </w:rPr>
        <w:t>s</w:t>
      </w:r>
      <w:r w:rsidRPr="00570B8A">
        <w:rPr>
          <w:rFonts w:ascii="Arial" w:hAnsi="Arial" w:cs="Arial"/>
          <w:b/>
          <w:sz w:val="22"/>
          <w:szCs w:val="22"/>
          <w:lang w:val="en-GB"/>
        </w:rPr>
        <w:t xml:space="preserve"> for the transfer of three elements of Mali’s intangible cultural heritage inscribed on the Urgent Safeguarding List to the Representative List</w:t>
      </w:r>
      <w:r w:rsidRPr="00E74260" w:rsidDel="00570B8A">
        <w:rPr>
          <w:rFonts w:ascii="Arial" w:hAnsi="Arial" w:cs="Arial"/>
          <w:b/>
          <w:bCs/>
          <w:sz w:val="22"/>
          <w:szCs w:val="22"/>
          <w:lang w:val="en-GB"/>
        </w:rPr>
        <w:t xml:space="preserve"> </w:t>
      </w:r>
      <w:r w:rsidRPr="00E74260">
        <w:rPr>
          <w:rFonts w:ascii="Arial" w:hAnsi="Arial" w:cs="Arial"/>
          <w:sz w:val="22"/>
          <w:szCs w:val="22"/>
          <w:lang w:val="en-GB"/>
        </w:rPr>
        <w:t xml:space="preserve">and </w:t>
      </w:r>
      <w:r w:rsidRPr="00E74260">
        <w:rPr>
          <w:rFonts w:ascii="Arial" w:hAnsi="Arial" w:cs="Arial"/>
          <w:sz w:val="22"/>
          <w:szCs w:val="22"/>
          <w:u w:val="single"/>
          <w:lang w:val="en-GB"/>
        </w:rPr>
        <w:t>grants</w:t>
      </w:r>
      <w:r w:rsidRPr="00E74260">
        <w:rPr>
          <w:rFonts w:ascii="Arial" w:hAnsi="Arial" w:cs="Arial"/>
          <w:sz w:val="22"/>
          <w:szCs w:val="22"/>
          <w:lang w:val="en-GB"/>
        </w:rPr>
        <w:t xml:space="preserve"> the amount of US$99,950 </w:t>
      </w:r>
      <w:r>
        <w:rPr>
          <w:rFonts w:ascii="Arial" w:hAnsi="Arial" w:cs="Arial"/>
          <w:sz w:val="22"/>
          <w:szCs w:val="22"/>
          <w:lang w:val="en-GB"/>
        </w:rPr>
        <w:t>for the implementation of this project</w:t>
      </w:r>
      <w:r w:rsidRPr="00E74260">
        <w:rPr>
          <w:rFonts w:ascii="Arial" w:hAnsi="Arial" w:cs="Arial"/>
          <w:sz w:val="22"/>
          <w:szCs w:val="22"/>
          <w:lang w:val="en-GB"/>
        </w:rPr>
        <w:t>;</w:t>
      </w:r>
    </w:p>
    <w:p w14:paraId="0CD8960E" w14:textId="77777777" w:rsidR="003A2200" w:rsidRPr="00E74260" w:rsidRDefault="003A2200" w:rsidP="00B5562F">
      <w:pPr>
        <w:numPr>
          <w:ilvl w:val="0"/>
          <w:numId w:val="31"/>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Encourages</w:t>
      </w:r>
      <w:r w:rsidRPr="00E74260">
        <w:rPr>
          <w:rFonts w:ascii="Arial" w:hAnsi="Arial" w:cs="Arial"/>
          <w:sz w:val="22"/>
          <w:szCs w:val="22"/>
          <w:lang w:val="en-GB"/>
        </w:rPr>
        <w:t xml:space="preserve"> the State Party to consider, at the end of the project, preparing nomination files for</w:t>
      </w:r>
      <w:r>
        <w:rPr>
          <w:rFonts w:ascii="Arial" w:hAnsi="Arial" w:cs="Arial"/>
          <w:sz w:val="22"/>
          <w:szCs w:val="22"/>
          <w:lang w:val="en-GB"/>
        </w:rPr>
        <w:t xml:space="preserve"> the</w:t>
      </w:r>
      <w:r w:rsidRPr="00E74260">
        <w:rPr>
          <w:rFonts w:ascii="Arial" w:hAnsi="Arial" w:cs="Arial"/>
          <w:sz w:val="22"/>
          <w:szCs w:val="22"/>
          <w:lang w:val="en-GB"/>
        </w:rPr>
        <w:t xml:space="preserve"> transfer of these three elements from the </w:t>
      </w:r>
      <w:r w:rsidRPr="00AD21F4">
        <w:rPr>
          <w:rFonts w:ascii="Arial" w:hAnsi="Arial" w:cs="Arial"/>
          <w:sz w:val="22"/>
          <w:szCs w:val="22"/>
          <w:lang w:val="en-GB"/>
        </w:rPr>
        <w:t xml:space="preserve">List of Intangible Cultural Heritage in Need of </w:t>
      </w:r>
      <w:r w:rsidRPr="00E74260">
        <w:rPr>
          <w:rFonts w:ascii="Arial" w:hAnsi="Arial" w:cs="Arial"/>
          <w:sz w:val="22"/>
          <w:szCs w:val="22"/>
          <w:lang w:val="en-GB"/>
        </w:rPr>
        <w:t>Urgent Safeguarding to the Representative List</w:t>
      </w:r>
      <w:r>
        <w:rPr>
          <w:rFonts w:ascii="Arial" w:hAnsi="Arial" w:cs="Arial"/>
          <w:sz w:val="22"/>
          <w:szCs w:val="22"/>
          <w:lang w:val="en-GB"/>
        </w:rPr>
        <w:t xml:space="preserve"> of the Intangible Cultural Heritage of Humanity</w:t>
      </w:r>
      <w:r w:rsidRPr="00E74260">
        <w:rPr>
          <w:rFonts w:ascii="Arial" w:hAnsi="Arial" w:cs="Arial"/>
          <w:sz w:val="22"/>
          <w:szCs w:val="22"/>
          <w:lang w:val="en-GB"/>
        </w:rPr>
        <w:t>;</w:t>
      </w:r>
    </w:p>
    <w:p w14:paraId="6C014F34" w14:textId="77777777" w:rsidR="003A2200" w:rsidRPr="00E74260" w:rsidRDefault="003A2200" w:rsidP="00B5562F">
      <w:pPr>
        <w:numPr>
          <w:ilvl w:val="0"/>
          <w:numId w:val="31"/>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Further encourages</w:t>
      </w:r>
      <w:r w:rsidRPr="00E74260">
        <w:rPr>
          <w:rFonts w:ascii="Arial" w:hAnsi="Arial" w:cs="Arial"/>
          <w:sz w:val="22"/>
          <w:szCs w:val="22"/>
          <w:lang w:val="en-GB"/>
        </w:rPr>
        <w:t xml:space="preserve"> the State Party to respect the customary practices governing the access to the elements concerned, in particular for ‘the Secret society of the Kôrêdugaw’;</w:t>
      </w:r>
    </w:p>
    <w:p w14:paraId="09487FF8" w14:textId="77777777" w:rsidR="003A2200" w:rsidRPr="00E74260" w:rsidRDefault="003A2200" w:rsidP="00B5562F">
      <w:pPr>
        <w:numPr>
          <w:ilvl w:val="0"/>
          <w:numId w:val="31"/>
        </w:numPr>
        <w:spacing w:before="120" w:after="120"/>
        <w:ind w:left="567" w:hanging="567"/>
        <w:jc w:val="both"/>
        <w:rPr>
          <w:rFonts w:ascii="Arial" w:hAnsi="Arial" w:cs="Arial"/>
          <w:sz w:val="22"/>
          <w:szCs w:val="22"/>
          <w:u w:val="single"/>
          <w:lang w:val="en-GB"/>
        </w:rPr>
      </w:pPr>
      <w:r w:rsidRPr="00E74260">
        <w:rPr>
          <w:rFonts w:ascii="Arial" w:hAnsi="Arial" w:cs="Arial"/>
          <w:sz w:val="22"/>
          <w:szCs w:val="22"/>
          <w:u w:val="single"/>
          <w:lang w:val="en-GB"/>
        </w:rPr>
        <w:lastRenderedPageBreak/>
        <w:t>Requests</w:t>
      </w:r>
      <w:r w:rsidRPr="00E74260">
        <w:rPr>
          <w:rFonts w:ascii="Arial" w:hAnsi="Arial" w:cs="Arial"/>
          <w:sz w:val="22"/>
          <w:szCs w:val="22"/>
          <w:lang w:val="en-GB"/>
        </w:rPr>
        <w:t xml:space="preserve"> that the Secretariat reach an agreement with the requesting State on the technical details of the assistance, paying particular attention to ensuring that the budget and work plan of the activities to be covered by the Intangible Cultural Heritage Fund are detailed and specific enough to provide sufficient justification of the expenditures;</w:t>
      </w:r>
    </w:p>
    <w:p w14:paraId="3D620D28" w14:textId="77777777" w:rsidR="003A2200" w:rsidRPr="00E74260" w:rsidRDefault="003A2200" w:rsidP="00B5562F">
      <w:pPr>
        <w:numPr>
          <w:ilvl w:val="0"/>
          <w:numId w:val="31"/>
        </w:numPr>
        <w:spacing w:before="120" w:after="120"/>
        <w:ind w:left="567" w:hanging="567"/>
        <w:jc w:val="both"/>
        <w:rPr>
          <w:rFonts w:ascii="Arial" w:hAnsi="Arial" w:cs="Arial"/>
          <w:sz w:val="22"/>
          <w:szCs w:val="22"/>
          <w:lang w:val="en-GB"/>
        </w:rPr>
      </w:pPr>
      <w:r w:rsidRPr="00E74260">
        <w:rPr>
          <w:rFonts w:ascii="Arial" w:hAnsi="Arial" w:cs="Arial"/>
          <w:sz w:val="22"/>
          <w:szCs w:val="22"/>
          <w:u w:val="single"/>
          <w:lang w:val="en-GB"/>
        </w:rPr>
        <w:t>Invites</w:t>
      </w:r>
      <w:r w:rsidRPr="00E74260">
        <w:rPr>
          <w:rFonts w:ascii="Arial" w:hAnsi="Arial" w:cs="Arial"/>
          <w:sz w:val="22"/>
          <w:szCs w:val="22"/>
          <w:lang w:val="en-GB"/>
        </w:rPr>
        <w:t xml:space="preserve"> the requesting State to use Form ICH-04-Report to report on the use of the assistance granted.</w:t>
      </w:r>
    </w:p>
    <w:p w14:paraId="759F9CFB" w14:textId="102FBD60" w:rsidR="003A2200" w:rsidRPr="00E74260" w:rsidRDefault="003A2200" w:rsidP="00B5562F">
      <w:pPr>
        <w:pStyle w:val="COMTitleDecision"/>
        <w:ind w:hanging="567"/>
        <w:rPr>
          <w:snapToGrid w:val="0"/>
          <w:lang w:eastAsia="en-US"/>
        </w:rPr>
      </w:pPr>
      <w:bookmarkStart w:id="6" w:name="Dec3"/>
      <w:bookmarkEnd w:id="4"/>
      <w:r w:rsidRPr="00E74260">
        <w:rPr>
          <w:snapToGrid w:val="0"/>
          <w:lang w:eastAsia="en-GB"/>
        </w:rPr>
        <w:t>DECISION 18.</w:t>
      </w:r>
      <w:r w:rsidRPr="00B5562F">
        <w:t>COM</w:t>
      </w:r>
      <w:r w:rsidRPr="00E74260">
        <w:rPr>
          <w:snapToGrid w:val="0"/>
          <w:lang w:eastAsia="en-GB"/>
        </w:rPr>
        <w:t xml:space="preserve"> 3.BUR </w:t>
      </w:r>
      <w:r w:rsidRPr="00E74260">
        <w:rPr>
          <w:snapToGrid w:val="0"/>
          <w:lang w:eastAsia="en-US"/>
        </w:rPr>
        <w:t>3.</w:t>
      </w:r>
      <w:r w:rsidRPr="00E74260">
        <w:rPr>
          <w:snapToGrid w:val="0"/>
          <w:lang w:eastAsia="en-GB"/>
        </w:rPr>
        <w:t>3</w:t>
      </w:r>
      <w:r>
        <w:rPr>
          <w:snapToGrid w:val="0"/>
          <w:lang w:eastAsia="en-GB"/>
        </w:rPr>
        <w:tab/>
      </w:r>
      <w:r w:rsidRPr="00E74260">
        <w:rPr>
          <w:snapToGrid w:val="0"/>
          <w:lang w:eastAsia="en-GB"/>
        </w:rPr>
        <w:t xml:space="preserve"> </w:t>
      </w:r>
    </w:p>
    <w:bookmarkEnd w:id="6"/>
    <w:p w14:paraId="07564724" w14:textId="77777777" w:rsidR="003A2200" w:rsidRPr="00525301" w:rsidRDefault="003A2200" w:rsidP="00C4646B">
      <w:pPr>
        <w:keepNext/>
        <w:spacing w:before="120" w:after="120"/>
        <w:ind w:left="360" w:hanging="360"/>
        <w:jc w:val="both"/>
        <w:rPr>
          <w:rFonts w:ascii="Arial" w:hAnsi="Arial" w:cs="Arial"/>
          <w:sz w:val="22"/>
          <w:szCs w:val="22"/>
          <w:lang w:val="en-US"/>
        </w:rPr>
      </w:pPr>
      <w:r w:rsidRPr="00525301">
        <w:rPr>
          <w:rFonts w:ascii="Arial" w:hAnsi="Arial" w:cs="Arial"/>
          <w:sz w:val="22"/>
          <w:szCs w:val="22"/>
          <w:lang w:val="en-US"/>
        </w:rPr>
        <w:t>The Bureau,</w:t>
      </w:r>
    </w:p>
    <w:p w14:paraId="13F3F098" w14:textId="77777777" w:rsidR="003A2200" w:rsidRPr="00B5562F" w:rsidRDefault="003A2200" w:rsidP="00B5562F">
      <w:pPr>
        <w:pStyle w:val="COMParaDecision"/>
        <w:numPr>
          <w:ilvl w:val="0"/>
          <w:numId w:val="32"/>
        </w:numPr>
        <w:spacing w:before="120"/>
        <w:ind w:left="567" w:hanging="567"/>
        <w:rPr>
          <w:u w:val="none"/>
        </w:rPr>
      </w:pPr>
      <w:r w:rsidRPr="0054679D">
        <w:t>Recalling</w:t>
      </w:r>
      <w:r w:rsidRPr="00B5562F">
        <w:rPr>
          <w:u w:val="none"/>
        </w:rPr>
        <w:t xml:space="preserve"> Article 23 of the Convention as well as Chapter I.4 of the Operational Directives relating to the eligibility and criteria of International Assistance requests,</w:t>
      </w:r>
    </w:p>
    <w:p w14:paraId="1061B9C2" w14:textId="332F9AB6" w:rsidR="003A2200" w:rsidRPr="00B5562F" w:rsidRDefault="003A2200" w:rsidP="00B5562F">
      <w:pPr>
        <w:pStyle w:val="COMParaDecision"/>
        <w:numPr>
          <w:ilvl w:val="0"/>
          <w:numId w:val="32"/>
        </w:numPr>
        <w:spacing w:before="120"/>
        <w:ind w:left="567" w:hanging="567"/>
        <w:rPr>
          <w:u w:val="none"/>
        </w:rPr>
      </w:pPr>
      <w:r w:rsidRPr="009518DC">
        <w:t>Having examined</w:t>
      </w:r>
      <w:r w:rsidRPr="00B5562F">
        <w:rPr>
          <w:u w:val="none"/>
        </w:rPr>
        <w:t xml:space="preserve"> document </w:t>
      </w:r>
      <w:hyperlink r:id="rId11" w:history="1">
        <w:r w:rsidRPr="00B5562F">
          <w:rPr>
            <w:rStyle w:val="Hyperlink"/>
            <w:u w:val="none"/>
            <w:lang w:eastAsia="fr-FR"/>
          </w:rPr>
          <w:t>LHE/23/18.COM 3.BUR/3</w:t>
        </w:r>
      </w:hyperlink>
      <w:r w:rsidRPr="00B5562F">
        <w:rPr>
          <w:u w:val="none"/>
        </w:rPr>
        <w:t>, as well as International Assistance request</w:t>
      </w:r>
      <w:r w:rsidRPr="00B5562F">
        <w:rPr>
          <w:rFonts w:eastAsia="Malgun Gothic"/>
          <w:u w:val="none"/>
          <w:lang w:eastAsia="ko-KR"/>
        </w:rPr>
        <w:t xml:space="preserve"> no</w:t>
      </w:r>
      <w:r w:rsidRPr="00B5562F">
        <w:rPr>
          <w:u w:val="none"/>
        </w:rPr>
        <w:t>. 02160 submitted by Uganda,</w:t>
      </w:r>
    </w:p>
    <w:p w14:paraId="10200658" w14:textId="77777777" w:rsidR="003A2200" w:rsidRPr="00E74260" w:rsidRDefault="003A2200" w:rsidP="00B5562F">
      <w:pPr>
        <w:pStyle w:val="COMParaDecision"/>
        <w:numPr>
          <w:ilvl w:val="0"/>
          <w:numId w:val="32"/>
        </w:numPr>
        <w:spacing w:before="120"/>
        <w:ind w:left="567" w:hanging="567"/>
      </w:pPr>
      <w:r w:rsidRPr="00E74260">
        <w:t>Takes note</w:t>
      </w:r>
      <w:r w:rsidRPr="00B5562F">
        <w:rPr>
          <w:u w:val="none"/>
        </w:rPr>
        <w:t xml:space="preserve"> that Uganda has requested International Assistance for the project entitled </w:t>
      </w:r>
      <w:r w:rsidRPr="00B5562F">
        <w:rPr>
          <w:rFonts w:eastAsia="Malgun Gothic"/>
          <w:b/>
          <w:bCs/>
          <w:u w:val="none"/>
          <w:lang w:eastAsia="ko-KR"/>
        </w:rPr>
        <w:t>Consolidating the promotion of intangible cultural heritage education in institutions of higher learning in collaboration with bearer communities</w:t>
      </w:r>
      <w:r w:rsidRPr="00B5562F">
        <w:rPr>
          <w:u w:val="none"/>
        </w:rPr>
        <w:t>:</w:t>
      </w:r>
    </w:p>
    <w:p w14:paraId="37A020A8" w14:textId="77777777" w:rsidR="003A2200" w:rsidRPr="00E74260" w:rsidRDefault="003A2200" w:rsidP="00B5562F">
      <w:pPr>
        <w:shd w:val="clear" w:color="auto" w:fill="FFFFFF"/>
        <w:spacing w:before="120" w:after="120"/>
        <w:ind w:left="567"/>
        <w:jc w:val="both"/>
        <w:rPr>
          <w:rFonts w:ascii="Arial" w:eastAsia="SimSun" w:hAnsi="Arial" w:cs="Arial"/>
          <w:sz w:val="22"/>
          <w:szCs w:val="22"/>
          <w:lang w:val="en-GB"/>
        </w:rPr>
      </w:pPr>
      <w:r w:rsidRPr="00E74260">
        <w:rPr>
          <w:rFonts w:ascii="Arial" w:eastAsia="SimSun" w:hAnsi="Arial" w:cs="Arial"/>
          <w:sz w:val="22"/>
          <w:szCs w:val="22"/>
          <w:lang w:val="en-GB"/>
        </w:rPr>
        <w:t>To be implemented by the Cross-Cultural Foundation of Uganda (CCFU), an accredited non-governmental organization under the</w:t>
      </w:r>
      <w:r>
        <w:rPr>
          <w:rFonts w:ascii="Arial" w:eastAsia="SimSun" w:hAnsi="Arial" w:cs="Arial"/>
          <w:sz w:val="22"/>
          <w:szCs w:val="22"/>
          <w:lang w:val="en-GB"/>
        </w:rPr>
        <w:t xml:space="preserve"> 2003</w:t>
      </w:r>
      <w:r w:rsidRPr="00E74260">
        <w:rPr>
          <w:rFonts w:ascii="Arial" w:eastAsia="SimSun" w:hAnsi="Arial" w:cs="Arial"/>
          <w:sz w:val="22"/>
          <w:szCs w:val="22"/>
          <w:lang w:val="en-GB"/>
        </w:rPr>
        <w:t xml:space="preserve"> Convention, this two-year project aims to promote intangible cultural heritage education in higher</w:t>
      </w:r>
      <w:r>
        <w:rPr>
          <w:rFonts w:ascii="Arial" w:eastAsia="SimSun" w:hAnsi="Arial" w:cs="Arial"/>
          <w:sz w:val="22"/>
          <w:szCs w:val="22"/>
          <w:lang w:val="en-GB"/>
        </w:rPr>
        <w:t>-</w:t>
      </w:r>
      <w:r w:rsidRPr="00E74260">
        <w:rPr>
          <w:rFonts w:ascii="Arial" w:eastAsia="SimSun" w:hAnsi="Arial" w:cs="Arial"/>
          <w:sz w:val="22"/>
          <w:szCs w:val="22"/>
          <w:lang w:val="en-GB"/>
        </w:rPr>
        <w:t>learning institutions. The project builds on the achievements of a previous intervention aimed at raising awareness of the relevance of living heritage in Uganda’s current development context among the management and academic staff of four universities. This project entails conducting trainings for university staff and management on the value of living heritage and its relevance in the delivery of a bachelor’s degree. It also involves supporting four universities in the creation of digital archives for living heritage elements and facilitating collaboration on the safeguarding of living heritage between bearer communities and university students through activities such as internships, e-learning modules, galas and mentorships. Communications and community outreach activities will help raise awareness about the 2003 Convention among local non-governmental organizations and community-based organizations.</w:t>
      </w:r>
    </w:p>
    <w:p w14:paraId="151199D6" w14:textId="77777777" w:rsidR="003A2200" w:rsidRPr="00E74260" w:rsidRDefault="003A2200" w:rsidP="00B5562F">
      <w:pPr>
        <w:pStyle w:val="COMParaDecision"/>
        <w:numPr>
          <w:ilvl w:val="0"/>
          <w:numId w:val="32"/>
        </w:numPr>
        <w:spacing w:before="120"/>
        <w:ind w:left="567" w:hanging="567"/>
      </w:pPr>
      <w:r w:rsidRPr="00E74260">
        <w:t>Further takes note</w:t>
      </w:r>
      <w:r w:rsidRPr="00B5562F">
        <w:rPr>
          <w:u w:val="none"/>
        </w:rPr>
        <w:t xml:space="preserve"> that this assistance aims to support a project implemented at the national level, in accordance with</w:t>
      </w:r>
      <w:r w:rsidRPr="00B5562F">
        <w:rPr>
          <w:rFonts w:eastAsia="Malgun Gothic"/>
          <w:u w:val="none"/>
          <w:lang w:eastAsia="ko-KR"/>
        </w:rPr>
        <w:t xml:space="preserve"> </w:t>
      </w:r>
      <w:r w:rsidRPr="00B5562F">
        <w:rPr>
          <w:u w:val="none"/>
        </w:rPr>
        <w:t xml:space="preserve">Article 20 (c) of the Convention, and that it takes the form of the </w:t>
      </w:r>
      <w:r w:rsidRPr="00B5562F">
        <w:rPr>
          <w:b/>
          <w:bCs/>
          <w:u w:val="none"/>
        </w:rPr>
        <w:t>provision of a grant</w:t>
      </w:r>
      <w:r w:rsidRPr="00B5562F">
        <w:rPr>
          <w:u w:val="none"/>
        </w:rPr>
        <w:t>, pursuant to Article 21 (g) of the Convention;</w:t>
      </w:r>
    </w:p>
    <w:p w14:paraId="5F47612F" w14:textId="77777777" w:rsidR="003A2200" w:rsidRPr="00E74260" w:rsidRDefault="003A2200" w:rsidP="00B5562F">
      <w:pPr>
        <w:numPr>
          <w:ilvl w:val="0"/>
          <w:numId w:val="10"/>
        </w:numPr>
        <w:autoSpaceDE w:val="0"/>
        <w:autoSpaceDN w:val="0"/>
        <w:adjustRightInd w:val="0"/>
        <w:spacing w:after="120"/>
        <w:ind w:left="567" w:hanging="567"/>
        <w:jc w:val="both"/>
        <w:rPr>
          <w:rFonts w:ascii="Arial" w:eastAsia="SimSun" w:hAnsi="Arial" w:cs="Arial"/>
          <w:sz w:val="22"/>
          <w:szCs w:val="22"/>
          <w:lang w:val="en-GB"/>
        </w:rPr>
      </w:pPr>
      <w:r w:rsidRPr="00E74260">
        <w:rPr>
          <w:rFonts w:ascii="Arial" w:eastAsia="Malgun Gothic" w:hAnsi="Arial" w:cs="Arial"/>
          <w:sz w:val="22"/>
          <w:szCs w:val="22"/>
          <w:u w:val="single"/>
          <w:lang w:val="en-GB" w:eastAsia="ko-KR"/>
        </w:rPr>
        <w:t>Also</w:t>
      </w:r>
      <w:r w:rsidRPr="00E74260">
        <w:rPr>
          <w:rFonts w:ascii="Arial" w:eastAsia="SimSun" w:hAnsi="Arial" w:cs="Arial"/>
          <w:sz w:val="22"/>
          <w:szCs w:val="22"/>
          <w:u w:val="single"/>
          <w:lang w:val="en-GB"/>
        </w:rPr>
        <w:t xml:space="preserve"> takes note</w:t>
      </w:r>
      <w:r w:rsidRPr="00E74260">
        <w:rPr>
          <w:rFonts w:ascii="Arial" w:eastAsia="SimSun" w:hAnsi="Arial" w:cs="Arial"/>
          <w:sz w:val="22"/>
          <w:szCs w:val="22"/>
          <w:lang w:val="en-GB"/>
        </w:rPr>
        <w:t xml:space="preserve"> that Uganda</w:t>
      </w:r>
      <w:r>
        <w:rPr>
          <w:rFonts w:ascii="Arial" w:eastAsia="SimSun" w:hAnsi="Arial" w:cs="Arial"/>
          <w:sz w:val="22"/>
          <w:szCs w:val="22"/>
          <w:lang w:val="en-GB"/>
        </w:rPr>
        <w:t xml:space="preserve"> has</w:t>
      </w:r>
      <w:r w:rsidRPr="00E74260">
        <w:rPr>
          <w:rFonts w:ascii="Arial" w:eastAsia="SimSun" w:hAnsi="Arial" w:cs="Arial"/>
          <w:sz w:val="22"/>
          <w:szCs w:val="22"/>
          <w:lang w:val="en-GB"/>
        </w:rPr>
        <w:t xml:space="preserve"> requested an allocation of US$98,203 from the Intangible Cultural Heritage Fund for the implementation of the project;</w:t>
      </w:r>
    </w:p>
    <w:p w14:paraId="50683BFD" w14:textId="77777777" w:rsidR="003A2200" w:rsidRPr="00E74260" w:rsidRDefault="003A2200" w:rsidP="00B5562F">
      <w:pPr>
        <w:numPr>
          <w:ilvl w:val="0"/>
          <w:numId w:val="10"/>
        </w:numPr>
        <w:autoSpaceDE w:val="0"/>
        <w:autoSpaceDN w:val="0"/>
        <w:adjustRightInd w:val="0"/>
        <w:spacing w:after="120"/>
        <w:ind w:left="567" w:hanging="567"/>
        <w:jc w:val="both"/>
        <w:rPr>
          <w:rFonts w:ascii="Arial" w:eastAsia="SimSun" w:hAnsi="Arial" w:cs="Arial"/>
          <w:sz w:val="22"/>
          <w:szCs w:val="22"/>
          <w:lang w:val="en-GB"/>
        </w:rPr>
      </w:pPr>
      <w:r w:rsidRPr="00E74260">
        <w:rPr>
          <w:rFonts w:ascii="Arial" w:eastAsia="SimSun" w:hAnsi="Arial" w:cs="Arial"/>
          <w:sz w:val="22"/>
          <w:szCs w:val="22"/>
          <w:u w:val="single"/>
          <w:lang w:val="en-GB"/>
        </w:rPr>
        <w:t>Decides</w:t>
      </w:r>
      <w:r w:rsidRPr="00E74260">
        <w:rPr>
          <w:rFonts w:ascii="Arial" w:eastAsia="SimSun" w:hAnsi="Arial" w:cs="Arial"/>
          <w:sz w:val="22"/>
          <w:szCs w:val="22"/>
          <w:lang w:val="en-GB"/>
        </w:rPr>
        <w:t xml:space="preserve"> that</w:t>
      </w:r>
      <w:r>
        <w:rPr>
          <w:rFonts w:ascii="Arial" w:eastAsia="SimSun" w:hAnsi="Arial" w:cs="Arial"/>
          <w:sz w:val="22"/>
          <w:szCs w:val="22"/>
          <w:lang w:val="en-GB"/>
        </w:rPr>
        <w:t>,</w:t>
      </w:r>
      <w:r w:rsidRPr="00E74260">
        <w:rPr>
          <w:rFonts w:ascii="Arial" w:eastAsia="SimSun" w:hAnsi="Arial" w:cs="Arial"/>
          <w:b/>
          <w:sz w:val="22"/>
          <w:szCs w:val="22"/>
          <w:lang w:val="en-GB"/>
        </w:rPr>
        <w:t xml:space="preserve"> </w:t>
      </w:r>
      <w:r w:rsidRPr="00E74260">
        <w:rPr>
          <w:rFonts w:ascii="Arial" w:eastAsia="SimSun" w:hAnsi="Arial" w:cs="Arial"/>
          <w:sz w:val="22"/>
          <w:szCs w:val="22"/>
          <w:lang w:val="en-GB"/>
        </w:rPr>
        <w:t xml:space="preserve">from the information provided in file </w:t>
      </w:r>
      <w:r w:rsidRPr="00E74260">
        <w:rPr>
          <w:rFonts w:ascii="Arial" w:eastAsia="Malgun Gothic" w:hAnsi="Arial" w:cs="Arial"/>
          <w:sz w:val="22"/>
          <w:szCs w:val="22"/>
          <w:lang w:val="en-GB" w:eastAsia="ko-KR"/>
        </w:rPr>
        <w:t>n</w:t>
      </w:r>
      <w:r w:rsidRPr="00E74260">
        <w:rPr>
          <w:rFonts w:ascii="Arial" w:eastAsia="SimSun" w:hAnsi="Arial" w:cs="Arial"/>
          <w:sz w:val="22"/>
          <w:szCs w:val="22"/>
          <w:lang w:val="en-GB"/>
        </w:rPr>
        <w:t>o. 02160, the request responds as follows to the criteria for granting International Assistance given in paragraphs 10 and 12 of the Operational Directives:</w:t>
      </w:r>
    </w:p>
    <w:p w14:paraId="49D232AD" w14:textId="77777777" w:rsidR="003A2200" w:rsidRPr="00E74260" w:rsidRDefault="003A2200" w:rsidP="00B5562F">
      <w:pPr>
        <w:tabs>
          <w:tab w:val="left" w:pos="567"/>
        </w:tabs>
        <w:snapToGrid w:val="0"/>
        <w:spacing w:after="120"/>
        <w:ind w:left="567"/>
        <w:jc w:val="both"/>
        <w:rPr>
          <w:rFonts w:ascii="Arial" w:hAnsi="Arial" w:cs="Arial"/>
          <w:bCs/>
          <w:snapToGrid w:val="0"/>
          <w:sz w:val="22"/>
          <w:szCs w:val="22"/>
          <w:lang w:val="en-GB" w:eastAsia="en-US"/>
        </w:rPr>
      </w:pPr>
      <w:r w:rsidRPr="00E74260">
        <w:rPr>
          <w:rFonts w:ascii="Arial" w:hAnsi="Arial" w:cs="Arial"/>
          <w:b/>
          <w:bCs/>
          <w:snapToGrid w:val="0"/>
          <w:sz w:val="22"/>
          <w:szCs w:val="22"/>
          <w:lang w:val="en-GB" w:eastAsia="en-US"/>
        </w:rPr>
        <w:t>Criterion A.1</w:t>
      </w:r>
      <w:r w:rsidRPr="00E74260">
        <w:rPr>
          <w:rFonts w:ascii="Arial" w:hAnsi="Arial" w:cs="Arial"/>
          <w:snapToGrid w:val="0"/>
          <w:sz w:val="22"/>
          <w:szCs w:val="22"/>
          <w:lang w:val="en-GB" w:eastAsia="en-US"/>
        </w:rPr>
        <w:t>:</w:t>
      </w:r>
      <w:r w:rsidRPr="00E74260">
        <w:rPr>
          <w:rFonts w:ascii="Arial" w:hAnsi="Arial" w:cs="Arial"/>
          <w:bCs/>
          <w:snapToGrid w:val="0"/>
          <w:sz w:val="22"/>
          <w:szCs w:val="22"/>
          <w:lang w:val="en-GB" w:eastAsia="en-US"/>
        </w:rPr>
        <w:t xml:space="preserve"> The project is the result of discussions held during the implementation of the previous International Assistance project ‘Promoting intangible cultural heritage education in institutions of higher learning in Uganda’. In </w:t>
      </w:r>
      <w:proofErr w:type="gramStart"/>
      <w:r w:rsidRPr="00E74260">
        <w:rPr>
          <w:rFonts w:ascii="Arial" w:hAnsi="Arial" w:cs="Arial"/>
          <w:bCs/>
          <w:snapToGrid w:val="0"/>
          <w:sz w:val="22"/>
          <w:szCs w:val="22"/>
          <w:lang w:val="en-GB" w:eastAsia="en-US"/>
        </w:rPr>
        <w:t>taking into account</w:t>
      </w:r>
      <w:proofErr w:type="gramEnd"/>
      <w:r w:rsidRPr="00E74260">
        <w:rPr>
          <w:rFonts w:ascii="Arial" w:hAnsi="Arial" w:cs="Arial"/>
          <w:bCs/>
          <w:snapToGrid w:val="0"/>
          <w:sz w:val="22"/>
          <w:szCs w:val="22"/>
          <w:lang w:val="en-GB" w:eastAsia="en-US"/>
        </w:rPr>
        <w:t xml:space="preserve"> the lessons learnt at the end of the project in December 2020, the stakeholders concluded that it was necessary to continue building the capacities of teachers by training more staff in higher education on intangible cultural heritage. It was also noted that relations between academia and members of the communities needed to be further strengthened. The academic staff from the four universities </w:t>
      </w:r>
      <w:r>
        <w:rPr>
          <w:rFonts w:ascii="Arial" w:hAnsi="Arial" w:cs="Arial"/>
          <w:bCs/>
          <w:snapToGrid w:val="0"/>
          <w:sz w:val="22"/>
          <w:szCs w:val="22"/>
          <w:lang w:val="en-GB" w:eastAsia="en-US"/>
        </w:rPr>
        <w:t>involved in</w:t>
      </w:r>
      <w:r w:rsidRPr="00E74260">
        <w:rPr>
          <w:rFonts w:ascii="Arial" w:hAnsi="Arial" w:cs="Arial"/>
          <w:bCs/>
          <w:snapToGrid w:val="0"/>
          <w:sz w:val="22"/>
          <w:szCs w:val="22"/>
          <w:lang w:val="en-GB" w:eastAsia="en-US"/>
        </w:rPr>
        <w:t xml:space="preserve"> the previous project participated in the preparation of this request. Although </w:t>
      </w:r>
      <w:r>
        <w:rPr>
          <w:rFonts w:ascii="Arial" w:hAnsi="Arial" w:cs="Arial"/>
          <w:bCs/>
          <w:snapToGrid w:val="0"/>
          <w:sz w:val="22"/>
          <w:szCs w:val="22"/>
          <w:lang w:val="en-GB" w:eastAsia="en-US"/>
        </w:rPr>
        <w:t xml:space="preserve">the </w:t>
      </w:r>
      <w:r w:rsidRPr="00E74260">
        <w:rPr>
          <w:rFonts w:ascii="Arial" w:hAnsi="Arial" w:cs="Arial"/>
          <w:bCs/>
          <w:snapToGrid w:val="0"/>
          <w:sz w:val="22"/>
          <w:szCs w:val="22"/>
          <w:lang w:val="en-GB" w:eastAsia="en-US"/>
        </w:rPr>
        <w:t>communities who create, maintain and transmit</w:t>
      </w:r>
      <w:r>
        <w:rPr>
          <w:rFonts w:ascii="Arial" w:hAnsi="Arial" w:cs="Arial"/>
          <w:bCs/>
          <w:snapToGrid w:val="0"/>
          <w:sz w:val="22"/>
          <w:szCs w:val="22"/>
          <w:lang w:val="en-GB" w:eastAsia="en-US"/>
        </w:rPr>
        <w:t xml:space="preserve"> the</w:t>
      </w:r>
      <w:r w:rsidRPr="00E74260">
        <w:rPr>
          <w:rFonts w:ascii="Arial" w:hAnsi="Arial" w:cs="Arial"/>
          <w:bCs/>
          <w:snapToGrid w:val="0"/>
          <w:sz w:val="22"/>
          <w:szCs w:val="22"/>
          <w:lang w:val="en-GB" w:eastAsia="en-US"/>
        </w:rPr>
        <w:t xml:space="preserve"> intangible cultural heritage are not the direct beneficiaries of the project, they will be involved in </w:t>
      </w:r>
      <w:r>
        <w:rPr>
          <w:rFonts w:ascii="Arial" w:hAnsi="Arial" w:cs="Arial"/>
          <w:bCs/>
          <w:snapToGrid w:val="0"/>
          <w:sz w:val="22"/>
          <w:szCs w:val="22"/>
          <w:lang w:val="en-GB" w:eastAsia="en-US"/>
        </w:rPr>
        <w:t xml:space="preserve">the </w:t>
      </w:r>
      <w:r w:rsidRPr="00E74260">
        <w:rPr>
          <w:rFonts w:ascii="Arial" w:hAnsi="Arial" w:cs="Arial"/>
          <w:bCs/>
          <w:snapToGrid w:val="0"/>
          <w:sz w:val="22"/>
          <w:szCs w:val="22"/>
          <w:lang w:val="en-GB" w:eastAsia="en-US"/>
        </w:rPr>
        <w:t>project implementation, evaluation and follow-up through the steering committee.</w:t>
      </w:r>
    </w:p>
    <w:p w14:paraId="1FEEE18E" w14:textId="77777777" w:rsidR="003A2200" w:rsidRPr="00E74260" w:rsidRDefault="003A2200" w:rsidP="00B5562F">
      <w:pPr>
        <w:spacing w:before="120" w:after="120"/>
        <w:ind w:left="567"/>
        <w:jc w:val="both"/>
        <w:rPr>
          <w:rFonts w:ascii="Arial" w:hAnsi="Arial" w:cs="Arial"/>
          <w:bCs/>
          <w:sz w:val="22"/>
          <w:szCs w:val="22"/>
          <w:lang w:val="en-GB"/>
        </w:rPr>
      </w:pPr>
      <w:r w:rsidRPr="00E74260">
        <w:rPr>
          <w:rFonts w:ascii="Arial" w:hAnsi="Arial"/>
          <w:b/>
          <w:snapToGrid w:val="0"/>
          <w:sz w:val="22"/>
          <w:lang w:val="en-GB" w:eastAsia="en-US"/>
        </w:rPr>
        <w:t>Criterion A.2</w:t>
      </w:r>
      <w:r w:rsidRPr="00E74260">
        <w:rPr>
          <w:rFonts w:ascii="Arial" w:hAnsi="Arial"/>
          <w:bCs/>
          <w:snapToGrid w:val="0"/>
          <w:sz w:val="22"/>
          <w:lang w:val="en-GB" w:eastAsia="en-US"/>
        </w:rPr>
        <w:t>:</w:t>
      </w:r>
      <w:r w:rsidRPr="00E74260">
        <w:rPr>
          <w:rFonts w:ascii="Arial" w:hAnsi="Arial"/>
          <w:snapToGrid w:val="0"/>
          <w:sz w:val="22"/>
          <w:lang w:val="en-GB" w:eastAsia="en-US"/>
        </w:rPr>
        <w:t xml:space="preserve"> The budget is presented in a clear way and seems appropriate in general for the scope of the project and the desired results.</w:t>
      </w:r>
      <w:r w:rsidRPr="00E74260">
        <w:rPr>
          <w:rFonts w:ascii="ArialMT" w:eastAsia="SimSun" w:hAnsi="ArialMT" w:cs="ArialMT"/>
          <w:sz w:val="22"/>
          <w:szCs w:val="22"/>
          <w:lang w:val="en-GB" w:eastAsia="ko-KR"/>
        </w:rPr>
        <w:t xml:space="preserve"> </w:t>
      </w:r>
      <w:r w:rsidRPr="009A73E2">
        <w:rPr>
          <w:rFonts w:ascii="ArialMT" w:eastAsia="SimSun" w:hAnsi="ArialMT" w:cs="ArialMT"/>
          <w:sz w:val="22"/>
          <w:szCs w:val="22"/>
          <w:lang w:val="en-GB" w:eastAsia="ko-KR"/>
        </w:rPr>
        <w:t>The amount of assistance requested may therefore be considered as appropriate for the implementation of the proposed activities.</w:t>
      </w:r>
    </w:p>
    <w:p w14:paraId="2A4FBBBC" w14:textId="77777777" w:rsidR="003A2200" w:rsidRPr="00E74260" w:rsidRDefault="003A2200" w:rsidP="00B5562F">
      <w:pPr>
        <w:tabs>
          <w:tab w:val="left" w:pos="567"/>
        </w:tabs>
        <w:snapToGrid w:val="0"/>
        <w:spacing w:after="120"/>
        <w:ind w:left="567"/>
        <w:jc w:val="both"/>
        <w:rPr>
          <w:rFonts w:ascii="Arial" w:hAnsi="Arial" w:cs="Arial"/>
          <w:snapToGrid w:val="0"/>
          <w:sz w:val="22"/>
          <w:lang w:val="en-GB" w:eastAsia="en-US"/>
        </w:rPr>
      </w:pPr>
      <w:r w:rsidRPr="00E74260">
        <w:rPr>
          <w:rFonts w:ascii="Arial" w:hAnsi="Arial"/>
          <w:b/>
          <w:snapToGrid w:val="0"/>
          <w:sz w:val="22"/>
          <w:lang w:val="en-GB" w:eastAsia="en-US"/>
        </w:rPr>
        <w:lastRenderedPageBreak/>
        <w:t>Criterion A.3</w:t>
      </w:r>
      <w:r w:rsidRPr="00E74260">
        <w:rPr>
          <w:rFonts w:ascii="Arial" w:hAnsi="Arial"/>
          <w:bCs/>
          <w:snapToGrid w:val="0"/>
          <w:sz w:val="22"/>
          <w:lang w:val="en-GB" w:eastAsia="en-US"/>
        </w:rPr>
        <w:t>:</w:t>
      </w:r>
      <w:r w:rsidRPr="00E74260">
        <w:rPr>
          <w:rFonts w:ascii="Arial" w:hAnsi="Arial" w:cs="Arial"/>
          <w:snapToGrid w:val="0"/>
          <w:color w:val="212121"/>
          <w:sz w:val="22"/>
          <w:shd w:val="clear" w:color="auto" w:fill="FFFFFF"/>
          <w:lang w:val="en-GB" w:eastAsia="en-US"/>
        </w:rPr>
        <w:t xml:space="preserve"> The project has been developed on the basis of the lessons learned from the previous International Assistance project. T</w:t>
      </w:r>
      <w:r w:rsidRPr="00E74260">
        <w:rPr>
          <w:rFonts w:ascii="Arial" w:hAnsi="Arial" w:cs="Arial"/>
          <w:snapToGrid w:val="0"/>
          <w:sz w:val="22"/>
          <w:szCs w:val="22"/>
          <w:lang w:val="en-GB" w:eastAsia="en-US"/>
        </w:rPr>
        <w:t xml:space="preserve">he request is clearly structured and presents </w:t>
      </w:r>
      <w:r w:rsidRPr="00E74260">
        <w:rPr>
          <w:rFonts w:ascii="Arial" w:hAnsi="Arial" w:cs="Arial"/>
          <w:snapToGrid w:val="0"/>
          <w:color w:val="212121"/>
          <w:sz w:val="22"/>
          <w:shd w:val="clear" w:color="auto" w:fill="FFFFFF"/>
          <w:lang w:val="en-GB" w:eastAsia="en-US"/>
        </w:rPr>
        <w:t xml:space="preserve">fourteen </w:t>
      </w:r>
      <w:r w:rsidRPr="00E74260">
        <w:rPr>
          <w:rFonts w:ascii="Arial" w:hAnsi="Arial" w:cs="Arial"/>
          <w:snapToGrid w:val="0"/>
          <w:sz w:val="22"/>
          <w:szCs w:val="22"/>
          <w:lang w:val="en-GB" w:eastAsia="en-US"/>
        </w:rPr>
        <w:t xml:space="preserve">activities which include: </w:t>
      </w:r>
      <w:r>
        <w:rPr>
          <w:rFonts w:ascii="Arial" w:hAnsi="Arial" w:cs="Arial"/>
          <w:snapToGrid w:val="0"/>
          <w:sz w:val="22"/>
          <w:szCs w:val="22"/>
          <w:lang w:val="en-GB" w:eastAsia="en-US"/>
        </w:rPr>
        <w:t>(a) </w:t>
      </w:r>
      <w:r w:rsidRPr="00E74260">
        <w:rPr>
          <w:rFonts w:ascii="Arial" w:hAnsi="Arial" w:cs="Arial"/>
          <w:snapToGrid w:val="0"/>
          <w:sz w:val="22"/>
          <w:szCs w:val="22"/>
          <w:lang w:val="en-GB" w:eastAsia="en-US"/>
        </w:rPr>
        <w:t xml:space="preserve">awareness raising activities; </w:t>
      </w:r>
      <w:r>
        <w:rPr>
          <w:rFonts w:ascii="Arial" w:hAnsi="Arial" w:cs="Arial"/>
          <w:snapToGrid w:val="0"/>
          <w:sz w:val="22"/>
          <w:szCs w:val="22"/>
          <w:lang w:val="en-GB" w:eastAsia="en-US"/>
        </w:rPr>
        <w:t>(b) </w:t>
      </w:r>
      <w:r w:rsidRPr="00E74260">
        <w:rPr>
          <w:rFonts w:ascii="Arial" w:hAnsi="Arial" w:cs="Arial"/>
          <w:snapToGrid w:val="0"/>
          <w:sz w:val="22"/>
          <w:szCs w:val="22"/>
          <w:lang w:val="en-GB" w:eastAsia="en-US"/>
        </w:rPr>
        <w:t xml:space="preserve">capacity-building workshops for teachers and students; </w:t>
      </w:r>
      <w:r>
        <w:rPr>
          <w:rFonts w:ascii="Arial" w:hAnsi="Arial" w:cs="Arial"/>
          <w:snapToGrid w:val="0"/>
          <w:sz w:val="22"/>
          <w:szCs w:val="22"/>
          <w:lang w:val="en-GB" w:eastAsia="en-US"/>
        </w:rPr>
        <w:t xml:space="preserve">and (c) the </w:t>
      </w:r>
      <w:r w:rsidRPr="00E74260">
        <w:rPr>
          <w:rFonts w:ascii="Arial" w:hAnsi="Arial" w:cs="Arial"/>
          <w:snapToGrid w:val="0"/>
          <w:sz w:val="22"/>
          <w:szCs w:val="22"/>
          <w:lang w:val="en-GB" w:eastAsia="en-US"/>
        </w:rPr>
        <w:t xml:space="preserve">development of a digital archives and pedagogical material to promote the </w:t>
      </w:r>
      <w:r w:rsidRPr="00E74260">
        <w:rPr>
          <w:rFonts w:ascii="Arial" w:hAnsi="Arial" w:cs="Arial"/>
          <w:snapToGrid w:val="0"/>
          <w:sz w:val="22"/>
          <w:lang w:val="en-GB" w:eastAsia="en-US"/>
        </w:rPr>
        <w:t>2003 Convention</w:t>
      </w:r>
      <w:r w:rsidRPr="00E74260">
        <w:rPr>
          <w:rFonts w:ascii="Arial" w:hAnsi="Arial" w:cs="Arial"/>
          <w:snapToGrid w:val="0"/>
          <w:sz w:val="22"/>
          <w:szCs w:val="22"/>
          <w:lang w:val="en-GB" w:eastAsia="en-US"/>
        </w:rPr>
        <w:t>. Each activity corresponds to the objectives and expected results outlined in the request. Furthermore, the activities are feasible within the proposed project duration.</w:t>
      </w:r>
    </w:p>
    <w:p w14:paraId="4FE1E926" w14:textId="77777777" w:rsidR="003A2200" w:rsidRPr="00E74260" w:rsidRDefault="003A2200" w:rsidP="00B5562F">
      <w:pPr>
        <w:tabs>
          <w:tab w:val="left" w:pos="567"/>
        </w:tabs>
        <w:snapToGrid w:val="0"/>
        <w:spacing w:after="120"/>
        <w:ind w:left="567"/>
        <w:jc w:val="both"/>
        <w:rPr>
          <w:rFonts w:ascii="Arial" w:hAnsi="Arial" w:cs="Arial"/>
          <w:bCs/>
          <w:snapToGrid w:val="0"/>
          <w:sz w:val="22"/>
          <w:szCs w:val="22"/>
          <w:lang w:val="en-GB" w:eastAsia="en-US"/>
        </w:rPr>
      </w:pPr>
      <w:r w:rsidRPr="00E74260">
        <w:rPr>
          <w:rFonts w:ascii="Arial" w:hAnsi="Arial"/>
          <w:b/>
          <w:snapToGrid w:val="0"/>
          <w:sz w:val="22"/>
          <w:lang w:val="en-GB" w:eastAsia="en-US"/>
        </w:rPr>
        <w:t>Criterion A.4</w:t>
      </w:r>
      <w:r w:rsidRPr="00E74260">
        <w:rPr>
          <w:rFonts w:ascii="Arial" w:hAnsi="Arial"/>
          <w:snapToGrid w:val="0"/>
          <w:sz w:val="22"/>
          <w:lang w:val="en-GB" w:eastAsia="en-US"/>
        </w:rPr>
        <w:t xml:space="preserve">: </w:t>
      </w:r>
      <w:r>
        <w:rPr>
          <w:rFonts w:ascii="Arial" w:hAnsi="Arial"/>
          <w:snapToGrid w:val="0"/>
          <w:sz w:val="22"/>
          <w:lang w:val="en-GB" w:eastAsia="en-US"/>
        </w:rPr>
        <w:t>The a</w:t>
      </w:r>
      <w:r w:rsidRPr="00E74260">
        <w:rPr>
          <w:rFonts w:ascii="Arial" w:hAnsi="Arial" w:cs="Arial"/>
          <w:bCs/>
          <w:snapToGrid w:val="0"/>
          <w:sz w:val="22"/>
          <w:szCs w:val="22"/>
          <w:lang w:val="en-GB" w:eastAsia="en-US"/>
        </w:rPr>
        <w:t>ctivities range from the training of teachers and students to the creation of digital archives (</w:t>
      </w:r>
      <w:r>
        <w:rPr>
          <w:rFonts w:ascii="Arial" w:hAnsi="Arial" w:cs="Arial"/>
          <w:bCs/>
          <w:snapToGrid w:val="0"/>
          <w:sz w:val="22"/>
          <w:szCs w:val="22"/>
          <w:lang w:val="en-GB" w:eastAsia="en-US"/>
        </w:rPr>
        <w:t xml:space="preserve">such as the </w:t>
      </w:r>
      <w:r w:rsidRPr="00E74260">
        <w:rPr>
          <w:rFonts w:ascii="Arial" w:hAnsi="Arial" w:cs="Arial"/>
          <w:bCs/>
          <w:snapToGrid w:val="0"/>
          <w:sz w:val="22"/>
          <w:szCs w:val="22"/>
          <w:lang w:val="en-GB" w:eastAsia="en-US"/>
        </w:rPr>
        <w:t>creation of an online platform</w:t>
      </w:r>
      <w:r>
        <w:rPr>
          <w:rFonts w:ascii="Arial" w:hAnsi="Arial" w:cs="Arial"/>
          <w:bCs/>
          <w:snapToGrid w:val="0"/>
          <w:sz w:val="22"/>
          <w:szCs w:val="22"/>
          <w:lang w:val="en-GB" w:eastAsia="en-US"/>
        </w:rPr>
        <w:t xml:space="preserve"> and the</w:t>
      </w:r>
      <w:r w:rsidRPr="00E74260">
        <w:rPr>
          <w:rFonts w:ascii="Arial" w:hAnsi="Arial" w:cs="Arial"/>
          <w:bCs/>
          <w:snapToGrid w:val="0"/>
          <w:sz w:val="22"/>
          <w:szCs w:val="22"/>
          <w:lang w:val="en-GB" w:eastAsia="en-US"/>
        </w:rPr>
        <w:t xml:space="preserve"> digitalization of resource materials on intangible cultural heritage)</w:t>
      </w:r>
      <w:r>
        <w:rPr>
          <w:rFonts w:ascii="Arial" w:hAnsi="Arial" w:cs="Arial"/>
          <w:bCs/>
          <w:snapToGrid w:val="0"/>
          <w:sz w:val="22"/>
          <w:szCs w:val="22"/>
          <w:lang w:val="en-GB" w:eastAsia="en-US"/>
        </w:rPr>
        <w:t>. They</w:t>
      </w:r>
      <w:r w:rsidRPr="00E74260">
        <w:rPr>
          <w:rFonts w:ascii="Arial" w:hAnsi="Arial" w:cs="Arial"/>
          <w:bCs/>
          <w:snapToGrid w:val="0"/>
          <w:sz w:val="22"/>
          <w:szCs w:val="22"/>
          <w:lang w:val="en-GB" w:eastAsia="en-US"/>
        </w:rPr>
        <w:t xml:space="preserve"> will contribute, in the long term, to a better appreciation of the importance of intangible cultural heritage and to improved pedagogical skills on th</w:t>
      </w:r>
      <w:r>
        <w:rPr>
          <w:rFonts w:ascii="Arial" w:hAnsi="Arial" w:cs="Arial"/>
          <w:bCs/>
          <w:snapToGrid w:val="0"/>
          <w:sz w:val="22"/>
          <w:szCs w:val="22"/>
          <w:lang w:val="en-GB" w:eastAsia="en-US"/>
        </w:rPr>
        <w:t>e</w:t>
      </w:r>
      <w:r w:rsidRPr="00E74260">
        <w:rPr>
          <w:rFonts w:ascii="Arial" w:hAnsi="Arial" w:cs="Arial"/>
          <w:bCs/>
          <w:snapToGrid w:val="0"/>
          <w:sz w:val="22"/>
          <w:szCs w:val="22"/>
          <w:lang w:val="en-GB" w:eastAsia="en-US"/>
        </w:rPr>
        <w:t xml:space="preserve"> subject. The digital archives that will be created are expected to generate interest for research related to the safeguarding of intangible cultural heritage and cultural heritage in general. It is expected that documentation and materials developed during the project will provide a source of information on living heritage for communities, groups,</w:t>
      </w:r>
      <w:r>
        <w:rPr>
          <w:rFonts w:ascii="Arial" w:hAnsi="Arial" w:cs="Arial"/>
          <w:bCs/>
          <w:snapToGrid w:val="0"/>
          <w:sz w:val="22"/>
          <w:szCs w:val="22"/>
          <w:lang w:val="en-GB" w:eastAsia="en-US"/>
        </w:rPr>
        <w:t xml:space="preserve"> and the</w:t>
      </w:r>
      <w:r w:rsidRPr="00E74260">
        <w:rPr>
          <w:rFonts w:ascii="Arial" w:hAnsi="Arial" w:cs="Arial"/>
          <w:bCs/>
          <w:snapToGrid w:val="0"/>
          <w:sz w:val="22"/>
          <w:szCs w:val="22"/>
          <w:lang w:val="en-GB" w:eastAsia="en-US"/>
        </w:rPr>
        <w:t xml:space="preserve"> teachers and students of the four participating universities.</w:t>
      </w:r>
    </w:p>
    <w:p w14:paraId="28BA2615" w14:textId="77777777" w:rsidR="003A2200" w:rsidRPr="00E74260" w:rsidRDefault="003A2200" w:rsidP="00B5562F">
      <w:pPr>
        <w:tabs>
          <w:tab w:val="left" w:pos="567"/>
        </w:tabs>
        <w:snapToGrid w:val="0"/>
        <w:spacing w:after="120"/>
        <w:ind w:left="567"/>
        <w:jc w:val="both"/>
        <w:rPr>
          <w:rFonts w:ascii="Arial" w:eastAsia="Malgun Gothic" w:hAnsi="Arial"/>
          <w:snapToGrid w:val="0"/>
          <w:sz w:val="22"/>
          <w:lang w:val="en-GB" w:eastAsia="ko-KR"/>
        </w:rPr>
      </w:pPr>
      <w:r w:rsidRPr="00E74260">
        <w:rPr>
          <w:rFonts w:ascii="Arial" w:hAnsi="Arial"/>
          <w:b/>
          <w:snapToGrid w:val="0"/>
          <w:sz w:val="22"/>
          <w:lang w:val="en-GB" w:eastAsia="en-US"/>
        </w:rPr>
        <w:t>Criterion A.5</w:t>
      </w:r>
      <w:r w:rsidRPr="00E74260">
        <w:rPr>
          <w:rFonts w:ascii="Arial" w:hAnsi="Arial"/>
          <w:snapToGrid w:val="0"/>
          <w:sz w:val="22"/>
          <w:lang w:val="en-GB" w:eastAsia="en-US"/>
        </w:rPr>
        <w:t xml:space="preserve">: </w:t>
      </w:r>
      <w:r w:rsidRPr="00E74260">
        <w:rPr>
          <w:rFonts w:ascii="Arial" w:hAnsi="Arial" w:cs="Arial"/>
          <w:bCs/>
          <w:snapToGrid w:val="0"/>
          <w:sz w:val="22"/>
          <w:szCs w:val="22"/>
          <w:lang w:val="en-GB" w:eastAsia="en-US"/>
        </w:rPr>
        <w:t>The submitting State Party will contribute 3 per cent (US$2,688) of the total amount of the project budget (US$100,891). Consequently, International Assistance is requested from the Intangible Cultural Heritage Fund for the remaining 97 per cent of the total amount of the project budget.</w:t>
      </w:r>
    </w:p>
    <w:p w14:paraId="0853ADDA" w14:textId="77777777" w:rsidR="003A2200" w:rsidRPr="00E74260" w:rsidRDefault="003A2200" w:rsidP="00B5562F">
      <w:pPr>
        <w:tabs>
          <w:tab w:val="left" w:pos="567"/>
        </w:tabs>
        <w:snapToGrid w:val="0"/>
        <w:spacing w:after="120"/>
        <w:ind w:left="567"/>
        <w:jc w:val="both"/>
        <w:rPr>
          <w:rFonts w:ascii="Arial" w:hAnsi="Arial" w:cs="Arial"/>
          <w:bCs/>
          <w:snapToGrid w:val="0"/>
          <w:sz w:val="22"/>
          <w:szCs w:val="22"/>
          <w:lang w:val="en-GB" w:eastAsia="en-US"/>
        </w:rPr>
      </w:pPr>
      <w:r w:rsidRPr="00E74260">
        <w:rPr>
          <w:rFonts w:ascii="Arial" w:hAnsi="Arial"/>
          <w:b/>
          <w:snapToGrid w:val="0"/>
          <w:sz w:val="22"/>
          <w:lang w:val="en-GB" w:eastAsia="en-US"/>
        </w:rPr>
        <w:t>Criterion A.6</w:t>
      </w:r>
      <w:r w:rsidRPr="00E74260">
        <w:rPr>
          <w:rFonts w:ascii="Arial" w:hAnsi="Arial"/>
          <w:snapToGrid w:val="0"/>
          <w:sz w:val="22"/>
          <w:lang w:val="en-GB" w:eastAsia="en-US"/>
        </w:rPr>
        <w:t xml:space="preserve">: </w:t>
      </w:r>
      <w:r w:rsidRPr="00E74260">
        <w:rPr>
          <w:rFonts w:ascii="Arial" w:hAnsi="Arial" w:cs="Arial"/>
          <w:bCs/>
          <w:snapToGrid w:val="0"/>
          <w:sz w:val="22"/>
          <w:szCs w:val="22"/>
          <w:lang w:val="en-GB" w:eastAsia="en-US"/>
        </w:rPr>
        <w:t>The project is in line with Article 14 of the Convention</w:t>
      </w:r>
      <w:r>
        <w:rPr>
          <w:rFonts w:ascii="Arial" w:hAnsi="Arial" w:cs="Arial"/>
          <w:bCs/>
          <w:snapToGrid w:val="0"/>
          <w:sz w:val="22"/>
          <w:szCs w:val="22"/>
          <w:lang w:val="en-GB" w:eastAsia="en-US"/>
        </w:rPr>
        <w:t>,</w:t>
      </w:r>
      <w:r w:rsidRPr="00E74260">
        <w:rPr>
          <w:rFonts w:ascii="Arial" w:hAnsi="Arial" w:cs="Arial"/>
          <w:bCs/>
          <w:snapToGrid w:val="0"/>
          <w:sz w:val="22"/>
          <w:szCs w:val="22"/>
          <w:lang w:val="en-GB" w:eastAsia="en-US"/>
        </w:rPr>
        <w:t xml:space="preserve"> which calls on States Parties to ‘ensure recognition of, respect for, and enhancement of the intangible cultural heritage in society’ through ‘specific educational and training </w:t>
      </w:r>
      <w:proofErr w:type="gramStart"/>
      <w:r w:rsidRPr="00E74260">
        <w:rPr>
          <w:rFonts w:ascii="Arial" w:hAnsi="Arial" w:cs="Arial"/>
          <w:bCs/>
          <w:snapToGrid w:val="0"/>
          <w:sz w:val="22"/>
          <w:szCs w:val="22"/>
          <w:lang w:val="en-GB" w:eastAsia="en-US"/>
        </w:rPr>
        <w:t>programmes’</w:t>
      </w:r>
      <w:proofErr w:type="gramEnd"/>
      <w:r w:rsidRPr="00E74260">
        <w:rPr>
          <w:rFonts w:ascii="Arial" w:hAnsi="Arial" w:cs="Arial"/>
          <w:bCs/>
          <w:snapToGrid w:val="0"/>
          <w:sz w:val="22"/>
          <w:szCs w:val="22"/>
          <w:lang w:val="en-GB" w:eastAsia="en-US"/>
        </w:rPr>
        <w:t>. The request is clearly aimed at developing the capacity of teachers from the four participating universities. It will help expand the network of teachers who will be able to provide higher education courses on intangible cultural heritage by training twenty-four academic staff. The project will also support twelve students who will undertake an internship in institutions working in the field of living heritage. Furthermore, the digitalized archives will encourage exchanges among bearers and academic staff.</w:t>
      </w:r>
    </w:p>
    <w:p w14:paraId="0D413CD8" w14:textId="77777777" w:rsidR="003A2200" w:rsidRPr="00E74260" w:rsidRDefault="003A2200" w:rsidP="00B5562F">
      <w:pPr>
        <w:tabs>
          <w:tab w:val="left" w:pos="567"/>
        </w:tabs>
        <w:snapToGrid w:val="0"/>
        <w:spacing w:after="120"/>
        <w:ind w:left="567"/>
        <w:jc w:val="both"/>
        <w:rPr>
          <w:rFonts w:ascii="Arial" w:hAnsi="Arial" w:cs="Arial"/>
          <w:bCs/>
          <w:snapToGrid w:val="0"/>
          <w:sz w:val="22"/>
          <w:szCs w:val="22"/>
          <w:lang w:val="en-GB" w:eastAsia="en-US"/>
        </w:rPr>
      </w:pPr>
      <w:r w:rsidRPr="00E74260">
        <w:rPr>
          <w:rFonts w:ascii="Arial" w:hAnsi="Arial"/>
          <w:b/>
          <w:snapToGrid w:val="0"/>
          <w:sz w:val="22"/>
          <w:lang w:val="en-GB" w:eastAsia="en-US"/>
        </w:rPr>
        <w:t>Criterion A.7</w:t>
      </w:r>
      <w:r w:rsidRPr="00E74260">
        <w:rPr>
          <w:rFonts w:ascii="Arial" w:hAnsi="Arial"/>
          <w:bCs/>
          <w:snapToGrid w:val="0"/>
          <w:sz w:val="22"/>
          <w:lang w:val="en-GB" w:eastAsia="en-US"/>
        </w:rPr>
        <w:t>:</w:t>
      </w:r>
      <w:r w:rsidRPr="00E74260">
        <w:rPr>
          <w:rFonts w:ascii="Arial" w:hAnsi="Arial" w:cs="Arial"/>
          <w:bCs/>
          <w:snapToGrid w:val="0"/>
          <w:sz w:val="22"/>
          <w:szCs w:val="22"/>
          <w:lang w:val="en-GB" w:eastAsia="en-US"/>
        </w:rPr>
        <w:t xml:space="preserve"> Uganda has benefited from International Assistance from the Intangible Cultural Heritage Fund for six completed projects</w:t>
      </w:r>
      <w:r>
        <w:rPr>
          <w:rFonts w:ascii="Arial" w:hAnsi="Arial" w:cs="Arial"/>
          <w:bCs/>
          <w:snapToGrid w:val="0"/>
          <w:sz w:val="22"/>
          <w:szCs w:val="22"/>
          <w:lang w:val="en-GB" w:eastAsia="en-US"/>
        </w:rPr>
        <w:t>.</w:t>
      </w:r>
      <w:r w:rsidRPr="00E74260">
        <w:rPr>
          <w:rFonts w:ascii="Arial" w:hAnsi="Arial" w:cs="Arial"/>
          <w:snapToGrid w:val="0"/>
          <w:sz w:val="22"/>
          <w:szCs w:val="22"/>
          <w:vertAlign w:val="superscript"/>
          <w:lang w:val="en-GB" w:eastAsia="en-US"/>
        </w:rPr>
        <w:footnoteReference w:id="3"/>
      </w:r>
      <w:r w:rsidRPr="00E74260">
        <w:rPr>
          <w:rFonts w:ascii="Arial" w:hAnsi="Arial" w:cs="Arial"/>
          <w:bCs/>
          <w:snapToGrid w:val="0"/>
          <w:sz w:val="22"/>
          <w:szCs w:val="22"/>
          <w:lang w:val="en-GB" w:eastAsia="en-US"/>
        </w:rPr>
        <w:t xml:space="preserve"> The work stipulated in the contracts related to these projects was carried out in accordance with UNESCO regulations.</w:t>
      </w:r>
    </w:p>
    <w:p w14:paraId="1AC7EA3C" w14:textId="77777777" w:rsidR="003A2200" w:rsidRPr="00E74260" w:rsidRDefault="003A2200" w:rsidP="00B5562F">
      <w:pPr>
        <w:tabs>
          <w:tab w:val="left" w:pos="567"/>
        </w:tabs>
        <w:snapToGrid w:val="0"/>
        <w:spacing w:after="120"/>
        <w:ind w:left="567"/>
        <w:jc w:val="both"/>
        <w:rPr>
          <w:rFonts w:ascii="Arial" w:hAnsi="Arial"/>
          <w:snapToGrid w:val="0"/>
          <w:sz w:val="22"/>
          <w:lang w:val="en-GB" w:eastAsia="en-US"/>
        </w:rPr>
      </w:pPr>
      <w:r w:rsidRPr="00E74260">
        <w:rPr>
          <w:rFonts w:ascii="Arial" w:hAnsi="Arial"/>
          <w:b/>
          <w:snapToGrid w:val="0"/>
          <w:sz w:val="22"/>
          <w:lang w:val="en-GB" w:eastAsia="en-US"/>
        </w:rPr>
        <w:t>Paragraph 10(a)</w:t>
      </w:r>
      <w:r w:rsidRPr="00E74260">
        <w:rPr>
          <w:rFonts w:ascii="Arial" w:hAnsi="Arial"/>
          <w:snapToGrid w:val="0"/>
          <w:sz w:val="22"/>
          <w:lang w:val="en-GB" w:eastAsia="en-US"/>
        </w:rPr>
        <w:t xml:space="preserve">: The project is national in scope and involves national implementing partners, such as the </w:t>
      </w:r>
      <w:r w:rsidRPr="00E74260">
        <w:rPr>
          <w:rFonts w:ascii="Arial" w:hAnsi="Arial"/>
          <w:bCs/>
          <w:snapToGrid w:val="0"/>
          <w:sz w:val="22"/>
          <w:lang w:val="en-GB" w:eastAsia="en-US"/>
        </w:rPr>
        <w:t>Uganda National Commission for UNESCO</w:t>
      </w:r>
      <w:r w:rsidRPr="00E74260">
        <w:rPr>
          <w:rFonts w:ascii="Arial" w:hAnsi="Arial"/>
          <w:snapToGrid w:val="0"/>
          <w:sz w:val="22"/>
          <w:lang w:val="en-GB" w:eastAsia="en-US"/>
        </w:rPr>
        <w:t xml:space="preserve"> and the Ministry of Gender, Labour and Social Development.</w:t>
      </w:r>
    </w:p>
    <w:p w14:paraId="0271C961" w14:textId="77777777" w:rsidR="003A2200" w:rsidRPr="00E74260" w:rsidRDefault="003A2200" w:rsidP="00B5562F">
      <w:pPr>
        <w:tabs>
          <w:tab w:val="left" w:pos="567"/>
        </w:tabs>
        <w:snapToGrid w:val="0"/>
        <w:spacing w:after="120"/>
        <w:ind w:left="567"/>
        <w:jc w:val="both"/>
        <w:rPr>
          <w:rFonts w:ascii="Arial" w:hAnsi="Arial"/>
          <w:snapToGrid w:val="0"/>
          <w:sz w:val="22"/>
          <w:lang w:val="en-GB" w:eastAsia="en-US"/>
        </w:rPr>
      </w:pPr>
      <w:r w:rsidRPr="00E74260">
        <w:rPr>
          <w:rFonts w:ascii="Arial" w:hAnsi="Arial"/>
          <w:b/>
          <w:snapToGrid w:val="0"/>
          <w:sz w:val="22"/>
          <w:lang w:val="en-GB" w:eastAsia="en-US"/>
        </w:rPr>
        <w:t>Paragraph 10(b)</w:t>
      </w:r>
      <w:r w:rsidRPr="00E74260">
        <w:rPr>
          <w:rFonts w:ascii="Arial" w:hAnsi="Arial"/>
          <w:bCs/>
          <w:snapToGrid w:val="0"/>
          <w:sz w:val="22"/>
          <w:lang w:val="en-GB" w:eastAsia="en-US"/>
        </w:rPr>
        <w:t>:</w:t>
      </w:r>
      <w:r w:rsidRPr="00E74260">
        <w:rPr>
          <w:rFonts w:ascii="Arial" w:eastAsia="SimSun" w:hAnsi="Arial" w:cs="Arial"/>
          <w:snapToGrid w:val="0"/>
          <w:color w:val="222D2A"/>
          <w:sz w:val="22"/>
          <w:szCs w:val="22"/>
          <w:lang w:val="en-GB" w:eastAsia="en-US"/>
        </w:rPr>
        <w:t xml:space="preserve"> </w:t>
      </w:r>
      <w:r w:rsidRPr="00E74260">
        <w:rPr>
          <w:rFonts w:ascii="Arial" w:eastAsia="SimSun" w:hAnsi="Arial" w:cs="Arial"/>
          <w:snapToGrid w:val="0"/>
          <w:sz w:val="22"/>
          <w:szCs w:val="22"/>
          <w:lang w:val="en-GB" w:eastAsia="en-US"/>
        </w:rPr>
        <w:t>The project is expected to increase the number of teachers able to provide</w:t>
      </w:r>
      <w:r>
        <w:rPr>
          <w:rFonts w:ascii="Arial" w:eastAsia="SimSun" w:hAnsi="Arial" w:cs="Arial"/>
          <w:snapToGrid w:val="0"/>
          <w:sz w:val="22"/>
          <w:szCs w:val="22"/>
          <w:lang w:val="en-GB" w:eastAsia="en-US"/>
        </w:rPr>
        <w:t xml:space="preserve"> university</w:t>
      </w:r>
      <w:r w:rsidRPr="00E74260">
        <w:rPr>
          <w:rFonts w:ascii="Arial" w:eastAsia="SimSun" w:hAnsi="Arial" w:cs="Arial"/>
          <w:snapToGrid w:val="0"/>
          <w:sz w:val="22"/>
          <w:szCs w:val="22"/>
          <w:lang w:val="en-GB" w:eastAsia="en-US"/>
        </w:rPr>
        <w:t xml:space="preserve"> courses on intangible cultural heritage and to generate interest among students undertaking bachelor studies in cultural heritage. The project would also contribute to building bridges between universities, teachers</w:t>
      </w:r>
      <w:r>
        <w:rPr>
          <w:rFonts w:ascii="Arial" w:eastAsia="SimSun" w:hAnsi="Arial" w:cs="Arial"/>
          <w:snapToGrid w:val="0"/>
          <w:sz w:val="22"/>
          <w:szCs w:val="22"/>
          <w:lang w:val="en-GB" w:eastAsia="en-US"/>
        </w:rPr>
        <w:t>,</w:t>
      </w:r>
      <w:r w:rsidRPr="00E74260">
        <w:rPr>
          <w:rFonts w:ascii="Arial" w:eastAsia="SimSun" w:hAnsi="Arial" w:cs="Arial"/>
          <w:snapToGrid w:val="0"/>
          <w:sz w:val="22"/>
          <w:szCs w:val="22"/>
          <w:lang w:val="en-GB" w:eastAsia="en-US"/>
        </w:rPr>
        <w:t xml:space="preserve"> students, communities, bearers and practitioners, thus contributing to research and documentation on living heritage at </w:t>
      </w:r>
      <w:r>
        <w:rPr>
          <w:rFonts w:ascii="Arial" w:eastAsia="SimSun" w:hAnsi="Arial" w:cs="Arial"/>
          <w:snapToGrid w:val="0"/>
          <w:sz w:val="22"/>
          <w:szCs w:val="22"/>
          <w:lang w:val="en-GB" w:eastAsia="en-US"/>
        </w:rPr>
        <w:t xml:space="preserve">the </w:t>
      </w:r>
      <w:r w:rsidRPr="00E74260">
        <w:rPr>
          <w:rFonts w:ascii="Arial" w:eastAsia="SimSun" w:hAnsi="Arial" w:cs="Arial"/>
          <w:snapToGrid w:val="0"/>
          <w:sz w:val="22"/>
          <w:szCs w:val="22"/>
          <w:lang w:val="en-GB" w:eastAsia="en-US"/>
        </w:rPr>
        <w:t>national level.</w:t>
      </w:r>
    </w:p>
    <w:p w14:paraId="62474FF3" w14:textId="77777777" w:rsidR="003A2200" w:rsidRPr="00E74260" w:rsidRDefault="003A2200" w:rsidP="00B5562F">
      <w:pPr>
        <w:keepLines/>
        <w:numPr>
          <w:ilvl w:val="0"/>
          <w:numId w:val="10"/>
        </w:numPr>
        <w:autoSpaceDE w:val="0"/>
        <w:autoSpaceDN w:val="0"/>
        <w:adjustRightInd w:val="0"/>
        <w:spacing w:after="120"/>
        <w:ind w:left="567" w:hanging="567"/>
        <w:jc w:val="both"/>
        <w:rPr>
          <w:rFonts w:ascii="Arial" w:eastAsia="SimSun" w:hAnsi="Arial" w:cs="Arial"/>
          <w:sz w:val="22"/>
          <w:szCs w:val="22"/>
          <w:u w:val="single"/>
          <w:lang w:val="en-GB"/>
        </w:rPr>
      </w:pPr>
      <w:r w:rsidRPr="00E74260">
        <w:rPr>
          <w:rFonts w:ascii="Arial" w:eastAsia="SimSun" w:hAnsi="Arial" w:cs="Arial"/>
          <w:sz w:val="22"/>
          <w:szCs w:val="22"/>
          <w:u w:val="single"/>
          <w:lang w:val="en-GB"/>
        </w:rPr>
        <w:lastRenderedPageBreak/>
        <w:t>Approves</w:t>
      </w:r>
      <w:r w:rsidRPr="00E74260" w:rsidDel="00197E9B">
        <w:rPr>
          <w:rFonts w:ascii="Arial" w:eastAsia="SimSun" w:hAnsi="Arial" w:cs="Arial"/>
          <w:sz w:val="22"/>
          <w:szCs w:val="22"/>
          <w:lang w:val="en-GB"/>
        </w:rPr>
        <w:t xml:space="preserve"> </w:t>
      </w:r>
      <w:r w:rsidRPr="00E74260">
        <w:rPr>
          <w:rFonts w:ascii="Arial" w:eastAsia="SimSun" w:hAnsi="Arial" w:cs="Arial"/>
          <w:sz w:val="22"/>
          <w:szCs w:val="22"/>
          <w:lang w:val="en-GB"/>
        </w:rPr>
        <w:t xml:space="preserve">the International Assistance request from Uganda for </w:t>
      </w:r>
      <w:r>
        <w:rPr>
          <w:rFonts w:ascii="Arial" w:eastAsia="SimSun" w:hAnsi="Arial" w:cs="Arial"/>
          <w:sz w:val="22"/>
          <w:szCs w:val="22"/>
          <w:lang w:val="en-GB"/>
        </w:rPr>
        <w:t>the</w:t>
      </w:r>
      <w:r w:rsidRPr="00E74260">
        <w:rPr>
          <w:rFonts w:ascii="Arial" w:eastAsia="SimSun" w:hAnsi="Arial" w:cs="Arial"/>
          <w:sz w:val="22"/>
          <w:szCs w:val="22"/>
          <w:lang w:val="en-GB"/>
        </w:rPr>
        <w:t xml:space="preserve"> project entitled </w:t>
      </w:r>
      <w:r w:rsidRPr="00E74260">
        <w:rPr>
          <w:rFonts w:ascii="Arial" w:eastAsia="Malgun Gothic" w:hAnsi="Arial" w:cs="Arial"/>
          <w:b/>
          <w:bCs/>
          <w:sz w:val="22"/>
          <w:szCs w:val="22"/>
          <w:lang w:val="en-GB" w:eastAsia="ko-KR"/>
        </w:rPr>
        <w:t xml:space="preserve">Consolidating the promotion of intangible cultural heritage education in institutions of higher learning in collaboration with bearer communities </w:t>
      </w:r>
      <w:r w:rsidRPr="00E74260">
        <w:rPr>
          <w:rFonts w:ascii="Arial" w:eastAsia="SimSun" w:hAnsi="Arial" w:cs="Arial"/>
          <w:sz w:val="22"/>
          <w:szCs w:val="22"/>
          <w:lang w:val="en-GB"/>
        </w:rPr>
        <w:t xml:space="preserve">and </w:t>
      </w:r>
      <w:r w:rsidRPr="00E74260">
        <w:rPr>
          <w:rFonts w:ascii="Arial" w:eastAsia="SimSun" w:hAnsi="Arial" w:cs="Arial"/>
          <w:sz w:val="22"/>
          <w:szCs w:val="22"/>
          <w:u w:val="single"/>
          <w:lang w:val="en-GB"/>
        </w:rPr>
        <w:t>grant</w:t>
      </w:r>
      <w:r w:rsidRPr="00E74260">
        <w:rPr>
          <w:rFonts w:ascii="Arial" w:eastAsia="Malgun Gothic" w:hAnsi="Arial" w:cs="Arial"/>
          <w:sz w:val="22"/>
          <w:szCs w:val="22"/>
          <w:u w:val="single"/>
          <w:lang w:val="en-GB" w:eastAsia="ko-KR"/>
        </w:rPr>
        <w:t>s</w:t>
      </w:r>
      <w:r w:rsidRPr="00E74260">
        <w:rPr>
          <w:rFonts w:ascii="Arial" w:eastAsia="SimSun" w:hAnsi="Arial" w:cs="Arial"/>
          <w:sz w:val="22"/>
          <w:szCs w:val="22"/>
          <w:lang w:val="en-GB"/>
        </w:rPr>
        <w:t xml:space="preserve"> </w:t>
      </w:r>
      <w:r>
        <w:rPr>
          <w:rFonts w:ascii="Arial" w:eastAsia="SimSun" w:hAnsi="Arial" w:cs="Arial"/>
          <w:sz w:val="22"/>
          <w:szCs w:val="22"/>
          <w:lang w:val="en-GB"/>
        </w:rPr>
        <w:t>the</w:t>
      </w:r>
      <w:r w:rsidRPr="00E74260">
        <w:rPr>
          <w:rFonts w:ascii="Arial" w:eastAsia="SimSun" w:hAnsi="Arial" w:cs="Arial"/>
          <w:sz w:val="22"/>
          <w:szCs w:val="22"/>
          <w:lang w:val="en-GB"/>
        </w:rPr>
        <w:t xml:space="preserve"> amount of US$98,203 </w:t>
      </w:r>
      <w:r>
        <w:rPr>
          <w:rFonts w:ascii="Arial" w:eastAsia="SimSun" w:hAnsi="Arial" w:cs="Arial"/>
          <w:sz w:val="22"/>
          <w:szCs w:val="22"/>
          <w:lang w:val="en-GB"/>
        </w:rPr>
        <w:t>for the implementation of this project</w:t>
      </w:r>
      <w:r w:rsidRPr="00E74260">
        <w:rPr>
          <w:rFonts w:ascii="Arial" w:eastAsia="SimSun" w:hAnsi="Arial" w:cs="Arial"/>
          <w:sz w:val="22"/>
          <w:szCs w:val="22"/>
          <w:lang w:val="en-GB"/>
        </w:rPr>
        <w:t>;</w:t>
      </w:r>
    </w:p>
    <w:p w14:paraId="64D30295" w14:textId="77777777" w:rsidR="003A2200" w:rsidRPr="00E74260" w:rsidRDefault="003A2200" w:rsidP="00B5562F">
      <w:pPr>
        <w:numPr>
          <w:ilvl w:val="0"/>
          <w:numId w:val="10"/>
        </w:numPr>
        <w:autoSpaceDE w:val="0"/>
        <w:autoSpaceDN w:val="0"/>
        <w:adjustRightInd w:val="0"/>
        <w:spacing w:after="120"/>
        <w:ind w:left="567" w:hanging="567"/>
        <w:jc w:val="both"/>
        <w:rPr>
          <w:rFonts w:ascii="Arial" w:eastAsia="SimSun" w:hAnsi="Arial" w:cs="Arial"/>
          <w:sz w:val="22"/>
          <w:szCs w:val="22"/>
          <w:lang w:val="en-GB"/>
        </w:rPr>
      </w:pPr>
      <w:r w:rsidRPr="00E74260">
        <w:rPr>
          <w:rFonts w:ascii="Arial" w:eastAsia="SimSun" w:hAnsi="Arial" w:cs="Arial"/>
          <w:sz w:val="22"/>
          <w:szCs w:val="22"/>
          <w:u w:val="single"/>
          <w:lang w:val="en-GB"/>
        </w:rPr>
        <w:t>Requests</w:t>
      </w:r>
      <w:r w:rsidRPr="00E74260">
        <w:rPr>
          <w:rFonts w:ascii="Arial" w:eastAsia="SimSun" w:hAnsi="Arial" w:cs="Arial"/>
          <w:sz w:val="22"/>
          <w:szCs w:val="22"/>
          <w:lang w:val="en-GB"/>
        </w:rPr>
        <w:t xml:space="preserve"> 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14:paraId="0E16EECA" w14:textId="77777777" w:rsidR="003A2200" w:rsidRPr="008E0919" w:rsidRDefault="003A2200" w:rsidP="00B5562F">
      <w:pPr>
        <w:numPr>
          <w:ilvl w:val="0"/>
          <w:numId w:val="10"/>
        </w:numPr>
        <w:autoSpaceDE w:val="0"/>
        <w:autoSpaceDN w:val="0"/>
        <w:adjustRightInd w:val="0"/>
        <w:spacing w:after="120"/>
        <w:ind w:left="567" w:hanging="567"/>
        <w:jc w:val="both"/>
        <w:rPr>
          <w:rFonts w:eastAsia="SimSun"/>
          <w:lang w:val="en-US"/>
        </w:rPr>
      </w:pPr>
      <w:r w:rsidRPr="00E74260">
        <w:rPr>
          <w:rFonts w:ascii="Arial" w:eastAsia="SimSun" w:hAnsi="Arial" w:cs="Arial"/>
          <w:sz w:val="22"/>
          <w:szCs w:val="22"/>
          <w:u w:val="single"/>
          <w:lang w:val="en-GB"/>
        </w:rPr>
        <w:t>Invites</w:t>
      </w:r>
      <w:r w:rsidRPr="00E74260">
        <w:rPr>
          <w:rFonts w:ascii="Arial" w:eastAsia="SimSun" w:hAnsi="Arial" w:cs="Arial"/>
          <w:sz w:val="22"/>
          <w:szCs w:val="22"/>
          <w:lang w:val="en-GB"/>
        </w:rPr>
        <w:t xml:space="preserve"> the </w:t>
      </w:r>
      <w:r>
        <w:rPr>
          <w:rFonts w:ascii="Arial" w:eastAsia="SimSun" w:hAnsi="Arial" w:cs="Arial"/>
          <w:sz w:val="22"/>
          <w:szCs w:val="22"/>
          <w:lang w:val="en-GB"/>
        </w:rPr>
        <w:t xml:space="preserve">requesting </w:t>
      </w:r>
      <w:r w:rsidRPr="00E74260">
        <w:rPr>
          <w:rFonts w:ascii="Arial" w:eastAsia="SimSun" w:hAnsi="Arial" w:cs="Arial"/>
          <w:sz w:val="22"/>
          <w:szCs w:val="22"/>
          <w:lang w:val="en-GB"/>
        </w:rPr>
        <w:t xml:space="preserve">State to use </w:t>
      </w:r>
      <w:r>
        <w:rPr>
          <w:rFonts w:ascii="Arial" w:eastAsia="SimSun" w:hAnsi="Arial" w:cs="Arial"/>
          <w:sz w:val="22"/>
          <w:szCs w:val="22"/>
          <w:lang w:val="en-GB"/>
        </w:rPr>
        <w:t>Form</w:t>
      </w:r>
      <w:r w:rsidRPr="00E74260">
        <w:rPr>
          <w:rFonts w:ascii="Arial" w:eastAsia="SimSun" w:hAnsi="Arial" w:cs="Arial"/>
          <w:sz w:val="22"/>
          <w:szCs w:val="22"/>
          <w:lang w:val="en-GB"/>
        </w:rPr>
        <w:t xml:space="preserve"> ICH-04-Report </w:t>
      </w:r>
      <w:r>
        <w:rPr>
          <w:rFonts w:ascii="Arial" w:eastAsia="SimSun" w:hAnsi="Arial" w:cs="Arial"/>
          <w:sz w:val="22"/>
          <w:szCs w:val="22"/>
          <w:lang w:val="en-GB"/>
        </w:rPr>
        <w:t>to report</w:t>
      </w:r>
      <w:r w:rsidRPr="00E74260">
        <w:rPr>
          <w:rFonts w:ascii="Arial" w:eastAsia="SimSun" w:hAnsi="Arial" w:cs="Arial"/>
          <w:sz w:val="22"/>
          <w:szCs w:val="22"/>
          <w:lang w:val="en-GB"/>
        </w:rPr>
        <w:t xml:space="preserve"> on the use of the assistance </w:t>
      </w:r>
      <w:r>
        <w:rPr>
          <w:rFonts w:ascii="Arial" w:eastAsia="SimSun" w:hAnsi="Arial" w:cs="Arial"/>
          <w:sz w:val="22"/>
          <w:szCs w:val="22"/>
          <w:lang w:val="en-GB"/>
        </w:rPr>
        <w:t>granted</w:t>
      </w:r>
      <w:r w:rsidRPr="00E74260">
        <w:rPr>
          <w:rFonts w:ascii="Arial" w:eastAsia="SimSun" w:hAnsi="Arial" w:cs="Arial"/>
          <w:sz w:val="22"/>
          <w:szCs w:val="22"/>
          <w:lang w:val="en-GB"/>
        </w:rPr>
        <w:t>.</w:t>
      </w:r>
    </w:p>
    <w:p w14:paraId="3A723012" w14:textId="77777777" w:rsidR="009D6C15" w:rsidRPr="00E411A1" w:rsidRDefault="009D6C15" w:rsidP="00C4646B">
      <w:pPr>
        <w:pStyle w:val="COMTitleDecision"/>
        <w:ind w:hanging="567"/>
        <w:rPr>
          <w:rFonts w:eastAsia="SimSun"/>
        </w:rPr>
      </w:pPr>
      <w:r w:rsidRPr="00E411A1">
        <w:t>DECISION 18.COM 3.BUR 4</w:t>
      </w:r>
    </w:p>
    <w:p w14:paraId="49AB04FF" w14:textId="77777777" w:rsidR="009D6C15" w:rsidRPr="00E411A1" w:rsidRDefault="009D6C15" w:rsidP="00C4646B">
      <w:pPr>
        <w:pStyle w:val="COMPreambulaDecisions"/>
        <w:ind w:left="0"/>
        <w:rPr>
          <w:rFonts w:eastAsia="SimSun"/>
        </w:rPr>
      </w:pPr>
      <w:r w:rsidRPr="00E411A1">
        <w:t>The Bureau,</w:t>
      </w:r>
    </w:p>
    <w:p w14:paraId="40EB780A" w14:textId="4B69086C" w:rsidR="009D6C15" w:rsidRPr="00E411A1" w:rsidRDefault="009D6C15" w:rsidP="00C4646B">
      <w:pPr>
        <w:pStyle w:val="COMParaDecision"/>
        <w:numPr>
          <w:ilvl w:val="0"/>
          <w:numId w:val="33"/>
        </w:numPr>
        <w:ind w:left="630" w:hanging="630"/>
      </w:pPr>
      <w:r w:rsidRPr="00E411A1">
        <w:t>Having examined</w:t>
      </w:r>
      <w:r w:rsidRPr="00C4646B">
        <w:rPr>
          <w:u w:val="none"/>
        </w:rPr>
        <w:t xml:space="preserve"> document </w:t>
      </w:r>
      <w:hyperlink r:id="rId12" w:history="1">
        <w:r w:rsidRPr="00DD58AC">
          <w:rPr>
            <w:rStyle w:val="Hyperlink"/>
            <w:lang w:eastAsia="fr-FR"/>
          </w:rPr>
          <w:t>LHE/23/18.COM 3.BUR/4</w:t>
        </w:r>
      </w:hyperlink>
      <w:r w:rsidRPr="00C4646B">
        <w:rPr>
          <w:u w:val="none"/>
        </w:rPr>
        <w:t xml:space="preserve"> and its annex,</w:t>
      </w:r>
    </w:p>
    <w:p w14:paraId="2468E376" w14:textId="141BA110" w:rsidR="009D6C15" w:rsidRPr="00E411A1" w:rsidRDefault="009D6C15" w:rsidP="00C4646B">
      <w:pPr>
        <w:pStyle w:val="COMParaDecision"/>
        <w:ind w:left="630" w:hanging="630"/>
      </w:pPr>
      <w:r w:rsidRPr="00E411A1">
        <w:t>Takes note</w:t>
      </w:r>
      <w:r w:rsidRPr="00E411A1">
        <w:rPr>
          <w:u w:val="none"/>
        </w:rPr>
        <w:t xml:space="preserve"> of the provisional agenda of the eighteenth session of the Committee;</w:t>
      </w:r>
    </w:p>
    <w:p w14:paraId="66EAF8D0" w14:textId="77777777" w:rsidR="009D6C15" w:rsidRPr="00E411A1" w:rsidRDefault="009D6C15" w:rsidP="00C4646B">
      <w:pPr>
        <w:pStyle w:val="COMParaDecision"/>
        <w:ind w:left="630" w:hanging="630"/>
        <w:rPr>
          <w:u w:val="none"/>
        </w:rPr>
      </w:pPr>
      <w:r w:rsidRPr="00E411A1">
        <w:t>Submits</w:t>
      </w:r>
      <w:r w:rsidRPr="00E411A1">
        <w:rPr>
          <w:u w:val="none"/>
        </w:rPr>
        <w:t xml:space="preserve"> to the Committee the provisional timetable of its work for examination at its eighteenth session (4 to 9 December 2023, Kasane, Republic of Botswana).</w:t>
      </w:r>
    </w:p>
    <w:p w14:paraId="5F582052" w14:textId="00B645DB" w:rsidR="009D6C15" w:rsidRPr="00E411A1" w:rsidRDefault="009D6C15" w:rsidP="009D6C15">
      <w:pPr>
        <w:spacing w:before="360" w:after="240"/>
        <w:jc w:val="center"/>
        <w:rPr>
          <w:rFonts w:eastAsia="SimSun"/>
          <w:lang w:val="en-GB"/>
        </w:rPr>
      </w:pPr>
      <w:r w:rsidRPr="00E411A1">
        <w:rPr>
          <w:rFonts w:ascii="Arial" w:eastAsia="SimSun" w:hAnsi="Arial" w:cs="Arial"/>
          <w:b/>
          <w:sz w:val="22"/>
          <w:szCs w:val="22"/>
          <w:u w:val="single"/>
          <w:lang w:val="en-GB"/>
        </w:rPr>
        <w:t>ANNEX</w:t>
      </w:r>
    </w:p>
    <w:tbl>
      <w:tblPr>
        <w:tblStyle w:val="TableGrid1"/>
        <w:tblW w:w="4941"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53"/>
        <w:gridCol w:w="693"/>
        <w:gridCol w:w="112"/>
        <w:gridCol w:w="6345"/>
        <w:gridCol w:w="21"/>
      </w:tblGrid>
      <w:tr w:rsidR="009D6C15" w:rsidRPr="00E411A1" w14:paraId="7F4BCF7A" w14:textId="77777777" w:rsidTr="00EC261E">
        <w:trPr>
          <w:gridAfter w:val="1"/>
          <w:wAfter w:w="11" w:type="pct"/>
        </w:trPr>
        <w:tc>
          <w:tcPr>
            <w:tcW w:w="4989" w:type="pct"/>
            <w:gridSpan w:val="4"/>
            <w:shd w:val="clear" w:color="auto" w:fill="BFBFBF" w:themeFill="background1" w:themeFillShade="BF"/>
          </w:tcPr>
          <w:p w14:paraId="52DCE50C" w14:textId="77777777" w:rsidR="009D6C15" w:rsidRPr="00E411A1" w:rsidRDefault="009D6C15" w:rsidP="00EC261E">
            <w:pPr>
              <w:spacing w:before="60" w:after="60"/>
              <w:rPr>
                <w:rFonts w:ascii="Arial" w:eastAsiaTheme="minorEastAsia" w:hAnsi="Arial" w:cs="Arial"/>
                <w:b/>
                <w:sz w:val="20"/>
                <w:szCs w:val="20"/>
                <w:u w:val="single"/>
                <w:lang w:val="en-GB" w:eastAsia="ko-KR"/>
              </w:rPr>
            </w:pPr>
            <w:r w:rsidRPr="00E411A1">
              <w:rPr>
                <w:rFonts w:ascii="Arial" w:hAnsi="Arial" w:cs="Arial"/>
                <w:b/>
                <w:sz w:val="20"/>
                <w:szCs w:val="20"/>
                <w:u w:val="single"/>
                <w:lang w:val="en-GB"/>
              </w:rPr>
              <w:t>Monday 4 December 2023</w:t>
            </w:r>
          </w:p>
        </w:tc>
      </w:tr>
      <w:tr w:rsidR="009D6C15" w:rsidRPr="00E411A1" w14:paraId="021FE296" w14:textId="77777777" w:rsidTr="00EC261E">
        <w:trPr>
          <w:gridAfter w:val="1"/>
          <w:wAfter w:w="11" w:type="pct"/>
        </w:trPr>
        <w:tc>
          <w:tcPr>
            <w:tcW w:w="1235" w:type="pct"/>
          </w:tcPr>
          <w:p w14:paraId="1A637E86"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As of 8.30 a.m.</w:t>
            </w:r>
          </w:p>
        </w:tc>
        <w:tc>
          <w:tcPr>
            <w:tcW w:w="3754" w:type="pct"/>
            <w:gridSpan w:val="3"/>
          </w:tcPr>
          <w:p w14:paraId="75F99040"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Registration of participants</w:t>
            </w:r>
          </w:p>
        </w:tc>
      </w:tr>
      <w:tr w:rsidR="009D6C15" w:rsidRPr="00E411A1" w14:paraId="16345A20" w14:textId="77777777" w:rsidTr="00EC261E">
        <w:tc>
          <w:tcPr>
            <w:tcW w:w="1235" w:type="pct"/>
          </w:tcPr>
          <w:p w14:paraId="1C44475F"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9.30 a.m. – 12.30 p.m.</w:t>
            </w:r>
          </w:p>
        </w:tc>
        <w:tc>
          <w:tcPr>
            <w:tcW w:w="364" w:type="pct"/>
          </w:tcPr>
          <w:p w14:paraId="0272C7CE"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w:t>
            </w:r>
          </w:p>
        </w:tc>
        <w:tc>
          <w:tcPr>
            <w:tcW w:w="3401" w:type="pct"/>
            <w:gridSpan w:val="3"/>
          </w:tcPr>
          <w:p w14:paraId="0867EE79" w14:textId="77777777" w:rsidR="009D6C15" w:rsidRPr="00E411A1" w:rsidRDefault="009D6C15" w:rsidP="00EC261E">
            <w:pPr>
              <w:spacing w:before="60" w:after="60"/>
              <w:jc w:val="both"/>
              <w:rPr>
                <w:rFonts w:ascii="Arial" w:hAnsi="Arial" w:cs="Arial"/>
                <w:sz w:val="20"/>
                <w:szCs w:val="20"/>
                <w:lang w:val="en-GB"/>
              </w:rPr>
            </w:pPr>
            <w:r w:rsidRPr="00E411A1">
              <w:rPr>
                <w:rFonts w:ascii="Arial" w:hAnsi="Arial" w:cs="Arial"/>
                <w:sz w:val="20"/>
                <w:szCs w:val="20"/>
                <w:lang w:val="en-GB"/>
              </w:rPr>
              <w:t>Opening</w:t>
            </w:r>
          </w:p>
        </w:tc>
      </w:tr>
      <w:tr w:rsidR="009D6C15" w:rsidRPr="00E411A1" w14:paraId="1DCC32E9" w14:textId="77777777" w:rsidTr="00EC261E">
        <w:tc>
          <w:tcPr>
            <w:tcW w:w="1235" w:type="pct"/>
          </w:tcPr>
          <w:p w14:paraId="717230A4" w14:textId="77777777" w:rsidR="009D6C15" w:rsidRPr="00E411A1" w:rsidRDefault="009D6C15" w:rsidP="00EC261E">
            <w:pPr>
              <w:spacing w:before="60" w:after="60"/>
              <w:rPr>
                <w:rFonts w:ascii="Arial" w:hAnsi="Arial" w:cs="Arial"/>
                <w:sz w:val="20"/>
                <w:szCs w:val="20"/>
                <w:lang w:val="en-GB"/>
              </w:rPr>
            </w:pPr>
          </w:p>
        </w:tc>
        <w:tc>
          <w:tcPr>
            <w:tcW w:w="364" w:type="pct"/>
          </w:tcPr>
          <w:p w14:paraId="44C0E8EB"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2.</w:t>
            </w:r>
          </w:p>
        </w:tc>
        <w:tc>
          <w:tcPr>
            <w:tcW w:w="3401" w:type="pct"/>
            <w:gridSpan w:val="3"/>
          </w:tcPr>
          <w:p w14:paraId="37B45FCE" w14:textId="77777777" w:rsidR="009D6C15" w:rsidRPr="00E411A1" w:rsidRDefault="009D6C15" w:rsidP="00EC261E">
            <w:pPr>
              <w:spacing w:before="60" w:after="60"/>
              <w:jc w:val="both"/>
              <w:rPr>
                <w:rFonts w:ascii="Arial" w:hAnsi="Arial" w:cs="Arial"/>
                <w:sz w:val="20"/>
                <w:szCs w:val="20"/>
                <w:lang w:val="en-GB"/>
              </w:rPr>
            </w:pPr>
            <w:r w:rsidRPr="00E411A1">
              <w:rPr>
                <w:rFonts w:ascii="Arial" w:hAnsi="Arial" w:cs="Arial"/>
                <w:sz w:val="20"/>
                <w:szCs w:val="20"/>
                <w:lang w:val="en-GB"/>
              </w:rPr>
              <w:t>Adoption of the agenda</w:t>
            </w:r>
          </w:p>
        </w:tc>
      </w:tr>
      <w:tr w:rsidR="009D6C15" w:rsidRPr="00E411A1" w14:paraId="1CB133C4" w14:textId="77777777" w:rsidTr="00EC261E">
        <w:tc>
          <w:tcPr>
            <w:tcW w:w="1235" w:type="pct"/>
          </w:tcPr>
          <w:p w14:paraId="3DC9DCA7" w14:textId="77777777" w:rsidR="009D6C15" w:rsidRPr="00E411A1" w:rsidRDefault="009D6C15" w:rsidP="00EC261E">
            <w:pPr>
              <w:spacing w:before="60" w:after="60"/>
              <w:rPr>
                <w:rFonts w:ascii="Arial" w:hAnsi="Arial" w:cs="Arial"/>
                <w:sz w:val="20"/>
                <w:szCs w:val="20"/>
                <w:lang w:val="en-GB"/>
              </w:rPr>
            </w:pPr>
          </w:p>
        </w:tc>
        <w:tc>
          <w:tcPr>
            <w:tcW w:w="364" w:type="pct"/>
          </w:tcPr>
          <w:p w14:paraId="0422BB81"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3.</w:t>
            </w:r>
          </w:p>
        </w:tc>
        <w:tc>
          <w:tcPr>
            <w:tcW w:w="3401" w:type="pct"/>
            <w:gridSpan w:val="3"/>
          </w:tcPr>
          <w:p w14:paraId="437FE641" w14:textId="77777777" w:rsidR="009D6C15" w:rsidRPr="00E411A1" w:rsidRDefault="009D6C15" w:rsidP="00EC261E">
            <w:pPr>
              <w:spacing w:before="60" w:after="60"/>
              <w:jc w:val="both"/>
              <w:rPr>
                <w:rFonts w:ascii="Arial" w:hAnsi="Arial" w:cs="Arial"/>
                <w:sz w:val="20"/>
                <w:szCs w:val="20"/>
                <w:lang w:val="en-GB"/>
              </w:rPr>
            </w:pPr>
            <w:r w:rsidRPr="00E411A1">
              <w:rPr>
                <w:rFonts w:ascii="Arial" w:hAnsi="Arial" w:cs="Arial"/>
                <w:sz w:val="20"/>
                <w:szCs w:val="20"/>
                <w:lang w:val="en-GB"/>
              </w:rPr>
              <w:t>Observers</w:t>
            </w:r>
          </w:p>
        </w:tc>
      </w:tr>
      <w:tr w:rsidR="009D6C15" w:rsidRPr="00B5562F" w14:paraId="0D863DE2" w14:textId="77777777" w:rsidTr="00EC261E">
        <w:tc>
          <w:tcPr>
            <w:tcW w:w="1235" w:type="pct"/>
          </w:tcPr>
          <w:p w14:paraId="551BAC1C" w14:textId="77777777" w:rsidR="009D6C15" w:rsidRPr="00E411A1" w:rsidRDefault="009D6C15" w:rsidP="00EC261E">
            <w:pPr>
              <w:spacing w:before="60" w:after="60"/>
              <w:rPr>
                <w:rFonts w:ascii="Arial" w:hAnsi="Arial" w:cs="Arial"/>
                <w:sz w:val="20"/>
                <w:szCs w:val="20"/>
                <w:lang w:val="en-GB"/>
              </w:rPr>
            </w:pPr>
          </w:p>
        </w:tc>
        <w:tc>
          <w:tcPr>
            <w:tcW w:w="364" w:type="pct"/>
          </w:tcPr>
          <w:p w14:paraId="21A69A12"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4.</w:t>
            </w:r>
          </w:p>
        </w:tc>
        <w:tc>
          <w:tcPr>
            <w:tcW w:w="3401" w:type="pct"/>
            <w:gridSpan w:val="3"/>
          </w:tcPr>
          <w:p w14:paraId="0F716D99"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sz w:val="20"/>
                <w:szCs w:val="20"/>
                <w:lang w:val="en-GB"/>
              </w:rPr>
              <w:t>Adoption of the summary records of the seventeenth session of the Committee</w:t>
            </w:r>
          </w:p>
        </w:tc>
      </w:tr>
      <w:tr w:rsidR="009D6C15" w:rsidRPr="00B5562F" w14:paraId="2FB0A5C4" w14:textId="77777777" w:rsidTr="00EC261E">
        <w:tc>
          <w:tcPr>
            <w:tcW w:w="1235" w:type="pct"/>
          </w:tcPr>
          <w:p w14:paraId="7200BC86" w14:textId="77777777" w:rsidR="009D6C15" w:rsidRPr="00E411A1" w:rsidRDefault="009D6C15" w:rsidP="00EC261E">
            <w:pPr>
              <w:spacing w:before="60" w:after="60"/>
              <w:rPr>
                <w:rFonts w:ascii="Arial" w:hAnsi="Arial" w:cs="Arial"/>
                <w:sz w:val="20"/>
                <w:szCs w:val="20"/>
                <w:lang w:val="en-GB"/>
              </w:rPr>
            </w:pPr>
          </w:p>
        </w:tc>
        <w:tc>
          <w:tcPr>
            <w:tcW w:w="364" w:type="pct"/>
          </w:tcPr>
          <w:p w14:paraId="214D4E14" w14:textId="77777777" w:rsidR="009D6C15" w:rsidRPr="00E411A1" w:rsidRDefault="009D6C15" w:rsidP="00EC261E">
            <w:pPr>
              <w:tabs>
                <w:tab w:val="decimal" w:pos="284"/>
              </w:tabs>
              <w:spacing w:before="60" w:after="60"/>
              <w:jc w:val="right"/>
              <w:rPr>
                <w:rFonts w:ascii="Arial" w:hAnsi="Arial" w:cs="Arial"/>
                <w:sz w:val="20"/>
                <w:szCs w:val="20"/>
                <w:lang w:val="en-GB"/>
              </w:rPr>
            </w:pPr>
          </w:p>
        </w:tc>
        <w:tc>
          <w:tcPr>
            <w:tcW w:w="3401" w:type="pct"/>
            <w:gridSpan w:val="3"/>
          </w:tcPr>
          <w:p w14:paraId="2DB9103C"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sz w:val="20"/>
                <w:szCs w:val="20"/>
                <w:lang w:val="en-GB"/>
              </w:rPr>
              <w:t>Report by the Chairperson of the Committee on the Bureau activities</w:t>
            </w:r>
          </w:p>
        </w:tc>
      </w:tr>
      <w:tr w:rsidR="009D6C15" w:rsidRPr="00B5562F" w14:paraId="0B2AB78D" w14:textId="77777777" w:rsidTr="00EC261E">
        <w:tc>
          <w:tcPr>
            <w:tcW w:w="1235" w:type="pct"/>
          </w:tcPr>
          <w:p w14:paraId="26D40D1F" w14:textId="77777777" w:rsidR="009D6C15" w:rsidRPr="00E411A1" w:rsidRDefault="009D6C15" w:rsidP="00EC261E">
            <w:pPr>
              <w:spacing w:before="60" w:after="60"/>
              <w:rPr>
                <w:rFonts w:ascii="Arial" w:hAnsi="Arial" w:cs="Arial"/>
                <w:sz w:val="20"/>
                <w:szCs w:val="20"/>
                <w:lang w:val="en-GB"/>
              </w:rPr>
            </w:pPr>
          </w:p>
        </w:tc>
        <w:tc>
          <w:tcPr>
            <w:tcW w:w="364" w:type="pct"/>
          </w:tcPr>
          <w:p w14:paraId="30082B97"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5.</w:t>
            </w:r>
          </w:p>
        </w:tc>
        <w:tc>
          <w:tcPr>
            <w:tcW w:w="3401" w:type="pct"/>
            <w:gridSpan w:val="3"/>
          </w:tcPr>
          <w:p w14:paraId="447D04B7"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eastAsiaTheme="minorEastAsia" w:hAnsi="Arial" w:cs="Arial"/>
                <w:sz w:val="20"/>
                <w:szCs w:val="20"/>
                <w:lang w:val="en-GB" w:eastAsia="ko-KR"/>
              </w:rPr>
              <w:t>Report by the Secretariat on its activities (January 2022 to June 2023)</w:t>
            </w:r>
          </w:p>
        </w:tc>
      </w:tr>
      <w:tr w:rsidR="009D6C15" w:rsidRPr="00E411A1" w14:paraId="5F2157B3" w14:textId="77777777" w:rsidTr="00EC261E">
        <w:trPr>
          <w:gridAfter w:val="1"/>
          <w:wAfter w:w="11" w:type="pct"/>
        </w:trPr>
        <w:tc>
          <w:tcPr>
            <w:tcW w:w="1235" w:type="pct"/>
            <w:shd w:val="clear" w:color="auto" w:fill="D9D9D9"/>
          </w:tcPr>
          <w:p w14:paraId="00D05240" w14:textId="77777777" w:rsidR="009D6C15" w:rsidRPr="00E411A1" w:rsidRDefault="009D6C15" w:rsidP="00EC261E">
            <w:pPr>
              <w:keepNext/>
              <w:spacing w:before="60" w:after="60"/>
              <w:rPr>
                <w:rFonts w:ascii="Arial" w:hAnsi="Arial" w:cs="Arial"/>
                <w:sz w:val="20"/>
                <w:szCs w:val="20"/>
                <w:lang w:val="en-GB"/>
              </w:rPr>
            </w:pPr>
            <w:r w:rsidRPr="00E411A1">
              <w:rPr>
                <w:rFonts w:ascii="Arial" w:hAnsi="Arial" w:cs="Arial"/>
                <w:sz w:val="20"/>
                <w:szCs w:val="20"/>
                <w:lang w:val="en-GB"/>
              </w:rPr>
              <w:t>12.30 – 2.30 p.m.</w:t>
            </w:r>
          </w:p>
        </w:tc>
        <w:tc>
          <w:tcPr>
            <w:tcW w:w="3754" w:type="pct"/>
            <w:gridSpan w:val="3"/>
            <w:shd w:val="clear" w:color="auto" w:fill="D9D9D9"/>
          </w:tcPr>
          <w:p w14:paraId="52F0134D" w14:textId="77777777" w:rsidR="009D6C15" w:rsidRPr="00E411A1" w:rsidRDefault="009D6C15" w:rsidP="00EC261E">
            <w:pPr>
              <w:keepNext/>
              <w:tabs>
                <w:tab w:val="num" w:pos="1080"/>
              </w:tabs>
              <w:autoSpaceDE w:val="0"/>
              <w:autoSpaceDN w:val="0"/>
              <w:spacing w:before="60" w:after="60"/>
              <w:ind w:right="-2"/>
              <w:rPr>
                <w:rFonts w:ascii="Arial" w:hAnsi="Arial" w:cs="Arial"/>
                <w:sz w:val="20"/>
                <w:szCs w:val="20"/>
                <w:lang w:val="en-GB"/>
              </w:rPr>
            </w:pPr>
            <w:r w:rsidRPr="00E411A1">
              <w:rPr>
                <w:rFonts w:ascii="Arial" w:eastAsia="SimSun" w:hAnsi="Arial" w:cs="Arial"/>
                <w:bCs/>
                <w:sz w:val="20"/>
                <w:szCs w:val="20"/>
                <w:lang w:val="en-GB" w:eastAsia="zh-CN"/>
              </w:rPr>
              <w:t>Break</w:t>
            </w:r>
          </w:p>
        </w:tc>
      </w:tr>
      <w:tr w:rsidR="009D6C15" w:rsidRPr="00B5562F" w14:paraId="5E48B500" w14:textId="77777777" w:rsidTr="00EC261E">
        <w:tc>
          <w:tcPr>
            <w:tcW w:w="1235" w:type="pct"/>
          </w:tcPr>
          <w:p w14:paraId="1D2E5475" w14:textId="77777777" w:rsidR="009D6C15" w:rsidRPr="00E411A1" w:rsidRDefault="009D6C15" w:rsidP="00EC261E">
            <w:pPr>
              <w:keepNext/>
              <w:spacing w:before="60" w:after="60"/>
              <w:ind w:left="567" w:hanging="567"/>
              <w:rPr>
                <w:rFonts w:ascii="Arial" w:hAnsi="Arial" w:cs="Arial"/>
                <w:sz w:val="20"/>
                <w:szCs w:val="20"/>
                <w:lang w:val="en-GB"/>
              </w:rPr>
            </w:pPr>
            <w:r w:rsidRPr="00E411A1">
              <w:rPr>
                <w:rFonts w:ascii="Arial" w:hAnsi="Arial" w:cs="Arial"/>
                <w:sz w:val="20"/>
                <w:szCs w:val="20"/>
                <w:lang w:val="en-GB"/>
              </w:rPr>
              <w:t>2.30 – 4.30 p.m.</w:t>
            </w:r>
          </w:p>
        </w:tc>
        <w:tc>
          <w:tcPr>
            <w:tcW w:w="364" w:type="pct"/>
          </w:tcPr>
          <w:p w14:paraId="156ACB99" w14:textId="77777777" w:rsidR="009D6C15" w:rsidRPr="00E411A1" w:rsidRDefault="009D6C15" w:rsidP="00EC261E">
            <w:pPr>
              <w:keepNext/>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6.</w:t>
            </w:r>
          </w:p>
        </w:tc>
        <w:tc>
          <w:tcPr>
            <w:tcW w:w="3401" w:type="pct"/>
            <w:gridSpan w:val="3"/>
          </w:tcPr>
          <w:p w14:paraId="3D115DCF" w14:textId="77777777" w:rsidR="009D6C15" w:rsidRPr="00E411A1" w:rsidRDefault="009D6C15" w:rsidP="00EC261E">
            <w:pPr>
              <w:adjustRightInd w:val="0"/>
              <w:spacing w:before="60" w:after="60"/>
              <w:jc w:val="both"/>
              <w:rPr>
                <w:rFonts w:ascii="Arial" w:hAnsi="Arial" w:cs="Arial"/>
                <w:bCs/>
                <w:snapToGrid w:val="0"/>
                <w:sz w:val="20"/>
                <w:szCs w:val="20"/>
                <w:lang w:val="en-GB" w:eastAsia="en-US"/>
              </w:rPr>
            </w:pPr>
            <w:r w:rsidRPr="00E411A1">
              <w:rPr>
                <w:rFonts w:ascii="Arial" w:eastAsiaTheme="minorEastAsia" w:hAnsi="Arial" w:cs="Arial"/>
                <w:sz w:val="20"/>
                <w:szCs w:val="20"/>
                <w:lang w:val="en-GB" w:eastAsia="ko-KR"/>
              </w:rPr>
              <w:t>Twentieth anniversary of the 2003 Convention in 2023</w:t>
            </w:r>
          </w:p>
        </w:tc>
      </w:tr>
      <w:tr w:rsidR="009D6C15" w:rsidRPr="00E411A1" w14:paraId="46330FB3" w14:textId="77777777" w:rsidTr="00EC261E">
        <w:tc>
          <w:tcPr>
            <w:tcW w:w="1235" w:type="pct"/>
          </w:tcPr>
          <w:p w14:paraId="2654A2EF" w14:textId="77777777" w:rsidR="009D6C15" w:rsidRPr="00E411A1" w:rsidRDefault="009D6C15" w:rsidP="00EC261E">
            <w:pPr>
              <w:keepNext/>
              <w:spacing w:before="60" w:after="60"/>
              <w:ind w:left="567" w:hanging="567"/>
              <w:rPr>
                <w:rFonts w:ascii="Arial" w:hAnsi="Arial" w:cs="Arial"/>
                <w:sz w:val="20"/>
                <w:szCs w:val="20"/>
                <w:lang w:val="en-GB"/>
              </w:rPr>
            </w:pPr>
          </w:p>
        </w:tc>
        <w:tc>
          <w:tcPr>
            <w:tcW w:w="364" w:type="pct"/>
          </w:tcPr>
          <w:p w14:paraId="17FB6DD0" w14:textId="77777777" w:rsidR="009D6C15" w:rsidRPr="00E411A1" w:rsidRDefault="009D6C15" w:rsidP="00EC261E">
            <w:pPr>
              <w:keepNext/>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7.</w:t>
            </w:r>
          </w:p>
        </w:tc>
        <w:tc>
          <w:tcPr>
            <w:tcW w:w="3401" w:type="pct"/>
            <w:gridSpan w:val="3"/>
          </w:tcPr>
          <w:p w14:paraId="23B086E0" w14:textId="77777777" w:rsidR="009D6C15" w:rsidRPr="00E411A1" w:rsidRDefault="009D6C15" w:rsidP="00EC261E">
            <w:pPr>
              <w:keepNext/>
              <w:adjustRightInd w:val="0"/>
              <w:spacing w:before="60" w:after="60"/>
              <w:jc w:val="both"/>
              <w:rPr>
                <w:rFonts w:ascii="Arial" w:hAnsi="Arial" w:cs="Arial"/>
                <w:bCs/>
                <w:snapToGrid w:val="0"/>
                <w:sz w:val="20"/>
                <w:szCs w:val="20"/>
                <w:lang w:val="en-GB" w:eastAsia="en-US"/>
              </w:rPr>
            </w:pPr>
            <w:r w:rsidRPr="00E411A1">
              <w:rPr>
                <w:rFonts w:ascii="Arial" w:hAnsi="Arial" w:cs="Arial"/>
                <w:bCs/>
                <w:snapToGrid w:val="0"/>
                <w:sz w:val="20"/>
                <w:szCs w:val="20"/>
                <w:lang w:val="en-GB" w:eastAsia="en-US"/>
              </w:rPr>
              <w:t>Periodic reporting</w:t>
            </w:r>
          </w:p>
        </w:tc>
      </w:tr>
      <w:tr w:rsidR="009D6C15" w:rsidRPr="00B5562F" w14:paraId="1FC62DBD" w14:textId="77777777" w:rsidTr="00EC261E">
        <w:tc>
          <w:tcPr>
            <w:tcW w:w="1235" w:type="pct"/>
          </w:tcPr>
          <w:p w14:paraId="2FEE1514" w14:textId="77777777" w:rsidR="009D6C15" w:rsidRPr="00E411A1" w:rsidRDefault="009D6C15" w:rsidP="00EC261E">
            <w:pPr>
              <w:spacing w:before="60" w:after="60"/>
              <w:ind w:left="567" w:hanging="567"/>
              <w:rPr>
                <w:rFonts w:ascii="Arial" w:hAnsi="Arial" w:cs="Arial"/>
                <w:sz w:val="20"/>
                <w:szCs w:val="20"/>
                <w:lang w:val="en-GB"/>
              </w:rPr>
            </w:pPr>
          </w:p>
        </w:tc>
        <w:tc>
          <w:tcPr>
            <w:tcW w:w="364" w:type="pct"/>
          </w:tcPr>
          <w:p w14:paraId="5BAB6BF1" w14:textId="77777777" w:rsidR="009D6C15" w:rsidRPr="00E411A1" w:rsidRDefault="009D6C15" w:rsidP="00EC261E">
            <w:pPr>
              <w:tabs>
                <w:tab w:val="decimal" w:pos="284"/>
              </w:tabs>
              <w:spacing w:before="60" w:after="60"/>
              <w:jc w:val="right"/>
              <w:rPr>
                <w:rFonts w:ascii="Arial" w:eastAsiaTheme="minorEastAsia" w:hAnsi="Arial" w:cs="Arial"/>
                <w:sz w:val="20"/>
                <w:szCs w:val="20"/>
                <w:lang w:val="en-GB" w:eastAsia="ko-KR"/>
              </w:rPr>
            </w:pPr>
            <w:r w:rsidRPr="00E411A1">
              <w:rPr>
                <w:rFonts w:ascii="Arial" w:eastAsiaTheme="minorEastAsia" w:hAnsi="Arial" w:cs="Arial"/>
                <w:sz w:val="20"/>
                <w:szCs w:val="20"/>
                <w:lang w:val="en-GB" w:eastAsia="ko-KR"/>
              </w:rPr>
              <w:t>7.a</w:t>
            </w:r>
          </w:p>
        </w:tc>
        <w:tc>
          <w:tcPr>
            <w:tcW w:w="3401" w:type="pct"/>
            <w:gridSpan w:val="3"/>
          </w:tcPr>
          <w:p w14:paraId="5A58E7EC" w14:textId="77777777" w:rsidR="009D6C15" w:rsidRPr="00E411A1" w:rsidRDefault="009D6C15" w:rsidP="00EC261E">
            <w:pPr>
              <w:adjustRightInd w:val="0"/>
              <w:spacing w:before="60" w:after="60"/>
              <w:jc w:val="both"/>
              <w:rPr>
                <w:rFonts w:ascii="Arial" w:eastAsiaTheme="minorEastAsia" w:hAnsi="Arial" w:cs="Arial"/>
                <w:sz w:val="20"/>
                <w:szCs w:val="20"/>
                <w:lang w:val="en-GB" w:eastAsia="ko-KR"/>
              </w:rPr>
            </w:pPr>
            <w:r w:rsidRPr="00E411A1">
              <w:rPr>
                <w:rFonts w:ascii="Arial" w:hAnsi="Arial" w:cs="Arial"/>
                <w:sz w:val="20"/>
                <w:szCs w:val="20"/>
                <w:lang w:val="en-GB"/>
              </w:rPr>
              <w:t>Examination of the reports by States Parties on the current status of elements inscribed on the List of Intangible Cultural Heritage in Need of Urgent Safeguarding</w:t>
            </w:r>
          </w:p>
        </w:tc>
      </w:tr>
      <w:tr w:rsidR="009D6C15" w:rsidRPr="00B5562F" w14:paraId="087D07B2" w14:textId="77777777" w:rsidTr="00EC261E">
        <w:tc>
          <w:tcPr>
            <w:tcW w:w="1235" w:type="pct"/>
            <w:shd w:val="clear" w:color="auto" w:fill="DBE5F1" w:themeFill="accent1" w:themeFillTint="33"/>
          </w:tcPr>
          <w:p w14:paraId="10D57FCF" w14:textId="77777777" w:rsidR="009D6C15" w:rsidRPr="00E411A1" w:rsidRDefault="009D6C15" w:rsidP="00EC261E">
            <w:pPr>
              <w:spacing w:before="60" w:after="60"/>
              <w:ind w:left="567" w:hanging="567"/>
              <w:rPr>
                <w:rFonts w:ascii="Arial" w:hAnsi="Arial" w:cs="Arial"/>
                <w:sz w:val="20"/>
                <w:szCs w:val="20"/>
                <w:lang w:val="en-GB"/>
              </w:rPr>
            </w:pPr>
            <w:r w:rsidRPr="00E411A1">
              <w:rPr>
                <w:rFonts w:ascii="Arial" w:hAnsi="Arial" w:cs="Arial"/>
                <w:sz w:val="20"/>
                <w:szCs w:val="20"/>
                <w:lang w:val="en-GB"/>
              </w:rPr>
              <w:t>4.30 – 5.30 p.m.</w:t>
            </w:r>
          </w:p>
        </w:tc>
        <w:tc>
          <w:tcPr>
            <w:tcW w:w="364" w:type="pct"/>
            <w:shd w:val="clear" w:color="auto" w:fill="DBE5F1" w:themeFill="accent1" w:themeFillTint="33"/>
          </w:tcPr>
          <w:p w14:paraId="6994DB00" w14:textId="77777777" w:rsidR="009D6C15" w:rsidRPr="00E411A1" w:rsidRDefault="009D6C15" w:rsidP="00EC261E">
            <w:pPr>
              <w:tabs>
                <w:tab w:val="decimal" w:pos="284"/>
              </w:tabs>
              <w:spacing w:before="60" w:after="60"/>
              <w:jc w:val="right"/>
              <w:rPr>
                <w:rFonts w:ascii="Arial" w:eastAsiaTheme="minorEastAsia" w:hAnsi="Arial" w:cs="Arial"/>
                <w:sz w:val="20"/>
                <w:szCs w:val="20"/>
                <w:lang w:val="en-GB" w:eastAsia="ko-KR"/>
              </w:rPr>
            </w:pPr>
          </w:p>
        </w:tc>
        <w:tc>
          <w:tcPr>
            <w:tcW w:w="3401" w:type="pct"/>
            <w:gridSpan w:val="3"/>
            <w:shd w:val="clear" w:color="auto" w:fill="DBE5F1" w:themeFill="accent1" w:themeFillTint="33"/>
          </w:tcPr>
          <w:p w14:paraId="0EA26EB0"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sz w:val="20"/>
                <w:szCs w:val="20"/>
                <w:lang w:val="en-GB"/>
              </w:rPr>
              <w:t>Plenary celebration: Twentieth anniversary of the 2003 Convention</w:t>
            </w:r>
          </w:p>
        </w:tc>
      </w:tr>
      <w:tr w:rsidR="009D6C15" w:rsidRPr="00E411A1" w14:paraId="7FB6AF9D" w14:textId="77777777" w:rsidTr="00EC261E">
        <w:trPr>
          <w:gridAfter w:val="1"/>
          <w:wAfter w:w="11" w:type="pct"/>
        </w:trPr>
        <w:tc>
          <w:tcPr>
            <w:tcW w:w="4989" w:type="pct"/>
            <w:gridSpan w:val="4"/>
            <w:shd w:val="clear" w:color="auto" w:fill="BFBFBF" w:themeFill="background1" w:themeFillShade="BF"/>
          </w:tcPr>
          <w:p w14:paraId="3F9CDC28" w14:textId="77777777" w:rsidR="009D6C15" w:rsidRPr="00E411A1" w:rsidRDefault="009D6C15" w:rsidP="00EC261E">
            <w:pPr>
              <w:keepNext/>
              <w:spacing w:before="60" w:after="60"/>
              <w:rPr>
                <w:rFonts w:ascii="Arial" w:eastAsiaTheme="minorEastAsia" w:hAnsi="Arial" w:cs="Arial"/>
                <w:b/>
                <w:sz w:val="20"/>
                <w:szCs w:val="20"/>
                <w:u w:val="single"/>
                <w:lang w:val="en-GB" w:eastAsia="ko-KR"/>
              </w:rPr>
            </w:pPr>
            <w:r w:rsidRPr="00E411A1">
              <w:rPr>
                <w:rFonts w:ascii="Arial" w:hAnsi="Arial" w:cs="Arial"/>
                <w:b/>
                <w:sz w:val="20"/>
                <w:szCs w:val="20"/>
                <w:u w:val="single"/>
                <w:lang w:val="en-GB"/>
              </w:rPr>
              <w:t>Tuesday 5 December</w:t>
            </w:r>
            <w:r w:rsidRPr="00E411A1">
              <w:rPr>
                <w:rFonts w:ascii="Arial" w:eastAsiaTheme="minorEastAsia" w:hAnsi="Arial" w:cs="Arial"/>
                <w:b/>
                <w:sz w:val="20"/>
                <w:szCs w:val="20"/>
                <w:u w:val="single"/>
                <w:lang w:val="en-GB" w:eastAsia="ko-KR"/>
              </w:rPr>
              <w:t xml:space="preserve"> </w:t>
            </w:r>
            <w:r w:rsidRPr="00E411A1">
              <w:rPr>
                <w:rFonts w:ascii="Arial" w:hAnsi="Arial" w:cs="Arial"/>
                <w:b/>
                <w:sz w:val="20"/>
                <w:szCs w:val="20"/>
                <w:u w:val="single"/>
                <w:lang w:val="en-GB"/>
              </w:rPr>
              <w:t>2023</w:t>
            </w:r>
          </w:p>
        </w:tc>
      </w:tr>
      <w:tr w:rsidR="009D6C15" w:rsidRPr="00E411A1" w14:paraId="532A39EF" w14:textId="77777777" w:rsidTr="00EC261E">
        <w:tc>
          <w:tcPr>
            <w:tcW w:w="1235" w:type="pct"/>
          </w:tcPr>
          <w:p w14:paraId="1E7C0602" w14:textId="77777777" w:rsidR="009D6C15" w:rsidRPr="00E411A1" w:rsidRDefault="009D6C15" w:rsidP="00EC261E">
            <w:pPr>
              <w:keepNext/>
              <w:spacing w:before="60" w:after="60"/>
              <w:rPr>
                <w:rFonts w:ascii="Arial" w:hAnsi="Arial" w:cs="Arial"/>
                <w:sz w:val="20"/>
                <w:szCs w:val="20"/>
                <w:lang w:val="en-GB"/>
              </w:rPr>
            </w:pPr>
            <w:r w:rsidRPr="00E411A1">
              <w:rPr>
                <w:rFonts w:ascii="Arial" w:hAnsi="Arial" w:cs="Arial"/>
                <w:sz w:val="20"/>
                <w:szCs w:val="20"/>
                <w:lang w:val="en-GB"/>
              </w:rPr>
              <w:t>9.00 – 9.30 a.m.</w:t>
            </w:r>
          </w:p>
        </w:tc>
        <w:tc>
          <w:tcPr>
            <w:tcW w:w="364" w:type="pct"/>
          </w:tcPr>
          <w:p w14:paraId="16FF4AD4" w14:textId="77777777" w:rsidR="009D6C15" w:rsidRPr="00E411A1" w:rsidRDefault="009D6C15" w:rsidP="00EC261E">
            <w:pPr>
              <w:keepNext/>
              <w:autoSpaceDE w:val="0"/>
              <w:autoSpaceDN w:val="0"/>
              <w:spacing w:before="60" w:after="60"/>
              <w:ind w:left="567" w:hanging="567"/>
              <w:jc w:val="center"/>
              <w:rPr>
                <w:rFonts w:ascii="Arial" w:hAnsi="Arial" w:cs="Arial"/>
                <w:snapToGrid w:val="0"/>
                <w:sz w:val="20"/>
                <w:szCs w:val="20"/>
                <w:lang w:val="en-GB"/>
              </w:rPr>
            </w:pPr>
          </w:p>
        </w:tc>
        <w:tc>
          <w:tcPr>
            <w:tcW w:w="3401" w:type="pct"/>
            <w:gridSpan w:val="3"/>
          </w:tcPr>
          <w:p w14:paraId="5AE66129" w14:textId="77777777" w:rsidR="009D6C15" w:rsidRPr="00E411A1" w:rsidRDefault="009D6C15" w:rsidP="00EC261E">
            <w:pPr>
              <w:keepNext/>
              <w:autoSpaceDE w:val="0"/>
              <w:autoSpaceDN w:val="0"/>
              <w:spacing w:before="60" w:after="60"/>
              <w:rPr>
                <w:rFonts w:ascii="Arial" w:hAnsi="Arial" w:cs="Arial"/>
                <w:sz w:val="20"/>
                <w:szCs w:val="20"/>
                <w:lang w:val="en-GB"/>
              </w:rPr>
            </w:pPr>
            <w:r w:rsidRPr="00E411A1">
              <w:rPr>
                <w:rFonts w:ascii="Arial" w:hAnsi="Arial" w:cs="Arial"/>
                <w:sz w:val="20"/>
                <w:szCs w:val="20"/>
                <w:lang w:val="en-GB"/>
              </w:rPr>
              <w:t>Meeting of the Bureau</w:t>
            </w:r>
          </w:p>
        </w:tc>
      </w:tr>
      <w:tr w:rsidR="009D6C15" w:rsidRPr="00B5562F" w14:paraId="5A438653" w14:textId="77777777" w:rsidTr="00EC261E">
        <w:tc>
          <w:tcPr>
            <w:tcW w:w="1235" w:type="pct"/>
          </w:tcPr>
          <w:p w14:paraId="15FD7013"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9.30 a.m. – 12.30 p.m.</w:t>
            </w:r>
          </w:p>
        </w:tc>
        <w:tc>
          <w:tcPr>
            <w:tcW w:w="364" w:type="pct"/>
          </w:tcPr>
          <w:p w14:paraId="36C1521C"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7.b</w:t>
            </w:r>
          </w:p>
        </w:tc>
        <w:tc>
          <w:tcPr>
            <w:tcW w:w="3401" w:type="pct"/>
            <w:gridSpan w:val="3"/>
          </w:tcPr>
          <w:p w14:paraId="3177C168" w14:textId="77777777" w:rsidR="009D6C15" w:rsidRPr="00E411A1" w:rsidRDefault="009D6C15" w:rsidP="00EC261E">
            <w:pPr>
              <w:autoSpaceDE w:val="0"/>
              <w:autoSpaceDN w:val="0"/>
              <w:spacing w:before="60" w:after="60"/>
              <w:jc w:val="both"/>
              <w:rPr>
                <w:rFonts w:ascii="Arial" w:hAnsi="Arial" w:cs="Arial"/>
                <w:sz w:val="20"/>
                <w:szCs w:val="20"/>
                <w:lang w:val="en-GB"/>
              </w:rPr>
            </w:pPr>
            <w:r w:rsidRPr="00E411A1">
              <w:rPr>
                <w:rFonts w:ascii="Arial" w:hAnsi="Arial" w:cs="Arial"/>
                <w:sz w:val="20"/>
                <w:szCs w:val="20"/>
                <w:lang w:val="en-GB"/>
              </w:rPr>
              <w:t>Examination of the reports of the regional cycle of periodic reporting on the implementation of the Convention and on the current status of elements inscribed on the Representative List of the Intangible Cultural Heritage of Humanity by States Parties in the Arab States</w:t>
            </w:r>
          </w:p>
        </w:tc>
      </w:tr>
      <w:tr w:rsidR="009D6C15" w:rsidRPr="00B5562F" w14:paraId="1DAA4A62" w14:textId="77777777" w:rsidTr="00EC261E">
        <w:tc>
          <w:tcPr>
            <w:tcW w:w="1235" w:type="pct"/>
          </w:tcPr>
          <w:p w14:paraId="6B850C4B" w14:textId="77777777" w:rsidR="009D6C15" w:rsidRPr="00E411A1" w:rsidRDefault="009D6C15" w:rsidP="00EC261E">
            <w:pPr>
              <w:spacing w:before="60" w:after="60"/>
              <w:rPr>
                <w:rFonts w:ascii="Arial" w:hAnsi="Arial" w:cs="Arial"/>
                <w:sz w:val="20"/>
                <w:szCs w:val="20"/>
                <w:lang w:val="en-GB"/>
              </w:rPr>
            </w:pPr>
          </w:p>
        </w:tc>
        <w:tc>
          <w:tcPr>
            <w:tcW w:w="364" w:type="pct"/>
          </w:tcPr>
          <w:p w14:paraId="6A3599E5"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7.c</w:t>
            </w:r>
          </w:p>
        </w:tc>
        <w:tc>
          <w:tcPr>
            <w:tcW w:w="3401" w:type="pct"/>
            <w:gridSpan w:val="3"/>
          </w:tcPr>
          <w:p w14:paraId="255DE1C0" w14:textId="77777777" w:rsidR="009D6C15" w:rsidRPr="00E411A1" w:rsidRDefault="009D6C15" w:rsidP="00EC261E">
            <w:pPr>
              <w:autoSpaceDE w:val="0"/>
              <w:autoSpaceDN w:val="0"/>
              <w:spacing w:before="60" w:after="60"/>
              <w:jc w:val="both"/>
              <w:rPr>
                <w:rFonts w:ascii="Arial" w:hAnsi="Arial" w:cs="Arial"/>
                <w:sz w:val="20"/>
                <w:szCs w:val="20"/>
                <w:lang w:val="en-GB"/>
              </w:rPr>
            </w:pPr>
            <w:r w:rsidRPr="00E411A1">
              <w:rPr>
                <w:rFonts w:ascii="Arial" w:hAnsi="Arial" w:cs="Arial"/>
                <w:sz w:val="20"/>
                <w:szCs w:val="20"/>
                <w:lang w:val="en-GB"/>
              </w:rPr>
              <w:t>Update on the regional cycles of the Convention’s periodic reporting and proposal for related amendments to the Operational Directives</w:t>
            </w:r>
          </w:p>
        </w:tc>
      </w:tr>
      <w:tr w:rsidR="009D6C15" w:rsidRPr="00E411A1" w14:paraId="45DBE147" w14:textId="77777777" w:rsidTr="00EC261E">
        <w:trPr>
          <w:gridAfter w:val="1"/>
          <w:wAfter w:w="11" w:type="pct"/>
        </w:trPr>
        <w:tc>
          <w:tcPr>
            <w:tcW w:w="1235" w:type="pct"/>
            <w:shd w:val="clear" w:color="auto" w:fill="D9D9D9"/>
          </w:tcPr>
          <w:p w14:paraId="28F45DF5"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12.30 – 2.30 p.m.</w:t>
            </w:r>
          </w:p>
        </w:tc>
        <w:tc>
          <w:tcPr>
            <w:tcW w:w="3754" w:type="pct"/>
            <w:gridSpan w:val="3"/>
            <w:shd w:val="clear" w:color="auto" w:fill="D9D9D9"/>
          </w:tcPr>
          <w:p w14:paraId="41C53700" w14:textId="77777777" w:rsidR="009D6C15" w:rsidRPr="00E411A1" w:rsidRDefault="009D6C15" w:rsidP="00EC261E">
            <w:pPr>
              <w:pageBreakBefore/>
              <w:tabs>
                <w:tab w:val="num" w:pos="1080"/>
              </w:tabs>
              <w:autoSpaceDE w:val="0"/>
              <w:autoSpaceDN w:val="0"/>
              <w:spacing w:before="60" w:after="60"/>
              <w:jc w:val="both"/>
              <w:rPr>
                <w:rFonts w:ascii="Arial" w:hAnsi="Arial" w:cs="Arial"/>
                <w:sz w:val="20"/>
                <w:szCs w:val="20"/>
                <w:lang w:val="en-GB"/>
              </w:rPr>
            </w:pPr>
            <w:r w:rsidRPr="00E411A1">
              <w:rPr>
                <w:rFonts w:ascii="Arial" w:eastAsia="SimSun" w:hAnsi="Arial" w:cs="Arial"/>
                <w:bCs/>
                <w:sz w:val="20"/>
                <w:szCs w:val="20"/>
                <w:lang w:val="en-GB" w:eastAsia="zh-CN"/>
              </w:rPr>
              <w:t>Break</w:t>
            </w:r>
          </w:p>
        </w:tc>
      </w:tr>
      <w:tr w:rsidR="009D6C15" w:rsidRPr="00B5562F" w14:paraId="161B3AA2" w14:textId="77777777" w:rsidTr="00EC261E">
        <w:trPr>
          <w:gridAfter w:val="1"/>
          <w:wAfter w:w="11" w:type="pct"/>
        </w:trPr>
        <w:tc>
          <w:tcPr>
            <w:tcW w:w="1235" w:type="pct"/>
            <w:vMerge w:val="restart"/>
          </w:tcPr>
          <w:p w14:paraId="1F5E3850"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2.30 – 5.30 p.m.</w:t>
            </w:r>
          </w:p>
        </w:tc>
        <w:tc>
          <w:tcPr>
            <w:tcW w:w="364" w:type="pct"/>
          </w:tcPr>
          <w:p w14:paraId="7CA30E87"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w:t>
            </w:r>
          </w:p>
        </w:tc>
        <w:tc>
          <w:tcPr>
            <w:tcW w:w="3390" w:type="pct"/>
            <w:gridSpan w:val="2"/>
          </w:tcPr>
          <w:p w14:paraId="16715D76" w14:textId="77777777" w:rsidR="009D6C15" w:rsidRPr="00E411A1" w:rsidRDefault="009D6C15" w:rsidP="00EC261E">
            <w:pPr>
              <w:adjustRightInd w:val="0"/>
              <w:spacing w:before="60" w:after="60"/>
              <w:jc w:val="both"/>
              <w:rPr>
                <w:rFonts w:ascii="Arial" w:hAnsi="Arial" w:cs="Arial"/>
                <w:bCs/>
                <w:snapToGrid w:val="0"/>
                <w:sz w:val="20"/>
                <w:szCs w:val="20"/>
                <w:lang w:val="en-GB" w:eastAsia="en-US"/>
              </w:rPr>
            </w:pPr>
            <w:r w:rsidRPr="00E411A1">
              <w:rPr>
                <w:rFonts w:ascii="Arial" w:hAnsi="Arial" w:cs="Arial"/>
                <w:bCs/>
                <w:snapToGrid w:val="0"/>
                <w:sz w:val="20"/>
                <w:szCs w:val="20"/>
                <w:lang w:val="en-GB" w:eastAsia="en-US"/>
              </w:rPr>
              <w:t>Report of the Evaluation Body on its work in 2023 (Part I)</w:t>
            </w:r>
          </w:p>
        </w:tc>
      </w:tr>
      <w:tr w:rsidR="009D6C15" w:rsidRPr="00B5562F" w14:paraId="3A1EB8D1" w14:textId="77777777" w:rsidTr="00EC261E">
        <w:trPr>
          <w:gridAfter w:val="1"/>
          <w:wAfter w:w="11" w:type="pct"/>
        </w:trPr>
        <w:tc>
          <w:tcPr>
            <w:tcW w:w="1235" w:type="pct"/>
            <w:vMerge/>
          </w:tcPr>
          <w:p w14:paraId="2DA50642" w14:textId="77777777" w:rsidR="009D6C15" w:rsidRPr="00E411A1" w:rsidRDefault="009D6C15" w:rsidP="00EC261E">
            <w:pPr>
              <w:spacing w:before="60" w:after="60"/>
              <w:rPr>
                <w:rFonts w:ascii="Arial" w:hAnsi="Arial" w:cs="Arial"/>
                <w:sz w:val="20"/>
                <w:szCs w:val="20"/>
                <w:lang w:val="en-GB"/>
              </w:rPr>
            </w:pPr>
          </w:p>
        </w:tc>
        <w:tc>
          <w:tcPr>
            <w:tcW w:w="364" w:type="pct"/>
          </w:tcPr>
          <w:p w14:paraId="2EEDEEAA"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8.a</w:t>
            </w:r>
          </w:p>
        </w:tc>
        <w:tc>
          <w:tcPr>
            <w:tcW w:w="3390" w:type="pct"/>
            <w:gridSpan w:val="2"/>
          </w:tcPr>
          <w:p w14:paraId="78E9BDAE" w14:textId="77777777" w:rsidR="009D6C15" w:rsidRPr="00E411A1" w:rsidRDefault="009D6C15" w:rsidP="00EC261E">
            <w:pPr>
              <w:adjustRightInd w:val="0"/>
              <w:spacing w:before="60" w:after="60"/>
              <w:jc w:val="both"/>
              <w:rPr>
                <w:rFonts w:ascii="Arial" w:hAnsi="Arial" w:cs="Arial"/>
                <w:bCs/>
                <w:snapToGrid w:val="0"/>
                <w:sz w:val="20"/>
                <w:szCs w:val="20"/>
                <w:lang w:val="en-GB" w:eastAsia="en-US"/>
              </w:rPr>
            </w:pPr>
            <w:r w:rsidRPr="00E411A1">
              <w:rPr>
                <w:rFonts w:ascii="Arial" w:hAnsi="Arial" w:cs="Arial"/>
                <w:bCs/>
                <w:snapToGrid w:val="0"/>
                <w:sz w:val="20"/>
                <w:szCs w:val="20"/>
                <w:lang w:val="en-GB" w:eastAsia="en-US"/>
              </w:rPr>
              <w:t>Examination of nominations for inscription on the List of Intangible Cultural Heritage in Need of Urgent Safeguarding</w:t>
            </w:r>
          </w:p>
        </w:tc>
      </w:tr>
      <w:tr w:rsidR="009D6C15" w:rsidRPr="00B5562F" w14:paraId="689EB5BA" w14:textId="77777777" w:rsidTr="00EC261E">
        <w:trPr>
          <w:gridAfter w:val="1"/>
          <w:wAfter w:w="11" w:type="pct"/>
        </w:trPr>
        <w:tc>
          <w:tcPr>
            <w:tcW w:w="1235" w:type="pct"/>
          </w:tcPr>
          <w:p w14:paraId="47A50676" w14:textId="77777777" w:rsidR="009D6C15" w:rsidRPr="00E411A1" w:rsidRDefault="009D6C15" w:rsidP="00EC261E">
            <w:pPr>
              <w:spacing w:before="60" w:after="60"/>
              <w:rPr>
                <w:rFonts w:ascii="Arial" w:hAnsi="Arial" w:cs="Arial"/>
                <w:sz w:val="20"/>
                <w:szCs w:val="20"/>
                <w:lang w:val="en-GB"/>
              </w:rPr>
            </w:pPr>
          </w:p>
        </w:tc>
        <w:tc>
          <w:tcPr>
            <w:tcW w:w="364" w:type="pct"/>
          </w:tcPr>
          <w:p w14:paraId="20F5C339"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8.b</w:t>
            </w:r>
          </w:p>
        </w:tc>
        <w:tc>
          <w:tcPr>
            <w:tcW w:w="3390" w:type="pct"/>
            <w:gridSpan w:val="2"/>
          </w:tcPr>
          <w:p w14:paraId="0F4F19D5" w14:textId="77777777" w:rsidR="009D6C15" w:rsidRPr="00E411A1" w:rsidRDefault="009D6C15" w:rsidP="00EC261E">
            <w:pPr>
              <w:adjustRightInd w:val="0"/>
              <w:spacing w:before="60" w:after="60"/>
              <w:jc w:val="both"/>
              <w:rPr>
                <w:rFonts w:ascii="Arial" w:hAnsi="Arial" w:cs="Arial"/>
                <w:bCs/>
                <w:snapToGrid w:val="0"/>
                <w:sz w:val="20"/>
                <w:szCs w:val="20"/>
                <w:lang w:val="en-GB" w:eastAsia="en-US"/>
              </w:rPr>
            </w:pPr>
            <w:r w:rsidRPr="00E411A1">
              <w:rPr>
                <w:rFonts w:ascii="Arial" w:hAnsi="Arial" w:cs="Arial"/>
                <w:bCs/>
                <w:snapToGrid w:val="0"/>
                <w:sz w:val="20"/>
                <w:szCs w:val="20"/>
                <w:lang w:val="en-GB" w:eastAsia="en-US"/>
              </w:rPr>
              <w:t>Examination of nominations for inscription on the Representative List of the Intangible Cultural Heritage of Humanity</w:t>
            </w:r>
          </w:p>
        </w:tc>
      </w:tr>
      <w:tr w:rsidR="009D6C15" w:rsidRPr="00E411A1" w14:paraId="617DCA17" w14:textId="77777777" w:rsidTr="00EC261E">
        <w:trPr>
          <w:gridAfter w:val="1"/>
          <w:wAfter w:w="11" w:type="pct"/>
        </w:trPr>
        <w:tc>
          <w:tcPr>
            <w:tcW w:w="4989" w:type="pct"/>
            <w:gridSpan w:val="4"/>
            <w:shd w:val="clear" w:color="auto" w:fill="BFBFBF" w:themeFill="background1" w:themeFillShade="BF"/>
          </w:tcPr>
          <w:p w14:paraId="2BAE8700" w14:textId="77777777" w:rsidR="009D6C15" w:rsidRPr="00E411A1" w:rsidRDefault="009D6C15" w:rsidP="00EC261E">
            <w:pPr>
              <w:widowControl w:val="0"/>
              <w:spacing w:before="60" w:after="60"/>
              <w:rPr>
                <w:rFonts w:ascii="Arial" w:eastAsiaTheme="minorEastAsia" w:hAnsi="Arial" w:cs="Arial"/>
                <w:b/>
                <w:sz w:val="20"/>
                <w:szCs w:val="20"/>
                <w:u w:val="single"/>
                <w:lang w:val="en-GB" w:eastAsia="ko-KR"/>
              </w:rPr>
            </w:pPr>
            <w:r w:rsidRPr="00E411A1">
              <w:rPr>
                <w:rFonts w:ascii="Arial" w:hAnsi="Arial" w:cs="Arial"/>
                <w:b/>
                <w:sz w:val="20"/>
                <w:szCs w:val="20"/>
                <w:u w:val="single"/>
                <w:lang w:val="en-GB"/>
              </w:rPr>
              <w:t>Wednesday 6 December 2023</w:t>
            </w:r>
          </w:p>
        </w:tc>
      </w:tr>
      <w:tr w:rsidR="009D6C15" w:rsidRPr="00E411A1" w14:paraId="4F424C91" w14:textId="77777777" w:rsidTr="00EC261E">
        <w:trPr>
          <w:gridAfter w:val="1"/>
          <w:wAfter w:w="11" w:type="pct"/>
        </w:trPr>
        <w:tc>
          <w:tcPr>
            <w:tcW w:w="1235" w:type="pct"/>
          </w:tcPr>
          <w:p w14:paraId="31BEABF3" w14:textId="77777777" w:rsidR="009D6C15" w:rsidRPr="00E411A1" w:rsidRDefault="009D6C15" w:rsidP="00EC261E">
            <w:pPr>
              <w:widowControl w:val="0"/>
              <w:spacing w:before="60" w:after="60"/>
              <w:rPr>
                <w:rFonts w:ascii="Arial" w:hAnsi="Arial" w:cs="Arial"/>
                <w:sz w:val="20"/>
                <w:szCs w:val="20"/>
                <w:lang w:val="en-GB"/>
              </w:rPr>
            </w:pPr>
            <w:r w:rsidRPr="00E411A1">
              <w:rPr>
                <w:rFonts w:ascii="Arial" w:hAnsi="Arial" w:cs="Arial"/>
                <w:sz w:val="20"/>
                <w:szCs w:val="20"/>
                <w:lang w:val="en-GB"/>
              </w:rPr>
              <w:t>9.00 – 9.30 a.m.</w:t>
            </w:r>
          </w:p>
        </w:tc>
        <w:tc>
          <w:tcPr>
            <w:tcW w:w="364" w:type="pct"/>
          </w:tcPr>
          <w:p w14:paraId="7AD749B6" w14:textId="77777777" w:rsidR="009D6C15" w:rsidRPr="00E411A1" w:rsidRDefault="009D6C15" w:rsidP="00EC261E">
            <w:pPr>
              <w:widowControl w:val="0"/>
              <w:autoSpaceDE w:val="0"/>
              <w:autoSpaceDN w:val="0"/>
              <w:spacing w:before="60" w:after="60"/>
              <w:ind w:left="567" w:hanging="567"/>
              <w:jc w:val="center"/>
              <w:rPr>
                <w:rFonts w:ascii="Arial" w:hAnsi="Arial" w:cs="Arial"/>
                <w:snapToGrid w:val="0"/>
                <w:sz w:val="20"/>
                <w:szCs w:val="20"/>
                <w:lang w:val="en-GB"/>
              </w:rPr>
            </w:pPr>
          </w:p>
        </w:tc>
        <w:tc>
          <w:tcPr>
            <w:tcW w:w="3390" w:type="pct"/>
            <w:gridSpan w:val="2"/>
          </w:tcPr>
          <w:p w14:paraId="3033D36A" w14:textId="77777777" w:rsidR="009D6C15" w:rsidRPr="00E411A1" w:rsidRDefault="009D6C15" w:rsidP="00EC261E">
            <w:pPr>
              <w:widowControl w:val="0"/>
              <w:autoSpaceDE w:val="0"/>
              <w:autoSpaceDN w:val="0"/>
              <w:spacing w:before="60" w:after="60"/>
              <w:rPr>
                <w:rFonts w:ascii="Arial" w:hAnsi="Arial" w:cs="Arial"/>
                <w:sz w:val="20"/>
                <w:szCs w:val="20"/>
                <w:lang w:val="en-GB"/>
              </w:rPr>
            </w:pPr>
            <w:r w:rsidRPr="00E411A1">
              <w:rPr>
                <w:rFonts w:ascii="Arial" w:hAnsi="Arial" w:cs="Arial"/>
                <w:sz w:val="20"/>
                <w:szCs w:val="20"/>
                <w:lang w:val="en-GB"/>
              </w:rPr>
              <w:t>Meeting of the Bureau</w:t>
            </w:r>
          </w:p>
        </w:tc>
      </w:tr>
      <w:tr w:rsidR="009D6C15" w:rsidRPr="00B5562F" w14:paraId="1C207930" w14:textId="77777777" w:rsidTr="00EC261E">
        <w:trPr>
          <w:gridAfter w:val="1"/>
          <w:wAfter w:w="11" w:type="pct"/>
        </w:trPr>
        <w:tc>
          <w:tcPr>
            <w:tcW w:w="1235" w:type="pct"/>
          </w:tcPr>
          <w:p w14:paraId="3D804652" w14:textId="77777777" w:rsidR="009D6C15" w:rsidRPr="00E411A1" w:rsidRDefault="009D6C15" w:rsidP="00EC261E">
            <w:pPr>
              <w:widowControl w:val="0"/>
              <w:spacing w:before="60" w:after="60"/>
              <w:rPr>
                <w:rFonts w:ascii="Arial" w:hAnsi="Arial" w:cs="Arial"/>
                <w:sz w:val="20"/>
                <w:szCs w:val="20"/>
                <w:lang w:val="en-GB"/>
              </w:rPr>
            </w:pPr>
            <w:r w:rsidRPr="00E411A1">
              <w:rPr>
                <w:rFonts w:ascii="Arial" w:hAnsi="Arial" w:cs="Arial"/>
                <w:sz w:val="20"/>
                <w:szCs w:val="20"/>
                <w:lang w:val="en-GB"/>
              </w:rPr>
              <w:t>9.30 a.m. – 12.30 p.m.</w:t>
            </w:r>
          </w:p>
        </w:tc>
        <w:tc>
          <w:tcPr>
            <w:tcW w:w="364" w:type="pct"/>
          </w:tcPr>
          <w:p w14:paraId="7D1683FD" w14:textId="77777777" w:rsidR="009D6C15" w:rsidRPr="00E411A1" w:rsidRDefault="009D6C15" w:rsidP="00EC261E">
            <w:pPr>
              <w:widowControl w:val="0"/>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8.b</w:t>
            </w:r>
          </w:p>
        </w:tc>
        <w:tc>
          <w:tcPr>
            <w:tcW w:w="3390" w:type="pct"/>
            <w:gridSpan w:val="2"/>
          </w:tcPr>
          <w:p w14:paraId="63D276B2" w14:textId="77777777" w:rsidR="009D6C15" w:rsidRPr="00E411A1" w:rsidRDefault="009D6C15" w:rsidP="00EC261E">
            <w:pPr>
              <w:widowControl w:val="0"/>
              <w:spacing w:before="60" w:after="60"/>
              <w:jc w:val="both"/>
              <w:rPr>
                <w:rFonts w:ascii="Arial" w:hAnsi="Arial" w:cs="Arial"/>
                <w:sz w:val="20"/>
                <w:szCs w:val="20"/>
                <w:lang w:val="en-GB"/>
              </w:rPr>
            </w:pPr>
            <w:r w:rsidRPr="00E411A1">
              <w:rPr>
                <w:rFonts w:ascii="Arial" w:hAnsi="Arial" w:cs="Arial"/>
                <w:sz w:val="20"/>
                <w:szCs w:val="20"/>
                <w:lang w:val="en-GB"/>
              </w:rPr>
              <w:t>Examination of nominations for inscription on the Representative List of the Intangible Cultural Heritage of Humanity</w:t>
            </w:r>
          </w:p>
        </w:tc>
      </w:tr>
      <w:tr w:rsidR="009D6C15" w:rsidRPr="00E411A1" w14:paraId="21ED7216" w14:textId="77777777" w:rsidTr="00EC261E">
        <w:trPr>
          <w:gridAfter w:val="1"/>
          <w:wAfter w:w="11" w:type="pct"/>
        </w:trPr>
        <w:tc>
          <w:tcPr>
            <w:tcW w:w="1235" w:type="pct"/>
            <w:shd w:val="clear" w:color="auto" w:fill="D9D9D9"/>
          </w:tcPr>
          <w:p w14:paraId="24D5D6D8" w14:textId="77777777" w:rsidR="009D6C15" w:rsidRPr="00E411A1" w:rsidRDefault="009D6C15" w:rsidP="00EC261E">
            <w:pPr>
              <w:widowControl w:val="0"/>
              <w:spacing w:before="60" w:after="60"/>
              <w:rPr>
                <w:rFonts w:ascii="Arial" w:hAnsi="Arial" w:cs="Arial"/>
                <w:sz w:val="20"/>
                <w:szCs w:val="20"/>
                <w:lang w:val="en-GB"/>
              </w:rPr>
            </w:pPr>
            <w:r w:rsidRPr="00E411A1">
              <w:rPr>
                <w:rFonts w:ascii="Arial" w:hAnsi="Arial" w:cs="Arial"/>
                <w:sz w:val="20"/>
                <w:szCs w:val="20"/>
                <w:lang w:val="en-GB"/>
              </w:rPr>
              <w:t>12.30 – 2.30 p.m.</w:t>
            </w:r>
          </w:p>
        </w:tc>
        <w:tc>
          <w:tcPr>
            <w:tcW w:w="3754" w:type="pct"/>
            <w:gridSpan w:val="3"/>
            <w:shd w:val="clear" w:color="auto" w:fill="D9D9D9"/>
          </w:tcPr>
          <w:p w14:paraId="3A9FDCFC" w14:textId="77777777" w:rsidR="009D6C15" w:rsidRPr="00E411A1" w:rsidRDefault="009D6C15" w:rsidP="00EC261E">
            <w:pPr>
              <w:widowControl w:val="0"/>
              <w:tabs>
                <w:tab w:val="num" w:pos="1080"/>
              </w:tabs>
              <w:autoSpaceDE w:val="0"/>
              <w:autoSpaceDN w:val="0"/>
              <w:spacing w:before="60" w:after="60"/>
              <w:ind w:right="198"/>
              <w:rPr>
                <w:rFonts w:ascii="Arial" w:hAnsi="Arial" w:cs="Arial"/>
                <w:sz w:val="20"/>
                <w:szCs w:val="20"/>
                <w:lang w:val="en-GB"/>
              </w:rPr>
            </w:pPr>
            <w:r w:rsidRPr="00E411A1">
              <w:rPr>
                <w:rFonts w:ascii="Arial" w:hAnsi="Arial" w:cs="Arial"/>
                <w:sz w:val="20"/>
                <w:szCs w:val="20"/>
                <w:lang w:val="en-GB"/>
              </w:rPr>
              <w:t>Break</w:t>
            </w:r>
          </w:p>
        </w:tc>
      </w:tr>
      <w:tr w:rsidR="009D6C15" w:rsidRPr="00B5562F" w14:paraId="7E02A9C3" w14:textId="77777777" w:rsidTr="00EC261E">
        <w:trPr>
          <w:gridAfter w:val="1"/>
          <w:wAfter w:w="11" w:type="pct"/>
        </w:trPr>
        <w:tc>
          <w:tcPr>
            <w:tcW w:w="1235" w:type="pct"/>
          </w:tcPr>
          <w:p w14:paraId="2D3E74DC" w14:textId="77777777" w:rsidR="009D6C15" w:rsidRPr="00E411A1" w:rsidRDefault="009D6C15" w:rsidP="00EC261E">
            <w:pPr>
              <w:keepNext/>
              <w:spacing w:before="60" w:after="60"/>
              <w:rPr>
                <w:rFonts w:ascii="Arial" w:hAnsi="Arial" w:cs="Arial"/>
                <w:b/>
                <w:sz w:val="20"/>
                <w:szCs w:val="20"/>
                <w:lang w:val="en-GB"/>
              </w:rPr>
            </w:pPr>
            <w:r w:rsidRPr="00E411A1">
              <w:rPr>
                <w:rFonts w:ascii="Arial" w:hAnsi="Arial" w:cs="Arial"/>
                <w:sz w:val="20"/>
                <w:szCs w:val="20"/>
                <w:lang w:val="en-GB"/>
              </w:rPr>
              <w:t>2.30 – 5.30 p.m.</w:t>
            </w:r>
          </w:p>
        </w:tc>
        <w:tc>
          <w:tcPr>
            <w:tcW w:w="364" w:type="pct"/>
          </w:tcPr>
          <w:p w14:paraId="5015DE9B" w14:textId="77777777" w:rsidR="009D6C15" w:rsidRPr="00E411A1" w:rsidRDefault="009D6C15" w:rsidP="00EC261E">
            <w:pPr>
              <w:keepNext/>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8.b</w:t>
            </w:r>
          </w:p>
        </w:tc>
        <w:tc>
          <w:tcPr>
            <w:tcW w:w="3390" w:type="pct"/>
            <w:gridSpan w:val="2"/>
          </w:tcPr>
          <w:p w14:paraId="7209D378" w14:textId="77777777" w:rsidR="009D6C15" w:rsidRPr="00E411A1" w:rsidRDefault="009D6C15" w:rsidP="00EC261E">
            <w:pPr>
              <w:keepNext/>
              <w:spacing w:before="60" w:after="60"/>
              <w:jc w:val="both"/>
              <w:rPr>
                <w:rFonts w:ascii="Arial" w:hAnsi="Arial" w:cs="Arial"/>
                <w:sz w:val="20"/>
                <w:szCs w:val="20"/>
                <w:lang w:val="en-GB"/>
              </w:rPr>
            </w:pPr>
            <w:r w:rsidRPr="00E411A1">
              <w:rPr>
                <w:rFonts w:ascii="Arial" w:hAnsi="Arial" w:cs="Arial"/>
                <w:sz w:val="20"/>
                <w:szCs w:val="20"/>
                <w:lang w:val="en-GB"/>
              </w:rPr>
              <w:t>Examination of nominations for inscription on the Representative List of the Intangible Cultural Heritage of Humanity</w:t>
            </w:r>
          </w:p>
        </w:tc>
      </w:tr>
      <w:tr w:rsidR="009D6C15" w:rsidRPr="00E411A1" w14:paraId="39DF72F4" w14:textId="77777777" w:rsidTr="00EC261E">
        <w:trPr>
          <w:gridAfter w:val="1"/>
          <w:wAfter w:w="11" w:type="pct"/>
        </w:trPr>
        <w:tc>
          <w:tcPr>
            <w:tcW w:w="4989" w:type="pct"/>
            <w:gridSpan w:val="4"/>
            <w:shd w:val="clear" w:color="auto" w:fill="BFBFBF" w:themeFill="background1" w:themeFillShade="BF"/>
          </w:tcPr>
          <w:p w14:paraId="473791C1" w14:textId="77777777" w:rsidR="009D6C15" w:rsidRPr="00E411A1" w:rsidRDefault="009D6C15" w:rsidP="00EC261E">
            <w:pPr>
              <w:keepNext/>
              <w:spacing w:before="60" w:after="60"/>
              <w:rPr>
                <w:rFonts w:ascii="Arial" w:eastAsiaTheme="minorEastAsia" w:hAnsi="Arial" w:cs="Arial"/>
                <w:b/>
                <w:sz w:val="20"/>
                <w:szCs w:val="20"/>
                <w:u w:val="single"/>
                <w:lang w:val="en-GB" w:eastAsia="ko-KR"/>
              </w:rPr>
            </w:pPr>
            <w:r w:rsidRPr="00E411A1">
              <w:rPr>
                <w:rFonts w:ascii="Arial" w:hAnsi="Arial" w:cs="Arial"/>
                <w:b/>
                <w:sz w:val="20"/>
                <w:szCs w:val="20"/>
                <w:u w:val="single"/>
                <w:lang w:val="en-GB"/>
              </w:rPr>
              <w:t>Thursday 7 December 2023</w:t>
            </w:r>
          </w:p>
        </w:tc>
      </w:tr>
      <w:tr w:rsidR="009D6C15" w:rsidRPr="00E411A1" w14:paraId="7F8153E6" w14:textId="77777777" w:rsidTr="00EC261E">
        <w:trPr>
          <w:gridAfter w:val="1"/>
          <w:wAfter w:w="11" w:type="pct"/>
        </w:trPr>
        <w:tc>
          <w:tcPr>
            <w:tcW w:w="1235" w:type="pct"/>
          </w:tcPr>
          <w:p w14:paraId="4C49CC50"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9.00 – 9.30 a.m.</w:t>
            </w:r>
          </w:p>
        </w:tc>
        <w:tc>
          <w:tcPr>
            <w:tcW w:w="364" w:type="pct"/>
          </w:tcPr>
          <w:p w14:paraId="462FF274" w14:textId="77777777" w:rsidR="009D6C15" w:rsidRPr="00E411A1" w:rsidRDefault="009D6C15" w:rsidP="00EC261E">
            <w:pPr>
              <w:autoSpaceDE w:val="0"/>
              <w:autoSpaceDN w:val="0"/>
              <w:spacing w:before="60" w:after="60"/>
              <w:ind w:left="567" w:hanging="567"/>
              <w:jc w:val="center"/>
              <w:rPr>
                <w:rFonts w:ascii="Arial" w:hAnsi="Arial" w:cs="Arial"/>
                <w:sz w:val="20"/>
                <w:szCs w:val="20"/>
                <w:lang w:val="en-GB"/>
              </w:rPr>
            </w:pPr>
          </w:p>
        </w:tc>
        <w:tc>
          <w:tcPr>
            <w:tcW w:w="3390" w:type="pct"/>
            <w:gridSpan w:val="2"/>
          </w:tcPr>
          <w:p w14:paraId="38751A5E" w14:textId="77777777" w:rsidR="009D6C15" w:rsidRPr="00E411A1" w:rsidRDefault="009D6C15" w:rsidP="00EC261E">
            <w:pPr>
              <w:adjustRightInd w:val="0"/>
              <w:spacing w:before="60" w:after="60"/>
              <w:rPr>
                <w:rFonts w:ascii="Arial" w:hAnsi="Arial" w:cs="Arial"/>
                <w:sz w:val="20"/>
                <w:szCs w:val="20"/>
                <w:lang w:val="en-GB"/>
              </w:rPr>
            </w:pPr>
            <w:r w:rsidRPr="00E411A1">
              <w:rPr>
                <w:rFonts w:ascii="Arial" w:hAnsi="Arial" w:cs="Arial"/>
                <w:sz w:val="20"/>
                <w:szCs w:val="20"/>
                <w:lang w:val="en-GB"/>
              </w:rPr>
              <w:t>Meeting of the Bureau</w:t>
            </w:r>
          </w:p>
        </w:tc>
      </w:tr>
      <w:tr w:rsidR="009D6C15" w:rsidRPr="00B5562F" w14:paraId="3BF0C3A9" w14:textId="77777777" w:rsidTr="00EC261E">
        <w:trPr>
          <w:gridAfter w:val="1"/>
          <w:wAfter w:w="11" w:type="pct"/>
        </w:trPr>
        <w:tc>
          <w:tcPr>
            <w:tcW w:w="1235" w:type="pct"/>
          </w:tcPr>
          <w:p w14:paraId="1F7C90E6"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9.30 a.m. – 12.30 p.m.</w:t>
            </w:r>
          </w:p>
        </w:tc>
        <w:tc>
          <w:tcPr>
            <w:tcW w:w="364" w:type="pct"/>
          </w:tcPr>
          <w:p w14:paraId="08CF823A"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8.c</w:t>
            </w:r>
          </w:p>
        </w:tc>
        <w:tc>
          <w:tcPr>
            <w:tcW w:w="3390" w:type="pct"/>
            <w:gridSpan w:val="2"/>
          </w:tcPr>
          <w:p w14:paraId="1BC3A72A"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sz w:val="20"/>
                <w:szCs w:val="20"/>
                <w:lang w:val="en-GB"/>
              </w:rPr>
              <w:t>Examination of proposals to the Register of Good Safeguarding Practices</w:t>
            </w:r>
          </w:p>
        </w:tc>
      </w:tr>
      <w:tr w:rsidR="009D6C15" w:rsidRPr="00B5562F" w14:paraId="0EFC9B02" w14:textId="77777777" w:rsidTr="00EC261E">
        <w:trPr>
          <w:gridAfter w:val="1"/>
          <w:wAfter w:w="11" w:type="pct"/>
        </w:trPr>
        <w:tc>
          <w:tcPr>
            <w:tcW w:w="1235" w:type="pct"/>
          </w:tcPr>
          <w:p w14:paraId="1E8EF639" w14:textId="77777777" w:rsidR="009D6C15" w:rsidRPr="00E411A1" w:rsidRDefault="009D6C15" w:rsidP="00EC261E">
            <w:pPr>
              <w:spacing w:before="60" w:after="60"/>
              <w:rPr>
                <w:rFonts w:ascii="Arial" w:hAnsi="Arial" w:cs="Arial"/>
                <w:sz w:val="20"/>
                <w:szCs w:val="20"/>
                <w:lang w:val="en-GB"/>
              </w:rPr>
            </w:pPr>
          </w:p>
        </w:tc>
        <w:tc>
          <w:tcPr>
            <w:tcW w:w="364" w:type="pct"/>
          </w:tcPr>
          <w:p w14:paraId="6D88BBA6"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8.d</w:t>
            </w:r>
          </w:p>
        </w:tc>
        <w:tc>
          <w:tcPr>
            <w:tcW w:w="3390" w:type="pct"/>
            <w:gridSpan w:val="2"/>
          </w:tcPr>
          <w:p w14:paraId="3193D26E"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sz w:val="20"/>
                <w:szCs w:val="20"/>
                <w:lang w:val="en-GB"/>
              </w:rPr>
              <w:t>Examination of requests for International Assistance</w:t>
            </w:r>
          </w:p>
        </w:tc>
      </w:tr>
      <w:tr w:rsidR="009D6C15" w:rsidRPr="00B5562F" w14:paraId="70C86871" w14:textId="77777777" w:rsidTr="00EC261E">
        <w:trPr>
          <w:gridAfter w:val="1"/>
          <w:wAfter w:w="11" w:type="pct"/>
        </w:trPr>
        <w:tc>
          <w:tcPr>
            <w:tcW w:w="1235" w:type="pct"/>
          </w:tcPr>
          <w:p w14:paraId="0BD3556D" w14:textId="77777777" w:rsidR="009D6C15" w:rsidRPr="00E411A1" w:rsidRDefault="009D6C15" w:rsidP="00EC261E">
            <w:pPr>
              <w:spacing w:before="60" w:after="60"/>
              <w:rPr>
                <w:rFonts w:ascii="Arial" w:hAnsi="Arial" w:cs="Arial"/>
                <w:sz w:val="20"/>
                <w:szCs w:val="20"/>
                <w:lang w:val="en-GB"/>
              </w:rPr>
            </w:pPr>
          </w:p>
        </w:tc>
        <w:tc>
          <w:tcPr>
            <w:tcW w:w="364" w:type="pct"/>
          </w:tcPr>
          <w:p w14:paraId="4580E4D4"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8.</w:t>
            </w:r>
          </w:p>
        </w:tc>
        <w:tc>
          <w:tcPr>
            <w:tcW w:w="3390" w:type="pct"/>
            <w:gridSpan w:val="2"/>
          </w:tcPr>
          <w:p w14:paraId="7CD775A0"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bCs/>
                <w:snapToGrid w:val="0"/>
                <w:sz w:val="20"/>
                <w:szCs w:val="20"/>
                <w:lang w:val="en-GB" w:eastAsia="en-US"/>
              </w:rPr>
              <w:t>Report of the Evaluation Body on its work in 2023 (Part II)</w:t>
            </w:r>
          </w:p>
        </w:tc>
      </w:tr>
      <w:tr w:rsidR="009D6C15" w:rsidRPr="00E411A1" w14:paraId="6FD79AE7" w14:textId="77777777" w:rsidTr="00EC261E">
        <w:trPr>
          <w:gridAfter w:val="1"/>
          <w:wAfter w:w="11" w:type="pct"/>
        </w:trPr>
        <w:tc>
          <w:tcPr>
            <w:tcW w:w="1235" w:type="pct"/>
            <w:shd w:val="clear" w:color="auto" w:fill="D9D9D9"/>
          </w:tcPr>
          <w:p w14:paraId="535BB7DA"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12.30 – 2.30 p.m.</w:t>
            </w:r>
          </w:p>
        </w:tc>
        <w:tc>
          <w:tcPr>
            <w:tcW w:w="3754" w:type="pct"/>
            <w:gridSpan w:val="3"/>
            <w:shd w:val="clear" w:color="auto" w:fill="D9D9D9"/>
          </w:tcPr>
          <w:p w14:paraId="00A90954" w14:textId="77777777" w:rsidR="009D6C15" w:rsidRPr="00E411A1" w:rsidRDefault="009D6C15" w:rsidP="00EC261E">
            <w:pPr>
              <w:tabs>
                <w:tab w:val="num" w:pos="1080"/>
              </w:tabs>
              <w:autoSpaceDE w:val="0"/>
              <w:autoSpaceDN w:val="0"/>
              <w:spacing w:before="60" w:after="60"/>
              <w:ind w:right="-2"/>
              <w:jc w:val="both"/>
              <w:rPr>
                <w:rFonts w:ascii="Arial" w:hAnsi="Arial" w:cs="Arial"/>
                <w:sz w:val="20"/>
                <w:szCs w:val="20"/>
                <w:lang w:val="en-GB"/>
              </w:rPr>
            </w:pPr>
            <w:r w:rsidRPr="00E411A1">
              <w:rPr>
                <w:rFonts w:ascii="Arial" w:eastAsia="SimSun" w:hAnsi="Arial" w:cs="Arial"/>
                <w:bCs/>
                <w:sz w:val="20"/>
                <w:szCs w:val="20"/>
                <w:lang w:val="en-GB" w:eastAsia="zh-CN"/>
              </w:rPr>
              <w:t>Break</w:t>
            </w:r>
          </w:p>
        </w:tc>
      </w:tr>
      <w:tr w:rsidR="009D6C15" w:rsidRPr="00B5562F" w14:paraId="3B201EF0" w14:textId="77777777" w:rsidTr="00EC261E">
        <w:trPr>
          <w:gridAfter w:val="1"/>
          <w:wAfter w:w="11" w:type="pct"/>
        </w:trPr>
        <w:tc>
          <w:tcPr>
            <w:tcW w:w="1235" w:type="pct"/>
          </w:tcPr>
          <w:p w14:paraId="3D5E8362"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2.30 – 5.30 p.m.</w:t>
            </w:r>
          </w:p>
        </w:tc>
        <w:tc>
          <w:tcPr>
            <w:tcW w:w="364" w:type="pct"/>
          </w:tcPr>
          <w:p w14:paraId="6DE32888"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9.</w:t>
            </w:r>
          </w:p>
        </w:tc>
        <w:tc>
          <w:tcPr>
            <w:tcW w:w="3390" w:type="pct"/>
            <w:gridSpan w:val="2"/>
          </w:tcPr>
          <w:p w14:paraId="3E96D2C1"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sz w:val="20"/>
                <w:szCs w:val="20"/>
                <w:lang w:val="en-GB"/>
              </w:rPr>
              <w:t>Follow-up on elements inscribed on the Lists of the Convention</w:t>
            </w:r>
          </w:p>
        </w:tc>
      </w:tr>
      <w:tr w:rsidR="009D6C15" w:rsidRPr="00B5562F" w14:paraId="5214C2B3" w14:textId="77777777" w:rsidTr="00EC261E">
        <w:trPr>
          <w:gridAfter w:val="1"/>
          <w:wAfter w:w="11" w:type="pct"/>
        </w:trPr>
        <w:tc>
          <w:tcPr>
            <w:tcW w:w="1235" w:type="pct"/>
          </w:tcPr>
          <w:p w14:paraId="5A4FBB72" w14:textId="77777777" w:rsidR="009D6C15" w:rsidRPr="00E411A1" w:rsidRDefault="009D6C15" w:rsidP="00EC261E">
            <w:pPr>
              <w:spacing w:before="60" w:after="60"/>
              <w:rPr>
                <w:rFonts w:ascii="Arial" w:hAnsi="Arial" w:cs="Arial"/>
                <w:sz w:val="20"/>
                <w:szCs w:val="20"/>
                <w:lang w:val="en-GB"/>
              </w:rPr>
            </w:pPr>
          </w:p>
        </w:tc>
        <w:tc>
          <w:tcPr>
            <w:tcW w:w="364" w:type="pct"/>
          </w:tcPr>
          <w:p w14:paraId="3FD6F196"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10.</w:t>
            </w:r>
          </w:p>
        </w:tc>
        <w:tc>
          <w:tcPr>
            <w:tcW w:w="3390" w:type="pct"/>
            <w:gridSpan w:val="2"/>
          </w:tcPr>
          <w:p w14:paraId="33FED3EC"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sz w:val="20"/>
                <w:szCs w:val="20"/>
                <w:lang w:val="en-GB"/>
              </w:rPr>
              <w:t>Report on International Assistance from the Intangible Cultural Heritage Fund and proposal for related amendments to the Operational Directives</w:t>
            </w:r>
          </w:p>
        </w:tc>
      </w:tr>
      <w:tr w:rsidR="009D6C15" w:rsidRPr="00B5562F" w14:paraId="4B123FE8" w14:textId="77777777" w:rsidTr="00EC261E">
        <w:trPr>
          <w:gridAfter w:val="1"/>
          <w:wAfter w:w="11" w:type="pct"/>
        </w:trPr>
        <w:tc>
          <w:tcPr>
            <w:tcW w:w="1235" w:type="pct"/>
          </w:tcPr>
          <w:p w14:paraId="017E2F30" w14:textId="77777777" w:rsidR="009D6C15" w:rsidRPr="00E411A1" w:rsidRDefault="009D6C15" w:rsidP="00EC261E">
            <w:pPr>
              <w:spacing w:before="60" w:after="60"/>
              <w:rPr>
                <w:rFonts w:ascii="Arial" w:hAnsi="Arial" w:cs="Arial"/>
                <w:sz w:val="20"/>
                <w:szCs w:val="20"/>
                <w:lang w:val="en-GB"/>
              </w:rPr>
            </w:pPr>
          </w:p>
        </w:tc>
        <w:tc>
          <w:tcPr>
            <w:tcW w:w="364" w:type="pct"/>
          </w:tcPr>
          <w:p w14:paraId="60E4F5F7"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11.</w:t>
            </w:r>
          </w:p>
        </w:tc>
        <w:tc>
          <w:tcPr>
            <w:tcW w:w="3390" w:type="pct"/>
            <w:gridSpan w:val="2"/>
          </w:tcPr>
          <w:p w14:paraId="4ABCE10B" w14:textId="77777777" w:rsidR="009D6C15" w:rsidRPr="00E411A1" w:rsidRDefault="009D6C15" w:rsidP="00EC261E">
            <w:pPr>
              <w:adjustRightInd w:val="0"/>
              <w:spacing w:before="60" w:after="60"/>
              <w:jc w:val="both"/>
              <w:rPr>
                <w:rFonts w:ascii="Arial" w:hAnsi="Arial" w:cs="Arial"/>
                <w:bCs/>
                <w:snapToGrid w:val="0"/>
                <w:sz w:val="20"/>
                <w:szCs w:val="20"/>
                <w:lang w:val="en-GB" w:eastAsia="en-US"/>
              </w:rPr>
            </w:pPr>
            <w:r w:rsidRPr="00E411A1">
              <w:rPr>
                <w:rFonts w:ascii="Arial" w:hAnsi="Arial" w:cs="Arial"/>
                <w:sz w:val="20"/>
                <w:szCs w:val="20"/>
                <w:lang w:val="en-GB"/>
              </w:rPr>
              <w:t xml:space="preserve">Reflection on </w:t>
            </w:r>
            <w:r>
              <w:rPr>
                <w:rFonts w:ascii="Arial" w:hAnsi="Arial" w:cs="Arial"/>
                <w:sz w:val="20"/>
                <w:szCs w:val="20"/>
                <w:lang w:val="en-GB"/>
              </w:rPr>
              <w:t>a</w:t>
            </w:r>
            <w:r w:rsidRPr="00E411A1">
              <w:rPr>
                <w:rFonts w:ascii="Arial" w:hAnsi="Arial" w:cs="Arial"/>
                <w:sz w:val="20"/>
                <w:szCs w:val="20"/>
                <w:lang w:val="en-GB"/>
              </w:rPr>
              <w:t xml:space="preserve"> broader implementation of Article 18 of the Convention and proposal for related amendments to the Operational Directives</w:t>
            </w:r>
          </w:p>
        </w:tc>
      </w:tr>
      <w:tr w:rsidR="009D6C15" w:rsidRPr="00E411A1" w14:paraId="79014469" w14:textId="77777777" w:rsidTr="00EC261E">
        <w:trPr>
          <w:gridAfter w:val="1"/>
          <w:wAfter w:w="11" w:type="pct"/>
        </w:trPr>
        <w:tc>
          <w:tcPr>
            <w:tcW w:w="4989" w:type="pct"/>
            <w:gridSpan w:val="4"/>
            <w:shd w:val="clear" w:color="auto" w:fill="BFBFBF" w:themeFill="background1" w:themeFillShade="BF"/>
          </w:tcPr>
          <w:p w14:paraId="162A8A1D" w14:textId="77777777" w:rsidR="009D6C15" w:rsidRPr="00E411A1" w:rsidRDefault="009D6C15" w:rsidP="00EC261E">
            <w:pPr>
              <w:spacing w:before="60" w:after="60"/>
              <w:rPr>
                <w:rFonts w:ascii="Arial" w:eastAsiaTheme="minorEastAsia" w:hAnsi="Arial" w:cs="Arial"/>
                <w:b/>
                <w:sz w:val="20"/>
                <w:szCs w:val="20"/>
                <w:u w:val="single"/>
                <w:lang w:val="en-GB" w:eastAsia="ko-KR"/>
              </w:rPr>
            </w:pPr>
            <w:r w:rsidRPr="00E411A1">
              <w:rPr>
                <w:rFonts w:ascii="Arial" w:hAnsi="Arial" w:cs="Arial"/>
                <w:b/>
                <w:sz w:val="20"/>
                <w:szCs w:val="20"/>
                <w:u w:val="single"/>
                <w:lang w:val="en-GB"/>
              </w:rPr>
              <w:t>Friday 8 December 2023</w:t>
            </w:r>
          </w:p>
        </w:tc>
      </w:tr>
      <w:tr w:rsidR="009D6C15" w:rsidRPr="00E411A1" w14:paraId="19D0095F" w14:textId="77777777" w:rsidTr="00EC261E">
        <w:tc>
          <w:tcPr>
            <w:tcW w:w="1235" w:type="pct"/>
          </w:tcPr>
          <w:p w14:paraId="40AA7418"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9.00 – 9.30 a.m.</w:t>
            </w:r>
          </w:p>
        </w:tc>
        <w:tc>
          <w:tcPr>
            <w:tcW w:w="364" w:type="pct"/>
          </w:tcPr>
          <w:p w14:paraId="6634919C" w14:textId="77777777" w:rsidR="009D6C15" w:rsidRPr="00E411A1" w:rsidRDefault="009D6C15" w:rsidP="00EC261E">
            <w:pPr>
              <w:tabs>
                <w:tab w:val="decimal" w:pos="284"/>
              </w:tabs>
              <w:spacing w:before="60" w:after="60"/>
              <w:jc w:val="right"/>
              <w:rPr>
                <w:rFonts w:ascii="Arial" w:hAnsi="Arial" w:cs="Arial"/>
                <w:sz w:val="20"/>
                <w:szCs w:val="20"/>
                <w:lang w:val="en-GB"/>
              </w:rPr>
            </w:pPr>
          </w:p>
        </w:tc>
        <w:tc>
          <w:tcPr>
            <w:tcW w:w="3401" w:type="pct"/>
            <w:gridSpan w:val="3"/>
          </w:tcPr>
          <w:p w14:paraId="09C30629"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sz w:val="20"/>
                <w:szCs w:val="20"/>
                <w:lang w:val="en-GB"/>
              </w:rPr>
              <w:t>Meeting of the Bureau</w:t>
            </w:r>
          </w:p>
        </w:tc>
      </w:tr>
      <w:tr w:rsidR="009D6C15" w:rsidRPr="00B5562F" w14:paraId="523B6204" w14:textId="77777777" w:rsidTr="00EC261E">
        <w:tc>
          <w:tcPr>
            <w:tcW w:w="1235" w:type="pct"/>
          </w:tcPr>
          <w:p w14:paraId="5D043702"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9.30 a.m. – 12.30 p.m.</w:t>
            </w:r>
          </w:p>
        </w:tc>
        <w:tc>
          <w:tcPr>
            <w:tcW w:w="364" w:type="pct"/>
          </w:tcPr>
          <w:p w14:paraId="05BF3C18" w14:textId="77777777" w:rsidR="009D6C15" w:rsidRPr="00E411A1" w:rsidRDefault="009D6C15" w:rsidP="00EC261E">
            <w:pPr>
              <w:tabs>
                <w:tab w:val="decimal" w:pos="284"/>
              </w:tabs>
              <w:spacing w:before="60" w:after="60"/>
              <w:jc w:val="right"/>
              <w:rPr>
                <w:rFonts w:ascii="Arial" w:eastAsiaTheme="minorEastAsia" w:hAnsi="Arial" w:cs="Arial"/>
                <w:sz w:val="20"/>
                <w:szCs w:val="20"/>
                <w:lang w:val="en-GB" w:eastAsia="ko-KR"/>
              </w:rPr>
            </w:pPr>
            <w:r w:rsidRPr="00E411A1">
              <w:rPr>
                <w:rFonts w:ascii="Arial" w:eastAsiaTheme="minorEastAsia" w:hAnsi="Arial" w:cs="Arial"/>
                <w:sz w:val="20"/>
                <w:szCs w:val="20"/>
                <w:lang w:val="en-GB" w:eastAsia="ko-KR"/>
              </w:rPr>
              <w:t>12.</w:t>
            </w:r>
          </w:p>
        </w:tc>
        <w:tc>
          <w:tcPr>
            <w:tcW w:w="3401" w:type="pct"/>
            <w:gridSpan w:val="3"/>
          </w:tcPr>
          <w:p w14:paraId="14711B92"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sz w:val="20"/>
                <w:szCs w:val="20"/>
                <w:lang w:val="en-GB"/>
              </w:rPr>
              <w:t>Thematic initiatives on living heritage and sustainable development</w:t>
            </w:r>
          </w:p>
        </w:tc>
      </w:tr>
      <w:tr w:rsidR="009D6C15" w:rsidRPr="00B5562F" w14:paraId="35C9D616" w14:textId="77777777" w:rsidTr="00EC261E">
        <w:tc>
          <w:tcPr>
            <w:tcW w:w="1235" w:type="pct"/>
          </w:tcPr>
          <w:p w14:paraId="4B2C1336" w14:textId="77777777" w:rsidR="009D6C15" w:rsidRPr="00E411A1" w:rsidRDefault="009D6C15" w:rsidP="00EC261E">
            <w:pPr>
              <w:spacing w:before="60" w:after="60"/>
              <w:rPr>
                <w:rFonts w:ascii="Arial" w:hAnsi="Arial" w:cs="Arial"/>
                <w:sz w:val="20"/>
                <w:szCs w:val="20"/>
                <w:lang w:val="en-GB"/>
              </w:rPr>
            </w:pPr>
          </w:p>
        </w:tc>
        <w:tc>
          <w:tcPr>
            <w:tcW w:w="364" w:type="pct"/>
          </w:tcPr>
          <w:p w14:paraId="74E9DDB3" w14:textId="77777777" w:rsidR="009D6C15" w:rsidRPr="00E411A1" w:rsidRDefault="009D6C15" w:rsidP="00EC261E">
            <w:pPr>
              <w:tabs>
                <w:tab w:val="decimal" w:pos="284"/>
              </w:tabs>
              <w:spacing w:before="60" w:after="60"/>
              <w:jc w:val="right"/>
              <w:rPr>
                <w:rFonts w:ascii="Arial" w:eastAsiaTheme="minorEastAsia" w:hAnsi="Arial" w:cs="Arial"/>
                <w:sz w:val="20"/>
                <w:szCs w:val="20"/>
                <w:lang w:val="en-GB" w:eastAsia="ko-KR"/>
              </w:rPr>
            </w:pPr>
            <w:r w:rsidRPr="00E411A1">
              <w:rPr>
                <w:rFonts w:ascii="Arial" w:hAnsi="Arial" w:cs="Arial"/>
                <w:sz w:val="20"/>
                <w:szCs w:val="20"/>
                <w:lang w:val="en-GB"/>
              </w:rPr>
              <w:t>13.</w:t>
            </w:r>
          </w:p>
        </w:tc>
        <w:tc>
          <w:tcPr>
            <w:tcW w:w="3401" w:type="pct"/>
            <w:gridSpan w:val="3"/>
          </w:tcPr>
          <w:p w14:paraId="4AEB091F"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bCs/>
                <w:snapToGrid w:val="0"/>
                <w:sz w:val="20"/>
                <w:szCs w:val="20"/>
                <w:lang w:val="en-GB" w:eastAsia="en-US"/>
              </w:rPr>
              <w:t>Intangible Cultural Heritage Fund: voluntary supplementary contributions and other issues</w:t>
            </w:r>
          </w:p>
        </w:tc>
      </w:tr>
      <w:tr w:rsidR="009D6C15" w:rsidRPr="00B5562F" w14:paraId="6EFDC67B" w14:textId="77777777" w:rsidTr="00EC261E">
        <w:tc>
          <w:tcPr>
            <w:tcW w:w="1235" w:type="pct"/>
          </w:tcPr>
          <w:p w14:paraId="1B26CC15" w14:textId="77777777" w:rsidR="009D6C15" w:rsidRPr="00E411A1" w:rsidRDefault="009D6C15" w:rsidP="00EC261E">
            <w:pPr>
              <w:spacing w:before="60" w:after="60"/>
              <w:rPr>
                <w:rFonts w:ascii="Arial" w:hAnsi="Arial" w:cs="Arial"/>
                <w:sz w:val="20"/>
                <w:szCs w:val="20"/>
                <w:lang w:val="en-GB"/>
              </w:rPr>
            </w:pPr>
          </w:p>
        </w:tc>
        <w:tc>
          <w:tcPr>
            <w:tcW w:w="364" w:type="pct"/>
          </w:tcPr>
          <w:p w14:paraId="3A6FFD0C"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14.</w:t>
            </w:r>
          </w:p>
        </w:tc>
        <w:tc>
          <w:tcPr>
            <w:tcW w:w="3401" w:type="pct"/>
            <w:gridSpan w:val="3"/>
          </w:tcPr>
          <w:p w14:paraId="754B90C5" w14:textId="77777777" w:rsidR="009D6C15" w:rsidRPr="00E411A1" w:rsidRDefault="009D6C15" w:rsidP="00EC261E">
            <w:pPr>
              <w:adjustRightInd w:val="0"/>
              <w:spacing w:before="60" w:after="60"/>
              <w:jc w:val="both"/>
              <w:rPr>
                <w:rFonts w:ascii="Arial" w:hAnsi="Arial" w:cs="Arial"/>
                <w:bCs/>
                <w:snapToGrid w:val="0"/>
                <w:sz w:val="20"/>
                <w:szCs w:val="20"/>
                <w:lang w:val="en-GB" w:eastAsia="en-US"/>
              </w:rPr>
            </w:pPr>
            <w:r w:rsidRPr="00E411A1">
              <w:rPr>
                <w:rFonts w:ascii="Arial" w:hAnsi="Arial" w:cs="Arial"/>
                <w:bCs/>
                <w:snapToGrid w:val="0"/>
                <w:sz w:val="20"/>
                <w:szCs w:val="20"/>
                <w:lang w:val="en-GB" w:eastAsia="en-US"/>
              </w:rPr>
              <w:t>Draft plan for the use of the resources of the Intangible Cultural Heritage Fund in 2024 and 2025</w:t>
            </w:r>
          </w:p>
        </w:tc>
      </w:tr>
      <w:tr w:rsidR="009D6C15" w:rsidRPr="00E411A1" w14:paraId="0AFCB0D9" w14:textId="77777777" w:rsidTr="00EC261E">
        <w:trPr>
          <w:gridAfter w:val="1"/>
          <w:wAfter w:w="11" w:type="pct"/>
        </w:trPr>
        <w:tc>
          <w:tcPr>
            <w:tcW w:w="1235" w:type="pct"/>
            <w:shd w:val="clear" w:color="auto" w:fill="D9D9D9"/>
          </w:tcPr>
          <w:p w14:paraId="18B452B3"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12.30 – 2.30 p.m.</w:t>
            </w:r>
          </w:p>
        </w:tc>
        <w:tc>
          <w:tcPr>
            <w:tcW w:w="3754" w:type="pct"/>
            <w:gridSpan w:val="3"/>
            <w:shd w:val="clear" w:color="auto" w:fill="D9D9D9"/>
          </w:tcPr>
          <w:p w14:paraId="58D553CC" w14:textId="77777777" w:rsidR="009D6C15" w:rsidRPr="00E411A1" w:rsidRDefault="009D6C15" w:rsidP="00EC261E">
            <w:pPr>
              <w:tabs>
                <w:tab w:val="decimal" w:pos="284"/>
              </w:tabs>
              <w:spacing w:before="60" w:after="60"/>
              <w:ind w:right="400"/>
              <w:rPr>
                <w:rFonts w:ascii="Arial" w:eastAsiaTheme="minorEastAsia" w:hAnsi="Arial" w:cs="Arial"/>
                <w:sz w:val="20"/>
                <w:szCs w:val="20"/>
                <w:lang w:val="en-GB" w:eastAsia="ko-KR"/>
              </w:rPr>
            </w:pPr>
            <w:r w:rsidRPr="00E411A1">
              <w:rPr>
                <w:rFonts w:ascii="Arial" w:eastAsia="SimSun" w:hAnsi="Arial" w:cs="Arial"/>
                <w:bCs/>
                <w:sz w:val="20"/>
                <w:szCs w:val="20"/>
                <w:lang w:val="en-GB" w:eastAsia="zh-CN"/>
              </w:rPr>
              <w:t>Break</w:t>
            </w:r>
          </w:p>
        </w:tc>
      </w:tr>
      <w:tr w:rsidR="009D6C15" w:rsidRPr="00B5562F" w14:paraId="2C37B851" w14:textId="77777777" w:rsidTr="00EC261E">
        <w:tc>
          <w:tcPr>
            <w:tcW w:w="1235" w:type="pct"/>
            <w:vMerge w:val="restart"/>
          </w:tcPr>
          <w:p w14:paraId="1B19325A"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2.30 – 5.30 p.m.</w:t>
            </w:r>
          </w:p>
        </w:tc>
        <w:tc>
          <w:tcPr>
            <w:tcW w:w="364" w:type="pct"/>
          </w:tcPr>
          <w:p w14:paraId="30AD5F0B"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15.</w:t>
            </w:r>
          </w:p>
        </w:tc>
        <w:tc>
          <w:tcPr>
            <w:tcW w:w="3401" w:type="pct"/>
            <w:gridSpan w:val="3"/>
          </w:tcPr>
          <w:p w14:paraId="0623F341"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bCs/>
                <w:snapToGrid w:val="0"/>
                <w:sz w:val="20"/>
                <w:szCs w:val="20"/>
                <w:lang w:val="en-GB" w:eastAsia="en-US"/>
              </w:rPr>
              <w:t xml:space="preserve">Report of the non-governmental </w:t>
            </w:r>
            <w:proofErr w:type="gramStart"/>
            <w:r w:rsidRPr="00E411A1">
              <w:rPr>
                <w:rFonts w:ascii="Arial" w:hAnsi="Arial" w:cs="Arial"/>
                <w:bCs/>
                <w:snapToGrid w:val="0"/>
                <w:sz w:val="20"/>
                <w:szCs w:val="20"/>
                <w:lang w:val="en-GB" w:eastAsia="en-US"/>
              </w:rPr>
              <w:t>organizations</w:t>
            </w:r>
            <w:proofErr w:type="gramEnd"/>
            <w:r w:rsidRPr="00E411A1">
              <w:rPr>
                <w:rFonts w:ascii="Arial" w:hAnsi="Arial" w:cs="Arial"/>
                <w:bCs/>
                <w:snapToGrid w:val="0"/>
                <w:sz w:val="20"/>
                <w:szCs w:val="20"/>
                <w:lang w:val="en-GB" w:eastAsia="en-US"/>
              </w:rPr>
              <w:t xml:space="preserve"> forum</w:t>
            </w:r>
          </w:p>
        </w:tc>
      </w:tr>
      <w:tr w:rsidR="009D6C15" w:rsidRPr="00B5562F" w14:paraId="6F256094" w14:textId="77777777" w:rsidTr="00EC261E">
        <w:tc>
          <w:tcPr>
            <w:tcW w:w="1235" w:type="pct"/>
            <w:vMerge/>
          </w:tcPr>
          <w:p w14:paraId="70A6BBA3" w14:textId="77777777" w:rsidR="009D6C15" w:rsidRPr="00E411A1" w:rsidRDefault="009D6C15" w:rsidP="00EC261E">
            <w:pPr>
              <w:spacing w:before="60" w:after="60"/>
              <w:rPr>
                <w:rFonts w:ascii="Arial" w:hAnsi="Arial" w:cs="Arial"/>
                <w:sz w:val="20"/>
                <w:szCs w:val="20"/>
                <w:lang w:val="en-GB"/>
              </w:rPr>
            </w:pPr>
          </w:p>
        </w:tc>
        <w:tc>
          <w:tcPr>
            <w:tcW w:w="364" w:type="pct"/>
          </w:tcPr>
          <w:p w14:paraId="47794F9B"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eastAsiaTheme="minorEastAsia" w:hAnsi="Arial" w:cs="Arial"/>
                <w:sz w:val="20"/>
                <w:szCs w:val="20"/>
                <w:lang w:val="en-GB" w:eastAsia="ko-KR"/>
              </w:rPr>
              <w:t>16.</w:t>
            </w:r>
          </w:p>
        </w:tc>
        <w:tc>
          <w:tcPr>
            <w:tcW w:w="3401" w:type="pct"/>
            <w:gridSpan w:val="3"/>
          </w:tcPr>
          <w:p w14:paraId="13EFBCA9"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sz w:val="20"/>
                <w:szCs w:val="20"/>
                <w:lang w:val="en-GB"/>
              </w:rPr>
              <w:t>Accreditation of new non-governmental organizations and review of accredited non-governmental organizations</w:t>
            </w:r>
          </w:p>
        </w:tc>
      </w:tr>
      <w:tr w:rsidR="009D6C15" w:rsidRPr="00E411A1" w14:paraId="2C07F308" w14:textId="77777777" w:rsidTr="00EC261E">
        <w:trPr>
          <w:gridAfter w:val="1"/>
          <w:wAfter w:w="11" w:type="pct"/>
        </w:trPr>
        <w:tc>
          <w:tcPr>
            <w:tcW w:w="4989" w:type="pct"/>
            <w:gridSpan w:val="4"/>
            <w:shd w:val="clear" w:color="auto" w:fill="BFBFBF" w:themeFill="background1" w:themeFillShade="BF"/>
          </w:tcPr>
          <w:p w14:paraId="07F70F05" w14:textId="77777777" w:rsidR="009D6C15" w:rsidRPr="00E411A1" w:rsidRDefault="009D6C15" w:rsidP="00EC261E">
            <w:pPr>
              <w:keepNext/>
              <w:spacing w:before="60" w:after="60"/>
              <w:rPr>
                <w:rFonts w:ascii="Arial" w:eastAsiaTheme="minorEastAsia" w:hAnsi="Arial" w:cs="Arial"/>
                <w:b/>
                <w:sz w:val="20"/>
                <w:szCs w:val="20"/>
                <w:u w:val="single"/>
                <w:lang w:val="en-GB" w:eastAsia="ko-KR"/>
              </w:rPr>
            </w:pPr>
            <w:r w:rsidRPr="00E411A1">
              <w:rPr>
                <w:rFonts w:ascii="Arial" w:hAnsi="Arial" w:cs="Arial"/>
                <w:b/>
                <w:sz w:val="20"/>
                <w:szCs w:val="20"/>
                <w:u w:val="single"/>
                <w:lang w:val="en-GB"/>
              </w:rPr>
              <w:t>Saturday 9 December 2023</w:t>
            </w:r>
          </w:p>
        </w:tc>
      </w:tr>
      <w:tr w:rsidR="009D6C15" w:rsidRPr="00E411A1" w14:paraId="1E1E83A9" w14:textId="77777777" w:rsidTr="00EC261E">
        <w:trPr>
          <w:gridAfter w:val="1"/>
          <w:wAfter w:w="11" w:type="pct"/>
        </w:trPr>
        <w:tc>
          <w:tcPr>
            <w:tcW w:w="1235" w:type="pct"/>
          </w:tcPr>
          <w:p w14:paraId="480346EF" w14:textId="77777777" w:rsidR="009D6C15" w:rsidRPr="00E411A1" w:rsidRDefault="009D6C15" w:rsidP="00EC261E">
            <w:pPr>
              <w:keepNext/>
              <w:spacing w:before="60" w:after="60"/>
              <w:rPr>
                <w:rFonts w:ascii="Arial" w:hAnsi="Arial" w:cs="Arial"/>
                <w:sz w:val="20"/>
                <w:szCs w:val="20"/>
                <w:lang w:val="en-GB"/>
              </w:rPr>
            </w:pPr>
            <w:r w:rsidRPr="00E411A1">
              <w:rPr>
                <w:rFonts w:ascii="Arial" w:hAnsi="Arial" w:cs="Arial"/>
                <w:sz w:val="20"/>
                <w:szCs w:val="20"/>
                <w:lang w:val="en-GB"/>
              </w:rPr>
              <w:t>9.00 – 9.30 a.m.</w:t>
            </w:r>
          </w:p>
        </w:tc>
        <w:tc>
          <w:tcPr>
            <w:tcW w:w="364" w:type="pct"/>
          </w:tcPr>
          <w:p w14:paraId="40C50E2C" w14:textId="77777777" w:rsidR="009D6C15" w:rsidRPr="00E411A1" w:rsidRDefault="009D6C15" w:rsidP="00EC261E">
            <w:pPr>
              <w:keepNext/>
              <w:autoSpaceDE w:val="0"/>
              <w:autoSpaceDN w:val="0"/>
              <w:spacing w:before="60" w:after="60"/>
              <w:ind w:left="567" w:hanging="567"/>
              <w:jc w:val="center"/>
              <w:rPr>
                <w:rFonts w:ascii="Arial" w:hAnsi="Arial" w:cs="Arial"/>
                <w:sz w:val="20"/>
                <w:szCs w:val="20"/>
                <w:lang w:val="en-GB"/>
              </w:rPr>
            </w:pPr>
          </w:p>
        </w:tc>
        <w:tc>
          <w:tcPr>
            <w:tcW w:w="3390" w:type="pct"/>
            <w:gridSpan w:val="2"/>
          </w:tcPr>
          <w:p w14:paraId="62BD9589" w14:textId="77777777" w:rsidR="009D6C15" w:rsidRPr="00E411A1" w:rsidRDefault="009D6C15" w:rsidP="00EC261E">
            <w:pPr>
              <w:keepNext/>
              <w:adjustRightInd w:val="0"/>
              <w:spacing w:before="60" w:after="60"/>
              <w:rPr>
                <w:rFonts w:ascii="Arial" w:hAnsi="Arial" w:cs="Arial"/>
                <w:sz w:val="20"/>
                <w:szCs w:val="20"/>
                <w:lang w:val="en-GB"/>
              </w:rPr>
            </w:pPr>
            <w:r w:rsidRPr="00E411A1">
              <w:rPr>
                <w:rFonts w:ascii="Arial" w:hAnsi="Arial" w:cs="Arial"/>
                <w:sz w:val="20"/>
                <w:szCs w:val="20"/>
                <w:lang w:val="en-GB"/>
              </w:rPr>
              <w:t>Meeting of the Bureau</w:t>
            </w:r>
          </w:p>
        </w:tc>
      </w:tr>
      <w:tr w:rsidR="009D6C15" w:rsidRPr="00B5562F" w14:paraId="1C157B3A" w14:textId="77777777" w:rsidTr="00EC261E">
        <w:trPr>
          <w:gridAfter w:val="1"/>
          <w:wAfter w:w="11" w:type="pct"/>
          <w:trHeight w:val="192"/>
        </w:trPr>
        <w:tc>
          <w:tcPr>
            <w:tcW w:w="1235" w:type="pct"/>
          </w:tcPr>
          <w:p w14:paraId="13ADAA89"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9.30 a.m. – 12.30 p.m.</w:t>
            </w:r>
          </w:p>
        </w:tc>
        <w:tc>
          <w:tcPr>
            <w:tcW w:w="364" w:type="pct"/>
          </w:tcPr>
          <w:p w14:paraId="08740FD5"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17.</w:t>
            </w:r>
          </w:p>
        </w:tc>
        <w:tc>
          <w:tcPr>
            <w:tcW w:w="3390" w:type="pct"/>
            <w:gridSpan w:val="2"/>
          </w:tcPr>
          <w:p w14:paraId="67900B7C" w14:textId="77777777" w:rsidR="009D6C15" w:rsidRPr="00E411A1" w:rsidRDefault="009D6C15" w:rsidP="00EC261E">
            <w:pPr>
              <w:adjustRightInd w:val="0"/>
              <w:spacing w:before="60" w:after="60"/>
              <w:jc w:val="both"/>
              <w:rPr>
                <w:rFonts w:ascii="Arial" w:eastAsiaTheme="minorEastAsia" w:hAnsi="Arial" w:cs="Arial"/>
                <w:bCs/>
                <w:snapToGrid w:val="0"/>
                <w:sz w:val="20"/>
                <w:szCs w:val="20"/>
                <w:lang w:val="en-GB" w:eastAsia="ko-KR"/>
              </w:rPr>
            </w:pPr>
            <w:r w:rsidRPr="00E411A1">
              <w:rPr>
                <w:rFonts w:ascii="Arial" w:hAnsi="Arial" w:cs="Arial"/>
                <w:sz w:val="20"/>
                <w:szCs w:val="20"/>
                <w:lang w:val="en-GB"/>
              </w:rPr>
              <w:t>Establishment of the Evaluation Body for the 2024 cycle (Part I)</w:t>
            </w:r>
          </w:p>
        </w:tc>
      </w:tr>
      <w:tr w:rsidR="009D6C15" w:rsidRPr="00B5562F" w14:paraId="3EC1F993" w14:textId="77777777" w:rsidTr="00EC261E">
        <w:trPr>
          <w:gridAfter w:val="1"/>
          <w:wAfter w:w="11" w:type="pct"/>
          <w:trHeight w:val="192"/>
        </w:trPr>
        <w:tc>
          <w:tcPr>
            <w:tcW w:w="1235" w:type="pct"/>
          </w:tcPr>
          <w:p w14:paraId="7F25181D" w14:textId="77777777" w:rsidR="009D6C15" w:rsidRPr="00E411A1" w:rsidRDefault="009D6C15" w:rsidP="00EC261E">
            <w:pPr>
              <w:spacing w:before="60" w:after="60"/>
              <w:rPr>
                <w:rFonts w:ascii="Arial" w:hAnsi="Arial" w:cs="Arial"/>
                <w:sz w:val="20"/>
                <w:szCs w:val="20"/>
                <w:lang w:val="en-GB"/>
              </w:rPr>
            </w:pPr>
          </w:p>
        </w:tc>
        <w:tc>
          <w:tcPr>
            <w:tcW w:w="364" w:type="pct"/>
          </w:tcPr>
          <w:p w14:paraId="4D1B0BA4"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18.</w:t>
            </w:r>
          </w:p>
        </w:tc>
        <w:tc>
          <w:tcPr>
            <w:tcW w:w="3390" w:type="pct"/>
            <w:gridSpan w:val="2"/>
          </w:tcPr>
          <w:p w14:paraId="219A7D34"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eastAsiaTheme="minorEastAsia" w:hAnsi="Arial" w:cs="Arial"/>
                <w:bCs/>
                <w:snapToGrid w:val="0"/>
                <w:sz w:val="20"/>
                <w:szCs w:val="20"/>
                <w:lang w:val="en-GB" w:eastAsia="ko-KR"/>
              </w:rPr>
              <w:t>Date and place of the nineteenth session of the Committee</w:t>
            </w:r>
          </w:p>
        </w:tc>
      </w:tr>
      <w:tr w:rsidR="009D6C15" w:rsidRPr="00B5562F" w14:paraId="1625731C" w14:textId="77777777" w:rsidTr="00EC261E">
        <w:trPr>
          <w:gridAfter w:val="1"/>
          <w:wAfter w:w="11" w:type="pct"/>
          <w:trHeight w:val="192"/>
        </w:trPr>
        <w:tc>
          <w:tcPr>
            <w:tcW w:w="1235" w:type="pct"/>
          </w:tcPr>
          <w:p w14:paraId="32905365" w14:textId="77777777" w:rsidR="009D6C15" w:rsidRPr="00E411A1" w:rsidRDefault="009D6C15" w:rsidP="00EC261E">
            <w:pPr>
              <w:spacing w:before="60" w:after="60"/>
              <w:rPr>
                <w:rFonts w:ascii="Arial" w:hAnsi="Arial" w:cs="Arial"/>
                <w:sz w:val="20"/>
                <w:szCs w:val="20"/>
                <w:lang w:val="en-GB"/>
              </w:rPr>
            </w:pPr>
          </w:p>
        </w:tc>
        <w:tc>
          <w:tcPr>
            <w:tcW w:w="364" w:type="pct"/>
          </w:tcPr>
          <w:p w14:paraId="65DC1F1C"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19.</w:t>
            </w:r>
          </w:p>
        </w:tc>
        <w:tc>
          <w:tcPr>
            <w:tcW w:w="3390" w:type="pct"/>
            <w:gridSpan w:val="2"/>
          </w:tcPr>
          <w:p w14:paraId="48A251B5" w14:textId="77777777" w:rsidR="009D6C15" w:rsidRPr="00E411A1" w:rsidRDefault="009D6C15" w:rsidP="00EC261E">
            <w:pPr>
              <w:adjustRightInd w:val="0"/>
              <w:spacing w:before="60" w:after="60"/>
              <w:jc w:val="both"/>
              <w:rPr>
                <w:rFonts w:ascii="Arial" w:eastAsiaTheme="minorEastAsia" w:hAnsi="Arial" w:cs="Arial"/>
                <w:bCs/>
                <w:snapToGrid w:val="0"/>
                <w:sz w:val="20"/>
                <w:szCs w:val="20"/>
                <w:lang w:val="en-GB" w:eastAsia="ko-KR"/>
              </w:rPr>
            </w:pPr>
            <w:r w:rsidRPr="00E411A1">
              <w:rPr>
                <w:rFonts w:ascii="Arial" w:eastAsiaTheme="minorEastAsia" w:hAnsi="Arial" w:cs="Arial"/>
                <w:bCs/>
                <w:snapToGrid w:val="0"/>
                <w:sz w:val="20"/>
                <w:szCs w:val="20"/>
                <w:lang w:val="en-GB" w:eastAsia="ko-KR"/>
              </w:rPr>
              <w:t>Election of the members of the Bureau of the nineteenth session of the Committee</w:t>
            </w:r>
          </w:p>
        </w:tc>
      </w:tr>
      <w:tr w:rsidR="009D6C15" w:rsidRPr="00E411A1" w14:paraId="7310B769" w14:textId="77777777" w:rsidTr="00EC261E">
        <w:trPr>
          <w:gridAfter w:val="1"/>
          <w:wAfter w:w="11" w:type="pct"/>
          <w:trHeight w:val="192"/>
        </w:trPr>
        <w:tc>
          <w:tcPr>
            <w:tcW w:w="1235" w:type="pct"/>
            <w:shd w:val="clear" w:color="auto" w:fill="D9D9D9" w:themeFill="background1" w:themeFillShade="D9"/>
          </w:tcPr>
          <w:p w14:paraId="35BDB14B"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12.30 – 2.30 p.m.</w:t>
            </w:r>
          </w:p>
        </w:tc>
        <w:tc>
          <w:tcPr>
            <w:tcW w:w="423" w:type="pct"/>
            <w:gridSpan w:val="2"/>
            <w:shd w:val="clear" w:color="auto" w:fill="D9D9D9" w:themeFill="background1" w:themeFillShade="D9"/>
          </w:tcPr>
          <w:p w14:paraId="494765F5"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eastAsia="SimSun" w:hAnsi="Arial" w:cs="Arial"/>
                <w:bCs/>
                <w:sz w:val="20"/>
                <w:szCs w:val="20"/>
                <w:lang w:val="en-GB" w:eastAsia="zh-CN"/>
              </w:rPr>
              <w:t>Break</w:t>
            </w:r>
          </w:p>
        </w:tc>
        <w:tc>
          <w:tcPr>
            <w:tcW w:w="3331" w:type="pct"/>
            <w:shd w:val="clear" w:color="auto" w:fill="D9D9D9" w:themeFill="background1" w:themeFillShade="D9"/>
          </w:tcPr>
          <w:p w14:paraId="531F4E6E" w14:textId="77777777" w:rsidR="009D6C15" w:rsidRPr="00E411A1" w:rsidRDefault="009D6C15" w:rsidP="00EC261E">
            <w:pPr>
              <w:adjustRightInd w:val="0"/>
              <w:spacing w:before="60" w:after="60"/>
              <w:jc w:val="both"/>
              <w:rPr>
                <w:rFonts w:ascii="Arial" w:hAnsi="Arial" w:cs="Arial"/>
                <w:sz w:val="20"/>
                <w:szCs w:val="20"/>
                <w:lang w:val="en-GB"/>
              </w:rPr>
            </w:pPr>
          </w:p>
        </w:tc>
      </w:tr>
      <w:tr w:rsidR="009D6C15" w:rsidRPr="00B5562F" w14:paraId="4FD8DC25" w14:textId="77777777" w:rsidTr="00EC261E">
        <w:trPr>
          <w:gridAfter w:val="1"/>
          <w:wAfter w:w="11" w:type="pct"/>
          <w:trHeight w:val="192"/>
        </w:trPr>
        <w:tc>
          <w:tcPr>
            <w:tcW w:w="1235" w:type="pct"/>
          </w:tcPr>
          <w:p w14:paraId="63593519" w14:textId="77777777" w:rsidR="009D6C15" w:rsidRPr="00E411A1" w:rsidRDefault="009D6C15" w:rsidP="00EC261E">
            <w:pPr>
              <w:spacing w:before="60" w:after="60"/>
              <w:rPr>
                <w:rFonts w:ascii="Arial" w:hAnsi="Arial" w:cs="Arial"/>
                <w:sz w:val="20"/>
                <w:szCs w:val="20"/>
                <w:lang w:val="en-GB"/>
              </w:rPr>
            </w:pPr>
            <w:r w:rsidRPr="00E411A1">
              <w:rPr>
                <w:rFonts w:ascii="Arial" w:hAnsi="Arial" w:cs="Arial"/>
                <w:sz w:val="20"/>
                <w:szCs w:val="20"/>
                <w:lang w:val="en-GB"/>
              </w:rPr>
              <w:t>2.30 – 5.30 p.m.</w:t>
            </w:r>
          </w:p>
        </w:tc>
        <w:tc>
          <w:tcPr>
            <w:tcW w:w="364" w:type="pct"/>
          </w:tcPr>
          <w:p w14:paraId="7056E6F5"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17.</w:t>
            </w:r>
          </w:p>
        </w:tc>
        <w:tc>
          <w:tcPr>
            <w:tcW w:w="3390" w:type="pct"/>
            <w:gridSpan w:val="2"/>
          </w:tcPr>
          <w:p w14:paraId="50E72DE7" w14:textId="77777777" w:rsidR="009D6C15" w:rsidRPr="00E411A1" w:rsidRDefault="009D6C15" w:rsidP="00EC261E">
            <w:pPr>
              <w:adjustRightInd w:val="0"/>
              <w:spacing w:before="60" w:after="60"/>
              <w:jc w:val="both"/>
              <w:rPr>
                <w:rFonts w:ascii="Arial" w:eastAsiaTheme="minorEastAsia" w:hAnsi="Arial" w:cs="Arial"/>
                <w:bCs/>
                <w:snapToGrid w:val="0"/>
                <w:sz w:val="20"/>
                <w:szCs w:val="20"/>
                <w:lang w:val="en-GB" w:eastAsia="ko-KR"/>
              </w:rPr>
            </w:pPr>
            <w:r w:rsidRPr="00E411A1">
              <w:rPr>
                <w:rFonts w:ascii="Arial" w:hAnsi="Arial" w:cs="Arial"/>
                <w:sz w:val="20"/>
                <w:szCs w:val="20"/>
                <w:lang w:val="en-GB"/>
              </w:rPr>
              <w:t>Establishment of the Evaluation Body for the 2024 cycle (Part II)</w:t>
            </w:r>
          </w:p>
        </w:tc>
      </w:tr>
      <w:tr w:rsidR="009D6C15" w:rsidRPr="00B5562F" w14:paraId="2514AB2C" w14:textId="77777777" w:rsidTr="00EC261E">
        <w:trPr>
          <w:gridAfter w:val="1"/>
          <w:wAfter w:w="11" w:type="pct"/>
          <w:trHeight w:val="192"/>
        </w:trPr>
        <w:tc>
          <w:tcPr>
            <w:tcW w:w="1235" w:type="pct"/>
          </w:tcPr>
          <w:p w14:paraId="4D82607E" w14:textId="77777777" w:rsidR="009D6C15" w:rsidRPr="00E411A1" w:rsidRDefault="009D6C15" w:rsidP="00EC261E">
            <w:pPr>
              <w:spacing w:before="60" w:after="60"/>
              <w:rPr>
                <w:rFonts w:ascii="Arial" w:hAnsi="Arial" w:cs="Arial"/>
                <w:sz w:val="20"/>
                <w:szCs w:val="20"/>
                <w:lang w:val="en-GB"/>
              </w:rPr>
            </w:pPr>
          </w:p>
        </w:tc>
        <w:tc>
          <w:tcPr>
            <w:tcW w:w="364" w:type="pct"/>
          </w:tcPr>
          <w:p w14:paraId="1DBC8E94"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20.</w:t>
            </w:r>
          </w:p>
        </w:tc>
        <w:tc>
          <w:tcPr>
            <w:tcW w:w="3390" w:type="pct"/>
            <w:gridSpan w:val="2"/>
          </w:tcPr>
          <w:p w14:paraId="65B67E35" w14:textId="77777777" w:rsidR="009D6C15" w:rsidRPr="00E411A1" w:rsidRDefault="009D6C15" w:rsidP="00EC261E">
            <w:pPr>
              <w:adjustRightInd w:val="0"/>
              <w:spacing w:before="60" w:after="60"/>
              <w:jc w:val="both"/>
              <w:rPr>
                <w:rFonts w:ascii="Arial" w:eastAsiaTheme="minorEastAsia" w:hAnsi="Arial" w:cs="Arial"/>
                <w:bCs/>
                <w:snapToGrid w:val="0"/>
                <w:sz w:val="20"/>
                <w:szCs w:val="20"/>
                <w:lang w:val="en-GB" w:eastAsia="ko-KR"/>
              </w:rPr>
            </w:pPr>
            <w:r w:rsidRPr="00E411A1">
              <w:rPr>
                <w:rFonts w:ascii="Arial" w:eastAsiaTheme="minorEastAsia" w:hAnsi="Arial" w:cs="Arial"/>
                <w:bCs/>
                <w:snapToGrid w:val="0"/>
                <w:sz w:val="20"/>
                <w:szCs w:val="20"/>
                <w:lang w:val="en-GB" w:eastAsia="ko-KR"/>
              </w:rPr>
              <w:t>Report by the Committee to the General Assembly on its activities (January 2022 to December 2023)</w:t>
            </w:r>
          </w:p>
        </w:tc>
      </w:tr>
      <w:tr w:rsidR="009D6C15" w:rsidRPr="00E411A1" w14:paraId="1E242FB4" w14:textId="77777777" w:rsidTr="00EC261E">
        <w:trPr>
          <w:gridAfter w:val="1"/>
          <w:wAfter w:w="11" w:type="pct"/>
        </w:trPr>
        <w:tc>
          <w:tcPr>
            <w:tcW w:w="1235" w:type="pct"/>
          </w:tcPr>
          <w:p w14:paraId="24F76A63" w14:textId="77777777" w:rsidR="009D6C15" w:rsidRPr="00E411A1" w:rsidRDefault="009D6C15" w:rsidP="00EC261E">
            <w:pPr>
              <w:spacing w:before="60" w:after="60"/>
              <w:rPr>
                <w:rFonts w:ascii="Arial" w:hAnsi="Arial" w:cs="Arial"/>
                <w:sz w:val="20"/>
                <w:szCs w:val="20"/>
                <w:lang w:val="en-GB"/>
              </w:rPr>
            </w:pPr>
          </w:p>
        </w:tc>
        <w:tc>
          <w:tcPr>
            <w:tcW w:w="364" w:type="pct"/>
          </w:tcPr>
          <w:p w14:paraId="42B922AB"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21.</w:t>
            </w:r>
          </w:p>
        </w:tc>
        <w:tc>
          <w:tcPr>
            <w:tcW w:w="3390" w:type="pct"/>
            <w:gridSpan w:val="2"/>
          </w:tcPr>
          <w:p w14:paraId="5373D7A1" w14:textId="77777777" w:rsidR="009D6C15" w:rsidRPr="00E411A1" w:rsidRDefault="009D6C15" w:rsidP="00EC261E">
            <w:pPr>
              <w:adjustRightInd w:val="0"/>
              <w:spacing w:before="60" w:after="60"/>
              <w:jc w:val="both"/>
              <w:rPr>
                <w:rFonts w:ascii="Arial" w:hAnsi="Arial" w:cs="Arial"/>
                <w:sz w:val="20"/>
                <w:szCs w:val="20"/>
                <w:lang w:val="en-GB"/>
              </w:rPr>
            </w:pPr>
            <w:r w:rsidRPr="00E411A1">
              <w:rPr>
                <w:rFonts w:ascii="Arial" w:hAnsi="Arial" w:cs="Arial"/>
                <w:sz w:val="20"/>
                <w:szCs w:val="20"/>
                <w:lang w:val="en-GB"/>
              </w:rPr>
              <w:t>Other business</w:t>
            </w:r>
          </w:p>
        </w:tc>
      </w:tr>
      <w:tr w:rsidR="009D6C15" w:rsidRPr="00B5562F" w14:paraId="12098609" w14:textId="77777777" w:rsidTr="00EC261E">
        <w:trPr>
          <w:gridAfter w:val="1"/>
          <w:wAfter w:w="11" w:type="pct"/>
        </w:trPr>
        <w:tc>
          <w:tcPr>
            <w:tcW w:w="1235" w:type="pct"/>
          </w:tcPr>
          <w:p w14:paraId="6D46DBAA" w14:textId="77777777" w:rsidR="009D6C15" w:rsidRPr="00E411A1" w:rsidRDefault="009D6C15" w:rsidP="00EC261E">
            <w:pPr>
              <w:spacing w:before="60" w:after="60"/>
              <w:rPr>
                <w:rFonts w:ascii="Arial" w:hAnsi="Arial" w:cs="Arial"/>
                <w:sz w:val="20"/>
                <w:szCs w:val="20"/>
                <w:lang w:val="en-GB"/>
              </w:rPr>
            </w:pPr>
          </w:p>
        </w:tc>
        <w:tc>
          <w:tcPr>
            <w:tcW w:w="364" w:type="pct"/>
          </w:tcPr>
          <w:p w14:paraId="5265E957"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22.</w:t>
            </w:r>
          </w:p>
        </w:tc>
        <w:tc>
          <w:tcPr>
            <w:tcW w:w="3390" w:type="pct"/>
            <w:gridSpan w:val="2"/>
          </w:tcPr>
          <w:p w14:paraId="2AB58DB1" w14:textId="77777777" w:rsidR="009D6C15" w:rsidRPr="00E411A1" w:rsidRDefault="009D6C15" w:rsidP="00EC261E">
            <w:pPr>
              <w:adjustRightInd w:val="0"/>
              <w:spacing w:before="60" w:after="60"/>
              <w:jc w:val="both"/>
              <w:rPr>
                <w:rFonts w:ascii="Arial" w:eastAsiaTheme="minorEastAsia" w:hAnsi="Arial" w:cs="Arial"/>
                <w:bCs/>
                <w:snapToGrid w:val="0"/>
                <w:sz w:val="20"/>
                <w:szCs w:val="20"/>
                <w:lang w:val="en-GB" w:eastAsia="ko-KR"/>
              </w:rPr>
            </w:pPr>
            <w:r w:rsidRPr="00E411A1">
              <w:rPr>
                <w:rFonts w:ascii="Arial" w:hAnsi="Arial" w:cs="Arial"/>
                <w:sz w:val="20"/>
                <w:szCs w:val="20"/>
                <w:lang w:val="en-GB"/>
              </w:rPr>
              <w:t>Adoption of the list of decisions</w:t>
            </w:r>
          </w:p>
        </w:tc>
      </w:tr>
      <w:tr w:rsidR="009D6C15" w:rsidRPr="00E411A1" w14:paraId="331149FF" w14:textId="77777777" w:rsidTr="00EC261E">
        <w:trPr>
          <w:gridAfter w:val="1"/>
          <w:wAfter w:w="11" w:type="pct"/>
        </w:trPr>
        <w:tc>
          <w:tcPr>
            <w:tcW w:w="1235" w:type="pct"/>
          </w:tcPr>
          <w:p w14:paraId="1267CCBB" w14:textId="77777777" w:rsidR="009D6C15" w:rsidRPr="00E411A1" w:rsidRDefault="009D6C15" w:rsidP="00EC261E">
            <w:pPr>
              <w:spacing w:before="60" w:after="60"/>
              <w:rPr>
                <w:rFonts w:ascii="Arial" w:hAnsi="Arial" w:cs="Arial"/>
                <w:sz w:val="20"/>
                <w:szCs w:val="20"/>
                <w:lang w:val="en-GB"/>
              </w:rPr>
            </w:pPr>
          </w:p>
        </w:tc>
        <w:tc>
          <w:tcPr>
            <w:tcW w:w="364" w:type="pct"/>
          </w:tcPr>
          <w:p w14:paraId="3325E405" w14:textId="77777777" w:rsidR="009D6C15" w:rsidRPr="00E411A1" w:rsidRDefault="009D6C15" w:rsidP="00EC261E">
            <w:pPr>
              <w:tabs>
                <w:tab w:val="decimal" w:pos="284"/>
              </w:tabs>
              <w:spacing w:before="60" w:after="60"/>
              <w:jc w:val="right"/>
              <w:rPr>
                <w:rFonts w:ascii="Arial" w:hAnsi="Arial" w:cs="Arial"/>
                <w:sz w:val="20"/>
                <w:szCs w:val="20"/>
                <w:lang w:val="en-GB"/>
              </w:rPr>
            </w:pPr>
            <w:r w:rsidRPr="00E411A1">
              <w:rPr>
                <w:rFonts w:ascii="Arial" w:hAnsi="Arial" w:cs="Arial"/>
                <w:sz w:val="20"/>
                <w:szCs w:val="20"/>
                <w:lang w:val="en-GB"/>
              </w:rPr>
              <w:t>23.</w:t>
            </w:r>
          </w:p>
        </w:tc>
        <w:tc>
          <w:tcPr>
            <w:tcW w:w="3390" w:type="pct"/>
            <w:gridSpan w:val="2"/>
          </w:tcPr>
          <w:p w14:paraId="4FA97599" w14:textId="77777777" w:rsidR="009D6C15" w:rsidRPr="00E411A1" w:rsidRDefault="009D6C15" w:rsidP="00EC261E">
            <w:pPr>
              <w:adjustRightInd w:val="0"/>
              <w:spacing w:before="60" w:after="60"/>
              <w:jc w:val="both"/>
              <w:rPr>
                <w:rFonts w:ascii="Arial" w:eastAsiaTheme="minorEastAsia" w:hAnsi="Arial" w:cs="Arial"/>
                <w:bCs/>
                <w:snapToGrid w:val="0"/>
                <w:sz w:val="20"/>
                <w:szCs w:val="20"/>
                <w:lang w:val="en-GB" w:eastAsia="ko-KR"/>
              </w:rPr>
            </w:pPr>
            <w:r w:rsidRPr="00E411A1">
              <w:rPr>
                <w:rFonts w:ascii="Arial" w:hAnsi="Arial" w:cs="Arial"/>
                <w:sz w:val="20"/>
                <w:szCs w:val="20"/>
                <w:lang w:val="en-GB"/>
              </w:rPr>
              <w:t>Closure</w:t>
            </w:r>
          </w:p>
        </w:tc>
      </w:tr>
    </w:tbl>
    <w:p w14:paraId="36FA4692" w14:textId="77777777" w:rsidR="009D6C15" w:rsidRPr="00651864" w:rsidRDefault="009D6C15" w:rsidP="005B6AA3">
      <w:pPr>
        <w:spacing w:after="120"/>
        <w:rPr>
          <w:rFonts w:ascii="Arial" w:eastAsia="SimSun" w:hAnsi="Arial" w:cs="Arial"/>
          <w:sz w:val="22"/>
          <w:szCs w:val="22"/>
          <w:u w:val="single"/>
          <w:lang w:val="en-US"/>
        </w:rPr>
      </w:pPr>
    </w:p>
    <w:sectPr w:rsidR="009D6C15" w:rsidRPr="00651864" w:rsidSect="00655736">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 w:id="1">
    <w:p w14:paraId="19D77E08" w14:textId="77777777" w:rsidR="003A2200" w:rsidRPr="009A73E2" w:rsidRDefault="003A2200" w:rsidP="003A2200">
      <w:pPr>
        <w:pStyle w:val="FootnoteText"/>
        <w:spacing w:after="120"/>
        <w:jc w:val="both"/>
        <w:rPr>
          <w:rFonts w:ascii="Arial" w:hAnsi="Arial" w:cs="Arial"/>
          <w:sz w:val="18"/>
          <w:szCs w:val="18"/>
          <w:lang w:val="en-US"/>
        </w:rPr>
      </w:pPr>
      <w:r>
        <w:rPr>
          <w:rStyle w:val="FootnoteReference"/>
        </w:rPr>
        <w:footnoteRef/>
      </w:r>
      <w:r w:rsidRPr="009A73E2">
        <w:rPr>
          <w:lang w:val="en-US"/>
        </w:rPr>
        <w:t xml:space="preserve"> </w:t>
      </w:r>
      <w:r w:rsidRPr="009A73E2">
        <w:rPr>
          <w:rFonts w:asciiTheme="minorBidi" w:hAnsiTheme="minorBidi" w:cstheme="minorBidi"/>
          <w:sz w:val="18"/>
          <w:szCs w:val="18"/>
          <w:lang w:val="en-US"/>
        </w:rPr>
        <w:t>‘</w:t>
      </w:r>
      <w:r w:rsidRPr="009A73E2">
        <w:rPr>
          <w:rFonts w:asciiTheme="minorBidi" w:hAnsiTheme="minorBidi" w:cstheme="minorBidi"/>
          <w:sz w:val="18"/>
          <w:szCs w:val="18"/>
          <w:lang w:val="en-GB"/>
        </w:rPr>
        <w:t xml:space="preserve">The Sanké </w:t>
      </w:r>
      <w:proofErr w:type="spellStart"/>
      <w:r w:rsidRPr="009A73E2">
        <w:rPr>
          <w:rFonts w:asciiTheme="minorBidi" w:hAnsiTheme="minorBidi" w:cstheme="minorBidi"/>
          <w:sz w:val="18"/>
          <w:szCs w:val="18"/>
          <w:lang w:val="en-GB"/>
        </w:rPr>
        <w:t>mon</w:t>
      </w:r>
      <w:proofErr w:type="spellEnd"/>
      <w:r w:rsidRPr="009A73E2">
        <w:rPr>
          <w:rFonts w:asciiTheme="minorBidi" w:hAnsiTheme="minorBidi" w:cstheme="minorBidi"/>
          <w:sz w:val="18"/>
          <w:szCs w:val="18"/>
          <w:lang w:val="en-GB"/>
        </w:rPr>
        <w:t xml:space="preserve">: a collective fishing rite of the Sanké’: Decision </w:t>
      </w:r>
      <w:hyperlink r:id="rId1" w:history="1">
        <w:r w:rsidRPr="009A73E2">
          <w:rPr>
            <w:rStyle w:val="Hyperlink"/>
            <w:rFonts w:asciiTheme="minorBidi" w:hAnsiTheme="minorBidi" w:cstheme="minorBidi"/>
            <w:sz w:val="18"/>
            <w:szCs w:val="18"/>
          </w:rPr>
          <w:t>9.COM 5.b.4</w:t>
        </w:r>
      </w:hyperlink>
      <w:r w:rsidRPr="009A73E2">
        <w:rPr>
          <w:rFonts w:asciiTheme="minorBidi" w:hAnsiTheme="minorBidi" w:cstheme="minorBidi"/>
          <w:sz w:val="18"/>
          <w:szCs w:val="18"/>
          <w:lang w:val="en-GB"/>
        </w:rPr>
        <w:t xml:space="preserve"> for the first report, Decision </w:t>
      </w:r>
      <w:hyperlink r:id="rId2" w:history="1">
        <w:r w:rsidRPr="009A73E2">
          <w:rPr>
            <w:rStyle w:val="Hyperlink"/>
            <w:rFonts w:asciiTheme="minorBidi" w:hAnsiTheme="minorBidi" w:cstheme="minorBidi"/>
            <w:sz w:val="18"/>
            <w:szCs w:val="18"/>
          </w:rPr>
          <w:t>13.COM 7.b.9</w:t>
        </w:r>
      </w:hyperlink>
      <w:r w:rsidRPr="009A73E2">
        <w:rPr>
          <w:rFonts w:asciiTheme="minorBidi" w:hAnsiTheme="minorBidi" w:cstheme="minorBidi"/>
          <w:sz w:val="18"/>
          <w:szCs w:val="18"/>
          <w:lang w:val="en-GB"/>
        </w:rPr>
        <w:t xml:space="preserve"> for the second report and Decision </w:t>
      </w:r>
      <w:hyperlink r:id="rId3" w:history="1">
        <w:r w:rsidRPr="009A73E2">
          <w:rPr>
            <w:rStyle w:val="Hyperlink"/>
            <w:rFonts w:asciiTheme="minorBidi" w:hAnsiTheme="minorBidi" w:cstheme="minorBidi"/>
            <w:sz w:val="18"/>
            <w:szCs w:val="18"/>
          </w:rPr>
          <w:t>17.COM 6.a.17</w:t>
        </w:r>
      </w:hyperlink>
      <w:r w:rsidRPr="009A73E2">
        <w:rPr>
          <w:rFonts w:asciiTheme="minorBidi" w:hAnsiTheme="minorBidi" w:cstheme="minorBidi"/>
          <w:sz w:val="18"/>
          <w:szCs w:val="18"/>
          <w:lang w:val="en-GB"/>
        </w:rPr>
        <w:t xml:space="preserve"> for the third report; ‘The secret society of the Kôrêdugaw, the rite of wisdom in Mali’: Decision </w:t>
      </w:r>
      <w:hyperlink r:id="rId4" w:history="1">
        <w:r w:rsidRPr="009A73E2">
          <w:rPr>
            <w:rStyle w:val="Hyperlink"/>
            <w:rFonts w:asciiTheme="minorBidi" w:hAnsiTheme="minorBidi" w:cstheme="minorBidi"/>
            <w:sz w:val="18"/>
            <w:szCs w:val="18"/>
          </w:rPr>
          <w:t>15.COM 7.5</w:t>
        </w:r>
      </w:hyperlink>
      <w:r w:rsidRPr="009A73E2">
        <w:rPr>
          <w:rFonts w:asciiTheme="minorBidi" w:hAnsiTheme="minorBidi" w:cstheme="minorBidi"/>
          <w:sz w:val="18"/>
          <w:szCs w:val="18"/>
          <w:lang w:val="en-GB"/>
        </w:rPr>
        <w:t xml:space="preserve"> for the first report (the second report is due by 15 December 2023); ‘Cultural practices and expressions linked to the </w:t>
      </w:r>
      <w:proofErr w:type="spellStart"/>
      <w:r w:rsidRPr="009A73E2">
        <w:rPr>
          <w:rFonts w:asciiTheme="minorBidi" w:hAnsiTheme="minorBidi" w:cstheme="minorBidi"/>
          <w:sz w:val="18"/>
          <w:szCs w:val="18"/>
          <w:lang w:val="en-GB"/>
        </w:rPr>
        <w:t>M’bolon</w:t>
      </w:r>
      <w:proofErr w:type="spellEnd"/>
      <w:r w:rsidRPr="009A73E2">
        <w:rPr>
          <w:rFonts w:asciiTheme="minorBidi" w:hAnsiTheme="minorBidi" w:cstheme="minorBidi"/>
          <w:sz w:val="18"/>
          <w:szCs w:val="18"/>
          <w:lang w:val="en-GB"/>
        </w:rPr>
        <w:t>, a traditional musical percussion instrument’: the first report is due by 15 December 2023.</w:t>
      </w:r>
    </w:p>
  </w:footnote>
  <w:footnote w:id="2">
    <w:p w14:paraId="7B0AC75A" w14:textId="77777777" w:rsidR="003A2200" w:rsidRPr="00593F50" w:rsidRDefault="003A2200" w:rsidP="003A2200">
      <w:pPr>
        <w:pStyle w:val="FootnoteText"/>
        <w:jc w:val="both"/>
        <w:rPr>
          <w:rFonts w:ascii="Arial" w:hAnsi="Arial" w:cs="Arial"/>
          <w:sz w:val="18"/>
          <w:szCs w:val="18"/>
          <w:lang w:val="en-US"/>
        </w:rPr>
      </w:pPr>
      <w:r w:rsidRPr="00593F50">
        <w:rPr>
          <w:rStyle w:val="FootnoteReference"/>
          <w:rFonts w:ascii="Arial" w:hAnsi="Arial" w:cs="Arial"/>
          <w:sz w:val="18"/>
          <w:szCs w:val="18"/>
        </w:rPr>
        <w:footnoteRef/>
      </w:r>
      <w:r w:rsidRPr="00593F50">
        <w:rPr>
          <w:rFonts w:ascii="Arial" w:hAnsi="Arial" w:cs="Arial"/>
          <w:sz w:val="18"/>
          <w:szCs w:val="18"/>
          <w:lang w:val="en-US"/>
        </w:rPr>
        <w:t xml:space="preserve"> </w:t>
      </w:r>
      <w:r>
        <w:rPr>
          <w:rFonts w:ascii="Arial" w:hAnsi="Arial" w:cs="Arial"/>
          <w:sz w:val="18"/>
          <w:szCs w:val="18"/>
          <w:lang w:val="en-US"/>
        </w:rPr>
        <w:t xml:space="preserve">(a) </w:t>
      </w:r>
      <w:r w:rsidRPr="00593F50">
        <w:rPr>
          <w:rFonts w:ascii="Arial" w:hAnsi="Arial" w:cs="Arial"/>
          <w:sz w:val="18"/>
          <w:szCs w:val="18"/>
          <w:lang w:val="en-US"/>
        </w:rPr>
        <w:t>‘</w:t>
      </w:r>
      <w:r w:rsidRPr="005208DF">
        <w:rPr>
          <w:rFonts w:ascii="Arial" w:hAnsi="Arial" w:cs="Arial"/>
          <w:sz w:val="18"/>
          <w:szCs w:val="18"/>
          <w:lang w:val="en-US"/>
        </w:rPr>
        <w:t xml:space="preserve">Implementation of proposed safeguarding measures for the Sanké </w:t>
      </w:r>
      <w:proofErr w:type="spellStart"/>
      <w:r w:rsidRPr="005208DF">
        <w:rPr>
          <w:rFonts w:ascii="Arial" w:hAnsi="Arial" w:cs="Arial"/>
          <w:sz w:val="18"/>
          <w:szCs w:val="18"/>
          <w:lang w:val="en-US"/>
        </w:rPr>
        <w:t>mon</w:t>
      </w:r>
      <w:proofErr w:type="spellEnd"/>
      <w:r w:rsidRPr="005208DF">
        <w:rPr>
          <w:rFonts w:ascii="Arial" w:hAnsi="Arial" w:cs="Arial"/>
          <w:sz w:val="18"/>
          <w:szCs w:val="18"/>
          <w:lang w:val="en-US"/>
        </w:rPr>
        <w:t>, collective fishing rite of the Sanké</w:t>
      </w:r>
      <w:r w:rsidRPr="00593F50">
        <w:rPr>
          <w:rFonts w:ascii="Arial" w:hAnsi="Arial" w:cs="Arial"/>
          <w:sz w:val="18"/>
          <w:szCs w:val="18"/>
          <w:lang w:val="en-US"/>
        </w:rPr>
        <w:t>’ (US$24,</w:t>
      </w:r>
      <w:r>
        <w:rPr>
          <w:rFonts w:ascii="Arial" w:hAnsi="Arial" w:cs="Arial"/>
          <w:sz w:val="18"/>
          <w:szCs w:val="18"/>
          <w:lang w:val="en-US"/>
        </w:rPr>
        <w:t>00</w:t>
      </w:r>
      <w:r w:rsidRPr="00593F50">
        <w:rPr>
          <w:rFonts w:ascii="Arial" w:hAnsi="Arial" w:cs="Arial"/>
          <w:sz w:val="18"/>
          <w:szCs w:val="18"/>
          <w:lang w:val="en-US"/>
        </w:rPr>
        <w:t xml:space="preserve">0; </w:t>
      </w:r>
      <w:r>
        <w:rPr>
          <w:rFonts w:ascii="Arial" w:hAnsi="Arial" w:cs="Arial"/>
          <w:sz w:val="18"/>
          <w:szCs w:val="18"/>
          <w:lang w:val="en-US"/>
        </w:rPr>
        <w:t>February</w:t>
      </w:r>
      <w:r w:rsidRPr="00593F50">
        <w:rPr>
          <w:rFonts w:ascii="Arial" w:hAnsi="Arial" w:cs="Arial"/>
          <w:sz w:val="18"/>
          <w:szCs w:val="18"/>
          <w:lang w:val="en-US"/>
        </w:rPr>
        <w:t xml:space="preserve"> 2010–</w:t>
      </w:r>
      <w:r>
        <w:rPr>
          <w:rFonts w:ascii="Arial" w:hAnsi="Arial" w:cs="Arial"/>
          <w:sz w:val="18"/>
          <w:szCs w:val="18"/>
          <w:lang w:val="en-US"/>
        </w:rPr>
        <w:t xml:space="preserve">June </w:t>
      </w:r>
      <w:r w:rsidRPr="00593F50">
        <w:rPr>
          <w:rFonts w:ascii="Arial" w:hAnsi="Arial" w:cs="Arial"/>
          <w:sz w:val="18"/>
          <w:szCs w:val="18"/>
          <w:lang w:val="en-US"/>
        </w:rPr>
        <w:t xml:space="preserve">2011); </w:t>
      </w:r>
      <w:r>
        <w:rPr>
          <w:rFonts w:ascii="Arial" w:hAnsi="Arial" w:cs="Arial"/>
          <w:sz w:val="18"/>
          <w:szCs w:val="18"/>
          <w:lang w:val="en-US"/>
        </w:rPr>
        <w:t>(b</w:t>
      </w:r>
      <w:r w:rsidRPr="00593F50">
        <w:rPr>
          <w:rFonts w:ascii="Arial" w:hAnsi="Arial" w:cs="Arial"/>
          <w:sz w:val="18"/>
          <w:szCs w:val="18"/>
          <w:lang w:val="en-US"/>
        </w:rPr>
        <w:t>)</w:t>
      </w:r>
      <w:r>
        <w:rPr>
          <w:rFonts w:ascii="Arial" w:hAnsi="Arial" w:cs="Arial"/>
          <w:sz w:val="18"/>
          <w:szCs w:val="18"/>
          <w:lang w:val="en-US"/>
        </w:rPr>
        <w:t xml:space="preserve"> </w:t>
      </w:r>
      <w:r w:rsidRPr="005208DF">
        <w:rPr>
          <w:rFonts w:ascii="Arial" w:hAnsi="Arial" w:cs="Arial"/>
          <w:sz w:val="18"/>
          <w:szCs w:val="18"/>
          <w:lang w:val="en-US"/>
        </w:rPr>
        <w:t>Preparatory assistance (</w:t>
      </w:r>
      <w:r>
        <w:rPr>
          <w:rFonts w:ascii="Arial" w:hAnsi="Arial" w:cs="Arial"/>
          <w:sz w:val="18"/>
          <w:szCs w:val="18"/>
          <w:lang w:val="en-US"/>
        </w:rPr>
        <w:t>List of Intangible Cultural Heritage in Need of Urgent Safeguarding</w:t>
      </w:r>
      <w:r w:rsidRPr="005208DF">
        <w:rPr>
          <w:rFonts w:ascii="Arial" w:hAnsi="Arial" w:cs="Arial"/>
          <w:sz w:val="18"/>
          <w:szCs w:val="18"/>
          <w:lang w:val="en-US"/>
        </w:rPr>
        <w:t>) for the project entitled</w:t>
      </w:r>
      <w:r w:rsidRPr="00593F50">
        <w:rPr>
          <w:rFonts w:ascii="Arial" w:hAnsi="Arial" w:cs="Arial"/>
          <w:sz w:val="18"/>
          <w:szCs w:val="18"/>
          <w:lang w:val="en-US"/>
        </w:rPr>
        <w:t xml:space="preserve"> ‘</w:t>
      </w:r>
      <w:r w:rsidRPr="005208DF">
        <w:rPr>
          <w:rFonts w:ascii="Arial" w:hAnsi="Arial" w:cs="Arial"/>
          <w:sz w:val="18"/>
          <w:szCs w:val="18"/>
          <w:lang w:val="en-US"/>
        </w:rPr>
        <w:t xml:space="preserve">Secret society of </w:t>
      </w:r>
      <w:proofErr w:type="spellStart"/>
      <w:r w:rsidRPr="005208DF">
        <w:rPr>
          <w:rFonts w:ascii="Arial" w:hAnsi="Arial" w:cs="Arial"/>
          <w:sz w:val="18"/>
          <w:szCs w:val="18"/>
          <w:lang w:val="en-US"/>
        </w:rPr>
        <w:t>Korèdugaw</w:t>
      </w:r>
      <w:proofErr w:type="spellEnd"/>
      <w:r w:rsidRPr="005208DF">
        <w:rPr>
          <w:rFonts w:ascii="Arial" w:hAnsi="Arial" w:cs="Arial"/>
          <w:sz w:val="18"/>
          <w:szCs w:val="18"/>
          <w:lang w:val="en-US"/>
        </w:rPr>
        <w:t>, the rite of wisdom, in Mali</w:t>
      </w:r>
      <w:r>
        <w:rPr>
          <w:rFonts w:ascii="Arial" w:hAnsi="Arial" w:cs="Arial"/>
          <w:sz w:val="18"/>
          <w:szCs w:val="18"/>
          <w:lang w:val="en-US"/>
        </w:rPr>
        <w:t xml:space="preserve">’ </w:t>
      </w:r>
      <w:r w:rsidRPr="00593F50">
        <w:rPr>
          <w:rFonts w:ascii="Arial" w:hAnsi="Arial" w:cs="Arial"/>
          <w:sz w:val="18"/>
          <w:szCs w:val="18"/>
          <w:lang w:val="en-US"/>
        </w:rPr>
        <w:t>(US$</w:t>
      </w:r>
      <w:r>
        <w:rPr>
          <w:rFonts w:ascii="Arial" w:hAnsi="Arial" w:cs="Arial"/>
          <w:sz w:val="18"/>
          <w:szCs w:val="18"/>
          <w:lang w:val="en-US"/>
        </w:rPr>
        <w:t>8,500</w:t>
      </w:r>
      <w:r w:rsidRPr="00593F50">
        <w:rPr>
          <w:rFonts w:ascii="Arial" w:hAnsi="Arial" w:cs="Arial"/>
          <w:sz w:val="18"/>
          <w:szCs w:val="18"/>
          <w:lang w:val="en-US"/>
        </w:rPr>
        <w:t>; December 20</w:t>
      </w:r>
      <w:r>
        <w:rPr>
          <w:rFonts w:ascii="Arial" w:hAnsi="Arial" w:cs="Arial"/>
          <w:sz w:val="18"/>
          <w:szCs w:val="18"/>
          <w:lang w:val="en-US"/>
        </w:rPr>
        <w:t>09</w:t>
      </w:r>
      <w:r w:rsidRPr="00593F50">
        <w:rPr>
          <w:rFonts w:ascii="Arial" w:hAnsi="Arial" w:cs="Arial"/>
          <w:sz w:val="18"/>
          <w:szCs w:val="18"/>
          <w:lang w:val="en-US"/>
        </w:rPr>
        <w:t>–</w:t>
      </w:r>
      <w:r>
        <w:rPr>
          <w:rFonts w:ascii="Arial" w:hAnsi="Arial" w:cs="Arial"/>
          <w:sz w:val="18"/>
          <w:szCs w:val="18"/>
          <w:lang w:val="en-US"/>
        </w:rPr>
        <w:t>April</w:t>
      </w:r>
      <w:r w:rsidRPr="00593F50">
        <w:rPr>
          <w:rFonts w:ascii="Arial" w:hAnsi="Arial" w:cs="Arial"/>
          <w:sz w:val="18"/>
          <w:szCs w:val="18"/>
          <w:lang w:val="en-US"/>
        </w:rPr>
        <w:t xml:space="preserve"> 201</w:t>
      </w:r>
      <w:r>
        <w:rPr>
          <w:rFonts w:ascii="Arial" w:hAnsi="Arial" w:cs="Arial"/>
          <w:sz w:val="18"/>
          <w:szCs w:val="18"/>
          <w:lang w:val="en-US"/>
        </w:rPr>
        <w:t>0</w:t>
      </w:r>
      <w:r w:rsidRPr="00593F50">
        <w:rPr>
          <w:rFonts w:ascii="Arial" w:hAnsi="Arial" w:cs="Arial"/>
          <w:sz w:val="18"/>
          <w:szCs w:val="18"/>
          <w:lang w:val="en-US"/>
        </w:rPr>
        <w:t xml:space="preserve">); </w:t>
      </w:r>
      <w:r>
        <w:rPr>
          <w:rFonts w:ascii="Arial" w:hAnsi="Arial" w:cs="Arial"/>
          <w:sz w:val="18"/>
          <w:szCs w:val="18"/>
          <w:lang w:val="en-US"/>
        </w:rPr>
        <w:t>(c</w:t>
      </w:r>
      <w:r w:rsidRPr="00593F50">
        <w:rPr>
          <w:rFonts w:ascii="Arial" w:hAnsi="Arial" w:cs="Arial"/>
          <w:sz w:val="18"/>
          <w:szCs w:val="18"/>
          <w:lang w:val="en-US"/>
        </w:rPr>
        <w:t>) ‘</w:t>
      </w:r>
      <w:r w:rsidRPr="005208DF">
        <w:rPr>
          <w:rFonts w:ascii="Arial" w:hAnsi="Arial" w:cs="Arial"/>
          <w:sz w:val="18"/>
          <w:szCs w:val="18"/>
          <w:lang w:val="en-US"/>
        </w:rPr>
        <w:t>Inventory of intangible cultural heritage in Mali with a view to its urgent safeguarding</w:t>
      </w:r>
      <w:r w:rsidRPr="00593F50">
        <w:rPr>
          <w:rFonts w:ascii="Arial" w:hAnsi="Arial" w:cs="Arial"/>
          <w:sz w:val="18"/>
          <w:szCs w:val="18"/>
          <w:lang w:val="en-US"/>
        </w:rPr>
        <w:t>’ (US$</w:t>
      </w:r>
      <w:r>
        <w:rPr>
          <w:rFonts w:ascii="Arial" w:hAnsi="Arial" w:cs="Arial"/>
          <w:sz w:val="18"/>
          <w:szCs w:val="18"/>
          <w:lang w:val="en-US"/>
        </w:rPr>
        <w:t>307,307</w:t>
      </w:r>
      <w:r w:rsidRPr="00593F50">
        <w:rPr>
          <w:rFonts w:ascii="Arial" w:hAnsi="Arial" w:cs="Arial"/>
          <w:sz w:val="18"/>
          <w:szCs w:val="18"/>
          <w:lang w:val="en-US"/>
        </w:rPr>
        <w:t xml:space="preserve">; </w:t>
      </w:r>
      <w:r>
        <w:rPr>
          <w:rFonts w:ascii="Arial" w:hAnsi="Arial" w:cs="Arial"/>
          <w:sz w:val="18"/>
          <w:szCs w:val="18"/>
          <w:lang w:val="en-US"/>
        </w:rPr>
        <w:t>December 2013</w:t>
      </w:r>
      <w:r w:rsidRPr="00593F50">
        <w:rPr>
          <w:rFonts w:ascii="Arial" w:hAnsi="Arial" w:cs="Arial"/>
          <w:sz w:val="18"/>
          <w:szCs w:val="18"/>
          <w:lang w:val="en-US"/>
        </w:rPr>
        <w:t>–</w:t>
      </w:r>
      <w:r>
        <w:rPr>
          <w:rFonts w:ascii="Arial" w:hAnsi="Arial" w:cs="Arial"/>
          <w:sz w:val="18"/>
          <w:szCs w:val="18"/>
          <w:lang w:val="en-US"/>
        </w:rPr>
        <w:t xml:space="preserve">November </w:t>
      </w:r>
      <w:r w:rsidRPr="00593F50">
        <w:rPr>
          <w:rFonts w:ascii="Arial" w:hAnsi="Arial" w:cs="Arial"/>
          <w:sz w:val="18"/>
          <w:szCs w:val="18"/>
          <w:lang w:val="en-US"/>
        </w:rPr>
        <w:t>20</w:t>
      </w:r>
      <w:r>
        <w:rPr>
          <w:rFonts w:ascii="Arial" w:hAnsi="Arial" w:cs="Arial"/>
          <w:sz w:val="18"/>
          <w:szCs w:val="18"/>
          <w:lang w:val="en-US"/>
        </w:rPr>
        <w:t>16</w:t>
      </w:r>
      <w:r w:rsidRPr="00593F50">
        <w:rPr>
          <w:rFonts w:ascii="Arial" w:hAnsi="Arial" w:cs="Arial"/>
          <w:sz w:val="18"/>
          <w:szCs w:val="18"/>
          <w:lang w:val="en-US"/>
        </w:rPr>
        <w:t>)</w:t>
      </w:r>
      <w:r>
        <w:rPr>
          <w:rFonts w:ascii="Arial" w:hAnsi="Arial" w:cs="Arial"/>
          <w:sz w:val="18"/>
          <w:szCs w:val="18"/>
          <w:lang w:val="en-US"/>
        </w:rPr>
        <w:t xml:space="preserve">; and (d) </w:t>
      </w:r>
      <w:r w:rsidRPr="005208DF">
        <w:rPr>
          <w:rFonts w:ascii="Arial" w:hAnsi="Arial" w:cs="Arial"/>
          <w:sz w:val="18"/>
          <w:szCs w:val="18"/>
          <w:lang w:val="en-US"/>
        </w:rPr>
        <w:t>Preparatory assistance (</w:t>
      </w:r>
      <w:r>
        <w:rPr>
          <w:rFonts w:ascii="Arial" w:hAnsi="Arial" w:cs="Arial"/>
          <w:sz w:val="18"/>
          <w:szCs w:val="18"/>
          <w:lang w:val="en-US"/>
        </w:rPr>
        <w:t>List of Intangible Cultural Heritage in Need of Urgent Safeguarding</w:t>
      </w:r>
      <w:r w:rsidRPr="005208DF">
        <w:rPr>
          <w:rFonts w:ascii="Arial" w:hAnsi="Arial" w:cs="Arial"/>
          <w:sz w:val="18"/>
          <w:szCs w:val="18"/>
          <w:lang w:val="en-US"/>
        </w:rPr>
        <w:t>) for the project entitled</w:t>
      </w:r>
      <w:r>
        <w:rPr>
          <w:rFonts w:ascii="Arial" w:hAnsi="Arial" w:cs="Arial"/>
          <w:sz w:val="18"/>
          <w:szCs w:val="18"/>
          <w:lang w:val="en-US"/>
        </w:rPr>
        <w:t xml:space="preserve"> ‘</w:t>
      </w:r>
      <w:r w:rsidRPr="005208DF">
        <w:rPr>
          <w:rFonts w:ascii="Arial" w:hAnsi="Arial" w:cs="Arial"/>
          <w:sz w:val="18"/>
          <w:szCs w:val="18"/>
          <w:lang w:val="en-US"/>
        </w:rPr>
        <w:t>Cultural practices and expressions linked to the ‘</w:t>
      </w:r>
      <w:proofErr w:type="spellStart"/>
      <w:r w:rsidRPr="005208DF">
        <w:rPr>
          <w:rFonts w:ascii="Arial" w:hAnsi="Arial" w:cs="Arial"/>
          <w:sz w:val="18"/>
          <w:szCs w:val="18"/>
          <w:lang w:val="en-US"/>
        </w:rPr>
        <w:t>M’Bolon</w:t>
      </w:r>
      <w:proofErr w:type="spellEnd"/>
      <w:r w:rsidRPr="005208DF">
        <w:rPr>
          <w:rFonts w:ascii="Arial" w:hAnsi="Arial" w:cs="Arial"/>
          <w:sz w:val="18"/>
          <w:szCs w:val="18"/>
          <w:lang w:val="en-US"/>
        </w:rPr>
        <w:t>’, a traditional musical percussion instrument</w:t>
      </w:r>
      <w:r>
        <w:rPr>
          <w:rFonts w:ascii="Arial" w:hAnsi="Arial" w:cs="Arial"/>
          <w:sz w:val="18"/>
          <w:szCs w:val="18"/>
          <w:lang w:val="en-US"/>
        </w:rPr>
        <w:t>’ (US$9,900; October 2019</w:t>
      </w:r>
      <w:r w:rsidRPr="00593F50">
        <w:rPr>
          <w:rFonts w:ascii="Arial" w:hAnsi="Arial" w:cs="Arial"/>
          <w:sz w:val="18"/>
          <w:szCs w:val="18"/>
          <w:lang w:val="en-US"/>
        </w:rPr>
        <w:t>–</w:t>
      </w:r>
      <w:r>
        <w:rPr>
          <w:rFonts w:ascii="Arial" w:hAnsi="Arial" w:cs="Arial"/>
          <w:sz w:val="18"/>
          <w:szCs w:val="18"/>
          <w:lang w:val="en-US"/>
        </w:rPr>
        <w:t>March 2020)</w:t>
      </w:r>
      <w:r w:rsidRPr="00593F50">
        <w:rPr>
          <w:rFonts w:ascii="Arial" w:hAnsi="Arial" w:cs="Arial"/>
          <w:sz w:val="18"/>
          <w:szCs w:val="18"/>
          <w:lang w:val="en-US"/>
        </w:rPr>
        <w:t>.</w:t>
      </w:r>
    </w:p>
  </w:footnote>
  <w:footnote w:id="3">
    <w:p w14:paraId="678ECEB7" w14:textId="77777777" w:rsidR="003A2200" w:rsidRPr="0064190B" w:rsidRDefault="003A2200" w:rsidP="003A2200">
      <w:pPr>
        <w:pStyle w:val="FootnoteText"/>
        <w:jc w:val="both"/>
        <w:rPr>
          <w:rFonts w:ascii="Arial" w:eastAsia="SimSun" w:hAnsi="Arial" w:cs="Arial"/>
          <w:sz w:val="18"/>
          <w:szCs w:val="18"/>
          <w:lang w:val="en-GB"/>
        </w:rPr>
      </w:pPr>
      <w:r>
        <w:rPr>
          <w:rStyle w:val="FootnoteReference"/>
        </w:rPr>
        <w:footnoteRef/>
      </w:r>
      <w:r w:rsidRPr="0064190B">
        <w:rPr>
          <w:lang w:val="en-US"/>
        </w:rPr>
        <w:t xml:space="preserve"> </w:t>
      </w:r>
      <w:r w:rsidRPr="009A73E2">
        <w:rPr>
          <w:rFonts w:ascii="Arial" w:hAnsi="Arial" w:cs="Arial"/>
          <w:sz w:val="18"/>
          <w:szCs w:val="18"/>
          <w:lang w:val="en-US"/>
        </w:rPr>
        <w:t>(a</w:t>
      </w:r>
      <w:r w:rsidRPr="00C70AA7">
        <w:rPr>
          <w:rFonts w:ascii="Arial" w:eastAsia="SimSun" w:hAnsi="Arial" w:cs="Arial"/>
          <w:sz w:val="18"/>
          <w:szCs w:val="18"/>
          <w:lang w:val="en-GB"/>
        </w:rPr>
        <w:t>)</w:t>
      </w:r>
      <w:r>
        <w:rPr>
          <w:rFonts w:ascii="Arial" w:eastAsia="SimSun" w:hAnsi="Arial" w:cs="Arial"/>
          <w:sz w:val="18"/>
          <w:szCs w:val="18"/>
          <w:lang w:val="en-GB"/>
        </w:rPr>
        <w:t> </w:t>
      </w:r>
      <w:r w:rsidRPr="00C70AA7">
        <w:rPr>
          <w:rFonts w:ascii="Arial" w:eastAsia="SimSun" w:hAnsi="Arial" w:cs="Arial"/>
          <w:sz w:val="18"/>
          <w:szCs w:val="18"/>
          <w:lang w:val="en-GB"/>
        </w:rPr>
        <w:t>‘</w:t>
      </w:r>
      <w:r w:rsidRPr="0064190B">
        <w:rPr>
          <w:rFonts w:ascii="Arial" w:eastAsia="SimSun" w:hAnsi="Arial" w:cs="Arial"/>
          <w:sz w:val="18"/>
          <w:szCs w:val="18"/>
          <w:lang w:val="en-GB"/>
        </w:rPr>
        <w:t>Inventorying the intangible cultural heritage of four communities in Uganda’ (US$216,000</w:t>
      </w:r>
      <w:r>
        <w:rPr>
          <w:rFonts w:ascii="Arial" w:eastAsia="SimSun" w:hAnsi="Arial" w:cs="Arial"/>
          <w:sz w:val="18"/>
          <w:szCs w:val="18"/>
          <w:lang w:val="en-GB"/>
        </w:rPr>
        <w:t xml:space="preserve">; July </w:t>
      </w:r>
      <w:r w:rsidRPr="0064190B">
        <w:rPr>
          <w:rFonts w:ascii="Arial" w:eastAsia="SimSun" w:hAnsi="Arial" w:cs="Arial"/>
          <w:sz w:val="18"/>
          <w:szCs w:val="18"/>
          <w:lang w:val="en-GB"/>
        </w:rPr>
        <w:t>2013</w:t>
      </w:r>
      <w:r w:rsidRPr="00EA358D">
        <w:rPr>
          <w:rFonts w:ascii="Arial" w:eastAsia="SimSun" w:hAnsi="Arial" w:cs="Arial"/>
          <w:sz w:val="18"/>
          <w:szCs w:val="18"/>
          <w:lang w:val="en-GB"/>
        </w:rPr>
        <w:t>–</w:t>
      </w:r>
      <w:r>
        <w:rPr>
          <w:rFonts w:ascii="Arial" w:eastAsia="SimSun" w:hAnsi="Arial" w:cs="Arial"/>
          <w:sz w:val="18"/>
          <w:szCs w:val="18"/>
          <w:lang w:val="en-GB"/>
        </w:rPr>
        <w:t xml:space="preserve">March </w:t>
      </w:r>
      <w:r w:rsidRPr="0064190B">
        <w:rPr>
          <w:rFonts w:ascii="Arial" w:eastAsia="SimSun" w:hAnsi="Arial" w:cs="Arial"/>
          <w:sz w:val="18"/>
          <w:szCs w:val="18"/>
          <w:lang w:val="en-GB"/>
        </w:rPr>
        <w:t xml:space="preserve">2015,); </w:t>
      </w:r>
      <w:r>
        <w:rPr>
          <w:rFonts w:ascii="Arial" w:eastAsia="SimSun" w:hAnsi="Arial" w:cs="Arial"/>
          <w:sz w:val="18"/>
          <w:szCs w:val="18"/>
          <w:lang w:val="en-GB"/>
        </w:rPr>
        <w:t>(b</w:t>
      </w:r>
      <w:r w:rsidRPr="0064190B">
        <w:rPr>
          <w:rFonts w:ascii="Arial" w:eastAsia="SimSun" w:hAnsi="Arial" w:cs="Arial"/>
          <w:sz w:val="18"/>
          <w:szCs w:val="18"/>
          <w:lang w:val="en-GB"/>
        </w:rPr>
        <w:t>)</w:t>
      </w:r>
      <w:r>
        <w:rPr>
          <w:rFonts w:ascii="Arial" w:eastAsia="SimSun" w:hAnsi="Arial" w:cs="Arial"/>
          <w:sz w:val="18"/>
          <w:szCs w:val="18"/>
          <w:lang w:val="en-GB"/>
        </w:rPr>
        <w:t> </w:t>
      </w:r>
      <w:r w:rsidRPr="00EA358D">
        <w:rPr>
          <w:rFonts w:ascii="Arial" w:eastAsia="SimSun" w:hAnsi="Arial" w:cs="Arial"/>
          <w:sz w:val="18"/>
          <w:szCs w:val="18"/>
          <w:lang w:val="en-GB"/>
        </w:rPr>
        <w:t>Preparatory assistance (</w:t>
      </w:r>
      <w:r>
        <w:rPr>
          <w:rFonts w:ascii="Arial" w:eastAsia="SimSun" w:hAnsi="Arial" w:cs="Arial"/>
          <w:sz w:val="18"/>
          <w:szCs w:val="18"/>
          <w:lang w:val="en-GB"/>
        </w:rPr>
        <w:t>List of Intangible Cultural Heritage in Need of Urgent Safeguarding</w:t>
      </w:r>
      <w:r w:rsidRPr="00EA358D">
        <w:rPr>
          <w:rFonts w:ascii="Arial" w:eastAsia="SimSun" w:hAnsi="Arial" w:cs="Arial"/>
          <w:sz w:val="18"/>
          <w:szCs w:val="18"/>
          <w:lang w:val="en-GB"/>
        </w:rPr>
        <w:t>) for the project entitled ‘The male-child cleansing ceremony of the Lango people of North Central Uganda (</w:t>
      </w:r>
      <w:proofErr w:type="spellStart"/>
      <w:r w:rsidRPr="00EA358D">
        <w:rPr>
          <w:rFonts w:ascii="Arial" w:eastAsia="SimSun" w:hAnsi="Arial" w:cs="Arial"/>
          <w:sz w:val="18"/>
          <w:szCs w:val="18"/>
          <w:lang w:val="en-GB"/>
        </w:rPr>
        <w:t>Dwoko</w:t>
      </w:r>
      <w:proofErr w:type="spellEnd"/>
      <w:r w:rsidRPr="00EA358D">
        <w:rPr>
          <w:rFonts w:ascii="Arial" w:eastAsia="SimSun" w:hAnsi="Arial" w:cs="Arial"/>
          <w:sz w:val="18"/>
          <w:szCs w:val="18"/>
          <w:lang w:val="en-GB"/>
        </w:rPr>
        <w:t xml:space="preserve"> Atin </w:t>
      </w:r>
      <w:proofErr w:type="spellStart"/>
      <w:r w:rsidRPr="00EA358D">
        <w:rPr>
          <w:rFonts w:ascii="Arial" w:eastAsia="SimSun" w:hAnsi="Arial" w:cs="Arial"/>
          <w:sz w:val="18"/>
          <w:szCs w:val="18"/>
          <w:lang w:val="en-GB"/>
        </w:rPr>
        <w:t>Awobi</w:t>
      </w:r>
      <w:proofErr w:type="spellEnd"/>
      <w:r w:rsidRPr="00EA358D">
        <w:rPr>
          <w:rFonts w:ascii="Arial" w:eastAsia="SimSun" w:hAnsi="Arial" w:cs="Arial"/>
          <w:sz w:val="18"/>
          <w:szCs w:val="18"/>
          <w:lang w:val="en-GB"/>
        </w:rPr>
        <w:t xml:space="preserve"> lot)’ (US$</w:t>
      </w:r>
      <w:r>
        <w:rPr>
          <w:rFonts w:ascii="Arial" w:eastAsia="SimSun" w:hAnsi="Arial" w:cs="Arial"/>
          <w:sz w:val="18"/>
          <w:szCs w:val="18"/>
          <w:lang w:val="en-GB"/>
        </w:rPr>
        <w:t>8,5</w:t>
      </w:r>
      <w:r w:rsidRPr="00EA358D">
        <w:rPr>
          <w:rFonts w:ascii="Arial" w:eastAsia="SimSun" w:hAnsi="Arial" w:cs="Arial"/>
          <w:sz w:val="18"/>
          <w:szCs w:val="18"/>
          <w:lang w:val="en-GB"/>
        </w:rPr>
        <w:t xml:space="preserve">70; </w:t>
      </w:r>
      <w:r>
        <w:rPr>
          <w:rFonts w:ascii="Arial" w:eastAsia="SimSun" w:hAnsi="Arial" w:cs="Arial"/>
          <w:sz w:val="18"/>
          <w:szCs w:val="18"/>
          <w:lang w:val="en-GB"/>
        </w:rPr>
        <w:t>March 2012</w:t>
      </w:r>
      <w:r w:rsidRPr="00EA358D">
        <w:rPr>
          <w:rFonts w:ascii="Arial" w:eastAsia="SimSun" w:hAnsi="Arial" w:cs="Arial"/>
          <w:sz w:val="18"/>
          <w:szCs w:val="18"/>
          <w:lang w:val="en-GB"/>
        </w:rPr>
        <w:t>–</w:t>
      </w:r>
      <w:r>
        <w:rPr>
          <w:rFonts w:ascii="Arial" w:eastAsia="SimSun" w:hAnsi="Arial" w:cs="Arial"/>
          <w:sz w:val="18"/>
          <w:szCs w:val="18"/>
          <w:lang w:val="en-GB"/>
        </w:rPr>
        <w:t xml:space="preserve">March </w:t>
      </w:r>
      <w:r w:rsidRPr="00EA358D">
        <w:rPr>
          <w:rFonts w:ascii="Arial" w:eastAsia="SimSun" w:hAnsi="Arial" w:cs="Arial"/>
          <w:sz w:val="18"/>
          <w:szCs w:val="18"/>
          <w:lang w:val="en-GB"/>
        </w:rPr>
        <w:t>20</w:t>
      </w:r>
      <w:r>
        <w:rPr>
          <w:rFonts w:ascii="Arial" w:eastAsia="SimSun" w:hAnsi="Arial" w:cs="Arial"/>
          <w:sz w:val="18"/>
          <w:szCs w:val="18"/>
          <w:lang w:val="en-GB"/>
        </w:rPr>
        <w:t>13</w:t>
      </w:r>
      <w:r w:rsidRPr="00EA358D">
        <w:rPr>
          <w:rFonts w:ascii="Arial" w:eastAsia="SimSun" w:hAnsi="Arial" w:cs="Arial"/>
          <w:sz w:val="18"/>
          <w:szCs w:val="18"/>
          <w:lang w:val="en-GB"/>
        </w:rPr>
        <w:t>)</w:t>
      </w:r>
      <w:r>
        <w:rPr>
          <w:rFonts w:ascii="Arial" w:eastAsia="SimSun" w:hAnsi="Arial" w:cs="Arial"/>
          <w:sz w:val="18"/>
          <w:szCs w:val="18"/>
          <w:lang w:val="en-GB"/>
        </w:rPr>
        <w:t>; (c) </w:t>
      </w:r>
      <w:r w:rsidRPr="00EA358D">
        <w:rPr>
          <w:rFonts w:ascii="Arial" w:eastAsia="SimSun" w:hAnsi="Arial" w:cs="Arial"/>
          <w:sz w:val="18"/>
          <w:szCs w:val="18"/>
          <w:lang w:val="en-GB"/>
        </w:rPr>
        <w:t>Preparatory assistance (</w:t>
      </w:r>
      <w:r>
        <w:rPr>
          <w:rFonts w:ascii="Arial" w:eastAsia="SimSun" w:hAnsi="Arial" w:cs="Arial"/>
          <w:sz w:val="18"/>
          <w:szCs w:val="18"/>
          <w:lang w:val="en-GB"/>
        </w:rPr>
        <w:t>List of Intangible Cultural Heritage in Need of Urgent Safeguarding</w:t>
      </w:r>
      <w:r w:rsidRPr="00EA358D">
        <w:rPr>
          <w:rFonts w:ascii="Arial" w:eastAsia="SimSun" w:hAnsi="Arial" w:cs="Arial"/>
          <w:sz w:val="18"/>
          <w:szCs w:val="18"/>
          <w:lang w:val="en-GB"/>
        </w:rPr>
        <w:t xml:space="preserve">) for the project entitled ‘Madi bow lyre music, </w:t>
      </w:r>
      <w:proofErr w:type="spellStart"/>
      <w:r w:rsidRPr="00EA358D">
        <w:rPr>
          <w:rFonts w:ascii="Arial" w:eastAsia="SimSun" w:hAnsi="Arial" w:cs="Arial"/>
          <w:sz w:val="18"/>
          <w:szCs w:val="18"/>
          <w:lang w:val="en-GB"/>
        </w:rPr>
        <w:t>O</w:t>
      </w:r>
      <w:r>
        <w:rPr>
          <w:rFonts w:ascii="Arial" w:eastAsia="SimSun" w:hAnsi="Arial" w:cs="Arial"/>
          <w:sz w:val="18"/>
          <w:szCs w:val="18"/>
          <w:lang w:val="en-GB"/>
        </w:rPr>
        <w:t>’</w:t>
      </w:r>
      <w:r w:rsidRPr="00EA358D">
        <w:rPr>
          <w:rFonts w:ascii="Arial" w:eastAsia="SimSun" w:hAnsi="Arial" w:cs="Arial"/>
          <w:sz w:val="18"/>
          <w:szCs w:val="18"/>
          <w:lang w:val="en-GB"/>
        </w:rPr>
        <w:t>di</w:t>
      </w:r>
      <w:proofErr w:type="spellEnd"/>
      <w:r w:rsidRPr="00EA358D">
        <w:rPr>
          <w:rFonts w:ascii="Arial" w:eastAsia="SimSun" w:hAnsi="Arial" w:cs="Arial"/>
          <w:sz w:val="18"/>
          <w:szCs w:val="18"/>
          <w:lang w:val="en-GB"/>
        </w:rPr>
        <w:t>’</w:t>
      </w:r>
      <w:r>
        <w:rPr>
          <w:rFonts w:ascii="Arial" w:eastAsia="SimSun" w:hAnsi="Arial" w:cs="Arial"/>
          <w:sz w:val="18"/>
          <w:szCs w:val="18"/>
          <w:lang w:val="en-GB"/>
        </w:rPr>
        <w:t xml:space="preserve"> </w:t>
      </w:r>
      <w:r w:rsidRPr="00EA358D">
        <w:rPr>
          <w:rFonts w:ascii="Arial" w:eastAsia="SimSun" w:hAnsi="Arial" w:cs="Arial"/>
          <w:sz w:val="18"/>
          <w:szCs w:val="18"/>
          <w:lang w:val="en-GB"/>
        </w:rPr>
        <w:t>(US$</w:t>
      </w:r>
      <w:r>
        <w:rPr>
          <w:rFonts w:ascii="Arial" w:eastAsia="SimSun" w:hAnsi="Arial" w:cs="Arial"/>
          <w:sz w:val="18"/>
          <w:szCs w:val="18"/>
          <w:lang w:val="en-GB"/>
        </w:rPr>
        <w:t>10,000</w:t>
      </w:r>
      <w:r w:rsidRPr="00EA358D">
        <w:rPr>
          <w:rFonts w:ascii="Arial" w:eastAsia="SimSun" w:hAnsi="Arial" w:cs="Arial"/>
          <w:sz w:val="18"/>
          <w:szCs w:val="18"/>
          <w:lang w:val="en-GB"/>
        </w:rPr>
        <w:t xml:space="preserve">; </w:t>
      </w:r>
      <w:r>
        <w:rPr>
          <w:rFonts w:ascii="Arial" w:eastAsia="SimSun" w:hAnsi="Arial" w:cs="Arial"/>
          <w:sz w:val="18"/>
          <w:szCs w:val="18"/>
          <w:lang w:val="en-GB"/>
        </w:rPr>
        <w:t>December 2013</w:t>
      </w:r>
      <w:r w:rsidRPr="00EA358D">
        <w:rPr>
          <w:rFonts w:ascii="Arial" w:eastAsia="SimSun" w:hAnsi="Arial" w:cs="Arial"/>
          <w:sz w:val="18"/>
          <w:szCs w:val="18"/>
          <w:lang w:val="en-GB"/>
        </w:rPr>
        <w:t>–</w:t>
      </w:r>
      <w:r>
        <w:rPr>
          <w:rFonts w:ascii="Arial" w:eastAsia="SimSun" w:hAnsi="Arial" w:cs="Arial"/>
          <w:sz w:val="18"/>
          <w:szCs w:val="18"/>
          <w:lang w:val="en-GB"/>
        </w:rPr>
        <w:t>March</w:t>
      </w:r>
      <w:r w:rsidRPr="00EA358D">
        <w:rPr>
          <w:rFonts w:ascii="Arial" w:eastAsia="SimSun" w:hAnsi="Arial" w:cs="Arial"/>
          <w:sz w:val="18"/>
          <w:szCs w:val="18"/>
          <w:lang w:val="en-GB"/>
        </w:rPr>
        <w:t xml:space="preserve"> 20</w:t>
      </w:r>
      <w:r>
        <w:rPr>
          <w:rFonts w:ascii="Arial" w:eastAsia="SimSun" w:hAnsi="Arial" w:cs="Arial"/>
          <w:sz w:val="18"/>
          <w:szCs w:val="18"/>
          <w:lang w:val="en-GB"/>
        </w:rPr>
        <w:t>15</w:t>
      </w:r>
      <w:r w:rsidRPr="00EA358D">
        <w:rPr>
          <w:rFonts w:ascii="Arial" w:eastAsia="SimSun" w:hAnsi="Arial" w:cs="Arial"/>
          <w:sz w:val="18"/>
          <w:szCs w:val="18"/>
          <w:lang w:val="en-GB"/>
        </w:rPr>
        <w:t>)</w:t>
      </w:r>
      <w:r>
        <w:rPr>
          <w:rFonts w:ascii="Arial" w:eastAsia="SimSun" w:hAnsi="Arial" w:cs="Arial"/>
          <w:sz w:val="18"/>
          <w:szCs w:val="18"/>
          <w:lang w:val="en-GB"/>
        </w:rPr>
        <w:t>; (d) </w:t>
      </w:r>
      <w:r w:rsidRPr="0064190B">
        <w:rPr>
          <w:rFonts w:ascii="Arial" w:eastAsia="SimSun" w:hAnsi="Arial" w:cs="Arial"/>
          <w:sz w:val="18"/>
          <w:szCs w:val="18"/>
          <w:lang w:val="en-GB"/>
        </w:rPr>
        <w:t xml:space="preserve">‘Safeguarding and promotion of </w:t>
      </w:r>
      <w:proofErr w:type="spellStart"/>
      <w:r w:rsidRPr="0064190B">
        <w:rPr>
          <w:rFonts w:ascii="Arial" w:eastAsia="SimSun" w:hAnsi="Arial" w:cs="Arial"/>
          <w:sz w:val="18"/>
          <w:szCs w:val="18"/>
          <w:lang w:val="en-GB"/>
        </w:rPr>
        <w:t>Bigwala</w:t>
      </w:r>
      <w:proofErr w:type="spellEnd"/>
      <w:r w:rsidRPr="0064190B">
        <w:rPr>
          <w:rFonts w:ascii="Arial" w:eastAsia="SimSun" w:hAnsi="Arial" w:cs="Arial"/>
          <w:sz w:val="18"/>
          <w:szCs w:val="18"/>
          <w:lang w:val="en-GB"/>
        </w:rPr>
        <w:t>, gourd trumpet music and dance of Busoga Kingdom in Uganda’ (US$24,990</w:t>
      </w:r>
      <w:r>
        <w:rPr>
          <w:rFonts w:ascii="Arial" w:eastAsia="SimSun" w:hAnsi="Arial" w:cs="Arial"/>
          <w:sz w:val="18"/>
          <w:szCs w:val="18"/>
          <w:lang w:val="en-GB"/>
        </w:rPr>
        <w:t xml:space="preserve">; September </w:t>
      </w:r>
      <w:r w:rsidRPr="0064190B">
        <w:rPr>
          <w:rFonts w:ascii="Arial" w:eastAsia="SimSun" w:hAnsi="Arial" w:cs="Arial"/>
          <w:sz w:val="18"/>
          <w:szCs w:val="18"/>
          <w:lang w:val="en-GB"/>
        </w:rPr>
        <w:t>2015</w:t>
      </w:r>
      <w:r w:rsidRPr="00EA358D">
        <w:rPr>
          <w:rFonts w:ascii="Arial" w:eastAsia="SimSun" w:hAnsi="Arial" w:cs="Arial"/>
          <w:sz w:val="18"/>
          <w:szCs w:val="18"/>
          <w:lang w:val="en-GB"/>
        </w:rPr>
        <w:t>–</w:t>
      </w:r>
      <w:r>
        <w:rPr>
          <w:rFonts w:ascii="Arial" w:eastAsia="SimSun" w:hAnsi="Arial" w:cs="Arial"/>
          <w:sz w:val="18"/>
          <w:szCs w:val="18"/>
          <w:lang w:val="en-GB"/>
        </w:rPr>
        <w:t xml:space="preserve">August </w:t>
      </w:r>
      <w:r w:rsidRPr="0064190B">
        <w:rPr>
          <w:rFonts w:ascii="Arial" w:eastAsia="SimSun" w:hAnsi="Arial" w:cs="Arial"/>
          <w:sz w:val="18"/>
          <w:szCs w:val="18"/>
          <w:lang w:val="en-GB"/>
        </w:rPr>
        <w:t xml:space="preserve">2017); </w:t>
      </w:r>
      <w:r>
        <w:rPr>
          <w:rFonts w:ascii="Arial" w:eastAsia="SimSun" w:hAnsi="Arial" w:cs="Arial"/>
          <w:sz w:val="18"/>
          <w:szCs w:val="18"/>
          <w:lang w:val="en-GB"/>
        </w:rPr>
        <w:t>(e</w:t>
      </w:r>
      <w:r w:rsidRPr="0064190B">
        <w:rPr>
          <w:rFonts w:ascii="Arial" w:eastAsia="SimSun" w:hAnsi="Arial" w:cs="Arial"/>
          <w:sz w:val="18"/>
          <w:szCs w:val="18"/>
          <w:lang w:val="en-GB"/>
        </w:rPr>
        <w:t>)</w:t>
      </w:r>
      <w:r>
        <w:rPr>
          <w:rFonts w:ascii="Arial" w:eastAsia="SimSun" w:hAnsi="Arial" w:cs="Arial"/>
          <w:sz w:val="18"/>
          <w:szCs w:val="18"/>
          <w:lang w:val="en-GB"/>
        </w:rPr>
        <w:t> </w:t>
      </w:r>
      <w:r w:rsidRPr="0064190B">
        <w:rPr>
          <w:rFonts w:ascii="Arial" w:eastAsia="SimSun" w:hAnsi="Arial" w:cs="Arial"/>
          <w:sz w:val="18"/>
          <w:szCs w:val="18"/>
          <w:lang w:val="en-GB"/>
        </w:rPr>
        <w:t>‘Promoting intangible cultural heritage education in institutions of higher learning in Uganda’ (US$97,582</w:t>
      </w:r>
      <w:r>
        <w:rPr>
          <w:rFonts w:ascii="Arial" w:eastAsia="SimSun" w:hAnsi="Arial" w:cs="Arial"/>
          <w:sz w:val="18"/>
          <w:szCs w:val="18"/>
          <w:lang w:val="en-GB"/>
        </w:rPr>
        <w:t xml:space="preserve">; June </w:t>
      </w:r>
      <w:r w:rsidRPr="0064190B">
        <w:rPr>
          <w:rFonts w:ascii="Arial" w:eastAsia="SimSun" w:hAnsi="Arial" w:cs="Arial"/>
          <w:sz w:val="18"/>
          <w:szCs w:val="18"/>
          <w:lang w:val="en-GB"/>
        </w:rPr>
        <w:t>2017</w:t>
      </w:r>
      <w:r w:rsidRPr="00EA358D">
        <w:rPr>
          <w:rFonts w:ascii="Arial" w:eastAsia="SimSun" w:hAnsi="Arial" w:cs="Arial"/>
          <w:sz w:val="18"/>
          <w:szCs w:val="18"/>
          <w:lang w:val="en-GB"/>
        </w:rPr>
        <w:t>–</w:t>
      </w:r>
      <w:r>
        <w:rPr>
          <w:rFonts w:ascii="Arial" w:eastAsia="SimSun" w:hAnsi="Arial" w:cs="Arial"/>
          <w:sz w:val="18"/>
          <w:szCs w:val="18"/>
          <w:lang w:val="en-GB"/>
        </w:rPr>
        <w:t xml:space="preserve">June </w:t>
      </w:r>
      <w:r w:rsidRPr="0064190B">
        <w:rPr>
          <w:rFonts w:ascii="Arial" w:eastAsia="SimSun" w:hAnsi="Arial" w:cs="Arial"/>
          <w:sz w:val="18"/>
          <w:szCs w:val="18"/>
          <w:lang w:val="en-GB"/>
        </w:rPr>
        <w:t>2020</w:t>
      </w:r>
      <w:r>
        <w:rPr>
          <w:rFonts w:ascii="Arial" w:eastAsia="SimSun" w:hAnsi="Arial" w:cs="Arial"/>
          <w:sz w:val="18"/>
          <w:szCs w:val="18"/>
          <w:lang w:val="en-GB"/>
        </w:rPr>
        <w:t>);</w:t>
      </w:r>
      <w:r w:rsidRPr="0064190B">
        <w:rPr>
          <w:rFonts w:ascii="Arial" w:eastAsia="SimSun" w:hAnsi="Arial" w:cs="Arial"/>
          <w:sz w:val="18"/>
          <w:szCs w:val="18"/>
          <w:lang w:val="en-GB"/>
        </w:rPr>
        <w:t xml:space="preserve"> </w:t>
      </w:r>
      <w:r>
        <w:rPr>
          <w:rFonts w:ascii="Arial" w:eastAsia="SimSun" w:hAnsi="Arial" w:cs="Arial"/>
          <w:sz w:val="18"/>
          <w:szCs w:val="18"/>
          <w:lang w:val="en-GB"/>
        </w:rPr>
        <w:t>(f</w:t>
      </w:r>
      <w:r w:rsidRPr="0064190B">
        <w:rPr>
          <w:rFonts w:ascii="Arial" w:eastAsia="SimSun" w:hAnsi="Arial" w:cs="Arial"/>
          <w:sz w:val="18"/>
          <w:szCs w:val="18"/>
          <w:lang w:val="en-GB"/>
        </w:rPr>
        <w:t>)</w:t>
      </w:r>
      <w:r>
        <w:rPr>
          <w:rFonts w:ascii="Arial" w:eastAsia="SimSun" w:hAnsi="Arial" w:cs="Arial"/>
          <w:sz w:val="18"/>
          <w:szCs w:val="18"/>
          <w:lang w:val="en-GB"/>
        </w:rPr>
        <w:t> </w:t>
      </w:r>
      <w:r w:rsidRPr="0064190B">
        <w:rPr>
          <w:rFonts w:ascii="Arial" w:eastAsia="SimSun" w:hAnsi="Arial" w:cs="Arial"/>
          <w:sz w:val="18"/>
          <w:szCs w:val="18"/>
          <w:lang w:val="en-GB"/>
        </w:rPr>
        <w:t xml:space="preserve">‘Community-self documentation and revitalization of ceremonies and practices associated with </w:t>
      </w:r>
      <w:proofErr w:type="spellStart"/>
      <w:r w:rsidRPr="0064190B">
        <w:rPr>
          <w:rFonts w:ascii="Arial" w:eastAsia="SimSun" w:hAnsi="Arial" w:cs="Arial"/>
          <w:sz w:val="18"/>
          <w:szCs w:val="18"/>
          <w:lang w:val="en-GB"/>
        </w:rPr>
        <w:t>Empaako</w:t>
      </w:r>
      <w:proofErr w:type="spellEnd"/>
      <w:r w:rsidRPr="0064190B">
        <w:rPr>
          <w:rFonts w:ascii="Arial" w:eastAsia="SimSun" w:hAnsi="Arial" w:cs="Arial"/>
          <w:sz w:val="18"/>
          <w:szCs w:val="18"/>
          <w:lang w:val="en-GB"/>
        </w:rPr>
        <w:t xml:space="preserve"> naming system in Uganda’ (US$232,120</w:t>
      </w:r>
      <w:r>
        <w:rPr>
          <w:rFonts w:ascii="Arial" w:eastAsia="SimSun" w:hAnsi="Arial" w:cs="Arial"/>
          <w:sz w:val="18"/>
          <w:szCs w:val="18"/>
          <w:lang w:val="en-GB"/>
        </w:rPr>
        <w:t xml:space="preserve">; February </w:t>
      </w:r>
      <w:r w:rsidRPr="0064190B">
        <w:rPr>
          <w:rFonts w:ascii="Arial" w:eastAsia="SimSun" w:hAnsi="Arial" w:cs="Arial"/>
          <w:sz w:val="18"/>
          <w:szCs w:val="18"/>
          <w:lang w:val="en-GB"/>
        </w:rPr>
        <w:t>2018</w:t>
      </w:r>
      <w:r w:rsidRPr="00EA358D">
        <w:rPr>
          <w:rFonts w:ascii="Arial" w:eastAsia="SimSun" w:hAnsi="Arial" w:cs="Arial"/>
          <w:sz w:val="18"/>
          <w:szCs w:val="18"/>
          <w:lang w:val="en-GB"/>
        </w:rPr>
        <w:t>–</w:t>
      </w:r>
      <w:r>
        <w:rPr>
          <w:rFonts w:ascii="Arial" w:eastAsia="SimSun" w:hAnsi="Arial" w:cs="Arial"/>
          <w:sz w:val="18"/>
          <w:szCs w:val="18"/>
          <w:lang w:val="en-GB"/>
        </w:rPr>
        <w:t xml:space="preserve">February </w:t>
      </w:r>
      <w:r w:rsidRPr="0064190B">
        <w:rPr>
          <w:rFonts w:ascii="Arial" w:eastAsia="SimSun" w:hAnsi="Arial" w:cs="Arial"/>
          <w:sz w:val="18"/>
          <w:szCs w:val="18"/>
          <w:lang w:val="en-GB"/>
        </w:rPr>
        <w:t>2020)</w:t>
      </w:r>
      <w:r>
        <w:rPr>
          <w:rFonts w:ascii="Arial" w:eastAsia="SimSun" w:hAnsi="Arial" w:cs="Arial"/>
          <w:sz w:val="18"/>
          <w:szCs w:val="18"/>
          <w:lang w:val="en-GB"/>
        </w:rPr>
        <w:t xml:space="preserve">; and (g) </w:t>
      </w:r>
      <w:r w:rsidRPr="00FD353E">
        <w:rPr>
          <w:rFonts w:ascii="Arial" w:eastAsia="SimSun" w:hAnsi="Arial" w:cs="Arial"/>
          <w:sz w:val="18"/>
          <w:szCs w:val="18"/>
          <w:lang w:val="en-GB"/>
        </w:rPr>
        <w:t>‘Strengthening the capacity of community museums to promote inscribed intangible cultural heritage elements’</w:t>
      </w:r>
      <w:r>
        <w:rPr>
          <w:rFonts w:ascii="Arial" w:eastAsia="SimSun" w:hAnsi="Arial" w:cs="Arial"/>
          <w:sz w:val="18"/>
          <w:szCs w:val="18"/>
          <w:lang w:val="en-GB"/>
        </w:rPr>
        <w:t xml:space="preserve"> (</w:t>
      </w:r>
      <w:r w:rsidRPr="00FD353E">
        <w:rPr>
          <w:rFonts w:ascii="Arial" w:eastAsia="SimSun" w:hAnsi="Arial" w:cs="Arial"/>
          <w:sz w:val="18"/>
          <w:szCs w:val="18"/>
          <w:lang w:val="en-GB"/>
        </w:rPr>
        <w:t>US$61,471; May 2020–June 2022</w:t>
      </w:r>
      <w:r>
        <w:rPr>
          <w:rFonts w:ascii="Arial" w:eastAsia="SimSun" w:hAnsi="Arial" w:cs="Arial"/>
          <w:sz w:val="18"/>
          <w:szCs w:val="18"/>
          <w:lang w:val="en-GB"/>
        </w:rPr>
        <w:t>)</w:t>
      </w:r>
      <w:r w:rsidRPr="0064190B">
        <w:rPr>
          <w:rFonts w:ascii="Arial" w:eastAsia="SimSun" w:hAnsi="Arial" w:cs="Arial"/>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94E4EB8" w:rsidR="00D95C4C" w:rsidRPr="004E1760" w:rsidRDefault="00C5776D" w:rsidP="00C5776D">
    <w:pPr>
      <w:pStyle w:val="Header"/>
      <w:rPr>
        <w:rFonts w:ascii="Arial" w:hAnsi="Arial" w:cs="Arial"/>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F56FA1">
      <w:rPr>
        <w:rFonts w:ascii="Arial" w:hAnsi="Arial" w:cs="Arial"/>
        <w:sz w:val="20"/>
        <w:szCs w:val="20"/>
      </w:rPr>
      <w:t>3</w:t>
    </w:r>
    <w:r w:rsidR="00CB0542" w:rsidRPr="004E1760">
      <w:rPr>
        <w:rFonts w:ascii="Arial" w:hAnsi="Arial" w:cs="Arial"/>
        <w:sz w:val="20"/>
        <w:szCs w:val="20"/>
      </w:rPr>
      <w:t>/1</w:t>
    </w:r>
    <w:r w:rsidR="00F56FA1">
      <w:rPr>
        <w:rFonts w:ascii="Arial" w:hAnsi="Arial" w:cs="Arial"/>
        <w:sz w:val="20"/>
        <w:szCs w:val="20"/>
      </w:rPr>
      <w:t>8</w:t>
    </w:r>
    <w:r w:rsidR="00EC6F8D" w:rsidRPr="004E1760">
      <w:rPr>
        <w:rFonts w:ascii="Arial" w:hAnsi="Arial" w:cs="Arial"/>
        <w:sz w:val="20"/>
        <w:szCs w:val="20"/>
      </w:rPr>
      <w:t>.</w:t>
    </w:r>
    <w:r w:rsidR="004E1760">
      <w:rPr>
        <w:rFonts w:ascii="Arial" w:hAnsi="Arial" w:cs="Arial"/>
        <w:sz w:val="20"/>
        <w:szCs w:val="20"/>
      </w:rPr>
      <w:t>COM </w:t>
    </w:r>
    <w:r w:rsidR="003A2200">
      <w:rPr>
        <w:rFonts w:ascii="Arial" w:hAnsi="Arial" w:cs="Arial"/>
        <w:sz w:val="20"/>
        <w:szCs w:val="20"/>
      </w:rPr>
      <w:t>3</w:t>
    </w:r>
    <w:r w:rsidR="004E1760" w:rsidRPr="0036787A">
      <w:rPr>
        <w:rFonts w:ascii="Arial" w:hAnsi="Arial" w:cs="Arial"/>
        <w:sz w:val="20"/>
        <w:szCs w:val="20"/>
      </w:rPr>
      <w:t>.BUR</w:t>
    </w:r>
    <w:r w:rsidR="004E1760" w:rsidRPr="000363E7">
      <w:rPr>
        <w:rFonts w:ascii="Arial" w:hAnsi="Arial" w:cs="Arial"/>
        <w:sz w:val="20"/>
        <w:szCs w:val="20"/>
      </w:rPr>
      <w:t>/</w:t>
    </w:r>
    <w:proofErr w:type="spellStart"/>
    <w:r w:rsidR="00651864">
      <w:rPr>
        <w:rFonts w:ascii="Arial" w:hAnsi="Arial" w:cs="Arial"/>
        <w:sz w:val="20"/>
        <w:szCs w:val="20"/>
      </w:rPr>
      <w:t>Decisions</w:t>
    </w:r>
    <w:proofErr w:type="spellEnd"/>
    <w:r w:rsidR="004E1760" w:rsidRPr="0036787A">
      <w:rPr>
        <w:rFonts w:ascii="Arial" w:hAnsi="Arial" w:cs="Arial"/>
        <w:sz w:val="20"/>
        <w:szCs w:val="20"/>
      </w:rPr>
      <w:t xml:space="preserve"> </w:t>
    </w:r>
    <w:r w:rsidR="00D95C4C" w:rsidRPr="004E1760">
      <w:rPr>
        <w:rFonts w:ascii="Arial" w:hAnsi="Arial" w:cs="Arial"/>
        <w:sz w:val="20"/>
        <w:szCs w:val="20"/>
      </w:rPr>
      <w:t xml:space="preserve">– page </w:t>
    </w:r>
    <w:r w:rsidR="00D95C4C" w:rsidRPr="00C23A97">
      <w:rPr>
        <w:rStyle w:val="PageNumber"/>
        <w:rFonts w:ascii="Arial" w:hAnsi="Arial" w:cs="Arial"/>
        <w:sz w:val="20"/>
        <w:szCs w:val="20"/>
        <w:lang w:val="en-GB"/>
      </w:rPr>
      <w:fldChar w:fldCharType="begin"/>
    </w:r>
    <w:r w:rsidR="00D95C4C" w:rsidRPr="004E1760">
      <w:rPr>
        <w:rStyle w:val="PageNumber"/>
        <w:rFonts w:ascii="Arial" w:hAnsi="Arial" w:cs="Arial"/>
        <w:sz w:val="20"/>
        <w:szCs w:val="20"/>
      </w:rPr>
      <w:instrText xml:space="preserve"> PAGE </w:instrText>
    </w:r>
    <w:r w:rsidR="00D95C4C" w:rsidRPr="00C23A97">
      <w:rPr>
        <w:rStyle w:val="PageNumber"/>
        <w:rFonts w:ascii="Arial" w:hAnsi="Arial" w:cs="Arial"/>
        <w:sz w:val="20"/>
        <w:szCs w:val="20"/>
        <w:lang w:val="en-GB"/>
      </w:rPr>
      <w:fldChar w:fldCharType="separate"/>
    </w:r>
    <w:r w:rsidR="006E75EB" w:rsidRPr="004E1760">
      <w:rPr>
        <w:rStyle w:val="PageNumber"/>
        <w:rFonts w:ascii="Arial" w:hAnsi="Arial" w:cs="Arial"/>
        <w:noProof/>
        <w:sz w:val="20"/>
        <w:szCs w:val="20"/>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319FFF0"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F56FA1">
      <w:rPr>
        <w:rFonts w:ascii="Arial" w:hAnsi="Arial" w:cs="Arial"/>
        <w:sz w:val="20"/>
        <w:szCs w:val="20"/>
        <w:lang w:val="en-GB"/>
      </w:rPr>
      <w:t>3</w:t>
    </w:r>
    <w:r w:rsidR="0053318C">
      <w:rPr>
        <w:rFonts w:ascii="Arial" w:hAnsi="Arial" w:cs="Arial"/>
        <w:sz w:val="20"/>
        <w:szCs w:val="20"/>
        <w:lang w:val="en-GB"/>
      </w:rPr>
      <w:t>/1</w:t>
    </w:r>
    <w:r w:rsidR="00F56FA1">
      <w:rPr>
        <w:rFonts w:ascii="Arial" w:hAnsi="Arial" w:cs="Arial"/>
        <w:sz w:val="20"/>
        <w:szCs w:val="20"/>
        <w:lang w:val="en-GB"/>
      </w:rPr>
      <w:t>8</w:t>
    </w:r>
    <w:r w:rsidR="00EC6F8D">
      <w:rPr>
        <w:rFonts w:ascii="Arial" w:hAnsi="Arial" w:cs="Arial"/>
        <w:sz w:val="20"/>
        <w:szCs w:val="20"/>
        <w:lang w:val="en-GB"/>
      </w:rPr>
      <w:t>.COM</w:t>
    </w:r>
    <w:r w:rsidR="00A644BB">
      <w:rPr>
        <w:rFonts w:ascii="Arial" w:hAnsi="Arial" w:cs="Arial"/>
        <w:sz w:val="20"/>
        <w:szCs w:val="20"/>
      </w:rPr>
      <w:t> </w:t>
    </w:r>
    <w:r w:rsidR="009D6C15">
      <w:rPr>
        <w:rFonts w:ascii="Arial" w:hAnsi="Arial" w:cs="Arial"/>
        <w:sz w:val="20"/>
        <w:szCs w:val="20"/>
      </w:rPr>
      <w:t>3</w:t>
    </w:r>
    <w:r w:rsidR="00A644BB" w:rsidRPr="0036787A">
      <w:rPr>
        <w:rFonts w:ascii="Arial" w:hAnsi="Arial" w:cs="Arial"/>
        <w:sz w:val="20"/>
        <w:szCs w:val="20"/>
      </w:rPr>
      <w:t>.BUR</w:t>
    </w:r>
    <w:r w:rsidR="004A34A0" w:rsidRPr="0063300C">
      <w:rPr>
        <w:rFonts w:ascii="Arial" w:hAnsi="Arial" w:cs="Arial"/>
        <w:sz w:val="20"/>
        <w:szCs w:val="20"/>
        <w:lang w:val="en-GB"/>
      </w:rPr>
      <w:t>/</w:t>
    </w:r>
    <w:r w:rsidR="00651864">
      <w:rPr>
        <w:rFonts w:ascii="Arial" w:hAnsi="Arial" w:cs="Arial"/>
        <w:sz w:val="20"/>
        <w:szCs w:val="20"/>
        <w:lang w:val="en-GB"/>
      </w:rPr>
      <w:t>Decisions</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4D46D634" w:rsidR="004E1760" w:rsidRPr="00D7105A" w:rsidRDefault="004E1760" w:rsidP="004E1760">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F56FA1">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3A2200">
      <w:rPr>
        <w:rFonts w:ascii="Arial" w:hAnsi="Arial" w:cs="Arial"/>
        <w:b/>
        <w:sz w:val="44"/>
        <w:szCs w:val="44"/>
        <w:lang w:val="pt-PT"/>
      </w:rPr>
      <w:t>3</w:t>
    </w:r>
    <w:r w:rsidRPr="00232D65">
      <w:rPr>
        <w:rFonts w:ascii="Arial" w:hAnsi="Arial" w:cs="Arial"/>
        <w:b/>
        <w:sz w:val="44"/>
        <w:szCs w:val="44"/>
        <w:lang w:val="pt-PT"/>
      </w:rPr>
      <w:t xml:space="preserve"> BUR</w:t>
    </w:r>
  </w:p>
  <w:p w14:paraId="6D1B3489" w14:textId="27CCCCE1" w:rsidR="004E1760" w:rsidRPr="00651864"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F56FA1">
      <w:rPr>
        <w:rFonts w:ascii="Arial" w:hAnsi="Arial" w:cs="Arial"/>
        <w:b/>
        <w:sz w:val="22"/>
        <w:szCs w:val="22"/>
        <w:lang w:val="pt-PT"/>
      </w:rPr>
      <w:t>3</w:t>
    </w:r>
    <w:r w:rsidRPr="00D7105A">
      <w:rPr>
        <w:rFonts w:ascii="Arial" w:hAnsi="Arial" w:cs="Arial"/>
        <w:b/>
        <w:sz w:val="22"/>
        <w:szCs w:val="22"/>
        <w:lang w:val="pt-PT"/>
      </w:rPr>
      <w:t>/</w:t>
    </w:r>
    <w:bookmarkStart w:id="7" w:name="_Hlk94624970"/>
    <w:r w:rsidRPr="00D7105A">
      <w:rPr>
        <w:rFonts w:ascii="Arial" w:hAnsi="Arial" w:cs="Arial"/>
        <w:b/>
        <w:sz w:val="22"/>
        <w:szCs w:val="22"/>
        <w:lang w:val="pt-PT"/>
      </w:rPr>
      <w:t>1</w:t>
    </w:r>
    <w:r w:rsidR="00F56FA1">
      <w:rPr>
        <w:rFonts w:ascii="Arial" w:hAnsi="Arial" w:cs="Arial"/>
        <w:b/>
        <w:sz w:val="22"/>
        <w:szCs w:val="22"/>
        <w:lang w:val="pt-PT"/>
      </w:rPr>
      <w:t>8</w:t>
    </w:r>
    <w:r w:rsidRPr="00D7105A">
      <w:rPr>
        <w:rFonts w:ascii="Arial" w:hAnsi="Arial" w:cs="Arial"/>
        <w:b/>
        <w:sz w:val="22"/>
        <w:szCs w:val="22"/>
        <w:lang w:val="pt-PT"/>
      </w:rPr>
      <w:t>.</w:t>
    </w:r>
    <w:r w:rsidRPr="00F72876">
      <w:rPr>
        <w:rFonts w:ascii="Arial" w:hAnsi="Arial" w:cs="Arial"/>
        <w:b/>
        <w:sz w:val="22"/>
        <w:szCs w:val="22"/>
        <w:lang w:val="pt-PT"/>
      </w:rPr>
      <w:t>COM </w:t>
    </w:r>
    <w:r w:rsidR="003A2200">
      <w:rPr>
        <w:rFonts w:ascii="Arial" w:hAnsi="Arial" w:cs="Arial"/>
        <w:b/>
        <w:sz w:val="22"/>
        <w:szCs w:val="22"/>
        <w:lang w:val="pt-PT"/>
      </w:rPr>
      <w:t>3</w:t>
    </w:r>
    <w:r w:rsidRPr="00F72876">
      <w:rPr>
        <w:rFonts w:ascii="Arial" w:hAnsi="Arial" w:cs="Arial"/>
        <w:b/>
        <w:sz w:val="22"/>
        <w:szCs w:val="22"/>
        <w:lang w:val="pt-PT"/>
      </w:rPr>
      <w:t>.BUR</w:t>
    </w:r>
    <w:r w:rsidRPr="00D7105A">
      <w:rPr>
        <w:rFonts w:ascii="Arial" w:hAnsi="Arial" w:cs="Arial"/>
        <w:b/>
        <w:sz w:val="22"/>
        <w:szCs w:val="22"/>
        <w:lang w:val="pt-PT"/>
      </w:rPr>
      <w:t>/</w:t>
    </w:r>
    <w:r w:rsidR="00651864">
      <w:rPr>
        <w:rFonts w:ascii="Arial" w:hAnsi="Arial" w:cs="Arial"/>
        <w:b/>
        <w:sz w:val="22"/>
        <w:szCs w:val="22"/>
        <w:lang w:val="pt-PT"/>
      </w:rPr>
      <w:t>D</w:t>
    </w:r>
    <w:r w:rsidR="00651864" w:rsidRPr="00651864">
      <w:rPr>
        <w:rFonts w:ascii="Arial" w:hAnsi="Arial" w:cs="Arial"/>
        <w:b/>
        <w:sz w:val="22"/>
        <w:szCs w:val="22"/>
        <w:lang w:val="pt-PT"/>
      </w:rPr>
      <w:t>ecisions</w:t>
    </w:r>
  </w:p>
  <w:bookmarkEnd w:id="7"/>
  <w:p w14:paraId="1B4446C3" w14:textId="1F23FD91" w:rsidR="00D95C4C" w:rsidRPr="00651864" w:rsidRDefault="00D95C4C" w:rsidP="00655736">
    <w:pPr>
      <w:jc w:val="right"/>
      <w:rPr>
        <w:rFonts w:ascii="Arial" w:hAnsi="Arial" w:cs="Arial"/>
        <w:b/>
        <w:sz w:val="22"/>
        <w:szCs w:val="22"/>
        <w:lang w:val="pt-PT"/>
      </w:rPr>
    </w:pPr>
    <w:r w:rsidRPr="00200AB5">
      <w:rPr>
        <w:rFonts w:ascii="Arial" w:hAnsi="Arial" w:cs="Arial"/>
        <w:b/>
        <w:sz w:val="22"/>
        <w:szCs w:val="22"/>
        <w:lang w:val="pt-PT"/>
      </w:rPr>
      <w:t xml:space="preserve">Paris, </w:t>
    </w:r>
    <w:r w:rsidR="00B5562F">
      <w:rPr>
        <w:rFonts w:ascii="Arial" w:hAnsi="Arial" w:cs="Arial"/>
        <w:b/>
        <w:sz w:val="22"/>
        <w:szCs w:val="22"/>
        <w:lang w:val="pt-PT"/>
      </w:rPr>
      <w:t>5</w:t>
    </w:r>
    <w:r w:rsidR="00151E44" w:rsidRPr="00200AB5">
      <w:rPr>
        <w:rFonts w:ascii="Arial" w:hAnsi="Arial" w:cs="Arial"/>
        <w:b/>
        <w:sz w:val="22"/>
        <w:szCs w:val="22"/>
        <w:lang w:val="pt-PT"/>
      </w:rPr>
      <w:t xml:space="preserve"> </w:t>
    </w:r>
    <w:r w:rsidR="003A2200">
      <w:rPr>
        <w:rFonts w:ascii="Arial" w:hAnsi="Arial" w:cs="Arial"/>
        <w:b/>
        <w:sz w:val="22"/>
        <w:szCs w:val="22"/>
        <w:lang w:val="pt-PT"/>
      </w:rPr>
      <w:t>October</w:t>
    </w:r>
    <w:r w:rsidRPr="00651864">
      <w:rPr>
        <w:rFonts w:ascii="Arial" w:hAnsi="Arial" w:cs="Arial"/>
        <w:b/>
        <w:sz w:val="22"/>
        <w:szCs w:val="22"/>
        <w:lang w:val="pt-PT"/>
      </w:rPr>
      <w:t xml:space="preserve"> </w:t>
    </w:r>
    <w:r w:rsidR="00337CEB" w:rsidRPr="00651864">
      <w:rPr>
        <w:rFonts w:ascii="Arial" w:hAnsi="Arial" w:cs="Arial"/>
        <w:b/>
        <w:sz w:val="22"/>
        <w:szCs w:val="22"/>
        <w:lang w:val="pt-PT"/>
      </w:rPr>
      <w:t>20</w:t>
    </w:r>
    <w:r w:rsidR="00D7105A" w:rsidRPr="00651864">
      <w:rPr>
        <w:rFonts w:ascii="Arial" w:hAnsi="Arial" w:cs="Arial"/>
        <w:b/>
        <w:sz w:val="22"/>
        <w:szCs w:val="22"/>
        <w:lang w:val="pt-PT"/>
      </w:rPr>
      <w:t>2</w:t>
    </w:r>
    <w:r w:rsidR="00F56FA1" w:rsidRPr="00651864">
      <w:rPr>
        <w:rFonts w:ascii="Arial" w:hAnsi="Arial" w:cs="Arial"/>
        <w:b/>
        <w:sz w:val="22"/>
        <w:szCs w:val="22"/>
        <w:lang w:val="pt-PT"/>
      </w:rPr>
      <w:t>3</w:t>
    </w:r>
  </w:p>
  <w:p w14:paraId="255B57FF" w14:textId="464CACCC" w:rsidR="00D95C4C" w:rsidRPr="00651864" w:rsidRDefault="00D95C4C" w:rsidP="00962034">
    <w:pPr>
      <w:spacing w:after="120"/>
      <w:jc w:val="right"/>
      <w:rPr>
        <w:rFonts w:ascii="Arial" w:hAnsi="Arial" w:cs="Arial"/>
        <w:b/>
        <w:sz w:val="22"/>
        <w:szCs w:val="22"/>
        <w:lang w:val="pt-PT"/>
      </w:rPr>
    </w:pPr>
    <w:r w:rsidRPr="00651864">
      <w:rPr>
        <w:rFonts w:ascii="Arial" w:hAnsi="Arial" w:cs="Arial"/>
        <w:b/>
        <w:sz w:val="22"/>
        <w:szCs w:val="22"/>
        <w:lang w:val="pt-PT"/>
      </w:rPr>
      <w:t xml:space="preserve">Original: </w:t>
    </w:r>
    <w:r w:rsidR="00151E44" w:rsidRPr="00651864">
      <w:rPr>
        <w:rFonts w:ascii="Arial" w:hAnsi="Arial" w:cs="Arial"/>
        <w:b/>
        <w:sz w:val="22"/>
        <w:szCs w:val="22"/>
        <w:lang w:val="pt-PT"/>
      </w:rPr>
      <w:t>English</w:t>
    </w:r>
    <w:r w:rsidR="00651864" w:rsidRPr="00516DD9">
      <w:rPr>
        <w:rFonts w:ascii="Arial" w:hAnsi="Arial" w:cs="Arial"/>
        <w:b/>
        <w:sz w:val="22"/>
        <w:szCs w:val="22"/>
        <w:lang w:val="pt-PT"/>
      </w:rPr>
      <w:t>/French</w:t>
    </w:r>
  </w:p>
  <w:p w14:paraId="3C4B8B1B" w14:textId="77777777" w:rsidR="00D95C4C" w:rsidRPr="00151E44" w:rsidRDefault="00D95C4C">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675"/>
    <w:multiLevelType w:val="multilevel"/>
    <w:tmpl w:val="E6BAF61C"/>
    <w:lvl w:ilvl="0">
      <w:start w:val="1"/>
      <w:numFmt w:val="decimal"/>
      <w:lvlText w:val="%1)"/>
      <w:lvlJc w:val="left"/>
      <w:pPr>
        <w:ind w:left="308" w:hanging="360"/>
      </w:pPr>
    </w:lvl>
    <w:lvl w:ilvl="1">
      <w:start w:val="1"/>
      <w:numFmt w:val="lowerLetter"/>
      <w:lvlText w:val="%2)"/>
      <w:lvlJc w:val="left"/>
      <w:pPr>
        <w:ind w:left="668" w:hanging="360"/>
      </w:pPr>
    </w:lvl>
    <w:lvl w:ilvl="2">
      <w:start w:val="1"/>
      <w:numFmt w:val="lowerRoman"/>
      <w:lvlText w:val="%3."/>
      <w:lvlJc w:val="right"/>
      <w:pPr>
        <w:ind w:left="1028" w:hanging="360"/>
      </w:pPr>
    </w:lvl>
    <w:lvl w:ilvl="3">
      <w:start w:val="1"/>
      <w:numFmt w:val="decimal"/>
      <w:lvlText w:val="(%4)"/>
      <w:lvlJc w:val="left"/>
      <w:pPr>
        <w:ind w:left="1388" w:hanging="360"/>
      </w:pPr>
    </w:lvl>
    <w:lvl w:ilvl="4">
      <w:start w:val="1"/>
      <w:numFmt w:val="lowerLetter"/>
      <w:lvlText w:val="(%5)"/>
      <w:lvlJc w:val="left"/>
      <w:pPr>
        <w:ind w:left="1748" w:hanging="360"/>
      </w:pPr>
    </w:lvl>
    <w:lvl w:ilvl="5">
      <w:start w:val="1"/>
      <w:numFmt w:val="lowerRoman"/>
      <w:lvlText w:val="(%6)"/>
      <w:lvlJc w:val="left"/>
      <w:pPr>
        <w:ind w:left="2108" w:hanging="360"/>
      </w:pPr>
    </w:lvl>
    <w:lvl w:ilvl="6">
      <w:start w:val="1"/>
      <w:numFmt w:val="decimal"/>
      <w:lvlText w:val="%7."/>
      <w:lvlJc w:val="left"/>
      <w:pPr>
        <w:ind w:left="2468" w:hanging="360"/>
      </w:pPr>
    </w:lvl>
    <w:lvl w:ilvl="7">
      <w:start w:val="1"/>
      <w:numFmt w:val="lowerLetter"/>
      <w:lvlText w:val="%8."/>
      <w:lvlJc w:val="left"/>
      <w:pPr>
        <w:ind w:left="2828" w:hanging="360"/>
      </w:pPr>
    </w:lvl>
    <w:lvl w:ilvl="8">
      <w:start w:val="1"/>
      <w:numFmt w:val="lowerRoman"/>
      <w:lvlText w:val="%9."/>
      <w:lvlJc w:val="left"/>
      <w:pPr>
        <w:ind w:left="3188" w:hanging="360"/>
      </w:pPr>
    </w:lvl>
  </w:abstractNum>
  <w:abstractNum w:abstractNumId="1" w15:restartNumberingAfterBreak="0">
    <w:nsid w:val="0FA56AED"/>
    <w:multiLevelType w:val="hybridMultilevel"/>
    <w:tmpl w:val="35149DF8"/>
    <w:lvl w:ilvl="0" w:tplc="FFFFFFFF">
      <w:start w:val="1"/>
      <w:numFmt w:val="decimal"/>
      <w:lvlText w:val="%1."/>
      <w:lvlJc w:val="left"/>
      <w:pPr>
        <w:ind w:left="502" w:hanging="360"/>
      </w:pPr>
      <w:rPr>
        <w:b w:val="0"/>
        <w:bCs/>
        <w:sz w:val="22"/>
        <w:szCs w:val="22"/>
      </w:rPr>
    </w:lvl>
    <w:lvl w:ilvl="1" w:tplc="FFFFFFFF">
      <w:start w:val="1"/>
      <w:numFmt w:val="lowerLetter"/>
      <w:lvlText w:val="%2."/>
      <w:lvlJc w:val="left"/>
      <w:pPr>
        <w:ind w:left="2133" w:hanging="360"/>
      </w:pPr>
    </w:lvl>
    <w:lvl w:ilvl="2" w:tplc="FFFFFFFF">
      <w:start w:val="1"/>
      <w:numFmt w:val="lowerRoman"/>
      <w:lvlText w:val="%3."/>
      <w:lvlJc w:val="right"/>
      <w:pPr>
        <w:ind w:left="2853" w:hanging="180"/>
      </w:pPr>
    </w:lvl>
    <w:lvl w:ilvl="3" w:tplc="FFFFFFFF">
      <w:start w:val="1"/>
      <w:numFmt w:val="decimal"/>
      <w:lvlText w:val="%4."/>
      <w:lvlJc w:val="left"/>
      <w:pPr>
        <w:ind w:left="3573" w:hanging="360"/>
      </w:pPr>
    </w:lvl>
    <w:lvl w:ilvl="4" w:tplc="FFFFFFFF">
      <w:start w:val="1"/>
      <w:numFmt w:val="lowerLetter"/>
      <w:lvlText w:val="%5."/>
      <w:lvlJc w:val="left"/>
      <w:pPr>
        <w:ind w:left="4293" w:hanging="360"/>
      </w:pPr>
    </w:lvl>
    <w:lvl w:ilvl="5" w:tplc="FFFFFFFF">
      <w:start w:val="1"/>
      <w:numFmt w:val="lowerRoman"/>
      <w:lvlText w:val="%6."/>
      <w:lvlJc w:val="right"/>
      <w:pPr>
        <w:ind w:left="5013" w:hanging="180"/>
      </w:pPr>
    </w:lvl>
    <w:lvl w:ilvl="6" w:tplc="FFFFFFFF">
      <w:start w:val="1"/>
      <w:numFmt w:val="decimal"/>
      <w:lvlText w:val="%7."/>
      <w:lvlJc w:val="left"/>
      <w:pPr>
        <w:ind w:left="5733" w:hanging="360"/>
      </w:pPr>
    </w:lvl>
    <w:lvl w:ilvl="7" w:tplc="FFFFFFFF">
      <w:start w:val="1"/>
      <w:numFmt w:val="lowerLetter"/>
      <w:lvlText w:val="%8."/>
      <w:lvlJc w:val="left"/>
      <w:pPr>
        <w:ind w:left="6453" w:hanging="360"/>
      </w:pPr>
    </w:lvl>
    <w:lvl w:ilvl="8" w:tplc="FFFFFFFF">
      <w:start w:val="1"/>
      <w:numFmt w:val="lowerRoman"/>
      <w:lvlText w:val="%9."/>
      <w:lvlJc w:val="right"/>
      <w:pPr>
        <w:ind w:left="7173"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A6E30FC"/>
    <w:multiLevelType w:val="hybridMultilevel"/>
    <w:tmpl w:val="81949C32"/>
    <w:lvl w:ilvl="0" w:tplc="FFFFFFFF">
      <w:start w:val="1"/>
      <w:numFmt w:val="decimal"/>
      <w:lvlText w:val="%1."/>
      <w:lvlJc w:val="left"/>
      <w:pPr>
        <w:ind w:left="1080" w:hanging="360"/>
      </w:pPr>
      <w:rPr>
        <w:b w:val="0"/>
        <w:bCs/>
        <w:sz w:val="22"/>
        <w:szCs w:val="22"/>
      </w:rPr>
    </w:lvl>
    <w:lvl w:ilvl="1" w:tplc="FFFFFFFF">
      <w:start w:val="1"/>
      <w:numFmt w:val="lowerLetter"/>
      <w:lvlText w:val="%2."/>
      <w:lvlJc w:val="left"/>
      <w:pPr>
        <w:ind w:left="2711" w:hanging="360"/>
      </w:pPr>
    </w:lvl>
    <w:lvl w:ilvl="2" w:tplc="FFFFFFFF">
      <w:start w:val="1"/>
      <w:numFmt w:val="lowerRoman"/>
      <w:lvlText w:val="%3."/>
      <w:lvlJc w:val="right"/>
      <w:pPr>
        <w:ind w:left="3431" w:hanging="180"/>
      </w:pPr>
    </w:lvl>
    <w:lvl w:ilvl="3" w:tplc="FFFFFFFF">
      <w:start w:val="1"/>
      <w:numFmt w:val="decimal"/>
      <w:lvlText w:val="%4."/>
      <w:lvlJc w:val="left"/>
      <w:pPr>
        <w:ind w:left="4151" w:hanging="360"/>
      </w:pPr>
    </w:lvl>
    <w:lvl w:ilvl="4" w:tplc="FFFFFFFF">
      <w:start w:val="1"/>
      <w:numFmt w:val="lowerLetter"/>
      <w:lvlText w:val="%5."/>
      <w:lvlJc w:val="left"/>
      <w:pPr>
        <w:ind w:left="4871" w:hanging="360"/>
      </w:pPr>
    </w:lvl>
    <w:lvl w:ilvl="5" w:tplc="FFFFFFFF">
      <w:start w:val="1"/>
      <w:numFmt w:val="lowerRoman"/>
      <w:lvlText w:val="%6."/>
      <w:lvlJc w:val="right"/>
      <w:pPr>
        <w:ind w:left="5591" w:hanging="180"/>
      </w:pPr>
    </w:lvl>
    <w:lvl w:ilvl="6" w:tplc="FFFFFFFF">
      <w:start w:val="1"/>
      <w:numFmt w:val="decimal"/>
      <w:lvlText w:val="%7."/>
      <w:lvlJc w:val="left"/>
      <w:pPr>
        <w:ind w:left="6311" w:hanging="360"/>
      </w:pPr>
    </w:lvl>
    <w:lvl w:ilvl="7" w:tplc="FFFFFFFF">
      <w:start w:val="1"/>
      <w:numFmt w:val="lowerLetter"/>
      <w:lvlText w:val="%8."/>
      <w:lvlJc w:val="left"/>
      <w:pPr>
        <w:ind w:left="7031" w:hanging="360"/>
      </w:pPr>
    </w:lvl>
    <w:lvl w:ilvl="8" w:tplc="FFFFFFFF">
      <w:start w:val="1"/>
      <w:numFmt w:val="lowerRoman"/>
      <w:lvlText w:val="%9."/>
      <w:lvlJc w:val="right"/>
      <w:pPr>
        <w:ind w:left="7751"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0D59CD"/>
    <w:multiLevelType w:val="hybridMultilevel"/>
    <w:tmpl w:val="06F42E00"/>
    <w:lvl w:ilvl="0" w:tplc="469888A8">
      <w:start w:val="1"/>
      <w:numFmt w:val="decimal"/>
      <w:lvlText w:val="%1."/>
      <w:lvlJc w:val="left"/>
      <w:pPr>
        <w:ind w:left="720" w:hanging="360"/>
      </w:pPr>
      <w:rPr>
        <w:rFonts w:asciiTheme="minorBidi" w:hAnsiTheme="minorBidi" w:cstheme="minorBid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1BE2D83"/>
    <w:multiLevelType w:val="hybridMultilevel"/>
    <w:tmpl w:val="B3E257C4"/>
    <w:lvl w:ilvl="0" w:tplc="FFFFFFFF">
      <w:start w:val="1"/>
      <w:numFmt w:val="decimal"/>
      <w:lvlText w:val="%1."/>
      <w:lvlJc w:val="left"/>
      <w:pPr>
        <w:ind w:left="502" w:hanging="360"/>
      </w:pPr>
    </w:lvl>
    <w:lvl w:ilvl="1" w:tplc="FFFFFFFF">
      <w:start w:val="1"/>
      <w:numFmt w:val="lowerLetter"/>
      <w:lvlText w:val="%2."/>
      <w:lvlJc w:val="left"/>
      <w:pPr>
        <w:ind w:left="2133" w:hanging="360"/>
      </w:pPr>
    </w:lvl>
    <w:lvl w:ilvl="2" w:tplc="FFFFFFFF">
      <w:start w:val="1"/>
      <w:numFmt w:val="lowerRoman"/>
      <w:lvlText w:val="%3."/>
      <w:lvlJc w:val="right"/>
      <w:pPr>
        <w:ind w:left="2853" w:hanging="180"/>
      </w:pPr>
    </w:lvl>
    <w:lvl w:ilvl="3" w:tplc="FFFFFFFF">
      <w:start w:val="1"/>
      <w:numFmt w:val="decimal"/>
      <w:lvlText w:val="%4."/>
      <w:lvlJc w:val="left"/>
      <w:pPr>
        <w:ind w:left="3573" w:hanging="360"/>
      </w:pPr>
    </w:lvl>
    <w:lvl w:ilvl="4" w:tplc="FFFFFFFF">
      <w:start w:val="1"/>
      <w:numFmt w:val="lowerLetter"/>
      <w:lvlText w:val="%5."/>
      <w:lvlJc w:val="left"/>
      <w:pPr>
        <w:ind w:left="4293" w:hanging="360"/>
      </w:pPr>
    </w:lvl>
    <w:lvl w:ilvl="5" w:tplc="FFFFFFFF">
      <w:start w:val="1"/>
      <w:numFmt w:val="lowerRoman"/>
      <w:lvlText w:val="%6."/>
      <w:lvlJc w:val="right"/>
      <w:pPr>
        <w:ind w:left="5013" w:hanging="180"/>
      </w:pPr>
    </w:lvl>
    <w:lvl w:ilvl="6" w:tplc="FFFFFFFF">
      <w:start w:val="1"/>
      <w:numFmt w:val="decimal"/>
      <w:lvlText w:val="%7."/>
      <w:lvlJc w:val="left"/>
      <w:pPr>
        <w:ind w:left="5733" w:hanging="360"/>
      </w:pPr>
    </w:lvl>
    <w:lvl w:ilvl="7" w:tplc="FFFFFFFF">
      <w:start w:val="1"/>
      <w:numFmt w:val="lowerLetter"/>
      <w:lvlText w:val="%8."/>
      <w:lvlJc w:val="left"/>
      <w:pPr>
        <w:ind w:left="6453" w:hanging="360"/>
      </w:pPr>
    </w:lvl>
    <w:lvl w:ilvl="8" w:tplc="FFFFFFFF">
      <w:start w:val="1"/>
      <w:numFmt w:val="lowerRoman"/>
      <w:lvlText w:val="%9."/>
      <w:lvlJc w:val="right"/>
      <w:pPr>
        <w:ind w:left="7173" w:hanging="180"/>
      </w:p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71447D4"/>
    <w:multiLevelType w:val="hybridMultilevel"/>
    <w:tmpl w:val="30546F84"/>
    <w:lvl w:ilvl="0" w:tplc="74E29F06">
      <w:start w:val="1"/>
      <w:numFmt w:val="lowerRoman"/>
      <w:lvlText w:val="%1)"/>
      <w:lvlJc w:val="left"/>
      <w:pPr>
        <w:ind w:left="360" w:hanging="360"/>
      </w:pPr>
      <w:rPr>
        <w:rFonts w:ascii="Arial" w:eastAsia="SimSun" w:hAnsi="Arial" w:cs="Aria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8C81F1B"/>
    <w:multiLevelType w:val="hybridMultilevel"/>
    <w:tmpl w:val="B3E257C4"/>
    <w:lvl w:ilvl="0" w:tplc="FFFFFFFF">
      <w:start w:val="1"/>
      <w:numFmt w:val="decimal"/>
      <w:lvlText w:val="%1."/>
      <w:lvlJc w:val="left"/>
      <w:pPr>
        <w:ind w:left="502" w:hanging="360"/>
      </w:pPr>
    </w:lvl>
    <w:lvl w:ilvl="1" w:tplc="FFFFFFFF">
      <w:start w:val="1"/>
      <w:numFmt w:val="lowerLetter"/>
      <w:lvlText w:val="%2."/>
      <w:lvlJc w:val="left"/>
      <w:pPr>
        <w:ind w:left="2133" w:hanging="360"/>
      </w:pPr>
    </w:lvl>
    <w:lvl w:ilvl="2" w:tplc="FFFFFFFF">
      <w:start w:val="1"/>
      <w:numFmt w:val="lowerRoman"/>
      <w:lvlText w:val="%3."/>
      <w:lvlJc w:val="right"/>
      <w:pPr>
        <w:ind w:left="2853" w:hanging="180"/>
      </w:pPr>
    </w:lvl>
    <w:lvl w:ilvl="3" w:tplc="FFFFFFFF">
      <w:start w:val="1"/>
      <w:numFmt w:val="decimal"/>
      <w:lvlText w:val="%4."/>
      <w:lvlJc w:val="left"/>
      <w:pPr>
        <w:ind w:left="3573" w:hanging="360"/>
      </w:pPr>
    </w:lvl>
    <w:lvl w:ilvl="4" w:tplc="FFFFFFFF">
      <w:start w:val="1"/>
      <w:numFmt w:val="lowerLetter"/>
      <w:lvlText w:val="%5."/>
      <w:lvlJc w:val="left"/>
      <w:pPr>
        <w:ind w:left="4293" w:hanging="360"/>
      </w:pPr>
    </w:lvl>
    <w:lvl w:ilvl="5" w:tplc="FFFFFFFF">
      <w:start w:val="1"/>
      <w:numFmt w:val="lowerRoman"/>
      <w:lvlText w:val="%6."/>
      <w:lvlJc w:val="right"/>
      <w:pPr>
        <w:ind w:left="5013" w:hanging="180"/>
      </w:pPr>
    </w:lvl>
    <w:lvl w:ilvl="6" w:tplc="FFFFFFFF">
      <w:start w:val="1"/>
      <w:numFmt w:val="decimal"/>
      <w:lvlText w:val="%7."/>
      <w:lvlJc w:val="left"/>
      <w:pPr>
        <w:ind w:left="5733" w:hanging="360"/>
      </w:pPr>
    </w:lvl>
    <w:lvl w:ilvl="7" w:tplc="FFFFFFFF">
      <w:start w:val="1"/>
      <w:numFmt w:val="lowerLetter"/>
      <w:lvlText w:val="%8."/>
      <w:lvlJc w:val="left"/>
      <w:pPr>
        <w:ind w:left="6453" w:hanging="360"/>
      </w:pPr>
    </w:lvl>
    <w:lvl w:ilvl="8" w:tplc="FFFFFFFF">
      <w:start w:val="1"/>
      <w:numFmt w:val="lowerRoman"/>
      <w:lvlText w:val="%9."/>
      <w:lvlJc w:val="right"/>
      <w:pPr>
        <w:ind w:left="7173" w:hanging="180"/>
      </w:pPr>
    </w:lvl>
  </w:abstractNum>
  <w:abstractNum w:abstractNumId="12" w15:restartNumberingAfterBreak="0">
    <w:nsid w:val="397A4DB1"/>
    <w:multiLevelType w:val="hybridMultilevel"/>
    <w:tmpl w:val="9A7C001A"/>
    <w:lvl w:ilvl="0" w:tplc="25DE06AA">
      <w:start w:val="1"/>
      <w:numFmt w:val="decimal"/>
      <w:pStyle w:val="COMParaDecision"/>
      <w:lvlText w:val="%1."/>
      <w:lvlJc w:val="left"/>
      <w:pPr>
        <w:ind w:left="1287" w:hanging="360"/>
      </w:pPr>
      <w:rPr>
        <w:rFonts w:asciiTheme="minorBidi" w:hAnsiTheme="minorBidi" w:cstheme="minorBidi" w:hint="default"/>
        <w:sz w:val="22"/>
        <w:szCs w:val="22"/>
        <w:lang w:val="en-US"/>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AC697E"/>
    <w:multiLevelType w:val="multilevel"/>
    <w:tmpl w:val="E6BAF61C"/>
    <w:lvl w:ilvl="0">
      <w:start w:val="1"/>
      <w:numFmt w:val="decimal"/>
      <w:lvlText w:val="%1)"/>
      <w:lvlJc w:val="left"/>
      <w:pPr>
        <w:ind w:left="1" w:hanging="360"/>
      </w:pPr>
    </w:lvl>
    <w:lvl w:ilvl="1">
      <w:start w:val="1"/>
      <w:numFmt w:val="lowerLetter"/>
      <w:lvlText w:val="%2)"/>
      <w:lvlJc w:val="left"/>
      <w:pPr>
        <w:ind w:left="361" w:hanging="360"/>
      </w:pPr>
    </w:lvl>
    <w:lvl w:ilvl="2">
      <w:start w:val="1"/>
      <w:numFmt w:val="lowerRoman"/>
      <w:lvlText w:val="%3."/>
      <w:lvlJc w:val="right"/>
      <w:pPr>
        <w:ind w:left="721" w:hanging="360"/>
      </w:pPr>
    </w:lvl>
    <w:lvl w:ilvl="3">
      <w:start w:val="1"/>
      <w:numFmt w:val="decimal"/>
      <w:lvlText w:val="(%4)"/>
      <w:lvlJc w:val="left"/>
      <w:pPr>
        <w:ind w:left="1081" w:hanging="360"/>
      </w:pPr>
    </w:lvl>
    <w:lvl w:ilvl="4">
      <w:start w:val="1"/>
      <w:numFmt w:val="lowerLetter"/>
      <w:lvlText w:val="(%5)"/>
      <w:lvlJc w:val="left"/>
      <w:pPr>
        <w:ind w:left="1441" w:hanging="360"/>
      </w:pPr>
    </w:lvl>
    <w:lvl w:ilvl="5">
      <w:start w:val="1"/>
      <w:numFmt w:val="lowerRoman"/>
      <w:lvlText w:val="(%6)"/>
      <w:lvlJc w:val="left"/>
      <w:pPr>
        <w:ind w:left="1801" w:hanging="360"/>
      </w:pPr>
    </w:lvl>
    <w:lvl w:ilvl="6">
      <w:start w:val="1"/>
      <w:numFmt w:val="decimal"/>
      <w:lvlText w:val="%7."/>
      <w:lvlJc w:val="left"/>
      <w:pPr>
        <w:ind w:left="2161" w:hanging="360"/>
      </w:pPr>
    </w:lvl>
    <w:lvl w:ilvl="7">
      <w:start w:val="1"/>
      <w:numFmt w:val="lowerLetter"/>
      <w:lvlText w:val="%8."/>
      <w:lvlJc w:val="left"/>
      <w:pPr>
        <w:ind w:left="2521" w:hanging="360"/>
      </w:pPr>
    </w:lvl>
    <w:lvl w:ilvl="8">
      <w:start w:val="1"/>
      <w:numFmt w:val="lowerRoman"/>
      <w:lvlText w:val="%9."/>
      <w:lvlJc w:val="left"/>
      <w:pPr>
        <w:ind w:left="2881" w:hanging="36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CC14BFE"/>
    <w:multiLevelType w:val="hybridMultilevel"/>
    <w:tmpl w:val="9372DEE6"/>
    <w:lvl w:ilvl="0" w:tplc="E8CEC8A2">
      <w:start w:val="1"/>
      <w:numFmt w:val="decimal"/>
      <w:lvlText w:val="%1."/>
      <w:lvlJc w:val="left"/>
      <w:pPr>
        <w:ind w:left="502" w:hanging="360"/>
      </w:pPr>
      <w:rPr>
        <w:rFonts w:hint="default"/>
        <w:b w:val="0"/>
        <w:bCs/>
        <w:sz w:val="22"/>
        <w:szCs w:val="22"/>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E4001B"/>
    <w:multiLevelType w:val="multilevel"/>
    <w:tmpl w:val="E6BAF61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C67D2A"/>
    <w:multiLevelType w:val="hybridMultilevel"/>
    <w:tmpl w:val="35149DF8"/>
    <w:lvl w:ilvl="0" w:tplc="98DCD598">
      <w:start w:val="1"/>
      <w:numFmt w:val="decimal"/>
      <w:lvlText w:val="%1."/>
      <w:lvlJc w:val="left"/>
      <w:pPr>
        <w:ind w:left="502" w:hanging="360"/>
      </w:pPr>
      <w:rPr>
        <w:b w:val="0"/>
        <w:bCs/>
        <w:sz w:val="22"/>
        <w:szCs w:val="22"/>
      </w:rPr>
    </w:lvl>
    <w:lvl w:ilvl="1" w:tplc="FFFFFFFF">
      <w:start w:val="1"/>
      <w:numFmt w:val="lowerLetter"/>
      <w:lvlText w:val="%2."/>
      <w:lvlJc w:val="left"/>
      <w:pPr>
        <w:ind w:left="2133" w:hanging="360"/>
      </w:pPr>
    </w:lvl>
    <w:lvl w:ilvl="2" w:tplc="FFFFFFFF">
      <w:start w:val="1"/>
      <w:numFmt w:val="lowerRoman"/>
      <w:lvlText w:val="%3."/>
      <w:lvlJc w:val="right"/>
      <w:pPr>
        <w:ind w:left="2853" w:hanging="180"/>
      </w:pPr>
    </w:lvl>
    <w:lvl w:ilvl="3" w:tplc="FFFFFFFF">
      <w:start w:val="1"/>
      <w:numFmt w:val="decimal"/>
      <w:lvlText w:val="%4."/>
      <w:lvlJc w:val="left"/>
      <w:pPr>
        <w:ind w:left="3573" w:hanging="360"/>
      </w:pPr>
    </w:lvl>
    <w:lvl w:ilvl="4" w:tplc="FFFFFFFF">
      <w:start w:val="1"/>
      <w:numFmt w:val="lowerLetter"/>
      <w:lvlText w:val="%5."/>
      <w:lvlJc w:val="left"/>
      <w:pPr>
        <w:ind w:left="4293" w:hanging="360"/>
      </w:pPr>
    </w:lvl>
    <w:lvl w:ilvl="5" w:tplc="FFFFFFFF">
      <w:start w:val="1"/>
      <w:numFmt w:val="lowerRoman"/>
      <w:lvlText w:val="%6."/>
      <w:lvlJc w:val="right"/>
      <w:pPr>
        <w:ind w:left="5013" w:hanging="180"/>
      </w:pPr>
    </w:lvl>
    <w:lvl w:ilvl="6" w:tplc="FFFFFFFF">
      <w:start w:val="1"/>
      <w:numFmt w:val="decimal"/>
      <w:lvlText w:val="%7."/>
      <w:lvlJc w:val="left"/>
      <w:pPr>
        <w:ind w:left="5733" w:hanging="360"/>
      </w:pPr>
    </w:lvl>
    <w:lvl w:ilvl="7" w:tplc="FFFFFFFF">
      <w:start w:val="1"/>
      <w:numFmt w:val="lowerLetter"/>
      <w:lvlText w:val="%8."/>
      <w:lvlJc w:val="left"/>
      <w:pPr>
        <w:ind w:left="6453" w:hanging="360"/>
      </w:pPr>
    </w:lvl>
    <w:lvl w:ilvl="8" w:tplc="FFFFFFFF">
      <w:start w:val="1"/>
      <w:numFmt w:val="lowerRoman"/>
      <w:lvlText w:val="%9."/>
      <w:lvlJc w:val="right"/>
      <w:pPr>
        <w:ind w:left="7173" w:hanging="180"/>
      </w:pPr>
    </w:lvl>
  </w:abstractNum>
  <w:abstractNum w:abstractNumId="22" w15:restartNumberingAfterBreak="0">
    <w:nsid w:val="727C4ED3"/>
    <w:multiLevelType w:val="hybridMultilevel"/>
    <w:tmpl w:val="5D66A732"/>
    <w:lvl w:ilvl="0" w:tplc="AE22DA78">
      <w:start w:val="1"/>
      <w:numFmt w:val="decimal"/>
      <w:lvlText w:val="%1."/>
      <w:lvlJc w:val="left"/>
      <w:pPr>
        <w:ind w:left="502" w:hanging="360"/>
      </w:pPr>
      <w:rPr>
        <w:b w:val="0"/>
        <w:bCs/>
      </w:rPr>
    </w:lvl>
    <w:lvl w:ilvl="1" w:tplc="FFFFFFFF">
      <w:start w:val="1"/>
      <w:numFmt w:val="lowerLetter"/>
      <w:lvlText w:val="%2."/>
      <w:lvlJc w:val="left"/>
      <w:pPr>
        <w:ind w:left="2133" w:hanging="360"/>
      </w:pPr>
    </w:lvl>
    <w:lvl w:ilvl="2" w:tplc="FFFFFFFF">
      <w:start w:val="1"/>
      <w:numFmt w:val="lowerRoman"/>
      <w:lvlText w:val="%3."/>
      <w:lvlJc w:val="right"/>
      <w:pPr>
        <w:ind w:left="2853" w:hanging="180"/>
      </w:pPr>
    </w:lvl>
    <w:lvl w:ilvl="3" w:tplc="FFFFFFFF">
      <w:start w:val="1"/>
      <w:numFmt w:val="decimal"/>
      <w:lvlText w:val="%4."/>
      <w:lvlJc w:val="left"/>
      <w:pPr>
        <w:ind w:left="3573" w:hanging="360"/>
      </w:pPr>
    </w:lvl>
    <w:lvl w:ilvl="4" w:tplc="FFFFFFFF">
      <w:start w:val="1"/>
      <w:numFmt w:val="lowerLetter"/>
      <w:lvlText w:val="%5."/>
      <w:lvlJc w:val="left"/>
      <w:pPr>
        <w:ind w:left="4293" w:hanging="360"/>
      </w:pPr>
    </w:lvl>
    <w:lvl w:ilvl="5" w:tplc="FFFFFFFF">
      <w:start w:val="1"/>
      <w:numFmt w:val="lowerRoman"/>
      <w:lvlText w:val="%6."/>
      <w:lvlJc w:val="right"/>
      <w:pPr>
        <w:ind w:left="5013" w:hanging="180"/>
      </w:pPr>
    </w:lvl>
    <w:lvl w:ilvl="6" w:tplc="FFFFFFFF">
      <w:start w:val="1"/>
      <w:numFmt w:val="decimal"/>
      <w:lvlText w:val="%7."/>
      <w:lvlJc w:val="left"/>
      <w:pPr>
        <w:ind w:left="5733" w:hanging="360"/>
      </w:pPr>
    </w:lvl>
    <w:lvl w:ilvl="7" w:tplc="FFFFFFFF">
      <w:start w:val="1"/>
      <w:numFmt w:val="lowerLetter"/>
      <w:lvlText w:val="%8."/>
      <w:lvlJc w:val="left"/>
      <w:pPr>
        <w:ind w:left="6453" w:hanging="360"/>
      </w:pPr>
    </w:lvl>
    <w:lvl w:ilvl="8" w:tplc="FFFFFFFF">
      <w:start w:val="1"/>
      <w:numFmt w:val="lowerRoman"/>
      <w:lvlText w:val="%9."/>
      <w:lvlJc w:val="right"/>
      <w:pPr>
        <w:ind w:left="7173"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5821758">
    <w:abstractNumId w:val="18"/>
  </w:num>
  <w:num w:numId="2" w16cid:durableId="1740521844">
    <w:abstractNumId w:val="9"/>
  </w:num>
  <w:num w:numId="3" w16cid:durableId="154499100">
    <w:abstractNumId w:val="4"/>
  </w:num>
  <w:num w:numId="4" w16cid:durableId="490800752">
    <w:abstractNumId w:val="23"/>
  </w:num>
  <w:num w:numId="5" w16cid:durableId="83308445">
    <w:abstractNumId w:val="19"/>
  </w:num>
  <w:num w:numId="6" w16cid:durableId="1815296126">
    <w:abstractNumId w:val="2"/>
  </w:num>
  <w:num w:numId="7" w16cid:durableId="1613434782">
    <w:abstractNumId w:val="5"/>
  </w:num>
  <w:num w:numId="8" w16cid:durableId="657420574">
    <w:abstractNumId w:val="16"/>
  </w:num>
  <w:num w:numId="9" w16cid:durableId="204947263">
    <w:abstractNumId w:val="8"/>
  </w:num>
  <w:num w:numId="10" w16cid:durableId="808859970">
    <w:abstractNumId w:val="12"/>
  </w:num>
  <w:num w:numId="11" w16cid:durableId="901789577">
    <w:abstractNumId w:val="15"/>
  </w:num>
  <w:num w:numId="12" w16cid:durableId="259723626">
    <w:abstractNumId w:val="13"/>
  </w:num>
  <w:num w:numId="13" w16cid:durableId="1265573176">
    <w:abstractNumId w:val="24"/>
  </w:num>
  <w:num w:numId="14" w16cid:durableId="397361205">
    <w:abstractNumId w:val="10"/>
  </w:num>
  <w:num w:numId="15" w16cid:durableId="850601981">
    <w:abstractNumId w:val="17"/>
  </w:num>
  <w:num w:numId="16" w16cid:durableId="1495998758">
    <w:abstractNumId w:val="20"/>
  </w:num>
  <w:num w:numId="17" w16cid:durableId="19253350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83576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61886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44749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46161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3860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9979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24077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3776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1734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5829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20554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6550414">
    <w:abstractNumId w:val="7"/>
  </w:num>
  <w:num w:numId="30" w16cid:durableId="880097874">
    <w:abstractNumId w:val="14"/>
  </w:num>
  <w:num w:numId="31" w16cid:durableId="392124544">
    <w:abstractNumId w:val="1"/>
  </w:num>
  <w:num w:numId="32" w16cid:durableId="452099861">
    <w:abstractNumId w:val="12"/>
    <w:lvlOverride w:ilvl="0">
      <w:startOverride w:val="1"/>
    </w:lvlOverride>
  </w:num>
  <w:num w:numId="33" w16cid:durableId="1677491853">
    <w:abstractNumId w:val="12"/>
    <w:lvlOverride w:ilvl="0">
      <w:startOverride w:val="1"/>
    </w:lvlOverride>
  </w:num>
  <w:num w:numId="34" w16cid:durableId="1364676565">
    <w:abstractNumId w:val="12"/>
  </w:num>
  <w:num w:numId="35" w16cid:durableId="986205941">
    <w:abstractNumId w:val="12"/>
  </w:num>
  <w:num w:numId="36" w16cid:durableId="8422097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239F6"/>
    <w:rsid w:val="00041A66"/>
    <w:rsid w:val="00042D88"/>
    <w:rsid w:val="0005176E"/>
    <w:rsid w:val="000765F7"/>
    <w:rsid w:val="00077AB7"/>
    <w:rsid w:val="00081CD8"/>
    <w:rsid w:val="000A4A4E"/>
    <w:rsid w:val="000A7F0E"/>
    <w:rsid w:val="000B1C8F"/>
    <w:rsid w:val="000C0D61"/>
    <w:rsid w:val="000F3A3F"/>
    <w:rsid w:val="00102557"/>
    <w:rsid w:val="00151E44"/>
    <w:rsid w:val="00164D56"/>
    <w:rsid w:val="00167B10"/>
    <w:rsid w:val="0017402F"/>
    <w:rsid w:val="00190205"/>
    <w:rsid w:val="00196C1B"/>
    <w:rsid w:val="0019711A"/>
    <w:rsid w:val="001B0F73"/>
    <w:rsid w:val="001C2DB7"/>
    <w:rsid w:val="001D14FE"/>
    <w:rsid w:val="001D5C04"/>
    <w:rsid w:val="001F26CF"/>
    <w:rsid w:val="00200AB5"/>
    <w:rsid w:val="00222A2D"/>
    <w:rsid w:val="00223029"/>
    <w:rsid w:val="00234745"/>
    <w:rsid w:val="002351A6"/>
    <w:rsid w:val="002407AF"/>
    <w:rsid w:val="0026221A"/>
    <w:rsid w:val="0027466B"/>
    <w:rsid w:val="002838A5"/>
    <w:rsid w:val="00285BB4"/>
    <w:rsid w:val="002C09E3"/>
    <w:rsid w:val="002D1244"/>
    <w:rsid w:val="00337CEB"/>
    <w:rsid w:val="00344B58"/>
    <w:rsid w:val="0034539A"/>
    <w:rsid w:val="00345CB4"/>
    <w:rsid w:val="00375D42"/>
    <w:rsid w:val="003A2200"/>
    <w:rsid w:val="003D069C"/>
    <w:rsid w:val="003D7646"/>
    <w:rsid w:val="003F113A"/>
    <w:rsid w:val="003F3E63"/>
    <w:rsid w:val="00407480"/>
    <w:rsid w:val="00414643"/>
    <w:rsid w:val="004421E5"/>
    <w:rsid w:val="00451233"/>
    <w:rsid w:val="00452284"/>
    <w:rsid w:val="0045591C"/>
    <w:rsid w:val="00457C8E"/>
    <w:rsid w:val="004856CA"/>
    <w:rsid w:val="00487E67"/>
    <w:rsid w:val="0049705E"/>
    <w:rsid w:val="004A2875"/>
    <w:rsid w:val="004A34A0"/>
    <w:rsid w:val="004C7C82"/>
    <w:rsid w:val="004E1760"/>
    <w:rsid w:val="004F39DA"/>
    <w:rsid w:val="005008A8"/>
    <w:rsid w:val="00517FD8"/>
    <w:rsid w:val="0052617D"/>
    <w:rsid w:val="00526B7B"/>
    <w:rsid w:val="005308CE"/>
    <w:rsid w:val="0053318C"/>
    <w:rsid w:val="0054679D"/>
    <w:rsid w:val="0057439C"/>
    <w:rsid w:val="005B0127"/>
    <w:rsid w:val="005B6AA3"/>
    <w:rsid w:val="005B7A35"/>
    <w:rsid w:val="005C4B73"/>
    <w:rsid w:val="005E1D2B"/>
    <w:rsid w:val="005E7074"/>
    <w:rsid w:val="005F2BAF"/>
    <w:rsid w:val="00600D93"/>
    <w:rsid w:val="00626BEA"/>
    <w:rsid w:val="0063300C"/>
    <w:rsid w:val="00651864"/>
    <w:rsid w:val="00651A5B"/>
    <w:rsid w:val="00653D87"/>
    <w:rsid w:val="00655736"/>
    <w:rsid w:val="00656A6B"/>
    <w:rsid w:val="00663B8D"/>
    <w:rsid w:val="00674AC4"/>
    <w:rsid w:val="00696C8D"/>
    <w:rsid w:val="006A2AC2"/>
    <w:rsid w:val="006A3617"/>
    <w:rsid w:val="006B4452"/>
    <w:rsid w:val="006E46E4"/>
    <w:rsid w:val="006E75EB"/>
    <w:rsid w:val="00717DA5"/>
    <w:rsid w:val="00744484"/>
    <w:rsid w:val="00747566"/>
    <w:rsid w:val="00773188"/>
    <w:rsid w:val="00781932"/>
    <w:rsid w:val="00783782"/>
    <w:rsid w:val="00784B8C"/>
    <w:rsid w:val="007879E1"/>
    <w:rsid w:val="007A4EDD"/>
    <w:rsid w:val="007B26AF"/>
    <w:rsid w:val="007E2973"/>
    <w:rsid w:val="00823A11"/>
    <w:rsid w:val="0085405E"/>
    <w:rsid w:val="0085414A"/>
    <w:rsid w:val="00857EB9"/>
    <w:rsid w:val="0086269D"/>
    <w:rsid w:val="0086543A"/>
    <w:rsid w:val="008724E5"/>
    <w:rsid w:val="00884A9D"/>
    <w:rsid w:val="0088512B"/>
    <w:rsid w:val="008A2B2D"/>
    <w:rsid w:val="008A4E1E"/>
    <w:rsid w:val="008C296C"/>
    <w:rsid w:val="008C6D3B"/>
    <w:rsid w:val="008D4305"/>
    <w:rsid w:val="008E1A85"/>
    <w:rsid w:val="00901143"/>
    <w:rsid w:val="009163A7"/>
    <w:rsid w:val="00946D0B"/>
    <w:rsid w:val="00955877"/>
    <w:rsid w:val="00962034"/>
    <w:rsid w:val="009A18CD"/>
    <w:rsid w:val="009D5428"/>
    <w:rsid w:val="009D6C15"/>
    <w:rsid w:val="00A12558"/>
    <w:rsid w:val="00A13903"/>
    <w:rsid w:val="00A34ED5"/>
    <w:rsid w:val="00A45DBF"/>
    <w:rsid w:val="00A644BB"/>
    <w:rsid w:val="00A725CF"/>
    <w:rsid w:val="00A755A2"/>
    <w:rsid w:val="00A83AF3"/>
    <w:rsid w:val="00AA6660"/>
    <w:rsid w:val="00AB1E43"/>
    <w:rsid w:val="00AB2C36"/>
    <w:rsid w:val="00AB6DDE"/>
    <w:rsid w:val="00AB70B6"/>
    <w:rsid w:val="00AC4A9A"/>
    <w:rsid w:val="00AD1A86"/>
    <w:rsid w:val="00AE103E"/>
    <w:rsid w:val="00AF087D"/>
    <w:rsid w:val="00AF0A07"/>
    <w:rsid w:val="00AF4AEC"/>
    <w:rsid w:val="00AF625E"/>
    <w:rsid w:val="00AF70EC"/>
    <w:rsid w:val="00B139BE"/>
    <w:rsid w:val="00B2172B"/>
    <w:rsid w:val="00B5562F"/>
    <w:rsid w:val="00B82C00"/>
    <w:rsid w:val="00B917D2"/>
    <w:rsid w:val="00BA241A"/>
    <w:rsid w:val="00BB04AF"/>
    <w:rsid w:val="00BB0B50"/>
    <w:rsid w:val="00BD52C9"/>
    <w:rsid w:val="00BE6354"/>
    <w:rsid w:val="00C138D1"/>
    <w:rsid w:val="00C23A97"/>
    <w:rsid w:val="00C4646B"/>
    <w:rsid w:val="00C52EBE"/>
    <w:rsid w:val="00C5776D"/>
    <w:rsid w:val="00C64855"/>
    <w:rsid w:val="00C70EA7"/>
    <w:rsid w:val="00C7433F"/>
    <w:rsid w:val="00C7516E"/>
    <w:rsid w:val="00C75374"/>
    <w:rsid w:val="00C75770"/>
    <w:rsid w:val="00CA56BB"/>
    <w:rsid w:val="00CB0542"/>
    <w:rsid w:val="00D00B2B"/>
    <w:rsid w:val="00D24877"/>
    <w:rsid w:val="00D7105A"/>
    <w:rsid w:val="00D8250F"/>
    <w:rsid w:val="00D86BB3"/>
    <w:rsid w:val="00D92A66"/>
    <w:rsid w:val="00D95C4C"/>
    <w:rsid w:val="00DA36ED"/>
    <w:rsid w:val="00DB48FE"/>
    <w:rsid w:val="00DD10C8"/>
    <w:rsid w:val="00DD58AC"/>
    <w:rsid w:val="00DE34F1"/>
    <w:rsid w:val="00DE6160"/>
    <w:rsid w:val="00DF4942"/>
    <w:rsid w:val="00E16EFD"/>
    <w:rsid w:val="00E2125F"/>
    <w:rsid w:val="00E244E1"/>
    <w:rsid w:val="00E31A03"/>
    <w:rsid w:val="00E4150C"/>
    <w:rsid w:val="00E50481"/>
    <w:rsid w:val="00E627B1"/>
    <w:rsid w:val="00E70169"/>
    <w:rsid w:val="00E9376C"/>
    <w:rsid w:val="00E95AE2"/>
    <w:rsid w:val="00EA000D"/>
    <w:rsid w:val="00EA335E"/>
    <w:rsid w:val="00EA528C"/>
    <w:rsid w:val="00EA580C"/>
    <w:rsid w:val="00EC6F8D"/>
    <w:rsid w:val="00ED39B2"/>
    <w:rsid w:val="00EE49F4"/>
    <w:rsid w:val="00EF34E2"/>
    <w:rsid w:val="00F30DC6"/>
    <w:rsid w:val="00F32C23"/>
    <w:rsid w:val="00F53DE9"/>
    <w:rsid w:val="00F56FA1"/>
    <w:rsid w:val="00F576CB"/>
    <w:rsid w:val="00F7035D"/>
    <w:rsid w:val="00F71A02"/>
    <w:rsid w:val="00F819EC"/>
    <w:rsid w:val="00FA0D6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4A2875"/>
    <w:pPr>
      <w:ind w:left="720"/>
      <w:contextualSpacing/>
    </w:pPr>
  </w:style>
  <w:style w:type="paragraph" w:styleId="Revision">
    <w:name w:val="Revision"/>
    <w:hidden/>
    <w:uiPriority w:val="99"/>
    <w:semiHidden/>
    <w:rsid w:val="00674AC4"/>
    <w:rPr>
      <w:rFonts w:ascii="Times New Roman" w:eastAsia="Times New Roman" w:hAnsi="Times New Roman"/>
      <w:sz w:val="24"/>
      <w:szCs w:val="24"/>
    </w:rPr>
  </w:style>
  <w:style w:type="character" w:customStyle="1" w:styleId="ListParagraphChar">
    <w:name w:val="List Paragraph Char"/>
    <w:link w:val="ListParagraph"/>
    <w:uiPriority w:val="34"/>
    <w:qFormat/>
    <w:rsid w:val="00651864"/>
    <w:rPr>
      <w:rFonts w:ascii="Times New Roman" w:eastAsia="Times New Roman" w:hAnsi="Times New Roman"/>
      <w:sz w:val="24"/>
      <w:szCs w:val="24"/>
    </w:rPr>
  </w:style>
  <w:style w:type="character" w:styleId="Hyperlink">
    <w:name w:val="Hyperlink"/>
    <w:uiPriority w:val="99"/>
    <w:unhideWhenUsed/>
    <w:rsid w:val="00651864"/>
    <w:rPr>
      <w:color w:val="0000FF"/>
      <w:u w:val="single"/>
      <w:lang w:val="en-GB" w:eastAsia="en-GB"/>
    </w:rPr>
  </w:style>
  <w:style w:type="paragraph" w:styleId="FootnoteText">
    <w:name w:val="footnote text"/>
    <w:basedOn w:val="Normal"/>
    <w:link w:val="FootnoteTextChar"/>
    <w:uiPriority w:val="99"/>
    <w:semiHidden/>
    <w:unhideWhenUsed/>
    <w:rsid w:val="00651864"/>
    <w:rPr>
      <w:sz w:val="20"/>
      <w:szCs w:val="20"/>
    </w:rPr>
  </w:style>
  <w:style w:type="character" w:customStyle="1" w:styleId="FootnoteTextChar">
    <w:name w:val="Footnote Text Char"/>
    <w:basedOn w:val="DefaultParagraphFont"/>
    <w:link w:val="FootnoteText"/>
    <w:uiPriority w:val="99"/>
    <w:semiHidden/>
    <w:rsid w:val="00651864"/>
    <w:rPr>
      <w:rFonts w:ascii="Times New Roman" w:eastAsia="Times New Roman" w:hAnsi="Times New Roman"/>
    </w:rPr>
  </w:style>
  <w:style w:type="character" w:customStyle="1" w:styleId="MargeChar">
    <w:name w:val="Marge Char"/>
    <w:link w:val="Marge"/>
    <w:locked/>
    <w:rsid w:val="00651864"/>
    <w:rPr>
      <w:rFonts w:ascii="Arial" w:eastAsia="Times New Roman" w:hAnsi="Arial"/>
      <w:snapToGrid w:val="0"/>
      <w:sz w:val="22"/>
      <w:szCs w:val="24"/>
      <w:lang w:eastAsia="en-US"/>
    </w:rPr>
  </w:style>
  <w:style w:type="character" w:styleId="FootnoteReference">
    <w:name w:val="footnote reference"/>
    <w:basedOn w:val="DefaultParagraphFont"/>
    <w:uiPriority w:val="99"/>
    <w:semiHidden/>
    <w:unhideWhenUsed/>
    <w:rsid w:val="00651864"/>
    <w:rPr>
      <w:vertAlign w:val="superscript"/>
    </w:rPr>
  </w:style>
  <w:style w:type="character" w:styleId="UnresolvedMention">
    <w:name w:val="Unresolved Mention"/>
    <w:basedOn w:val="DefaultParagraphFont"/>
    <w:uiPriority w:val="99"/>
    <w:semiHidden/>
    <w:unhideWhenUsed/>
    <w:rsid w:val="00197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8470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1632299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3-18.COM_3.BUR-2_en.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LHE-23-18.COM_3.BUR-4_en.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3-18.COM_3.BUR-3_EN_.doc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doc/src/LHE-23-18.COM_3.BUR-3_EN_.docx" TargetMode="External"/><Relationship Id="rId4" Type="http://schemas.openxmlformats.org/officeDocument/2006/relationships/settings" Target="settings.xml"/><Relationship Id="rId9" Type="http://schemas.openxmlformats.org/officeDocument/2006/relationships/hyperlink" Target="https://ich.unesco.org/doc/src/LHE-23-18.COM_3.BUR-3_EN_.docx"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17.COM/6.a.17" TargetMode="External"/><Relationship Id="rId2" Type="http://schemas.openxmlformats.org/officeDocument/2006/relationships/hyperlink" Target="https://ich.unesco.org/en/Decisions/13.COM/7.b.9" TargetMode="External"/><Relationship Id="rId1" Type="http://schemas.openxmlformats.org/officeDocument/2006/relationships/hyperlink" Target="https://ich.unesco.org/en/Decisions/9.COM/5.b.4" TargetMode="External"/><Relationship Id="rId4" Type="http://schemas.openxmlformats.org/officeDocument/2006/relationships/hyperlink" Target="https://ich.unesco.org/en/Decisions/15.COM/7.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184</TotalTime>
  <Pages>11</Pages>
  <Words>4775</Words>
  <Characters>26264</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Nakata Glenat, Keiichi Julien</cp:lastModifiedBy>
  <cp:revision>50</cp:revision>
  <cp:lastPrinted>2011-08-06T10:22:00Z</cp:lastPrinted>
  <dcterms:created xsi:type="dcterms:W3CDTF">2020-04-15T10:53:00Z</dcterms:created>
  <dcterms:modified xsi:type="dcterms:W3CDTF">2023-10-04T20:21:00Z</dcterms:modified>
</cp:coreProperties>
</file>