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36046583" w:rsidR="00655736" w:rsidRPr="00414643" w:rsidRDefault="00655736" w:rsidP="00875BAA">
      <w:pPr>
        <w:tabs>
          <w:tab w:val="center" w:pos="4819"/>
          <w:tab w:val="right" w:pos="9638"/>
        </w:tabs>
        <w:spacing w:before="1440"/>
        <w:jc w:val="center"/>
        <w:rPr>
          <w:rFonts w:ascii="Arial" w:hAnsi="Arial" w:cs="Arial"/>
          <w:b/>
          <w:sz w:val="22"/>
          <w:szCs w:val="22"/>
          <w:lang w:val="en-GB"/>
        </w:rPr>
      </w:pPr>
      <w:r w:rsidRPr="00414643">
        <w:rPr>
          <w:rFonts w:ascii="Arial" w:hAnsi="Arial" w:cs="Arial"/>
          <w:b/>
          <w:sz w:val="22"/>
          <w:szCs w:val="22"/>
          <w:lang w:val="en-GB"/>
        </w:rPr>
        <w:t>CONVENTION FOR THE SAFEGUARDING OF THE</w:t>
      </w:r>
      <w:r w:rsidRPr="00414643">
        <w:rPr>
          <w:rFonts w:ascii="Arial" w:hAnsi="Arial" w:cs="Arial"/>
          <w:b/>
          <w:sz w:val="22"/>
          <w:szCs w:val="22"/>
          <w:lang w:val="en-GB"/>
        </w:rPr>
        <w:br/>
        <w:t>INTANGIBLE CULTURAL HERITAGE</w:t>
      </w:r>
    </w:p>
    <w:p w14:paraId="2CDB5643" w14:textId="77777777"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14:paraId="75891C68" w14:textId="17A6551A" w:rsidR="00D95C4C" w:rsidRPr="00FD624F" w:rsidRDefault="003265D0" w:rsidP="00D95C4C">
      <w:pPr>
        <w:spacing w:before="840"/>
        <w:jc w:val="center"/>
        <w:rPr>
          <w:rFonts w:ascii="Arial" w:hAnsi="Arial" w:cs="Arial"/>
          <w:b/>
          <w:sz w:val="22"/>
          <w:szCs w:val="22"/>
          <w:lang w:val="en-GB"/>
        </w:rPr>
      </w:pPr>
      <w:r>
        <w:rPr>
          <w:rFonts w:ascii="Arial" w:hAnsi="Arial" w:cs="Arial"/>
          <w:b/>
          <w:sz w:val="22"/>
          <w:szCs w:val="22"/>
          <w:lang w:val="en-GB"/>
        </w:rPr>
        <w:t>Ninth</w:t>
      </w:r>
      <w:r w:rsidR="00D95C4C" w:rsidRPr="00FD624F">
        <w:rPr>
          <w:rFonts w:ascii="Arial" w:hAnsi="Arial" w:cs="Arial"/>
          <w:b/>
          <w:sz w:val="22"/>
          <w:szCs w:val="22"/>
          <w:lang w:val="en-GB"/>
        </w:rPr>
        <w:t xml:space="preserve"> session</w:t>
      </w:r>
    </w:p>
    <w:p w14:paraId="2813BA58" w14:textId="77777777"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 xml:space="preserve">oom </w:t>
      </w:r>
      <w:r w:rsidR="006F41B4" w:rsidRPr="006F41B4">
        <w:rPr>
          <w:rFonts w:ascii="Arial" w:hAnsi="Arial" w:cs="Arial"/>
          <w:b/>
          <w:sz w:val="22"/>
          <w:szCs w:val="22"/>
          <w:lang w:val="en-GB"/>
        </w:rPr>
        <w:t>I</w:t>
      </w:r>
    </w:p>
    <w:p w14:paraId="17E07F7D" w14:textId="5799B785" w:rsidR="00655736" w:rsidRPr="00414643" w:rsidRDefault="003265D0" w:rsidP="00D95C4C">
      <w:pPr>
        <w:jc w:val="center"/>
        <w:rPr>
          <w:rFonts w:ascii="Arial" w:hAnsi="Arial" w:cs="Arial"/>
          <w:b/>
          <w:sz w:val="22"/>
          <w:szCs w:val="22"/>
          <w:lang w:val="en-GB"/>
        </w:rPr>
      </w:pPr>
      <w:r>
        <w:rPr>
          <w:rFonts w:ascii="Arial" w:hAnsi="Arial" w:cs="Arial"/>
          <w:b/>
          <w:sz w:val="22"/>
          <w:szCs w:val="22"/>
          <w:lang w:val="en-GB"/>
        </w:rPr>
        <w:t>5</w:t>
      </w:r>
      <w:r w:rsidR="00763A0D">
        <w:rPr>
          <w:rFonts w:ascii="Arial" w:hAnsi="Arial" w:cs="Arial"/>
          <w:b/>
          <w:sz w:val="22"/>
          <w:szCs w:val="22"/>
          <w:lang w:val="en-GB"/>
        </w:rPr>
        <w:t xml:space="preserve"> to </w:t>
      </w:r>
      <w:r>
        <w:rPr>
          <w:rFonts w:ascii="Arial" w:hAnsi="Arial" w:cs="Arial"/>
          <w:b/>
          <w:sz w:val="22"/>
          <w:szCs w:val="22"/>
          <w:lang w:val="en-GB"/>
        </w:rPr>
        <w:t>7</w:t>
      </w:r>
      <w:r w:rsidR="00D95C4C">
        <w:rPr>
          <w:rFonts w:ascii="Arial" w:hAnsi="Arial" w:cs="Arial"/>
          <w:b/>
          <w:sz w:val="22"/>
          <w:szCs w:val="22"/>
          <w:lang w:val="en-GB"/>
        </w:rPr>
        <w:t xml:space="preserve"> </w:t>
      </w:r>
      <w:r>
        <w:rPr>
          <w:rFonts w:ascii="Arial" w:hAnsi="Arial" w:cs="Arial"/>
          <w:b/>
          <w:sz w:val="22"/>
          <w:szCs w:val="22"/>
          <w:lang w:val="en-GB"/>
        </w:rPr>
        <w:t>July</w:t>
      </w:r>
      <w:r w:rsidR="006F41B4">
        <w:rPr>
          <w:rFonts w:ascii="Arial" w:hAnsi="Arial" w:cs="Arial"/>
          <w:b/>
          <w:sz w:val="22"/>
          <w:szCs w:val="22"/>
          <w:lang w:val="en-GB"/>
        </w:rPr>
        <w:t xml:space="preserve"> 202</w:t>
      </w:r>
      <w:r>
        <w:rPr>
          <w:rFonts w:ascii="Arial" w:hAnsi="Arial" w:cs="Arial"/>
          <w:b/>
          <w:sz w:val="22"/>
          <w:szCs w:val="22"/>
          <w:lang w:val="en-GB"/>
        </w:rPr>
        <w:t>2</w:t>
      </w:r>
    </w:p>
    <w:p w14:paraId="1A8796C2" w14:textId="1211E89F" w:rsidR="00655736" w:rsidRPr="00414643" w:rsidRDefault="00655736" w:rsidP="00664523">
      <w:pPr>
        <w:pStyle w:val="Sansinterligne2"/>
        <w:spacing w:before="96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AB0BAF">
        <w:rPr>
          <w:rFonts w:ascii="Arial" w:hAnsi="Arial" w:cs="Arial"/>
          <w:b/>
          <w:sz w:val="22"/>
          <w:szCs w:val="22"/>
          <w:u w:val="single"/>
          <w:lang w:val="en-GB"/>
        </w:rPr>
        <w:t>8</w:t>
      </w:r>
      <w:r w:rsidRPr="00414643">
        <w:rPr>
          <w:rFonts w:ascii="Arial" w:hAnsi="Arial" w:cs="Arial"/>
          <w:b/>
          <w:sz w:val="22"/>
          <w:szCs w:val="22"/>
          <w:u w:val="single"/>
          <w:lang w:val="en-GB"/>
        </w:rPr>
        <w:t xml:space="preserve"> of the </w:t>
      </w:r>
      <w:r w:rsidR="00DA44D5">
        <w:rPr>
          <w:rFonts w:ascii="Arial" w:hAnsi="Arial" w:cs="Arial"/>
          <w:b/>
          <w:sz w:val="22"/>
          <w:szCs w:val="22"/>
          <w:u w:val="single"/>
          <w:lang w:val="en-GB"/>
        </w:rPr>
        <w:t>p</w:t>
      </w:r>
      <w:r w:rsidR="00DA44D5" w:rsidRPr="00414643">
        <w:rPr>
          <w:rFonts w:ascii="Arial" w:hAnsi="Arial" w:cs="Arial"/>
          <w:b/>
          <w:sz w:val="22"/>
          <w:szCs w:val="22"/>
          <w:u w:val="single"/>
          <w:lang w:val="en-GB"/>
        </w:rPr>
        <w:t xml:space="preserve">rovisional </w:t>
      </w:r>
      <w:r w:rsidR="00DA44D5">
        <w:rPr>
          <w:rFonts w:ascii="Arial" w:hAnsi="Arial" w:cs="Arial"/>
          <w:b/>
          <w:sz w:val="22"/>
          <w:szCs w:val="22"/>
          <w:u w:val="single"/>
          <w:lang w:val="en-GB"/>
        </w:rPr>
        <w:t>a</w:t>
      </w:r>
      <w:r w:rsidRPr="00414643">
        <w:rPr>
          <w:rFonts w:ascii="Arial" w:hAnsi="Arial" w:cs="Arial"/>
          <w:b/>
          <w:sz w:val="22"/>
          <w:szCs w:val="22"/>
          <w:u w:val="single"/>
          <w:lang w:val="en-GB"/>
        </w:rPr>
        <w:t>genda</w:t>
      </w:r>
      <w:r w:rsidRPr="00502D44">
        <w:rPr>
          <w:rFonts w:ascii="Arial" w:hAnsi="Arial" w:cs="Arial"/>
          <w:b/>
          <w:sz w:val="22"/>
          <w:szCs w:val="22"/>
          <w:lang w:val="en-GB"/>
        </w:rPr>
        <w:t>:</w:t>
      </w:r>
    </w:p>
    <w:p w14:paraId="5EAF5ABB" w14:textId="5422FA95" w:rsidR="002F312A" w:rsidRPr="00414643" w:rsidRDefault="00AB0BAF" w:rsidP="00664523">
      <w:pPr>
        <w:pStyle w:val="Sansinterligne2"/>
        <w:spacing w:after="720"/>
        <w:jc w:val="center"/>
        <w:rPr>
          <w:rFonts w:ascii="Arial" w:hAnsi="Arial" w:cs="Arial"/>
          <w:b/>
          <w:sz w:val="22"/>
          <w:szCs w:val="22"/>
          <w:lang w:val="en-GB"/>
        </w:rPr>
      </w:pPr>
      <w:r>
        <w:rPr>
          <w:rFonts w:ascii="Arial" w:hAnsi="Arial" w:cs="Arial"/>
          <w:b/>
          <w:sz w:val="22"/>
          <w:szCs w:val="22"/>
          <w:lang w:val="en-GB"/>
        </w:rPr>
        <w:t>Endorsement of the procedure followed for the inscription of ‘</w:t>
      </w:r>
      <w:proofErr w:type="spellStart"/>
      <w:r>
        <w:rPr>
          <w:rFonts w:ascii="Arial" w:hAnsi="Arial" w:cs="Arial"/>
          <w:b/>
          <w:sz w:val="22"/>
          <w:szCs w:val="22"/>
          <w:lang w:val="en-GB"/>
        </w:rPr>
        <w:t>Joumou</w:t>
      </w:r>
      <w:proofErr w:type="spellEnd"/>
      <w:r>
        <w:rPr>
          <w:rFonts w:ascii="Arial" w:hAnsi="Arial" w:cs="Arial"/>
          <w:b/>
          <w:sz w:val="22"/>
          <w:szCs w:val="22"/>
          <w:lang w:val="en-GB"/>
        </w:rPr>
        <w:t xml:space="preserve"> soup’, submitted by Haiti, on the Representative List of the Intangible Cultural Heritage of Humanity</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E11627" w14:paraId="796B6D01" w14:textId="77777777" w:rsidTr="002F312A">
        <w:trPr>
          <w:jc w:val="center"/>
        </w:trPr>
        <w:tc>
          <w:tcPr>
            <w:tcW w:w="5670" w:type="dxa"/>
            <w:vAlign w:val="center"/>
          </w:tcPr>
          <w:p w14:paraId="08389200" w14:textId="0C905312" w:rsidR="0057439C" w:rsidRDefault="0057439C" w:rsidP="005B7A35">
            <w:pPr>
              <w:pStyle w:val="Sansinterligne1"/>
              <w:spacing w:before="200" w:after="200"/>
              <w:jc w:val="center"/>
              <w:rPr>
                <w:rFonts w:ascii="Arial" w:hAnsi="Arial" w:cs="Arial"/>
                <w:b/>
                <w:sz w:val="22"/>
                <w:szCs w:val="22"/>
                <w:lang w:val="en-GB"/>
              </w:rPr>
            </w:pPr>
            <w:r w:rsidRPr="00414643">
              <w:rPr>
                <w:rFonts w:ascii="Arial" w:hAnsi="Arial" w:cs="Arial"/>
                <w:b/>
                <w:sz w:val="22"/>
                <w:szCs w:val="22"/>
                <w:lang w:val="en-GB"/>
              </w:rPr>
              <w:t>Summary</w:t>
            </w:r>
          </w:p>
          <w:p w14:paraId="17CF88BF" w14:textId="7BE00983" w:rsidR="00E11627" w:rsidRPr="00C76927" w:rsidRDefault="00E11627" w:rsidP="00E11627">
            <w:pPr>
              <w:pStyle w:val="Sansinterligne1"/>
              <w:spacing w:before="200" w:after="200"/>
              <w:jc w:val="both"/>
              <w:rPr>
                <w:rFonts w:asciiTheme="minorBidi" w:hAnsiTheme="minorBidi" w:cstheme="minorBidi"/>
                <w:bCs/>
                <w:sz w:val="22"/>
                <w:szCs w:val="22"/>
                <w:lang w:val="en-US"/>
              </w:rPr>
            </w:pPr>
            <w:r w:rsidRPr="00965AAF">
              <w:rPr>
                <w:rFonts w:asciiTheme="minorBidi" w:hAnsiTheme="minorBidi" w:cstheme="minorBidi"/>
                <w:sz w:val="22"/>
                <w:szCs w:val="22"/>
                <w:lang w:val="en-GB"/>
              </w:rPr>
              <w:t xml:space="preserve">Haiti requested that the nomination </w:t>
            </w:r>
            <w:r w:rsidRPr="00965AAF">
              <w:rPr>
                <w:rFonts w:asciiTheme="minorBidi" w:hAnsiTheme="minorBidi" w:cstheme="minorBidi"/>
                <w:sz w:val="22"/>
                <w:szCs w:val="22"/>
                <w:lang w:val="en-US"/>
              </w:rPr>
              <w:t>‘</w:t>
            </w:r>
            <w:proofErr w:type="spellStart"/>
            <w:r w:rsidRPr="00965AAF">
              <w:rPr>
                <w:rFonts w:asciiTheme="minorBidi" w:hAnsiTheme="minorBidi" w:cstheme="minorBidi"/>
                <w:sz w:val="22"/>
                <w:szCs w:val="22"/>
                <w:lang w:val="en-US"/>
              </w:rPr>
              <w:t>Joumou</w:t>
            </w:r>
            <w:proofErr w:type="spellEnd"/>
            <w:r w:rsidRPr="00965AAF">
              <w:rPr>
                <w:rFonts w:asciiTheme="minorBidi" w:hAnsiTheme="minorBidi" w:cstheme="minorBidi"/>
                <w:sz w:val="22"/>
                <w:szCs w:val="22"/>
                <w:lang w:val="en-US"/>
              </w:rPr>
              <w:t xml:space="preserve"> soup’ be examined for inscription on the Representative List on an accelerated basis </w:t>
            </w:r>
            <w:r w:rsidR="002C3F97" w:rsidRPr="00965AAF">
              <w:rPr>
                <w:rFonts w:asciiTheme="minorBidi" w:hAnsiTheme="minorBidi" w:cstheme="minorBidi"/>
                <w:sz w:val="22"/>
                <w:szCs w:val="22"/>
                <w:lang w:val="en-US"/>
              </w:rPr>
              <w:t>under the 2021 cycle</w:t>
            </w:r>
            <w:r w:rsidR="00664523" w:rsidRPr="00965AAF">
              <w:rPr>
                <w:rFonts w:asciiTheme="minorBidi" w:hAnsiTheme="minorBidi" w:cstheme="minorBidi"/>
                <w:sz w:val="22"/>
                <w:szCs w:val="22"/>
                <w:lang w:val="en-US"/>
              </w:rPr>
              <w:t>,</w:t>
            </w:r>
            <w:r w:rsidR="002C3F97" w:rsidRPr="00965AAF">
              <w:rPr>
                <w:rFonts w:asciiTheme="minorBidi" w:hAnsiTheme="minorBidi" w:cstheme="minorBidi"/>
                <w:sz w:val="22"/>
                <w:szCs w:val="22"/>
                <w:lang w:val="en-US"/>
              </w:rPr>
              <w:t xml:space="preserve"> </w:t>
            </w:r>
            <w:r w:rsidRPr="00965AAF">
              <w:rPr>
                <w:rFonts w:asciiTheme="minorBidi" w:hAnsiTheme="minorBidi" w:cstheme="minorBidi"/>
                <w:sz w:val="22"/>
                <w:szCs w:val="22"/>
                <w:lang w:val="en-US"/>
              </w:rPr>
              <w:t xml:space="preserve">following back-to-back natural disasters. The present session of the General Assembly is requested to endorse the </w:t>
            </w:r>
            <w:r w:rsidR="00664523" w:rsidRPr="00965AAF">
              <w:rPr>
                <w:rFonts w:asciiTheme="minorBidi" w:hAnsiTheme="minorBidi" w:cstheme="minorBidi"/>
                <w:sz w:val="22"/>
                <w:szCs w:val="22"/>
                <w:lang w:val="en-US"/>
              </w:rPr>
              <w:t xml:space="preserve">exceptional </w:t>
            </w:r>
            <w:r w:rsidRPr="00965AAF">
              <w:rPr>
                <w:rFonts w:asciiTheme="minorBidi" w:hAnsiTheme="minorBidi" w:cstheme="minorBidi"/>
                <w:sz w:val="22"/>
                <w:szCs w:val="22"/>
                <w:lang w:val="en-US"/>
              </w:rPr>
              <w:t xml:space="preserve">procedure applied by the sixteenth session of the Committee </w:t>
            </w:r>
            <w:r w:rsidR="000A3300" w:rsidRPr="00965AAF">
              <w:rPr>
                <w:rFonts w:asciiTheme="minorBidi" w:hAnsiTheme="minorBidi" w:cstheme="minorBidi"/>
                <w:sz w:val="22"/>
                <w:szCs w:val="22"/>
                <w:lang w:val="en-US"/>
              </w:rPr>
              <w:t xml:space="preserve">to </w:t>
            </w:r>
            <w:r w:rsidRPr="00965AAF">
              <w:rPr>
                <w:rFonts w:asciiTheme="minorBidi" w:hAnsiTheme="minorBidi" w:cstheme="minorBidi"/>
                <w:sz w:val="22"/>
                <w:szCs w:val="22"/>
                <w:lang w:val="en-US"/>
              </w:rPr>
              <w:t>inscribe th</w:t>
            </w:r>
            <w:r w:rsidR="000A3300" w:rsidRPr="00965AAF">
              <w:rPr>
                <w:rFonts w:asciiTheme="minorBidi" w:hAnsiTheme="minorBidi" w:cstheme="minorBidi"/>
                <w:sz w:val="22"/>
                <w:szCs w:val="22"/>
                <w:lang w:val="en-US"/>
              </w:rPr>
              <w:t>e</w:t>
            </w:r>
            <w:r w:rsidRPr="00965AAF">
              <w:rPr>
                <w:rFonts w:asciiTheme="minorBidi" w:hAnsiTheme="minorBidi" w:cstheme="minorBidi"/>
                <w:sz w:val="22"/>
                <w:szCs w:val="22"/>
                <w:lang w:val="en-US"/>
              </w:rPr>
              <w:t xml:space="preserve"> element on the Representative List.</w:t>
            </w:r>
          </w:p>
          <w:p w14:paraId="7D45CA36" w14:textId="4D1BA72A" w:rsidR="00655736" w:rsidRPr="00414643" w:rsidRDefault="00FB6630" w:rsidP="005B7A35">
            <w:pPr>
              <w:pStyle w:val="Sansinterligne2"/>
              <w:spacing w:after="120"/>
              <w:jc w:val="both"/>
              <w:rPr>
                <w:rFonts w:ascii="Arial" w:hAnsi="Arial" w:cs="Arial"/>
                <w:b/>
                <w:sz w:val="22"/>
                <w:szCs w:val="22"/>
                <w:lang w:val="en-GB"/>
              </w:rPr>
            </w:pPr>
            <w:r w:rsidRPr="00C76927">
              <w:rPr>
                <w:rFonts w:ascii="Arial" w:hAnsi="Arial" w:cs="Arial"/>
                <w:b/>
                <w:sz w:val="22"/>
                <w:szCs w:val="22"/>
                <w:lang w:val="en-GB"/>
              </w:rPr>
              <w:t>Decision</w:t>
            </w:r>
            <w:r w:rsidR="0057439C" w:rsidRPr="00C76927">
              <w:rPr>
                <w:rFonts w:ascii="Arial" w:hAnsi="Arial" w:cs="Arial"/>
                <w:b/>
                <w:sz w:val="22"/>
                <w:szCs w:val="22"/>
                <w:lang w:val="en-GB"/>
              </w:rPr>
              <w:t xml:space="preserve"> </w:t>
            </w:r>
            <w:r w:rsidR="0057439C" w:rsidRPr="0094428B">
              <w:rPr>
                <w:rFonts w:ascii="Arial" w:hAnsi="Arial" w:cs="Arial"/>
                <w:b/>
                <w:sz w:val="22"/>
                <w:szCs w:val="22"/>
                <w:lang w:val="en-GB"/>
              </w:rPr>
              <w:t xml:space="preserve">required: </w:t>
            </w:r>
            <w:r w:rsidR="0057439C" w:rsidRPr="00875BAA">
              <w:rPr>
                <w:rFonts w:ascii="Arial" w:hAnsi="Arial" w:cs="Arial"/>
                <w:bCs/>
                <w:sz w:val="22"/>
                <w:szCs w:val="22"/>
                <w:lang w:val="en-GB"/>
              </w:rPr>
              <w:t xml:space="preserve">paragraph </w:t>
            </w:r>
            <w:r w:rsidR="002D2DFA" w:rsidRPr="00875BAA">
              <w:rPr>
                <w:rFonts w:ascii="Arial" w:hAnsi="Arial" w:cs="Arial"/>
                <w:bCs/>
                <w:sz w:val="22"/>
                <w:szCs w:val="22"/>
                <w:lang w:val="en-GB"/>
              </w:rPr>
              <w:t>1</w:t>
            </w:r>
            <w:r w:rsidR="006356D2" w:rsidRPr="00875BAA">
              <w:rPr>
                <w:rFonts w:ascii="Arial" w:hAnsi="Arial" w:cs="Arial"/>
                <w:bCs/>
                <w:sz w:val="22"/>
                <w:szCs w:val="22"/>
                <w:lang w:val="en-GB"/>
              </w:rPr>
              <w:t>1</w:t>
            </w:r>
          </w:p>
        </w:tc>
      </w:tr>
    </w:tbl>
    <w:p w14:paraId="2941B514" w14:textId="77777777" w:rsidR="00176720" w:rsidRDefault="00655736" w:rsidP="00176720">
      <w:pPr>
        <w:pStyle w:val="GAPara"/>
        <w:numPr>
          <w:ilvl w:val="0"/>
          <w:numId w:val="0"/>
        </w:numPr>
        <w:jc w:val="both"/>
      </w:pPr>
      <w:r w:rsidRPr="00414643">
        <w:br w:type="page"/>
      </w:r>
    </w:p>
    <w:p w14:paraId="73E7C7A4" w14:textId="45878564" w:rsidR="00A14246" w:rsidRPr="00A14246" w:rsidRDefault="00A14246" w:rsidP="0079465B">
      <w:pPr>
        <w:pStyle w:val="GAPara"/>
        <w:numPr>
          <w:ilvl w:val="0"/>
          <w:numId w:val="0"/>
        </w:numPr>
        <w:spacing w:before="360"/>
        <w:ind w:left="567"/>
        <w:jc w:val="both"/>
        <w:rPr>
          <w:b/>
          <w:bCs/>
        </w:rPr>
      </w:pPr>
      <w:r w:rsidRPr="00A14246">
        <w:rPr>
          <w:b/>
          <w:bCs/>
        </w:rPr>
        <w:lastRenderedPageBreak/>
        <w:t>Background</w:t>
      </w:r>
    </w:p>
    <w:p w14:paraId="58CC8187" w14:textId="0CF4AA9A" w:rsidR="00176720" w:rsidRDefault="001E5E3E" w:rsidP="00C42C66">
      <w:pPr>
        <w:pStyle w:val="GAPara"/>
        <w:numPr>
          <w:ilvl w:val="0"/>
          <w:numId w:val="19"/>
        </w:numPr>
        <w:ind w:left="567" w:hanging="567"/>
        <w:jc w:val="both"/>
      </w:pPr>
      <w:r>
        <w:t xml:space="preserve">The sixteenth session of the Committee in December 2021 </w:t>
      </w:r>
      <w:proofErr w:type="gramStart"/>
      <w:r>
        <w:t>examined</w:t>
      </w:r>
      <w:r w:rsidR="002C3F97">
        <w:t>,</w:t>
      </w:r>
      <w:proofErr w:type="gramEnd"/>
      <w:r w:rsidR="002C3F97">
        <w:t xml:space="preserve"> </w:t>
      </w:r>
      <w:r w:rsidR="00122AD6" w:rsidRPr="00FB4767">
        <w:t xml:space="preserve">on an </w:t>
      </w:r>
      <w:r w:rsidR="003829E0" w:rsidRPr="00FB4767">
        <w:t>accelerated</w:t>
      </w:r>
      <w:r w:rsidR="00122AD6" w:rsidRPr="00FB4767">
        <w:t xml:space="preserve"> basis</w:t>
      </w:r>
      <w:r w:rsidR="003829E0" w:rsidRPr="00FB4767">
        <w:t xml:space="preserve"> </w:t>
      </w:r>
      <w:r w:rsidR="00E11627">
        <w:t xml:space="preserve">and </w:t>
      </w:r>
      <w:r w:rsidR="003829E0" w:rsidRPr="00FB4767">
        <w:t>as an exceptional case</w:t>
      </w:r>
      <w:r w:rsidR="002C3F97">
        <w:t>,</w:t>
      </w:r>
      <w:r w:rsidRPr="00FB4767">
        <w:t xml:space="preserve"> the nomination ‘</w:t>
      </w:r>
      <w:proofErr w:type="spellStart"/>
      <w:r w:rsidRPr="00FB4767">
        <w:t>Joumou</w:t>
      </w:r>
      <w:proofErr w:type="spellEnd"/>
      <w:r w:rsidRPr="00FB4767">
        <w:t xml:space="preserve"> soup’ submitted by Haiti</w:t>
      </w:r>
      <w:r>
        <w:t xml:space="preserve"> for inscription on the Representative List of the Intangible Cultural Heritage of Humanity (hereafter the ‘Representative List’).</w:t>
      </w:r>
      <w:r w:rsidR="007104CF">
        <w:t xml:space="preserve"> </w:t>
      </w:r>
      <w:r w:rsidR="002C6CD3">
        <w:t xml:space="preserve">Haiti </w:t>
      </w:r>
      <w:r w:rsidR="00F75FEF">
        <w:t>requested</w:t>
      </w:r>
      <w:r w:rsidR="002C6CD3">
        <w:t xml:space="preserve"> the nomination </w:t>
      </w:r>
      <w:r w:rsidR="00F76CE5">
        <w:t>to be</w:t>
      </w:r>
      <w:r w:rsidR="002C6CD3">
        <w:t xml:space="preserve"> examined under the 2021 cycle </w:t>
      </w:r>
      <w:r w:rsidR="00AC0CD5">
        <w:t>- rather than</w:t>
      </w:r>
      <w:r w:rsidR="002C6CD3">
        <w:t xml:space="preserve"> under the 2022 cycle as was originally intended</w:t>
      </w:r>
      <w:r w:rsidR="00AC0CD5">
        <w:t xml:space="preserve"> -</w:t>
      </w:r>
      <w:r w:rsidR="002C6CD3">
        <w:t xml:space="preserve"> following </w:t>
      </w:r>
      <w:r w:rsidR="00793DC9">
        <w:t xml:space="preserve">back-to-back natural disasters that struck the country in </w:t>
      </w:r>
      <w:r w:rsidR="00897BC8">
        <w:t>August</w:t>
      </w:r>
      <w:r w:rsidR="00793DC9">
        <w:t xml:space="preserve"> 2021</w:t>
      </w:r>
      <w:r w:rsidR="00897BC8">
        <w:t xml:space="preserve"> </w:t>
      </w:r>
      <w:r w:rsidR="00B37588">
        <w:t>in a context of</w:t>
      </w:r>
      <w:r w:rsidR="00897BC8">
        <w:t xml:space="preserve"> broad social and political turmoil</w:t>
      </w:r>
      <w:r w:rsidR="00F76CE5">
        <w:t xml:space="preserve"> that </w:t>
      </w:r>
      <w:r w:rsidR="00F75FEF">
        <w:t xml:space="preserve">the people of </w:t>
      </w:r>
      <w:r w:rsidR="00F76CE5">
        <w:t xml:space="preserve">Haiti were confronted with (document </w:t>
      </w:r>
      <w:hyperlink r:id="rId8" w:history="1">
        <w:r w:rsidR="00F76CE5" w:rsidRPr="00A6083B">
          <w:rPr>
            <w:rStyle w:val="Hyperlink"/>
          </w:rPr>
          <w:t>LHE/21/16.COM</w:t>
        </w:r>
        <w:r w:rsidR="0079465B">
          <w:rPr>
            <w:rStyle w:val="Hyperlink"/>
          </w:rPr>
          <w:t>/</w:t>
        </w:r>
        <w:r w:rsidR="00F76CE5" w:rsidRPr="00A6083B">
          <w:rPr>
            <w:rStyle w:val="Hyperlink"/>
          </w:rPr>
          <w:t>19</w:t>
        </w:r>
      </w:hyperlink>
      <w:r w:rsidR="00F76CE5">
        <w:t>)</w:t>
      </w:r>
      <w:r w:rsidR="00793DC9">
        <w:t>.</w:t>
      </w:r>
    </w:p>
    <w:p w14:paraId="295A4BB6" w14:textId="0C58D8C3" w:rsidR="0013158A" w:rsidRDefault="0013158A" w:rsidP="00C42C66">
      <w:pPr>
        <w:pStyle w:val="GAPara"/>
        <w:numPr>
          <w:ilvl w:val="0"/>
          <w:numId w:val="19"/>
        </w:numPr>
        <w:ind w:left="567" w:hanging="567"/>
        <w:jc w:val="both"/>
      </w:pPr>
      <w:r>
        <w:t>The nomination file indic</w:t>
      </w:r>
      <w:r w:rsidR="00F75FEF">
        <w:t>a</w:t>
      </w:r>
      <w:r>
        <w:t>ted that the practices related to ‘</w:t>
      </w:r>
      <w:proofErr w:type="spellStart"/>
      <w:r>
        <w:t>Joumou</w:t>
      </w:r>
      <w:proofErr w:type="spellEnd"/>
      <w:r>
        <w:t xml:space="preserve"> soup’ are a symbol of Haiti</w:t>
      </w:r>
      <w:r w:rsidR="000668CB" w:rsidRPr="000668CB">
        <w:t>'</w:t>
      </w:r>
      <w:r>
        <w:t xml:space="preserve">s freedom gained after independence and </w:t>
      </w:r>
      <w:r w:rsidR="00F75FEF">
        <w:t xml:space="preserve">that it is </w:t>
      </w:r>
      <w:r>
        <w:t>an inclusive element with which all segments of Haitian society identify. As Haiti</w:t>
      </w:r>
      <w:r w:rsidR="000668CB" w:rsidRPr="000668CB">
        <w:t>'</w:t>
      </w:r>
      <w:r>
        <w:t xml:space="preserve">s first </w:t>
      </w:r>
      <w:r w:rsidR="00AC0CD5">
        <w:t xml:space="preserve">nomination file for inscription </w:t>
      </w:r>
      <w:r w:rsidR="00F75FEF">
        <w:t xml:space="preserve">on </w:t>
      </w:r>
      <w:r>
        <w:t>the Lists of the 2003 Convention, the national authorities of Haiti expected that the inscription would provide a sign of hope and encouragement to the people of Haiti as they strive to recover from exceptionally challenging circumstances.</w:t>
      </w:r>
    </w:p>
    <w:p w14:paraId="790B939E" w14:textId="7B6052DB" w:rsidR="00C42C66" w:rsidRDefault="00D43EB7" w:rsidP="0079465B">
      <w:pPr>
        <w:pStyle w:val="GAPara"/>
        <w:numPr>
          <w:ilvl w:val="0"/>
          <w:numId w:val="0"/>
        </w:numPr>
        <w:spacing w:before="240"/>
        <w:ind w:left="567"/>
        <w:jc w:val="both"/>
        <w:rPr>
          <w:b/>
          <w:bCs/>
        </w:rPr>
      </w:pPr>
      <w:r>
        <w:rPr>
          <w:b/>
          <w:bCs/>
        </w:rPr>
        <w:t>Steps</w:t>
      </w:r>
      <w:r w:rsidR="0079465B" w:rsidRPr="0079465B">
        <w:rPr>
          <w:b/>
          <w:bCs/>
        </w:rPr>
        <w:t xml:space="preserve"> followed for the inscription of ‘</w:t>
      </w:r>
      <w:proofErr w:type="spellStart"/>
      <w:r w:rsidR="0079465B" w:rsidRPr="0079465B">
        <w:rPr>
          <w:b/>
          <w:bCs/>
        </w:rPr>
        <w:t>Joumou</w:t>
      </w:r>
      <w:proofErr w:type="spellEnd"/>
      <w:r w:rsidR="0079465B" w:rsidRPr="0079465B">
        <w:rPr>
          <w:b/>
          <w:bCs/>
        </w:rPr>
        <w:t xml:space="preserve"> soup’</w:t>
      </w:r>
    </w:p>
    <w:p w14:paraId="622B92D4" w14:textId="02FA6786" w:rsidR="008B6D66" w:rsidRDefault="00E2315D" w:rsidP="00E2315D">
      <w:pPr>
        <w:pStyle w:val="GAPara"/>
        <w:numPr>
          <w:ilvl w:val="0"/>
          <w:numId w:val="19"/>
        </w:numPr>
        <w:ind w:left="567" w:hanging="567"/>
        <w:jc w:val="both"/>
      </w:pPr>
      <w:r>
        <w:t>The following steps were followed to process the request.</w:t>
      </w:r>
    </w:p>
    <w:tbl>
      <w:tblPr>
        <w:tblStyle w:val="TableGrid"/>
        <w:tblW w:w="0" w:type="auto"/>
        <w:tblInd w:w="567" w:type="dxa"/>
        <w:tblLook w:val="04A0" w:firstRow="1" w:lastRow="0" w:firstColumn="1" w:lastColumn="0" w:noHBand="0" w:noVBand="1"/>
      </w:tblPr>
      <w:tblGrid>
        <w:gridCol w:w="2122"/>
        <w:gridCol w:w="6939"/>
      </w:tblGrid>
      <w:tr w:rsidR="00E2315D" w:rsidRPr="00875BAA" w14:paraId="028190A7" w14:textId="77777777" w:rsidTr="007566BA">
        <w:tc>
          <w:tcPr>
            <w:tcW w:w="2122" w:type="dxa"/>
          </w:tcPr>
          <w:p w14:paraId="78F9BAF6" w14:textId="5F2B3043" w:rsidR="00E2315D" w:rsidRDefault="00E2315D" w:rsidP="007566BA">
            <w:pPr>
              <w:pStyle w:val="GAPara"/>
              <w:numPr>
                <w:ilvl w:val="0"/>
                <w:numId w:val="0"/>
              </w:numPr>
              <w:spacing w:after="0"/>
              <w:jc w:val="both"/>
            </w:pPr>
            <w:r>
              <w:t>25 March 2021</w:t>
            </w:r>
          </w:p>
        </w:tc>
        <w:tc>
          <w:tcPr>
            <w:tcW w:w="6939" w:type="dxa"/>
          </w:tcPr>
          <w:p w14:paraId="1F866947" w14:textId="59438014" w:rsidR="00E2315D" w:rsidRDefault="00E2315D" w:rsidP="00E2315D">
            <w:pPr>
              <w:pStyle w:val="GAPara"/>
              <w:numPr>
                <w:ilvl w:val="0"/>
                <w:numId w:val="0"/>
              </w:numPr>
              <w:spacing w:after="0"/>
              <w:jc w:val="both"/>
            </w:pPr>
            <w:r>
              <w:t>The nomination ‘</w:t>
            </w:r>
            <w:proofErr w:type="spellStart"/>
            <w:r>
              <w:t>Joumou</w:t>
            </w:r>
            <w:proofErr w:type="spellEnd"/>
            <w:r>
              <w:t xml:space="preserve"> soup’ was submitted by Haiti, using Form ICH-02</w:t>
            </w:r>
            <w:r w:rsidR="00F75FEF">
              <w:t>,</w:t>
            </w:r>
            <w:r>
              <w:t xml:space="preserve"> for </w:t>
            </w:r>
            <w:r w:rsidR="005D5CD9">
              <w:t xml:space="preserve">examination by the seventeenth session of the Committee in </w:t>
            </w:r>
            <w:r>
              <w:t>2022, for possible inscription on the Representative List.</w:t>
            </w:r>
          </w:p>
        </w:tc>
      </w:tr>
      <w:tr w:rsidR="0032141D" w:rsidRPr="00875BAA" w14:paraId="00CCD928" w14:textId="77777777" w:rsidTr="007566BA">
        <w:tc>
          <w:tcPr>
            <w:tcW w:w="2122" w:type="dxa"/>
          </w:tcPr>
          <w:p w14:paraId="378E6789" w14:textId="5D656F73" w:rsidR="0032141D" w:rsidRDefault="0032141D" w:rsidP="007566BA">
            <w:pPr>
              <w:pStyle w:val="GAPara"/>
              <w:numPr>
                <w:ilvl w:val="0"/>
                <w:numId w:val="0"/>
              </w:numPr>
              <w:spacing w:after="0"/>
              <w:jc w:val="both"/>
            </w:pPr>
            <w:r>
              <w:t>10 August 2021</w:t>
            </w:r>
          </w:p>
        </w:tc>
        <w:tc>
          <w:tcPr>
            <w:tcW w:w="6939" w:type="dxa"/>
          </w:tcPr>
          <w:p w14:paraId="6D26B3CE" w14:textId="5B622837" w:rsidR="0032141D" w:rsidRDefault="0032141D" w:rsidP="00E2315D">
            <w:pPr>
              <w:pStyle w:val="GAPara"/>
              <w:numPr>
                <w:ilvl w:val="0"/>
                <w:numId w:val="0"/>
              </w:numPr>
              <w:spacing w:after="0"/>
              <w:jc w:val="both"/>
            </w:pPr>
            <w:r>
              <w:t xml:space="preserve">The </w:t>
            </w:r>
            <w:r w:rsidR="00380469">
              <w:t>Secretariat processed the nomination</w:t>
            </w:r>
            <w:r w:rsidR="005D5CD9">
              <w:t xml:space="preserve"> within the framework of a technical completeness check (paragraph 54 of the Operational Directives)</w:t>
            </w:r>
            <w:r>
              <w:t xml:space="preserve"> and</w:t>
            </w:r>
            <w:r w:rsidR="00084CE0">
              <w:t xml:space="preserve"> requested the national authorities of Haiti to submit</w:t>
            </w:r>
            <w:r>
              <w:t xml:space="preserve"> additional information </w:t>
            </w:r>
            <w:r w:rsidR="00084CE0">
              <w:t>to complete the nomination</w:t>
            </w:r>
            <w:r>
              <w:t>.</w:t>
            </w:r>
          </w:p>
        </w:tc>
      </w:tr>
      <w:tr w:rsidR="00E2315D" w:rsidRPr="00875BAA" w14:paraId="65D99352" w14:textId="77777777" w:rsidTr="007566BA">
        <w:tc>
          <w:tcPr>
            <w:tcW w:w="2122" w:type="dxa"/>
          </w:tcPr>
          <w:p w14:paraId="7681D2B1" w14:textId="7B1D5EEB" w:rsidR="00E2315D" w:rsidRDefault="00E2315D" w:rsidP="007566BA">
            <w:pPr>
              <w:pStyle w:val="GAPara"/>
              <w:numPr>
                <w:ilvl w:val="0"/>
                <w:numId w:val="0"/>
              </w:numPr>
              <w:spacing w:after="0"/>
              <w:jc w:val="both"/>
            </w:pPr>
            <w:r>
              <w:t>23 August 2021</w:t>
            </w:r>
          </w:p>
        </w:tc>
        <w:tc>
          <w:tcPr>
            <w:tcW w:w="6939" w:type="dxa"/>
          </w:tcPr>
          <w:p w14:paraId="6D7CBFDE" w14:textId="5FADAA16" w:rsidR="00E2315D" w:rsidRDefault="00E2315D" w:rsidP="00E2315D">
            <w:pPr>
              <w:pStyle w:val="GAPara"/>
              <w:numPr>
                <w:ilvl w:val="0"/>
                <w:numId w:val="0"/>
              </w:numPr>
              <w:spacing w:after="0"/>
              <w:jc w:val="both"/>
            </w:pPr>
            <w:r>
              <w:t xml:space="preserve">The Secretariat received a letter by Haiti requesting that the nomination be examined on an accelerated basis, by the sixteenth session of the Committee, instead of by </w:t>
            </w:r>
            <w:r w:rsidR="00380469">
              <w:t>its</w:t>
            </w:r>
            <w:r>
              <w:t xml:space="preserve"> seventeenth session.</w:t>
            </w:r>
          </w:p>
        </w:tc>
      </w:tr>
      <w:tr w:rsidR="0032141D" w:rsidRPr="00875BAA" w14:paraId="31173A0E" w14:textId="77777777" w:rsidTr="007566BA">
        <w:tc>
          <w:tcPr>
            <w:tcW w:w="2122" w:type="dxa"/>
          </w:tcPr>
          <w:p w14:paraId="7C39D5BA" w14:textId="637E7A22" w:rsidR="0032141D" w:rsidRPr="00FE32E9" w:rsidRDefault="0032141D" w:rsidP="007566BA">
            <w:pPr>
              <w:pStyle w:val="GAPara"/>
              <w:numPr>
                <w:ilvl w:val="0"/>
                <w:numId w:val="0"/>
              </w:numPr>
              <w:spacing w:after="0"/>
              <w:jc w:val="both"/>
            </w:pPr>
            <w:r w:rsidRPr="00FE32E9">
              <w:t>25 August 2021</w:t>
            </w:r>
          </w:p>
        </w:tc>
        <w:tc>
          <w:tcPr>
            <w:tcW w:w="6939" w:type="dxa"/>
          </w:tcPr>
          <w:p w14:paraId="51C942DF" w14:textId="7DDFBA56" w:rsidR="0032141D" w:rsidRPr="00FE32E9" w:rsidRDefault="005D5CD9" w:rsidP="00E2315D">
            <w:pPr>
              <w:pStyle w:val="GAPara"/>
              <w:numPr>
                <w:ilvl w:val="0"/>
                <w:numId w:val="0"/>
              </w:numPr>
              <w:spacing w:after="0"/>
              <w:jc w:val="both"/>
            </w:pPr>
            <w:r w:rsidRPr="00FE32E9">
              <w:t>Following the additional information submitted by Haiti,</w:t>
            </w:r>
            <w:r w:rsidR="00E84B79" w:rsidRPr="00FE32E9">
              <w:t xml:space="preserve"> </w:t>
            </w:r>
            <w:r w:rsidR="00E84B79" w:rsidRPr="00D153A0">
              <w:t xml:space="preserve">the Secretariat considered that </w:t>
            </w:r>
            <w:r w:rsidRPr="00D153A0">
              <w:t>the nomination was technically complete.</w:t>
            </w:r>
          </w:p>
        </w:tc>
      </w:tr>
      <w:tr w:rsidR="00E2315D" w:rsidRPr="00875BAA" w14:paraId="55D66531" w14:textId="77777777" w:rsidTr="007566BA">
        <w:tc>
          <w:tcPr>
            <w:tcW w:w="2122" w:type="dxa"/>
          </w:tcPr>
          <w:p w14:paraId="66F58B60" w14:textId="1F53DE3B" w:rsidR="00E2315D" w:rsidRPr="00FE32E9" w:rsidRDefault="000C701F" w:rsidP="007566BA">
            <w:pPr>
              <w:pStyle w:val="GAPara"/>
              <w:numPr>
                <w:ilvl w:val="0"/>
                <w:numId w:val="0"/>
              </w:numPr>
              <w:spacing w:after="0"/>
              <w:jc w:val="both"/>
            </w:pPr>
            <w:r w:rsidRPr="00FE32E9">
              <w:t>14 September 2021</w:t>
            </w:r>
          </w:p>
        </w:tc>
        <w:tc>
          <w:tcPr>
            <w:tcW w:w="6939" w:type="dxa"/>
          </w:tcPr>
          <w:p w14:paraId="74F0D2DD" w14:textId="6A33668D" w:rsidR="00E2315D" w:rsidRPr="00FE32E9" w:rsidRDefault="00D67BAC" w:rsidP="00E2315D">
            <w:pPr>
              <w:pStyle w:val="GAPara"/>
              <w:numPr>
                <w:ilvl w:val="0"/>
                <w:numId w:val="0"/>
              </w:numPr>
              <w:spacing w:after="0"/>
              <w:jc w:val="both"/>
            </w:pPr>
            <w:r w:rsidRPr="00FE32E9">
              <w:t>The Secretariat drew the attention of the 2021 Evaluation Body</w:t>
            </w:r>
            <w:r w:rsidR="00E804B7" w:rsidRPr="00FE32E9">
              <w:t xml:space="preserve"> members</w:t>
            </w:r>
            <w:r w:rsidRPr="00FE32E9">
              <w:t xml:space="preserve"> to this nomination</w:t>
            </w:r>
            <w:r w:rsidR="005D5CD9" w:rsidRPr="00FE32E9">
              <w:t xml:space="preserve"> during their </w:t>
            </w:r>
            <w:r w:rsidR="000C701F" w:rsidRPr="00FE32E9">
              <w:t>September</w:t>
            </w:r>
            <w:r w:rsidR="005D5CD9" w:rsidRPr="00FE32E9">
              <w:t xml:space="preserve"> meeting</w:t>
            </w:r>
            <w:r w:rsidRPr="00FE32E9">
              <w:t xml:space="preserve">, requesting </w:t>
            </w:r>
            <w:r w:rsidR="000C701F" w:rsidRPr="00FE32E9">
              <w:t xml:space="preserve">the evaluation of </w:t>
            </w:r>
            <w:r w:rsidRPr="00FE32E9">
              <w:t xml:space="preserve">the file on an exceptional basis. It was made clear that such an evaluation should take place under the same conditions and with the same </w:t>
            </w:r>
            <w:r w:rsidR="00726176" w:rsidRPr="00FE32E9">
              <w:t>observance of the inscription criteria</w:t>
            </w:r>
            <w:r w:rsidRPr="00FE32E9">
              <w:t xml:space="preserve"> </w:t>
            </w:r>
            <w:r w:rsidR="00AC0CD5">
              <w:t xml:space="preserve">and methodology </w:t>
            </w:r>
            <w:r w:rsidRPr="00FE32E9">
              <w:t>as for any other file.</w:t>
            </w:r>
          </w:p>
        </w:tc>
      </w:tr>
      <w:tr w:rsidR="00D67BAC" w:rsidRPr="00875BAA" w14:paraId="6A8ABCE3" w14:textId="77777777" w:rsidTr="007566BA">
        <w:tc>
          <w:tcPr>
            <w:tcW w:w="2122" w:type="dxa"/>
          </w:tcPr>
          <w:p w14:paraId="7F1048CB" w14:textId="13935AA8" w:rsidR="00D67BAC" w:rsidRPr="00FE32E9" w:rsidRDefault="00E84B79" w:rsidP="007566BA">
            <w:pPr>
              <w:pStyle w:val="GAPara"/>
              <w:numPr>
                <w:ilvl w:val="0"/>
                <w:numId w:val="0"/>
              </w:numPr>
              <w:spacing w:after="0"/>
              <w:jc w:val="both"/>
            </w:pPr>
            <w:r w:rsidRPr="00FE32E9">
              <w:t>16 September 2021</w:t>
            </w:r>
          </w:p>
        </w:tc>
        <w:tc>
          <w:tcPr>
            <w:tcW w:w="6939" w:type="dxa"/>
          </w:tcPr>
          <w:p w14:paraId="2EC584F7" w14:textId="02F43614" w:rsidR="00D67BAC" w:rsidRPr="00FE32E9" w:rsidRDefault="00D67BAC" w:rsidP="00E2315D">
            <w:pPr>
              <w:pStyle w:val="GAPara"/>
              <w:numPr>
                <w:ilvl w:val="0"/>
                <w:numId w:val="0"/>
              </w:numPr>
              <w:spacing w:after="0"/>
              <w:jc w:val="both"/>
            </w:pPr>
            <w:r w:rsidRPr="00FE32E9">
              <w:t xml:space="preserve">After internal </w:t>
            </w:r>
            <w:r w:rsidR="00FD37EC" w:rsidRPr="00FE32E9">
              <w:t>consultations,</w:t>
            </w:r>
            <w:r w:rsidR="00E804B7" w:rsidRPr="00FE32E9">
              <w:t xml:space="preserve"> the members of the Evaluation Body agreed to evaluate the nomination file, </w:t>
            </w:r>
            <w:r w:rsidR="00AB3943">
              <w:t>with</w:t>
            </w:r>
            <w:r w:rsidR="00E804B7" w:rsidRPr="00FE32E9">
              <w:t xml:space="preserve"> the understanding that their evaluation would be without prejudice to the decision to be made by the Committee, </w:t>
            </w:r>
            <w:r w:rsidR="00AB3943">
              <w:t xml:space="preserve">on </w:t>
            </w:r>
            <w:proofErr w:type="gramStart"/>
            <w:r w:rsidR="00E804B7" w:rsidRPr="00FE32E9">
              <w:t xml:space="preserve">whether </w:t>
            </w:r>
            <w:r w:rsidR="00AB3943">
              <w:t>or not</w:t>
            </w:r>
            <w:proofErr w:type="gramEnd"/>
            <w:r w:rsidR="00AB3943">
              <w:t xml:space="preserve"> </w:t>
            </w:r>
            <w:r w:rsidR="00E804B7" w:rsidRPr="00FE32E9">
              <w:t>to consider the nomination during its sixteenth session in December 2021</w:t>
            </w:r>
            <w:r w:rsidR="00197835" w:rsidRPr="00FE32E9">
              <w:t xml:space="preserve"> </w:t>
            </w:r>
            <w:r w:rsidR="00197835" w:rsidRPr="00D153A0">
              <w:t>(as also stated in the letter submitted on 2 November</w:t>
            </w:r>
            <w:r w:rsidR="00AB3943">
              <w:t xml:space="preserve"> 2021</w:t>
            </w:r>
            <w:r w:rsidR="00197835" w:rsidRPr="00D153A0">
              <w:t xml:space="preserve"> by </w:t>
            </w:r>
            <w:r w:rsidR="00AB3943">
              <w:t>the</w:t>
            </w:r>
            <w:r w:rsidR="00197835" w:rsidRPr="00D153A0">
              <w:t xml:space="preserve"> Chairperson</w:t>
            </w:r>
            <w:r w:rsidR="00AB3943">
              <w:t xml:space="preserve"> of the Evaluation Body</w:t>
            </w:r>
            <w:r w:rsidR="00197835" w:rsidRPr="00D153A0">
              <w:t>)</w:t>
            </w:r>
            <w:r w:rsidR="00E804B7" w:rsidRPr="00D153A0">
              <w:t>.</w:t>
            </w:r>
          </w:p>
        </w:tc>
      </w:tr>
      <w:tr w:rsidR="00E804B7" w:rsidRPr="00875BAA" w14:paraId="15B1B3CD" w14:textId="77777777" w:rsidTr="007566BA">
        <w:tc>
          <w:tcPr>
            <w:tcW w:w="2122" w:type="dxa"/>
          </w:tcPr>
          <w:p w14:paraId="02D30423" w14:textId="43098F36" w:rsidR="00E804B7" w:rsidRPr="00FE32E9" w:rsidRDefault="00E804B7" w:rsidP="007566BA">
            <w:pPr>
              <w:pStyle w:val="GAPara"/>
              <w:numPr>
                <w:ilvl w:val="0"/>
                <w:numId w:val="0"/>
              </w:numPr>
              <w:spacing w:after="0"/>
              <w:jc w:val="both"/>
            </w:pPr>
            <w:r w:rsidRPr="00B8509C">
              <w:t>14 September</w:t>
            </w:r>
            <w:r w:rsidRPr="00FE32E9">
              <w:t xml:space="preserve"> to 13</w:t>
            </w:r>
            <w:r w:rsidR="003A5714">
              <w:t> </w:t>
            </w:r>
            <w:r w:rsidRPr="00FE32E9">
              <w:t>October 20</w:t>
            </w:r>
            <w:r w:rsidR="00AB3943">
              <w:t>2</w:t>
            </w:r>
            <w:r w:rsidRPr="00FE32E9">
              <w:t>1</w:t>
            </w:r>
          </w:p>
        </w:tc>
        <w:tc>
          <w:tcPr>
            <w:tcW w:w="6939" w:type="dxa"/>
          </w:tcPr>
          <w:p w14:paraId="745255C7" w14:textId="33513EC6" w:rsidR="00E804B7" w:rsidRPr="00FE32E9" w:rsidRDefault="00AC0CD5" w:rsidP="00E2315D">
            <w:pPr>
              <w:pStyle w:val="GAPara"/>
              <w:numPr>
                <w:ilvl w:val="0"/>
                <w:numId w:val="0"/>
              </w:numPr>
              <w:spacing w:after="0"/>
              <w:jc w:val="both"/>
            </w:pPr>
            <w:r>
              <w:t>T</w:t>
            </w:r>
            <w:r w:rsidRPr="00FE32E9">
              <w:t xml:space="preserve">he </w:t>
            </w:r>
            <w:r w:rsidR="00E804B7" w:rsidRPr="00FE32E9">
              <w:t>members of the Evaluation Body individually assessed the file using the online interface.</w:t>
            </w:r>
          </w:p>
        </w:tc>
      </w:tr>
      <w:tr w:rsidR="00E804B7" w:rsidRPr="00875BAA" w14:paraId="7052D6EB" w14:textId="77777777" w:rsidTr="007566BA">
        <w:tc>
          <w:tcPr>
            <w:tcW w:w="2122" w:type="dxa"/>
          </w:tcPr>
          <w:p w14:paraId="4FE576C5" w14:textId="4201CAD3" w:rsidR="00E804B7" w:rsidRPr="00FE32E9" w:rsidRDefault="00FD37EC" w:rsidP="007566BA">
            <w:pPr>
              <w:pStyle w:val="GAPara"/>
              <w:numPr>
                <w:ilvl w:val="0"/>
                <w:numId w:val="0"/>
              </w:numPr>
              <w:spacing w:after="0"/>
              <w:jc w:val="both"/>
            </w:pPr>
            <w:r w:rsidRPr="00FE32E9">
              <w:t>14 October 2021</w:t>
            </w:r>
          </w:p>
        </w:tc>
        <w:tc>
          <w:tcPr>
            <w:tcW w:w="6939" w:type="dxa"/>
          </w:tcPr>
          <w:p w14:paraId="310A39A9" w14:textId="4D672DA5" w:rsidR="00E804B7" w:rsidRPr="00FE32E9" w:rsidRDefault="00AB3943" w:rsidP="00E2315D">
            <w:pPr>
              <w:pStyle w:val="GAPara"/>
              <w:numPr>
                <w:ilvl w:val="0"/>
                <w:numId w:val="0"/>
              </w:numPr>
              <w:spacing w:after="0"/>
              <w:jc w:val="both"/>
            </w:pPr>
            <w:r>
              <w:t>During an online meeting, t</w:t>
            </w:r>
            <w:r w:rsidR="00FD37EC" w:rsidRPr="00FE32E9">
              <w:t xml:space="preserve">he Evaluation Body undertook </w:t>
            </w:r>
            <w:r w:rsidR="00AC0CD5">
              <w:t xml:space="preserve">a </w:t>
            </w:r>
            <w:r w:rsidR="00FD37EC" w:rsidRPr="00FE32E9">
              <w:t>collective assessment</w:t>
            </w:r>
            <w:r w:rsidR="003B7208" w:rsidRPr="00FE32E9">
              <w:t xml:space="preserve"> of the file</w:t>
            </w:r>
            <w:r>
              <w:t>,</w:t>
            </w:r>
            <w:r w:rsidR="00FD37EC" w:rsidRPr="00FE32E9">
              <w:t xml:space="preserve"> against each of the required criteria for inscription in order to arrive at a collective recommendation.</w:t>
            </w:r>
          </w:p>
        </w:tc>
      </w:tr>
      <w:tr w:rsidR="00FD37EC" w:rsidRPr="00875BAA" w14:paraId="4406BD49" w14:textId="77777777" w:rsidTr="007566BA">
        <w:tc>
          <w:tcPr>
            <w:tcW w:w="2122" w:type="dxa"/>
          </w:tcPr>
          <w:p w14:paraId="144AF875" w14:textId="7344E041" w:rsidR="00FD37EC" w:rsidRPr="00FE32E9" w:rsidRDefault="007566BA" w:rsidP="007566BA">
            <w:pPr>
              <w:pStyle w:val="GAPara"/>
              <w:numPr>
                <w:ilvl w:val="0"/>
                <w:numId w:val="0"/>
              </w:numPr>
              <w:spacing w:after="0"/>
              <w:jc w:val="both"/>
            </w:pPr>
            <w:r w:rsidRPr="00FE32E9">
              <w:t>28 October 2021</w:t>
            </w:r>
          </w:p>
        </w:tc>
        <w:tc>
          <w:tcPr>
            <w:tcW w:w="6939" w:type="dxa"/>
          </w:tcPr>
          <w:p w14:paraId="1B2A6238" w14:textId="2437686A" w:rsidR="00FD37EC" w:rsidRPr="00FE32E9" w:rsidRDefault="003B7208" w:rsidP="00E2315D">
            <w:pPr>
              <w:pStyle w:val="GAPara"/>
              <w:numPr>
                <w:ilvl w:val="0"/>
                <w:numId w:val="0"/>
              </w:numPr>
              <w:spacing w:after="0"/>
              <w:jc w:val="both"/>
            </w:pPr>
            <w:r w:rsidRPr="00FE32E9">
              <w:t>On the basis of a draft prepared by the Rapporteur, t</w:t>
            </w:r>
            <w:r w:rsidR="007566BA" w:rsidRPr="00FE32E9">
              <w:t xml:space="preserve">he Evaluation Body </w:t>
            </w:r>
            <w:r w:rsidRPr="00FE32E9">
              <w:t>finalized</w:t>
            </w:r>
            <w:r w:rsidR="007566BA" w:rsidRPr="00FE32E9">
              <w:t xml:space="preserve"> </w:t>
            </w:r>
            <w:r w:rsidR="00221118" w:rsidRPr="00FE32E9">
              <w:t xml:space="preserve">the </w:t>
            </w:r>
            <w:r w:rsidR="007566BA" w:rsidRPr="00FE32E9">
              <w:t>draft decision through electronic consultation</w:t>
            </w:r>
            <w:r w:rsidR="00614529" w:rsidRPr="00FE32E9">
              <w:t>; the recommendation was to inscribe the element on the Representative List.</w:t>
            </w:r>
          </w:p>
        </w:tc>
      </w:tr>
      <w:tr w:rsidR="007566BA" w:rsidRPr="00875BAA" w14:paraId="0CDD0DCC" w14:textId="77777777" w:rsidTr="007566BA">
        <w:tc>
          <w:tcPr>
            <w:tcW w:w="2122" w:type="dxa"/>
          </w:tcPr>
          <w:p w14:paraId="092C4B80" w14:textId="6EAA8A3F" w:rsidR="007566BA" w:rsidRPr="002629C2" w:rsidRDefault="007566BA" w:rsidP="007566BA">
            <w:pPr>
              <w:pStyle w:val="GAPara"/>
              <w:numPr>
                <w:ilvl w:val="0"/>
                <w:numId w:val="0"/>
              </w:numPr>
              <w:spacing w:after="0"/>
              <w:jc w:val="both"/>
              <w:rPr>
                <w:lang w:val="en-US"/>
              </w:rPr>
            </w:pPr>
            <w:r w:rsidRPr="002629C2">
              <w:rPr>
                <w:lang w:val="en-US"/>
              </w:rPr>
              <w:lastRenderedPageBreak/>
              <w:t>2 December 2021</w:t>
            </w:r>
          </w:p>
        </w:tc>
        <w:tc>
          <w:tcPr>
            <w:tcW w:w="6939" w:type="dxa"/>
          </w:tcPr>
          <w:p w14:paraId="03591DE8" w14:textId="478062E4" w:rsidR="007566BA" w:rsidRPr="002629C2" w:rsidRDefault="007566BA" w:rsidP="00875BAA">
            <w:pPr>
              <w:pStyle w:val="GAPara"/>
              <w:keepLines/>
              <w:numPr>
                <w:ilvl w:val="0"/>
                <w:numId w:val="0"/>
              </w:numPr>
              <w:spacing w:after="0"/>
              <w:jc w:val="both"/>
            </w:pPr>
            <w:r w:rsidRPr="002629C2">
              <w:t xml:space="preserve">The Secretariat included the matter </w:t>
            </w:r>
            <w:r w:rsidR="00722D0C" w:rsidRPr="002629C2">
              <w:t>o</w:t>
            </w:r>
            <w:r w:rsidRPr="002629C2">
              <w:t>n the provisional agenda prepared pursuant to Rule 9 of the Rules of Procedure; Haiti</w:t>
            </w:r>
            <w:r w:rsidR="000668CB" w:rsidRPr="000668CB">
              <w:t>'</w:t>
            </w:r>
            <w:r w:rsidRPr="002629C2">
              <w:t>s request was included under item 19, ‘Other business’</w:t>
            </w:r>
            <w:r w:rsidR="00221118" w:rsidRPr="002629C2">
              <w:t xml:space="preserve"> and the corresponding</w:t>
            </w:r>
            <w:r w:rsidR="00614529" w:rsidRPr="002629C2">
              <w:t xml:space="preserve"> </w:t>
            </w:r>
            <w:r w:rsidR="00221118" w:rsidRPr="002629C2">
              <w:t xml:space="preserve">document </w:t>
            </w:r>
            <w:hyperlink r:id="rId9" w:history="1">
              <w:r w:rsidR="00221118" w:rsidRPr="002629C2">
                <w:rPr>
                  <w:rStyle w:val="Hyperlink"/>
                </w:rPr>
                <w:t>LHE/21/16.COM/19</w:t>
              </w:r>
            </w:hyperlink>
            <w:r w:rsidR="00221118" w:rsidRPr="002629C2">
              <w:t xml:space="preserve"> was published</w:t>
            </w:r>
            <w:r w:rsidR="00614529" w:rsidRPr="002629C2">
              <w:t>.</w:t>
            </w:r>
          </w:p>
        </w:tc>
      </w:tr>
      <w:tr w:rsidR="007566BA" w:rsidRPr="00875BAA" w14:paraId="3FD21AAB" w14:textId="77777777" w:rsidTr="007566BA">
        <w:tc>
          <w:tcPr>
            <w:tcW w:w="2122" w:type="dxa"/>
          </w:tcPr>
          <w:p w14:paraId="160079F6" w14:textId="6FBAE7D5" w:rsidR="007566BA" w:rsidRPr="002629C2" w:rsidRDefault="00D43EB7" w:rsidP="007566BA">
            <w:pPr>
              <w:pStyle w:val="GAPara"/>
              <w:numPr>
                <w:ilvl w:val="0"/>
                <w:numId w:val="0"/>
              </w:numPr>
              <w:spacing w:after="0"/>
              <w:jc w:val="both"/>
              <w:rPr>
                <w:lang w:val="en-US"/>
              </w:rPr>
            </w:pPr>
            <w:r w:rsidRPr="002629C2">
              <w:rPr>
                <w:lang w:val="en-US"/>
              </w:rPr>
              <w:t>3 December 2021</w:t>
            </w:r>
          </w:p>
        </w:tc>
        <w:tc>
          <w:tcPr>
            <w:tcW w:w="6939" w:type="dxa"/>
          </w:tcPr>
          <w:p w14:paraId="2B539043" w14:textId="01E8418E" w:rsidR="007566BA" w:rsidRPr="002629C2" w:rsidRDefault="00D43EB7" w:rsidP="00E2315D">
            <w:pPr>
              <w:pStyle w:val="GAPara"/>
              <w:numPr>
                <w:ilvl w:val="0"/>
                <w:numId w:val="0"/>
              </w:numPr>
              <w:spacing w:after="0"/>
              <w:jc w:val="both"/>
            </w:pPr>
            <w:r w:rsidRPr="002629C2">
              <w:t>The Secretariat further drew the attention of the Bureau to Haiti</w:t>
            </w:r>
            <w:r w:rsidR="000668CB" w:rsidRPr="000668CB">
              <w:t>'</w:t>
            </w:r>
            <w:r w:rsidRPr="002629C2">
              <w:t>s request.</w:t>
            </w:r>
            <w:r w:rsidR="003B7208" w:rsidRPr="002629C2">
              <w:t xml:space="preserve"> The Secretariat informed the Bureau about Haiti</w:t>
            </w:r>
            <w:r w:rsidR="000668CB" w:rsidRPr="000668CB">
              <w:t>'</w:t>
            </w:r>
            <w:r w:rsidR="003B7208" w:rsidRPr="002629C2">
              <w:t xml:space="preserve">s request and </w:t>
            </w:r>
            <w:r w:rsidR="00AC0CD5" w:rsidRPr="002629C2">
              <w:t>of the processing of the nomination file, as set forth above.</w:t>
            </w:r>
          </w:p>
        </w:tc>
      </w:tr>
    </w:tbl>
    <w:p w14:paraId="28B748B3" w14:textId="21546314" w:rsidR="00E2315D" w:rsidRPr="002629C2" w:rsidRDefault="00D43EB7" w:rsidP="0079465B">
      <w:pPr>
        <w:pStyle w:val="GAPara"/>
        <w:numPr>
          <w:ilvl w:val="0"/>
          <w:numId w:val="0"/>
        </w:numPr>
        <w:spacing w:before="240"/>
        <w:ind w:left="567"/>
        <w:jc w:val="both"/>
        <w:rPr>
          <w:b/>
          <w:bCs/>
        </w:rPr>
      </w:pPr>
      <w:r w:rsidRPr="002629C2">
        <w:rPr>
          <w:b/>
          <w:bCs/>
        </w:rPr>
        <w:t>Procedure proposed to the 16.COM</w:t>
      </w:r>
    </w:p>
    <w:p w14:paraId="6926724D" w14:textId="5FE93ACD" w:rsidR="001E5588" w:rsidRPr="002629C2" w:rsidRDefault="001E5588" w:rsidP="00D92269">
      <w:pPr>
        <w:pStyle w:val="GAPara"/>
        <w:numPr>
          <w:ilvl w:val="0"/>
          <w:numId w:val="19"/>
        </w:numPr>
        <w:ind w:left="567" w:hanging="567"/>
        <w:jc w:val="both"/>
      </w:pPr>
      <w:r w:rsidRPr="002629C2">
        <w:t>The following considerations, developed by the Secretariat in consultation with UNESCO’s Office of International Standards and Legal Affairs, were brought to the attention of the sixteenth session of the Committee:</w:t>
      </w:r>
    </w:p>
    <w:p w14:paraId="02FBD04A" w14:textId="77777777" w:rsidR="001E5588" w:rsidRPr="002629C2" w:rsidRDefault="001E5588" w:rsidP="001E5588">
      <w:pPr>
        <w:pStyle w:val="COMPara"/>
        <w:numPr>
          <w:ilvl w:val="1"/>
          <w:numId w:val="9"/>
        </w:numPr>
        <w:ind w:left="1134" w:hanging="567"/>
        <w:jc w:val="both"/>
      </w:pPr>
      <w:r w:rsidRPr="002629C2">
        <w:t>Article 7(g) of the Convention includes, amongst the functions of the Committee, to ‘examine requests submitted by States Parties, and to decide thereon, in accordance with objective selection criteria to be established by the Committee and approved by the General Assembly for […] inscription on the lists and proposals mentioned under Articles 16, 17 and 18 […]’. The prerogative to decide on the inscription of an element on the Representative List thus lies with the Committee, which draws its authority directly from the Convention.</w:t>
      </w:r>
    </w:p>
    <w:p w14:paraId="117251F8" w14:textId="77777777" w:rsidR="001E5588" w:rsidRPr="002629C2" w:rsidRDefault="001E5588" w:rsidP="001E5588">
      <w:pPr>
        <w:pStyle w:val="COMPara"/>
        <w:numPr>
          <w:ilvl w:val="1"/>
          <w:numId w:val="9"/>
        </w:numPr>
        <w:ind w:left="1134" w:hanging="567"/>
        <w:jc w:val="both"/>
      </w:pPr>
      <w:r w:rsidRPr="002629C2">
        <w:t>The procedure for evaluating and examining nominations, and in particular its timetable, is laid out in the Operational Directives (paragraphs 54 to 56), which have been approved by the General Assembly. In this regard, it bears recalling Article 7(e) of the Convention pursuant to which the Committee ‘prepare[s] and submit[s] to the General Assembly for approval operational directives for the implementation of this Convention.’</w:t>
      </w:r>
    </w:p>
    <w:p w14:paraId="69BF5B94" w14:textId="77777777" w:rsidR="001E5588" w:rsidRPr="002629C2" w:rsidRDefault="001E5588" w:rsidP="00FC220D">
      <w:pPr>
        <w:pStyle w:val="COMPara"/>
        <w:numPr>
          <w:ilvl w:val="0"/>
          <w:numId w:val="19"/>
        </w:numPr>
        <w:ind w:left="567" w:hanging="567"/>
        <w:jc w:val="both"/>
      </w:pPr>
      <w:r w:rsidRPr="002629C2">
        <w:t xml:space="preserve">In other words, under the provisions of the Convention, the Committee is vested with the authority to examine a request for inscription and decide thereon, </w:t>
      </w:r>
      <w:proofErr w:type="gramStart"/>
      <w:r w:rsidRPr="002629C2">
        <w:t>on the basis of</w:t>
      </w:r>
      <w:proofErr w:type="gramEnd"/>
      <w:r w:rsidRPr="002629C2">
        <w:t xml:space="preserve"> procedures foreseen in the Operational Directives, which are prepared by the Committee and approved by the General Assembly.</w:t>
      </w:r>
    </w:p>
    <w:p w14:paraId="6D292E5B" w14:textId="7532CFD1" w:rsidR="001E5588" w:rsidRPr="002629C2" w:rsidRDefault="007A70E8" w:rsidP="00FC220D">
      <w:pPr>
        <w:pStyle w:val="COMPara"/>
        <w:numPr>
          <w:ilvl w:val="0"/>
          <w:numId w:val="19"/>
        </w:numPr>
        <w:ind w:left="567" w:hanging="567"/>
        <w:jc w:val="both"/>
        <w:rPr>
          <w:lang w:val="en-US"/>
        </w:rPr>
      </w:pPr>
      <w:r w:rsidRPr="002629C2">
        <w:t>Following from the above</w:t>
      </w:r>
      <w:r w:rsidR="001E5588" w:rsidRPr="002629C2">
        <w:t>,</w:t>
      </w:r>
      <w:r w:rsidRPr="002629C2">
        <w:t xml:space="preserve"> it was proposed that</w:t>
      </w:r>
      <w:r w:rsidR="001E5588" w:rsidRPr="002629C2">
        <w:t xml:space="preserve"> should the Committee consider that the exceptional circumstances highlighted by Haiti warrant the examination of the nomination of ‘</w:t>
      </w:r>
      <w:proofErr w:type="spellStart"/>
      <w:r w:rsidR="001E5588" w:rsidRPr="002629C2">
        <w:t>Joumou</w:t>
      </w:r>
      <w:proofErr w:type="spellEnd"/>
      <w:r w:rsidR="001E5588" w:rsidRPr="002629C2">
        <w:t xml:space="preserve"> soup’ on a fast-track basis by the sixteenth session in 2021, it </w:t>
      </w:r>
      <w:r w:rsidR="00BD149B" w:rsidRPr="002629C2">
        <w:t xml:space="preserve">might </w:t>
      </w:r>
      <w:r w:rsidR="001E5588" w:rsidRPr="002629C2">
        <w:t xml:space="preserve">decide to examine and, if the conditions </w:t>
      </w:r>
      <w:r w:rsidR="00BD149B" w:rsidRPr="002629C2">
        <w:t xml:space="preserve">were </w:t>
      </w:r>
      <w:r w:rsidR="001E5588" w:rsidRPr="002629C2">
        <w:t xml:space="preserve">considered fulfilled, to inscribe the element in the Representative List. Insofar as the inscription would have taken place in circumstances that </w:t>
      </w:r>
      <w:r w:rsidR="00BD149B" w:rsidRPr="002629C2">
        <w:t xml:space="preserve">were </w:t>
      </w:r>
      <w:r w:rsidR="001E5588" w:rsidRPr="002629C2">
        <w:t xml:space="preserve">not foreseen in the Operational Directives, the procedure followed by the Committee and its decision to inscribe would nevertheless require the endorsement of the General Assembly, which </w:t>
      </w:r>
      <w:r w:rsidR="00BD149B" w:rsidRPr="002629C2">
        <w:t xml:space="preserve">might </w:t>
      </w:r>
      <w:r w:rsidR="001E5588" w:rsidRPr="002629C2">
        <w:t>take place at the ninth session. While the Committee</w:t>
      </w:r>
      <w:r w:rsidR="000668CB" w:rsidRPr="000668CB">
        <w:t>'</w:t>
      </w:r>
      <w:r w:rsidR="001E5588" w:rsidRPr="002629C2">
        <w:t xml:space="preserve">s decision to inscribe the nomination would take place at the </w:t>
      </w:r>
      <w:r w:rsidRPr="002629C2">
        <w:t>sixteenth session of the Committee</w:t>
      </w:r>
      <w:r w:rsidR="001E5588" w:rsidRPr="002629C2">
        <w:t>, the inscription would remain subject to such General Assembly</w:t>
      </w:r>
      <w:r w:rsidR="000668CB" w:rsidRPr="000668CB">
        <w:t>'</w:t>
      </w:r>
      <w:r w:rsidR="001E5588" w:rsidRPr="002629C2">
        <w:t>s endorsement.</w:t>
      </w:r>
    </w:p>
    <w:p w14:paraId="19F86923" w14:textId="6F672734" w:rsidR="00084CE0" w:rsidRPr="00FE32E9" w:rsidRDefault="00A25769" w:rsidP="003D1402">
      <w:pPr>
        <w:pStyle w:val="GAPara"/>
        <w:numPr>
          <w:ilvl w:val="0"/>
          <w:numId w:val="19"/>
        </w:numPr>
        <w:ind w:left="567" w:hanging="567"/>
        <w:jc w:val="both"/>
      </w:pPr>
      <w:r w:rsidRPr="00FE32E9">
        <w:t>On this basis, t</w:t>
      </w:r>
      <w:r w:rsidR="00084CE0" w:rsidRPr="00FE32E9">
        <w:t xml:space="preserve">he </w:t>
      </w:r>
      <w:r w:rsidRPr="00FE32E9">
        <w:t xml:space="preserve">sixteenth session of the </w:t>
      </w:r>
      <w:r w:rsidR="00084CE0" w:rsidRPr="00FE32E9">
        <w:t xml:space="preserve">Committee decided </w:t>
      </w:r>
      <w:r w:rsidR="007E0C2D" w:rsidRPr="00FE32E9">
        <w:t xml:space="preserve">(Decision </w:t>
      </w:r>
      <w:hyperlink r:id="rId10" w:history="1">
        <w:r w:rsidR="007E0C2D" w:rsidRPr="00FE32E9">
          <w:rPr>
            <w:rStyle w:val="Hyperlink"/>
          </w:rPr>
          <w:t>16.COM 19</w:t>
        </w:r>
      </w:hyperlink>
      <w:r w:rsidR="007E0C2D" w:rsidRPr="00FE32E9">
        <w:t>)</w:t>
      </w:r>
      <w:r w:rsidR="007E0C2D">
        <w:t xml:space="preserve"> </w:t>
      </w:r>
      <w:r w:rsidR="00084CE0" w:rsidRPr="00FE32E9">
        <w:t>to inscribe ‘</w:t>
      </w:r>
      <w:proofErr w:type="spellStart"/>
      <w:r w:rsidR="00084CE0" w:rsidRPr="00FE32E9">
        <w:t>Joumou</w:t>
      </w:r>
      <w:proofErr w:type="spellEnd"/>
      <w:r w:rsidR="00084CE0" w:rsidRPr="00FE32E9">
        <w:t xml:space="preserve"> soup’ on the Representative List</w:t>
      </w:r>
      <w:r w:rsidR="007E0C2D">
        <w:t>.</w:t>
      </w:r>
      <w:r w:rsidR="00084CE0" w:rsidRPr="00FE32E9">
        <w:t xml:space="preserve"> </w:t>
      </w:r>
      <w:r w:rsidR="007E0C2D">
        <w:t>When doing so the Committee recognized</w:t>
      </w:r>
      <w:r w:rsidR="00A95E5D">
        <w:t xml:space="preserve"> ‘</w:t>
      </w:r>
      <w:r w:rsidR="007E0C2D">
        <w:t>the pertinence of the Operational principles and modalities for safeguarding intangible cultural heritage in emergencies for this case</w:t>
      </w:r>
      <w:proofErr w:type="gramStart"/>
      <w:r w:rsidR="00A95E5D">
        <w:t>’</w:t>
      </w:r>
      <w:r w:rsidR="007E0C2D">
        <w:t>, and</w:t>
      </w:r>
      <w:proofErr w:type="gramEnd"/>
      <w:r w:rsidR="007E0C2D">
        <w:t xml:space="preserve"> considered that ‘the request for this nomination to be examined on an accelerated basis can be responded to positively on compassionate </w:t>
      </w:r>
      <w:r w:rsidR="007E0C2D" w:rsidRPr="0094428B">
        <w:t>ground</w:t>
      </w:r>
      <w:r w:rsidR="00CF216A" w:rsidRPr="00875BAA">
        <w:t>s</w:t>
      </w:r>
      <w:r w:rsidR="007E0C2D" w:rsidRPr="0094428B">
        <w:t xml:space="preserve"> and</w:t>
      </w:r>
      <w:r w:rsidR="007E0C2D">
        <w:t xml:space="preserve"> on an exceptional basis’.</w:t>
      </w:r>
      <w:r w:rsidR="00084CE0" w:rsidRPr="00FE32E9">
        <w:t xml:space="preserve"> At the same time, it noted that this inscription occurred on an exceptional basis with respect to procedures and:</w:t>
      </w:r>
    </w:p>
    <w:p w14:paraId="69E61B4F" w14:textId="11CFE7BD" w:rsidR="00084CE0" w:rsidRPr="00FE32E9" w:rsidRDefault="00084CE0" w:rsidP="00084CE0">
      <w:pPr>
        <w:pStyle w:val="GAPara"/>
        <w:numPr>
          <w:ilvl w:val="0"/>
          <w:numId w:val="0"/>
        </w:numPr>
        <w:ind w:left="567"/>
        <w:jc w:val="both"/>
      </w:pPr>
      <w:r w:rsidRPr="00FE32E9">
        <w:t>a) requested that the Secretariat bring this decision to the attention of the present session of the General Assembly for its endorsement of the procedure followed, and</w:t>
      </w:r>
    </w:p>
    <w:p w14:paraId="3BB29D5C" w14:textId="77777777" w:rsidR="00084CE0" w:rsidRPr="00FE32E9" w:rsidRDefault="00084CE0" w:rsidP="00084CE0">
      <w:pPr>
        <w:pStyle w:val="GAPara"/>
        <w:numPr>
          <w:ilvl w:val="0"/>
          <w:numId w:val="0"/>
        </w:numPr>
        <w:ind w:left="567"/>
        <w:jc w:val="both"/>
      </w:pPr>
      <w:r w:rsidRPr="00FE32E9">
        <w:t>b) invited the Open-ended intergovernmental working group in the framework of the global reflection on the listing mechanisms of the 2003 Convention (hereafter the ‘working group’) to examine the procedure for exceptional cases.</w:t>
      </w:r>
    </w:p>
    <w:p w14:paraId="2F27FBF3" w14:textId="638CCBC1" w:rsidR="00667DC6" w:rsidRPr="00FE32E9" w:rsidRDefault="00325C93" w:rsidP="00875BAA">
      <w:pPr>
        <w:pStyle w:val="GAPara"/>
        <w:keepNext/>
        <w:numPr>
          <w:ilvl w:val="0"/>
          <w:numId w:val="0"/>
        </w:numPr>
        <w:spacing w:before="240"/>
        <w:ind w:left="567"/>
        <w:jc w:val="both"/>
        <w:rPr>
          <w:b/>
          <w:bCs/>
        </w:rPr>
      </w:pPr>
      <w:r w:rsidRPr="00FE32E9">
        <w:rPr>
          <w:b/>
          <w:bCs/>
        </w:rPr>
        <w:lastRenderedPageBreak/>
        <w:t xml:space="preserve">a. </w:t>
      </w:r>
      <w:r w:rsidR="00667DC6" w:rsidRPr="00965AAF">
        <w:rPr>
          <w:b/>
          <w:bCs/>
        </w:rPr>
        <w:t>Considerations</w:t>
      </w:r>
      <w:r w:rsidRPr="00965AAF">
        <w:rPr>
          <w:b/>
          <w:bCs/>
        </w:rPr>
        <w:t xml:space="preserve"> on the procedure followed for the inscription</w:t>
      </w:r>
    </w:p>
    <w:p w14:paraId="0A21CA05" w14:textId="054C16FA" w:rsidR="00B54386" w:rsidRPr="00FE32E9" w:rsidRDefault="003B7208" w:rsidP="00C40425">
      <w:pPr>
        <w:widowControl w:val="0"/>
        <w:numPr>
          <w:ilvl w:val="0"/>
          <w:numId w:val="19"/>
        </w:numPr>
        <w:ind w:left="567" w:hanging="567"/>
        <w:jc w:val="both"/>
        <w:rPr>
          <w:rFonts w:ascii="Arial" w:eastAsia="SimSun" w:hAnsi="Arial" w:cs="Arial"/>
          <w:sz w:val="22"/>
          <w:szCs w:val="22"/>
          <w:lang w:val="en-GB"/>
        </w:rPr>
      </w:pPr>
      <w:r w:rsidRPr="00FE32E9">
        <w:rPr>
          <w:rFonts w:ascii="Arial" w:eastAsia="SimSun" w:hAnsi="Arial" w:cs="Arial"/>
          <w:sz w:val="22"/>
          <w:szCs w:val="22"/>
          <w:lang w:val="en-GB"/>
        </w:rPr>
        <w:t>T</w:t>
      </w:r>
      <w:r w:rsidR="00AD025E" w:rsidRPr="00FE32E9">
        <w:rPr>
          <w:rFonts w:ascii="Arial" w:eastAsia="SimSun" w:hAnsi="Arial" w:cs="Arial"/>
          <w:sz w:val="22"/>
          <w:szCs w:val="22"/>
          <w:lang w:val="en-GB"/>
        </w:rPr>
        <w:t xml:space="preserve">he request </w:t>
      </w:r>
      <w:r w:rsidR="00080FB9" w:rsidRPr="00FE32E9">
        <w:rPr>
          <w:rFonts w:ascii="Arial" w:eastAsia="SimSun" w:hAnsi="Arial" w:cs="Arial"/>
          <w:sz w:val="22"/>
          <w:szCs w:val="22"/>
          <w:lang w:val="en-GB"/>
        </w:rPr>
        <w:t xml:space="preserve">by Haiti </w:t>
      </w:r>
      <w:r w:rsidRPr="00FE32E9">
        <w:rPr>
          <w:rFonts w:ascii="Arial" w:eastAsia="SimSun" w:hAnsi="Arial" w:cs="Arial"/>
          <w:sz w:val="22"/>
          <w:szCs w:val="22"/>
          <w:lang w:val="en-GB"/>
        </w:rPr>
        <w:t xml:space="preserve">was treated under the same </w:t>
      </w:r>
      <w:r w:rsidR="00965AAF">
        <w:rPr>
          <w:rFonts w:ascii="Arial" w:eastAsia="SimSun" w:hAnsi="Arial" w:cs="Arial"/>
          <w:sz w:val="22"/>
          <w:szCs w:val="22"/>
          <w:lang w:val="en-GB"/>
        </w:rPr>
        <w:t xml:space="preserve">substantive </w:t>
      </w:r>
      <w:r w:rsidRPr="00FE32E9">
        <w:rPr>
          <w:rFonts w:ascii="Arial" w:eastAsia="SimSun" w:hAnsi="Arial" w:cs="Arial"/>
          <w:sz w:val="22"/>
          <w:szCs w:val="22"/>
          <w:lang w:val="en-GB"/>
        </w:rPr>
        <w:t xml:space="preserve">requirements </w:t>
      </w:r>
      <w:r w:rsidR="00AB3943">
        <w:rPr>
          <w:rFonts w:ascii="Arial" w:eastAsia="SimSun" w:hAnsi="Arial" w:cs="Arial"/>
          <w:sz w:val="22"/>
          <w:szCs w:val="22"/>
          <w:lang w:val="en-GB"/>
        </w:rPr>
        <w:t xml:space="preserve">as </w:t>
      </w:r>
      <w:r w:rsidRPr="00FE32E9">
        <w:rPr>
          <w:rFonts w:ascii="Arial" w:eastAsia="SimSun" w:hAnsi="Arial" w:cs="Arial"/>
          <w:sz w:val="22"/>
          <w:szCs w:val="22"/>
          <w:lang w:val="en-GB"/>
        </w:rPr>
        <w:t>for any other nomination file</w:t>
      </w:r>
      <w:r w:rsidR="00965AAF">
        <w:rPr>
          <w:rFonts w:ascii="Arial" w:eastAsia="SimSun" w:hAnsi="Arial" w:cs="Arial"/>
          <w:sz w:val="22"/>
          <w:szCs w:val="22"/>
          <w:lang w:val="en-GB"/>
        </w:rPr>
        <w:t xml:space="preserve">. </w:t>
      </w:r>
      <w:proofErr w:type="gramStart"/>
      <w:r w:rsidR="00965AAF">
        <w:rPr>
          <w:rFonts w:ascii="Arial" w:eastAsia="SimSun" w:hAnsi="Arial" w:cs="Arial"/>
          <w:sz w:val="22"/>
          <w:szCs w:val="22"/>
          <w:lang w:val="en-GB"/>
        </w:rPr>
        <w:t>In particular it</w:t>
      </w:r>
      <w:proofErr w:type="gramEnd"/>
      <w:r w:rsidR="00965AAF">
        <w:rPr>
          <w:rFonts w:ascii="Arial" w:eastAsia="SimSun" w:hAnsi="Arial" w:cs="Arial"/>
          <w:sz w:val="22"/>
          <w:szCs w:val="22"/>
          <w:lang w:val="en-GB"/>
        </w:rPr>
        <w:t xml:space="preserve"> benefitted from </w:t>
      </w:r>
      <w:r w:rsidR="008877FC" w:rsidRPr="00FE32E9">
        <w:rPr>
          <w:rFonts w:ascii="Arial" w:eastAsia="SimSun" w:hAnsi="Arial" w:cs="Arial"/>
          <w:sz w:val="22"/>
          <w:szCs w:val="22"/>
          <w:lang w:val="en-GB"/>
        </w:rPr>
        <w:t>the full assessment by the Evaluation Body</w:t>
      </w:r>
      <w:r w:rsidR="00965AAF">
        <w:rPr>
          <w:rFonts w:ascii="Arial" w:eastAsia="SimSun" w:hAnsi="Arial" w:cs="Arial"/>
          <w:sz w:val="22"/>
          <w:szCs w:val="22"/>
          <w:lang w:val="en-GB"/>
        </w:rPr>
        <w:t xml:space="preserve"> that was undertaken under the same conditions applied to assess other nomination files </w:t>
      </w:r>
      <w:r w:rsidR="00971458">
        <w:rPr>
          <w:rFonts w:ascii="Arial" w:eastAsia="SimSun" w:hAnsi="Arial" w:cs="Arial"/>
          <w:sz w:val="22"/>
          <w:szCs w:val="22"/>
          <w:lang w:val="en-GB"/>
        </w:rPr>
        <w:t>in the 2021 cycle</w:t>
      </w:r>
      <w:r w:rsidR="00080FB9" w:rsidRPr="00FE32E9">
        <w:rPr>
          <w:rFonts w:ascii="Arial" w:eastAsia="SimSun" w:hAnsi="Arial" w:cs="Arial"/>
          <w:sz w:val="22"/>
          <w:szCs w:val="22"/>
          <w:lang w:val="en-GB"/>
        </w:rPr>
        <w:t>.</w:t>
      </w:r>
      <w:r w:rsidR="00971458">
        <w:rPr>
          <w:rFonts w:ascii="Arial" w:eastAsia="SimSun" w:hAnsi="Arial" w:cs="Arial"/>
          <w:sz w:val="22"/>
          <w:szCs w:val="22"/>
          <w:lang w:val="en-GB"/>
        </w:rPr>
        <w:t xml:space="preserve"> </w:t>
      </w:r>
      <w:r w:rsidR="001E5588">
        <w:rPr>
          <w:rFonts w:ascii="Arial" w:eastAsia="SimSun" w:hAnsi="Arial" w:cs="Arial"/>
          <w:sz w:val="22"/>
          <w:szCs w:val="22"/>
          <w:lang w:val="en-GB"/>
        </w:rPr>
        <w:t xml:space="preserve">The Evaluation Body </w:t>
      </w:r>
      <w:r w:rsidR="008E47CB">
        <w:rPr>
          <w:rFonts w:ascii="Arial" w:eastAsia="SimSun" w:hAnsi="Arial" w:cs="Arial"/>
          <w:sz w:val="22"/>
          <w:szCs w:val="22"/>
          <w:lang w:val="en-GB"/>
        </w:rPr>
        <w:t xml:space="preserve">considered </w:t>
      </w:r>
      <w:r w:rsidR="00971458">
        <w:rPr>
          <w:rFonts w:ascii="Arial" w:eastAsia="SimSun" w:hAnsi="Arial" w:cs="Arial"/>
          <w:sz w:val="22"/>
          <w:szCs w:val="22"/>
          <w:lang w:val="en-GB"/>
        </w:rPr>
        <w:t>that the nomination satisfied all criteria necessary for the inscription on the Representative List.</w:t>
      </w:r>
    </w:p>
    <w:p w14:paraId="52F2E15C" w14:textId="75C64CD7" w:rsidR="001D200A" w:rsidRPr="00FE32E9" w:rsidRDefault="00D319ED" w:rsidP="001D200A">
      <w:pPr>
        <w:widowControl w:val="0"/>
        <w:numPr>
          <w:ilvl w:val="0"/>
          <w:numId w:val="19"/>
        </w:numPr>
        <w:spacing w:before="120" w:after="120"/>
        <w:ind w:left="567" w:hanging="567"/>
        <w:jc w:val="both"/>
        <w:rPr>
          <w:rFonts w:ascii="Arial" w:eastAsia="SimSun" w:hAnsi="Arial" w:cs="Arial"/>
          <w:sz w:val="22"/>
          <w:szCs w:val="22"/>
          <w:lang w:val="en-GB"/>
        </w:rPr>
      </w:pPr>
      <w:r w:rsidRPr="00FE32E9">
        <w:rPr>
          <w:rFonts w:ascii="Arial" w:eastAsia="SimSun" w:hAnsi="Arial" w:cs="Arial"/>
          <w:sz w:val="22"/>
          <w:szCs w:val="22"/>
          <w:lang w:val="en-GB"/>
        </w:rPr>
        <w:t xml:space="preserve">As the Committee underlined, </w:t>
      </w:r>
      <w:r w:rsidR="00B245C5" w:rsidRPr="00FE32E9">
        <w:rPr>
          <w:rFonts w:ascii="Arial" w:eastAsia="SimSun" w:hAnsi="Arial" w:cs="Arial"/>
          <w:sz w:val="22"/>
          <w:szCs w:val="22"/>
          <w:lang w:val="en-GB"/>
        </w:rPr>
        <w:t xml:space="preserve">this case </w:t>
      </w:r>
      <w:r w:rsidR="00AB3943">
        <w:rPr>
          <w:rFonts w:ascii="Arial" w:eastAsia="SimSun" w:hAnsi="Arial" w:cs="Arial"/>
          <w:sz w:val="22"/>
          <w:szCs w:val="22"/>
          <w:lang w:val="en-GB"/>
        </w:rPr>
        <w:t>highlights the</w:t>
      </w:r>
      <w:r w:rsidR="00DA53AF" w:rsidRPr="00FE32E9">
        <w:rPr>
          <w:rFonts w:ascii="Arial" w:eastAsia="SimSun" w:hAnsi="Arial" w:cs="Arial"/>
          <w:sz w:val="22"/>
          <w:szCs w:val="22"/>
          <w:lang w:val="en-GB"/>
        </w:rPr>
        <w:t xml:space="preserve"> important</w:t>
      </w:r>
      <w:r w:rsidR="00B245C5" w:rsidRPr="00FE32E9">
        <w:rPr>
          <w:rFonts w:ascii="Arial" w:eastAsia="SimSun" w:hAnsi="Arial" w:cs="Arial"/>
          <w:sz w:val="22"/>
          <w:szCs w:val="22"/>
          <w:lang w:val="en-GB"/>
        </w:rPr>
        <w:t xml:space="preserve"> role that listing mechanisms can play in emergency</w:t>
      </w:r>
      <w:r w:rsidR="0006361D" w:rsidRPr="00FE32E9">
        <w:rPr>
          <w:rFonts w:ascii="Arial" w:eastAsia="SimSun" w:hAnsi="Arial" w:cs="Arial"/>
          <w:sz w:val="22"/>
          <w:szCs w:val="22"/>
          <w:lang w:val="en-GB"/>
        </w:rPr>
        <w:t xml:space="preserve"> situations</w:t>
      </w:r>
      <w:r w:rsidR="00AC397A" w:rsidRPr="00FE32E9">
        <w:rPr>
          <w:rFonts w:ascii="Arial" w:eastAsia="SimSun" w:hAnsi="Arial" w:cs="Arial"/>
          <w:sz w:val="22"/>
          <w:szCs w:val="22"/>
          <w:lang w:val="en-GB"/>
        </w:rPr>
        <w:t xml:space="preserve"> by promoting and enhancing the visibility of elements that contribute to preparing for, responding to, and recovering from the effects of natural disasters.</w:t>
      </w:r>
      <w:r w:rsidR="00DA53AF" w:rsidRPr="00FE32E9">
        <w:rPr>
          <w:rFonts w:ascii="Arial" w:eastAsia="SimSun" w:hAnsi="Arial" w:cs="Arial"/>
          <w:sz w:val="22"/>
          <w:szCs w:val="22"/>
          <w:lang w:val="en-GB"/>
        </w:rPr>
        <w:t xml:space="preserve"> </w:t>
      </w:r>
      <w:r w:rsidR="005376E3" w:rsidRPr="00FE32E9">
        <w:rPr>
          <w:rFonts w:ascii="Arial" w:eastAsia="SimSun" w:hAnsi="Arial" w:cs="Arial"/>
          <w:sz w:val="22"/>
          <w:szCs w:val="22"/>
          <w:lang w:val="en-GB"/>
        </w:rPr>
        <w:t>For this</w:t>
      </w:r>
      <w:r w:rsidR="00AB3943">
        <w:rPr>
          <w:rFonts w:ascii="Arial" w:eastAsia="SimSun" w:hAnsi="Arial" w:cs="Arial"/>
          <w:sz w:val="22"/>
          <w:szCs w:val="22"/>
          <w:lang w:val="en-GB"/>
        </w:rPr>
        <w:t xml:space="preserve"> particular</w:t>
      </w:r>
      <w:r w:rsidR="005376E3" w:rsidRPr="00FE32E9">
        <w:rPr>
          <w:rFonts w:ascii="Arial" w:eastAsia="SimSun" w:hAnsi="Arial" w:cs="Arial"/>
          <w:sz w:val="22"/>
          <w:szCs w:val="22"/>
          <w:lang w:val="en-GB"/>
        </w:rPr>
        <w:t xml:space="preserve"> case</w:t>
      </w:r>
      <w:r w:rsidR="00DA53AF" w:rsidRPr="00FE32E9">
        <w:rPr>
          <w:rFonts w:ascii="Arial" w:eastAsia="SimSun" w:hAnsi="Arial" w:cs="Arial"/>
          <w:sz w:val="22"/>
          <w:szCs w:val="22"/>
          <w:lang w:val="en-GB"/>
        </w:rPr>
        <w:t xml:space="preserve">, the General Assembly may </w:t>
      </w:r>
      <w:r w:rsidR="005E36AF">
        <w:rPr>
          <w:rFonts w:ascii="Arial" w:eastAsia="SimSun" w:hAnsi="Arial" w:cs="Arial"/>
          <w:sz w:val="22"/>
          <w:szCs w:val="22"/>
          <w:lang w:val="en-GB"/>
        </w:rPr>
        <w:t xml:space="preserve">wish to </w:t>
      </w:r>
      <w:r w:rsidR="00DA53AF" w:rsidRPr="00FE32E9">
        <w:rPr>
          <w:rFonts w:ascii="Arial" w:eastAsia="SimSun" w:hAnsi="Arial" w:cs="Arial"/>
          <w:sz w:val="22"/>
          <w:szCs w:val="22"/>
          <w:lang w:val="en-GB"/>
        </w:rPr>
        <w:t>affirm</w:t>
      </w:r>
      <w:r w:rsidR="00D52F98" w:rsidRPr="00FE32E9">
        <w:rPr>
          <w:rFonts w:ascii="Arial" w:eastAsia="SimSun" w:hAnsi="Arial" w:cs="Arial"/>
          <w:sz w:val="22"/>
          <w:szCs w:val="22"/>
          <w:lang w:val="en-GB"/>
        </w:rPr>
        <w:t xml:space="preserve">, as did the sixteenth session of the Committee (Decision </w:t>
      </w:r>
      <w:hyperlink r:id="rId11" w:history="1">
        <w:r w:rsidR="00D52F98" w:rsidRPr="00FE32E9">
          <w:rPr>
            <w:rStyle w:val="Hyperlink"/>
            <w:rFonts w:ascii="Arial" w:eastAsia="SimSun" w:hAnsi="Arial" w:cs="Arial"/>
            <w:sz w:val="22"/>
            <w:szCs w:val="22"/>
            <w:lang w:val="en-GB"/>
          </w:rPr>
          <w:t>16.COM 19</w:t>
        </w:r>
      </w:hyperlink>
      <w:r w:rsidR="00D52F98" w:rsidRPr="00FE32E9">
        <w:rPr>
          <w:rFonts w:ascii="Arial" w:eastAsia="SimSun" w:hAnsi="Arial" w:cs="Arial"/>
          <w:sz w:val="22"/>
          <w:szCs w:val="22"/>
          <w:lang w:val="en-GB"/>
        </w:rPr>
        <w:t>, paragraph 3)</w:t>
      </w:r>
      <w:r w:rsidR="004353A1" w:rsidRPr="00FE32E9">
        <w:rPr>
          <w:rFonts w:ascii="Arial" w:eastAsia="SimSun" w:hAnsi="Arial" w:cs="Arial"/>
          <w:sz w:val="22"/>
          <w:szCs w:val="22"/>
          <w:lang w:val="en-GB"/>
        </w:rPr>
        <w:t>,</w:t>
      </w:r>
      <w:r w:rsidR="00DA53AF" w:rsidRPr="00FE32E9">
        <w:rPr>
          <w:rFonts w:ascii="Arial" w:eastAsia="SimSun" w:hAnsi="Arial" w:cs="Arial"/>
          <w:sz w:val="22"/>
          <w:szCs w:val="22"/>
          <w:lang w:val="en-GB"/>
        </w:rPr>
        <w:t xml:space="preserve"> the </w:t>
      </w:r>
      <w:r w:rsidR="00AB3943">
        <w:rPr>
          <w:rFonts w:ascii="Arial" w:eastAsia="SimSun" w:hAnsi="Arial" w:cs="Arial"/>
          <w:sz w:val="22"/>
          <w:szCs w:val="22"/>
          <w:lang w:val="en-GB"/>
        </w:rPr>
        <w:t>relevance</w:t>
      </w:r>
      <w:r w:rsidR="00AB3943" w:rsidRPr="00FE32E9">
        <w:rPr>
          <w:rFonts w:ascii="Arial" w:eastAsia="SimSun" w:hAnsi="Arial" w:cs="Arial"/>
          <w:sz w:val="22"/>
          <w:szCs w:val="22"/>
          <w:lang w:val="en-GB"/>
        </w:rPr>
        <w:t xml:space="preserve"> </w:t>
      </w:r>
      <w:r w:rsidR="00DA53AF" w:rsidRPr="00FE32E9">
        <w:rPr>
          <w:rFonts w:ascii="Arial" w:eastAsia="SimSun" w:hAnsi="Arial" w:cs="Arial"/>
          <w:sz w:val="22"/>
          <w:szCs w:val="22"/>
          <w:lang w:val="en-GB"/>
        </w:rPr>
        <w:t>of</w:t>
      </w:r>
      <w:r w:rsidR="005376E3" w:rsidRPr="00FE32E9">
        <w:rPr>
          <w:rFonts w:ascii="Arial" w:eastAsia="SimSun" w:hAnsi="Arial" w:cs="Arial"/>
          <w:sz w:val="22"/>
          <w:szCs w:val="22"/>
          <w:lang w:val="en-GB"/>
        </w:rPr>
        <w:t xml:space="preserve"> the Operational principles and modalities for safeguarding intangible cultural heritage in emergencies</w:t>
      </w:r>
      <w:r w:rsidR="004353A1" w:rsidRPr="00FE32E9">
        <w:rPr>
          <w:rFonts w:ascii="Arial" w:eastAsia="SimSun" w:hAnsi="Arial" w:cs="Arial"/>
          <w:sz w:val="22"/>
          <w:szCs w:val="22"/>
          <w:lang w:val="en-GB"/>
        </w:rPr>
        <w:t xml:space="preserve">, adopted by </w:t>
      </w:r>
      <w:r w:rsidR="005376E3" w:rsidRPr="00FE32E9">
        <w:rPr>
          <w:rFonts w:ascii="Arial" w:eastAsia="SimSun" w:hAnsi="Arial" w:cs="Arial"/>
          <w:sz w:val="22"/>
          <w:szCs w:val="22"/>
          <w:lang w:val="en-GB"/>
        </w:rPr>
        <w:t>its eight</w:t>
      </w:r>
      <w:r w:rsidR="003A5714">
        <w:rPr>
          <w:rFonts w:ascii="Arial" w:eastAsia="SimSun" w:hAnsi="Arial" w:cs="Arial"/>
          <w:sz w:val="22"/>
          <w:szCs w:val="22"/>
          <w:lang w:val="en-GB"/>
        </w:rPr>
        <w:t xml:space="preserve">h </w:t>
      </w:r>
      <w:r w:rsidR="005376E3" w:rsidRPr="00FE32E9">
        <w:rPr>
          <w:rFonts w:ascii="Arial" w:eastAsia="SimSun" w:hAnsi="Arial" w:cs="Arial"/>
          <w:sz w:val="22"/>
          <w:szCs w:val="22"/>
          <w:lang w:val="en-GB"/>
        </w:rPr>
        <w:t>session.</w:t>
      </w:r>
      <w:r w:rsidR="007632E5">
        <w:rPr>
          <w:rFonts w:ascii="Arial" w:eastAsia="SimSun" w:hAnsi="Arial" w:cs="Arial"/>
          <w:sz w:val="22"/>
          <w:szCs w:val="22"/>
          <w:lang w:val="en-GB"/>
        </w:rPr>
        <w:t xml:space="preserve"> </w:t>
      </w:r>
      <w:r w:rsidR="007632E5" w:rsidRPr="002629C2">
        <w:rPr>
          <w:rFonts w:ascii="Arial" w:eastAsia="SimSun" w:hAnsi="Arial" w:cs="Arial"/>
          <w:sz w:val="22"/>
          <w:szCs w:val="22"/>
          <w:lang w:val="en-GB"/>
        </w:rPr>
        <w:t xml:space="preserve">The document stresses that the safeguarding of intangible cultural heritage has a dual role to play in the context of emergencies: on the one hand, intangible cultural heritage can be directly threatened by emergencies, and on the other hand, it can effectively help communities prepare for, respond </w:t>
      </w:r>
      <w:proofErr w:type="gramStart"/>
      <w:r w:rsidR="007632E5" w:rsidRPr="002629C2">
        <w:rPr>
          <w:rFonts w:ascii="Arial" w:eastAsia="SimSun" w:hAnsi="Arial" w:cs="Arial"/>
          <w:sz w:val="22"/>
          <w:szCs w:val="22"/>
          <w:lang w:val="en-GB"/>
        </w:rPr>
        <w:t>to</w:t>
      </w:r>
      <w:proofErr w:type="gramEnd"/>
      <w:r w:rsidR="007632E5" w:rsidRPr="002629C2">
        <w:rPr>
          <w:rFonts w:ascii="Arial" w:eastAsia="SimSun" w:hAnsi="Arial" w:cs="Arial"/>
          <w:sz w:val="22"/>
          <w:szCs w:val="22"/>
          <w:lang w:val="en-GB"/>
        </w:rPr>
        <w:t xml:space="preserve"> and recover from emergencies. The operational principles and modalities furthermore noted that ‘[t]he </w:t>
      </w:r>
      <w:proofErr w:type="gramStart"/>
      <w:r w:rsidR="007632E5" w:rsidRPr="002629C2">
        <w:rPr>
          <w:rFonts w:ascii="Arial" w:eastAsia="SimSun" w:hAnsi="Arial" w:cs="Arial"/>
          <w:sz w:val="22"/>
          <w:szCs w:val="22"/>
          <w:lang w:val="en-GB"/>
        </w:rPr>
        <w:t>listing</w:t>
      </w:r>
      <w:proofErr w:type="gramEnd"/>
      <w:r w:rsidR="007632E5" w:rsidRPr="002629C2">
        <w:rPr>
          <w:rFonts w:ascii="Arial" w:eastAsia="SimSun" w:hAnsi="Arial" w:cs="Arial"/>
          <w:sz w:val="22"/>
          <w:szCs w:val="22"/>
          <w:lang w:val="en-GB"/>
        </w:rPr>
        <w:t xml:space="preserve"> mechanisms under the Convention may provide an opportunity for promoting and enhancing the visibility of elements that contribute to preparing for, responding to and recovering from the effects of natural disasters […]’.</w:t>
      </w:r>
    </w:p>
    <w:p w14:paraId="3E7157D9" w14:textId="77777777" w:rsidR="008A0CB4" w:rsidRPr="00965AAF" w:rsidRDefault="008A0CB4" w:rsidP="00AE51BF">
      <w:pPr>
        <w:pStyle w:val="GAPara"/>
        <w:keepNext/>
        <w:numPr>
          <w:ilvl w:val="0"/>
          <w:numId w:val="0"/>
        </w:numPr>
        <w:spacing w:before="240"/>
        <w:ind w:left="567"/>
        <w:jc w:val="both"/>
        <w:rPr>
          <w:rFonts w:eastAsia="SimSun"/>
          <w:b/>
          <w:bCs/>
        </w:rPr>
      </w:pPr>
      <w:r w:rsidRPr="00965AAF">
        <w:rPr>
          <w:b/>
          <w:bCs/>
        </w:rPr>
        <w:t>b. Considerations</w:t>
      </w:r>
      <w:r w:rsidRPr="00965AAF">
        <w:rPr>
          <w:rFonts w:eastAsia="SimSun"/>
          <w:b/>
          <w:bCs/>
        </w:rPr>
        <w:t xml:space="preserve"> on the procedure for exceptional cases</w:t>
      </w:r>
    </w:p>
    <w:p w14:paraId="636BC743" w14:textId="48EA7FE6" w:rsidR="007D649C" w:rsidRPr="00714C6C" w:rsidRDefault="007D649C" w:rsidP="00AE51BF">
      <w:pPr>
        <w:keepNext/>
        <w:numPr>
          <w:ilvl w:val="0"/>
          <w:numId w:val="19"/>
        </w:numPr>
        <w:spacing w:before="120"/>
        <w:ind w:left="567" w:hanging="567"/>
        <w:jc w:val="both"/>
        <w:rPr>
          <w:rFonts w:ascii="Arial" w:eastAsia="SimSun" w:hAnsi="Arial" w:cs="Arial"/>
          <w:sz w:val="22"/>
          <w:szCs w:val="22"/>
          <w:lang w:val="en-GB"/>
        </w:rPr>
      </w:pPr>
      <w:r w:rsidRPr="00FE32E9">
        <w:rPr>
          <w:rFonts w:ascii="Arial" w:eastAsia="SimSun" w:hAnsi="Arial" w:cs="Arial"/>
          <w:sz w:val="22"/>
          <w:szCs w:val="22"/>
          <w:lang w:val="en-GB"/>
        </w:rPr>
        <w:t xml:space="preserve">Following the invitation made by the sixteenth session of the Committee, the Open-ended intergovernmental working group in the framework of the global reflection on the listing mechanisms of the 2003 Convention </w:t>
      </w:r>
      <w:r w:rsidR="00C560C5" w:rsidRPr="00FE32E9">
        <w:rPr>
          <w:rFonts w:ascii="Arial" w:eastAsia="SimSun" w:hAnsi="Arial" w:cs="Arial"/>
          <w:sz w:val="22"/>
          <w:szCs w:val="22"/>
          <w:lang w:val="en-GB"/>
        </w:rPr>
        <w:t>(or the ‘working group’)</w:t>
      </w:r>
      <w:r w:rsidRPr="00FE32E9">
        <w:rPr>
          <w:rFonts w:ascii="Arial" w:eastAsia="SimSun" w:hAnsi="Arial" w:cs="Arial"/>
          <w:sz w:val="22"/>
          <w:szCs w:val="22"/>
          <w:lang w:val="en-GB"/>
        </w:rPr>
        <w:t xml:space="preserve"> discussed this matter during its Part III meeting on </w:t>
      </w:r>
      <w:r w:rsidR="001001EF" w:rsidRPr="00FE32E9">
        <w:rPr>
          <w:rFonts w:ascii="Arial" w:eastAsia="SimSun" w:hAnsi="Arial" w:cs="Arial"/>
          <w:sz w:val="22"/>
          <w:szCs w:val="22"/>
          <w:lang w:val="en-GB"/>
        </w:rPr>
        <w:t>25 and 26 April</w:t>
      </w:r>
      <w:r w:rsidRPr="00FE32E9">
        <w:rPr>
          <w:rFonts w:ascii="Arial" w:eastAsia="SimSun" w:hAnsi="Arial" w:cs="Arial"/>
          <w:sz w:val="22"/>
          <w:szCs w:val="22"/>
          <w:lang w:val="en-GB"/>
        </w:rPr>
        <w:t xml:space="preserve"> 2022.</w:t>
      </w:r>
      <w:r w:rsidR="00BF0A55" w:rsidRPr="00FE32E9">
        <w:rPr>
          <w:rFonts w:ascii="Arial" w:eastAsia="SimSun" w:hAnsi="Arial" w:cs="Arial"/>
          <w:sz w:val="22"/>
          <w:szCs w:val="22"/>
          <w:lang w:val="en-GB"/>
        </w:rPr>
        <w:t xml:space="preserve"> </w:t>
      </w:r>
      <w:r w:rsidR="00483ACE" w:rsidRPr="00FE32E9">
        <w:rPr>
          <w:rFonts w:ascii="Arial" w:eastAsia="SimSun" w:hAnsi="Arial" w:cs="Arial"/>
          <w:sz w:val="22"/>
          <w:szCs w:val="22"/>
          <w:lang w:val="en-GB"/>
        </w:rPr>
        <w:t xml:space="preserve">The present session of the General Assembly will examine </w:t>
      </w:r>
      <w:r w:rsidR="00483ACE" w:rsidRPr="0094428B">
        <w:rPr>
          <w:rFonts w:ascii="Arial" w:eastAsia="SimSun" w:hAnsi="Arial" w:cs="Arial"/>
          <w:sz w:val="22"/>
          <w:szCs w:val="22"/>
          <w:lang w:val="en-GB"/>
        </w:rPr>
        <w:t xml:space="preserve">the recommendations of </w:t>
      </w:r>
      <w:r w:rsidR="0006361D" w:rsidRPr="00714C6C">
        <w:rPr>
          <w:rFonts w:ascii="Arial" w:eastAsia="SimSun" w:hAnsi="Arial" w:cs="Arial"/>
          <w:sz w:val="22"/>
          <w:szCs w:val="22"/>
          <w:lang w:val="en-GB"/>
        </w:rPr>
        <w:t xml:space="preserve">the </w:t>
      </w:r>
      <w:r w:rsidR="00AF4A76" w:rsidRPr="00714C6C">
        <w:rPr>
          <w:rFonts w:ascii="Arial" w:eastAsia="SimSun" w:hAnsi="Arial" w:cs="Arial"/>
          <w:sz w:val="22"/>
          <w:szCs w:val="22"/>
          <w:lang w:val="en-GB"/>
        </w:rPr>
        <w:t xml:space="preserve">working group’s </w:t>
      </w:r>
      <w:r w:rsidR="00483ACE" w:rsidRPr="000668CB">
        <w:rPr>
          <w:rFonts w:ascii="Arial" w:eastAsia="SimSun" w:hAnsi="Arial" w:cs="Arial"/>
          <w:sz w:val="22"/>
          <w:szCs w:val="22"/>
          <w:lang w:val="en-GB"/>
        </w:rPr>
        <w:t>three</w:t>
      </w:r>
      <w:r w:rsidR="00AF4A76" w:rsidRPr="000668CB">
        <w:rPr>
          <w:rFonts w:ascii="Arial" w:eastAsia="SimSun" w:hAnsi="Arial" w:cs="Arial"/>
          <w:sz w:val="22"/>
          <w:szCs w:val="22"/>
          <w:lang w:val="en-GB"/>
        </w:rPr>
        <w:t>-</w:t>
      </w:r>
      <w:r w:rsidR="00483ACE" w:rsidRPr="000668CB">
        <w:rPr>
          <w:rFonts w:ascii="Arial" w:eastAsia="SimSun" w:hAnsi="Arial" w:cs="Arial"/>
          <w:sz w:val="22"/>
          <w:szCs w:val="22"/>
          <w:lang w:val="en-GB"/>
        </w:rPr>
        <w:t xml:space="preserve">part meeting under item </w:t>
      </w:r>
      <w:r w:rsidR="007E16B9" w:rsidRPr="001E761F">
        <w:rPr>
          <w:rFonts w:ascii="Arial" w:eastAsia="SimSun" w:hAnsi="Arial" w:cs="Arial"/>
          <w:sz w:val="22"/>
          <w:szCs w:val="22"/>
          <w:lang w:val="en-GB"/>
        </w:rPr>
        <w:t>9</w:t>
      </w:r>
      <w:r w:rsidR="00483ACE" w:rsidRPr="001E761F">
        <w:rPr>
          <w:rFonts w:ascii="Arial" w:eastAsia="SimSun" w:hAnsi="Arial" w:cs="Arial"/>
          <w:sz w:val="22"/>
          <w:szCs w:val="22"/>
          <w:lang w:val="en-GB"/>
        </w:rPr>
        <w:t xml:space="preserve">. </w:t>
      </w:r>
      <w:r w:rsidR="00BF0A55" w:rsidRPr="001E761F">
        <w:rPr>
          <w:rFonts w:ascii="Arial" w:eastAsia="SimSun" w:hAnsi="Arial" w:cs="Arial"/>
          <w:sz w:val="22"/>
          <w:szCs w:val="22"/>
          <w:lang w:val="en-GB"/>
        </w:rPr>
        <w:t>More information</w:t>
      </w:r>
      <w:r w:rsidR="0022454B" w:rsidRPr="001E761F">
        <w:rPr>
          <w:rFonts w:ascii="Arial" w:eastAsia="SimSun" w:hAnsi="Arial" w:cs="Arial"/>
          <w:sz w:val="22"/>
          <w:szCs w:val="22"/>
          <w:lang w:val="en-GB"/>
        </w:rPr>
        <w:t xml:space="preserve">, including the </w:t>
      </w:r>
      <w:r w:rsidR="00AF4A76" w:rsidRPr="001E761F">
        <w:rPr>
          <w:rFonts w:ascii="Arial" w:eastAsia="SimSun" w:hAnsi="Arial" w:cs="Arial"/>
          <w:sz w:val="22"/>
          <w:szCs w:val="22"/>
          <w:lang w:val="en-GB"/>
        </w:rPr>
        <w:t xml:space="preserve">working group’s </w:t>
      </w:r>
      <w:r w:rsidR="0022454B" w:rsidRPr="001E761F">
        <w:rPr>
          <w:rFonts w:ascii="Arial" w:eastAsia="SimSun" w:hAnsi="Arial" w:cs="Arial"/>
          <w:sz w:val="22"/>
          <w:szCs w:val="22"/>
          <w:lang w:val="en-GB"/>
        </w:rPr>
        <w:t xml:space="preserve">specific recommendation on this </w:t>
      </w:r>
      <w:r w:rsidR="00AF4A76" w:rsidRPr="001E761F">
        <w:rPr>
          <w:rFonts w:ascii="Arial" w:eastAsia="SimSun" w:hAnsi="Arial" w:cs="Arial"/>
          <w:sz w:val="22"/>
          <w:szCs w:val="22"/>
          <w:lang w:val="en-GB"/>
        </w:rPr>
        <w:t>topic</w:t>
      </w:r>
      <w:r w:rsidR="0022454B" w:rsidRPr="001E761F">
        <w:rPr>
          <w:rFonts w:ascii="Arial" w:eastAsia="SimSun" w:hAnsi="Arial" w:cs="Arial"/>
          <w:sz w:val="22"/>
          <w:szCs w:val="22"/>
          <w:lang w:val="en-GB"/>
        </w:rPr>
        <w:t>,</w:t>
      </w:r>
      <w:r w:rsidR="00BF0A55" w:rsidRPr="001E761F">
        <w:rPr>
          <w:rFonts w:ascii="Arial" w:eastAsia="SimSun" w:hAnsi="Arial" w:cs="Arial"/>
          <w:sz w:val="22"/>
          <w:szCs w:val="22"/>
          <w:lang w:val="en-GB"/>
        </w:rPr>
        <w:t xml:space="preserve"> </w:t>
      </w:r>
      <w:r w:rsidR="0006361D" w:rsidRPr="001E761F">
        <w:rPr>
          <w:rFonts w:ascii="Arial" w:eastAsia="SimSun" w:hAnsi="Arial" w:cs="Arial"/>
          <w:sz w:val="22"/>
          <w:szCs w:val="22"/>
          <w:lang w:val="en-GB"/>
        </w:rPr>
        <w:t>can be</w:t>
      </w:r>
      <w:r w:rsidR="00BF0A55" w:rsidRPr="001E761F">
        <w:rPr>
          <w:rFonts w:ascii="Arial" w:eastAsia="SimSun" w:hAnsi="Arial" w:cs="Arial"/>
          <w:sz w:val="22"/>
          <w:szCs w:val="22"/>
          <w:lang w:val="en-GB"/>
        </w:rPr>
        <w:t xml:space="preserve"> found in document </w:t>
      </w:r>
      <w:hyperlink r:id="rId12" w:history="1">
        <w:r w:rsidR="00BF0A55" w:rsidRPr="00875BAA">
          <w:rPr>
            <w:rStyle w:val="Hyperlink"/>
            <w:rFonts w:ascii="Arial" w:eastAsia="SimSun" w:hAnsi="Arial" w:cs="Arial"/>
            <w:sz w:val="22"/>
            <w:szCs w:val="22"/>
            <w:lang w:val="en-GB"/>
          </w:rPr>
          <w:t>LHE/22/9.GA/</w:t>
        </w:r>
        <w:r w:rsidR="007E16B9" w:rsidRPr="00875BAA">
          <w:rPr>
            <w:rStyle w:val="Hyperlink"/>
            <w:rFonts w:ascii="Arial" w:eastAsia="SimSun" w:hAnsi="Arial" w:cs="Arial"/>
            <w:sz w:val="22"/>
            <w:szCs w:val="22"/>
            <w:lang w:val="en-GB"/>
          </w:rPr>
          <w:t>9</w:t>
        </w:r>
      </w:hyperlink>
      <w:r w:rsidR="00BF0A55" w:rsidRPr="0094428B">
        <w:rPr>
          <w:rFonts w:ascii="Arial" w:eastAsia="SimSun" w:hAnsi="Arial" w:cs="Arial"/>
          <w:sz w:val="22"/>
          <w:szCs w:val="22"/>
          <w:lang w:val="en-GB"/>
        </w:rPr>
        <w:t>.</w:t>
      </w:r>
    </w:p>
    <w:p w14:paraId="4C2B0AB6" w14:textId="03237D59" w:rsidR="008A1ED4" w:rsidRPr="00FE32E9" w:rsidRDefault="008A1ED4" w:rsidP="00C40425">
      <w:pPr>
        <w:widowControl w:val="0"/>
        <w:numPr>
          <w:ilvl w:val="0"/>
          <w:numId w:val="19"/>
        </w:numPr>
        <w:spacing w:before="120"/>
        <w:ind w:left="567" w:hanging="567"/>
        <w:jc w:val="both"/>
        <w:rPr>
          <w:rFonts w:ascii="Arial" w:eastAsia="SimSun" w:hAnsi="Arial" w:cs="Arial"/>
          <w:sz w:val="22"/>
          <w:szCs w:val="22"/>
          <w:lang w:val="en-GB"/>
        </w:rPr>
      </w:pPr>
      <w:r w:rsidRPr="00FE32E9">
        <w:rPr>
          <w:rFonts w:ascii="Arial" w:eastAsia="SimSun" w:hAnsi="Arial" w:cs="Arial"/>
          <w:sz w:val="22"/>
          <w:szCs w:val="22"/>
          <w:lang w:val="en-GB"/>
        </w:rPr>
        <w:t>The</w:t>
      </w:r>
      <w:r w:rsidRPr="00FE32E9">
        <w:rPr>
          <w:rFonts w:ascii="Arial" w:hAnsi="Arial"/>
          <w:sz w:val="22"/>
          <w:lang w:val="en-GB"/>
        </w:rPr>
        <w:t xml:space="preserve"> General Assembly may wish to adopt the following resolution:</w:t>
      </w:r>
    </w:p>
    <w:p w14:paraId="2A46BAC4" w14:textId="4984D4F1" w:rsidR="008A1ED4" w:rsidRPr="00FE32E9" w:rsidRDefault="00F010E0" w:rsidP="008A1ED4">
      <w:pPr>
        <w:pStyle w:val="GATitleResolution"/>
      </w:pPr>
      <w:r w:rsidRPr="00FE32E9">
        <w:t xml:space="preserve">DRAFT RESOLUTION </w:t>
      </w:r>
      <w:r w:rsidR="003265D0" w:rsidRPr="00FE32E9">
        <w:t>9</w:t>
      </w:r>
      <w:r w:rsidR="008A1ED4" w:rsidRPr="00FE32E9">
        <w:t xml:space="preserve">.GA </w:t>
      </w:r>
      <w:r w:rsidR="00B414FB" w:rsidRPr="00FE32E9">
        <w:t>8</w:t>
      </w:r>
    </w:p>
    <w:p w14:paraId="7677B217" w14:textId="77777777" w:rsidR="008A1ED4" w:rsidRPr="00FE32E9" w:rsidRDefault="008A1ED4" w:rsidP="008A1ED4">
      <w:pPr>
        <w:pStyle w:val="GAPreambulaResolution"/>
        <w:rPr>
          <w:rFonts w:eastAsia="SimSun"/>
        </w:rPr>
      </w:pPr>
      <w:r w:rsidRPr="00FE32E9">
        <w:t>The General Assembly,</w:t>
      </w:r>
    </w:p>
    <w:p w14:paraId="68F801BB" w14:textId="2853DDE6" w:rsidR="008A1ED4" w:rsidRPr="0094428B" w:rsidRDefault="008A1ED4" w:rsidP="00B27FEE">
      <w:pPr>
        <w:pStyle w:val="COMParaDecision"/>
        <w:numPr>
          <w:ilvl w:val="0"/>
          <w:numId w:val="10"/>
        </w:numPr>
        <w:ind w:left="1134" w:hanging="567"/>
      </w:pPr>
      <w:r w:rsidRPr="00FE32E9">
        <w:t xml:space="preserve">Having </w:t>
      </w:r>
      <w:r w:rsidRPr="0094428B">
        <w:t>examined</w:t>
      </w:r>
      <w:r w:rsidRPr="00714C6C">
        <w:rPr>
          <w:u w:val="none"/>
        </w:rPr>
        <w:t xml:space="preserve"> doc</w:t>
      </w:r>
      <w:r w:rsidR="00F010E0" w:rsidRPr="00714C6C">
        <w:rPr>
          <w:u w:val="none"/>
        </w:rPr>
        <w:t>ument LHE/2</w:t>
      </w:r>
      <w:r w:rsidR="003265D0" w:rsidRPr="000668CB">
        <w:rPr>
          <w:u w:val="none"/>
        </w:rPr>
        <w:t>2</w:t>
      </w:r>
      <w:r w:rsidRPr="000668CB">
        <w:rPr>
          <w:u w:val="none"/>
        </w:rPr>
        <w:t>/</w:t>
      </w:r>
      <w:r w:rsidR="003265D0" w:rsidRPr="000668CB">
        <w:rPr>
          <w:u w:val="none"/>
        </w:rPr>
        <w:t>9</w:t>
      </w:r>
      <w:r w:rsidRPr="000668CB">
        <w:rPr>
          <w:u w:val="none"/>
        </w:rPr>
        <w:t>.GA/</w:t>
      </w:r>
      <w:r w:rsidR="0079465B" w:rsidRPr="0094428B">
        <w:rPr>
          <w:u w:val="none"/>
        </w:rPr>
        <w:t>8</w:t>
      </w:r>
      <w:r w:rsidRPr="0094428B">
        <w:rPr>
          <w:u w:val="none"/>
        </w:rPr>
        <w:t>,</w:t>
      </w:r>
    </w:p>
    <w:p w14:paraId="0D675A00" w14:textId="456CBC02" w:rsidR="008A1ED4" w:rsidRPr="0094428B" w:rsidRDefault="008A1ED4" w:rsidP="00B27FEE">
      <w:pPr>
        <w:pStyle w:val="COMParaDecision"/>
        <w:numPr>
          <w:ilvl w:val="0"/>
          <w:numId w:val="10"/>
        </w:numPr>
        <w:ind w:left="1134" w:hanging="567"/>
      </w:pPr>
      <w:r w:rsidRPr="0094428B">
        <w:t>Recalling</w:t>
      </w:r>
      <w:r w:rsidRPr="0094428B">
        <w:rPr>
          <w:u w:val="none"/>
        </w:rPr>
        <w:t xml:space="preserve"> </w:t>
      </w:r>
      <w:r w:rsidR="00BD13C5" w:rsidRPr="0094428B">
        <w:rPr>
          <w:u w:val="none"/>
        </w:rPr>
        <w:t xml:space="preserve">Decision </w:t>
      </w:r>
      <w:hyperlink r:id="rId13" w:history="1">
        <w:r w:rsidR="00BD13C5" w:rsidRPr="00875BAA">
          <w:rPr>
            <w:rStyle w:val="Hyperlink"/>
          </w:rPr>
          <w:t>16.COM 19</w:t>
        </w:r>
      </w:hyperlink>
      <w:r w:rsidR="006B446C" w:rsidRPr="0094428B">
        <w:rPr>
          <w:u w:val="none"/>
        </w:rPr>
        <w:t>,</w:t>
      </w:r>
      <w:r w:rsidR="00BD13C5" w:rsidRPr="0094428B">
        <w:rPr>
          <w:u w:val="none"/>
        </w:rPr>
        <w:t xml:space="preserve"> </w:t>
      </w:r>
      <w:r w:rsidR="006B446C" w:rsidRPr="00714C6C">
        <w:rPr>
          <w:u w:val="none"/>
        </w:rPr>
        <w:t>whereby the Committee decided to inscribe ‘</w:t>
      </w:r>
      <w:proofErr w:type="spellStart"/>
      <w:r w:rsidR="006B446C" w:rsidRPr="00714C6C">
        <w:rPr>
          <w:u w:val="none"/>
        </w:rPr>
        <w:t>Joumou</w:t>
      </w:r>
      <w:proofErr w:type="spellEnd"/>
      <w:r w:rsidR="006B446C" w:rsidRPr="00714C6C">
        <w:rPr>
          <w:u w:val="none"/>
        </w:rPr>
        <w:t xml:space="preserve"> soup’ on the Representative List of the intangible Cultural Heritage of Humanity, </w:t>
      </w:r>
      <w:r w:rsidR="00BD13C5" w:rsidRPr="000668CB">
        <w:rPr>
          <w:u w:val="none"/>
        </w:rPr>
        <w:t xml:space="preserve">and </w:t>
      </w:r>
      <w:r w:rsidR="0079465B" w:rsidRPr="000668CB">
        <w:rPr>
          <w:u w:val="none"/>
        </w:rPr>
        <w:t xml:space="preserve">document </w:t>
      </w:r>
      <w:hyperlink r:id="rId14" w:history="1">
        <w:r w:rsidR="0079465B" w:rsidRPr="00875BAA">
          <w:rPr>
            <w:rStyle w:val="Hyperlink"/>
          </w:rPr>
          <w:t>LHE/21/16.COM/19</w:t>
        </w:r>
      </w:hyperlink>
      <w:r w:rsidR="00BD13C5" w:rsidRPr="0094428B">
        <w:rPr>
          <w:u w:val="none"/>
        </w:rPr>
        <w:t>,</w:t>
      </w:r>
    </w:p>
    <w:p w14:paraId="31D93219" w14:textId="6DC11B5D" w:rsidR="00FC5311" w:rsidRPr="00FE32E9" w:rsidRDefault="000116B8" w:rsidP="00FC5311">
      <w:pPr>
        <w:pStyle w:val="COMParaDecision"/>
        <w:numPr>
          <w:ilvl w:val="0"/>
          <w:numId w:val="10"/>
        </w:numPr>
        <w:ind w:left="1134" w:hanging="567"/>
        <w:rPr>
          <w:u w:val="none"/>
        </w:rPr>
      </w:pPr>
      <w:r w:rsidRPr="00FE32E9">
        <w:t>Expresses</w:t>
      </w:r>
      <w:r w:rsidRPr="00FE32E9">
        <w:rPr>
          <w:u w:val="none"/>
        </w:rPr>
        <w:t xml:space="preserve"> its solidarity with </w:t>
      </w:r>
      <w:r w:rsidR="00242D3A" w:rsidRPr="00FE32E9">
        <w:rPr>
          <w:u w:val="none"/>
        </w:rPr>
        <w:t xml:space="preserve">Haiti and its </w:t>
      </w:r>
      <w:r w:rsidRPr="0094428B">
        <w:rPr>
          <w:u w:val="none"/>
        </w:rPr>
        <w:t xml:space="preserve">people, </w:t>
      </w:r>
      <w:r w:rsidR="00B37588" w:rsidRPr="00875BAA">
        <w:t>affirms</w:t>
      </w:r>
      <w:r w:rsidRPr="0094428B">
        <w:rPr>
          <w:u w:val="none"/>
        </w:rPr>
        <w:t xml:space="preserve"> that</w:t>
      </w:r>
      <w:r w:rsidRPr="00FE32E9">
        <w:rPr>
          <w:u w:val="none"/>
        </w:rPr>
        <w:t xml:space="preserve"> the 2003 Convention provides an opportunity for promoting and enhancing the visibility of elements that contribute to preparing for, responding to, </w:t>
      </w:r>
      <w:r w:rsidR="00C77376" w:rsidRPr="00FE32E9">
        <w:rPr>
          <w:u w:val="none"/>
        </w:rPr>
        <w:t xml:space="preserve">or </w:t>
      </w:r>
      <w:r w:rsidRPr="00FE32E9">
        <w:rPr>
          <w:u w:val="none"/>
        </w:rPr>
        <w:t xml:space="preserve">recovering from the effects of natural disasters and </w:t>
      </w:r>
      <w:r w:rsidRPr="00FE32E9">
        <w:t>recogni</w:t>
      </w:r>
      <w:r w:rsidR="00600522">
        <w:t>z</w:t>
      </w:r>
      <w:r w:rsidRPr="00FE32E9">
        <w:t>es</w:t>
      </w:r>
      <w:r w:rsidRPr="00FE32E9">
        <w:rPr>
          <w:u w:val="none"/>
        </w:rPr>
        <w:t xml:space="preserve"> the </w:t>
      </w:r>
      <w:r w:rsidR="00AF4A76">
        <w:rPr>
          <w:u w:val="none"/>
        </w:rPr>
        <w:t>relevance</w:t>
      </w:r>
      <w:r w:rsidRPr="00FE32E9">
        <w:rPr>
          <w:u w:val="none"/>
        </w:rPr>
        <w:t xml:space="preserve"> of the Operational principles and modalities for safeguarding intangible cultural heritage in emergencies for this </w:t>
      </w:r>
      <w:proofErr w:type="gramStart"/>
      <w:r w:rsidRPr="00FE32E9">
        <w:rPr>
          <w:u w:val="none"/>
        </w:rPr>
        <w:t>case</w:t>
      </w:r>
      <w:r w:rsidR="004C671B" w:rsidRPr="00FE32E9">
        <w:rPr>
          <w:u w:val="none"/>
        </w:rPr>
        <w:t>;</w:t>
      </w:r>
      <w:proofErr w:type="gramEnd"/>
    </w:p>
    <w:p w14:paraId="6DF3C813" w14:textId="59763FFA" w:rsidR="006B446C" w:rsidRPr="006B446C" w:rsidRDefault="006B446C" w:rsidP="00FC5311">
      <w:pPr>
        <w:pStyle w:val="COMParaDecision"/>
        <w:numPr>
          <w:ilvl w:val="0"/>
          <w:numId w:val="10"/>
        </w:numPr>
        <w:ind w:left="1134" w:hanging="567"/>
        <w:rPr>
          <w:u w:val="none"/>
        </w:rPr>
      </w:pPr>
      <w:r>
        <w:t>Takes n</w:t>
      </w:r>
      <w:r w:rsidR="00FC5311" w:rsidRPr="00FE32E9">
        <w:t>ote</w:t>
      </w:r>
      <w:r w:rsidR="00FC5311" w:rsidRPr="00FE32E9">
        <w:rPr>
          <w:u w:val="none"/>
        </w:rPr>
        <w:t xml:space="preserve"> </w:t>
      </w:r>
      <w:r>
        <w:rPr>
          <w:u w:val="none"/>
        </w:rPr>
        <w:t xml:space="preserve">of </w:t>
      </w:r>
      <w:r w:rsidR="00FC5311" w:rsidRPr="00FE32E9">
        <w:rPr>
          <w:u w:val="none"/>
        </w:rPr>
        <w:t>the steps followed</w:t>
      </w:r>
      <w:r w:rsidR="00C77376" w:rsidRPr="00FE32E9">
        <w:rPr>
          <w:u w:val="none"/>
        </w:rPr>
        <w:t xml:space="preserve"> </w:t>
      </w:r>
      <w:r w:rsidR="00FC5311" w:rsidRPr="00FE32E9">
        <w:rPr>
          <w:u w:val="none"/>
        </w:rPr>
        <w:t>to</w:t>
      </w:r>
      <w:r w:rsidR="00C77376" w:rsidRPr="00FE32E9">
        <w:rPr>
          <w:u w:val="none"/>
        </w:rPr>
        <w:t xml:space="preserve"> treat </w:t>
      </w:r>
      <w:r w:rsidR="00FC5311" w:rsidRPr="00FE32E9">
        <w:rPr>
          <w:u w:val="none"/>
        </w:rPr>
        <w:t>the request made by Haiti</w:t>
      </w:r>
      <w:r w:rsidR="002D2DFA">
        <w:rPr>
          <w:u w:val="none"/>
        </w:rPr>
        <w:t xml:space="preserve"> including the full assessment by the Evaluation Body</w:t>
      </w:r>
      <w:r w:rsidR="00EC652A">
        <w:rPr>
          <w:u w:val="none"/>
        </w:rPr>
        <w:t xml:space="preserve">, while </w:t>
      </w:r>
      <w:r w:rsidR="002D2DFA">
        <w:rPr>
          <w:u w:val="none"/>
        </w:rPr>
        <w:t>considering</w:t>
      </w:r>
      <w:r w:rsidR="00EC652A">
        <w:rPr>
          <w:u w:val="none"/>
        </w:rPr>
        <w:t xml:space="preserve"> </w:t>
      </w:r>
      <w:r w:rsidR="00EC652A" w:rsidRPr="00FE32E9">
        <w:rPr>
          <w:u w:val="none"/>
        </w:rPr>
        <w:t xml:space="preserve">that the </w:t>
      </w:r>
      <w:r w:rsidR="00EC652A">
        <w:rPr>
          <w:u w:val="none"/>
        </w:rPr>
        <w:t xml:space="preserve">request was made under </w:t>
      </w:r>
      <w:r w:rsidR="00E926BF">
        <w:rPr>
          <w:u w:val="none"/>
        </w:rPr>
        <w:t xml:space="preserve">a </w:t>
      </w:r>
      <w:r w:rsidR="00EC652A">
        <w:rPr>
          <w:u w:val="none"/>
        </w:rPr>
        <w:t>multitude of factors</w:t>
      </w:r>
      <w:r w:rsidR="00622982">
        <w:rPr>
          <w:u w:val="none"/>
        </w:rPr>
        <w:t>,</w:t>
      </w:r>
      <w:r w:rsidR="00EC652A">
        <w:rPr>
          <w:u w:val="none"/>
        </w:rPr>
        <w:t xml:space="preserve"> including back-to-back natural disasters </w:t>
      </w:r>
      <w:r w:rsidR="002D2DFA">
        <w:rPr>
          <w:u w:val="none"/>
        </w:rPr>
        <w:t>that</w:t>
      </w:r>
      <w:r w:rsidR="00E926BF">
        <w:rPr>
          <w:u w:val="none"/>
        </w:rPr>
        <w:t xml:space="preserve"> hit the country</w:t>
      </w:r>
      <w:r w:rsidR="00EC652A">
        <w:rPr>
          <w:u w:val="none"/>
        </w:rPr>
        <w:t xml:space="preserve"> in </w:t>
      </w:r>
      <w:r w:rsidR="007E6E2E">
        <w:rPr>
          <w:u w:val="none"/>
        </w:rPr>
        <w:t>a</w:t>
      </w:r>
      <w:r w:rsidR="00EC652A">
        <w:rPr>
          <w:u w:val="none"/>
        </w:rPr>
        <w:t xml:space="preserve"> context of broad social and political </w:t>
      </w:r>
      <w:proofErr w:type="gramStart"/>
      <w:r w:rsidR="00EC652A">
        <w:rPr>
          <w:u w:val="none"/>
        </w:rPr>
        <w:t>turmoil</w:t>
      </w:r>
      <w:r w:rsidR="00FC5311" w:rsidRPr="00FE32E9">
        <w:rPr>
          <w:u w:val="none"/>
        </w:rPr>
        <w:t>;</w:t>
      </w:r>
      <w:proofErr w:type="gramEnd"/>
    </w:p>
    <w:p w14:paraId="550AA3FB" w14:textId="3EC0B585" w:rsidR="001412D9" w:rsidRPr="00B6559C" w:rsidRDefault="00B9100C" w:rsidP="00891B4E">
      <w:pPr>
        <w:pStyle w:val="COMParaDecision"/>
        <w:numPr>
          <w:ilvl w:val="0"/>
          <w:numId w:val="10"/>
        </w:numPr>
        <w:ind w:left="1134" w:hanging="567"/>
        <w:rPr>
          <w:u w:val="none"/>
        </w:rPr>
      </w:pPr>
      <w:r w:rsidRPr="00A95E5D">
        <w:t>Endorses</w:t>
      </w:r>
      <w:r w:rsidR="001412D9" w:rsidRPr="00FE32E9">
        <w:rPr>
          <w:u w:val="none"/>
        </w:rPr>
        <w:t xml:space="preserve"> </w:t>
      </w:r>
      <w:r w:rsidR="006B446C">
        <w:rPr>
          <w:u w:val="none"/>
        </w:rPr>
        <w:t xml:space="preserve">the procedure followed for </w:t>
      </w:r>
      <w:r w:rsidR="001412D9">
        <w:rPr>
          <w:u w:val="none"/>
        </w:rPr>
        <w:t xml:space="preserve">the inscription of </w:t>
      </w:r>
      <w:r w:rsidR="001412D9" w:rsidRPr="00FE32E9">
        <w:rPr>
          <w:u w:val="none"/>
        </w:rPr>
        <w:t>‘</w:t>
      </w:r>
      <w:proofErr w:type="spellStart"/>
      <w:r w:rsidR="001412D9" w:rsidRPr="00FE32E9">
        <w:rPr>
          <w:u w:val="none"/>
        </w:rPr>
        <w:t>Joumou</w:t>
      </w:r>
      <w:proofErr w:type="spellEnd"/>
      <w:r w:rsidR="001412D9" w:rsidRPr="00FE32E9">
        <w:rPr>
          <w:u w:val="none"/>
        </w:rPr>
        <w:t xml:space="preserve"> soup’</w:t>
      </w:r>
      <w:r w:rsidR="00914872">
        <w:rPr>
          <w:u w:val="none"/>
        </w:rPr>
        <w:t>, as part of the 2021 cycle,</w:t>
      </w:r>
      <w:r w:rsidR="001412D9" w:rsidRPr="00FE32E9">
        <w:rPr>
          <w:u w:val="none"/>
        </w:rPr>
        <w:t xml:space="preserve"> on the Representative List </w:t>
      </w:r>
      <w:r w:rsidR="006B446C">
        <w:rPr>
          <w:u w:val="none"/>
        </w:rPr>
        <w:t>of the Intangible Cultural Heritage of Humanity.</w:t>
      </w:r>
    </w:p>
    <w:sectPr w:rsidR="001412D9" w:rsidRPr="00B6559C" w:rsidSect="00176720">
      <w:headerReference w:type="even" r:id="rId15"/>
      <w:headerReference w:type="default" r:id="rId16"/>
      <w:headerReference w:type="first" r:id="rId1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B0F8" w14:textId="77777777" w:rsidR="00130275" w:rsidRDefault="00130275" w:rsidP="00655736">
      <w:r>
        <w:separator/>
      </w:r>
    </w:p>
  </w:endnote>
  <w:endnote w:type="continuationSeparator" w:id="0">
    <w:p w14:paraId="54FA7DD7" w14:textId="77777777" w:rsidR="00130275" w:rsidRDefault="0013027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C1C9" w14:textId="77777777" w:rsidR="00130275" w:rsidRDefault="00130275" w:rsidP="00655736">
      <w:r>
        <w:separator/>
      </w:r>
    </w:p>
  </w:footnote>
  <w:footnote w:type="continuationSeparator" w:id="0">
    <w:p w14:paraId="0CA91920" w14:textId="77777777" w:rsidR="00130275" w:rsidRDefault="00130275"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24831160" w:rsidR="00D95C4C" w:rsidRPr="00C23A97" w:rsidRDefault="006F41B4">
    <w:pPr>
      <w:pStyle w:val="Header"/>
      <w:rPr>
        <w:rFonts w:ascii="Arial" w:hAnsi="Arial" w:cs="Arial"/>
        <w:lang w:val="en-GB"/>
      </w:rPr>
    </w:pPr>
    <w:r>
      <w:rPr>
        <w:rFonts w:ascii="Arial" w:hAnsi="Arial" w:cs="Arial"/>
        <w:sz w:val="20"/>
        <w:szCs w:val="20"/>
        <w:lang w:val="en-GB"/>
      </w:rPr>
      <w:t>LHE</w:t>
    </w:r>
    <w:r w:rsidR="00763A0D">
      <w:rPr>
        <w:rFonts w:ascii="Arial" w:hAnsi="Arial" w:cs="Arial"/>
        <w:sz w:val="20"/>
        <w:szCs w:val="20"/>
        <w:lang w:val="en-GB"/>
      </w:rPr>
      <w:t>/</w:t>
    </w:r>
    <w:r>
      <w:rPr>
        <w:rFonts w:ascii="Arial" w:hAnsi="Arial" w:cs="Arial"/>
        <w:sz w:val="20"/>
        <w:szCs w:val="20"/>
        <w:lang w:val="en-GB"/>
      </w:rPr>
      <w:t>2</w:t>
    </w:r>
    <w:r w:rsidR="003265D0">
      <w:rPr>
        <w:rFonts w:ascii="Arial" w:hAnsi="Arial" w:cs="Arial"/>
        <w:sz w:val="20"/>
        <w:szCs w:val="20"/>
        <w:lang w:val="en-GB"/>
      </w:rPr>
      <w:t>2</w:t>
    </w:r>
    <w:r w:rsidR="00763A0D">
      <w:rPr>
        <w:rFonts w:ascii="Arial" w:hAnsi="Arial" w:cs="Arial"/>
        <w:sz w:val="20"/>
        <w:szCs w:val="20"/>
        <w:lang w:val="en-GB"/>
      </w:rPr>
      <w:t>/</w:t>
    </w:r>
    <w:r w:rsidR="003265D0">
      <w:rPr>
        <w:rFonts w:ascii="Arial" w:hAnsi="Arial" w:cs="Arial"/>
        <w:sz w:val="20"/>
        <w:szCs w:val="20"/>
        <w:lang w:val="en-GB"/>
      </w:rPr>
      <w:t>9</w:t>
    </w:r>
    <w:r w:rsidR="00BB04AF" w:rsidRPr="00C23A97">
      <w:rPr>
        <w:rFonts w:ascii="Arial" w:hAnsi="Arial" w:cs="Arial"/>
        <w:sz w:val="20"/>
        <w:szCs w:val="20"/>
        <w:lang w:val="en-GB"/>
      </w:rPr>
      <w:t>.GA</w:t>
    </w:r>
    <w:r w:rsidR="00D95C4C" w:rsidRPr="00C23A97">
      <w:rPr>
        <w:rFonts w:ascii="Arial" w:hAnsi="Arial" w:cs="Arial"/>
        <w:sz w:val="20"/>
        <w:szCs w:val="20"/>
        <w:lang w:val="en-GB"/>
      </w:rPr>
      <w:t>/</w:t>
    </w:r>
    <w:r w:rsidR="002B49D5">
      <w:rPr>
        <w:rFonts w:ascii="Arial" w:hAnsi="Arial" w:cs="Arial"/>
        <w:sz w:val="20"/>
        <w:szCs w:val="20"/>
        <w:lang w:val="en-GB"/>
      </w:rPr>
      <w:t>8</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F010E0">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6C230482" w:rsidR="00D95C4C" w:rsidRPr="0063300C" w:rsidRDefault="00502D44" w:rsidP="0063300C">
    <w:pPr>
      <w:pStyle w:val="Header"/>
      <w:jc w:val="right"/>
      <w:rPr>
        <w:rFonts w:ascii="Arial" w:hAnsi="Arial" w:cs="Arial"/>
        <w:lang w:val="en-GB"/>
      </w:rPr>
    </w:pPr>
    <w:r>
      <w:rPr>
        <w:rFonts w:ascii="Arial" w:hAnsi="Arial" w:cs="Arial"/>
        <w:sz w:val="20"/>
        <w:szCs w:val="20"/>
      </w:rPr>
      <w:t>LHE/22/9.GA/</w:t>
    </w:r>
    <w:r w:rsidR="00971429">
      <w:rPr>
        <w:rFonts w:ascii="Arial" w:hAnsi="Arial" w:cs="Arial"/>
        <w:sz w:val="20"/>
        <w:szCs w:val="20"/>
      </w:rPr>
      <w:t>8</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8A1ED4">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6D5A29C1" w:rsidR="00D95C4C" w:rsidRPr="008724E5" w:rsidRDefault="00F46262">
    <w:pPr>
      <w:pStyle w:val="Header"/>
    </w:pPr>
    <w:r w:rsidRPr="00352C08">
      <w:rPr>
        <w:noProof/>
        <w:lang w:val="en-GB"/>
      </w:rPr>
      <w:drawing>
        <wp:anchor distT="0" distB="0" distL="114300" distR="114300" simplePos="0" relativeHeight="251659264" behindDoc="0" locked="0" layoutInCell="1" allowOverlap="1" wp14:anchorId="3700CBD9" wp14:editId="71A69432">
          <wp:simplePos x="0" y="0"/>
          <wp:positionH relativeFrom="column">
            <wp:posOffset>29210</wp:posOffset>
          </wp:positionH>
          <wp:positionV relativeFrom="paragraph">
            <wp:posOffset>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233C0" w14:textId="0080C653" w:rsidR="00D95C4C" w:rsidRPr="00D25762" w:rsidRDefault="003265D0" w:rsidP="00655736">
    <w:pPr>
      <w:pStyle w:val="Header"/>
      <w:spacing w:after="520"/>
      <w:jc w:val="right"/>
      <w:rPr>
        <w:rFonts w:ascii="Arial" w:hAnsi="Arial" w:cs="Arial"/>
        <w:b/>
        <w:sz w:val="44"/>
        <w:szCs w:val="44"/>
        <w:lang w:val="pt-PT"/>
      </w:rPr>
    </w:pPr>
    <w:r>
      <w:rPr>
        <w:rFonts w:ascii="Arial" w:hAnsi="Arial" w:cs="Arial"/>
        <w:b/>
        <w:sz w:val="44"/>
        <w:szCs w:val="44"/>
        <w:lang w:val="pt-PT"/>
      </w:rPr>
      <w:t>9</w:t>
    </w:r>
    <w:r w:rsidR="00D95C4C" w:rsidRPr="00D25762">
      <w:rPr>
        <w:rFonts w:ascii="Arial" w:hAnsi="Arial" w:cs="Arial"/>
        <w:b/>
        <w:sz w:val="44"/>
        <w:szCs w:val="44"/>
        <w:lang w:val="pt-PT"/>
      </w:rPr>
      <w:t xml:space="preserve"> GA</w:t>
    </w:r>
  </w:p>
  <w:p w14:paraId="2037F6C9" w14:textId="50F0F0D2" w:rsidR="00D95C4C" w:rsidRPr="00D25762" w:rsidRDefault="006F41B4" w:rsidP="00655736">
    <w:pPr>
      <w:jc w:val="right"/>
      <w:rPr>
        <w:rFonts w:ascii="Arial" w:hAnsi="Arial" w:cs="Arial"/>
        <w:b/>
        <w:sz w:val="22"/>
        <w:szCs w:val="22"/>
        <w:lang w:val="pt-PT"/>
      </w:rPr>
    </w:pPr>
    <w:r w:rsidRPr="00D25762">
      <w:rPr>
        <w:rFonts w:ascii="Arial" w:hAnsi="Arial" w:cs="Arial"/>
        <w:b/>
        <w:sz w:val="22"/>
        <w:szCs w:val="22"/>
        <w:lang w:val="pt-PT"/>
      </w:rPr>
      <w:t>LHE</w:t>
    </w:r>
    <w:r w:rsidR="00C42C66" w:rsidRPr="00D25762">
      <w:rPr>
        <w:rFonts w:ascii="Arial" w:hAnsi="Arial" w:cs="Arial"/>
        <w:b/>
        <w:sz w:val="22"/>
        <w:szCs w:val="22"/>
        <w:lang w:val="pt-PT"/>
      </w:rPr>
      <w:t>/</w:t>
    </w:r>
    <w:r w:rsidRPr="00D25762">
      <w:rPr>
        <w:rFonts w:ascii="Arial" w:hAnsi="Arial" w:cs="Arial"/>
        <w:b/>
        <w:sz w:val="22"/>
        <w:szCs w:val="22"/>
        <w:lang w:val="pt-PT"/>
      </w:rPr>
      <w:t>2</w:t>
    </w:r>
    <w:r w:rsidR="003265D0">
      <w:rPr>
        <w:rFonts w:ascii="Arial" w:hAnsi="Arial" w:cs="Arial"/>
        <w:b/>
        <w:sz w:val="22"/>
        <w:szCs w:val="22"/>
        <w:lang w:val="pt-PT"/>
      </w:rPr>
      <w:t>2</w:t>
    </w:r>
    <w:r w:rsidR="00D95C4C" w:rsidRPr="00D25762">
      <w:rPr>
        <w:rFonts w:ascii="Arial" w:hAnsi="Arial" w:cs="Arial"/>
        <w:b/>
        <w:sz w:val="22"/>
        <w:szCs w:val="22"/>
        <w:lang w:val="pt-PT"/>
      </w:rPr>
      <w:t>/</w:t>
    </w:r>
    <w:r w:rsidR="003265D0">
      <w:rPr>
        <w:rFonts w:ascii="Arial" w:hAnsi="Arial" w:cs="Arial"/>
        <w:b/>
        <w:sz w:val="22"/>
        <w:szCs w:val="22"/>
        <w:lang w:val="pt-PT"/>
      </w:rPr>
      <w:t>9.</w:t>
    </w:r>
    <w:r w:rsidR="00BB04AF" w:rsidRPr="00D25762">
      <w:rPr>
        <w:rFonts w:ascii="Arial" w:hAnsi="Arial" w:cs="Arial"/>
        <w:b/>
        <w:sz w:val="22"/>
        <w:szCs w:val="22"/>
        <w:lang w:val="pt-PT"/>
      </w:rPr>
      <w:t>GA</w:t>
    </w:r>
    <w:r w:rsidR="00D95C4C" w:rsidRPr="00D25762">
      <w:rPr>
        <w:rFonts w:ascii="Arial" w:hAnsi="Arial" w:cs="Arial"/>
        <w:b/>
        <w:sz w:val="22"/>
        <w:szCs w:val="22"/>
        <w:lang w:val="pt-PT"/>
      </w:rPr>
      <w:t>/</w:t>
    </w:r>
    <w:r w:rsidR="002B49D5">
      <w:rPr>
        <w:rFonts w:ascii="Arial" w:hAnsi="Arial" w:cs="Arial"/>
        <w:b/>
        <w:sz w:val="22"/>
        <w:szCs w:val="22"/>
        <w:lang w:val="pt-PT"/>
      </w:rPr>
      <w:t>8</w:t>
    </w:r>
  </w:p>
  <w:p w14:paraId="1E03530A" w14:textId="03DBD9AC" w:rsidR="00D95C4C" w:rsidRPr="00D25762" w:rsidRDefault="00D95C4C" w:rsidP="00655736">
    <w:pPr>
      <w:jc w:val="right"/>
      <w:rPr>
        <w:rFonts w:ascii="Arial" w:hAnsi="Arial" w:cs="Arial"/>
        <w:b/>
        <w:sz w:val="22"/>
        <w:szCs w:val="22"/>
        <w:lang w:val="pt-PT"/>
      </w:rPr>
    </w:pPr>
    <w:r w:rsidRPr="00D25762">
      <w:rPr>
        <w:rFonts w:ascii="Arial" w:hAnsi="Arial" w:cs="Arial"/>
        <w:b/>
        <w:sz w:val="22"/>
        <w:szCs w:val="22"/>
        <w:lang w:val="pt-PT"/>
      </w:rPr>
      <w:t>Paris</w:t>
    </w:r>
    <w:r w:rsidRPr="00305674">
      <w:rPr>
        <w:rFonts w:ascii="Arial" w:hAnsi="Arial" w:cs="Arial"/>
        <w:b/>
        <w:sz w:val="22"/>
        <w:szCs w:val="22"/>
        <w:lang w:val="pt-PT"/>
      </w:rPr>
      <w:t xml:space="preserve">, </w:t>
    </w:r>
    <w:r w:rsidR="00305674" w:rsidRPr="00875BAA">
      <w:rPr>
        <w:rFonts w:ascii="Arial" w:hAnsi="Arial" w:cs="Arial"/>
        <w:b/>
        <w:sz w:val="22"/>
        <w:szCs w:val="22"/>
        <w:lang w:val="pt-PT"/>
      </w:rPr>
      <w:t>17</w:t>
    </w:r>
    <w:r w:rsidRPr="00875BAA">
      <w:rPr>
        <w:rFonts w:ascii="Arial" w:hAnsi="Arial" w:cs="Arial"/>
        <w:b/>
        <w:sz w:val="22"/>
        <w:szCs w:val="22"/>
        <w:lang w:val="pt-PT"/>
      </w:rPr>
      <w:t xml:space="preserve"> </w:t>
    </w:r>
    <w:r w:rsidR="00305674" w:rsidRPr="00875BAA">
      <w:rPr>
        <w:rFonts w:ascii="Arial" w:hAnsi="Arial" w:cs="Arial"/>
        <w:b/>
        <w:sz w:val="22"/>
        <w:szCs w:val="22"/>
        <w:lang w:val="pt-PT"/>
      </w:rPr>
      <w:t>June</w:t>
    </w:r>
    <w:r w:rsidRPr="0094428B">
      <w:rPr>
        <w:rFonts w:ascii="Arial" w:hAnsi="Arial" w:cs="Arial"/>
        <w:b/>
        <w:sz w:val="22"/>
        <w:szCs w:val="22"/>
        <w:lang w:val="pt-PT"/>
      </w:rPr>
      <w:t xml:space="preserve"> </w:t>
    </w:r>
    <w:r w:rsidR="006F41B4" w:rsidRPr="0094428B">
      <w:rPr>
        <w:rFonts w:ascii="Arial" w:hAnsi="Arial" w:cs="Arial"/>
        <w:b/>
        <w:sz w:val="22"/>
        <w:szCs w:val="22"/>
        <w:lang w:val="pt-PT"/>
      </w:rPr>
      <w:t>202</w:t>
    </w:r>
    <w:r w:rsidR="003265D0" w:rsidRPr="0094428B">
      <w:rPr>
        <w:rFonts w:ascii="Arial" w:hAnsi="Arial" w:cs="Arial"/>
        <w:b/>
        <w:sz w:val="22"/>
        <w:szCs w:val="22"/>
        <w:lang w:val="pt-PT"/>
      </w:rPr>
      <w:t>2</w:t>
    </w:r>
  </w:p>
  <w:p w14:paraId="00956E32" w14:textId="4DC27C79" w:rsidR="00D95C4C" w:rsidRDefault="00D95C4C" w:rsidP="00703FBF">
    <w:pPr>
      <w:jc w:val="right"/>
      <w:rPr>
        <w:rFonts w:ascii="Arial" w:hAnsi="Arial" w:cs="Arial"/>
        <w:b/>
        <w:sz w:val="22"/>
        <w:szCs w:val="22"/>
        <w:lang w:val="en-GB"/>
      </w:rPr>
    </w:pPr>
    <w:r w:rsidRPr="00C23A97">
      <w:rPr>
        <w:rFonts w:ascii="Arial" w:hAnsi="Arial" w:cs="Arial"/>
        <w:b/>
        <w:sz w:val="22"/>
        <w:szCs w:val="22"/>
        <w:lang w:val="en-GB"/>
      </w:rPr>
      <w:t xml:space="preserve">Original: </w:t>
    </w:r>
    <w:r w:rsidR="002B49D5">
      <w:rPr>
        <w:rFonts w:ascii="Arial" w:hAnsi="Arial" w:cs="Arial"/>
        <w:b/>
        <w:sz w:val="22"/>
        <w:szCs w:val="22"/>
        <w:lang w:val="en-GB"/>
      </w:rPr>
      <w:t>English</w:t>
    </w:r>
  </w:p>
  <w:p w14:paraId="7FB1132E" w14:textId="77777777" w:rsidR="00540FE0" w:rsidRPr="00C23A97" w:rsidRDefault="00540FE0" w:rsidP="00540FE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A15545B"/>
    <w:multiLevelType w:val="multilevel"/>
    <w:tmpl w:val="BB02B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2E799B"/>
    <w:multiLevelType w:val="multilevel"/>
    <w:tmpl w:val="F0D269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17"/>
  </w:num>
  <w:num w:numId="5">
    <w:abstractNumId w:val="15"/>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6"/>
  </w:num>
  <w:num w:numId="14">
    <w:abstractNumId w:val="12"/>
  </w:num>
  <w:num w:numId="15">
    <w:abstractNumId w:val="13"/>
  </w:num>
  <w:num w:numId="16">
    <w:abstractNumId w:val="6"/>
  </w:num>
  <w:num w:numId="17">
    <w:abstractNumId w:val="6"/>
  </w:num>
  <w:num w:numId="18">
    <w:abstractNumId w:val="6"/>
  </w:num>
  <w:num w:numId="19">
    <w:abstractNumId w:val="0"/>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1"/>
    <w:lvlOverride w:ilvl="0">
      <w:lvl w:ilvl="0">
        <w:numFmt w:val="decimal"/>
        <w:lvlText w:val="%1."/>
        <w:lvlJc w:val="left"/>
      </w:lvl>
    </w:lvlOverride>
  </w:num>
  <w:num w:numId="32">
    <w:abstractNumId w:val="11"/>
    <w:lvlOverride w:ilvl="0">
      <w:lvl w:ilvl="0">
        <w:numFmt w:val="decimal"/>
        <w:lvlText w:val="%1."/>
        <w:lvlJc w:val="left"/>
      </w:lvl>
    </w:lvlOverride>
  </w:num>
  <w:num w:numId="33">
    <w:abstractNumId w:val="10"/>
    <w:lvlOverride w:ilvl="0">
      <w:lvl w:ilvl="0">
        <w:numFmt w:val="decimal"/>
        <w:lvlText w:val="%1."/>
        <w:lvlJc w:val="left"/>
      </w:lvl>
    </w:lvlOverride>
  </w:num>
  <w:num w:numId="34">
    <w:abstractNumId w:val="4"/>
  </w:num>
  <w:num w:numId="35">
    <w:abstractNumId w:val="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116B8"/>
    <w:rsid w:val="000206CF"/>
    <w:rsid w:val="00026061"/>
    <w:rsid w:val="00027304"/>
    <w:rsid w:val="00041A66"/>
    <w:rsid w:val="00044200"/>
    <w:rsid w:val="0005176E"/>
    <w:rsid w:val="000544D9"/>
    <w:rsid w:val="0006361D"/>
    <w:rsid w:val="0006409A"/>
    <w:rsid w:val="000668CB"/>
    <w:rsid w:val="000765F7"/>
    <w:rsid w:val="00077AB7"/>
    <w:rsid w:val="00080FB9"/>
    <w:rsid w:val="00081CD8"/>
    <w:rsid w:val="00081F66"/>
    <w:rsid w:val="00084CE0"/>
    <w:rsid w:val="000A1D55"/>
    <w:rsid w:val="000A3300"/>
    <w:rsid w:val="000A5575"/>
    <w:rsid w:val="000A7F0E"/>
    <w:rsid w:val="000B2BD7"/>
    <w:rsid w:val="000C0D61"/>
    <w:rsid w:val="000C701F"/>
    <w:rsid w:val="000D1DDB"/>
    <w:rsid w:val="000E5428"/>
    <w:rsid w:val="000E758D"/>
    <w:rsid w:val="000F3A3F"/>
    <w:rsid w:val="001001EF"/>
    <w:rsid w:val="00102557"/>
    <w:rsid w:val="00122AD6"/>
    <w:rsid w:val="00125E7B"/>
    <w:rsid w:val="00130275"/>
    <w:rsid w:val="00130614"/>
    <w:rsid w:val="0013158A"/>
    <w:rsid w:val="001364F7"/>
    <w:rsid w:val="001412D9"/>
    <w:rsid w:val="001418C3"/>
    <w:rsid w:val="00164D56"/>
    <w:rsid w:val="00167B10"/>
    <w:rsid w:val="0017348D"/>
    <w:rsid w:val="0017402F"/>
    <w:rsid w:val="00176720"/>
    <w:rsid w:val="00186223"/>
    <w:rsid w:val="001919B8"/>
    <w:rsid w:val="00191ADC"/>
    <w:rsid w:val="00196C1B"/>
    <w:rsid w:val="00197835"/>
    <w:rsid w:val="001B0F73"/>
    <w:rsid w:val="001B3644"/>
    <w:rsid w:val="001C32E8"/>
    <w:rsid w:val="001D200A"/>
    <w:rsid w:val="001D5C04"/>
    <w:rsid w:val="001E5588"/>
    <w:rsid w:val="001E5E3E"/>
    <w:rsid w:val="001E761F"/>
    <w:rsid w:val="001E7C4F"/>
    <w:rsid w:val="001F3385"/>
    <w:rsid w:val="001F6B77"/>
    <w:rsid w:val="002114BC"/>
    <w:rsid w:val="00221118"/>
    <w:rsid w:val="00222A2D"/>
    <w:rsid w:val="00223029"/>
    <w:rsid w:val="0022454B"/>
    <w:rsid w:val="00226CD1"/>
    <w:rsid w:val="00227817"/>
    <w:rsid w:val="00234745"/>
    <w:rsid w:val="002407AF"/>
    <w:rsid w:val="00242D3A"/>
    <w:rsid w:val="002629C2"/>
    <w:rsid w:val="0027794C"/>
    <w:rsid w:val="002B49D5"/>
    <w:rsid w:val="002C09E3"/>
    <w:rsid w:val="002C3F97"/>
    <w:rsid w:val="002C6CD3"/>
    <w:rsid w:val="002D2DFA"/>
    <w:rsid w:val="002F312A"/>
    <w:rsid w:val="002F7078"/>
    <w:rsid w:val="002F7B49"/>
    <w:rsid w:val="00305674"/>
    <w:rsid w:val="00314D90"/>
    <w:rsid w:val="0032141D"/>
    <w:rsid w:val="00325C93"/>
    <w:rsid w:val="003265D0"/>
    <w:rsid w:val="0034144C"/>
    <w:rsid w:val="00341C23"/>
    <w:rsid w:val="00345CB4"/>
    <w:rsid w:val="00352BEA"/>
    <w:rsid w:val="003549B8"/>
    <w:rsid w:val="003556BE"/>
    <w:rsid w:val="00380469"/>
    <w:rsid w:val="003829E0"/>
    <w:rsid w:val="003A5714"/>
    <w:rsid w:val="003B7208"/>
    <w:rsid w:val="003C4047"/>
    <w:rsid w:val="003D069C"/>
    <w:rsid w:val="003D1402"/>
    <w:rsid w:val="003D7646"/>
    <w:rsid w:val="003D772F"/>
    <w:rsid w:val="003F113A"/>
    <w:rsid w:val="003F2144"/>
    <w:rsid w:val="00414643"/>
    <w:rsid w:val="004353A1"/>
    <w:rsid w:val="0044076C"/>
    <w:rsid w:val="004421E5"/>
    <w:rsid w:val="00452284"/>
    <w:rsid w:val="00483ACE"/>
    <w:rsid w:val="004856CA"/>
    <w:rsid w:val="0049705E"/>
    <w:rsid w:val="004A34A0"/>
    <w:rsid w:val="004B5D47"/>
    <w:rsid w:val="004C671B"/>
    <w:rsid w:val="004F5EB4"/>
    <w:rsid w:val="00502D44"/>
    <w:rsid w:val="005053B3"/>
    <w:rsid w:val="005142E7"/>
    <w:rsid w:val="00522F28"/>
    <w:rsid w:val="0052470E"/>
    <w:rsid w:val="00526B7B"/>
    <w:rsid w:val="005308CE"/>
    <w:rsid w:val="005376E3"/>
    <w:rsid w:val="00540FE0"/>
    <w:rsid w:val="00552F7F"/>
    <w:rsid w:val="00556BAE"/>
    <w:rsid w:val="0057439C"/>
    <w:rsid w:val="00580A2F"/>
    <w:rsid w:val="005B0127"/>
    <w:rsid w:val="005B7A35"/>
    <w:rsid w:val="005C4B73"/>
    <w:rsid w:val="005D5CD9"/>
    <w:rsid w:val="005E1D2B"/>
    <w:rsid w:val="005E36AF"/>
    <w:rsid w:val="005F6B6D"/>
    <w:rsid w:val="00600522"/>
    <w:rsid w:val="00600D93"/>
    <w:rsid w:val="0061306C"/>
    <w:rsid w:val="00614529"/>
    <w:rsid w:val="00622982"/>
    <w:rsid w:val="0063300C"/>
    <w:rsid w:val="006356D2"/>
    <w:rsid w:val="00637C90"/>
    <w:rsid w:val="00655736"/>
    <w:rsid w:val="00663B8D"/>
    <w:rsid w:val="00664523"/>
    <w:rsid w:val="00667DC6"/>
    <w:rsid w:val="00673BF3"/>
    <w:rsid w:val="00682042"/>
    <w:rsid w:val="00696C8D"/>
    <w:rsid w:val="006A2AC2"/>
    <w:rsid w:val="006A3617"/>
    <w:rsid w:val="006B446C"/>
    <w:rsid w:val="006E46E4"/>
    <w:rsid w:val="006F10F5"/>
    <w:rsid w:val="006F41B4"/>
    <w:rsid w:val="00703FBF"/>
    <w:rsid w:val="007104CF"/>
    <w:rsid w:val="00714C6C"/>
    <w:rsid w:val="00716200"/>
    <w:rsid w:val="00717DA5"/>
    <w:rsid w:val="00722D0C"/>
    <w:rsid w:val="00726176"/>
    <w:rsid w:val="00730424"/>
    <w:rsid w:val="00744484"/>
    <w:rsid w:val="007465FF"/>
    <w:rsid w:val="007566BA"/>
    <w:rsid w:val="007632E5"/>
    <w:rsid w:val="00763A0D"/>
    <w:rsid w:val="00773188"/>
    <w:rsid w:val="00783782"/>
    <w:rsid w:val="00784B8C"/>
    <w:rsid w:val="00793DC9"/>
    <w:rsid w:val="0079465B"/>
    <w:rsid w:val="007A70E8"/>
    <w:rsid w:val="007D649C"/>
    <w:rsid w:val="007E0C2D"/>
    <w:rsid w:val="007E16B9"/>
    <w:rsid w:val="007E6E2E"/>
    <w:rsid w:val="00823A11"/>
    <w:rsid w:val="0084466C"/>
    <w:rsid w:val="00852866"/>
    <w:rsid w:val="0085414A"/>
    <w:rsid w:val="008564CB"/>
    <w:rsid w:val="0086269D"/>
    <w:rsid w:val="0086373C"/>
    <w:rsid w:val="0086543A"/>
    <w:rsid w:val="008724E5"/>
    <w:rsid w:val="00875BAA"/>
    <w:rsid w:val="00884A9D"/>
    <w:rsid w:val="00884EB7"/>
    <w:rsid w:val="0088512B"/>
    <w:rsid w:val="008877FC"/>
    <w:rsid w:val="00891B4E"/>
    <w:rsid w:val="008948AA"/>
    <w:rsid w:val="00897BC8"/>
    <w:rsid w:val="008A0CB4"/>
    <w:rsid w:val="008A1ED4"/>
    <w:rsid w:val="008A2B2D"/>
    <w:rsid w:val="008A4E1E"/>
    <w:rsid w:val="008B6D66"/>
    <w:rsid w:val="008C2235"/>
    <w:rsid w:val="008C296C"/>
    <w:rsid w:val="008D4305"/>
    <w:rsid w:val="008D6C06"/>
    <w:rsid w:val="008D7A8B"/>
    <w:rsid w:val="008E47CB"/>
    <w:rsid w:val="008E547D"/>
    <w:rsid w:val="00914872"/>
    <w:rsid w:val="009163A7"/>
    <w:rsid w:val="009317A1"/>
    <w:rsid w:val="0094428B"/>
    <w:rsid w:val="00946D0B"/>
    <w:rsid w:val="00964C0A"/>
    <w:rsid w:val="00965AAF"/>
    <w:rsid w:val="00971429"/>
    <w:rsid w:val="00971458"/>
    <w:rsid w:val="00985E52"/>
    <w:rsid w:val="009A18CD"/>
    <w:rsid w:val="009B0411"/>
    <w:rsid w:val="00A12558"/>
    <w:rsid w:val="00A13903"/>
    <w:rsid w:val="00A14246"/>
    <w:rsid w:val="00A22821"/>
    <w:rsid w:val="00A25769"/>
    <w:rsid w:val="00A34ED5"/>
    <w:rsid w:val="00A35B14"/>
    <w:rsid w:val="00A45DBF"/>
    <w:rsid w:val="00A514EE"/>
    <w:rsid w:val="00A6083B"/>
    <w:rsid w:val="00A645DF"/>
    <w:rsid w:val="00A65C29"/>
    <w:rsid w:val="00A755A2"/>
    <w:rsid w:val="00A802B7"/>
    <w:rsid w:val="00A81AEA"/>
    <w:rsid w:val="00A81C13"/>
    <w:rsid w:val="00A95E5D"/>
    <w:rsid w:val="00AA6660"/>
    <w:rsid w:val="00AB0BAF"/>
    <w:rsid w:val="00AB2C36"/>
    <w:rsid w:val="00AB3943"/>
    <w:rsid w:val="00AB70B6"/>
    <w:rsid w:val="00AC0CD5"/>
    <w:rsid w:val="00AC0D5F"/>
    <w:rsid w:val="00AC397A"/>
    <w:rsid w:val="00AC7692"/>
    <w:rsid w:val="00AD025E"/>
    <w:rsid w:val="00AD1A86"/>
    <w:rsid w:val="00AD7357"/>
    <w:rsid w:val="00AE103E"/>
    <w:rsid w:val="00AE51BF"/>
    <w:rsid w:val="00AE51FF"/>
    <w:rsid w:val="00AF0A07"/>
    <w:rsid w:val="00AF4A76"/>
    <w:rsid w:val="00AF4AEC"/>
    <w:rsid w:val="00AF625E"/>
    <w:rsid w:val="00B245C5"/>
    <w:rsid w:val="00B25F9E"/>
    <w:rsid w:val="00B27FEE"/>
    <w:rsid w:val="00B37588"/>
    <w:rsid w:val="00B414FB"/>
    <w:rsid w:val="00B42C45"/>
    <w:rsid w:val="00B54386"/>
    <w:rsid w:val="00B569A8"/>
    <w:rsid w:val="00B6559C"/>
    <w:rsid w:val="00B65BE3"/>
    <w:rsid w:val="00B777C8"/>
    <w:rsid w:val="00B8509C"/>
    <w:rsid w:val="00B9100C"/>
    <w:rsid w:val="00B96B09"/>
    <w:rsid w:val="00BB04AF"/>
    <w:rsid w:val="00BC4BE9"/>
    <w:rsid w:val="00BD13C5"/>
    <w:rsid w:val="00BD149B"/>
    <w:rsid w:val="00BD52C9"/>
    <w:rsid w:val="00BE6354"/>
    <w:rsid w:val="00BF0A55"/>
    <w:rsid w:val="00C044C9"/>
    <w:rsid w:val="00C13718"/>
    <w:rsid w:val="00C23A97"/>
    <w:rsid w:val="00C40425"/>
    <w:rsid w:val="00C42C66"/>
    <w:rsid w:val="00C47DB0"/>
    <w:rsid w:val="00C560C5"/>
    <w:rsid w:val="00C70EA7"/>
    <w:rsid w:val="00C7516E"/>
    <w:rsid w:val="00C75770"/>
    <w:rsid w:val="00C75C84"/>
    <w:rsid w:val="00C76927"/>
    <w:rsid w:val="00C77376"/>
    <w:rsid w:val="00C87659"/>
    <w:rsid w:val="00CC12AD"/>
    <w:rsid w:val="00CF216A"/>
    <w:rsid w:val="00D00B2B"/>
    <w:rsid w:val="00D104C0"/>
    <w:rsid w:val="00D13B6E"/>
    <w:rsid w:val="00D153A0"/>
    <w:rsid w:val="00D24877"/>
    <w:rsid w:val="00D25762"/>
    <w:rsid w:val="00D260CA"/>
    <w:rsid w:val="00D319ED"/>
    <w:rsid w:val="00D43EB7"/>
    <w:rsid w:val="00D4562D"/>
    <w:rsid w:val="00D52F98"/>
    <w:rsid w:val="00D67BAC"/>
    <w:rsid w:val="00D92269"/>
    <w:rsid w:val="00D95C4C"/>
    <w:rsid w:val="00DA36ED"/>
    <w:rsid w:val="00DA44D5"/>
    <w:rsid w:val="00DA53AF"/>
    <w:rsid w:val="00DA7C17"/>
    <w:rsid w:val="00DB33FF"/>
    <w:rsid w:val="00DD54E5"/>
    <w:rsid w:val="00DD61D6"/>
    <w:rsid w:val="00DE34F1"/>
    <w:rsid w:val="00DF4942"/>
    <w:rsid w:val="00E11627"/>
    <w:rsid w:val="00E2315D"/>
    <w:rsid w:val="00E33F40"/>
    <w:rsid w:val="00E45966"/>
    <w:rsid w:val="00E627B1"/>
    <w:rsid w:val="00E804B7"/>
    <w:rsid w:val="00E84B79"/>
    <w:rsid w:val="00E926BF"/>
    <w:rsid w:val="00E9376C"/>
    <w:rsid w:val="00EA335E"/>
    <w:rsid w:val="00EA528C"/>
    <w:rsid w:val="00EC22F6"/>
    <w:rsid w:val="00EC3AC0"/>
    <w:rsid w:val="00EC45DD"/>
    <w:rsid w:val="00EC652A"/>
    <w:rsid w:val="00EE5AA9"/>
    <w:rsid w:val="00EF19A6"/>
    <w:rsid w:val="00EF2061"/>
    <w:rsid w:val="00EF30D5"/>
    <w:rsid w:val="00EF34E2"/>
    <w:rsid w:val="00EF4F1F"/>
    <w:rsid w:val="00EF5FB1"/>
    <w:rsid w:val="00EF69E3"/>
    <w:rsid w:val="00F010E0"/>
    <w:rsid w:val="00F43E50"/>
    <w:rsid w:val="00F46262"/>
    <w:rsid w:val="00F4690F"/>
    <w:rsid w:val="00F53DE9"/>
    <w:rsid w:val="00F576CB"/>
    <w:rsid w:val="00F65903"/>
    <w:rsid w:val="00F71A02"/>
    <w:rsid w:val="00F75FEF"/>
    <w:rsid w:val="00F76CE5"/>
    <w:rsid w:val="00F86794"/>
    <w:rsid w:val="00FB4767"/>
    <w:rsid w:val="00FB6630"/>
    <w:rsid w:val="00FC220D"/>
    <w:rsid w:val="00FC3110"/>
    <w:rsid w:val="00FC5311"/>
    <w:rsid w:val="00FC7D9D"/>
    <w:rsid w:val="00FD1226"/>
    <w:rsid w:val="00FD37EC"/>
    <w:rsid w:val="00FE32E9"/>
    <w:rsid w:val="00FF3C8E"/>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uiPriority w:val="59"/>
    <w:rsid w:val="00191ADC"/>
    <w:rPr>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6083B"/>
    <w:rPr>
      <w:color w:val="0563C1" w:themeColor="hyperlink"/>
      <w:u w:val="single"/>
    </w:rPr>
  </w:style>
  <w:style w:type="character" w:styleId="UnresolvedMention">
    <w:name w:val="Unresolved Mention"/>
    <w:basedOn w:val="DefaultParagraphFont"/>
    <w:uiPriority w:val="99"/>
    <w:semiHidden/>
    <w:unhideWhenUsed/>
    <w:rsid w:val="00A6083B"/>
    <w:rPr>
      <w:color w:val="605E5C"/>
      <w:shd w:val="clear" w:color="auto" w:fill="E1DFDD"/>
    </w:rPr>
  </w:style>
  <w:style w:type="character" w:styleId="CommentReference">
    <w:name w:val="annotation reference"/>
    <w:basedOn w:val="DefaultParagraphFont"/>
    <w:uiPriority w:val="99"/>
    <w:semiHidden/>
    <w:unhideWhenUsed/>
    <w:rsid w:val="000C701F"/>
    <w:rPr>
      <w:sz w:val="16"/>
      <w:szCs w:val="16"/>
    </w:rPr>
  </w:style>
  <w:style w:type="paragraph" w:styleId="CommentText">
    <w:name w:val="annotation text"/>
    <w:basedOn w:val="Normal"/>
    <w:link w:val="CommentTextChar"/>
    <w:uiPriority w:val="99"/>
    <w:semiHidden/>
    <w:unhideWhenUsed/>
    <w:rsid w:val="000C701F"/>
    <w:rPr>
      <w:sz w:val="20"/>
      <w:szCs w:val="20"/>
    </w:rPr>
  </w:style>
  <w:style w:type="character" w:customStyle="1" w:styleId="CommentTextChar">
    <w:name w:val="Comment Text Char"/>
    <w:basedOn w:val="DefaultParagraphFont"/>
    <w:link w:val="CommentText"/>
    <w:uiPriority w:val="99"/>
    <w:semiHidden/>
    <w:rsid w:val="000C701F"/>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0C701F"/>
    <w:rPr>
      <w:b/>
      <w:bCs/>
    </w:rPr>
  </w:style>
  <w:style w:type="character" w:customStyle="1" w:styleId="CommentSubjectChar">
    <w:name w:val="Comment Subject Char"/>
    <w:basedOn w:val="CommentTextChar"/>
    <w:link w:val="CommentSubject"/>
    <w:uiPriority w:val="99"/>
    <w:semiHidden/>
    <w:rsid w:val="000C701F"/>
    <w:rPr>
      <w:rFonts w:ascii="Times New Roman" w:eastAsia="Times New Roman" w:hAnsi="Times New Roman"/>
      <w:b/>
      <w:bCs/>
      <w:lang w:val="fr-FR" w:eastAsia="fr-FR"/>
    </w:rPr>
  </w:style>
  <w:style w:type="character" w:styleId="FollowedHyperlink">
    <w:name w:val="FollowedHyperlink"/>
    <w:basedOn w:val="DefaultParagraphFont"/>
    <w:uiPriority w:val="99"/>
    <w:semiHidden/>
    <w:unhideWhenUsed/>
    <w:rsid w:val="00667DC6"/>
    <w:rPr>
      <w:color w:val="954F72" w:themeColor="followedHyperlink"/>
      <w:u w:val="single"/>
    </w:rPr>
  </w:style>
  <w:style w:type="paragraph" w:customStyle="1" w:styleId="COMPara">
    <w:name w:val="COM Para"/>
    <w:qFormat/>
    <w:rsid w:val="001E5588"/>
    <w:pPr>
      <w:spacing w:after="120"/>
      <w:ind w:left="644" w:hanging="360"/>
    </w:pPr>
    <w:rPr>
      <w:rFonts w:ascii="Arial" w:eastAsia="Times New Roman" w:hAnsi="Arial" w:cs="Arial"/>
      <w:snapToGrid w:val="0"/>
      <w:sz w:val="22"/>
      <w:szCs w:val="22"/>
      <w:lang w:eastAsia="en-US"/>
    </w:rPr>
  </w:style>
  <w:style w:type="paragraph" w:styleId="Revision">
    <w:name w:val="Revision"/>
    <w:hidden/>
    <w:uiPriority w:val="99"/>
    <w:semiHidden/>
    <w:rsid w:val="002114BC"/>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4759029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3309263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1-16.COM-19-EN.docx" TargetMode="External"/><Relationship Id="rId13" Type="http://schemas.openxmlformats.org/officeDocument/2006/relationships/hyperlink" Target="https://ich.unesco.org/en/Decisions/16.COM/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doc/src/LHE-22-9.GA-9-EN.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6.COM/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h.unesco.org/en/Decisions/16.COM/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LHE-21-16.COM-19-EN.docx" TargetMode="External"/><Relationship Id="rId14" Type="http://schemas.openxmlformats.org/officeDocument/2006/relationships/hyperlink" Target="https://ich.unesco.org/doc/src/LHE-21-16.COM-19-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4FDC-A5C7-477D-91CA-C3567963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1823</Words>
  <Characters>10397</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Kim, Dain</cp:lastModifiedBy>
  <cp:revision>66</cp:revision>
  <cp:lastPrinted>2022-05-18T07:32:00Z</cp:lastPrinted>
  <dcterms:created xsi:type="dcterms:W3CDTF">2022-06-13T09:22:00Z</dcterms:created>
  <dcterms:modified xsi:type="dcterms:W3CDTF">2022-06-17T18:36:00Z</dcterms:modified>
</cp:coreProperties>
</file>