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37BC65DD" w:rsidR="00655736" w:rsidRPr="002359DD" w:rsidRDefault="00655736" w:rsidP="00DF1B5F">
      <w:pPr>
        <w:bidi/>
        <w:spacing w:before="1440" w:after="1440"/>
        <w:jc w:val="center"/>
        <w:rPr>
          <w:rFonts w:ascii="Arial" w:hAnsi="Arial" w:cs="Arial"/>
          <w:b/>
          <w:sz w:val="22"/>
          <w:szCs w:val="22"/>
          <w:rtl/>
        </w:rPr>
      </w:pPr>
      <w:r>
        <w:rPr>
          <w:rFonts w:ascii="Arial" w:hAnsi="Arial" w:hint="cs"/>
          <w:b/>
          <w:bCs/>
          <w:sz w:val="22"/>
          <w:szCs w:val="22"/>
          <w:rtl/>
        </w:rPr>
        <w:t>اتفاقية صون التراث الثقافي غير المادي</w:t>
      </w:r>
    </w:p>
    <w:p w14:paraId="2CDB5643" w14:textId="77777777" w:rsidR="00655736" w:rsidRPr="002359DD" w:rsidRDefault="00D95C4C" w:rsidP="00655736">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75891C68" w14:textId="17A6551A" w:rsidR="00D95C4C" w:rsidRPr="002359DD" w:rsidRDefault="003265D0" w:rsidP="00D95C4C">
      <w:pPr>
        <w:bidi/>
        <w:spacing w:before="840"/>
        <w:jc w:val="center"/>
        <w:rPr>
          <w:rFonts w:ascii="Arial" w:hAnsi="Arial" w:cs="Arial"/>
          <w:b/>
          <w:sz w:val="22"/>
          <w:szCs w:val="22"/>
          <w:rtl/>
        </w:rPr>
      </w:pPr>
      <w:r>
        <w:rPr>
          <w:rFonts w:ascii="Arial" w:hAnsi="Arial" w:hint="cs"/>
          <w:b/>
          <w:bCs/>
          <w:sz w:val="22"/>
          <w:szCs w:val="22"/>
          <w:rtl/>
        </w:rPr>
        <w:t>الجلسة التاسعة</w:t>
      </w:r>
    </w:p>
    <w:p w14:paraId="2813BA58" w14:textId="77777777" w:rsidR="00D95C4C" w:rsidRPr="002359DD" w:rsidRDefault="00D95C4C" w:rsidP="00D95C4C">
      <w:pPr>
        <w:bidi/>
        <w:jc w:val="center"/>
        <w:rPr>
          <w:rFonts w:ascii="Arial" w:hAnsi="Arial" w:cs="Arial"/>
          <w:b/>
          <w:sz w:val="22"/>
          <w:szCs w:val="22"/>
          <w:rtl/>
        </w:rPr>
      </w:pPr>
      <w:r>
        <w:rPr>
          <w:rFonts w:ascii="Arial" w:hAnsi="Arial" w:hint="cs"/>
          <w:b/>
          <w:bCs/>
          <w:sz w:val="22"/>
          <w:szCs w:val="22"/>
          <w:rtl/>
        </w:rPr>
        <w:t>مقر اليونسكو، قاعة 1</w:t>
      </w:r>
    </w:p>
    <w:p w14:paraId="17E07F7D" w14:textId="7F329EFB" w:rsidR="00655736" w:rsidRPr="002359DD" w:rsidRDefault="003265D0" w:rsidP="00D95C4C">
      <w:pPr>
        <w:bidi/>
        <w:jc w:val="center"/>
        <w:rPr>
          <w:rFonts w:ascii="Arial" w:hAnsi="Arial" w:cs="Arial"/>
          <w:b/>
          <w:sz w:val="22"/>
          <w:szCs w:val="22"/>
          <w:rtl/>
        </w:rPr>
      </w:pPr>
      <w:r>
        <w:rPr>
          <w:rFonts w:ascii="Arial" w:hAnsi="Arial" w:hint="cs"/>
          <w:b/>
          <w:bCs/>
          <w:sz w:val="22"/>
          <w:szCs w:val="22"/>
          <w:rtl/>
        </w:rPr>
        <w:t xml:space="preserve">5 </w:t>
      </w:r>
      <w:r w:rsidR="00910358">
        <w:rPr>
          <w:rFonts w:ascii="Arial" w:hAnsi="Arial"/>
          <w:b/>
          <w:bCs/>
          <w:sz w:val="22"/>
          <w:szCs w:val="22"/>
        </w:rPr>
        <w:t>-</w:t>
      </w:r>
      <w:r w:rsidR="00910358">
        <w:rPr>
          <w:rFonts w:ascii="Arial" w:hAnsi="Arial" w:hint="cs"/>
          <w:b/>
          <w:bCs/>
          <w:sz w:val="22"/>
          <w:szCs w:val="22"/>
          <w:rtl/>
        </w:rPr>
        <w:t xml:space="preserve"> </w:t>
      </w:r>
      <w:r>
        <w:rPr>
          <w:rFonts w:ascii="Arial" w:hAnsi="Arial" w:hint="cs"/>
          <w:b/>
          <w:bCs/>
          <w:sz w:val="22"/>
          <w:szCs w:val="22"/>
          <w:rtl/>
        </w:rPr>
        <w:t>7 تموز/يوليو 2022</w:t>
      </w:r>
    </w:p>
    <w:p w14:paraId="1A8796C2" w14:textId="072F6085" w:rsidR="00655736" w:rsidRPr="002359DD" w:rsidRDefault="00655736" w:rsidP="00655736">
      <w:pPr>
        <w:pStyle w:val="Sansinterligne2"/>
        <w:bidi/>
        <w:spacing w:before="1200"/>
        <w:jc w:val="center"/>
        <w:rPr>
          <w:rFonts w:ascii="Arial" w:hAnsi="Arial" w:cs="Arial"/>
          <w:b/>
          <w:sz w:val="22"/>
          <w:szCs w:val="22"/>
          <w:rtl/>
        </w:rPr>
      </w:pPr>
      <w:r>
        <w:rPr>
          <w:rFonts w:ascii="Arial" w:hAnsi="Arial" w:hint="cs"/>
          <w:b/>
          <w:bCs/>
          <w:sz w:val="22"/>
          <w:szCs w:val="22"/>
          <w:u w:val="single"/>
          <w:rtl/>
        </w:rPr>
        <w:t>البند 11 من جدول الأعمال المؤقت</w:t>
      </w:r>
    </w:p>
    <w:p w14:paraId="5EAF5ABB" w14:textId="5409FAC5" w:rsidR="002F312A" w:rsidRPr="002359DD" w:rsidRDefault="00692DAC" w:rsidP="00AF062C">
      <w:pPr>
        <w:pStyle w:val="Sansinterligne2"/>
        <w:bidi/>
        <w:spacing w:after="1200"/>
        <w:ind w:left="1620" w:right="1448" w:firstLine="90"/>
        <w:jc w:val="center"/>
        <w:rPr>
          <w:rFonts w:ascii="Arial" w:hAnsi="Arial" w:cs="Arial"/>
          <w:b/>
          <w:sz w:val="22"/>
          <w:szCs w:val="22"/>
          <w:rtl/>
        </w:rPr>
      </w:pPr>
      <w:r>
        <w:rPr>
          <w:rFonts w:ascii="Arial" w:hAnsi="Arial" w:hint="cs"/>
          <w:b/>
          <w:bCs/>
          <w:sz w:val="22"/>
          <w:szCs w:val="22"/>
          <w:rtl/>
        </w:rPr>
        <w:t xml:space="preserve">انتخاب أعضاء اللجنة الدولية </w:t>
      </w:r>
      <w:r w:rsidR="00910358">
        <w:rPr>
          <w:rFonts w:ascii="Arial" w:hAnsi="Arial" w:hint="cs"/>
          <w:b/>
          <w:bCs/>
          <w:sz w:val="22"/>
          <w:szCs w:val="22"/>
          <w:rtl/>
        </w:rPr>
        <w:t xml:space="preserve">الحكومية </w:t>
      </w:r>
      <w:r>
        <w:rPr>
          <w:rFonts w:ascii="Arial" w:hAnsi="Arial" w:hint="cs"/>
          <w:b/>
          <w:bCs/>
          <w:sz w:val="22"/>
          <w:szCs w:val="22"/>
          <w:rtl/>
        </w:rPr>
        <w:t>لصون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2359DD" w14:paraId="796B6D01" w14:textId="77777777" w:rsidTr="002F312A">
        <w:trPr>
          <w:jc w:val="center"/>
        </w:trPr>
        <w:tc>
          <w:tcPr>
            <w:tcW w:w="5670" w:type="dxa"/>
            <w:vAlign w:val="center"/>
          </w:tcPr>
          <w:p w14:paraId="08389200" w14:textId="78E4B8BB" w:rsidR="0057439C" w:rsidRPr="002359DD" w:rsidRDefault="0057439C" w:rsidP="005B7A35">
            <w:pPr>
              <w:pStyle w:val="Sansinterligne1"/>
              <w:bidi/>
              <w:spacing w:before="200" w:after="200"/>
              <w:jc w:val="center"/>
              <w:rPr>
                <w:rFonts w:ascii="Arial" w:hAnsi="Arial" w:cs="Arial"/>
                <w:b/>
                <w:sz w:val="22"/>
                <w:szCs w:val="22"/>
                <w:rtl/>
              </w:rPr>
            </w:pPr>
            <w:r>
              <w:rPr>
                <w:rFonts w:ascii="Arial" w:hAnsi="Arial" w:hint="cs"/>
                <w:b/>
                <w:bCs/>
                <w:sz w:val="22"/>
                <w:szCs w:val="22"/>
                <w:rtl/>
              </w:rPr>
              <w:t>ملخص</w:t>
            </w:r>
          </w:p>
          <w:p w14:paraId="798FD97D" w14:textId="226CBB2E" w:rsidR="00AF062C" w:rsidRPr="002359DD" w:rsidRDefault="00283B17" w:rsidP="000B2074">
            <w:pPr>
              <w:pStyle w:val="Sansinterligne1"/>
              <w:bidi/>
              <w:spacing w:before="200" w:after="200"/>
              <w:jc w:val="both"/>
              <w:rPr>
                <w:rFonts w:ascii="Arial" w:hAnsi="Arial" w:cs="Arial"/>
                <w:bCs/>
                <w:sz w:val="22"/>
                <w:szCs w:val="22"/>
                <w:rtl/>
              </w:rPr>
            </w:pPr>
            <w:r>
              <w:rPr>
                <w:rFonts w:ascii="Arial" w:hAnsi="Arial" w:hint="cs"/>
                <w:sz w:val="22"/>
                <w:szCs w:val="22"/>
                <w:rtl/>
              </w:rPr>
              <w:t xml:space="preserve">تنص المادة </w:t>
            </w:r>
            <w:r w:rsidR="00910358">
              <w:rPr>
                <w:rFonts w:ascii="Arial" w:hAnsi="Arial"/>
                <w:sz w:val="22"/>
                <w:szCs w:val="22"/>
              </w:rPr>
              <w:t>5</w:t>
            </w:r>
            <w:r w:rsidR="00910358">
              <w:rPr>
                <w:rFonts w:ascii="Arial" w:hAnsi="Arial" w:hint="cs"/>
                <w:sz w:val="22"/>
                <w:szCs w:val="22"/>
                <w:rtl/>
              </w:rPr>
              <w:t xml:space="preserve"> </w:t>
            </w:r>
            <w:r>
              <w:rPr>
                <w:rFonts w:ascii="Arial" w:hAnsi="Arial" w:hint="cs"/>
                <w:sz w:val="22"/>
                <w:szCs w:val="22"/>
                <w:rtl/>
              </w:rPr>
              <w:t xml:space="preserve">من الاتفاقية على أن تتألف اللجنة الدولية </w:t>
            </w:r>
            <w:r w:rsidR="00910358">
              <w:rPr>
                <w:rFonts w:ascii="Arial" w:hAnsi="Arial" w:hint="cs"/>
                <w:sz w:val="22"/>
                <w:szCs w:val="22"/>
                <w:rtl/>
              </w:rPr>
              <w:t xml:space="preserve">الحكومية </w:t>
            </w:r>
            <w:r>
              <w:rPr>
                <w:rFonts w:ascii="Arial" w:hAnsi="Arial" w:hint="cs"/>
                <w:sz w:val="22"/>
                <w:szCs w:val="22"/>
                <w:rtl/>
              </w:rPr>
              <w:t>لصون التراث الثقافي غير المادي من ممثلين عن أربع وعشرين دولة طرفًا في الاتفاقية. وتنص المادة 6 على أن تجدد الجمعية العامة عضوية نصف الدول الأعضاء في اللجنة كل سنتين.</w:t>
            </w:r>
          </w:p>
          <w:p w14:paraId="7D45CA36" w14:textId="7EC68575" w:rsidR="00655736" w:rsidRPr="002359DD" w:rsidRDefault="00FB6630" w:rsidP="005B7A35">
            <w:pPr>
              <w:pStyle w:val="Sansinterligne2"/>
              <w:bidi/>
              <w:spacing w:after="12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8</w:t>
            </w:r>
          </w:p>
        </w:tc>
      </w:tr>
    </w:tbl>
    <w:p w14:paraId="2941B514" w14:textId="77777777" w:rsidR="00176720" w:rsidRPr="002359DD" w:rsidRDefault="00655736" w:rsidP="00176720">
      <w:pPr>
        <w:pStyle w:val="GAPara"/>
        <w:numPr>
          <w:ilvl w:val="0"/>
          <w:numId w:val="0"/>
        </w:numPr>
        <w:bidi/>
        <w:jc w:val="both"/>
        <w:rPr>
          <w:rtl/>
        </w:rPr>
      </w:pPr>
      <w:r>
        <w:rPr>
          <w:rFonts w:hint="cs"/>
          <w:rtl/>
        </w:rPr>
        <w:br w:type="page"/>
      </w:r>
    </w:p>
    <w:p w14:paraId="58CC8187" w14:textId="2F7D2817" w:rsidR="00176720" w:rsidRPr="002359DD" w:rsidRDefault="00283B17" w:rsidP="00C42C66">
      <w:pPr>
        <w:pStyle w:val="GAPara"/>
        <w:numPr>
          <w:ilvl w:val="0"/>
          <w:numId w:val="19"/>
        </w:numPr>
        <w:bidi/>
        <w:ind w:left="567" w:hanging="567"/>
        <w:jc w:val="both"/>
        <w:rPr>
          <w:rtl/>
        </w:rPr>
      </w:pPr>
      <w:r>
        <w:rPr>
          <w:rFonts w:hint="cs"/>
          <w:rtl/>
        </w:rPr>
        <w:lastRenderedPageBreak/>
        <w:t xml:space="preserve">تنص المادة </w:t>
      </w:r>
      <w:r w:rsidR="00910358">
        <w:t>5</w:t>
      </w:r>
      <w:r w:rsidR="00910358">
        <w:rPr>
          <w:rFonts w:hint="cs"/>
          <w:rtl/>
        </w:rPr>
        <w:t xml:space="preserve"> </w:t>
      </w:r>
      <w:r>
        <w:rPr>
          <w:rFonts w:hint="cs"/>
          <w:rtl/>
        </w:rPr>
        <w:t xml:space="preserve">من الاتفاقية على أن تتألف اللجنة الدولية </w:t>
      </w:r>
      <w:r w:rsidR="00910358">
        <w:rPr>
          <w:rFonts w:hint="cs"/>
          <w:rtl/>
        </w:rPr>
        <w:t xml:space="preserve">الحكومية </w:t>
      </w:r>
      <w:r>
        <w:rPr>
          <w:rFonts w:hint="cs"/>
          <w:rtl/>
        </w:rPr>
        <w:t>لصون التراث الثقافي غير المادي من أربع وعشرين دولة عضوًا تنتخبها الجمعية العامة للدول الأطراف.</w:t>
      </w:r>
    </w:p>
    <w:p w14:paraId="3891F9E6" w14:textId="73E7F2AD" w:rsidR="00C42C66" w:rsidRPr="002359DD" w:rsidRDefault="00910358" w:rsidP="00C42C66">
      <w:pPr>
        <w:pStyle w:val="GAPara"/>
        <w:numPr>
          <w:ilvl w:val="0"/>
          <w:numId w:val="19"/>
        </w:numPr>
        <w:bidi/>
        <w:ind w:left="567" w:hanging="567"/>
        <w:jc w:val="both"/>
        <w:rPr>
          <w:rtl/>
        </w:rPr>
      </w:pPr>
      <w:r w:rsidRPr="00DF1B5F">
        <w:rPr>
          <w:rtl/>
        </w:rPr>
        <w:t xml:space="preserve">وبموجب المادة </w:t>
      </w:r>
      <w:r w:rsidR="00922460">
        <w:rPr>
          <w:rFonts w:hint="cs"/>
          <w:rtl/>
        </w:rPr>
        <w:t xml:space="preserve">6 من الاتفاقية، تنتخب الدول الأعضاء في اللجنة لمدة أربع سنوات. </w:t>
      </w:r>
      <w:r w:rsidR="00705673" w:rsidRPr="00DF1B5F">
        <w:rPr>
          <w:rtl/>
        </w:rPr>
        <w:t>ويتعيّن أن يفي انتخاب الدول الأعضاء في اللجنة بمبدأي التوزيع الجغرافي العادل والتناوب المنصف.</w:t>
      </w:r>
      <w:r w:rsidR="00705673" w:rsidRPr="00DF1B5F">
        <w:t xml:space="preserve"> </w:t>
      </w:r>
      <w:r w:rsidR="00705673" w:rsidRPr="00DF1B5F">
        <w:rPr>
          <w:rtl/>
        </w:rPr>
        <w:t>وتقوم الجمعية العامة مرة كل سنتين بتجديد نصف الدول الأعضاء في اللجنة.</w:t>
      </w:r>
      <w:r w:rsidR="00705673" w:rsidRPr="00DF1B5F">
        <w:t xml:space="preserve"> </w:t>
      </w:r>
      <w:r w:rsidR="00705673" w:rsidRPr="00DF1B5F">
        <w:rPr>
          <w:rtl/>
        </w:rPr>
        <w:t>وتنتخب الجمعية العامة أيضاً العدد اللازم من الدول الأعضاء في اللجنة لشغل المقاعد الشاغرة</w:t>
      </w:r>
      <w:r w:rsidR="00922460">
        <w:rPr>
          <w:rFonts w:hint="cs"/>
          <w:rtl/>
        </w:rPr>
        <w:t xml:space="preserve">. ولا يجوز انتخاب دولة </w:t>
      </w:r>
      <w:r w:rsidR="00705673" w:rsidRPr="00DF1B5F">
        <w:rPr>
          <w:rtl/>
        </w:rPr>
        <w:t>ما في عضوية اللجنة لفترتين متعاقبتين</w:t>
      </w:r>
      <w:r w:rsidR="00575F5F">
        <w:t>.</w:t>
      </w:r>
      <w:r w:rsidR="00705673" w:rsidDel="00705673">
        <w:rPr>
          <w:rFonts w:hint="cs"/>
          <w:rtl/>
        </w:rPr>
        <w:t xml:space="preserve"> </w:t>
      </w:r>
    </w:p>
    <w:p w14:paraId="532CCEEF" w14:textId="6CF8C0B0" w:rsidR="00C42C66" w:rsidRPr="00D43424" w:rsidRDefault="00705673" w:rsidP="00C42C66">
      <w:pPr>
        <w:pStyle w:val="GAPara"/>
        <w:numPr>
          <w:ilvl w:val="0"/>
          <w:numId w:val="19"/>
        </w:numPr>
        <w:bidi/>
        <w:ind w:left="567" w:hanging="567"/>
        <w:jc w:val="both"/>
        <w:rPr>
          <w:rtl/>
        </w:rPr>
      </w:pPr>
      <w:r w:rsidRPr="00D43424">
        <w:rPr>
          <w:rtl/>
        </w:rPr>
        <w:t>ووفقاً للمادة</w:t>
      </w:r>
      <w:r w:rsidRPr="00D43424">
        <w:rPr>
          <w:sz w:val="28"/>
          <w:szCs w:val="28"/>
          <w:rtl/>
          <w:lang w:bidi="ar-QA"/>
        </w:rPr>
        <w:t xml:space="preserve"> </w:t>
      </w:r>
      <w:r w:rsidRPr="00D43424">
        <w:t>13</w:t>
      </w:r>
      <w:r w:rsidRPr="00D43424">
        <w:rPr>
          <w:rtl/>
        </w:rPr>
        <w:t xml:space="preserve"> </w:t>
      </w:r>
      <w:r w:rsidR="0037394A" w:rsidRPr="00D43424">
        <w:rPr>
          <w:rFonts w:hint="eastAsia"/>
          <w:rtl/>
        </w:rPr>
        <w:t>من</w:t>
      </w:r>
      <w:r w:rsidR="0037394A" w:rsidRPr="00D43424">
        <w:rPr>
          <w:rtl/>
        </w:rPr>
        <w:t xml:space="preserve"> النظام الداخلي للجمعية العامة، يجري انتخاب أعضاء اللجنة على أساس المجموعات الانتخابية لليونسكو، </w:t>
      </w:r>
      <w:r w:rsidRPr="00D43424">
        <w:rPr>
          <w:rtl/>
        </w:rPr>
        <w:t>علماً أنّ</w:t>
      </w:r>
      <w:r w:rsidRPr="00D43424">
        <w:rPr>
          <w:sz w:val="28"/>
          <w:szCs w:val="28"/>
          <w:rtl/>
          <w:lang w:bidi="ar-QA"/>
        </w:rPr>
        <w:t xml:space="preserve"> </w:t>
      </w:r>
      <w:r w:rsidR="0037394A" w:rsidRPr="00D43424">
        <w:rPr>
          <w:rtl/>
        </w:rPr>
        <w:t xml:space="preserve">"المجموعة الخامسة" </w:t>
      </w:r>
      <w:r w:rsidRPr="00D43424">
        <w:rPr>
          <w:rtl/>
        </w:rPr>
        <w:t>تتكون</w:t>
      </w:r>
      <w:r w:rsidR="0037394A" w:rsidRPr="00D43424">
        <w:rPr>
          <w:rtl/>
        </w:rPr>
        <w:t xml:space="preserve"> من مجموعتين </w:t>
      </w:r>
      <w:r w:rsidRPr="00D43424">
        <w:rPr>
          <w:rtl/>
        </w:rPr>
        <w:t>فرعيتين، إحداهما تمثل الدول الأفريقية والأخرى الدول العربية</w:t>
      </w:r>
      <w:r w:rsidR="0037394A" w:rsidRPr="00D43424">
        <w:rPr>
          <w:rtl/>
        </w:rPr>
        <w:t xml:space="preserve">. وتُوزع المقاعد في اللجنة على المجموعات الانتخابية بالتناسب مع عدد الدول الأطراف في كل مجموعة، </w:t>
      </w:r>
      <w:r w:rsidRPr="00D43424">
        <w:rPr>
          <w:rtl/>
        </w:rPr>
        <w:t>علماً أنه وفقاً لهذا التوزيع سوف تحصل كل مجموعة على ما لا يقلّ عن ثلاثة مقاعد</w:t>
      </w:r>
      <w:r w:rsidR="0037394A" w:rsidRPr="00D43424">
        <w:rPr>
          <w:rtl/>
        </w:rPr>
        <w:t xml:space="preserve">. </w:t>
      </w:r>
      <w:r w:rsidR="0037394A" w:rsidRPr="00D43424">
        <w:rPr>
          <w:rFonts w:hint="eastAsia"/>
          <w:rtl/>
        </w:rPr>
        <w:t>وستحدد</w:t>
      </w:r>
      <w:r w:rsidR="0037394A" w:rsidRPr="00D43424">
        <w:rPr>
          <w:rtl/>
        </w:rPr>
        <w:t xml:space="preserve"> </w:t>
      </w:r>
      <w:r w:rsidR="0037394A" w:rsidRPr="00D43424">
        <w:rPr>
          <w:rFonts w:hint="eastAsia"/>
          <w:rtl/>
        </w:rPr>
        <w:t>الدورة</w:t>
      </w:r>
      <w:r w:rsidR="0037394A" w:rsidRPr="00D43424">
        <w:rPr>
          <w:rtl/>
        </w:rPr>
        <w:t xml:space="preserve"> </w:t>
      </w:r>
      <w:r w:rsidR="0037394A" w:rsidRPr="00D43424">
        <w:rPr>
          <w:rFonts w:hint="eastAsia"/>
          <w:rtl/>
        </w:rPr>
        <w:t>الحالية</w:t>
      </w:r>
      <w:r w:rsidR="0037394A" w:rsidRPr="00D43424">
        <w:rPr>
          <w:rtl/>
        </w:rPr>
        <w:t xml:space="preserve"> </w:t>
      </w:r>
      <w:r w:rsidR="0037394A" w:rsidRPr="00D43424">
        <w:rPr>
          <w:rFonts w:hint="eastAsia"/>
          <w:rtl/>
        </w:rPr>
        <w:t>للجمعية</w:t>
      </w:r>
      <w:r w:rsidR="0037394A" w:rsidRPr="00D43424">
        <w:rPr>
          <w:rtl/>
        </w:rPr>
        <w:t xml:space="preserve"> </w:t>
      </w:r>
      <w:r w:rsidR="0037394A" w:rsidRPr="00D43424">
        <w:rPr>
          <w:rFonts w:hint="eastAsia"/>
          <w:rtl/>
        </w:rPr>
        <w:t>هذا</w:t>
      </w:r>
      <w:r w:rsidR="0037394A" w:rsidRPr="00D43424">
        <w:rPr>
          <w:rtl/>
        </w:rPr>
        <w:t xml:space="preserve"> </w:t>
      </w:r>
      <w:r w:rsidR="0037394A" w:rsidRPr="00D43424">
        <w:rPr>
          <w:rFonts w:hint="eastAsia"/>
          <w:rtl/>
        </w:rPr>
        <w:t>التوزيع</w:t>
      </w:r>
      <w:r w:rsidR="0037394A" w:rsidRPr="00D43424">
        <w:rPr>
          <w:rtl/>
        </w:rPr>
        <w:t xml:space="preserve"> </w:t>
      </w:r>
      <w:r w:rsidR="0037394A" w:rsidRPr="00D43424">
        <w:rPr>
          <w:rFonts w:hint="eastAsia"/>
          <w:rtl/>
        </w:rPr>
        <w:t>للمقاعد</w:t>
      </w:r>
      <w:r w:rsidR="0037394A" w:rsidRPr="00D43424">
        <w:rPr>
          <w:rtl/>
        </w:rPr>
        <w:t xml:space="preserve"> </w:t>
      </w:r>
      <w:r w:rsidR="0037394A" w:rsidRPr="00D43424">
        <w:rPr>
          <w:rFonts w:hint="eastAsia"/>
          <w:rtl/>
        </w:rPr>
        <w:t>في</w:t>
      </w:r>
      <w:r w:rsidR="0037394A" w:rsidRPr="00D43424">
        <w:rPr>
          <w:rtl/>
        </w:rPr>
        <w:t xml:space="preserve"> </w:t>
      </w:r>
      <w:r w:rsidR="0037394A" w:rsidRPr="00D43424">
        <w:rPr>
          <w:rFonts w:hint="eastAsia"/>
          <w:rtl/>
        </w:rPr>
        <w:t>إطار</w:t>
      </w:r>
      <w:r w:rsidR="0037394A" w:rsidRPr="00D43424">
        <w:rPr>
          <w:rtl/>
        </w:rPr>
        <w:t xml:space="preserve"> </w:t>
      </w:r>
      <w:r w:rsidR="0037394A" w:rsidRPr="00D43424">
        <w:rPr>
          <w:rFonts w:hint="eastAsia"/>
          <w:rtl/>
        </w:rPr>
        <w:t>البند</w:t>
      </w:r>
      <w:r w:rsidR="0037394A" w:rsidRPr="00D43424">
        <w:rPr>
          <w:rtl/>
        </w:rPr>
        <w:t xml:space="preserve"> 4 (</w:t>
      </w:r>
      <w:r w:rsidR="0037394A" w:rsidRPr="000B2074">
        <w:rPr>
          <w:rFonts w:hint="eastAsia"/>
          <w:rtl/>
        </w:rPr>
        <w:t>الوثيقة</w:t>
      </w:r>
      <w:r w:rsidR="0037394A" w:rsidRPr="000B2074">
        <w:rPr>
          <w:rtl/>
        </w:rPr>
        <w:t xml:space="preserve"> </w:t>
      </w:r>
      <w:hyperlink r:id="rId8" w:history="1">
        <w:r w:rsidR="0037394A" w:rsidRPr="000B2074">
          <w:rPr>
            <w:rStyle w:val="Hyperlink"/>
          </w:rPr>
          <w:t>LHE/22/9.GA/4</w:t>
        </w:r>
      </w:hyperlink>
      <w:r w:rsidR="00755B3A" w:rsidRPr="00D43424">
        <w:rPr>
          <w:rtl/>
        </w:rPr>
        <w:t>).</w:t>
      </w:r>
    </w:p>
    <w:p w14:paraId="790B939E" w14:textId="0FCECF97" w:rsidR="00C42C66" w:rsidRPr="00D43424" w:rsidRDefault="0037394A" w:rsidP="00535D04">
      <w:pPr>
        <w:pStyle w:val="GAPara"/>
        <w:numPr>
          <w:ilvl w:val="0"/>
          <w:numId w:val="19"/>
        </w:numPr>
        <w:bidi/>
        <w:ind w:left="567" w:hanging="567"/>
        <w:jc w:val="both"/>
        <w:rPr>
          <w:rtl/>
        </w:rPr>
      </w:pPr>
      <w:r w:rsidRPr="00D43424">
        <w:rPr>
          <w:rFonts w:hint="eastAsia"/>
          <w:rtl/>
        </w:rPr>
        <w:t>ووفقًا</w:t>
      </w:r>
      <w:r w:rsidRPr="00D43424">
        <w:rPr>
          <w:rtl/>
        </w:rPr>
        <w:t xml:space="preserve"> للمادة 14 من النظام الداخلي للجمعية العامة، </w:t>
      </w:r>
      <w:r w:rsidR="00705673" w:rsidRPr="00D43424">
        <w:rPr>
          <w:rtl/>
        </w:rPr>
        <w:t>سألت</w:t>
      </w:r>
      <w:r w:rsidR="00705673" w:rsidRPr="00D43424" w:rsidDel="00705673">
        <w:rPr>
          <w:rtl/>
        </w:rPr>
        <w:t xml:space="preserve"> </w:t>
      </w:r>
      <w:r w:rsidRPr="00D43424">
        <w:rPr>
          <w:rFonts w:hint="eastAsia"/>
          <w:rtl/>
        </w:rPr>
        <w:t>الأمانة</w:t>
      </w:r>
      <w:r w:rsidRPr="00D43424">
        <w:rPr>
          <w:rtl/>
        </w:rPr>
        <w:t xml:space="preserve"> العامة جميع الدول الأطراف – </w:t>
      </w:r>
      <w:r w:rsidR="00FC6BF3" w:rsidRPr="00D43424">
        <w:rPr>
          <w:rtl/>
        </w:rPr>
        <w:t>قبل تاريخ الانتخاب بثلاثة أشهر</w:t>
      </w:r>
      <w:r w:rsidR="00FC6BF3" w:rsidRPr="00D43424" w:rsidDel="00FC6BF3">
        <w:rPr>
          <w:rtl/>
        </w:rPr>
        <w:t xml:space="preserve"> </w:t>
      </w:r>
      <w:r w:rsidRPr="00D43424">
        <w:rPr>
          <w:rFonts w:hint="eastAsia"/>
          <w:rtl/>
        </w:rPr>
        <w:t>–</w:t>
      </w:r>
      <w:r w:rsidRPr="00D43424">
        <w:rPr>
          <w:rtl/>
        </w:rPr>
        <w:t xml:space="preserve"> عما إذا كانت تعتزم </w:t>
      </w:r>
      <w:r w:rsidR="00FC6BF3" w:rsidRPr="00D43424">
        <w:rPr>
          <w:rtl/>
        </w:rPr>
        <w:t>أن تترشح لانتخابات اللجنة</w:t>
      </w:r>
      <w:r w:rsidRPr="00D43424">
        <w:rPr>
          <w:rtl/>
        </w:rPr>
        <w:t xml:space="preserve">. </w:t>
      </w:r>
      <w:r w:rsidR="00FC6BF3" w:rsidRPr="00D43424">
        <w:rPr>
          <w:rtl/>
        </w:rPr>
        <w:t>وترد القائمة المؤقتة بأسماء الدول الأطراف المرشحة في الوثيقة وستقع مراجعتها</w:t>
      </w:r>
      <w:r w:rsidR="00FC6BF3" w:rsidRPr="00D43424">
        <w:rPr>
          <w:rStyle w:val="Hyperlink"/>
          <w:sz w:val="28"/>
          <w:szCs w:val="28"/>
          <w:rtl/>
          <w:lang w:bidi="ar-QA"/>
        </w:rPr>
        <w:t xml:space="preserve"> </w:t>
      </w:r>
      <w:hyperlink r:id="rId9" w:history="1">
        <w:r w:rsidRPr="000B2074">
          <w:rPr>
            <w:rStyle w:val="Hyperlink"/>
          </w:rPr>
          <w:t>LHE/22/9.GA/INF.11</w:t>
        </w:r>
      </w:hyperlink>
      <w:r w:rsidRPr="00D43424">
        <w:rPr>
          <w:rtl/>
        </w:rPr>
        <w:t xml:space="preserve"> </w:t>
      </w:r>
      <w:r w:rsidR="00FC6BF3" w:rsidRPr="00D43424">
        <w:rPr>
          <w:rtl/>
        </w:rPr>
        <w:t>عند الحاجة</w:t>
      </w:r>
      <w:r w:rsidRPr="00D43424">
        <w:rPr>
          <w:rtl/>
        </w:rPr>
        <w:t>.</w:t>
      </w:r>
    </w:p>
    <w:p w14:paraId="2ED54855" w14:textId="0BE23F75" w:rsidR="0037394A" w:rsidRPr="00D43424" w:rsidRDefault="00FC6BF3" w:rsidP="00C42C66">
      <w:pPr>
        <w:pStyle w:val="GAPara"/>
        <w:numPr>
          <w:ilvl w:val="0"/>
          <w:numId w:val="19"/>
        </w:numPr>
        <w:bidi/>
        <w:ind w:left="567" w:hanging="567"/>
        <w:jc w:val="both"/>
        <w:rPr>
          <w:rStyle w:val="Emphasis"/>
          <w:i w:val="0"/>
          <w:iCs w:val="0"/>
          <w:rtl/>
        </w:rPr>
      </w:pPr>
      <w:proofErr w:type="gramStart"/>
      <w:r w:rsidRPr="000B2074">
        <w:rPr>
          <w:rFonts w:hint="eastAsia"/>
          <w:rtl/>
        </w:rPr>
        <w:t>ووفقًا</w:t>
      </w:r>
      <w:r w:rsidRPr="00D43424" w:rsidDel="00FC6BF3">
        <w:rPr>
          <w:rtl/>
        </w:rPr>
        <w:t xml:space="preserve"> </w:t>
      </w:r>
      <w:r w:rsidR="0037394A" w:rsidRPr="00D43424">
        <w:rPr>
          <w:rtl/>
        </w:rPr>
        <w:t xml:space="preserve"> للمادة</w:t>
      </w:r>
      <w:proofErr w:type="gramEnd"/>
      <w:r w:rsidR="0037394A" w:rsidRPr="00D43424">
        <w:rPr>
          <w:rtl/>
        </w:rPr>
        <w:t xml:space="preserve"> </w:t>
      </w:r>
      <w:r w:rsidR="00575F5F" w:rsidRPr="00D43424">
        <w:rPr>
          <w:rtl/>
        </w:rPr>
        <w:t>26.5</w:t>
      </w:r>
      <w:r w:rsidR="0037394A" w:rsidRPr="00D43424">
        <w:rPr>
          <w:rtl/>
        </w:rPr>
        <w:t xml:space="preserve"> من </w:t>
      </w:r>
      <w:proofErr w:type="spellStart"/>
      <w:r w:rsidR="0037394A" w:rsidRPr="00D43424">
        <w:rPr>
          <w:rFonts w:hint="eastAsia"/>
          <w:rtl/>
        </w:rPr>
        <w:t>الاتفاقية،</w:t>
      </w:r>
      <w:r w:rsidRPr="00D43424">
        <w:rPr>
          <w:rtl/>
        </w:rPr>
        <w:t>"لا</w:t>
      </w:r>
      <w:proofErr w:type="spellEnd"/>
      <w:r w:rsidRPr="00D43424">
        <w:rPr>
          <w:rtl/>
        </w:rPr>
        <w:t xml:space="preserve"> يجوز انتخاب أية دولة طرف في هذه الاتفاقية عضواً في اللجنة إذا تخلفت عن دفع مساهمتها الإجبارية أو الطوعية للسنة الجارية والسنة التقويمية التي تسبقها مباشرة" وإضافة إلى ذلك "إذا كانت الدولة المعنية عضواً في اللجنة، فإن مدة عضويتها تنتهي عند إجراء أي انتخاب".</w:t>
      </w:r>
    </w:p>
    <w:p w14:paraId="621ECC43" w14:textId="75B15CD7" w:rsidR="00496C86" w:rsidRPr="002359DD" w:rsidRDefault="00496C86" w:rsidP="00C42C66">
      <w:pPr>
        <w:pStyle w:val="GAPara"/>
        <w:numPr>
          <w:ilvl w:val="0"/>
          <w:numId w:val="19"/>
        </w:numPr>
        <w:bidi/>
        <w:ind w:left="567" w:hanging="567"/>
        <w:jc w:val="both"/>
        <w:rPr>
          <w:rtl/>
        </w:rPr>
      </w:pPr>
      <w:r w:rsidRPr="00D43424">
        <w:rPr>
          <w:rFonts w:hint="eastAsia"/>
          <w:rtl/>
        </w:rPr>
        <w:t>وعلاوة</w:t>
      </w:r>
      <w:r w:rsidRPr="00D43424">
        <w:rPr>
          <w:rtl/>
        </w:rPr>
        <w:t xml:space="preserve"> على ذلك، ووفقًا للمادة </w:t>
      </w:r>
      <w:r w:rsidR="00FC6BF3" w:rsidRPr="00D43424">
        <w:rPr>
          <w:rtl/>
        </w:rPr>
        <w:t>14.3</w:t>
      </w:r>
      <w:r w:rsidR="00575F5F" w:rsidRPr="00D43424">
        <w:t xml:space="preserve"> </w:t>
      </w:r>
      <w:r w:rsidRPr="00D43424">
        <w:rPr>
          <w:rFonts w:hint="eastAsia"/>
          <w:rtl/>
        </w:rPr>
        <w:t>من</w:t>
      </w:r>
      <w:r w:rsidRPr="00D43424">
        <w:rPr>
          <w:rtl/>
        </w:rPr>
        <w:t xml:space="preserve"> </w:t>
      </w:r>
      <w:r w:rsidRPr="00D43424">
        <w:rPr>
          <w:rFonts w:hint="eastAsia"/>
          <w:rtl/>
        </w:rPr>
        <w:t>النظام</w:t>
      </w:r>
      <w:r w:rsidRPr="00D43424">
        <w:rPr>
          <w:rtl/>
        </w:rPr>
        <w:t xml:space="preserve"> </w:t>
      </w:r>
      <w:r w:rsidRPr="00D43424">
        <w:rPr>
          <w:rFonts w:hint="eastAsia"/>
          <w:rtl/>
        </w:rPr>
        <w:t>الداخلي</w:t>
      </w:r>
      <w:r w:rsidRPr="00D43424">
        <w:rPr>
          <w:rtl/>
        </w:rPr>
        <w:t xml:space="preserve"> </w:t>
      </w:r>
      <w:r w:rsidRPr="00D43424">
        <w:rPr>
          <w:rFonts w:hint="eastAsia"/>
          <w:rtl/>
        </w:rPr>
        <w:t>للجمعية</w:t>
      </w:r>
      <w:r w:rsidRPr="00D43424">
        <w:rPr>
          <w:rtl/>
        </w:rPr>
        <w:t xml:space="preserve"> </w:t>
      </w:r>
      <w:r w:rsidRPr="00D43424">
        <w:rPr>
          <w:rFonts w:hint="eastAsia"/>
          <w:rtl/>
        </w:rPr>
        <w:t>العامة،</w:t>
      </w:r>
      <w:r w:rsidRPr="00D43424">
        <w:rPr>
          <w:rtl/>
        </w:rPr>
        <w:t xml:space="preserve"> </w:t>
      </w:r>
      <w:r w:rsidR="00100CA4" w:rsidRPr="00D43424">
        <w:rPr>
          <w:rtl/>
        </w:rPr>
        <w:t>"لن تُقبل أي مدفوعات لمساهمات إلزامية أو طوعية في الصندوق (لغرض تقديم ترشيح إلى اللجنة) خلال الأسبوع الذي يسبق افتتاح الجمعية".</w:t>
      </w:r>
      <w:r w:rsidR="00100CA4" w:rsidRPr="00D43424">
        <w:rPr>
          <w:rStyle w:val="Emphasis"/>
          <w:i w:val="0"/>
          <w:iCs w:val="0"/>
        </w:rPr>
        <w:t xml:space="preserve"> </w:t>
      </w:r>
      <w:r w:rsidR="00100CA4" w:rsidRPr="00D43424">
        <w:rPr>
          <w:rStyle w:val="Emphasis"/>
          <w:rtl/>
        </w:rPr>
        <w:t>و</w:t>
      </w:r>
      <w:r w:rsidRPr="00D43424">
        <w:rPr>
          <w:rStyle w:val="Emphasis"/>
          <w:rFonts w:hint="eastAsia"/>
          <w:i w:val="0"/>
          <w:iCs w:val="0"/>
          <w:rtl/>
        </w:rPr>
        <w:t>في</w:t>
      </w:r>
      <w:r w:rsidRPr="00D43424">
        <w:rPr>
          <w:rStyle w:val="Emphasis"/>
          <w:i w:val="0"/>
          <w:iCs w:val="0"/>
          <w:rtl/>
        </w:rPr>
        <w:t xml:space="preserve"> هذا الصدد </w:t>
      </w:r>
      <w:r w:rsidR="00100CA4" w:rsidRPr="00D43424">
        <w:rPr>
          <w:rStyle w:val="Emphasis"/>
          <w:iCs w:val="0"/>
          <w:rtl/>
        </w:rPr>
        <w:t>ووفقاً للمادة</w:t>
      </w:r>
      <w:r w:rsidR="00100CA4" w:rsidRPr="00D43424">
        <w:rPr>
          <w:i/>
          <w:sz w:val="28"/>
          <w:szCs w:val="28"/>
          <w:rtl/>
          <w:lang w:bidi="ar-QA"/>
        </w:rPr>
        <w:t xml:space="preserve"> </w:t>
      </w:r>
      <w:r w:rsidR="00100CA4" w:rsidRPr="000B2074">
        <w:rPr>
          <w:i/>
          <w:rtl/>
          <w:lang w:bidi="ar-QA"/>
        </w:rPr>
        <w:t xml:space="preserve">14.2 </w:t>
      </w:r>
      <w:r w:rsidRPr="00D43424">
        <w:rPr>
          <w:rStyle w:val="Emphasis"/>
          <w:rFonts w:hint="eastAsia"/>
          <w:i w:val="0"/>
          <w:iCs w:val="0"/>
          <w:rtl/>
        </w:rPr>
        <w:t>من</w:t>
      </w:r>
      <w:r w:rsidRPr="00D43424">
        <w:rPr>
          <w:rStyle w:val="Emphasis"/>
          <w:i w:val="0"/>
          <w:iCs w:val="0"/>
          <w:rtl/>
        </w:rPr>
        <w:t xml:space="preserve"> </w:t>
      </w:r>
      <w:r w:rsidRPr="00D43424">
        <w:rPr>
          <w:rStyle w:val="Emphasis"/>
          <w:rFonts w:hint="eastAsia"/>
          <w:i w:val="0"/>
          <w:iCs w:val="0"/>
          <w:rtl/>
        </w:rPr>
        <w:t>النظام</w:t>
      </w:r>
      <w:r w:rsidRPr="00D43424">
        <w:rPr>
          <w:rStyle w:val="Emphasis"/>
          <w:i w:val="0"/>
          <w:iCs w:val="0"/>
          <w:rtl/>
        </w:rPr>
        <w:t xml:space="preserve"> </w:t>
      </w:r>
      <w:r w:rsidRPr="00D43424">
        <w:rPr>
          <w:rStyle w:val="Emphasis"/>
          <w:rFonts w:hint="eastAsia"/>
          <w:i w:val="0"/>
          <w:iCs w:val="0"/>
          <w:rtl/>
        </w:rPr>
        <w:t>الداخلي</w:t>
      </w:r>
      <w:r w:rsidRPr="00D43424">
        <w:rPr>
          <w:rStyle w:val="Emphasis"/>
          <w:i w:val="0"/>
          <w:iCs w:val="0"/>
          <w:rtl/>
        </w:rPr>
        <w:t xml:space="preserve"> </w:t>
      </w:r>
      <w:r w:rsidRPr="00D43424">
        <w:rPr>
          <w:rStyle w:val="Emphasis"/>
          <w:rFonts w:hint="eastAsia"/>
          <w:i w:val="0"/>
          <w:iCs w:val="0"/>
          <w:rtl/>
        </w:rPr>
        <w:t>للجمعية</w:t>
      </w:r>
      <w:r w:rsidRPr="00D43424">
        <w:rPr>
          <w:rStyle w:val="Emphasis"/>
          <w:i w:val="0"/>
          <w:iCs w:val="0"/>
          <w:rtl/>
        </w:rPr>
        <w:t xml:space="preserve"> </w:t>
      </w:r>
      <w:r w:rsidRPr="00D43424">
        <w:rPr>
          <w:rStyle w:val="Emphasis"/>
          <w:rFonts w:hint="eastAsia"/>
          <w:i w:val="0"/>
          <w:iCs w:val="0"/>
          <w:rtl/>
        </w:rPr>
        <w:t>العامة،</w:t>
      </w:r>
      <w:r w:rsidRPr="00D43424">
        <w:rPr>
          <w:rStyle w:val="Emphasis"/>
          <w:i w:val="0"/>
          <w:iCs w:val="0"/>
          <w:rtl/>
        </w:rPr>
        <w:t xml:space="preserve"> </w:t>
      </w:r>
      <w:r w:rsidR="00100CA4" w:rsidRPr="00D43424">
        <w:rPr>
          <w:rStyle w:val="Emphasis"/>
          <w:iCs w:val="0"/>
          <w:rtl/>
        </w:rPr>
        <w:t>تتضمن</w:t>
      </w:r>
      <w:r w:rsidR="00100CA4" w:rsidRPr="00D43424" w:rsidDel="00100CA4">
        <w:rPr>
          <w:rtl/>
        </w:rPr>
        <w:t xml:space="preserve"> </w:t>
      </w:r>
      <w:r w:rsidRPr="00D43424">
        <w:rPr>
          <w:rFonts w:hint="eastAsia"/>
          <w:rtl/>
        </w:rPr>
        <w:t>الوثيقة </w:t>
      </w:r>
      <w:hyperlink r:id="rId10" w:history="1">
        <w:r w:rsidRPr="000B2074">
          <w:rPr>
            <w:rStyle w:val="Hyperlink"/>
          </w:rPr>
          <w:t>LHE/22/9.GA/INF.11</w:t>
        </w:r>
      </w:hyperlink>
      <w:r w:rsidRPr="00D43424">
        <w:rPr>
          <w:rtl/>
        </w:rPr>
        <w:t xml:space="preserve"> </w:t>
      </w:r>
      <w:r w:rsidR="00100CA4" w:rsidRPr="00D43424">
        <w:rPr>
          <w:rtl/>
        </w:rPr>
        <w:t xml:space="preserve">المعلومات </w:t>
      </w:r>
      <w:r w:rsidRPr="00D43424">
        <w:rPr>
          <w:rStyle w:val="Emphasis"/>
          <w:rFonts w:hint="eastAsia"/>
          <w:i w:val="0"/>
          <w:iCs w:val="0"/>
          <w:rtl/>
        </w:rPr>
        <w:t>عن</w:t>
      </w:r>
      <w:r w:rsidRPr="00D43424">
        <w:rPr>
          <w:rStyle w:val="Emphasis"/>
          <w:i w:val="0"/>
          <w:iCs w:val="0"/>
          <w:rtl/>
        </w:rPr>
        <w:t xml:space="preserve"> </w:t>
      </w:r>
      <w:r w:rsidRPr="00D43424">
        <w:rPr>
          <w:rFonts w:hint="eastAsia"/>
          <w:rtl/>
        </w:rPr>
        <w:t>حالة</w:t>
      </w:r>
      <w:r w:rsidRPr="00D43424">
        <w:rPr>
          <w:rtl/>
        </w:rPr>
        <w:t xml:space="preserve"> </w:t>
      </w:r>
      <w:r w:rsidR="00100CA4" w:rsidRPr="00D43424">
        <w:rPr>
          <w:rtl/>
        </w:rPr>
        <w:t>كلّ المساهمات</w:t>
      </w:r>
      <w:r w:rsidR="00100CA4" w:rsidRPr="00D43424">
        <w:rPr>
          <w:i/>
          <w:sz w:val="28"/>
          <w:szCs w:val="28"/>
          <w:rtl/>
          <w:lang w:bidi="ar-QA"/>
        </w:rPr>
        <w:t xml:space="preserve"> </w:t>
      </w:r>
      <w:r w:rsidRPr="00D43424">
        <w:rPr>
          <w:rStyle w:val="Emphasis"/>
          <w:rFonts w:hint="eastAsia"/>
          <w:i w:val="0"/>
          <w:iCs w:val="0"/>
          <w:rtl/>
        </w:rPr>
        <w:t>الإلزامية</w:t>
      </w:r>
      <w:r w:rsidRPr="00D43424">
        <w:rPr>
          <w:rStyle w:val="Emphasis"/>
          <w:i w:val="0"/>
          <w:iCs w:val="0"/>
          <w:rtl/>
        </w:rPr>
        <w:t xml:space="preserve"> </w:t>
      </w:r>
      <w:r w:rsidR="00100CA4" w:rsidRPr="00D43424">
        <w:rPr>
          <w:rStyle w:val="Emphasis"/>
          <w:iCs w:val="0"/>
          <w:rtl/>
        </w:rPr>
        <w:t>والطوعية التي قدمتها كل دولة طرف مرشحة</w:t>
      </w:r>
      <w:r w:rsidRPr="00D43424">
        <w:rPr>
          <w:rStyle w:val="Emphasis"/>
          <w:i w:val="0"/>
          <w:iCs w:val="0"/>
          <w:rtl/>
        </w:rPr>
        <w:t xml:space="preserve"> </w:t>
      </w:r>
      <w:r w:rsidRPr="00D43424">
        <w:rPr>
          <w:rStyle w:val="Emphasis"/>
          <w:rFonts w:hint="eastAsia"/>
          <w:i w:val="0"/>
          <w:iCs w:val="0"/>
          <w:rtl/>
        </w:rPr>
        <w:t>إلى</w:t>
      </w:r>
      <w:r>
        <w:rPr>
          <w:rStyle w:val="Emphasis"/>
          <w:rFonts w:hint="cs"/>
          <w:i w:val="0"/>
          <w:iCs w:val="0"/>
          <w:rtl/>
        </w:rPr>
        <w:t xml:space="preserve"> صندوق صون التراث الثقافي غير </w:t>
      </w:r>
      <w:r w:rsidRPr="00DF1B5F">
        <w:rPr>
          <w:rFonts w:hint="eastAsia"/>
          <w:rtl/>
        </w:rPr>
        <w:t>المادي</w:t>
      </w:r>
      <w:r w:rsidRPr="00DF1B5F">
        <w:rPr>
          <w:rtl/>
        </w:rPr>
        <w:t xml:space="preserve"> </w:t>
      </w:r>
      <w:r w:rsidR="002F5645" w:rsidRPr="00DF1B5F">
        <w:rPr>
          <w:rtl/>
        </w:rPr>
        <w:t>لسنتي</w:t>
      </w:r>
      <w:r w:rsidR="002F5645" w:rsidRPr="00DF1B5F" w:rsidDel="002F5645">
        <w:rPr>
          <w:rtl/>
        </w:rPr>
        <w:t xml:space="preserve"> </w:t>
      </w:r>
      <w:r w:rsidRPr="00DF1B5F">
        <w:rPr>
          <w:rtl/>
        </w:rPr>
        <w:t>2021</w:t>
      </w:r>
      <w:r>
        <w:rPr>
          <w:rStyle w:val="Emphasis"/>
          <w:rFonts w:hint="cs"/>
          <w:i w:val="0"/>
          <w:iCs w:val="0"/>
          <w:rtl/>
        </w:rPr>
        <w:t xml:space="preserve"> </w:t>
      </w:r>
      <w:proofErr w:type="gramStart"/>
      <w:r>
        <w:rPr>
          <w:rStyle w:val="Emphasis"/>
          <w:rFonts w:hint="cs"/>
          <w:i w:val="0"/>
          <w:iCs w:val="0"/>
          <w:rtl/>
        </w:rPr>
        <w:t>و 2022</w:t>
      </w:r>
      <w:proofErr w:type="gramEnd"/>
      <w:r>
        <w:rPr>
          <w:rStyle w:val="Emphasis"/>
          <w:rFonts w:hint="cs"/>
          <w:i w:val="0"/>
          <w:iCs w:val="0"/>
          <w:rtl/>
        </w:rPr>
        <w:t xml:space="preserve"> على التوالي، </w:t>
      </w:r>
      <w:r w:rsidRPr="002F5645">
        <w:rPr>
          <w:rStyle w:val="Emphasis"/>
          <w:rFonts w:hint="eastAsia"/>
          <w:i w:val="0"/>
          <w:iCs w:val="0"/>
          <w:rtl/>
        </w:rPr>
        <w:t>وكذلك</w:t>
      </w:r>
      <w:r w:rsidRPr="002F5645">
        <w:rPr>
          <w:rStyle w:val="Emphasis"/>
          <w:i w:val="0"/>
          <w:iCs w:val="0"/>
          <w:rtl/>
        </w:rPr>
        <w:t xml:space="preserve"> </w:t>
      </w:r>
      <w:r w:rsidR="002F5645" w:rsidRPr="00DF1B5F">
        <w:rPr>
          <w:rStyle w:val="Emphasis"/>
          <w:iCs w:val="0"/>
          <w:rtl/>
        </w:rPr>
        <w:t>في تاريخ آخر مساهمة لها</w:t>
      </w:r>
      <w:r>
        <w:rPr>
          <w:rStyle w:val="Emphasis"/>
          <w:rFonts w:hint="cs"/>
          <w:i w:val="0"/>
          <w:iCs w:val="0"/>
          <w:rtl/>
        </w:rPr>
        <w:t>.</w:t>
      </w:r>
    </w:p>
    <w:p w14:paraId="68D4C968" w14:textId="4179A630" w:rsidR="00D453C0" w:rsidRPr="002359DD" w:rsidRDefault="0024612B" w:rsidP="00535D04">
      <w:pPr>
        <w:pStyle w:val="GAPara"/>
        <w:numPr>
          <w:ilvl w:val="0"/>
          <w:numId w:val="19"/>
        </w:numPr>
        <w:bidi/>
        <w:ind w:left="567" w:hanging="567"/>
        <w:jc w:val="both"/>
        <w:rPr>
          <w:rtl/>
        </w:rPr>
      </w:pPr>
      <w:r w:rsidRPr="00DF1B5F">
        <w:rPr>
          <w:rtl/>
        </w:rPr>
        <w:t>و</w:t>
      </w:r>
      <w:r w:rsidR="00D453C0">
        <w:rPr>
          <w:rFonts w:hint="cs"/>
          <w:rtl/>
        </w:rPr>
        <w:t xml:space="preserve">يجري انتخاب أعضاء اللجنة وفقًا للمادة 15 من النظام الداخلي للجمعية العامة، ولا سيما المادة </w:t>
      </w:r>
      <w:r>
        <w:t>.1</w:t>
      </w:r>
      <w:r w:rsidR="00D453C0">
        <w:rPr>
          <w:rFonts w:hint="cs"/>
          <w:rtl/>
        </w:rPr>
        <w:t>15: "</w:t>
      </w:r>
      <w:r w:rsidRPr="00DF1B5F">
        <w:rPr>
          <w:rtl/>
        </w:rPr>
        <w:t xml:space="preserve"> يجري انتخاب أعضاء اللجنة بالاقتراع السري إلا إذا كان عدد المرشحين مساوياً لعدد المقاعد التي يجب شغلها أو يقل عنه، فيعلن عندئذ عن انتخاب المرشحين دون حاجة إلى إجراء اقتراع".</w:t>
      </w:r>
    </w:p>
    <w:p w14:paraId="4C2B0AB6" w14:textId="7DF30060" w:rsidR="008A1ED4" w:rsidRPr="002359DD" w:rsidRDefault="0024612B" w:rsidP="00D453C0">
      <w:pPr>
        <w:keepNext/>
        <w:numPr>
          <w:ilvl w:val="0"/>
          <w:numId w:val="19"/>
        </w:numPr>
        <w:bidi/>
        <w:spacing w:before="120"/>
        <w:ind w:left="562" w:hanging="562"/>
        <w:jc w:val="both"/>
        <w:rPr>
          <w:rFonts w:ascii="Arial" w:eastAsia="SimSun" w:hAnsi="Arial" w:cs="Arial"/>
          <w:sz w:val="22"/>
          <w:szCs w:val="22"/>
          <w:rtl/>
        </w:rPr>
      </w:pPr>
      <w:r w:rsidRPr="00DF1B5F">
        <w:rPr>
          <w:rFonts w:ascii="Arial" w:hAnsi="Arial" w:cs="Arial"/>
          <w:snapToGrid w:val="0"/>
          <w:sz w:val="22"/>
          <w:szCs w:val="22"/>
          <w:rtl/>
          <w:lang w:val="en-GB" w:eastAsia="en-US"/>
        </w:rPr>
        <w:t xml:space="preserve">وقد ترغب الجمعية العامة في </w:t>
      </w:r>
      <w:r w:rsidR="008A1ED4" w:rsidRPr="00DF1B5F">
        <w:rPr>
          <w:rFonts w:ascii="Arial" w:hAnsi="Arial" w:cs="Arial" w:hint="eastAsia"/>
          <w:snapToGrid w:val="0"/>
          <w:sz w:val="22"/>
          <w:szCs w:val="22"/>
          <w:rtl/>
          <w:lang w:val="en-GB" w:eastAsia="en-US"/>
        </w:rPr>
        <w:t>اعتماد</w:t>
      </w:r>
      <w:r w:rsidR="008A1ED4">
        <w:rPr>
          <w:rFonts w:ascii="Arial" w:hAnsi="Arial" w:hint="cs"/>
          <w:sz w:val="22"/>
          <w:szCs w:val="22"/>
          <w:rtl/>
        </w:rPr>
        <w:t xml:space="preserve"> القرار التالي:</w:t>
      </w:r>
    </w:p>
    <w:p w14:paraId="2A46BAC4" w14:textId="6E625417" w:rsidR="008A1ED4" w:rsidRPr="002359DD" w:rsidRDefault="0024612B" w:rsidP="008A1ED4">
      <w:pPr>
        <w:pStyle w:val="GATitleResolution"/>
        <w:bidi/>
        <w:rPr>
          <w:rtl/>
        </w:rPr>
      </w:pPr>
      <w:r w:rsidRPr="00DF1B5F">
        <w:rPr>
          <w:b w:val="0"/>
          <w:bCs/>
          <w:rtl/>
        </w:rPr>
        <w:t>مشروع القرار</w:t>
      </w:r>
      <w:r w:rsidRPr="00770F6E">
        <w:rPr>
          <w:bCs/>
          <w:sz w:val="28"/>
          <w:szCs w:val="28"/>
          <w:rtl/>
          <w:lang w:bidi="ar-QA"/>
        </w:rPr>
        <w:t xml:space="preserve"> </w:t>
      </w:r>
      <w:r w:rsidR="00F010E0">
        <w:t>‎9.GA 11</w:t>
      </w:r>
    </w:p>
    <w:p w14:paraId="7677B217" w14:textId="4D40E1E1" w:rsidR="008A1ED4" w:rsidRPr="002359DD" w:rsidRDefault="0024612B" w:rsidP="008A1ED4">
      <w:pPr>
        <w:pStyle w:val="GAPreambulaResolution"/>
        <w:bidi/>
        <w:rPr>
          <w:rFonts w:eastAsia="SimSun"/>
          <w:rtl/>
        </w:rPr>
      </w:pPr>
      <w:r w:rsidRPr="00DF1B5F">
        <w:rPr>
          <w:rtl/>
        </w:rPr>
        <w:t>إنّ</w:t>
      </w:r>
      <w:r w:rsidDel="0024612B">
        <w:rPr>
          <w:rFonts w:hint="cs"/>
          <w:rtl/>
        </w:rPr>
        <w:t xml:space="preserve"> </w:t>
      </w:r>
      <w:r w:rsidR="008A1ED4">
        <w:rPr>
          <w:rFonts w:hint="cs"/>
          <w:rtl/>
        </w:rPr>
        <w:t>الجمعية العامة</w:t>
      </w:r>
      <w:r w:rsidR="001B5C64">
        <w:rPr>
          <w:rFonts w:hint="cs"/>
          <w:rtl/>
        </w:rPr>
        <w:t>،</w:t>
      </w:r>
    </w:p>
    <w:p w14:paraId="68F801BB" w14:textId="64EEB651" w:rsidR="008A1ED4" w:rsidRPr="002359DD" w:rsidRDefault="0024612B" w:rsidP="00535D04">
      <w:pPr>
        <w:pStyle w:val="COMParaDecision"/>
        <w:numPr>
          <w:ilvl w:val="0"/>
          <w:numId w:val="10"/>
        </w:numPr>
        <w:bidi/>
        <w:ind w:left="1134" w:hanging="567"/>
        <w:rPr>
          <w:rtl/>
        </w:rPr>
      </w:pPr>
      <w:r w:rsidRPr="00DF1B5F">
        <w:rPr>
          <w:rtl/>
        </w:rPr>
        <w:t>وقد درست</w:t>
      </w:r>
      <w:r w:rsidRPr="00DF1B5F">
        <w:rPr>
          <w:u w:val="none"/>
          <w:rtl/>
        </w:rPr>
        <w:t xml:space="preserve"> </w:t>
      </w:r>
      <w:r w:rsidR="008A1ED4" w:rsidRPr="0024612B">
        <w:rPr>
          <w:u w:val="none"/>
          <w:rtl/>
        </w:rPr>
        <w:t>الوثيقة</w:t>
      </w:r>
      <w:r w:rsidR="008A1ED4">
        <w:rPr>
          <w:rFonts w:hint="cs"/>
          <w:u w:val="none"/>
          <w:rtl/>
        </w:rPr>
        <w:t xml:space="preserve"> </w:t>
      </w:r>
      <w:r w:rsidR="008A1ED4">
        <w:rPr>
          <w:u w:val="none"/>
        </w:rPr>
        <w:t>LHE/22/9.GA/11</w:t>
      </w:r>
      <w:r w:rsidR="00575F5F">
        <w:rPr>
          <w:rFonts w:hint="cs"/>
          <w:u w:val="none"/>
          <w:rtl/>
        </w:rPr>
        <w:t>،</w:t>
      </w:r>
    </w:p>
    <w:p w14:paraId="0D675A00" w14:textId="7908D9A9" w:rsidR="008A1ED4" w:rsidRPr="002359DD" w:rsidRDefault="0024612B" w:rsidP="00535D04">
      <w:pPr>
        <w:pStyle w:val="COMParaDecision"/>
        <w:numPr>
          <w:ilvl w:val="0"/>
          <w:numId w:val="10"/>
        </w:numPr>
        <w:bidi/>
        <w:ind w:left="1134" w:hanging="567"/>
        <w:rPr>
          <w:rtl/>
        </w:rPr>
      </w:pPr>
      <w:r w:rsidRPr="00DF1B5F">
        <w:rPr>
          <w:rtl/>
        </w:rPr>
        <w:t>وإذ تذكّر</w:t>
      </w:r>
      <w:r w:rsidRPr="00DF1B5F">
        <w:rPr>
          <w:u w:val="none"/>
          <w:rtl/>
        </w:rPr>
        <w:t xml:space="preserve"> بالمواد</w:t>
      </w:r>
      <w:r w:rsidR="008A1ED4">
        <w:rPr>
          <w:rFonts w:hint="cs"/>
          <w:u w:val="none"/>
          <w:rtl/>
        </w:rPr>
        <w:t xml:space="preserve"> 5 و6 و26.5 من الاتفاقية </w:t>
      </w:r>
      <w:r w:rsidRPr="00DF1B5F">
        <w:rPr>
          <w:u w:val="none"/>
          <w:rtl/>
        </w:rPr>
        <w:t>وبالمواد</w:t>
      </w:r>
      <w:r w:rsidR="008A1ED4">
        <w:rPr>
          <w:rFonts w:hint="cs"/>
          <w:u w:val="none"/>
          <w:rtl/>
        </w:rPr>
        <w:t xml:space="preserve"> 13 و14 و15 من نظامها الداخلي،</w:t>
      </w:r>
    </w:p>
    <w:p w14:paraId="50F4572A" w14:textId="3B585F6B" w:rsidR="008A1ED4" w:rsidRPr="002359DD" w:rsidRDefault="0024612B" w:rsidP="00535D04">
      <w:pPr>
        <w:pStyle w:val="COMParaDecision"/>
        <w:numPr>
          <w:ilvl w:val="0"/>
          <w:numId w:val="10"/>
        </w:numPr>
        <w:bidi/>
        <w:ind w:left="1134" w:hanging="567"/>
        <w:rPr>
          <w:rtl/>
        </w:rPr>
      </w:pPr>
      <w:r w:rsidRPr="00DF1B5F">
        <w:rPr>
          <w:rtl/>
        </w:rPr>
        <w:t>وتذكّر أيضاً</w:t>
      </w:r>
      <w:r w:rsidR="008A1ED4" w:rsidRPr="0024612B">
        <w:rPr>
          <w:u w:val="none"/>
          <w:rtl/>
        </w:rPr>
        <w:t xml:space="preserve"> </w:t>
      </w:r>
      <w:r w:rsidRPr="00686458">
        <w:rPr>
          <w:u w:val="none"/>
          <w:rtl/>
        </w:rPr>
        <w:t>ب</w:t>
      </w:r>
      <w:r w:rsidR="008A1ED4">
        <w:rPr>
          <w:rFonts w:hint="cs"/>
          <w:u w:val="none"/>
          <w:rtl/>
        </w:rPr>
        <w:t xml:space="preserve">القرار </w:t>
      </w:r>
      <w:r w:rsidR="008A1ED4">
        <w:rPr>
          <w:u w:val="none"/>
        </w:rPr>
        <w:t>‎9.GA 4</w:t>
      </w:r>
      <w:r w:rsidR="0017034A">
        <w:rPr>
          <w:rFonts w:hint="cs"/>
          <w:u w:val="none"/>
          <w:rtl/>
        </w:rPr>
        <w:t>،</w:t>
      </w:r>
    </w:p>
    <w:p w14:paraId="3AEEB6EA" w14:textId="75DB5E1B" w:rsidR="00502D44" w:rsidRPr="002359DD" w:rsidRDefault="00F83D08" w:rsidP="00535D04">
      <w:pPr>
        <w:pStyle w:val="COMParaDecision"/>
        <w:keepNext/>
        <w:keepLines/>
        <w:numPr>
          <w:ilvl w:val="0"/>
          <w:numId w:val="10"/>
        </w:numPr>
        <w:bidi/>
        <w:ind w:left="1134" w:hanging="567"/>
        <w:rPr>
          <w:rtl/>
        </w:rPr>
      </w:pPr>
      <w:r>
        <w:rPr>
          <w:rFonts w:hint="cs"/>
          <w:rtl/>
        </w:rPr>
        <w:t>تنتخب</w:t>
      </w:r>
      <w:r>
        <w:rPr>
          <w:rFonts w:hint="cs"/>
          <w:u w:val="none"/>
          <w:rtl/>
        </w:rPr>
        <w:t xml:space="preserve"> الدول الاثنتي عشرة الأطراف </w:t>
      </w:r>
      <w:r w:rsidR="0024612B">
        <w:rPr>
          <w:rFonts w:hint="cs"/>
          <w:u w:val="none"/>
          <w:rtl/>
        </w:rPr>
        <w:t xml:space="preserve">التالية </w:t>
      </w:r>
      <w:r>
        <w:rPr>
          <w:rFonts w:hint="cs"/>
          <w:u w:val="none"/>
          <w:rtl/>
        </w:rPr>
        <w:t xml:space="preserve">في اللجنة الحكومية الدولية لصون التراث الثقافي غير المادي لمدة أربع سنوات </w:t>
      </w:r>
      <w:r w:rsidR="0024612B" w:rsidRPr="00DF1B5F">
        <w:rPr>
          <w:u w:val="none"/>
          <w:rtl/>
        </w:rPr>
        <w:t>اعتباراً من تاريخ انتخابها</w:t>
      </w:r>
      <w:r>
        <w:rPr>
          <w:rFonts w:hint="cs"/>
          <w:u w:val="none"/>
          <w:rtl/>
        </w:rPr>
        <w:t>:</w:t>
      </w:r>
    </w:p>
    <w:p w14:paraId="29CAD5DB" w14:textId="77777777" w:rsidR="00F83D08" w:rsidRPr="002359DD" w:rsidRDefault="00F83D08" w:rsidP="00535D04">
      <w:pPr>
        <w:pStyle w:val="GAParaResolution"/>
        <w:keepNext/>
        <w:keepLines/>
        <w:numPr>
          <w:ilvl w:val="0"/>
          <w:numId w:val="0"/>
        </w:numPr>
        <w:bidi/>
        <w:ind w:left="1134"/>
        <w:rPr>
          <w:u w:val="none"/>
          <w:rtl/>
        </w:rPr>
      </w:pPr>
      <w:r>
        <w:rPr>
          <w:rFonts w:hint="cs"/>
          <w:u w:val="none"/>
          <w:rtl/>
        </w:rPr>
        <w:t>المجموعة الأولى:</w:t>
      </w:r>
    </w:p>
    <w:p w14:paraId="657AE967" w14:textId="77777777" w:rsidR="00F83D08" w:rsidRPr="002359DD" w:rsidRDefault="00F83D08" w:rsidP="00535D04">
      <w:pPr>
        <w:pStyle w:val="GAParaResolution"/>
        <w:keepNext/>
        <w:keepLines/>
        <w:numPr>
          <w:ilvl w:val="0"/>
          <w:numId w:val="0"/>
        </w:numPr>
        <w:bidi/>
        <w:ind w:left="1134"/>
        <w:rPr>
          <w:u w:val="none"/>
          <w:rtl/>
        </w:rPr>
      </w:pPr>
      <w:r>
        <w:rPr>
          <w:rFonts w:hint="cs"/>
          <w:u w:val="none"/>
          <w:rtl/>
        </w:rPr>
        <w:t>المجموعة الثانية:</w:t>
      </w:r>
    </w:p>
    <w:p w14:paraId="3759131F" w14:textId="77777777" w:rsidR="00F83D08" w:rsidRPr="002359DD" w:rsidRDefault="00F83D08" w:rsidP="00535D04">
      <w:pPr>
        <w:pStyle w:val="GAParaResolution"/>
        <w:keepNext/>
        <w:keepLines/>
        <w:numPr>
          <w:ilvl w:val="0"/>
          <w:numId w:val="0"/>
        </w:numPr>
        <w:bidi/>
        <w:ind w:left="1134"/>
        <w:rPr>
          <w:u w:val="none"/>
          <w:rtl/>
        </w:rPr>
      </w:pPr>
      <w:r>
        <w:rPr>
          <w:rFonts w:hint="cs"/>
          <w:u w:val="none"/>
          <w:rtl/>
        </w:rPr>
        <w:t>المجموعة الثالثة:</w:t>
      </w:r>
    </w:p>
    <w:p w14:paraId="6F3F6C04" w14:textId="77777777" w:rsidR="00F83D08" w:rsidRPr="002359DD" w:rsidRDefault="00F83D08" w:rsidP="00535D04">
      <w:pPr>
        <w:pStyle w:val="GAParaResolution"/>
        <w:keepNext/>
        <w:keepLines/>
        <w:numPr>
          <w:ilvl w:val="0"/>
          <w:numId w:val="0"/>
        </w:numPr>
        <w:bidi/>
        <w:ind w:left="1134"/>
        <w:rPr>
          <w:u w:val="none"/>
          <w:rtl/>
        </w:rPr>
      </w:pPr>
      <w:r>
        <w:rPr>
          <w:rFonts w:hint="cs"/>
          <w:u w:val="none"/>
          <w:rtl/>
        </w:rPr>
        <w:t>المجموعة الرابعة:</w:t>
      </w:r>
    </w:p>
    <w:p w14:paraId="6F1FDAE6" w14:textId="77777777" w:rsidR="00F83D08" w:rsidRPr="002359DD" w:rsidRDefault="00F83D08" w:rsidP="00535D04">
      <w:pPr>
        <w:pStyle w:val="GAParaResolution"/>
        <w:keepNext/>
        <w:keepLines/>
        <w:numPr>
          <w:ilvl w:val="0"/>
          <w:numId w:val="0"/>
        </w:numPr>
        <w:bidi/>
        <w:ind w:left="1134"/>
        <w:rPr>
          <w:u w:val="none"/>
          <w:rtl/>
        </w:rPr>
      </w:pPr>
      <w:r>
        <w:rPr>
          <w:rFonts w:hint="cs"/>
          <w:u w:val="none"/>
          <w:rtl/>
        </w:rPr>
        <w:t>المجموعة الخامسة (أ):</w:t>
      </w:r>
    </w:p>
    <w:p w14:paraId="045568BD" w14:textId="01B5009B" w:rsidR="008A1ED4" w:rsidRPr="002359DD" w:rsidRDefault="00F83D08" w:rsidP="00535D04">
      <w:pPr>
        <w:pStyle w:val="GAParaResolution"/>
        <w:keepNext/>
        <w:keepLines/>
        <w:numPr>
          <w:ilvl w:val="0"/>
          <w:numId w:val="0"/>
        </w:numPr>
        <w:bidi/>
        <w:ind w:left="1134"/>
        <w:rPr>
          <w:u w:val="none"/>
          <w:rtl/>
        </w:rPr>
      </w:pPr>
      <w:r>
        <w:rPr>
          <w:rFonts w:hint="cs"/>
          <w:u w:val="none"/>
          <w:rtl/>
        </w:rPr>
        <w:t>المجموعة الخامسة (ب):</w:t>
      </w:r>
    </w:p>
    <w:sectPr w:rsidR="008A1ED4" w:rsidRPr="002359DD"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F28B" w14:textId="77777777" w:rsidR="009E2A6A" w:rsidRDefault="009E2A6A" w:rsidP="00655736">
      <w:r>
        <w:separator/>
      </w:r>
    </w:p>
  </w:endnote>
  <w:endnote w:type="continuationSeparator" w:id="0">
    <w:p w14:paraId="7321C56D" w14:textId="77777777" w:rsidR="009E2A6A" w:rsidRDefault="009E2A6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1261" w14:textId="77777777" w:rsidR="009E2A6A" w:rsidRDefault="009E2A6A" w:rsidP="00655736">
      <w:r>
        <w:separator/>
      </w:r>
    </w:p>
  </w:footnote>
  <w:footnote w:type="continuationSeparator" w:id="0">
    <w:p w14:paraId="0E61DD95" w14:textId="77777777" w:rsidR="009E2A6A" w:rsidRDefault="009E2A6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7B235219" w:rsidR="00D95C4C" w:rsidRPr="00C23A97" w:rsidRDefault="006F41B4">
    <w:pPr>
      <w:pStyle w:val="Header"/>
      <w:bidi/>
      <w:rPr>
        <w:rFonts w:ascii="Arial" w:hAnsi="Arial" w:cs="Arial"/>
        <w:rtl/>
      </w:rPr>
    </w:pPr>
    <w:r>
      <w:rPr>
        <w:rFonts w:ascii="Arial" w:hAnsi="Arial"/>
        <w:sz w:val="20"/>
        <w:szCs w:val="20"/>
      </w:rPr>
      <w:t>LHE/22/9.GA/11</w:t>
    </w:r>
    <w:r>
      <w:rPr>
        <w:rFonts w:ascii="Arial" w:hAnsi="Arial" w:hint="cs"/>
        <w:sz w:val="20"/>
        <w:szCs w:val="20"/>
        <w:rtl/>
      </w:rPr>
      <w:t xml:space="preserve"> – صفحة </w:t>
    </w:r>
    <w:r w:rsidR="00D95C4C" w:rsidRPr="00C23A97">
      <w:rPr>
        <w:rStyle w:val="PageNumber"/>
        <w:rFonts w:ascii="Arial" w:hAnsi="Arial" w:cs="Arial" w:hint="cs"/>
        <w:sz w:val="20"/>
        <w:rtl/>
      </w:rPr>
      <w:fldChar w:fldCharType="begin"/>
    </w:r>
    <w:r>
      <w:rPr>
        <w:rtl/>
      </w:rPr>
      <w:instrText xml:space="preserve"> </w:instrText>
    </w:r>
    <w:r w:rsidR="00D95C4C" w:rsidRPr="00C23A97">
      <w:rPr>
        <w:rStyle w:val="PageNumber"/>
        <w:rFonts w:ascii="Arial" w:hAnsi="Arial" w:cs="Arial" w:hint="cs"/>
        <w:sz w:val="20"/>
      </w:rPr>
      <w:instrText xml:space="preserve">PAGE </w:instrText>
    </w:r>
    <w:r w:rsidR="00D95C4C" w:rsidRPr="00C23A97">
      <w:rPr>
        <w:rStyle w:val="PageNumber"/>
        <w:rFonts w:ascii="Arial" w:hAnsi="Arial" w:cs="Arial" w:hint="cs"/>
        <w:sz w:val="20"/>
        <w:rtl/>
      </w:rPr>
      <w:fldChar w:fldCharType="separate"/>
    </w:r>
    <w:r w:rsidR="00F010E0">
      <w:rPr>
        <w:rStyle w:val="PageNumber"/>
        <w:rFonts w:ascii="Arial" w:hAnsi="Arial" w:cs="Arial" w:hint="cs"/>
        <w:sz w:val="20"/>
        <w:rtl/>
      </w:rPr>
      <w:t>2</w:t>
    </w:r>
    <w:r w:rsidR="00D95C4C" w:rsidRPr="00C23A97">
      <w:rPr>
        <w:rStyle w:val="PageNumber"/>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59AD6B38" w:rsidR="00D95C4C" w:rsidRPr="0063300C" w:rsidRDefault="00502D44" w:rsidP="0063300C">
    <w:pPr>
      <w:pStyle w:val="Header"/>
      <w:bidi/>
      <w:jc w:val="right"/>
      <w:rPr>
        <w:rFonts w:ascii="Arial" w:hAnsi="Arial" w:cs="Arial"/>
        <w:rtl/>
      </w:rPr>
    </w:pPr>
    <w:r>
      <w:rPr>
        <w:rFonts w:ascii="Arial" w:hAnsi="Arial"/>
        <w:sz w:val="20"/>
        <w:szCs w:val="20"/>
      </w:rPr>
      <w:t>LHE/22/9.GA/11</w:t>
    </w:r>
    <w:r>
      <w:rPr>
        <w:rFonts w:ascii="Arial" w:hAnsi="Arial" w:hint="cs"/>
        <w:sz w:val="20"/>
        <w:szCs w:val="20"/>
        <w:rtl/>
      </w:rPr>
      <w:t xml:space="preserve"> – صفحة </w:t>
    </w:r>
    <w:r w:rsidR="004A34A0" w:rsidRPr="0063300C">
      <w:rPr>
        <w:rStyle w:val="PageNumber"/>
        <w:rFonts w:ascii="Arial" w:hAnsi="Arial" w:cs="Arial" w:hint="cs"/>
        <w:sz w:val="20"/>
        <w:rtl/>
      </w:rPr>
      <w:fldChar w:fldCharType="begin"/>
    </w:r>
    <w:r>
      <w:rPr>
        <w:rtl/>
      </w:rPr>
      <w:instrText xml:space="preserve"> </w:instrText>
    </w:r>
    <w:r w:rsidR="004A34A0" w:rsidRPr="0063300C">
      <w:rPr>
        <w:rStyle w:val="PageNumber"/>
        <w:rFonts w:ascii="Arial" w:hAnsi="Arial" w:cs="Arial" w:hint="cs"/>
        <w:sz w:val="20"/>
      </w:rPr>
      <w:instrText xml:space="preserve">PAGE </w:instrText>
    </w:r>
    <w:r w:rsidR="004A34A0" w:rsidRPr="0063300C">
      <w:rPr>
        <w:rStyle w:val="PageNumber"/>
        <w:rFonts w:ascii="Arial" w:hAnsi="Arial" w:cs="Arial" w:hint="cs"/>
        <w:sz w:val="20"/>
        <w:rtl/>
      </w:rPr>
      <w:fldChar w:fldCharType="separate"/>
    </w:r>
    <w:r w:rsidR="008A1ED4">
      <w:rPr>
        <w:rStyle w:val="PageNumber"/>
        <w:rFonts w:ascii="Arial" w:hAnsi="Arial" w:cs="Arial" w:hint="cs"/>
        <w:sz w:val="20"/>
        <w:rtl/>
      </w:rPr>
      <w:t>3</w:t>
    </w:r>
    <w:r w:rsidR="004A34A0" w:rsidRPr="0063300C">
      <w:rPr>
        <w:rStyle w:val="PageNumber"/>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3AF101CD" w:rsidR="00D95C4C" w:rsidRPr="008724E5" w:rsidRDefault="003D1870">
    <w:pPr>
      <w:pStyle w:val="Header"/>
      <w:bidi/>
      <w:rPr>
        <w:rtl/>
      </w:rPr>
    </w:pPr>
    <w:r>
      <w:rPr>
        <w:noProof/>
      </w:rPr>
      <w:drawing>
        <wp:anchor distT="0" distB="0" distL="114300" distR="114300" simplePos="0" relativeHeight="251658240" behindDoc="1" locked="0" layoutInCell="1" allowOverlap="1" wp14:anchorId="4ADEEFD6" wp14:editId="6A1468CE">
          <wp:simplePos x="0" y="0"/>
          <wp:positionH relativeFrom="column">
            <wp:posOffset>4271010</wp:posOffset>
          </wp:positionH>
          <wp:positionV relativeFrom="paragraph">
            <wp:posOffset>-4445</wp:posOffset>
          </wp:positionV>
          <wp:extent cx="1842770" cy="1439545"/>
          <wp:effectExtent l="0" t="0" r="5080" b="8255"/>
          <wp:wrapTight wrapText="bothSides">
            <wp:wrapPolygon edited="0">
              <wp:start x="0" y="0"/>
              <wp:lineTo x="0" y="16865"/>
              <wp:lineTo x="13844" y="18294"/>
              <wp:lineTo x="0" y="18294"/>
              <wp:lineTo x="0" y="21438"/>
              <wp:lineTo x="10718" y="21438"/>
              <wp:lineTo x="21436" y="21438"/>
              <wp:lineTo x="21436" y="18294"/>
              <wp:lineTo x="14961" y="18294"/>
              <wp:lineTo x="21436" y="16579"/>
              <wp:lineTo x="21436" y="0"/>
              <wp:lineTo x="0" y="0"/>
            </wp:wrapPolygon>
          </wp:wrapTight>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anchor>
      </w:drawing>
    </w:r>
  </w:p>
  <w:p w14:paraId="087233C0" w14:textId="57504985" w:rsidR="00D95C4C" w:rsidRPr="00D25762" w:rsidRDefault="003265D0" w:rsidP="00655736">
    <w:pPr>
      <w:pStyle w:val="Header"/>
      <w:bidi/>
      <w:spacing w:after="520"/>
      <w:jc w:val="right"/>
      <w:rPr>
        <w:rFonts w:ascii="Arial" w:hAnsi="Arial" w:cs="Arial"/>
        <w:b/>
        <w:sz w:val="44"/>
        <w:szCs w:val="44"/>
        <w:rtl/>
      </w:rPr>
    </w:pPr>
    <w:r>
      <w:rPr>
        <w:rFonts w:ascii="Arial" w:hAnsi="Arial"/>
        <w:b/>
        <w:bCs/>
        <w:sz w:val="44"/>
        <w:szCs w:val="44"/>
      </w:rPr>
      <w:t>9 GA</w:t>
    </w:r>
  </w:p>
  <w:p w14:paraId="2037F6C9" w14:textId="6CF71E74" w:rsidR="00D95C4C" w:rsidRPr="00D25762" w:rsidRDefault="006F41B4" w:rsidP="00655736">
    <w:pPr>
      <w:bidi/>
      <w:jc w:val="right"/>
      <w:rPr>
        <w:rFonts w:ascii="Arial" w:hAnsi="Arial" w:cs="Arial"/>
        <w:b/>
        <w:sz w:val="22"/>
        <w:szCs w:val="22"/>
        <w:rtl/>
      </w:rPr>
    </w:pPr>
    <w:r>
      <w:rPr>
        <w:rFonts w:ascii="Arial" w:hAnsi="Arial"/>
        <w:b/>
        <w:bCs/>
        <w:sz w:val="22"/>
        <w:szCs w:val="22"/>
      </w:rPr>
      <w:t>LHE/22/9.GA/11</w:t>
    </w:r>
  </w:p>
  <w:p w14:paraId="1E03530A" w14:textId="5F58438C" w:rsidR="00D95C4C" w:rsidRPr="00D25762" w:rsidRDefault="00D95C4C" w:rsidP="00655736">
    <w:pPr>
      <w:bidi/>
      <w:jc w:val="right"/>
      <w:rPr>
        <w:rFonts w:ascii="Arial" w:hAnsi="Arial" w:cs="Arial"/>
        <w:b/>
        <w:sz w:val="22"/>
        <w:szCs w:val="22"/>
        <w:rtl/>
      </w:rPr>
    </w:pPr>
    <w:r>
      <w:rPr>
        <w:rFonts w:ascii="Arial" w:hAnsi="Arial" w:hint="cs"/>
        <w:b/>
        <w:bCs/>
        <w:sz w:val="22"/>
        <w:szCs w:val="22"/>
        <w:rtl/>
      </w:rPr>
      <w:t>باريس، 3 حزيران/يونيو 2022</w:t>
    </w:r>
  </w:p>
  <w:p w14:paraId="00956E32" w14:textId="2988B9B9" w:rsidR="00D95C4C" w:rsidRDefault="00D95C4C" w:rsidP="00703FBF">
    <w:pPr>
      <w:bidi/>
      <w:jc w:val="right"/>
      <w:rPr>
        <w:rFonts w:ascii="Arial" w:hAnsi="Arial" w:cs="Arial"/>
        <w:b/>
        <w:sz w:val="22"/>
        <w:szCs w:val="22"/>
        <w:rtl/>
      </w:rPr>
    </w:pPr>
    <w:r>
      <w:rPr>
        <w:rFonts w:ascii="Arial" w:hAnsi="Arial" w:hint="cs"/>
        <w:b/>
        <w:bCs/>
        <w:sz w:val="22"/>
        <w:szCs w:val="22"/>
        <w:rtl/>
      </w:rPr>
      <w:t>الأصل: انجليزي</w:t>
    </w:r>
  </w:p>
  <w:p w14:paraId="7FB1132E" w14:textId="77777777" w:rsidR="00540FE0" w:rsidRPr="000B2074" w:rsidRDefault="00540FE0" w:rsidP="00540FE0">
    <w:pPr>
      <w:rPr>
        <w:color w:val="FFFFFF" w:themeColor="background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1A70"/>
    <w:rsid w:val="0000410C"/>
    <w:rsid w:val="000048ED"/>
    <w:rsid w:val="0003774B"/>
    <w:rsid w:val="00041A66"/>
    <w:rsid w:val="0005176E"/>
    <w:rsid w:val="000765F7"/>
    <w:rsid w:val="00077AB7"/>
    <w:rsid w:val="00081CD8"/>
    <w:rsid w:val="000A7F0E"/>
    <w:rsid w:val="000B2074"/>
    <w:rsid w:val="000B7612"/>
    <w:rsid w:val="000C0D61"/>
    <w:rsid w:val="000F3A3F"/>
    <w:rsid w:val="00100CA4"/>
    <w:rsid w:val="00102557"/>
    <w:rsid w:val="001611A9"/>
    <w:rsid w:val="00164D56"/>
    <w:rsid w:val="00167B10"/>
    <w:rsid w:val="0017034A"/>
    <w:rsid w:val="0017402F"/>
    <w:rsid w:val="00176720"/>
    <w:rsid w:val="00191ADC"/>
    <w:rsid w:val="00196C1B"/>
    <w:rsid w:val="001B0F73"/>
    <w:rsid w:val="001B5C64"/>
    <w:rsid w:val="001D5C04"/>
    <w:rsid w:val="00222A2D"/>
    <w:rsid w:val="00223029"/>
    <w:rsid w:val="00234745"/>
    <w:rsid w:val="002359DD"/>
    <w:rsid w:val="002407AF"/>
    <w:rsid w:val="0024612B"/>
    <w:rsid w:val="00283B17"/>
    <w:rsid w:val="002C09E3"/>
    <w:rsid w:val="002D389A"/>
    <w:rsid w:val="002E1AA1"/>
    <w:rsid w:val="002F312A"/>
    <w:rsid w:val="002F5645"/>
    <w:rsid w:val="003265D0"/>
    <w:rsid w:val="00345CB4"/>
    <w:rsid w:val="00352053"/>
    <w:rsid w:val="003549B8"/>
    <w:rsid w:val="00355DB8"/>
    <w:rsid w:val="0037394A"/>
    <w:rsid w:val="003963E2"/>
    <w:rsid w:val="003D0525"/>
    <w:rsid w:val="003D069C"/>
    <w:rsid w:val="003D1870"/>
    <w:rsid w:val="003D7646"/>
    <w:rsid w:val="003F113A"/>
    <w:rsid w:val="00401D19"/>
    <w:rsid w:val="00414643"/>
    <w:rsid w:val="004421E5"/>
    <w:rsid w:val="00452284"/>
    <w:rsid w:val="004856CA"/>
    <w:rsid w:val="00496C86"/>
    <w:rsid w:val="0049705E"/>
    <w:rsid w:val="004A34A0"/>
    <w:rsid w:val="004B0875"/>
    <w:rsid w:val="005014E6"/>
    <w:rsid w:val="00502D44"/>
    <w:rsid w:val="00526B7B"/>
    <w:rsid w:val="005308CE"/>
    <w:rsid w:val="00535D04"/>
    <w:rsid w:val="00540FE0"/>
    <w:rsid w:val="0057439C"/>
    <w:rsid w:val="00575F5F"/>
    <w:rsid w:val="005B0127"/>
    <w:rsid w:val="005B7A35"/>
    <w:rsid w:val="005C4B73"/>
    <w:rsid w:val="005E1D2B"/>
    <w:rsid w:val="00600D93"/>
    <w:rsid w:val="0063300C"/>
    <w:rsid w:val="006437D0"/>
    <w:rsid w:val="00651086"/>
    <w:rsid w:val="00655736"/>
    <w:rsid w:val="00663B8D"/>
    <w:rsid w:val="0066606E"/>
    <w:rsid w:val="00692DAC"/>
    <w:rsid w:val="00696C8D"/>
    <w:rsid w:val="006A2AC2"/>
    <w:rsid w:val="006A3617"/>
    <w:rsid w:val="006E46E4"/>
    <w:rsid w:val="006F41B4"/>
    <w:rsid w:val="00703FBF"/>
    <w:rsid w:val="00705673"/>
    <w:rsid w:val="00717DA5"/>
    <w:rsid w:val="00744484"/>
    <w:rsid w:val="00755B3A"/>
    <w:rsid w:val="00763A0D"/>
    <w:rsid w:val="00773188"/>
    <w:rsid w:val="00783782"/>
    <w:rsid w:val="00784B8C"/>
    <w:rsid w:val="007C382F"/>
    <w:rsid w:val="00811219"/>
    <w:rsid w:val="00823A11"/>
    <w:rsid w:val="00852866"/>
    <w:rsid w:val="0085414A"/>
    <w:rsid w:val="0086269D"/>
    <w:rsid w:val="0086543A"/>
    <w:rsid w:val="008724E5"/>
    <w:rsid w:val="00884A9D"/>
    <w:rsid w:val="0088512B"/>
    <w:rsid w:val="008948AA"/>
    <w:rsid w:val="008A1ED4"/>
    <w:rsid w:val="008A2B2D"/>
    <w:rsid w:val="008A4E1E"/>
    <w:rsid w:val="008A672E"/>
    <w:rsid w:val="008C296C"/>
    <w:rsid w:val="008C71B4"/>
    <w:rsid w:val="008C79FA"/>
    <w:rsid w:val="008D4305"/>
    <w:rsid w:val="00910358"/>
    <w:rsid w:val="009163A7"/>
    <w:rsid w:val="00922460"/>
    <w:rsid w:val="009254F7"/>
    <w:rsid w:val="00930154"/>
    <w:rsid w:val="00946D0B"/>
    <w:rsid w:val="009A18CD"/>
    <w:rsid w:val="009A357E"/>
    <w:rsid w:val="009E2A6A"/>
    <w:rsid w:val="00A12558"/>
    <w:rsid w:val="00A13903"/>
    <w:rsid w:val="00A34ED5"/>
    <w:rsid w:val="00A3532E"/>
    <w:rsid w:val="00A45DBF"/>
    <w:rsid w:val="00A645DF"/>
    <w:rsid w:val="00A65C29"/>
    <w:rsid w:val="00A712AC"/>
    <w:rsid w:val="00A755A2"/>
    <w:rsid w:val="00AA6660"/>
    <w:rsid w:val="00AB2C36"/>
    <w:rsid w:val="00AB6369"/>
    <w:rsid w:val="00AB70B6"/>
    <w:rsid w:val="00AD1A86"/>
    <w:rsid w:val="00AE103E"/>
    <w:rsid w:val="00AF062C"/>
    <w:rsid w:val="00AF0A07"/>
    <w:rsid w:val="00AF4AEC"/>
    <w:rsid w:val="00AF625E"/>
    <w:rsid w:val="00B24F95"/>
    <w:rsid w:val="00B96B09"/>
    <w:rsid w:val="00BB04AF"/>
    <w:rsid w:val="00BD52C9"/>
    <w:rsid w:val="00BE6354"/>
    <w:rsid w:val="00C23A97"/>
    <w:rsid w:val="00C42C66"/>
    <w:rsid w:val="00C70EA7"/>
    <w:rsid w:val="00C7516E"/>
    <w:rsid w:val="00C75770"/>
    <w:rsid w:val="00C954F2"/>
    <w:rsid w:val="00CF22DD"/>
    <w:rsid w:val="00D00B2B"/>
    <w:rsid w:val="00D0561B"/>
    <w:rsid w:val="00D17190"/>
    <w:rsid w:val="00D24877"/>
    <w:rsid w:val="00D25762"/>
    <w:rsid w:val="00D43424"/>
    <w:rsid w:val="00D453C0"/>
    <w:rsid w:val="00D62DF6"/>
    <w:rsid w:val="00D95C4C"/>
    <w:rsid w:val="00DA36ED"/>
    <w:rsid w:val="00DA5772"/>
    <w:rsid w:val="00DD073C"/>
    <w:rsid w:val="00DE34F1"/>
    <w:rsid w:val="00DF1B5F"/>
    <w:rsid w:val="00DF4942"/>
    <w:rsid w:val="00E627B1"/>
    <w:rsid w:val="00E82B58"/>
    <w:rsid w:val="00E9376C"/>
    <w:rsid w:val="00E947D5"/>
    <w:rsid w:val="00EA335E"/>
    <w:rsid w:val="00EA528C"/>
    <w:rsid w:val="00EF19A6"/>
    <w:rsid w:val="00EF34E2"/>
    <w:rsid w:val="00EF4F1F"/>
    <w:rsid w:val="00EF69E3"/>
    <w:rsid w:val="00F010E0"/>
    <w:rsid w:val="00F46262"/>
    <w:rsid w:val="00F53DE9"/>
    <w:rsid w:val="00F576CB"/>
    <w:rsid w:val="00F71A02"/>
    <w:rsid w:val="00F83D08"/>
    <w:rsid w:val="00FB6630"/>
    <w:rsid w:val="00FC6BF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AE"/>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001A70"/>
    <w:rPr>
      <w:i/>
      <w:iCs/>
    </w:rPr>
  </w:style>
  <w:style w:type="character" w:styleId="Hyperlink">
    <w:name w:val="Hyperlink"/>
    <w:basedOn w:val="DefaultParagraphFont"/>
    <w:uiPriority w:val="99"/>
    <w:unhideWhenUsed/>
    <w:rsid w:val="00D453C0"/>
    <w:rPr>
      <w:color w:val="0563C1" w:themeColor="hyperlink"/>
      <w:u w:val="single"/>
    </w:rPr>
  </w:style>
  <w:style w:type="character" w:styleId="UnresolvedMention">
    <w:name w:val="Unresolved Mention"/>
    <w:basedOn w:val="DefaultParagraphFont"/>
    <w:uiPriority w:val="99"/>
    <w:semiHidden/>
    <w:unhideWhenUsed/>
    <w:rsid w:val="00D4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4-AR.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doc/src/LHE-22-9.GA-INF.11-EN.docx" TargetMode="External"/><Relationship Id="rId4" Type="http://schemas.openxmlformats.org/officeDocument/2006/relationships/settings" Target="settings.xml"/><Relationship Id="rId9" Type="http://schemas.openxmlformats.org/officeDocument/2006/relationships/hyperlink" Target="https://ich.unesco.org/doc/src/LHE-22-9.GA-INF.11-EN.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36</TotalTime>
  <Pages>2</Pages>
  <Words>533</Words>
  <Characters>3039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Kim, Dain</cp:lastModifiedBy>
  <cp:revision>14</cp:revision>
  <cp:lastPrinted>2022-06-03T10:40:00Z</cp:lastPrinted>
  <dcterms:created xsi:type="dcterms:W3CDTF">2022-05-31T12:52:00Z</dcterms:created>
  <dcterms:modified xsi:type="dcterms:W3CDTF">2022-06-03T16:41:00Z</dcterms:modified>
</cp:coreProperties>
</file>