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E36E" w14:textId="2C143DE3" w:rsidR="00EC6F8D" w:rsidRPr="003B6955" w:rsidRDefault="00EC6F8D" w:rsidP="00EC6F8D">
      <w:pPr>
        <w:spacing w:before="1440"/>
        <w:jc w:val="center"/>
        <w:rPr>
          <w:rFonts w:ascii="Arial" w:hAnsi="Arial" w:cs="Arial"/>
          <w:b/>
          <w:sz w:val="22"/>
          <w:szCs w:val="22"/>
        </w:rPr>
      </w:pPr>
      <w:r w:rsidRPr="00FA450F">
        <w:rPr>
          <w:rFonts w:ascii="Arial" w:hAnsi="Arial" w:cs="Arial"/>
          <w:b/>
          <w:bCs/>
          <w:sz w:val="22"/>
          <w:szCs w:val="22"/>
        </w:rPr>
        <w:t>CONVENTION POUR LA SAUVEGARDE DU</w:t>
      </w:r>
      <w:r w:rsidRPr="00FA450F">
        <w:rPr>
          <w:rFonts w:ascii="Arial" w:hAnsi="Arial" w:cs="Arial"/>
          <w:sz w:val="22"/>
          <w:szCs w:val="22"/>
        </w:rPr>
        <w:br/>
      </w:r>
      <w:r w:rsidRPr="00FA450F">
        <w:rPr>
          <w:rFonts w:ascii="Arial" w:hAnsi="Arial" w:cs="Arial"/>
          <w:b/>
          <w:bCs/>
          <w:sz w:val="22"/>
          <w:szCs w:val="22"/>
        </w:rPr>
        <w:t>PATRIMOINE CULTUREL IMMATÉRIEL</w:t>
      </w:r>
    </w:p>
    <w:p w14:paraId="3F72B1D3" w14:textId="77777777" w:rsidR="00EC6F8D" w:rsidRPr="003B6955" w:rsidRDefault="00EC6F8D" w:rsidP="00EC6F8D">
      <w:pPr>
        <w:spacing w:before="1200"/>
        <w:jc w:val="center"/>
        <w:rPr>
          <w:rFonts w:ascii="Arial" w:hAnsi="Arial" w:cs="Arial"/>
          <w:b/>
          <w:sz w:val="22"/>
          <w:szCs w:val="22"/>
        </w:rPr>
      </w:pPr>
      <w:r w:rsidRPr="00FA450F">
        <w:rPr>
          <w:rFonts w:ascii="Arial" w:hAnsi="Arial" w:cs="Arial"/>
          <w:b/>
          <w:bCs/>
          <w:sz w:val="22"/>
          <w:szCs w:val="22"/>
        </w:rPr>
        <w:t>COMITÉ INTERGOUVERNEMENTAL DE</w:t>
      </w:r>
      <w:r w:rsidRPr="00FA450F">
        <w:rPr>
          <w:rFonts w:ascii="Arial" w:hAnsi="Arial" w:cs="Arial"/>
          <w:sz w:val="22"/>
          <w:szCs w:val="22"/>
        </w:rPr>
        <w:br/>
      </w:r>
      <w:r w:rsidRPr="00FA450F">
        <w:rPr>
          <w:rFonts w:ascii="Arial" w:hAnsi="Arial" w:cs="Arial"/>
          <w:b/>
          <w:bCs/>
          <w:sz w:val="22"/>
          <w:szCs w:val="22"/>
        </w:rPr>
        <w:t>SAUVEGARDE DU PATRIMOINE CULTUREL IMMATÉRIEL</w:t>
      </w:r>
    </w:p>
    <w:p w14:paraId="75AF235F" w14:textId="77777777" w:rsidR="004E1760" w:rsidRPr="003B6955" w:rsidRDefault="004E1760" w:rsidP="004E1760">
      <w:pPr>
        <w:spacing w:before="840"/>
        <w:jc w:val="center"/>
        <w:rPr>
          <w:rFonts w:ascii="Arial" w:hAnsi="Arial" w:cs="Arial"/>
          <w:b/>
          <w:sz w:val="22"/>
          <w:szCs w:val="22"/>
        </w:rPr>
      </w:pPr>
      <w:r w:rsidRPr="00FA450F">
        <w:rPr>
          <w:rFonts w:ascii="Arial" w:hAnsi="Arial" w:cs="Arial"/>
          <w:b/>
          <w:bCs/>
          <w:sz w:val="22"/>
          <w:szCs w:val="22"/>
        </w:rPr>
        <w:t>Réunion du Bureau</w:t>
      </w:r>
    </w:p>
    <w:p w14:paraId="1FD89575" w14:textId="3077A113" w:rsidR="00B2172B" w:rsidRPr="003B6955" w:rsidRDefault="006C2CC8" w:rsidP="004E1760">
      <w:pPr>
        <w:spacing w:before="840"/>
        <w:jc w:val="center"/>
        <w:rPr>
          <w:rFonts w:ascii="Arial" w:hAnsi="Arial" w:cs="Arial"/>
          <w:b/>
          <w:sz w:val="22"/>
          <w:szCs w:val="22"/>
        </w:rPr>
      </w:pPr>
      <w:r w:rsidRPr="00FA450F">
        <w:rPr>
          <w:rFonts w:ascii="Arial" w:eastAsiaTheme="minorEastAsia" w:hAnsi="Arial" w:cs="Arial"/>
          <w:b/>
          <w:bCs/>
          <w:sz w:val="22"/>
          <w:szCs w:val="22"/>
        </w:rPr>
        <w:t>Siège de l</w:t>
      </w:r>
      <w:r w:rsidR="003A0D8A" w:rsidRPr="00FA450F">
        <w:rPr>
          <w:rFonts w:ascii="Arial" w:eastAsiaTheme="minorEastAsia" w:hAnsi="Arial" w:cs="Arial"/>
          <w:b/>
          <w:bCs/>
          <w:sz w:val="22"/>
          <w:szCs w:val="22"/>
        </w:rPr>
        <w:t>’</w:t>
      </w:r>
      <w:r w:rsidRPr="00FA450F">
        <w:rPr>
          <w:rFonts w:ascii="Arial" w:eastAsiaTheme="minorEastAsia" w:hAnsi="Arial" w:cs="Arial"/>
          <w:b/>
          <w:bCs/>
          <w:sz w:val="22"/>
          <w:szCs w:val="22"/>
        </w:rPr>
        <w:t xml:space="preserve">UNESCO, </w:t>
      </w:r>
      <w:r w:rsidR="00582E52">
        <w:rPr>
          <w:rFonts w:ascii="Arial" w:eastAsiaTheme="minorEastAsia" w:hAnsi="Arial" w:cs="Arial"/>
          <w:b/>
          <w:bCs/>
          <w:sz w:val="22"/>
          <w:szCs w:val="22"/>
        </w:rPr>
        <w:t>S</w:t>
      </w:r>
      <w:r w:rsidRPr="00FA450F">
        <w:rPr>
          <w:rFonts w:ascii="Arial" w:eastAsiaTheme="minorEastAsia" w:hAnsi="Arial" w:cs="Arial"/>
          <w:b/>
          <w:bCs/>
          <w:sz w:val="22"/>
          <w:szCs w:val="22"/>
        </w:rPr>
        <w:t>alle VIII</w:t>
      </w:r>
    </w:p>
    <w:p w14:paraId="15705A60" w14:textId="4926A732" w:rsidR="004E1760" w:rsidRPr="003B6955" w:rsidRDefault="00AA7819" w:rsidP="004E1760">
      <w:pPr>
        <w:jc w:val="center"/>
        <w:rPr>
          <w:rFonts w:ascii="Arial" w:hAnsi="Arial" w:cs="Arial"/>
          <w:b/>
          <w:sz w:val="22"/>
          <w:szCs w:val="22"/>
        </w:rPr>
      </w:pPr>
      <w:r w:rsidRPr="00FA450F">
        <w:rPr>
          <w:rFonts w:ascii="Arial" w:hAnsi="Arial" w:cs="Arial"/>
          <w:b/>
          <w:bCs/>
          <w:sz w:val="22"/>
          <w:szCs w:val="22"/>
        </w:rPr>
        <w:t>4 octobre 2022</w:t>
      </w:r>
    </w:p>
    <w:p w14:paraId="1247CCBC" w14:textId="03ACF46C" w:rsidR="004E1760" w:rsidRPr="003B6955" w:rsidRDefault="00595B1A" w:rsidP="004E1760">
      <w:pPr>
        <w:jc w:val="center"/>
        <w:rPr>
          <w:rFonts w:ascii="Arial" w:hAnsi="Arial" w:cs="Arial"/>
          <w:b/>
          <w:sz w:val="22"/>
          <w:szCs w:val="22"/>
        </w:rPr>
      </w:pPr>
      <w:r w:rsidRPr="00FA450F">
        <w:rPr>
          <w:rFonts w:ascii="Arial" w:hAnsi="Arial" w:cs="Arial"/>
          <w:b/>
          <w:bCs/>
          <w:sz w:val="22"/>
          <w:szCs w:val="22"/>
        </w:rPr>
        <w:t>10h</w:t>
      </w:r>
      <w:r w:rsidR="00720B4D" w:rsidRPr="00FA450F">
        <w:rPr>
          <w:rFonts w:ascii="Arial" w:hAnsi="Arial" w:cs="Arial"/>
          <w:b/>
          <w:bCs/>
          <w:sz w:val="22"/>
          <w:szCs w:val="22"/>
        </w:rPr>
        <w:t>00</w:t>
      </w:r>
      <w:r w:rsidRPr="00FA450F">
        <w:rPr>
          <w:rFonts w:ascii="Arial" w:hAnsi="Arial" w:cs="Arial"/>
          <w:b/>
          <w:bCs/>
          <w:sz w:val="22"/>
          <w:szCs w:val="22"/>
        </w:rPr>
        <w:t> – 1</w:t>
      </w:r>
      <w:r w:rsidR="00720B4D" w:rsidRPr="00FA450F">
        <w:rPr>
          <w:rFonts w:ascii="Arial" w:hAnsi="Arial" w:cs="Arial"/>
          <w:b/>
          <w:bCs/>
          <w:sz w:val="22"/>
          <w:szCs w:val="22"/>
        </w:rPr>
        <w:t>3</w:t>
      </w:r>
      <w:r w:rsidRPr="00FA450F">
        <w:rPr>
          <w:rFonts w:ascii="Arial" w:hAnsi="Arial" w:cs="Arial"/>
          <w:b/>
          <w:bCs/>
          <w:sz w:val="22"/>
          <w:szCs w:val="22"/>
        </w:rPr>
        <w:t>h</w:t>
      </w:r>
      <w:r w:rsidR="00720B4D" w:rsidRPr="00FA450F">
        <w:rPr>
          <w:rFonts w:ascii="Arial" w:hAnsi="Arial" w:cs="Arial"/>
          <w:b/>
          <w:bCs/>
          <w:sz w:val="22"/>
          <w:szCs w:val="22"/>
        </w:rPr>
        <w:t>00</w:t>
      </w:r>
    </w:p>
    <w:p w14:paraId="0365203A" w14:textId="786B29D2" w:rsidR="00EC6F8D" w:rsidRPr="003B6955" w:rsidRDefault="00EC6F8D" w:rsidP="00EC6F8D">
      <w:pPr>
        <w:pStyle w:val="Sansinterligne2"/>
        <w:spacing w:before="1200"/>
        <w:jc w:val="center"/>
        <w:rPr>
          <w:rFonts w:ascii="Arial" w:hAnsi="Arial" w:cs="Arial"/>
          <w:b/>
          <w:sz w:val="22"/>
          <w:szCs w:val="22"/>
        </w:rPr>
      </w:pPr>
      <w:r w:rsidRPr="00FA450F">
        <w:rPr>
          <w:rFonts w:ascii="Arial" w:hAnsi="Arial" w:cs="Arial"/>
          <w:b/>
          <w:bCs/>
          <w:sz w:val="22"/>
          <w:szCs w:val="22"/>
          <w:u w:val="single"/>
        </w:rPr>
        <w:t>Point 5 de l</w:t>
      </w:r>
      <w:r w:rsidR="003A0D8A" w:rsidRPr="00FA450F">
        <w:rPr>
          <w:rFonts w:ascii="Arial" w:hAnsi="Arial" w:cs="Arial"/>
          <w:b/>
          <w:bCs/>
          <w:sz w:val="22"/>
          <w:szCs w:val="22"/>
          <w:u w:val="single"/>
        </w:rPr>
        <w:t>’</w:t>
      </w:r>
      <w:r w:rsidRPr="00FA450F">
        <w:rPr>
          <w:rFonts w:ascii="Arial" w:hAnsi="Arial" w:cs="Arial"/>
          <w:b/>
          <w:bCs/>
          <w:sz w:val="22"/>
          <w:szCs w:val="22"/>
          <w:u w:val="single"/>
        </w:rPr>
        <w:t>ordre du jour provisoire</w:t>
      </w:r>
      <w:r w:rsidRPr="00FA450F">
        <w:rPr>
          <w:rFonts w:ascii="Arial" w:hAnsi="Arial" w:cs="Arial"/>
          <w:b/>
          <w:bCs/>
          <w:sz w:val="22"/>
          <w:szCs w:val="22"/>
        </w:rPr>
        <w:t> :</w:t>
      </w:r>
    </w:p>
    <w:p w14:paraId="59920478" w14:textId="1CB07E9B" w:rsidR="004A2875" w:rsidRPr="003B6955" w:rsidRDefault="00681694" w:rsidP="004A2875">
      <w:pPr>
        <w:pStyle w:val="Sansinterligne2"/>
        <w:spacing w:after="960"/>
        <w:jc w:val="center"/>
        <w:rPr>
          <w:rFonts w:ascii="Arial" w:hAnsi="Arial" w:cs="Arial"/>
          <w:b/>
          <w:sz w:val="22"/>
          <w:szCs w:val="22"/>
        </w:rPr>
      </w:pPr>
      <w:r w:rsidRPr="00FA450F">
        <w:rPr>
          <w:rFonts w:ascii="Arial" w:hAnsi="Arial" w:cs="Arial"/>
          <w:b/>
          <w:bCs/>
          <w:sz w:val="22"/>
          <w:szCs w:val="22"/>
        </w:rPr>
        <w:t>Suivi des éléments inscrits sur les listes de la Convention</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3B6955" w14:paraId="75AC6221" w14:textId="77777777" w:rsidTr="00EC6F8D">
        <w:trPr>
          <w:jc w:val="center"/>
        </w:trPr>
        <w:tc>
          <w:tcPr>
            <w:tcW w:w="5670" w:type="dxa"/>
            <w:vAlign w:val="center"/>
          </w:tcPr>
          <w:p w14:paraId="51C260A9" w14:textId="77777777" w:rsidR="00EC6F8D" w:rsidRPr="003B6955" w:rsidRDefault="00EC6F8D" w:rsidP="00CA56BB">
            <w:pPr>
              <w:pStyle w:val="Sansinterligne1"/>
              <w:spacing w:before="200" w:after="200"/>
              <w:jc w:val="center"/>
              <w:rPr>
                <w:rFonts w:ascii="Arial" w:hAnsi="Arial" w:cs="Arial"/>
                <w:b/>
                <w:sz w:val="22"/>
                <w:szCs w:val="22"/>
              </w:rPr>
            </w:pPr>
            <w:r w:rsidRPr="00FA450F">
              <w:rPr>
                <w:rFonts w:ascii="Arial" w:hAnsi="Arial" w:cs="Arial"/>
                <w:b/>
                <w:bCs/>
                <w:sz w:val="22"/>
                <w:szCs w:val="22"/>
              </w:rPr>
              <w:t>Résumé</w:t>
            </w:r>
          </w:p>
          <w:p w14:paraId="20B35FA6" w14:textId="2B36D0EA" w:rsidR="001B3CE2" w:rsidRPr="003B6955" w:rsidRDefault="001B3CE2" w:rsidP="00CA56BB">
            <w:pPr>
              <w:pStyle w:val="Sansinterligne2"/>
              <w:spacing w:before="200" w:after="200"/>
              <w:jc w:val="both"/>
              <w:rPr>
                <w:rFonts w:ascii="Arial" w:hAnsi="Arial" w:cs="Arial"/>
                <w:bCs/>
                <w:sz w:val="22"/>
                <w:szCs w:val="22"/>
              </w:rPr>
            </w:pPr>
            <w:r w:rsidRPr="00FA450F">
              <w:rPr>
                <w:rFonts w:ascii="Arial" w:hAnsi="Arial" w:cs="Arial"/>
                <w:sz w:val="22"/>
                <w:szCs w:val="22"/>
              </w:rPr>
              <w:t xml:space="preserve">Le présent document a pour objet </w:t>
            </w:r>
            <w:r w:rsidR="003A0D8A" w:rsidRPr="00FA450F">
              <w:rPr>
                <w:rFonts w:ascii="Arial" w:hAnsi="Arial" w:cs="Arial"/>
                <w:sz w:val="22"/>
                <w:szCs w:val="22"/>
              </w:rPr>
              <w:t>de porter à</w:t>
            </w:r>
            <w:r w:rsidRPr="00FA450F">
              <w:rPr>
                <w:rFonts w:ascii="Arial" w:hAnsi="Arial" w:cs="Arial"/>
                <w:sz w:val="22"/>
                <w:szCs w:val="22"/>
              </w:rPr>
              <w:t xml:space="preserve"> l</w:t>
            </w:r>
            <w:r w:rsidR="003A0D8A" w:rsidRPr="00FA450F">
              <w:rPr>
                <w:rFonts w:ascii="Arial" w:hAnsi="Arial" w:cs="Arial"/>
                <w:sz w:val="22"/>
                <w:szCs w:val="22"/>
              </w:rPr>
              <w:t>’</w:t>
            </w:r>
            <w:r w:rsidRPr="00FA450F">
              <w:rPr>
                <w:rFonts w:ascii="Arial" w:hAnsi="Arial" w:cs="Arial"/>
                <w:sz w:val="22"/>
                <w:szCs w:val="22"/>
              </w:rPr>
              <w:t>attention du Bureau l</w:t>
            </w:r>
            <w:r w:rsidR="00393B27" w:rsidRPr="00FA450F">
              <w:rPr>
                <w:rFonts w:ascii="Arial" w:hAnsi="Arial" w:cs="Arial"/>
                <w:sz w:val="22"/>
                <w:szCs w:val="22"/>
              </w:rPr>
              <w:t>es</w:t>
            </w:r>
            <w:r w:rsidRPr="00FA450F">
              <w:rPr>
                <w:rFonts w:ascii="Arial" w:hAnsi="Arial" w:cs="Arial"/>
                <w:sz w:val="22"/>
                <w:szCs w:val="22"/>
              </w:rPr>
              <w:t xml:space="preserve"> demande</w:t>
            </w:r>
            <w:r w:rsidR="00393B27" w:rsidRPr="00FA450F">
              <w:rPr>
                <w:rFonts w:ascii="Arial" w:hAnsi="Arial" w:cs="Arial"/>
                <w:sz w:val="22"/>
                <w:szCs w:val="22"/>
              </w:rPr>
              <w:t>s de retrait de la Liste représentative</w:t>
            </w:r>
            <w:r w:rsidRPr="00FA450F">
              <w:rPr>
                <w:rFonts w:ascii="Arial" w:hAnsi="Arial" w:cs="Arial"/>
                <w:sz w:val="22"/>
                <w:szCs w:val="22"/>
              </w:rPr>
              <w:t xml:space="preserve"> faite</w:t>
            </w:r>
            <w:r w:rsidR="00393B27" w:rsidRPr="00FA450F">
              <w:rPr>
                <w:rFonts w:ascii="Arial" w:hAnsi="Arial" w:cs="Arial"/>
                <w:sz w:val="22"/>
                <w:szCs w:val="22"/>
              </w:rPr>
              <w:t>s</w:t>
            </w:r>
            <w:r w:rsidRPr="00FA450F">
              <w:rPr>
                <w:rFonts w:ascii="Arial" w:hAnsi="Arial" w:cs="Arial"/>
                <w:sz w:val="22"/>
                <w:szCs w:val="22"/>
              </w:rPr>
              <w:t xml:space="preserve"> par </w:t>
            </w:r>
            <w:r w:rsidR="003A0D8A" w:rsidRPr="00FA450F">
              <w:rPr>
                <w:rFonts w:ascii="Arial" w:hAnsi="Arial" w:cs="Arial"/>
                <w:sz w:val="22"/>
                <w:szCs w:val="22"/>
              </w:rPr>
              <w:t>de</w:t>
            </w:r>
            <w:r w:rsidR="00393B27" w:rsidRPr="00FA450F">
              <w:rPr>
                <w:rFonts w:ascii="Arial" w:hAnsi="Arial" w:cs="Arial"/>
                <w:sz w:val="22"/>
                <w:szCs w:val="22"/>
              </w:rPr>
              <w:t>s</w:t>
            </w:r>
            <w:r w:rsidR="003A0D8A" w:rsidRPr="00FA450F">
              <w:rPr>
                <w:rFonts w:ascii="Arial" w:hAnsi="Arial" w:cs="Arial"/>
                <w:sz w:val="22"/>
                <w:szCs w:val="22"/>
              </w:rPr>
              <w:t xml:space="preserve"> tierces parties </w:t>
            </w:r>
            <w:r w:rsidR="00393B27" w:rsidRPr="00FA450F">
              <w:rPr>
                <w:rFonts w:ascii="Arial" w:hAnsi="Arial" w:cs="Arial"/>
                <w:sz w:val="22"/>
                <w:szCs w:val="22"/>
              </w:rPr>
              <w:t>concernant l</w:t>
            </w:r>
            <w:r w:rsidR="003A0D8A" w:rsidRPr="00FA450F">
              <w:rPr>
                <w:rFonts w:ascii="Arial" w:hAnsi="Arial" w:cs="Arial"/>
                <w:sz w:val="22"/>
                <w:szCs w:val="22"/>
              </w:rPr>
              <w:t>’</w:t>
            </w:r>
            <w:r w:rsidRPr="00FA450F">
              <w:rPr>
                <w:rFonts w:ascii="Arial" w:hAnsi="Arial" w:cs="Arial"/>
                <w:sz w:val="22"/>
                <w:szCs w:val="22"/>
              </w:rPr>
              <w:t>élément « Géants et dragons processionnels de Belgique et de France » (Belgique et France), en référence aux paragraphes 40.1 à 40.3 des Directives opérationnelles.</w:t>
            </w:r>
          </w:p>
          <w:p w14:paraId="290310E8" w14:textId="70F971B4" w:rsidR="00EC6F8D" w:rsidRPr="003B6955" w:rsidRDefault="00EC6F8D" w:rsidP="00CA56BB">
            <w:pPr>
              <w:pStyle w:val="Sansinterligne2"/>
              <w:spacing w:before="200" w:after="200"/>
              <w:jc w:val="both"/>
              <w:rPr>
                <w:rFonts w:ascii="Arial" w:hAnsi="Arial" w:cs="Arial"/>
                <w:b/>
                <w:sz w:val="22"/>
                <w:szCs w:val="22"/>
              </w:rPr>
            </w:pPr>
            <w:r w:rsidRPr="00FA450F">
              <w:rPr>
                <w:rFonts w:ascii="Arial" w:hAnsi="Arial" w:cs="Arial"/>
                <w:b/>
                <w:bCs/>
                <w:sz w:val="22"/>
                <w:szCs w:val="22"/>
              </w:rPr>
              <w:t xml:space="preserve">Décision requise : </w:t>
            </w:r>
            <w:r w:rsidRPr="00FA450F">
              <w:rPr>
                <w:rFonts w:ascii="Arial" w:hAnsi="Arial" w:cs="Arial"/>
                <w:sz w:val="22"/>
                <w:szCs w:val="22"/>
              </w:rPr>
              <w:t>paragraphe 1</w:t>
            </w:r>
            <w:r w:rsidR="00B87288" w:rsidRPr="00FA450F">
              <w:rPr>
                <w:rFonts w:ascii="Arial" w:hAnsi="Arial" w:cs="Arial"/>
                <w:sz w:val="22"/>
                <w:szCs w:val="22"/>
              </w:rPr>
              <w:t>8</w:t>
            </w:r>
          </w:p>
        </w:tc>
      </w:tr>
    </w:tbl>
    <w:p w14:paraId="713D819F" w14:textId="77777777" w:rsidR="004A2875" w:rsidRPr="003B6955" w:rsidRDefault="00655736" w:rsidP="00C45B61">
      <w:pPr>
        <w:pStyle w:val="ListParagraph"/>
        <w:keepLines/>
        <w:numPr>
          <w:ilvl w:val="0"/>
          <w:numId w:val="2"/>
        </w:numPr>
        <w:spacing w:after="240"/>
        <w:ind w:left="567" w:hanging="567"/>
        <w:contextualSpacing w:val="0"/>
        <w:rPr>
          <w:rFonts w:ascii="Arial" w:hAnsi="Arial" w:cs="Arial"/>
          <w:b/>
          <w:snapToGrid w:val="0"/>
          <w:sz w:val="22"/>
          <w:szCs w:val="22"/>
        </w:rPr>
      </w:pPr>
      <w:r w:rsidRPr="00FA450F">
        <w:br w:type="page"/>
      </w:r>
    </w:p>
    <w:p w14:paraId="5FA2B7DB" w14:textId="2C40668E" w:rsidR="0057439C" w:rsidRPr="00FA450F" w:rsidRDefault="00B054C1" w:rsidP="00FA450F">
      <w:pPr>
        <w:pStyle w:val="COMPara"/>
        <w:numPr>
          <w:ilvl w:val="0"/>
          <w:numId w:val="0"/>
        </w:numPr>
        <w:ind w:left="567"/>
        <w:jc w:val="both"/>
        <w:rPr>
          <w:b/>
          <w:bCs/>
          <w:lang w:val="fr-FR"/>
        </w:rPr>
      </w:pPr>
      <w:r w:rsidRPr="00FA450F">
        <w:rPr>
          <w:b/>
          <w:bCs/>
          <w:lang w:val="fr-FR"/>
        </w:rPr>
        <w:lastRenderedPageBreak/>
        <w:t>Introduction</w:t>
      </w:r>
    </w:p>
    <w:p w14:paraId="7372CDFB" w14:textId="5AC39BB6" w:rsidR="00A17AF6" w:rsidRPr="003B6955" w:rsidRDefault="00920B02" w:rsidP="00FA450F">
      <w:pPr>
        <w:pStyle w:val="COMPara"/>
        <w:ind w:left="567" w:hanging="567"/>
        <w:jc w:val="both"/>
        <w:rPr>
          <w:lang w:val="fr-FR"/>
        </w:rPr>
      </w:pPr>
      <w:r w:rsidRPr="00FA450F">
        <w:rPr>
          <w:lang w:val="fr-FR"/>
        </w:rPr>
        <w:t>Prenant</w:t>
      </w:r>
      <w:r w:rsidR="00EC02C1" w:rsidRPr="00FA450F">
        <w:rPr>
          <w:lang w:val="fr-FR"/>
        </w:rPr>
        <w:t xml:space="preserve"> note du nombre croissant de </w:t>
      </w:r>
      <w:r w:rsidRPr="00FA450F">
        <w:rPr>
          <w:lang w:val="fr-FR"/>
        </w:rPr>
        <w:t xml:space="preserve">cas </w:t>
      </w:r>
      <w:r w:rsidR="00EC02C1" w:rsidRPr="00FA450F">
        <w:rPr>
          <w:lang w:val="fr-FR"/>
        </w:rPr>
        <w:t>qui sont portés à l</w:t>
      </w:r>
      <w:r w:rsidR="003A0D8A" w:rsidRPr="00FA450F">
        <w:rPr>
          <w:lang w:val="fr-FR"/>
        </w:rPr>
        <w:t>’</w:t>
      </w:r>
      <w:r w:rsidR="00EC02C1" w:rsidRPr="00FA450F">
        <w:rPr>
          <w:lang w:val="fr-FR"/>
        </w:rPr>
        <w:t xml:space="preserve">attention du Secrétariat concernant le changement de statut des éléments inscrits sur les </w:t>
      </w:r>
      <w:r w:rsidRPr="00FA450F">
        <w:rPr>
          <w:lang w:val="fr-FR"/>
        </w:rPr>
        <w:t>l</w:t>
      </w:r>
      <w:r w:rsidR="00EC02C1" w:rsidRPr="00FA450F">
        <w:rPr>
          <w:lang w:val="fr-FR"/>
        </w:rPr>
        <w:t>istes de la Convention</w:t>
      </w:r>
      <w:r w:rsidRPr="00FA450F">
        <w:rPr>
          <w:lang w:val="fr-FR"/>
        </w:rPr>
        <w:t>, le Comité</w:t>
      </w:r>
      <w:r w:rsidR="00EC02C1" w:rsidRPr="00FA450F">
        <w:rPr>
          <w:lang w:val="fr-FR"/>
        </w:rPr>
        <w:t xml:space="preserve"> a reconnu</w:t>
      </w:r>
      <w:r w:rsidRPr="00FA450F">
        <w:rPr>
          <w:lang w:val="fr-FR"/>
        </w:rPr>
        <w:t>, lors de sa treizième session en 2018,</w:t>
      </w:r>
      <w:r w:rsidR="00EC02C1" w:rsidRPr="00FA450F">
        <w:rPr>
          <w:lang w:val="fr-FR"/>
        </w:rPr>
        <w:t xml:space="preserve"> la nécessité de réfléchir au suivi des éléments inscrits et aux moyens pour les communautés, groupes et, le cas échéant, individus concernés, et d</w:t>
      </w:r>
      <w:r w:rsidR="003A0D8A" w:rsidRPr="00FA450F">
        <w:rPr>
          <w:lang w:val="fr-FR"/>
        </w:rPr>
        <w:t>’</w:t>
      </w:r>
      <w:r w:rsidR="00EC02C1" w:rsidRPr="00FA450F">
        <w:rPr>
          <w:lang w:val="fr-FR"/>
        </w:rPr>
        <w:t>autres parties prenantes, de participer au suivi des éléments inscrits (</w:t>
      </w:r>
      <w:r w:rsidRPr="00FA450F">
        <w:rPr>
          <w:lang w:val="fr-FR"/>
        </w:rPr>
        <w:t>D</w:t>
      </w:r>
      <w:r w:rsidR="00EC02C1" w:rsidRPr="00FA450F">
        <w:rPr>
          <w:lang w:val="fr-FR"/>
        </w:rPr>
        <w:t>écision</w:t>
      </w:r>
      <w:r w:rsidR="005176FF" w:rsidRPr="003B6955">
        <w:rPr>
          <w:lang w:val="fr-FR"/>
        </w:rPr>
        <w:t> </w:t>
      </w:r>
      <w:hyperlink r:id="rId8" w:history="1">
        <w:r w:rsidR="00EC02C1" w:rsidRPr="00FA450F">
          <w:rPr>
            <w:rStyle w:val="Hyperlink"/>
            <w:lang w:val="fr-FR"/>
          </w:rPr>
          <w:t>13.COM 9</w:t>
        </w:r>
      </w:hyperlink>
      <w:r w:rsidR="00EC02C1" w:rsidRPr="00FA450F">
        <w:rPr>
          <w:lang w:val="fr-FR"/>
        </w:rPr>
        <w:t>).</w:t>
      </w:r>
    </w:p>
    <w:p w14:paraId="00743995" w14:textId="2245251E" w:rsidR="0057439C" w:rsidRPr="003B6955" w:rsidRDefault="005E1D61" w:rsidP="00FA450F">
      <w:pPr>
        <w:pStyle w:val="COMPara"/>
        <w:ind w:left="567" w:hanging="567"/>
        <w:jc w:val="both"/>
        <w:rPr>
          <w:lang w:val="fr-FR"/>
        </w:rPr>
      </w:pPr>
      <w:r w:rsidRPr="00FA450F">
        <w:rPr>
          <w:lang w:val="fr-FR"/>
        </w:rPr>
        <w:t>La réflexion globale sur les mécanismes d</w:t>
      </w:r>
      <w:r w:rsidR="003A0D8A" w:rsidRPr="00FA450F">
        <w:rPr>
          <w:lang w:val="fr-FR"/>
        </w:rPr>
        <w:t>’</w:t>
      </w:r>
      <w:r w:rsidRPr="00FA450F">
        <w:rPr>
          <w:lang w:val="fr-FR"/>
        </w:rPr>
        <w:t>inscription au titre de la Convention de 2003, qui s</w:t>
      </w:r>
      <w:r w:rsidR="003A0D8A" w:rsidRPr="00FA450F">
        <w:rPr>
          <w:lang w:val="fr-FR"/>
        </w:rPr>
        <w:t>’</w:t>
      </w:r>
      <w:r w:rsidRPr="00FA450F">
        <w:rPr>
          <w:lang w:val="fr-FR"/>
        </w:rPr>
        <w:t>est déroulée entre 2018 et 2022, a par conséquent mené à la mise en place d</w:t>
      </w:r>
      <w:r w:rsidR="003A0D8A" w:rsidRPr="00FA450F">
        <w:rPr>
          <w:lang w:val="fr-FR"/>
        </w:rPr>
        <w:t>’</w:t>
      </w:r>
      <w:r w:rsidRPr="00FA450F">
        <w:rPr>
          <w:lang w:val="fr-FR"/>
        </w:rPr>
        <w:t>un mécanisme de suivi des éléments inscrits qui a conduit à la révision des Directives opérationnelles</w:t>
      </w:r>
      <w:r w:rsidR="00393B27" w:rsidRPr="00FA450F">
        <w:rPr>
          <w:lang w:val="fr-FR"/>
        </w:rPr>
        <w:t xml:space="preserve"> de la Convention de 2003</w:t>
      </w:r>
      <w:r w:rsidRPr="00FA450F">
        <w:rPr>
          <w:lang w:val="fr-FR"/>
        </w:rPr>
        <w:t xml:space="preserve"> lors de la neuvième session de l</w:t>
      </w:r>
      <w:r w:rsidR="003A0D8A" w:rsidRPr="00FA450F">
        <w:rPr>
          <w:lang w:val="fr-FR"/>
        </w:rPr>
        <w:t>’</w:t>
      </w:r>
      <w:r w:rsidRPr="00FA450F">
        <w:rPr>
          <w:lang w:val="fr-FR"/>
        </w:rPr>
        <w:t>Assemblée générale en juillet 2022 (</w:t>
      </w:r>
      <w:r w:rsidR="00920B02" w:rsidRPr="00FA450F">
        <w:rPr>
          <w:lang w:val="fr-FR"/>
        </w:rPr>
        <w:t>R</w:t>
      </w:r>
      <w:r w:rsidRPr="00FA450F">
        <w:rPr>
          <w:lang w:val="fr-FR"/>
        </w:rPr>
        <w:t>ésolution </w:t>
      </w:r>
      <w:hyperlink r:id="rId9" w:history="1">
        <w:r w:rsidRPr="00FA450F">
          <w:rPr>
            <w:rStyle w:val="Hyperlink"/>
            <w:lang w:val="fr-FR"/>
          </w:rPr>
          <w:t>9.GA 9</w:t>
        </w:r>
      </w:hyperlink>
      <w:r w:rsidRPr="00FA450F">
        <w:rPr>
          <w:lang w:val="fr-FR"/>
        </w:rPr>
        <w:t>). Les mécanismes d</w:t>
      </w:r>
      <w:r w:rsidR="003A0D8A" w:rsidRPr="00FA450F">
        <w:rPr>
          <w:lang w:val="fr-FR"/>
        </w:rPr>
        <w:t>’</w:t>
      </w:r>
      <w:r w:rsidRPr="00FA450F">
        <w:rPr>
          <w:lang w:val="fr-FR"/>
        </w:rPr>
        <w:t xml:space="preserve">inscription de la Convention comprennent désormais un ensemble de procédures permettant de transférer des éléments entre les </w:t>
      </w:r>
      <w:r w:rsidR="00920B02" w:rsidRPr="00FA450F">
        <w:rPr>
          <w:lang w:val="fr-FR"/>
        </w:rPr>
        <w:t>l</w:t>
      </w:r>
      <w:r w:rsidRPr="00FA450F">
        <w:rPr>
          <w:lang w:val="fr-FR"/>
        </w:rPr>
        <w:t>istes, d</w:t>
      </w:r>
      <w:r w:rsidR="003A0D8A" w:rsidRPr="00FA450F">
        <w:rPr>
          <w:lang w:val="fr-FR"/>
        </w:rPr>
        <w:t>’</w:t>
      </w:r>
      <w:r w:rsidRPr="00FA450F">
        <w:rPr>
          <w:lang w:val="fr-FR"/>
        </w:rPr>
        <w:t>inscrire des éléments sur une base étendue ou réduite, et de retirer des éléments. Parallèlement, le Comité a pris note des cas qui ont fait l</w:t>
      </w:r>
      <w:r w:rsidR="003A0D8A" w:rsidRPr="00FA450F">
        <w:rPr>
          <w:lang w:val="fr-FR"/>
        </w:rPr>
        <w:t>’</w:t>
      </w:r>
      <w:r w:rsidRPr="00FA450F">
        <w:rPr>
          <w:lang w:val="fr-FR"/>
        </w:rPr>
        <w:t>objet d</w:t>
      </w:r>
      <w:r w:rsidR="00920B02" w:rsidRPr="00FA450F">
        <w:rPr>
          <w:lang w:val="fr-FR"/>
        </w:rPr>
        <w:t>’une</w:t>
      </w:r>
      <w:r w:rsidRPr="00FA450F">
        <w:rPr>
          <w:lang w:val="fr-FR"/>
        </w:rPr>
        <w:t xml:space="preserve"> correspondance reçue par le Secrétariat concernant </w:t>
      </w:r>
      <w:r w:rsidR="00393B27" w:rsidRPr="00FA450F">
        <w:rPr>
          <w:lang w:val="fr-FR"/>
        </w:rPr>
        <w:t>d</w:t>
      </w:r>
      <w:r w:rsidRPr="00FA450F">
        <w:rPr>
          <w:lang w:val="fr-FR"/>
        </w:rPr>
        <w:t>es éléments</w:t>
      </w:r>
      <w:r w:rsidR="00393B27" w:rsidRPr="00FA450F">
        <w:rPr>
          <w:lang w:val="fr-FR"/>
        </w:rPr>
        <w:t xml:space="preserve"> déjà</w:t>
      </w:r>
      <w:r w:rsidRPr="00FA450F">
        <w:rPr>
          <w:lang w:val="fr-FR"/>
        </w:rPr>
        <w:t xml:space="preserve"> inscrits (Décisions </w:t>
      </w:r>
      <w:hyperlink r:id="rId10" w:history="1">
        <w:r w:rsidRPr="00FA450F">
          <w:rPr>
            <w:rStyle w:val="Hyperlink"/>
            <w:lang w:val="fr-FR"/>
          </w:rPr>
          <w:t>14.COM 14</w:t>
        </w:r>
      </w:hyperlink>
      <w:r w:rsidRPr="00FA450F">
        <w:rPr>
          <w:lang w:val="fr-FR"/>
        </w:rPr>
        <w:t xml:space="preserve"> et </w:t>
      </w:r>
      <w:hyperlink r:id="rId11" w:history="1">
        <w:r w:rsidRPr="00FA450F">
          <w:rPr>
            <w:rStyle w:val="Hyperlink"/>
            <w:lang w:val="fr-FR"/>
          </w:rPr>
          <w:t>16.COM 11</w:t>
        </w:r>
      </w:hyperlink>
      <w:r w:rsidRPr="00FA450F">
        <w:rPr>
          <w:lang w:val="fr-FR"/>
        </w:rPr>
        <w:t>).</w:t>
      </w:r>
    </w:p>
    <w:p w14:paraId="48004337" w14:textId="6FC14348" w:rsidR="00E732EB" w:rsidRPr="003B6955" w:rsidRDefault="00393B27" w:rsidP="00FA450F">
      <w:pPr>
        <w:pStyle w:val="COMPara"/>
        <w:ind w:left="567" w:hanging="567"/>
        <w:jc w:val="both"/>
        <w:rPr>
          <w:lang w:val="fr-FR"/>
        </w:rPr>
      </w:pPr>
      <w:r w:rsidRPr="00FA450F">
        <w:rPr>
          <w:lang w:val="fr-FR"/>
        </w:rPr>
        <w:t>L</w:t>
      </w:r>
      <w:r w:rsidR="00C778E6" w:rsidRPr="00FA450F">
        <w:rPr>
          <w:lang w:val="fr-FR"/>
        </w:rPr>
        <w:t>e présent document se concentre sur le cas de l</w:t>
      </w:r>
      <w:r w:rsidR="003A0D8A" w:rsidRPr="00FA450F">
        <w:rPr>
          <w:lang w:val="fr-FR"/>
        </w:rPr>
        <w:t>’</w:t>
      </w:r>
      <w:r w:rsidR="00C778E6" w:rsidRPr="00FA450F">
        <w:rPr>
          <w:lang w:val="fr-FR"/>
        </w:rPr>
        <w:t xml:space="preserve">élément inscrit « Géants et dragons processionnels de Belgique et de France », </w:t>
      </w:r>
      <w:r w:rsidRPr="00FA450F">
        <w:rPr>
          <w:lang w:val="fr-FR"/>
        </w:rPr>
        <w:t xml:space="preserve">puisqu’une partie spécifique de l’élément </w:t>
      </w:r>
      <w:r w:rsidR="00C778E6" w:rsidRPr="00FA450F">
        <w:rPr>
          <w:lang w:val="fr-FR"/>
        </w:rPr>
        <w:t>a fait l</w:t>
      </w:r>
      <w:r w:rsidR="003A0D8A" w:rsidRPr="00FA450F">
        <w:rPr>
          <w:lang w:val="fr-FR"/>
        </w:rPr>
        <w:t>’</w:t>
      </w:r>
      <w:r w:rsidR="00C778E6" w:rsidRPr="00FA450F">
        <w:rPr>
          <w:lang w:val="fr-FR"/>
        </w:rPr>
        <w:t xml:space="preserve">objet de demandes de retrait de la part </w:t>
      </w:r>
      <w:r w:rsidR="004352DE" w:rsidRPr="00FA450F">
        <w:rPr>
          <w:lang w:val="fr-FR"/>
        </w:rPr>
        <w:t>de tierces parties</w:t>
      </w:r>
      <w:r w:rsidR="00C778E6" w:rsidRPr="00FA450F">
        <w:rPr>
          <w:lang w:val="fr-FR"/>
        </w:rPr>
        <w:t xml:space="preserve"> en raison d</w:t>
      </w:r>
      <w:r w:rsidR="003A0D8A" w:rsidRPr="00FA450F">
        <w:rPr>
          <w:lang w:val="fr-FR"/>
        </w:rPr>
        <w:t>’</w:t>
      </w:r>
      <w:r w:rsidR="00C778E6" w:rsidRPr="00FA450F">
        <w:rPr>
          <w:lang w:val="fr-FR"/>
        </w:rPr>
        <w:t>allégations de racisme et de discrimination. Cet élément a été i</w:t>
      </w:r>
      <w:r w:rsidR="00934447">
        <w:rPr>
          <w:lang w:val="fr-FR"/>
        </w:rPr>
        <w:t>ncorporé dans</w:t>
      </w:r>
      <w:r w:rsidR="00C778E6" w:rsidRPr="00FA450F">
        <w:rPr>
          <w:lang w:val="fr-FR"/>
        </w:rPr>
        <w:t xml:space="preserve"> la Liste représentative du patrimoine culturel immatériel de l</w:t>
      </w:r>
      <w:r w:rsidR="003A0D8A" w:rsidRPr="00FA450F">
        <w:rPr>
          <w:lang w:val="fr-FR"/>
        </w:rPr>
        <w:t>’</w:t>
      </w:r>
      <w:r w:rsidR="00C778E6" w:rsidRPr="00FA450F">
        <w:rPr>
          <w:lang w:val="fr-FR"/>
        </w:rPr>
        <w:t>humanité (Liste représentative) en 2008 lors de la troisième session du Comité (Décision </w:t>
      </w:r>
      <w:hyperlink r:id="rId12" w:history="1">
        <w:r w:rsidR="00C778E6" w:rsidRPr="00FA450F">
          <w:rPr>
            <w:rStyle w:val="Hyperlink"/>
            <w:lang w:val="fr-FR"/>
          </w:rPr>
          <w:t>3.COM 1</w:t>
        </w:r>
      </w:hyperlink>
      <w:r w:rsidR="00C778E6" w:rsidRPr="00FA450F">
        <w:rPr>
          <w:lang w:val="fr-FR"/>
        </w:rPr>
        <w:t>) en tant qu</w:t>
      </w:r>
      <w:r w:rsidR="003A0D8A" w:rsidRPr="00FA450F">
        <w:rPr>
          <w:lang w:val="fr-FR"/>
        </w:rPr>
        <w:t>’</w:t>
      </w:r>
      <w:r w:rsidR="00C778E6" w:rsidRPr="00FA450F">
        <w:rPr>
          <w:lang w:val="fr-FR"/>
        </w:rPr>
        <w:t xml:space="preserve">inscription multinationale (Belgique et France). </w:t>
      </w:r>
      <w:r w:rsidRPr="00FA450F">
        <w:rPr>
          <w:lang w:val="fr-FR"/>
        </w:rPr>
        <w:t>Cet élément a auparavant</w:t>
      </w:r>
      <w:r w:rsidR="00C778E6" w:rsidRPr="00FA450F">
        <w:rPr>
          <w:lang w:val="fr-FR"/>
        </w:rPr>
        <w:t xml:space="preserve"> été proclamé chef-d</w:t>
      </w:r>
      <w:r w:rsidR="003A0D8A" w:rsidRPr="00FA450F">
        <w:rPr>
          <w:lang w:val="fr-FR"/>
        </w:rPr>
        <w:t>’</w:t>
      </w:r>
      <w:r w:rsidR="00C778E6" w:rsidRPr="00FA450F">
        <w:rPr>
          <w:lang w:val="fr-FR"/>
        </w:rPr>
        <w:t>œuvre du patrimoine oral et immatériel de l</w:t>
      </w:r>
      <w:r w:rsidR="003A0D8A" w:rsidRPr="00FA450F">
        <w:rPr>
          <w:lang w:val="fr-FR"/>
        </w:rPr>
        <w:t>’</w:t>
      </w:r>
      <w:r w:rsidR="00C778E6" w:rsidRPr="00FA450F">
        <w:rPr>
          <w:lang w:val="fr-FR"/>
        </w:rPr>
        <w:t>humanité de l</w:t>
      </w:r>
      <w:r w:rsidR="003A0D8A" w:rsidRPr="00FA450F">
        <w:rPr>
          <w:lang w:val="fr-FR"/>
        </w:rPr>
        <w:t>’</w:t>
      </w:r>
      <w:r w:rsidR="00C778E6" w:rsidRPr="00FA450F">
        <w:rPr>
          <w:lang w:val="fr-FR"/>
        </w:rPr>
        <w:t>UNESCO en 2005</w:t>
      </w:r>
      <w:r w:rsidR="004352DE" w:rsidRPr="00FA450F">
        <w:rPr>
          <w:lang w:val="fr-FR"/>
        </w:rPr>
        <w:t xml:space="preserve"> et a ensuite été automatiquement incorporé dans la Liste représentative en 2008, conformément à l’article 31 de la Convention</w:t>
      </w:r>
      <w:r w:rsidR="00C778E6" w:rsidRPr="00FA450F">
        <w:rPr>
          <w:lang w:val="fr-FR"/>
        </w:rPr>
        <w:t>.</w:t>
      </w:r>
    </w:p>
    <w:p w14:paraId="023109A6" w14:textId="50C9AF19" w:rsidR="0070114C" w:rsidRPr="00FA450F" w:rsidRDefault="0070114C" w:rsidP="00FA450F">
      <w:pPr>
        <w:pStyle w:val="COMPara"/>
        <w:numPr>
          <w:ilvl w:val="0"/>
          <w:numId w:val="0"/>
        </w:numPr>
        <w:spacing w:before="240"/>
        <w:ind w:left="567"/>
        <w:jc w:val="both"/>
        <w:rPr>
          <w:b/>
          <w:bCs/>
          <w:lang w:val="fr-FR"/>
        </w:rPr>
      </w:pPr>
      <w:r w:rsidRPr="00FA450F">
        <w:rPr>
          <w:b/>
          <w:bCs/>
          <w:lang w:val="fr-FR"/>
        </w:rPr>
        <w:t>L</w:t>
      </w:r>
      <w:r w:rsidR="003A0D8A" w:rsidRPr="00FA450F">
        <w:rPr>
          <w:b/>
          <w:bCs/>
          <w:lang w:val="fr-FR"/>
        </w:rPr>
        <w:t>’</w:t>
      </w:r>
      <w:r w:rsidRPr="00FA450F">
        <w:rPr>
          <w:b/>
          <w:bCs/>
          <w:lang w:val="fr-FR"/>
        </w:rPr>
        <w:t>élément inscrit en question</w:t>
      </w:r>
    </w:p>
    <w:p w14:paraId="34707A16" w14:textId="1B6FD089" w:rsidR="00887B40" w:rsidRPr="003B6955" w:rsidRDefault="00934731" w:rsidP="00FA450F">
      <w:pPr>
        <w:pStyle w:val="COMPara"/>
        <w:ind w:left="567" w:hanging="567"/>
        <w:jc w:val="both"/>
        <w:rPr>
          <w:lang w:val="fr-FR"/>
        </w:rPr>
      </w:pPr>
      <w:r w:rsidRPr="00FA450F">
        <w:rPr>
          <w:lang w:val="fr-FR"/>
        </w:rPr>
        <w:t>La candidature (dossier n° 00153</w:t>
      </w:r>
      <w:r w:rsidR="00582E52" w:rsidRPr="00FA450F">
        <w:rPr>
          <w:lang w:val="fr-FR"/>
        </w:rPr>
        <w:t>)</w:t>
      </w:r>
      <w:r w:rsidR="003B6955">
        <w:rPr>
          <w:rStyle w:val="FootnoteReference"/>
          <w:lang w:val="fr-FR"/>
        </w:rPr>
        <w:footnoteReference w:id="1"/>
      </w:r>
      <w:r w:rsidRPr="00FA450F">
        <w:rPr>
          <w:lang w:val="fr-FR"/>
        </w:rPr>
        <w:t xml:space="preserve"> porte sur les processions traditionnelles d</w:t>
      </w:r>
      <w:r w:rsidR="003A0D8A" w:rsidRPr="00FA450F">
        <w:rPr>
          <w:lang w:val="fr-FR"/>
        </w:rPr>
        <w:t>’</w:t>
      </w:r>
      <w:r w:rsidRPr="00FA450F">
        <w:rPr>
          <w:lang w:val="fr-FR"/>
        </w:rPr>
        <w:t>immenses effigies de géants, d</w:t>
      </w:r>
      <w:r w:rsidR="003A0D8A" w:rsidRPr="00FA450F">
        <w:rPr>
          <w:lang w:val="fr-FR"/>
        </w:rPr>
        <w:t>’</w:t>
      </w:r>
      <w:r w:rsidRPr="00FA450F">
        <w:rPr>
          <w:lang w:val="fr-FR"/>
        </w:rPr>
        <w:t>animaux ou de dragons qui constituent un ensemble de manifestations festives et populaires. Alors que l</w:t>
      </w:r>
      <w:r w:rsidR="003A0D8A" w:rsidRPr="00FA450F">
        <w:rPr>
          <w:lang w:val="fr-FR"/>
        </w:rPr>
        <w:t>’</w:t>
      </w:r>
      <w:r w:rsidRPr="00FA450F">
        <w:rPr>
          <w:lang w:val="fr-FR"/>
        </w:rPr>
        <w:t>on retrouve des traditions similaires dans différentes régions d</w:t>
      </w:r>
      <w:r w:rsidR="003A0D8A" w:rsidRPr="00FA450F">
        <w:rPr>
          <w:lang w:val="fr-FR"/>
        </w:rPr>
        <w:t>’</w:t>
      </w:r>
      <w:r w:rsidRPr="00FA450F">
        <w:rPr>
          <w:lang w:val="fr-FR"/>
        </w:rPr>
        <w:t>Europe occidentale, neuf villes sont concernées par le dossier : cinq en Belgique (Ath, Bruxelles, Termonde, Malines et Mons) et quatre en France (Cassel, Douai, Pézenas et Tarascon). Les processions associent souvent des cortèges laïcs à des cérémonies religieuses. Elles diffèrent d</w:t>
      </w:r>
      <w:r w:rsidR="003A0D8A" w:rsidRPr="00FA450F">
        <w:rPr>
          <w:lang w:val="fr-FR"/>
        </w:rPr>
        <w:t>’</w:t>
      </w:r>
      <w:r w:rsidRPr="00FA450F">
        <w:rPr>
          <w:lang w:val="fr-FR"/>
        </w:rPr>
        <w:t>une ville à l</w:t>
      </w:r>
      <w:r w:rsidR="003A0D8A" w:rsidRPr="00FA450F">
        <w:rPr>
          <w:lang w:val="fr-FR"/>
        </w:rPr>
        <w:t>’</w:t>
      </w:r>
      <w:r w:rsidRPr="00FA450F">
        <w:rPr>
          <w:lang w:val="fr-FR"/>
        </w:rPr>
        <w:t>autre mais obéissent chacune à un rituel précis où le géant et le dragon ont trait à l</w:t>
      </w:r>
      <w:r w:rsidR="003A0D8A" w:rsidRPr="00FA450F">
        <w:rPr>
          <w:lang w:val="fr-FR"/>
        </w:rPr>
        <w:t>’</w:t>
      </w:r>
      <w:r w:rsidRPr="00FA450F">
        <w:rPr>
          <w:lang w:val="fr-FR"/>
        </w:rPr>
        <w:t>histoire, à l</w:t>
      </w:r>
      <w:r w:rsidR="003A0D8A" w:rsidRPr="00FA450F">
        <w:rPr>
          <w:lang w:val="fr-FR"/>
        </w:rPr>
        <w:t>’</w:t>
      </w:r>
      <w:r w:rsidRPr="00FA450F">
        <w:rPr>
          <w:lang w:val="fr-FR"/>
        </w:rPr>
        <w:t>origine légendaire ou à la vie de la cité. Elles mettent en scène des histoires et dansent dans les rues, accompagnés de fanfares et de groupes de personnes costumées. La foule suit le cortège et nombreux sont ceux qui participent aux préparatifs à différentes étapes de la fête.</w:t>
      </w:r>
    </w:p>
    <w:p w14:paraId="5BE3E4F8" w14:textId="482F36C2" w:rsidR="00783782" w:rsidRPr="003B6955" w:rsidRDefault="00BF7FDF" w:rsidP="00FA450F">
      <w:pPr>
        <w:pStyle w:val="COMPara"/>
        <w:ind w:left="567" w:hanging="567"/>
        <w:jc w:val="both"/>
        <w:rPr>
          <w:lang w:val="fr-FR"/>
        </w:rPr>
      </w:pPr>
      <w:r w:rsidRPr="00FA450F">
        <w:rPr>
          <w:lang w:val="fr-FR"/>
        </w:rPr>
        <w:t>Dans la ville d</w:t>
      </w:r>
      <w:r w:rsidR="003A0D8A" w:rsidRPr="00FA450F">
        <w:rPr>
          <w:lang w:val="fr-FR"/>
        </w:rPr>
        <w:t>’</w:t>
      </w:r>
      <w:r w:rsidRPr="00FA450F">
        <w:rPr>
          <w:lang w:val="fr-FR"/>
        </w:rPr>
        <w:t>Ath, la fête (appelée</w:t>
      </w:r>
      <w:r w:rsidR="00393B27" w:rsidRPr="00FA450F">
        <w:rPr>
          <w:lang w:val="fr-FR"/>
        </w:rPr>
        <w:t xml:space="preserve"> la</w:t>
      </w:r>
      <w:r w:rsidRPr="00FA450F">
        <w:rPr>
          <w:lang w:val="fr-FR"/>
        </w:rPr>
        <w:t xml:space="preserve"> « </w:t>
      </w:r>
      <w:r w:rsidR="00393B27" w:rsidRPr="00FA450F">
        <w:rPr>
          <w:lang w:val="fr-FR"/>
        </w:rPr>
        <w:t>D</w:t>
      </w:r>
      <w:r w:rsidRPr="00FA450F">
        <w:rPr>
          <w:lang w:val="fr-FR"/>
        </w:rPr>
        <w:t>ucasse</w:t>
      </w:r>
      <w:r w:rsidR="00393B27" w:rsidRPr="00FA450F">
        <w:rPr>
          <w:lang w:val="fr-FR"/>
        </w:rPr>
        <w:t xml:space="preserve"> d’Ath</w:t>
      </w:r>
      <w:r w:rsidRPr="00FA450F">
        <w:rPr>
          <w:lang w:val="fr-FR"/>
        </w:rPr>
        <w:t> ») a lieu chaque année le quatrième week-end d</w:t>
      </w:r>
      <w:r w:rsidR="003A0D8A" w:rsidRPr="00FA450F">
        <w:rPr>
          <w:lang w:val="fr-FR"/>
        </w:rPr>
        <w:t>’</w:t>
      </w:r>
      <w:r w:rsidRPr="00FA450F">
        <w:rPr>
          <w:lang w:val="fr-FR"/>
        </w:rPr>
        <w:t xml:space="preserve">août afin de se rapprocher le plus possible de la date de naissance de saint Julien, le patron de la paroisse de la ville. </w:t>
      </w:r>
      <w:r w:rsidR="004352DE" w:rsidRPr="00FA450F">
        <w:rPr>
          <w:lang w:val="fr-FR"/>
        </w:rPr>
        <w:t xml:space="preserve">Bien que l’objet principal de la </w:t>
      </w:r>
      <w:r w:rsidR="00393B27" w:rsidRPr="00FA450F">
        <w:rPr>
          <w:lang w:val="fr-FR"/>
        </w:rPr>
        <w:t>D</w:t>
      </w:r>
      <w:r w:rsidR="004352DE" w:rsidRPr="00FA450F">
        <w:rPr>
          <w:lang w:val="fr-FR"/>
        </w:rPr>
        <w:t xml:space="preserve">ucasse d’Ath soit les géants, les animaux </w:t>
      </w:r>
      <w:r w:rsidR="00CE2BEE">
        <w:rPr>
          <w:lang w:val="fr-FR"/>
        </w:rPr>
        <w:t>ou</w:t>
      </w:r>
      <w:r w:rsidR="004352DE" w:rsidRPr="00FA450F">
        <w:rPr>
          <w:lang w:val="fr-FR"/>
        </w:rPr>
        <w:t xml:space="preserve"> les dragons, </w:t>
      </w:r>
      <w:r w:rsidR="00393B27" w:rsidRPr="00FA450F">
        <w:rPr>
          <w:lang w:val="fr-FR"/>
        </w:rPr>
        <w:t xml:space="preserve">le </w:t>
      </w:r>
      <w:r w:rsidR="00934447">
        <w:rPr>
          <w:lang w:val="fr-FR"/>
        </w:rPr>
        <w:t>cortège</w:t>
      </w:r>
      <w:r w:rsidRPr="00FA450F">
        <w:rPr>
          <w:lang w:val="fr-FR"/>
        </w:rPr>
        <w:t xml:space="preserve"> </w:t>
      </w:r>
      <w:r w:rsidR="004352DE" w:rsidRPr="00FA450F">
        <w:rPr>
          <w:lang w:val="fr-FR"/>
        </w:rPr>
        <w:t>inclut</w:t>
      </w:r>
      <w:r w:rsidRPr="00FA450F">
        <w:rPr>
          <w:lang w:val="fr-FR"/>
        </w:rPr>
        <w:t xml:space="preserve"> l</w:t>
      </w:r>
      <w:r w:rsidR="00393B27" w:rsidRPr="00FA450F">
        <w:rPr>
          <w:lang w:val="fr-FR"/>
        </w:rPr>
        <w:t>e personnage</w:t>
      </w:r>
      <w:r w:rsidRPr="00FA450F">
        <w:rPr>
          <w:lang w:val="fr-FR"/>
        </w:rPr>
        <w:t xml:space="preserve"> du « Sauvage »</w:t>
      </w:r>
      <w:r w:rsidR="00393B27" w:rsidRPr="00FA450F">
        <w:rPr>
          <w:lang w:val="fr-FR"/>
        </w:rPr>
        <w:t xml:space="preserve">. Le personnage a été introduit dans la Ducasse d’Ath pendant le 19e siècle, selon le </w:t>
      </w:r>
      <w:hyperlink r:id="rId13" w:history="1">
        <w:r w:rsidR="00393B27" w:rsidRPr="00934447">
          <w:rPr>
            <w:rStyle w:val="Hyperlink"/>
            <w:lang w:val="fr-FR"/>
          </w:rPr>
          <w:t>site Internet officiel</w:t>
        </w:r>
      </w:hyperlink>
      <w:r w:rsidR="00393B27" w:rsidRPr="00FA450F">
        <w:rPr>
          <w:lang w:val="fr-FR"/>
        </w:rPr>
        <w:t xml:space="preserve"> de la Ducasse d’Ath, et représente une personnalité amenée enchaînée sur un navire, avec un visage peint en noir et d’autres attributs dans son costume, alors qu’il avance dans la foule en jouant son personnage. Le personnage n’est mentionné dans aucune partie du dossier de candidature.</w:t>
      </w:r>
    </w:p>
    <w:p w14:paraId="14CD67D4" w14:textId="557493A5" w:rsidR="00681595" w:rsidRPr="003B6955" w:rsidRDefault="00681595" w:rsidP="00FA450F">
      <w:pPr>
        <w:pStyle w:val="COMPara"/>
        <w:keepNext/>
        <w:numPr>
          <w:ilvl w:val="0"/>
          <w:numId w:val="0"/>
        </w:numPr>
        <w:spacing w:before="240"/>
        <w:ind w:left="567"/>
        <w:jc w:val="both"/>
        <w:rPr>
          <w:b/>
          <w:bCs/>
          <w:lang w:val="fr-FR"/>
        </w:rPr>
      </w:pPr>
      <w:r w:rsidRPr="00FA450F">
        <w:rPr>
          <w:b/>
          <w:bCs/>
          <w:lang w:val="fr-FR"/>
        </w:rPr>
        <w:lastRenderedPageBreak/>
        <w:t>Questions soulevées par le public et les parties concernées</w:t>
      </w:r>
    </w:p>
    <w:p w14:paraId="0AF3E7B2" w14:textId="7F01214C" w:rsidR="00393B27" w:rsidRPr="003B6955" w:rsidRDefault="00393B27" w:rsidP="00393B27">
      <w:pPr>
        <w:pStyle w:val="COMPara"/>
        <w:ind w:left="567" w:hanging="567"/>
        <w:jc w:val="both"/>
        <w:rPr>
          <w:lang w:val="fr-FR"/>
        </w:rPr>
      </w:pPr>
      <w:r w:rsidRPr="00FA450F">
        <w:rPr>
          <w:lang w:val="fr-FR"/>
        </w:rPr>
        <w:t>En 2019 et 2021, le Secrétariat a reçu plusieurs lettres d’organisations non gouvernementales et de particuliers en rapport avec la pratique du « Sauvage ». Ces deux années, les lettres ont été transmises aux autorités nationales de Belgique. La quatorzième session du Comité en 2019 (</w:t>
      </w:r>
      <w:r w:rsidR="00EE4021">
        <w:rPr>
          <w:lang w:val="fr-FR"/>
        </w:rPr>
        <w:t>D</w:t>
      </w:r>
      <w:r w:rsidRPr="00FA450F">
        <w:rPr>
          <w:lang w:val="fr-FR"/>
        </w:rPr>
        <w:t xml:space="preserve">écision </w:t>
      </w:r>
      <w:hyperlink r:id="rId14" w:history="1">
        <w:r w:rsidRPr="00FA450F">
          <w:rPr>
            <w:rStyle w:val="Hyperlink"/>
            <w:lang w:val="fr-FR"/>
          </w:rPr>
          <w:t>14.COM 14</w:t>
        </w:r>
      </w:hyperlink>
      <w:r w:rsidRPr="00FA450F">
        <w:rPr>
          <w:rStyle w:val="Hyperlink"/>
          <w:lang w:val="fr-FR"/>
        </w:rPr>
        <w:t>)</w:t>
      </w:r>
      <w:r w:rsidRPr="00FA450F">
        <w:rPr>
          <w:rStyle w:val="Hyperlink"/>
          <w:u w:val="none"/>
          <w:lang w:val="fr-FR"/>
        </w:rPr>
        <w:t xml:space="preserve"> </w:t>
      </w:r>
      <w:r w:rsidRPr="00FA450F">
        <w:rPr>
          <w:lang w:val="fr-FR"/>
        </w:rPr>
        <w:t>et la seizième session du Comité (</w:t>
      </w:r>
      <w:r w:rsidR="00EE4021">
        <w:rPr>
          <w:lang w:val="fr-FR"/>
        </w:rPr>
        <w:t>D</w:t>
      </w:r>
      <w:r w:rsidRPr="00FA450F">
        <w:rPr>
          <w:lang w:val="fr-FR"/>
        </w:rPr>
        <w:t xml:space="preserve">écision </w:t>
      </w:r>
      <w:hyperlink r:id="rId15" w:history="1">
        <w:r w:rsidRPr="00FA450F">
          <w:rPr>
            <w:rStyle w:val="Hyperlink"/>
            <w:lang w:val="fr-FR"/>
          </w:rPr>
          <w:t>16.COM 11</w:t>
        </w:r>
      </w:hyperlink>
      <w:r w:rsidRPr="00FA450F">
        <w:rPr>
          <w:lang w:val="fr-FR"/>
        </w:rPr>
        <w:t xml:space="preserve">) ont également pris note de ce cas. </w:t>
      </w:r>
      <w:r w:rsidR="00CE2BEE">
        <w:rPr>
          <w:lang w:val="fr-FR"/>
        </w:rPr>
        <w:t>A</w:t>
      </w:r>
      <w:r w:rsidRPr="00FA450F">
        <w:rPr>
          <w:lang w:val="fr-FR"/>
        </w:rPr>
        <w:t>ucun</w:t>
      </w:r>
      <w:r w:rsidR="00934447">
        <w:rPr>
          <w:lang w:val="fr-FR"/>
        </w:rPr>
        <w:t>e</w:t>
      </w:r>
      <w:r w:rsidRPr="00FA450F">
        <w:rPr>
          <w:lang w:val="fr-FR"/>
        </w:rPr>
        <w:t xml:space="preserve"> </w:t>
      </w:r>
      <w:r w:rsidR="00934447">
        <w:rPr>
          <w:lang w:val="fr-FR"/>
        </w:rPr>
        <w:t>fête</w:t>
      </w:r>
      <w:r w:rsidRPr="00FA450F">
        <w:rPr>
          <w:lang w:val="fr-FR"/>
        </w:rPr>
        <w:t xml:space="preserve"> n’a eu lieu en 2020 et 2021, en raison de la pandémie de COVID-19, de sorte que l’édition 2022 a été la première où la Ducasse d’Ath a eu lieu depuis la réception des correspondances initiales après l’édition 2019.</w:t>
      </w:r>
    </w:p>
    <w:p w14:paraId="7BDB2D1C" w14:textId="65462101" w:rsidR="00A20017" w:rsidRPr="003B6955" w:rsidRDefault="00393B27" w:rsidP="00FA450F">
      <w:pPr>
        <w:pStyle w:val="COMPara"/>
        <w:ind w:left="567" w:hanging="567"/>
        <w:jc w:val="both"/>
        <w:rPr>
          <w:lang w:val="fr-FR"/>
        </w:rPr>
      </w:pPr>
      <w:r w:rsidRPr="00FA450F">
        <w:rPr>
          <w:lang w:val="fr-FR"/>
        </w:rPr>
        <w:t>L’é</w:t>
      </w:r>
      <w:r w:rsidR="00EF07A9" w:rsidRPr="00FA450F">
        <w:rPr>
          <w:lang w:val="fr-FR"/>
        </w:rPr>
        <w:t>dition 2022</w:t>
      </w:r>
      <w:r w:rsidRPr="00FA450F">
        <w:rPr>
          <w:lang w:val="fr-FR"/>
        </w:rPr>
        <w:t xml:space="preserve"> de la Ducasse d’Ath a eu lieu du 26 au 28 août 2022.</w:t>
      </w:r>
      <w:r w:rsidR="00EF07A9" w:rsidRPr="00FA450F">
        <w:rPr>
          <w:lang w:val="fr-FR"/>
        </w:rPr>
        <w:t xml:space="preserve"> En août 2022, avant l</w:t>
      </w:r>
      <w:r w:rsidR="003A0D8A" w:rsidRPr="00FA450F">
        <w:rPr>
          <w:lang w:val="fr-FR"/>
        </w:rPr>
        <w:t>’</w:t>
      </w:r>
      <w:r w:rsidR="00EF07A9" w:rsidRPr="00FA450F">
        <w:rPr>
          <w:lang w:val="fr-FR"/>
        </w:rPr>
        <w:t xml:space="preserve">édition 2022, le Secrétariat a commencé à recevoir </w:t>
      </w:r>
      <w:r w:rsidR="001B5FB2" w:rsidRPr="00FA450F">
        <w:rPr>
          <w:lang w:val="fr-FR"/>
        </w:rPr>
        <w:t xml:space="preserve">à nouveau </w:t>
      </w:r>
      <w:r w:rsidR="00EF07A9" w:rsidRPr="00FA450F">
        <w:rPr>
          <w:lang w:val="fr-FR"/>
        </w:rPr>
        <w:t>une série de correspondances concernant l</w:t>
      </w:r>
      <w:r w:rsidR="001B5FB2" w:rsidRPr="00FA450F">
        <w:rPr>
          <w:lang w:val="fr-FR"/>
        </w:rPr>
        <w:t>e personnage</w:t>
      </w:r>
      <w:r w:rsidR="004352DE" w:rsidRPr="00FA450F">
        <w:rPr>
          <w:lang w:val="fr-FR"/>
        </w:rPr>
        <w:t xml:space="preserve"> du « Sauvage »</w:t>
      </w:r>
      <w:r w:rsidR="00EF07A9" w:rsidRPr="00FA450F">
        <w:rPr>
          <w:lang w:val="fr-FR"/>
        </w:rPr>
        <w:t xml:space="preserve">, dont plusieurs lettres de deux organisations non gouvernementales ou </w:t>
      </w:r>
      <w:r w:rsidR="001B5FB2" w:rsidRPr="00FA450F">
        <w:rPr>
          <w:lang w:val="fr-FR"/>
        </w:rPr>
        <w:t>de particuliers</w:t>
      </w:r>
      <w:r w:rsidR="004352DE" w:rsidRPr="00FA450F">
        <w:rPr>
          <w:lang w:val="fr-FR"/>
        </w:rPr>
        <w:t xml:space="preserve"> </w:t>
      </w:r>
      <w:r w:rsidR="00EF07A9" w:rsidRPr="00FA450F">
        <w:rPr>
          <w:lang w:val="fr-FR"/>
        </w:rPr>
        <w:t>(</w:t>
      </w:r>
      <w:hyperlink w:anchor="annexeI" w:history="1">
        <w:r w:rsidR="00EF07A9" w:rsidRPr="00FA450F">
          <w:rPr>
            <w:rStyle w:val="Hyperlink"/>
            <w:lang w:val="fr-FR"/>
          </w:rPr>
          <w:t>annexe I</w:t>
        </w:r>
      </w:hyperlink>
      <w:r w:rsidR="00EF07A9" w:rsidRPr="00FA450F">
        <w:rPr>
          <w:lang w:val="fr-FR"/>
        </w:rPr>
        <w:t xml:space="preserve">). Plusieurs de ces correspondances ont été adressées </w:t>
      </w:r>
      <w:r w:rsidR="001B5FB2" w:rsidRPr="00FA450F">
        <w:rPr>
          <w:lang w:val="fr-FR"/>
        </w:rPr>
        <w:t>aux</w:t>
      </w:r>
      <w:r w:rsidR="00EF07A9" w:rsidRPr="00FA450F">
        <w:rPr>
          <w:lang w:val="fr-FR"/>
        </w:rPr>
        <w:t xml:space="preserve"> </w:t>
      </w:r>
      <w:r w:rsidR="001B5FB2" w:rsidRPr="00FA450F">
        <w:rPr>
          <w:lang w:val="fr-FR"/>
        </w:rPr>
        <w:t>D</w:t>
      </w:r>
      <w:r w:rsidR="00EF07A9" w:rsidRPr="00FA450F">
        <w:rPr>
          <w:lang w:val="fr-FR"/>
        </w:rPr>
        <w:t>élégation permanente</w:t>
      </w:r>
      <w:r w:rsidR="001B5FB2" w:rsidRPr="00FA450F">
        <w:rPr>
          <w:lang w:val="fr-FR"/>
        </w:rPr>
        <w:t>s</w:t>
      </w:r>
      <w:r w:rsidR="00EF07A9" w:rsidRPr="00FA450F">
        <w:rPr>
          <w:lang w:val="fr-FR"/>
        </w:rPr>
        <w:t xml:space="preserve"> d</w:t>
      </w:r>
      <w:r w:rsidR="001B5FB2" w:rsidRPr="00FA450F">
        <w:rPr>
          <w:lang w:val="fr-FR"/>
        </w:rPr>
        <w:t xml:space="preserve">’États </w:t>
      </w:r>
      <w:r w:rsidR="00EF07A9" w:rsidRPr="00FA450F">
        <w:rPr>
          <w:lang w:val="fr-FR"/>
        </w:rPr>
        <w:t>parties à la Convention qui étaient membres du Comité au moment de l</w:t>
      </w:r>
      <w:r w:rsidR="003A0D8A" w:rsidRPr="00FA450F">
        <w:rPr>
          <w:lang w:val="fr-FR"/>
        </w:rPr>
        <w:t>’</w:t>
      </w:r>
      <w:r w:rsidR="00EF07A9" w:rsidRPr="00FA450F">
        <w:rPr>
          <w:lang w:val="fr-FR"/>
        </w:rPr>
        <w:t>inscription de l</w:t>
      </w:r>
      <w:r w:rsidR="003A0D8A" w:rsidRPr="00FA450F">
        <w:rPr>
          <w:lang w:val="fr-FR"/>
        </w:rPr>
        <w:t>’</w:t>
      </w:r>
      <w:r w:rsidR="00EF07A9" w:rsidRPr="00FA450F">
        <w:rPr>
          <w:lang w:val="fr-FR"/>
        </w:rPr>
        <w:t>élément, avec le Secrétariat en copie.</w:t>
      </w:r>
    </w:p>
    <w:p w14:paraId="33481540" w14:textId="31E153B1" w:rsidR="00C77DD1" w:rsidRPr="003B6955" w:rsidRDefault="004352DE" w:rsidP="00FA450F">
      <w:pPr>
        <w:pStyle w:val="COMPara"/>
        <w:ind w:left="567" w:hanging="567"/>
        <w:jc w:val="both"/>
        <w:rPr>
          <w:lang w:val="fr-FR"/>
        </w:rPr>
      </w:pPr>
      <w:r w:rsidRPr="00FA450F">
        <w:rPr>
          <w:lang w:val="fr-FR"/>
        </w:rPr>
        <w:t>Ces</w:t>
      </w:r>
      <w:r w:rsidR="009C600B" w:rsidRPr="00FA450F">
        <w:rPr>
          <w:lang w:val="fr-FR"/>
        </w:rPr>
        <w:t xml:space="preserve"> lettres décri</w:t>
      </w:r>
      <w:r w:rsidRPr="00FA450F">
        <w:rPr>
          <w:lang w:val="fr-FR"/>
        </w:rPr>
        <w:t>vent</w:t>
      </w:r>
      <w:r w:rsidR="009C600B" w:rsidRPr="00FA450F">
        <w:rPr>
          <w:lang w:val="fr-FR"/>
        </w:rPr>
        <w:t xml:space="preserve"> que le Sauvage est « un personnage habillé en noir avec toute une série de signes dégradants attribués aux personnes noires par nos sociétés racistes au cours de l</w:t>
      </w:r>
      <w:r w:rsidR="003A0D8A" w:rsidRPr="00FA450F">
        <w:rPr>
          <w:lang w:val="fr-FR"/>
        </w:rPr>
        <w:t>’</w:t>
      </w:r>
      <w:r w:rsidR="009C600B" w:rsidRPr="00FA450F">
        <w:rPr>
          <w:lang w:val="fr-FR"/>
        </w:rPr>
        <w:t xml:space="preserve">histoire : gros nez, grosses lèvres rouges, robe « africaine », anneau dans le nez, chaînes autour du cou, des poignets et des chevilles etc., plus un comportement agité destiné à effrayer surtout les enfants ». Toutes les lettres reçues expriment de sérieuses inquiétudes quant à la présence de manifestations racistes et discriminatoires pendant la fête, affirmant que </w:t>
      </w:r>
      <w:r w:rsidR="001B5FB2" w:rsidRPr="00FA450F">
        <w:rPr>
          <w:lang w:val="fr-FR"/>
        </w:rPr>
        <w:t>le personnage</w:t>
      </w:r>
      <w:r w:rsidR="009C600B" w:rsidRPr="00FA450F">
        <w:rPr>
          <w:lang w:val="fr-FR"/>
        </w:rPr>
        <w:t xml:space="preserve"> du « Sauvage »</w:t>
      </w:r>
      <w:r w:rsidR="001B5FB2" w:rsidRPr="00FA450F">
        <w:rPr>
          <w:lang w:val="fr-FR"/>
        </w:rPr>
        <w:t xml:space="preserve"> et l’utilisation du « blackface » par des citoyens blancs,</w:t>
      </w:r>
      <w:r w:rsidR="009C600B" w:rsidRPr="00FA450F">
        <w:rPr>
          <w:lang w:val="fr-FR"/>
        </w:rPr>
        <w:t xml:space="preserve"> perpétue</w:t>
      </w:r>
      <w:r w:rsidR="001B5FB2" w:rsidRPr="00FA450F">
        <w:rPr>
          <w:lang w:val="fr-FR"/>
        </w:rPr>
        <w:t>nt</w:t>
      </w:r>
      <w:r w:rsidR="009C600B" w:rsidRPr="00FA450F">
        <w:rPr>
          <w:lang w:val="fr-FR"/>
        </w:rPr>
        <w:t xml:space="preserve"> des stéréotypes négatifs et dégradants sur les personnes noires et est un vestige de l</w:t>
      </w:r>
      <w:r w:rsidR="003A0D8A" w:rsidRPr="00FA450F">
        <w:rPr>
          <w:lang w:val="fr-FR"/>
        </w:rPr>
        <w:t>’</w:t>
      </w:r>
      <w:r w:rsidR="009C600B" w:rsidRPr="00FA450F">
        <w:rPr>
          <w:lang w:val="fr-FR"/>
        </w:rPr>
        <w:t xml:space="preserve">esclavage. Sur les </w:t>
      </w:r>
      <w:r w:rsidRPr="00FA450F">
        <w:rPr>
          <w:lang w:val="fr-FR"/>
        </w:rPr>
        <w:t xml:space="preserve">29 </w:t>
      </w:r>
      <w:r w:rsidR="009C600B" w:rsidRPr="00FA450F">
        <w:rPr>
          <w:lang w:val="fr-FR"/>
        </w:rPr>
        <w:t xml:space="preserve">correspondances reçues au moment de la publication de ce document, </w:t>
      </w:r>
      <w:r w:rsidRPr="00FA450F">
        <w:rPr>
          <w:lang w:val="fr-FR"/>
        </w:rPr>
        <w:t xml:space="preserve">25 </w:t>
      </w:r>
      <w:r w:rsidR="009C600B" w:rsidRPr="00FA450F">
        <w:rPr>
          <w:lang w:val="fr-FR"/>
        </w:rPr>
        <w:t xml:space="preserve">demandent spécifiquement le retrait de </w:t>
      </w:r>
      <w:r w:rsidR="001B5FB2" w:rsidRPr="00FA450F">
        <w:rPr>
          <w:lang w:val="fr-FR"/>
        </w:rPr>
        <w:t>la Ducasse d’Ath</w:t>
      </w:r>
      <w:r w:rsidR="009C600B" w:rsidRPr="00FA450F">
        <w:rPr>
          <w:lang w:val="fr-FR"/>
        </w:rPr>
        <w:t xml:space="preserve"> de la Liste représentative.</w:t>
      </w:r>
    </w:p>
    <w:p w14:paraId="262FF065" w14:textId="6E34D52D" w:rsidR="00D5585F" w:rsidRPr="003B6955" w:rsidRDefault="00D5585F" w:rsidP="00FA450F">
      <w:pPr>
        <w:pStyle w:val="COMPara"/>
        <w:numPr>
          <w:ilvl w:val="0"/>
          <w:numId w:val="0"/>
        </w:numPr>
        <w:spacing w:before="240"/>
        <w:ind w:left="567"/>
        <w:jc w:val="both"/>
        <w:rPr>
          <w:b/>
          <w:bCs/>
          <w:lang w:val="fr-FR"/>
        </w:rPr>
      </w:pPr>
      <w:r w:rsidRPr="00FA450F">
        <w:rPr>
          <w:b/>
          <w:bCs/>
          <w:lang w:val="fr-FR"/>
        </w:rPr>
        <w:t>Pr</w:t>
      </w:r>
      <w:r w:rsidR="004352DE" w:rsidRPr="00FA450F">
        <w:rPr>
          <w:b/>
          <w:bCs/>
          <w:lang w:val="fr-FR"/>
        </w:rPr>
        <w:t>o</w:t>
      </w:r>
      <w:r w:rsidRPr="00FA450F">
        <w:rPr>
          <w:b/>
          <w:bCs/>
          <w:lang w:val="fr-FR"/>
        </w:rPr>
        <w:t>cédures concernant le retrait d</w:t>
      </w:r>
      <w:r w:rsidR="003A0D8A" w:rsidRPr="00FA450F">
        <w:rPr>
          <w:b/>
          <w:bCs/>
          <w:lang w:val="fr-FR"/>
        </w:rPr>
        <w:t>’</w:t>
      </w:r>
      <w:r w:rsidRPr="00FA450F">
        <w:rPr>
          <w:b/>
          <w:bCs/>
          <w:lang w:val="fr-FR"/>
        </w:rPr>
        <w:t>un élément</w:t>
      </w:r>
    </w:p>
    <w:p w14:paraId="771B3FC7" w14:textId="375A3304" w:rsidR="000177AE" w:rsidRPr="00FA450F" w:rsidRDefault="001F36BF" w:rsidP="00FA450F">
      <w:pPr>
        <w:pStyle w:val="COMPara"/>
        <w:ind w:left="567" w:hanging="567"/>
        <w:jc w:val="both"/>
        <w:rPr>
          <w:lang w:val="fr-FR"/>
        </w:rPr>
      </w:pPr>
      <w:r w:rsidRPr="00FA450F">
        <w:rPr>
          <w:lang w:val="fr-FR"/>
        </w:rPr>
        <w:t xml:space="preserve">En vertu des </w:t>
      </w:r>
      <w:hyperlink r:id="rId16" w:history="1">
        <w:r w:rsidRPr="00FA450F">
          <w:rPr>
            <w:rStyle w:val="Hyperlink"/>
            <w:lang w:val="fr-FR"/>
          </w:rPr>
          <w:t>Directives opérationnelles</w:t>
        </w:r>
      </w:hyperlink>
      <w:r w:rsidRPr="00FA450F">
        <w:rPr>
          <w:lang w:val="fr-FR"/>
        </w:rPr>
        <w:t xml:space="preserve"> révisées (édition 2022 ; voir </w:t>
      </w:r>
      <w:hyperlink w:anchor="annexeII" w:history="1">
        <w:r w:rsidR="000631E4" w:rsidRPr="00FA450F">
          <w:rPr>
            <w:rStyle w:val="Hyperlink"/>
            <w:color w:val="auto"/>
            <w:u w:val="none"/>
            <w:lang w:val="fr-FR"/>
          </w:rPr>
          <w:t>l’</w:t>
        </w:r>
        <w:r w:rsidR="000631E4" w:rsidRPr="00FA450F">
          <w:rPr>
            <w:rStyle w:val="Hyperlink"/>
            <w:lang w:val="fr-FR"/>
          </w:rPr>
          <w:t>a</w:t>
        </w:r>
        <w:r w:rsidRPr="00FA450F">
          <w:rPr>
            <w:rStyle w:val="Hyperlink"/>
            <w:lang w:val="fr-FR"/>
          </w:rPr>
          <w:t>nnexe II</w:t>
        </w:r>
      </w:hyperlink>
      <w:r w:rsidRPr="00FA450F">
        <w:rPr>
          <w:lang w:val="fr-FR"/>
        </w:rPr>
        <w:t xml:space="preserve"> pour un extrait des paragraphes pertinents), un élément est retiré de la Liste du patrimoine culturel immatériel nécessitant une sauvegarde urgente ou de la Liste représentative du patrimoine culturel immatériel de l</w:t>
      </w:r>
      <w:r w:rsidR="003A0D8A" w:rsidRPr="00FA450F">
        <w:rPr>
          <w:lang w:val="fr-FR"/>
        </w:rPr>
        <w:t>’</w:t>
      </w:r>
      <w:r w:rsidRPr="00FA450F">
        <w:rPr>
          <w:lang w:val="fr-FR"/>
        </w:rPr>
        <w:t xml:space="preserve">humanité par le Comité </w:t>
      </w:r>
      <w:r w:rsidR="001B5FB2" w:rsidRPr="00FA450F">
        <w:rPr>
          <w:lang w:val="fr-FR"/>
        </w:rPr>
        <w:t>« </w:t>
      </w:r>
      <w:r w:rsidRPr="00FA450F">
        <w:rPr>
          <w:lang w:val="fr-FR"/>
        </w:rPr>
        <w:t>lorsqu</w:t>
      </w:r>
      <w:r w:rsidR="003A0D8A" w:rsidRPr="00FA450F">
        <w:rPr>
          <w:lang w:val="fr-FR"/>
        </w:rPr>
        <w:t>’</w:t>
      </w:r>
      <w:r w:rsidRPr="00FA450F">
        <w:rPr>
          <w:lang w:val="fr-FR"/>
        </w:rPr>
        <w:t>il estime qu</w:t>
      </w:r>
      <w:r w:rsidR="003A0D8A" w:rsidRPr="00FA450F">
        <w:rPr>
          <w:lang w:val="fr-FR"/>
        </w:rPr>
        <w:t>’</w:t>
      </w:r>
      <w:r w:rsidRPr="00FA450F">
        <w:rPr>
          <w:lang w:val="fr-FR"/>
        </w:rPr>
        <w:t>il ne remplit</w:t>
      </w:r>
      <w:r w:rsidR="001B5FB2" w:rsidRPr="00FA450F">
        <w:rPr>
          <w:lang w:val="fr-FR"/>
        </w:rPr>
        <w:t xml:space="preserve"> plus</w:t>
      </w:r>
      <w:r w:rsidRPr="00FA450F">
        <w:rPr>
          <w:lang w:val="fr-FR"/>
        </w:rPr>
        <w:t xml:space="preserve"> les critères requis, avec une attention particulière aux critères U.1/R.1 et U.4/R.4 Le retrait peut être demandé par l</w:t>
      </w:r>
      <w:r w:rsidR="003A0D8A" w:rsidRPr="00FA450F">
        <w:rPr>
          <w:lang w:val="fr-FR"/>
        </w:rPr>
        <w:t>’</w:t>
      </w:r>
      <w:r w:rsidRPr="00FA450F">
        <w:rPr>
          <w:lang w:val="fr-FR"/>
        </w:rPr>
        <w:t>État partie concerné, les communautés, groupes et, le cas échéant, individus concernés, ou par toute tierce partie [...] » (paragraphe 40.1).</w:t>
      </w:r>
    </w:p>
    <w:p w14:paraId="555A350C" w14:textId="03EA630F" w:rsidR="00DE11CB" w:rsidRPr="003B6955" w:rsidRDefault="007E3A28" w:rsidP="00FA450F">
      <w:pPr>
        <w:pStyle w:val="COMPara"/>
        <w:ind w:left="567" w:hanging="567"/>
        <w:jc w:val="both"/>
        <w:rPr>
          <w:lang w:val="fr-FR"/>
        </w:rPr>
      </w:pPr>
      <w:r w:rsidRPr="00FA450F">
        <w:rPr>
          <w:lang w:val="fr-FR"/>
        </w:rPr>
        <w:t>Les démarches administratives consistent à enregistrer une demande de retrait (paragraphe 40.2 (a)) et à transmettre la demande aux parties concernées, afin d</w:t>
      </w:r>
      <w:r w:rsidR="003A0D8A" w:rsidRPr="00FA450F">
        <w:rPr>
          <w:lang w:val="fr-FR"/>
        </w:rPr>
        <w:t>’</w:t>
      </w:r>
      <w:r w:rsidRPr="00FA450F">
        <w:rPr>
          <w:lang w:val="fr-FR"/>
        </w:rPr>
        <w:t>obtenir une réponse et des informations complémentaires (paragraphe 40.2 (b) et (c)). La procédure prévoit ensuite deux scénarios principaux : une demande de retrait présentée par l</w:t>
      </w:r>
      <w:r w:rsidR="003A0D8A" w:rsidRPr="00FA450F">
        <w:rPr>
          <w:lang w:val="fr-FR"/>
        </w:rPr>
        <w:t>’</w:t>
      </w:r>
      <w:r w:rsidRPr="00FA450F">
        <w:rPr>
          <w:lang w:val="fr-FR"/>
        </w:rPr>
        <w:t>État partie (paragraphe 40.2 (d)) et les autres cas (paragraphe 40.2 (e)). Dans les autres cas,</w:t>
      </w:r>
      <w:r w:rsidR="00467B45" w:rsidRPr="00FA450F">
        <w:rPr>
          <w:lang w:val="fr-FR"/>
        </w:rPr>
        <w:t xml:space="preserve"> comme c’est le cas ici,</w:t>
      </w:r>
      <w:r w:rsidRPr="00FA450F">
        <w:rPr>
          <w:lang w:val="fr-FR"/>
        </w:rPr>
        <w:t xml:space="preserve"> la demande est d</w:t>
      </w:r>
      <w:r w:rsidR="003A0D8A" w:rsidRPr="00FA450F">
        <w:rPr>
          <w:lang w:val="fr-FR"/>
        </w:rPr>
        <w:t>’</w:t>
      </w:r>
      <w:r w:rsidRPr="00FA450F">
        <w:rPr>
          <w:lang w:val="fr-FR"/>
        </w:rPr>
        <w:t>abord transmise au Bureau, dont le rôle est de déterminer si la demande de retrait doit être inscrite à l</w:t>
      </w:r>
      <w:r w:rsidR="003A0D8A" w:rsidRPr="00FA450F">
        <w:rPr>
          <w:lang w:val="fr-FR"/>
        </w:rPr>
        <w:t>’</w:t>
      </w:r>
      <w:r w:rsidRPr="00FA450F">
        <w:rPr>
          <w:lang w:val="fr-FR"/>
        </w:rPr>
        <w:t>ordre du jour de la prochaine session du Comité.</w:t>
      </w:r>
      <w:r w:rsidR="00381B57" w:rsidRPr="00FA450F">
        <w:rPr>
          <w:lang w:val="fr-FR"/>
        </w:rPr>
        <w:t xml:space="preserve"> L</w:t>
      </w:r>
      <w:r w:rsidRPr="00FA450F">
        <w:rPr>
          <w:lang w:val="fr-FR"/>
        </w:rPr>
        <w:t xml:space="preserve">e Comité a </w:t>
      </w:r>
      <w:r w:rsidR="00381B57" w:rsidRPr="00FA450F">
        <w:rPr>
          <w:lang w:val="fr-FR"/>
        </w:rPr>
        <w:t xml:space="preserve">ensuite </w:t>
      </w:r>
      <w:r w:rsidRPr="00FA450F">
        <w:rPr>
          <w:lang w:val="fr-FR"/>
        </w:rPr>
        <w:t xml:space="preserve">la possibilité de </w:t>
      </w:r>
      <w:r w:rsidR="00381B57" w:rsidRPr="00FA450F">
        <w:rPr>
          <w:lang w:val="fr-FR"/>
        </w:rPr>
        <w:t xml:space="preserve">soit maintenir l’élément sur la Liste, soit de le </w:t>
      </w:r>
      <w:r w:rsidRPr="00FA450F">
        <w:rPr>
          <w:lang w:val="fr-FR"/>
        </w:rPr>
        <w:t xml:space="preserve">placer en statut de « suivi approfondi » afin de recueillir des informations supplémentaires </w:t>
      </w:r>
      <w:r w:rsidR="00381B57" w:rsidRPr="00FA450F">
        <w:rPr>
          <w:lang w:val="fr-FR"/>
        </w:rPr>
        <w:t>pour décision</w:t>
      </w:r>
      <w:r w:rsidRPr="00FA450F">
        <w:rPr>
          <w:lang w:val="fr-FR"/>
        </w:rPr>
        <w:t xml:space="preserve"> lors d</w:t>
      </w:r>
      <w:r w:rsidR="003A0D8A" w:rsidRPr="00FA450F">
        <w:rPr>
          <w:lang w:val="fr-FR"/>
        </w:rPr>
        <w:t>’</w:t>
      </w:r>
      <w:r w:rsidRPr="00FA450F">
        <w:rPr>
          <w:lang w:val="fr-FR"/>
        </w:rPr>
        <w:t>une session ultérieure du Comité</w:t>
      </w:r>
      <w:r w:rsidR="00381B57" w:rsidRPr="00FA450F">
        <w:rPr>
          <w:lang w:val="fr-FR"/>
        </w:rPr>
        <w:t xml:space="preserve"> (paragraphes 40.2 (e) et 40.3)</w:t>
      </w:r>
      <w:r w:rsidRPr="00FA450F">
        <w:rPr>
          <w:lang w:val="fr-FR"/>
        </w:rPr>
        <w:t>.</w:t>
      </w:r>
    </w:p>
    <w:p w14:paraId="7C67C443" w14:textId="51E6FA55" w:rsidR="006E511F" w:rsidRPr="00FA450F" w:rsidRDefault="00331507" w:rsidP="00FA450F">
      <w:pPr>
        <w:pStyle w:val="COMPara"/>
        <w:numPr>
          <w:ilvl w:val="0"/>
          <w:numId w:val="0"/>
        </w:numPr>
        <w:spacing w:before="240"/>
        <w:ind w:left="567"/>
        <w:jc w:val="both"/>
        <w:rPr>
          <w:lang w:val="fr-FR"/>
        </w:rPr>
      </w:pPr>
      <w:r w:rsidRPr="00FA450F">
        <w:rPr>
          <w:b/>
          <w:bCs/>
          <w:lang w:val="fr-FR"/>
        </w:rPr>
        <w:t>Réaction de l</w:t>
      </w:r>
      <w:r w:rsidR="003A0D8A" w:rsidRPr="00FA450F">
        <w:rPr>
          <w:b/>
          <w:bCs/>
          <w:lang w:val="fr-FR"/>
        </w:rPr>
        <w:t>’</w:t>
      </w:r>
      <w:r w:rsidRPr="00FA450F">
        <w:rPr>
          <w:b/>
          <w:bCs/>
          <w:lang w:val="fr-FR"/>
        </w:rPr>
        <w:t>État partie concerné</w:t>
      </w:r>
    </w:p>
    <w:p w14:paraId="22789002" w14:textId="11C7DA18" w:rsidR="002D3185" w:rsidRPr="003B6955" w:rsidRDefault="00331507" w:rsidP="00FA450F">
      <w:pPr>
        <w:pStyle w:val="COMPara"/>
        <w:ind w:left="567" w:hanging="567"/>
        <w:jc w:val="both"/>
        <w:rPr>
          <w:lang w:val="fr-FR"/>
        </w:rPr>
      </w:pPr>
      <w:r w:rsidRPr="00FA450F">
        <w:rPr>
          <w:lang w:val="fr-FR"/>
        </w:rPr>
        <w:t>Les courriers reçus des organisations non gouvernementales et des particuliers ont été transmis aux autorités nationales de Belgique avant l</w:t>
      </w:r>
      <w:r w:rsidR="003A0D8A" w:rsidRPr="00FA450F">
        <w:rPr>
          <w:lang w:val="fr-FR"/>
        </w:rPr>
        <w:t>’</w:t>
      </w:r>
      <w:r w:rsidRPr="00FA450F">
        <w:rPr>
          <w:lang w:val="fr-FR"/>
        </w:rPr>
        <w:t xml:space="preserve">édition 2022 de la </w:t>
      </w:r>
      <w:r w:rsidR="00381B57" w:rsidRPr="00FA450F">
        <w:rPr>
          <w:lang w:val="fr-FR"/>
        </w:rPr>
        <w:t>Ducasse d’Ath</w:t>
      </w:r>
      <w:r w:rsidRPr="00FA450F">
        <w:rPr>
          <w:lang w:val="fr-FR"/>
        </w:rPr>
        <w:t xml:space="preserve"> le 16 août 2022 et </w:t>
      </w:r>
      <w:r w:rsidR="00381B57" w:rsidRPr="00FA450F">
        <w:rPr>
          <w:lang w:val="fr-FR"/>
        </w:rPr>
        <w:t>à nouveau</w:t>
      </w:r>
      <w:r w:rsidRPr="00FA450F">
        <w:rPr>
          <w:lang w:val="fr-FR"/>
        </w:rPr>
        <w:t>, le 2</w:t>
      </w:r>
      <w:r w:rsidR="00381B57" w:rsidRPr="00FA450F">
        <w:rPr>
          <w:lang w:val="fr-FR"/>
        </w:rPr>
        <w:t>8</w:t>
      </w:r>
      <w:r w:rsidRPr="00FA450F">
        <w:rPr>
          <w:lang w:val="fr-FR"/>
        </w:rPr>
        <w:t> septembre 2022. Étant donné que les questions soulevées concernent exclusivement la ville d</w:t>
      </w:r>
      <w:r w:rsidR="003A0D8A" w:rsidRPr="00FA450F">
        <w:rPr>
          <w:lang w:val="fr-FR"/>
        </w:rPr>
        <w:t>’</w:t>
      </w:r>
      <w:r w:rsidRPr="00FA450F">
        <w:rPr>
          <w:lang w:val="fr-FR"/>
        </w:rPr>
        <w:t>Ath, et aucune des autres villes de Belgique ou de France incluses dans la candidature, les autorités nationales françaises ont été informées mais leurs réactions n</w:t>
      </w:r>
      <w:r w:rsidR="003A0D8A" w:rsidRPr="00FA450F">
        <w:rPr>
          <w:lang w:val="fr-FR"/>
        </w:rPr>
        <w:t>’</w:t>
      </w:r>
      <w:r w:rsidRPr="00FA450F">
        <w:rPr>
          <w:lang w:val="fr-FR"/>
        </w:rPr>
        <w:t>ont pas été sollicitées.</w:t>
      </w:r>
    </w:p>
    <w:p w14:paraId="22B15CC4" w14:textId="22504A80" w:rsidR="00331507" w:rsidRPr="003B6955" w:rsidRDefault="002D3185" w:rsidP="00FA450F">
      <w:pPr>
        <w:pStyle w:val="COMPara"/>
        <w:ind w:left="567" w:hanging="567"/>
        <w:jc w:val="both"/>
        <w:rPr>
          <w:lang w:val="fr-FR"/>
        </w:rPr>
      </w:pPr>
      <w:r w:rsidRPr="00FA450F">
        <w:rPr>
          <w:lang w:val="fr-FR"/>
        </w:rPr>
        <w:lastRenderedPageBreak/>
        <w:t xml:space="preserve">En réponse au premier lot de correspondance, </w:t>
      </w:r>
      <w:r w:rsidR="00CE2BEE">
        <w:rPr>
          <w:lang w:val="fr-FR"/>
        </w:rPr>
        <w:t xml:space="preserve">l’État partie de </w:t>
      </w:r>
      <w:r w:rsidRPr="00FA450F">
        <w:rPr>
          <w:lang w:val="fr-FR"/>
        </w:rPr>
        <w:t>la Belgique a répondu par une lettre le 1</w:t>
      </w:r>
      <w:r w:rsidR="00EE4021">
        <w:rPr>
          <w:lang w:val="fr-FR"/>
        </w:rPr>
        <w:t>4</w:t>
      </w:r>
      <w:r w:rsidRPr="00FA450F">
        <w:rPr>
          <w:lang w:val="fr-FR"/>
        </w:rPr>
        <w:t xml:space="preserve"> septembre 2022. Condamnant fermement le racisme, </w:t>
      </w:r>
      <w:r w:rsidR="00381B57" w:rsidRPr="00FA450F">
        <w:rPr>
          <w:lang w:val="fr-FR"/>
        </w:rPr>
        <w:t>la réponse a f</w:t>
      </w:r>
      <w:r w:rsidRPr="00FA450F">
        <w:rPr>
          <w:lang w:val="fr-FR"/>
        </w:rPr>
        <w:t>ourni des informations sur une série d</w:t>
      </w:r>
      <w:r w:rsidR="003A0D8A" w:rsidRPr="00FA450F">
        <w:rPr>
          <w:lang w:val="fr-FR"/>
        </w:rPr>
        <w:t>’</w:t>
      </w:r>
      <w:r w:rsidRPr="00FA450F">
        <w:rPr>
          <w:lang w:val="fr-FR"/>
        </w:rPr>
        <w:t>initiatives prises par les autorités pour répondre aux préoccupations soulevées</w:t>
      </w:r>
      <w:r w:rsidR="004352DE" w:rsidRPr="00FA450F">
        <w:rPr>
          <w:lang w:val="fr-FR"/>
        </w:rPr>
        <w:t xml:space="preserve"> </w:t>
      </w:r>
      <w:r w:rsidRPr="00FA450F">
        <w:rPr>
          <w:lang w:val="fr-FR"/>
        </w:rPr>
        <w:t>(</w:t>
      </w:r>
      <w:hyperlink w:anchor="annexeIII" w:history="1">
        <w:r w:rsidR="000631E4" w:rsidRPr="00FA450F">
          <w:rPr>
            <w:rStyle w:val="Hyperlink"/>
            <w:lang w:val="fr-FR"/>
          </w:rPr>
          <w:t>a</w:t>
        </w:r>
        <w:r w:rsidRPr="00FA450F">
          <w:rPr>
            <w:rStyle w:val="Hyperlink"/>
            <w:lang w:val="fr-FR"/>
          </w:rPr>
          <w:t>nnexe III</w:t>
        </w:r>
      </w:hyperlink>
      <w:r w:rsidRPr="00FA450F">
        <w:rPr>
          <w:lang w:val="fr-FR"/>
        </w:rPr>
        <w:t>), qui peuvent être résumées ainsi :</w:t>
      </w:r>
    </w:p>
    <w:p w14:paraId="212E6C96" w14:textId="23762C4E" w:rsidR="00055224" w:rsidRPr="003B6955" w:rsidRDefault="00055224" w:rsidP="00FA450F">
      <w:pPr>
        <w:pStyle w:val="COMPara"/>
        <w:numPr>
          <w:ilvl w:val="0"/>
          <w:numId w:val="3"/>
        </w:numPr>
        <w:spacing w:before="120"/>
        <w:ind w:left="1134" w:hanging="567"/>
        <w:jc w:val="both"/>
        <w:rPr>
          <w:lang w:val="fr-FR"/>
        </w:rPr>
      </w:pPr>
      <w:r w:rsidRPr="00FA450F">
        <w:rPr>
          <w:lang w:val="fr-FR"/>
        </w:rPr>
        <w:t>En 2019, les autorités communales de la ville d</w:t>
      </w:r>
      <w:r w:rsidR="003A0D8A" w:rsidRPr="00FA450F">
        <w:rPr>
          <w:lang w:val="fr-FR"/>
        </w:rPr>
        <w:t>’</w:t>
      </w:r>
      <w:r w:rsidRPr="00FA450F">
        <w:rPr>
          <w:lang w:val="fr-FR"/>
        </w:rPr>
        <w:t>Ath ont initié un processus de consultation participative, réunissant l</w:t>
      </w:r>
      <w:r w:rsidR="003A0D8A" w:rsidRPr="00FA450F">
        <w:rPr>
          <w:lang w:val="fr-FR"/>
        </w:rPr>
        <w:t>’</w:t>
      </w:r>
      <w:r w:rsidRPr="00FA450F">
        <w:rPr>
          <w:lang w:val="fr-FR"/>
        </w:rPr>
        <w:t xml:space="preserve">administration communale, les représentants des détenteurs et praticiens de </w:t>
      </w:r>
      <w:r w:rsidR="000631E4" w:rsidRPr="00FA450F">
        <w:rPr>
          <w:lang w:val="fr-FR"/>
        </w:rPr>
        <w:t xml:space="preserve">la </w:t>
      </w:r>
      <w:r w:rsidR="00381B57" w:rsidRPr="00FA450F">
        <w:rPr>
          <w:lang w:val="fr-FR"/>
        </w:rPr>
        <w:t>D</w:t>
      </w:r>
      <w:r w:rsidR="000631E4" w:rsidRPr="00FA450F">
        <w:rPr>
          <w:lang w:val="fr-FR"/>
        </w:rPr>
        <w:t>ucasse</w:t>
      </w:r>
      <w:r w:rsidR="00EE4021">
        <w:rPr>
          <w:lang w:val="fr-FR"/>
        </w:rPr>
        <w:t xml:space="preserve"> d’Ath</w:t>
      </w:r>
      <w:r w:rsidRPr="00FA450F">
        <w:rPr>
          <w:lang w:val="fr-FR"/>
        </w:rPr>
        <w:t xml:space="preserve"> ainsi que l</w:t>
      </w:r>
      <w:r w:rsidR="003A0D8A" w:rsidRPr="00FA450F">
        <w:rPr>
          <w:lang w:val="fr-FR"/>
        </w:rPr>
        <w:t>’</w:t>
      </w:r>
      <w:r w:rsidRPr="00FA450F">
        <w:rPr>
          <w:lang w:val="fr-FR"/>
        </w:rPr>
        <w:t>Unia (</w:t>
      </w:r>
      <w:r w:rsidR="00381B57" w:rsidRPr="00FA450F">
        <w:rPr>
          <w:lang w:val="fr-FR"/>
        </w:rPr>
        <w:t xml:space="preserve">un </w:t>
      </w:r>
      <w:r w:rsidRPr="00FA450F">
        <w:rPr>
          <w:lang w:val="fr-FR"/>
        </w:rPr>
        <w:t>service public indépendant belge de lutte contre la discrimination et de promotion de l</w:t>
      </w:r>
      <w:r w:rsidR="003A0D8A" w:rsidRPr="00FA450F">
        <w:rPr>
          <w:lang w:val="fr-FR"/>
        </w:rPr>
        <w:t>’</w:t>
      </w:r>
      <w:r w:rsidRPr="00FA450F">
        <w:rPr>
          <w:lang w:val="fr-FR"/>
        </w:rPr>
        <w:t>égalité des chances). La consultation a pris la forme d</w:t>
      </w:r>
      <w:r w:rsidR="003A0D8A" w:rsidRPr="00FA450F">
        <w:rPr>
          <w:lang w:val="fr-FR"/>
        </w:rPr>
        <w:t>’</w:t>
      </w:r>
      <w:r w:rsidRPr="00FA450F">
        <w:rPr>
          <w:lang w:val="fr-FR"/>
        </w:rPr>
        <w:t>une table ronde prévue en juin 2021 (la réunion était initialement prévue en novembre 2020 mais reportée en raison de la pandémie de COVID-19), d</w:t>
      </w:r>
      <w:r w:rsidR="003A0D8A" w:rsidRPr="00FA450F">
        <w:rPr>
          <w:lang w:val="fr-FR"/>
        </w:rPr>
        <w:t>’</w:t>
      </w:r>
      <w:r w:rsidRPr="00FA450F">
        <w:rPr>
          <w:lang w:val="fr-FR"/>
        </w:rPr>
        <w:t>un forum et d</w:t>
      </w:r>
      <w:r w:rsidR="003A0D8A" w:rsidRPr="00FA450F">
        <w:rPr>
          <w:lang w:val="fr-FR"/>
        </w:rPr>
        <w:t>’</w:t>
      </w:r>
      <w:r w:rsidRPr="00FA450F">
        <w:rPr>
          <w:lang w:val="fr-FR"/>
        </w:rPr>
        <w:t>une enquête en ligne (mars 2022), ainsi que d</w:t>
      </w:r>
      <w:r w:rsidR="003A0D8A" w:rsidRPr="00FA450F">
        <w:rPr>
          <w:lang w:val="fr-FR"/>
        </w:rPr>
        <w:t>’</w:t>
      </w:r>
      <w:r w:rsidRPr="00FA450F">
        <w:rPr>
          <w:lang w:val="fr-FR"/>
        </w:rPr>
        <w:t xml:space="preserve">une réunion entre le maire de la ville, les communautés de la </w:t>
      </w:r>
      <w:r w:rsidR="00381B57" w:rsidRPr="00FA450F">
        <w:rPr>
          <w:lang w:val="fr-FR"/>
        </w:rPr>
        <w:t>D</w:t>
      </w:r>
      <w:r w:rsidRPr="00FA450F">
        <w:rPr>
          <w:lang w:val="fr-FR"/>
        </w:rPr>
        <w:t xml:space="preserve">ucasse </w:t>
      </w:r>
      <w:r w:rsidR="00EE4021">
        <w:rPr>
          <w:lang w:val="fr-FR"/>
        </w:rPr>
        <w:t xml:space="preserve">d’Ath </w:t>
      </w:r>
      <w:r w:rsidRPr="00FA450F">
        <w:rPr>
          <w:lang w:val="fr-FR"/>
        </w:rPr>
        <w:t>et les autorités ré</w:t>
      </w:r>
      <w:r w:rsidR="00EE4021">
        <w:rPr>
          <w:lang w:val="fr-FR"/>
        </w:rPr>
        <w:t>gionales</w:t>
      </w:r>
      <w:r w:rsidRPr="00FA450F">
        <w:rPr>
          <w:lang w:val="fr-FR"/>
        </w:rPr>
        <w:t xml:space="preserve"> (13 avril 2022). En outre, des groupes sélectionnés d</w:t>
      </w:r>
      <w:r w:rsidR="003A0D8A" w:rsidRPr="00FA450F">
        <w:rPr>
          <w:lang w:val="fr-FR"/>
        </w:rPr>
        <w:t>’</w:t>
      </w:r>
      <w:r w:rsidRPr="00FA450F">
        <w:rPr>
          <w:lang w:val="fr-FR"/>
        </w:rPr>
        <w:t>élèves d</w:t>
      </w:r>
      <w:r w:rsidR="003A0D8A" w:rsidRPr="00FA450F">
        <w:rPr>
          <w:lang w:val="fr-FR"/>
        </w:rPr>
        <w:t>’</w:t>
      </w:r>
      <w:r w:rsidRPr="00FA450F">
        <w:rPr>
          <w:lang w:val="fr-FR"/>
        </w:rPr>
        <w:t>écoles primaires ont été invités pendant trois jours en juin 2022 à participer à des activités de sensibilisation sur l</w:t>
      </w:r>
      <w:r w:rsidR="003A0D8A" w:rsidRPr="00FA450F">
        <w:rPr>
          <w:lang w:val="fr-FR"/>
        </w:rPr>
        <w:t>’</w:t>
      </w:r>
      <w:r w:rsidRPr="00FA450F">
        <w:rPr>
          <w:lang w:val="fr-FR"/>
        </w:rPr>
        <w:t>élément.</w:t>
      </w:r>
    </w:p>
    <w:p w14:paraId="675EF4D1" w14:textId="74A13089" w:rsidR="00934B99" w:rsidRPr="003B6955" w:rsidRDefault="005E2C22" w:rsidP="00FA450F">
      <w:pPr>
        <w:pStyle w:val="COMPara"/>
        <w:numPr>
          <w:ilvl w:val="0"/>
          <w:numId w:val="3"/>
        </w:numPr>
        <w:spacing w:before="120"/>
        <w:ind w:left="1134" w:hanging="567"/>
        <w:jc w:val="both"/>
        <w:rPr>
          <w:lang w:val="fr-FR"/>
        </w:rPr>
      </w:pPr>
      <w:r w:rsidRPr="00FA450F">
        <w:rPr>
          <w:lang w:val="fr-FR"/>
        </w:rPr>
        <w:t xml:space="preserve">Le résultat préliminaire de la consultation susmentionnée est que les avis des </w:t>
      </w:r>
      <w:r w:rsidR="00381B57" w:rsidRPr="00FA450F">
        <w:rPr>
          <w:lang w:val="fr-FR"/>
        </w:rPr>
        <w:t xml:space="preserve">communautés </w:t>
      </w:r>
      <w:r w:rsidRPr="00FA450F">
        <w:rPr>
          <w:lang w:val="fr-FR"/>
        </w:rPr>
        <w:t xml:space="preserve">sont partagés, comme en témoigne le communiqué de presse publié par le site officiel de la </w:t>
      </w:r>
      <w:r w:rsidR="00381B57" w:rsidRPr="00FA450F">
        <w:rPr>
          <w:lang w:val="fr-FR"/>
        </w:rPr>
        <w:t>D</w:t>
      </w:r>
      <w:r w:rsidRPr="00FA450F">
        <w:rPr>
          <w:lang w:val="fr-FR"/>
        </w:rPr>
        <w:t>ucasse</w:t>
      </w:r>
      <w:r w:rsidR="00EE4021">
        <w:rPr>
          <w:lang w:val="fr-FR"/>
        </w:rPr>
        <w:t xml:space="preserve"> d’Ath</w:t>
      </w:r>
      <w:r w:rsidRPr="00FA450F">
        <w:rPr>
          <w:lang w:val="fr-FR"/>
        </w:rPr>
        <w:t xml:space="preserve"> le 24 août 2022, avant l</w:t>
      </w:r>
      <w:r w:rsidR="003A0D8A" w:rsidRPr="00FA450F">
        <w:rPr>
          <w:lang w:val="fr-FR"/>
        </w:rPr>
        <w:t>’</w:t>
      </w:r>
      <w:r w:rsidRPr="00FA450F">
        <w:rPr>
          <w:lang w:val="fr-FR"/>
        </w:rPr>
        <w:t xml:space="preserve">édition 2022. En général, les communautés concernées par la fête sont fortement attachées au </w:t>
      </w:r>
      <w:r w:rsidR="00381B57" w:rsidRPr="00FA450F">
        <w:rPr>
          <w:lang w:val="fr-FR"/>
        </w:rPr>
        <w:t>personnage</w:t>
      </w:r>
      <w:r w:rsidRPr="00FA450F">
        <w:rPr>
          <w:lang w:val="fr-FR"/>
        </w:rPr>
        <w:t xml:space="preserve"> du « Sauvage » et considèrent que sa manifestation ne comporte aucune intention raciste. Dans le même temps, </w:t>
      </w:r>
      <w:r w:rsidR="00381B57" w:rsidRPr="00FA450F">
        <w:rPr>
          <w:lang w:val="fr-FR"/>
        </w:rPr>
        <w:t>environ 40 % des réponses des</w:t>
      </w:r>
      <w:r w:rsidR="000631E4" w:rsidRPr="00FA450F">
        <w:rPr>
          <w:lang w:val="fr-FR"/>
        </w:rPr>
        <w:t xml:space="preserve"> communautés compr</w:t>
      </w:r>
      <w:r w:rsidR="00381B57" w:rsidRPr="00FA450F">
        <w:rPr>
          <w:lang w:val="fr-FR"/>
        </w:rPr>
        <w:t>ennent</w:t>
      </w:r>
      <w:r w:rsidR="000631E4" w:rsidRPr="00FA450F">
        <w:rPr>
          <w:lang w:val="fr-FR"/>
        </w:rPr>
        <w:t xml:space="preserve"> que la pratique du « Sauvage » p</w:t>
      </w:r>
      <w:r w:rsidR="00381B57" w:rsidRPr="00FA450F">
        <w:rPr>
          <w:lang w:val="fr-FR"/>
        </w:rPr>
        <w:t>uisse</w:t>
      </w:r>
      <w:r w:rsidR="000631E4" w:rsidRPr="00FA450F">
        <w:rPr>
          <w:lang w:val="fr-FR"/>
        </w:rPr>
        <w:t xml:space="preserve"> offenser certaines personnes et </w:t>
      </w:r>
      <w:r w:rsidRPr="00FA450F">
        <w:rPr>
          <w:lang w:val="fr-FR"/>
        </w:rPr>
        <w:t xml:space="preserve">elles ne sont pas </w:t>
      </w:r>
      <w:r w:rsidR="000631E4" w:rsidRPr="00FA450F">
        <w:rPr>
          <w:lang w:val="fr-FR"/>
        </w:rPr>
        <w:t xml:space="preserve">opposées à </w:t>
      </w:r>
      <w:r w:rsidRPr="00FA450F">
        <w:rPr>
          <w:lang w:val="fr-FR"/>
        </w:rPr>
        <w:t xml:space="preserve">une évolution des modalités de la </w:t>
      </w:r>
      <w:r w:rsidR="00381B57" w:rsidRPr="00FA450F">
        <w:rPr>
          <w:lang w:val="fr-FR"/>
        </w:rPr>
        <w:t>D</w:t>
      </w:r>
      <w:r w:rsidRPr="00FA450F">
        <w:rPr>
          <w:lang w:val="fr-FR"/>
        </w:rPr>
        <w:t>ucasse</w:t>
      </w:r>
      <w:r w:rsidR="00381B57" w:rsidRPr="00FA450F">
        <w:rPr>
          <w:lang w:val="fr-FR"/>
        </w:rPr>
        <w:t xml:space="preserve"> d’Ath</w:t>
      </w:r>
      <w:r w:rsidRPr="00FA450F">
        <w:rPr>
          <w:lang w:val="fr-FR"/>
        </w:rPr>
        <w:t>.</w:t>
      </w:r>
    </w:p>
    <w:p w14:paraId="5EF4BF26" w14:textId="159E9C03" w:rsidR="00934B99" w:rsidRPr="003B6955" w:rsidRDefault="00934B99" w:rsidP="00FA450F">
      <w:pPr>
        <w:pStyle w:val="COMPara"/>
        <w:numPr>
          <w:ilvl w:val="0"/>
          <w:numId w:val="3"/>
        </w:numPr>
        <w:spacing w:before="120"/>
        <w:ind w:left="1134" w:hanging="567"/>
        <w:jc w:val="both"/>
        <w:rPr>
          <w:lang w:val="fr-FR"/>
        </w:rPr>
      </w:pPr>
      <w:r w:rsidRPr="00FA450F">
        <w:rPr>
          <w:lang w:val="fr-FR"/>
        </w:rPr>
        <w:t>Comme annoncé par le communiqué</w:t>
      </w:r>
      <w:r w:rsidR="00381B57" w:rsidRPr="00FA450F">
        <w:rPr>
          <w:lang w:val="fr-FR"/>
        </w:rPr>
        <w:t xml:space="preserve"> de presse </w:t>
      </w:r>
      <w:r w:rsidRPr="00FA450F">
        <w:rPr>
          <w:lang w:val="fr-FR"/>
        </w:rPr>
        <w:t>susmentionné,</w:t>
      </w:r>
      <w:r w:rsidR="00381B57" w:rsidRPr="00FA450F">
        <w:rPr>
          <w:lang w:val="fr-FR"/>
        </w:rPr>
        <w:t xml:space="preserve"> et </w:t>
      </w:r>
      <w:proofErr w:type="gramStart"/>
      <w:r w:rsidR="00381B57" w:rsidRPr="00FA450F">
        <w:rPr>
          <w:lang w:val="fr-FR"/>
        </w:rPr>
        <w:t>suite aux</w:t>
      </w:r>
      <w:proofErr w:type="gramEnd"/>
      <w:r w:rsidR="00381B57" w:rsidRPr="00FA450F">
        <w:rPr>
          <w:lang w:val="fr-FR"/>
        </w:rPr>
        <w:t xml:space="preserve"> consultations mentionnées ci-dessus, la ville d’Ath a décidé de maintenir le personnage du « Sauvage »</w:t>
      </w:r>
      <w:r w:rsidRPr="00FA450F">
        <w:rPr>
          <w:lang w:val="fr-FR"/>
        </w:rPr>
        <w:t xml:space="preserve"> </w:t>
      </w:r>
      <w:r w:rsidR="00381B57" w:rsidRPr="00FA450F">
        <w:rPr>
          <w:lang w:val="fr-FR"/>
        </w:rPr>
        <w:t xml:space="preserve">pour </w:t>
      </w:r>
      <w:r w:rsidRPr="00FA450F">
        <w:rPr>
          <w:lang w:val="fr-FR"/>
        </w:rPr>
        <w:t>l</w:t>
      </w:r>
      <w:r w:rsidR="003A0D8A" w:rsidRPr="00FA450F">
        <w:rPr>
          <w:lang w:val="fr-FR"/>
        </w:rPr>
        <w:t>’</w:t>
      </w:r>
      <w:r w:rsidRPr="00FA450F">
        <w:rPr>
          <w:lang w:val="fr-FR"/>
        </w:rPr>
        <w:t xml:space="preserve">édition 2022 de la </w:t>
      </w:r>
      <w:r w:rsidR="00381B57" w:rsidRPr="00FA450F">
        <w:rPr>
          <w:lang w:val="fr-FR"/>
        </w:rPr>
        <w:t xml:space="preserve">fête. Néanmoins, en réponse à </w:t>
      </w:r>
      <w:r w:rsidRPr="00FA450F">
        <w:rPr>
          <w:lang w:val="fr-FR"/>
        </w:rPr>
        <w:t xml:space="preserve">la réflexion engagée, certains attributs </w:t>
      </w:r>
      <w:r w:rsidR="00381B57" w:rsidRPr="00FA450F">
        <w:rPr>
          <w:lang w:val="fr-FR"/>
        </w:rPr>
        <w:t xml:space="preserve">du personnage ont été retirés pendant </w:t>
      </w:r>
      <w:r w:rsidR="00C35B88">
        <w:rPr>
          <w:lang w:val="fr-FR"/>
        </w:rPr>
        <w:t>la procession</w:t>
      </w:r>
      <w:r w:rsidR="00381B57" w:rsidRPr="00FA450F">
        <w:rPr>
          <w:lang w:val="fr-FR"/>
        </w:rPr>
        <w:t xml:space="preserve"> ; dans un acte délibéré et public, le 28 août 2022, le </w:t>
      </w:r>
      <w:r w:rsidR="00EB2F6E" w:rsidRPr="00FA450F">
        <w:rPr>
          <w:lang w:val="fr-FR"/>
        </w:rPr>
        <w:t>« </w:t>
      </w:r>
      <w:r w:rsidR="00381B57" w:rsidRPr="00FA450F">
        <w:rPr>
          <w:lang w:val="fr-FR"/>
        </w:rPr>
        <w:t>Sauvage</w:t>
      </w:r>
      <w:r w:rsidR="00EB2F6E" w:rsidRPr="00FA450F">
        <w:rPr>
          <w:lang w:val="fr-FR"/>
        </w:rPr>
        <w:t> »</w:t>
      </w:r>
      <w:r w:rsidR="00381B57" w:rsidRPr="00FA450F">
        <w:rPr>
          <w:lang w:val="fr-FR"/>
        </w:rPr>
        <w:t xml:space="preserve"> s</w:t>
      </w:r>
      <w:r w:rsidR="00EB2F6E" w:rsidRPr="00FA450F">
        <w:rPr>
          <w:lang w:val="fr-FR"/>
        </w:rPr>
        <w:t>’</w:t>
      </w:r>
      <w:r w:rsidR="00381B57" w:rsidRPr="00FA450F">
        <w:rPr>
          <w:lang w:val="fr-FR"/>
        </w:rPr>
        <w:t>est débarrassé de sa chaîne et de son anneau nasal.</w:t>
      </w:r>
      <w:r w:rsidRPr="00FA450F">
        <w:rPr>
          <w:lang w:val="fr-FR"/>
        </w:rPr>
        <w:t xml:space="preserve"> </w:t>
      </w:r>
      <w:r w:rsidR="00EB2F6E" w:rsidRPr="00FA450F">
        <w:rPr>
          <w:lang w:val="fr-FR"/>
        </w:rPr>
        <w:t>Les autorités de la ville ont également déclaré dans la presse que les réflexions se poursuivraient au niveau de la communauté, accompagnées par les autorités de Belgique, sur la question de savoir si le personnage serait maintenu ou modifié lors de la prochaine édition du festival</w:t>
      </w:r>
      <w:r w:rsidRPr="00FA450F">
        <w:rPr>
          <w:lang w:val="fr-FR"/>
        </w:rPr>
        <w:t>.</w:t>
      </w:r>
    </w:p>
    <w:p w14:paraId="389BD6E8" w14:textId="2370C643" w:rsidR="00467C5E" w:rsidRPr="003B6955" w:rsidRDefault="00EB2F6E" w:rsidP="00FA450F">
      <w:pPr>
        <w:pStyle w:val="COMPara"/>
        <w:numPr>
          <w:ilvl w:val="0"/>
          <w:numId w:val="3"/>
        </w:numPr>
        <w:spacing w:before="120"/>
        <w:ind w:left="1134" w:hanging="567"/>
        <w:jc w:val="both"/>
        <w:rPr>
          <w:lang w:val="fr-FR"/>
        </w:rPr>
      </w:pPr>
      <w:r w:rsidRPr="003B6955">
        <w:rPr>
          <w:lang w:val="fr-FR"/>
        </w:rPr>
        <w:t xml:space="preserve">Simultanément, les autorités belges ont affirmé que </w:t>
      </w:r>
      <w:r w:rsidRPr="00FA450F">
        <w:rPr>
          <w:lang w:val="fr-FR"/>
        </w:rPr>
        <w:t>l</w:t>
      </w:r>
      <w:r w:rsidR="000B49E6" w:rsidRPr="00FA450F">
        <w:rPr>
          <w:lang w:val="fr-FR"/>
        </w:rPr>
        <w:t xml:space="preserve">e cadre juridique applicable </w:t>
      </w:r>
      <w:r w:rsidR="00B23C77">
        <w:rPr>
          <w:lang w:val="fr-FR"/>
        </w:rPr>
        <w:t>à la Communauté française</w:t>
      </w:r>
      <w:r w:rsidR="000B49E6" w:rsidRPr="00FA450F">
        <w:rPr>
          <w:lang w:val="fr-FR"/>
        </w:rPr>
        <w:t xml:space="preserve"> de Belgique en matière de sauvegarde du patrimoine culturel immatériel doit faire l</w:t>
      </w:r>
      <w:r w:rsidR="003A0D8A" w:rsidRPr="00FA450F">
        <w:rPr>
          <w:lang w:val="fr-FR"/>
        </w:rPr>
        <w:t>’</w:t>
      </w:r>
      <w:r w:rsidR="000B49E6" w:rsidRPr="00FA450F">
        <w:rPr>
          <w:lang w:val="fr-FR"/>
        </w:rPr>
        <w:t>objet d</w:t>
      </w:r>
      <w:r w:rsidR="003A0D8A" w:rsidRPr="00FA450F">
        <w:rPr>
          <w:lang w:val="fr-FR"/>
        </w:rPr>
        <w:t>’</w:t>
      </w:r>
      <w:r w:rsidR="000B49E6" w:rsidRPr="00FA450F">
        <w:rPr>
          <w:lang w:val="fr-FR"/>
        </w:rPr>
        <w:t>une réforme importante, pour une adoption par le Parlement en 2023. Cette réforme prendrait en compte divers éléments liés aux exigences de respect mutuel entre les communautés.</w:t>
      </w:r>
    </w:p>
    <w:p w14:paraId="71E655BC" w14:textId="4E241115" w:rsidR="000D7513" w:rsidRPr="00FA450F" w:rsidRDefault="00106D2F" w:rsidP="00FA450F">
      <w:pPr>
        <w:pStyle w:val="COMPara"/>
        <w:numPr>
          <w:ilvl w:val="0"/>
          <w:numId w:val="0"/>
        </w:numPr>
        <w:spacing w:before="240"/>
        <w:ind w:left="567"/>
        <w:jc w:val="both"/>
        <w:rPr>
          <w:b/>
          <w:bCs/>
          <w:lang w:val="fr-FR"/>
        </w:rPr>
      </w:pPr>
      <w:r w:rsidRPr="00FA450F">
        <w:rPr>
          <w:b/>
          <w:bCs/>
          <w:lang w:val="fr-FR"/>
        </w:rPr>
        <w:t>Prochaines étapes</w:t>
      </w:r>
    </w:p>
    <w:p w14:paraId="176792FE" w14:textId="4B846F6C" w:rsidR="000631E4" w:rsidRPr="00FA450F" w:rsidRDefault="007C78E7" w:rsidP="004352DE">
      <w:pPr>
        <w:pStyle w:val="COMPara"/>
        <w:ind w:left="567" w:hanging="567"/>
        <w:jc w:val="both"/>
        <w:rPr>
          <w:lang w:val="fr-FR"/>
        </w:rPr>
      </w:pPr>
      <w:r w:rsidRPr="00FA450F">
        <w:rPr>
          <w:lang w:val="fr-FR"/>
        </w:rPr>
        <w:t>Le cas présent concernant une demande de retrait soumise par des entités autres que l</w:t>
      </w:r>
      <w:r w:rsidR="003A0D8A" w:rsidRPr="00FA450F">
        <w:rPr>
          <w:lang w:val="fr-FR"/>
        </w:rPr>
        <w:t>’</w:t>
      </w:r>
      <w:r w:rsidRPr="00FA450F">
        <w:rPr>
          <w:lang w:val="fr-FR"/>
        </w:rPr>
        <w:t>Etat partie, il est porté à l</w:t>
      </w:r>
      <w:r w:rsidR="003A0D8A" w:rsidRPr="00FA450F">
        <w:rPr>
          <w:lang w:val="fr-FR"/>
        </w:rPr>
        <w:t>’</w:t>
      </w:r>
      <w:r w:rsidRPr="00FA450F">
        <w:rPr>
          <w:lang w:val="fr-FR"/>
        </w:rPr>
        <w:t xml:space="preserve">attention du présent Bureau, conformément au paragraphe 40.2 (e) des Directives opérationnelles. </w:t>
      </w:r>
      <w:r w:rsidR="000631E4" w:rsidRPr="00FA450F">
        <w:rPr>
          <w:lang w:val="fr-FR"/>
        </w:rPr>
        <w:t>Depuis la révision des Directives opérationnelles par la neuvième session de l’Assemblée générale, ce cas représente la première application des dispositions relatives aux demandes de retrait.</w:t>
      </w:r>
    </w:p>
    <w:p w14:paraId="63F5CDB5" w14:textId="00488052" w:rsidR="00EB2F6E" w:rsidRPr="00FA450F" w:rsidRDefault="00EB2F6E" w:rsidP="004352DE">
      <w:pPr>
        <w:pStyle w:val="COMPara"/>
        <w:ind w:left="567" w:hanging="567"/>
        <w:jc w:val="both"/>
        <w:rPr>
          <w:lang w:val="fr-FR"/>
        </w:rPr>
      </w:pPr>
      <w:r w:rsidRPr="00FA450F">
        <w:rPr>
          <w:lang w:val="fr-FR"/>
        </w:rPr>
        <w:t>Les allégations de racisme et de discrimination soulevées en relation avec le personnage du « Sauvage » sont une question sérieuse, qui doit être traitée car elle renvoie aux principes fondateurs de l’UNESCO que sont la dignité, l’égalité et le respect mutuel entre les peuples, qui sont également reflétés dans définition même du patrimoine culturel immatériel aux fins de la présente Convention, tel que stipulé à l’article 2 de la Convention.</w:t>
      </w:r>
    </w:p>
    <w:p w14:paraId="7CB814C9" w14:textId="250007FD" w:rsidR="00EB2F6E" w:rsidRPr="003B6955" w:rsidRDefault="00EB2F6E" w:rsidP="00FA450F">
      <w:pPr>
        <w:pStyle w:val="COMPara"/>
        <w:keepLines/>
        <w:ind w:left="567" w:hanging="567"/>
        <w:jc w:val="both"/>
        <w:rPr>
          <w:lang w:val="fr-FR"/>
        </w:rPr>
      </w:pPr>
      <w:r w:rsidRPr="00FA450F">
        <w:rPr>
          <w:lang w:val="fr-FR"/>
        </w:rPr>
        <w:lastRenderedPageBreak/>
        <w:t>D</w:t>
      </w:r>
      <w:r w:rsidRPr="003B6955">
        <w:rPr>
          <w:lang w:val="fr-FR"/>
        </w:rPr>
        <w:t>ans le même temps, le processus de consultation et de réflexion entrepris par la communauté, ainsi que les changements symboliques apportés à l</w:t>
      </w:r>
      <w:r w:rsidRPr="00FA450F">
        <w:rPr>
          <w:lang w:val="fr-FR"/>
        </w:rPr>
        <w:t>’</w:t>
      </w:r>
      <w:r w:rsidRPr="003B6955">
        <w:rPr>
          <w:lang w:val="fr-FR"/>
        </w:rPr>
        <w:t>édition 2022 de la Ducasse</w:t>
      </w:r>
      <w:r w:rsidR="00EE4021">
        <w:rPr>
          <w:lang w:val="fr-FR"/>
        </w:rPr>
        <w:t xml:space="preserve"> d’Ath</w:t>
      </w:r>
      <w:r w:rsidRPr="003B6955">
        <w:rPr>
          <w:lang w:val="fr-FR"/>
        </w:rPr>
        <w:t>, même s</w:t>
      </w:r>
      <w:r w:rsidRPr="00FA450F">
        <w:rPr>
          <w:lang w:val="fr-FR"/>
        </w:rPr>
        <w:t>’</w:t>
      </w:r>
      <w:r w:rsidRPr="003B6955">
        <w:rPr>
          <w:lang w:val="fr-FR"/>
        </w:rPr>
        <w:t xml:space="preserve">ils semblent mineurs et seulement partiels, semblent indiquer une ouverture de la communauté à un changement potentiel du </w:t>
      </w:r>
      <w:r w:rsidRPr="00FA450F">
        <w:rPr>
          <w:lang w:val="fr-FR"/>
        </w:rPr>
        <w:t>personnage</w:t>
      </w:r>
      <w:r w:rsidRPr="003B6955">
        <w:rPr>
          <w:lang w:val="fr-FR"/>
        </w:rPr>
        <w:t xml:space="preserve"> du </w:t>
      </w:r>
      <w:r w:rsidRPr="00FA450F">
        <w:rPr>
          <w:lang w:val="fr-FR"/>
        </w:rPr>
        <w:t>« </w:t>
      </w:r>
      <w:r w:rsidRPr="003B6955">
        <w:rPr>
          <w:lang w:val="fr-FR"/>
        </w:rPr>
        <w:t>Sauvage</w:t>
      </w:r>
      <w:r w:rsidRPr="00FA450F">
        <w:rPr>
          <w:lang w:val="fr-FR"/>
        </w:rPr>
        <w:t> »</w:t>
      </w:r>
      <w:r w:rsidRPr="003B6955">
        <w:rPr>
          <w:lang w:val="fr-FR"/>
        </w:rPr>
        <w:t xml:space="preserve"> pour répondre aux préoccupations soulevées. Ceci est conforme à la nature dynamique et évolutive du patrimoine culturel immatériel, au sens de </w:t>
      </w:r>
      <w:r w:rsidRPr="00FA450F">
        <w:rPr>
          <w:lang w:val="fr-FR"/>
        </w:rPr>
        <w:t>l’</w:t>
      </w:r>
      <w:r w:rsidRPr="003B6955">
        <w:rPr>
          <w:lang w:val="fr-FR"/>
        </w:rPr>
        <w:t>article 2 de la Convention, et semble être renforcé par les plans des autorités pour revoir et réformer les politiques et les cadres juridiques concernant la sauvegarde du patrimoine culturel immatériel.</w:t>
      </w:r>
    </w:p>
    <w:p w14:paraId="786F7E63" w14:textId="5BB091F0" w:rsidR="00EB2F6E" w:rsidRPr="00FA450F" w:rsidRDefault="00EB2F6E" w:rsidP="00FA450F">
      <w:pPr>
        <w:pStyle w:val="COMPara"/>
        <w:ind w:left="567" w:hanging="567"/>
        <w:jc w:val="both"/>
        <w:rPr>
          <w:lang w:val="fr-FR"/>
        </w:rPr>
      </w:pPr>
      <w:r w:rsidRPr="003B6955">
        <w:rPr>
          <w:lang w:val="fr-FR"/>
        </w:rPr>
        <w:t xml:space="preserve">Il semble donc approprié que le comité puisse souhaiter faire usage des dispositions nouvellement </w:t>
      </w:r>
      <w:r w:rsidR="00E455CF">
        <w:rPr>
          <w:lang w:val="fr-FR"/>
        </w:rPr>
        <w:t>adoptées</w:t>
      </w:r>
      <w:r w:rsidRPr="003B6955">
        <w:rPr>
          <w:lang w:val="fr-FR"/>
        </w:rPr>
        <w:t xml:space="preserve"> pour </w:t>
      </w:r>
      <w:r w:rsidRPr="00FA450F">
        <w:rPr>
          <w:lang w:val="fr-FR"/>
        </w:rPr>
        <w:t>un</w:t>
      </w:r>
      <w:r w:rsidRPr="003B6955">
        <w:rPr>
          <w:lang w:val="fr-FR"/>
        </w:rPr>
        <w:t xml:space="preserve"> </w:t>
      </w:r>
      <w:r w:rsidRPr="00FA450F">
        <w:rPr>
          <w:lang w:val="fr-FR"/>
        </w:rPr>
        <w:t>« </w:t>
      </w:r>
      <w:r w:rsidRPr="003B6955">
        <w:rPr>
          <w:lang w:val="fr-FR"/>
        </w:rPr>
        <w:t>suivi renforcé</w:t>
      </w:r>
      <w:r w:rsidRPr="00FA450F">
        <w:rPr>
          <w:lang w:val="fr-FR"/>
        </w:rPr>
        <w:t> »</w:t>
      </w:r>
      <w:r w:rsidRPr="003B6955">
        <w:rPr>
          <w:lang w:val="fr-FR"/>
        </w:rPr>
        <w:t xml:space="preserve"> afin d</w:t>
      </w:r>
      <w:r w:rsidRPr="00FA450F">
        <w:rPr>
          <w:lang w:val="fr-FR"/>
        </w:rPr>
        <w:t>’</w:t>
      </w:r>
      <w:r w:rsidRPr="003B6955">
        <w:rPr>
          <w:lang w:val="fr-FR"/>
        </w:rPr>
        <w:t>encourager la communauté à résoudre cette question</w:t>
      </w:r>
      <w:r w:rsidRPr="00FA450F">
        <w:rPr>
          <w:lang w:val="fr-FR"/>
        </w:rPr>
        <w:t xml:space="preserve"> sérieuse</w:t>
      </w:r>
      <w:r w:rsidRPr="003B6955">
        <w:rPr>
          <w:lang w:val="fr-FR"/>
        </w:rPr>
        <w:t>, de sorte qu</w:t>
      </w:r>
      <w:r w:rsidRPr="00FA450F">
        <w:rPr>
          <w:lang w:val="fr-FR"/>
        </w:rPr>
        <w:t>’</w:t>
      </w:r>
      <w:r w:rsidRPr="003B6955">
        <w:rPr>
          <w:lang w:val="fr-FR"/>
        </w:rPr>
        <w:t>il puisse finalement décider si cette pratique doit être maintenue ou non sur la Liste représentative.</w:t>
      </w:r>
    </w:p>
    <w:p w14:paraId="3888081C" w14:textId="10C66EA3" w:rsidR="00600EF7" w:rsidRPr="003B6955" w:rsidRDefault="00597FD5" w:rsidP="00FA450F">
      <w:pPr>
        <w:pStyle w:val="COMPara"/>
        <w:ind w:left="567" w:hanging="567"/>
        <w:jc w:val="both"/>
        <w:rPr>
          <w:lang w:val="fr-FR"/>
        </w:rPr>
      </w:pPr>
      <w:r w:rsidRPr="00FA450F">
        <w:rPr>
          <w:lang w:val="fr-FR"/>
        </w:rPr>
        <w:t>Compte tenu de ce qui précède, le Bureau pourrait souhaiter recommander que la dix-septième session du Comité examine la demande de retrait, afin que le Comité puisse décider s</w:t>
      </w:r>
      <w:r w:rsidR="003A0D8A" w:rsidRPr="00FA450F">
        <w:rPr>
          <w:lang w:val="fr-FR"/>
        </w:rPr>
        <w:t>’</w:t>
      </w:r>
      <w:r w:rsidRPr="00FA450F">
        <w:rPr>
          <w:lang w:val="fr-FR"/>
        </w:rPr>
        <w:t>il convient d</w:t>
      </w:r>
      <w:r w:rsidR="003A0D8A" w:rsidRPr="00FA450F">
        <w:rPr>
          <w:lang w:val="fr-FR"/>
        </w:rPr>
        <w:t>’</w:t>
      </w:r>
      <w:r w:rsidRPr="00FA450F">
        <w:rPr>
          <w:lang w:val="fr-FR"/>
        </w:rPr>
        <w:t>initier un suivi approfondi de ce cas. Cette question peut être incluse dans le point déjà inscrit à l</w:t>
      </w:r>
      <w:r w:rsidR="003A0D8A" w:rsidRPr="00FA450F">
        <w:rPr>
          <w:lang w:val="fr-FR"/>
        </w:rPr>
        <w:t>’</w:t>
      </w:r>
      <w:r w:rsidRPr="00FA450F">
        <w:rPr>
          <w:lang w:val="fr-FR"/>
        </w:rPr>
        <w:t>ordre du jour provisoire relatif au suivi des éléments inscrits ayant fait l</w:t>
      </w:r>
      <w:r w:rsidR="003A0D8A" w:rsidRPr="00FA450F">
        <w:rPr>
          <w:lang w:val="fr-FR"/>
        </w:rPr>
        <w:t>’</w:t>
      </w:r>
      <w:r w:rsidRPr="00FA450F">
        <w:rPr>
          <w:lang w:val="fr-FR"/>
        </w:rPr>
        <w:t>objet d</w:t>
      </w:r>
      <w:r w:rsidR="003A0D8A" w:rsidRPr="00FA450F">
        <w:rPr>
          <w:lang w:val="fr-FR"/>
        </w:rPr>
        <w:t>’</w:t>
      </w:r>
      <w:r w:rsidRPr="00FA450F">
        <w:rPr>
          <w:lang w:val="fr-FR"/>
        </w:rPr>
        <w:t>une correspondance (document </w:t>
      </w:r>
      <w:hyperlink r:id="rId17" w:history="1">
        <w:r w:rsidRPr="00FA450F">
          <w:rPr>
            <w:rStyle w:val="Hyperlink"/>
            <w:lang w:val="fr-FR"/>
          </w:rPr>
          <w:t>LHE/22/17.COM/2</w:t>
        </w:r>
      </w:hyperlink>
      <w:r w:rsidRPr="00FA450F">
        <w:rPr>
          <w:lang w:val="fr-FR"/>
        </w:rPr>
        <w:t>).</w:t>
      </w:r>
    </w:p>
    <w:p w14:paraId="50D3EAFF" w14:textId="58433AB4" w:rsidR="00D95C4C" w:rsidRPr="003B6955" w:rsidRDefault="000B1C8F" w:rsidP="00FA450F">
      <w:pPr>
        <w:pStyle w:val="COMPara"/>
        <w:ind w:left="567" w:hanging="567"/>
        <w:jc w:val="both"/>
        <w:rPr>
          <w:lang w:val="fr-FR"/>
        </w:rPr>
      </w:pPr>
      <w:r w:rsidRPr="00FA450F">
        <w:rPr>
          <w:lang w:val="fr-FR"/>
        </w:rPr>
        <w:t>Le Bureau souhaitera peut-être adopter la décision suivante :</w:t>
      </w:r>
    </w:p>
    <w:p w14:paraId="6CEB1E9D" w14:textId="1CEE9B36" w:rsidR="00D95C4C" w:rsidRPr="003B6955" w:rsidRDefault="004A34A0" w:rsidP="001D14FE">
      <w:pPr>
        <w:pStyle w:val="COMTitleDecision"/>
        <w:rPr>
          <w:rFonts w:eastAsia="SimSun"/>
          <w:lang w:val="fr-FR"/>
        </w:rPr>
      </w:pPr>
      <w:r w:rsidRPr="00FA450F">
        <w:rPr>
          <w:bCs/>
          <w:lang w:val="fr-FR"/>
        </w:rPr>
        <w:t>PROJET DE DÉCISION 17.COM 5.BUR 5</w:t>
      </w:r>
    </w:p>
    <w:p w14:paraId="13024F0B" w14:textId="155EA44E" w:rsidR="00D95C4C" w:rsidRPr="00FA450F" w:rsidRDefault="00285BB4" w:rsidP="00285BB4">
      <w:pPr>
        <w:pStyle w:val="COMPreambulaDecisions"/>
        <w:rPr>
          <w:rFonts w:eastAsia="SimSun"/>
          <w:lang w:val="fr-FR"/>
        </w:rPr>
      </w:pPr>
      <w:r w:rsidRPr="00FA450F">
        <w:rPr>
          <w:lang w:val="fr-FR"/>
        </w:rPr>
        <w:t>Le Bureau,</w:t>
      </w:r>
    </w:p>
    <w:p w14:paraId="5A9F22F3" w14:textId="278F266D" w:rsidR="0057439C" w:rsidRPr="003B6955" w:rsidRDefault="00D95C4C" w:rsidP="00FA450F">
      <w:pPr>
        <w:pStyle w:val="COMParaDecision"/>
        <w:ind w:left="1134" w:hanging="567"/>
        <w:rPr>
          <w:lang w:val="fr-FR"/>
        </w:rPr>
      </w:pPr>
      <w:r w:rsidRPr="00FA450F">
        <w:rPr>
          <w:lang w:val="fr-FR"/>
        </w:rPr>
        <w:t>Ayant examiné</w:t>
      </w:r>
      <w:r w:rsidRPr="00FA450F">
        <w:rPr>
          <w:u w:val="none"/>
          <w:lang w:val="fr-FR"/>
        </w:rPr>
        <w:t xml:space="preserve"> le document LHE/22/17.COM 5.BUR/5 et ses annexes (I </w:t>
      </w:r>
      <w:r w:rsidR="00E04991" w:rsidRPr="00FA450F">
        <w:rPr>
          <w:u w:val="none"/>
          <w:lang w:val="fr-FR"/>
        </w:rPr>
        <w:t xml:space="preserve">à </w:t>
      </w:r>
      <w:r w:rsidRPr="00FA450F">
        <w:rPr>
          <w:u w:val="none"/>
          <w:lang w:val="fr-FR"/>
        </w:rPr>
        <w:t>III),</w:t>
      </w:r>
    </w:p>
    <w:p w14:paraId="260CA8D5" w14:textId="7B3D29D2" w:rsidR="0057439C" w:rsidRPr="003B6955" w:rsidRDefault="0057439C" w:rsidP="00FA450F">
      <w:pPr>
        <w:pStyle w:val="COMParaDecision"/>
        <w:ind w:left="1134" w:hanging="567"/>
        <w:rPr>
          <w:lang w:val="fr-FR"/>
        </w:rPr>
      </w:pPr>
      <w:r w:rsidRPr="00FA450F">
        <w:rPr>
          <w:lang w:val="fr-FR"/>
        </w:rPr>
        <w:t>Rappelant</w:t>
      </w:r>
      <w:r w:rsidRPr="00FA450F">
        <w:rPr>
          <w:u w:val="none"/>
          <w:lang w:val="fr-FR"/>
        </w:rPr>
        <w:t xml:space="preserve"> les décisions 3.COM 1, 13.COM 9, 14.COM 14, </w:t>
      </w:r>
      <w:r w:rsidR="004D1CF9">
        <w:rPr>
          <w:u w:val="none"/>
          <w:lang w:val="fr-FR"/>
        </w:rPr>
        <w:t xml:space="preserve">16.COM 11, </w:t>
      </w:r>
      <w:r w:rsidRPr="00FA450F">
        <w:rPr>
          <w:u w:val="none"/>
          <w:lang w:val="fr-FR"/>
        </w:rPr>
        <w:t>la résolution 9.GA</w:t>
      </w:r>
      <w:r w:rsidR="00FB5786">
        <w:rPr>
          <w:u w:val="none"/>
          <w:lang w:val="fr-FR"/>
        </w:rPr>
        <w:t xml:space="preserve"> </w:t>
      </w:r>
      <w:r w:rsidRPr="00FA450F">
        <w:rPr>
          <w:u w:val="none"/>
          <w:lang w:val="fr-FR"/>
        </w:rPr>
        <w:t xml:space="preserve">9 et les paragraphes 40.1 </w:t>
      </w:r>
      <w:r w:rsidR="00E455CF">
        <w:rPr>
          <w:u w:val="none"/>
          <w:lang w:val="fr-FR"/>
        </w:rPr>
        <w:t>à</w:t>
      </w:r>
      <w:r w:rsidRPr="00FA450F">
        <w:rPr>
          <w:u w:val="none"/>
          <w:lang w:val="fr-FR"/>
        </w:rPr>
        <w:t xml:space="preserve"> 40.</w:t>
      </w:r>
      <w:r w:rsidR="00E455CF">
        <w:rPr>
          <w:u w:val="none"/>
          <w:lang w:val="fr-FR"/>
        </w:rPr>
        <w:t>3</w:t>
      </w:r>
      <w:r w:rsidRPr="00FA450F">
        <w:rPr>
          <w:u w:val="none"/>
          <w:lang w:val="fr-FR"/>
        </w:rPr>
        <w:t xml:space="preserve"> des Directives opérationnelles,</w:t>
      </w:r>
    </w:p>
    <w:p w14:paraId="71F3732D" w14:textId="1836AFF8" w:rsidR="00E44E80" w:rsidRPr="00FA450F" w:rsidRDefault="00E44E80" w:rsidP="004352DE">
      <w:pPr>
        <w:pStyle w:val="COMParaDecision"/>
        <w:ind w:left="1134" w:hanging="567"/>
        <w:rPr>
          <w:lang w:val="fr-FR"/>
        </w:rPr>
      </w:pPr>
      <w:r w:rsidRPr="00FA450F">
        <w:rPr>
          <w:lang w:val="fr-FR"/>
        </w:rPr>
        <w:t>Rappelant en outre</w:t>
      </w:r>
      <w:r w:rsidRPr="00FA450F">
        <w:rPr>
          <w:u w:val="none"/>
          <w:lang w:val="fr-FR"/>
        </w:rPr>
        <w:t xml:space="preserve"> que</w:t>
      </w:r>
      <w:r w:rsidR="00E04991" w:rsidRPr="00FA450F">
        <w:rPr>
          <w:u w:val="none"/>
          <w:lang w:val="fr-FR"/>
        </w:rPr>
        <w:t xml:space="preserve"> les</w:t>
      </w:r>
      <w:r w:rsidRPr="00FA450F">
        <w:rPr>
          <w:u w:val="none"/>
          <w:lang w:val="fr-FR"/>
        </w:rPr>
        <w:t xml:space="preserve"> « Géants et dragons processionnels de Belgique et de France » (Belgique et France) </w:t>
      </w:r>
      <w:r w:rsidR="00E04991" w:rsidRPr="00FA450F">
        <w:rPr>
          <w:u w:val="none"/>
          <w:lang w:val="fr-FR"/>
        </w:rPr>
        <w:t>ont</w:t>
      </w:r>
      <w:r w:rsidRPr="00FA450F">
        <w:rPr>
          <w:u w:val="none"/>
          <w:lang w:val="fr-FR"/>
        </w:rPr>
        <w:t xml:space="preserve"> été in</w:t>
      </w:r>
      <w:r w:rsidR="00E04991" w:rsidRPr="00FA450F">
        <w:rPr>
          <w:u w:val="none"/>
          <w:lang w:val="fr-FR"/>
        </w:rPr>
        <w:t>corporés</w:t>
      </w:r>
      <w:r w:rsidRPr="00FA450F">
        <w:rPr>
          <w:u w:val="none"/>
          <w:lang w:val="fr-FR"/>
        </w:rPr>
        <w:t xml:space="preserve"> en 2008 </w:t>
      </w:r>
      <w:r w:rsidR="00E04991" w:rsidRPr="00FA450F">
        <w:rPr>
          <w:u w:val="none"/>
          <w:lang w:val="fr-FR"/>
        </w:rPr>
        <w:t>dans</w:t>
      </w:r>
      <w:r w:rsidRPr="00FA450F">
        <w:rPr>
          <w:u w:val="none"/>
          <w:lang w:val="fr-FR"/>
        </w:rPr>
        <w:t xml:space="preserve"> la Liste représentative du patrimoine culturel immatériel de l</w:t>
      </w:r>
      <w:r w:rsidR="003A0D8A" w:rsidRPr="00FA450F">
        <w:rPr>
          <w:u w:val="none"/>
          <w:lang w:val="fr-FR"/>
        </w:rPr>
        <w:t>’</w:t>
      </w:r>
      <w:r w:rsidR="00E04991" w:rsidRPr="00FA450F">
        <w:rPr>
          <w:u w:val="none"/>
          <w:lang w:val="fr-FR"/>
        </w:rPr>
        <w:t>h</w:t>
      </w:r>
      <w:r w:rsidRPr="00FA450F">
        <w:rPr>
          <w:u w:val="none"/>
          <w:lang w:val="fr-FR"/>
        </w:rPr>
        <w:t>umanité,</w:t>
      </w:r>
    </w:p>
    <w:p w14:paraId="7D49A08A" w14:textId="4CE654D1" w:rsidR="00813453" w:rsidRPr="00FA450F" w:rsidRDefault="00B43896">
      <w:pPr>
        <w:pStyle w:val="COMParaDecision"/>
        <w:ind w:left="1134" w:hanging="567"/>
        <w:rPr>
          <w:lang w:val="fr-FR"/>
        </w:rPr>
      </w:pPr>
      <w:r w:rsidRPr="00FA450F">
        <w:rPr>
          <w:lang w:val="fr-FR"/>
        </w:rPr>
        <w:t>Prend note</w:t>
      </w:r>
      <w:r w:rsidRPr="00FA450F">
        <w:rPr>
          <w:u w:val="none"/>
          <w:lang w:val="fr-FR"/>
        </w:rPr>
        <w:t xml:space="preserve"> qu</w:t>
      </w:r>
      <w:r w:rsidR="003A0D8A" w:rsidRPr="00FA450F">
        <w:rPr>
          <w:u w:val="none"/>
          <w:lang w:val="fr-FR"/>
        </w:rPr>
        <w:t>’</w:t>
      </w:r>
      <w:r w:rsidRPr="00FA450F">
        <w:rPr>
          <w:u w:val="none"/>
          <w:lang w:val="fr-FR"/>
        </w:rPr>
        <w:t xml:space="preserve">en 2022, le Secrétariat a enregistré une série de correspondances </w:t>
      </w:r>
      <w:r w:rsidR="004D1CF9">
        <w:rPr>
          <w:u w:val="none"/>
          <w:lang w:val="fr-FR"/>
        </w:rPr>
        <w:t>de tierces parties</w:t>
      </w:r>
      <w:r w:rsidRPr="00FA450F">
        <w:rPr>
          <w:u w:val="none"/>
          <w:lang w:val="fr-FR"/>
        </w:rPr>
        <w:t xml:space="preserve"> condamnant le </w:t>
      </w:r>
      <w:r w:rsidR="00E04991" w:rsidRPr="00FA450F">
        <w:rPr>
          <w:u w:val="none"/>
          <w:lang w:val="fr-FR"/>
        </w:rPr>
        <w:t>personnage</w:t>
      </w:r>
      <w:r w:rsidRPr="00FA450F">
        <w:rPr>
          <w:u w:val="none"/>
          <w:lang w:val="fr-FR"/>
        </w:rPr>
        <w:t xml:space="preserve"> du « Sauvage » </w:t>
      </w:r>
      <w:r w:rsidR="00F841E4" w:rsidRPr="00FA450F">
        <w:rPr>
          <w:u w:val="none"/>
          <w:lang w:val="fr-FR"/>
        </w:rPr>
        <w:t xml:space="preserve">dans </w:t>
      </w:r>
      <w:r w:rsidR="00C35B88">
        <w:rPr>
          <w:u w:val="none"/>
          <w:lang w:val="fr-FR"/>
        </w:rPr>
        <w:t>la procession</w:t>
      </w:r>
      <w:r w:rsidRPr="00FA450F">
        <w:rPr>
          <w:u w:val="none"/>
          <w:lang w:val="fr-FR"/>
        </w:rPr>
        <w:t xml:space="preserve"> qui a lieu dans la ville d</w:t>
      </w:r>
      <w:r w:rsidR="003A0D8A" w:rsidRPr="00FA450F">
        <w:rPr>
          <w:u w:val="none"/>
          <w:lang w:val="fr-FR"/>
        </w:rPr>
        <w:t>’</w:t>
      </w:r>
      <w:r w:rsidRPr="00FA450F">
        <w:rPr>
          <w:u w:val="none"/>
          <w:lang w:val="fr-FR"/>
        </w:rPr>
        <w:t xml:space="preserve">Ath, en Belgique, comme représentant une forme de racisme et de discrimination, et demandant le retrait de </w:t>
      </w:r>
      <w:r w:rsidR="00F841E4" w:rsidRPr="00FA450F">
        <w:rPr>
          <w:u w:val="none"/>
          <w:lang w:val="fr-FR"/>
        </w:rPr>
        <w:t xml:space="preserve">la Ducasse d’Ath </w:t>
      </w:r>
      <w:r w:rsidRPr="00FA450F">
        <w:rPr>
          <w:u w:val="none"/>
          <w:lang w:val="fr-FR"/>
        </w:rPr>
        <w:t>de la Liste représentative</w:t>
      </w:r>
      <w:r w:rsidR="00E04991" w:rsidRPr="00FA450F">
        <w:rPr>
          <w:u w:val="none"/>
          <w:lang w:val="fr-FR"/>
        </w:rPr>
        <w:t xml:space="preserve">, </w:t>
      </w:r>
      <w:r w:rsidR="00F841E4" w:rsidRPr="00FA450F">
        <w:rPr>
          <w:u w:val="none"/>
          <w:lang w:val="fr-FR"/>
        </w:rPr>
        <w:t xml:space="preserve">et </w:t>
      </w:r>
      <w:r w:rsidR="00E04991" w:rsidRPr="00FA450F">
        <w:rPr>
          <w:u w:val="none"/>
          <w:lang w:val="fr-FR"/>
        </w:rPr>
        <w:t>que le Secrétariat a transmis l</w:t>
      </w:r>
      <w:r w:rsidR="00F841E4" w:rsidRPr="00FA450F">
        <w:rPr>
          <w:u w:val="none"/>
          <w:lang w:val="fr-FR"/>
        </w:rPr>
        <w:t>es</w:t>
      </w:r>
      <w:r w:rsidR="00E04991" w:rsidRPr="00FA450F">
        <w:rPr>
          <w:u w:val="none"/>
          <w:lang w:val="fr-FR"/>
        </w:rPr>
        <w:t xml:space="preserve"> demande</w:t>
      </w:r>
      <w:r w:rsidR="00F841E4" w:rsidRPr="00FA450F">
        <w:rPr>
          <w:u w:val="none"/>
          <w:lang w:val="fr-FR"/>
        </w:rPr>
        <w:t>s</w:t>
      </w:r>
      <w:r w:rsidR="00E04991" w:rsidRPr="00FA450F">
        <w:rPr>
          <w:u w:val="none"/>
          <w:lang w:val="fr-FR"/>
        </w:rPr>
        <w:t xml:space="preserve"> de retrait à l’</w:t>
      </w:r>
      <w:r w:rsidR="00E04991" w:rsidRPr="00FA450F">
        <w:rPr>
          <w:rFonts w:hint="cs"/>
          <w:u w:val="none"/>
          <w:rtl/>
          <w:lang w:val="fr-FR" w:bidi="he-IL"/>
        </w:rPr>
        <w:t>֤</w:t>
      </w:r>
      <w:r w:rsidR="00E04991" w:rsidRPr="00FA450F">
        <w:rPr>
          <w:u w:val="none"/>
          <w:lang w:val="fr-FR"/>
        </w:rPr>
        <w:t>État partie de la Belgique ;</w:t>
      </w:r>
    </w:p>
    <w:p w14:paraId="7BC9F854" w14:textId="1F547C52" w:rsidR="00F841E4" w:rsidRPr="003B6955" w:rsidRDefault="00F841E4" w:rsidP="00FA450F">
      <w:pPr>
        <w:pStyle w:val="COMParaDecision"/>
        <w:ind w:left="1134" w:hanging="567"/>
        <w:rPr>
          <w:lang w:val="fr-FR"/>
        </w:rPr>
      </w:pPr>
      <w:r w:rsidRPr="003B6955">
        <w:rPr>
          <w:lang w:val="fr-FR"/>
        </w:rPr>
        <w:t>Prend note en outre</w:t>
      </w:r>
      <w:r w:rsidRPr="00FA450F">
        <w:rPr>
          <w:u w:val="none"/>
          <w:lang w:val="fr-FR"/>
        </w:rPr>
        <w:t xml:space="preserve"> que l’État partie de la Belgique a répondu aux demandes de retrait et a fourni des informations sur le processus de réflexion initié au niveau de la communauté afin de répondre aux préoccupations soulevées ; </w:t>
      </w:r>
    </w:p>
    <w:p w14:paraId="290C71F0" w14:textId="211F872B" w:rsidR="00F841E4" w:rsidRPr="00FA450F" w:rsidRDefault="00050912">
      <w:pPr>
        <w:pStyle w:val="COMParaDecision"/>
        <w:ind w:left="1134" w:hanging="567"/>
        <w:rPr>
          <w:lang w:val="fr-FR"/>
        </w:rPr>
      </w:pPr>
      <w:r w:rsidRPr="00FA450F">
        <w:rPr>
          <w:lang w:val="fr-FR"/>
        </w:rPr>
        <w:t>Considère</w:t>
      </w:r>
      <w:r w:rsidRPr="00FA450F">
        <w:rPr>
          <w:u w:val="none"/>
          <w:lang w:val="fr-FR"/>
        </w:rPr>
        <w:t xml:space="preserve"> que l</w:t>
      </w:r>
      <w:r w:rsidR="00F841E4" w:rsidRPr="00FA450F">
        <w:rPr>
          <w:u w:val="none"/>
          <w:lang w:val="fr-FR"/>
        </w:rPr>
        <w:t xml:space="preserve">es </w:t>
      </w:r>
      <w:r w:rsidRPr="00FA450F">
        <w:rPr>
          <w:u w:val="none"/>
          <w:lang w:val="fr-FR"/>
        </w:rPr>
        <w:t>allégation</w:t>
      </w:r>
      <w:r w:rsidR="00F841E4" w:rsidRPr="00FA450F">
        <w:rPr>
          <w:u w:val="none"/>
          <w:lang w:val="fr-FR"/>
        </w:rPr>
        <w:t>s</w:t>
      </w:r>
      <w:r w:rsidRPr="00FA450F">
        <w:rPr>
          <w:u w:val="none"/>
          <w:lang w:val="fr-FR"/>
        </w:rPr>
        <w:t xml:space="preserve"> de racisme et de discrimination </w:t>
      </w:r>
      <w:r w:rsidR="00F841E4" w:rsidRPr="00FA450F">
        <w:rPr>
          <w:u w:val="none"/>
          <w:lang w:val="fr-FR"/>
        </w:rPr>
        <w:t xml:space="preserve">sont </w:t>
      </w:r>
      <w:r w:rsidRPr="00FA450F">
        <w:rPr>
          <w:u w:val="none"/>
          <w:lang w:val="fr-FR"/>
        </w:rPr>
        <w:t xml:space="preserve">une question extrêmement grave </w:t>
      </w:r>
      <w:r w:rsidR="00F841E4" w:rsidRPr="00FA450F">
        <w:rPr>
          <w:u w:val="none"/>
          <w:lang w:val="fr-FR"/>
        </w:rPr>
        <w:t>qui renvoie aux principes fondateurs de l’UNESCO que sont la dignité, l’égalité et le respect mutuel entre les peuples, tels que reflétés dans le préambule de l’Acte constitutif de l’Organisation, ainsi que l’exigence du respect mutuel entre communautés, groupes et individus, telle que stipulée dans l’article 2 de la Convention ;</w:t>
      </w:r>
    </w:p>
    <w:p w14:paraId="7F3647B2" w14:textId="150BA3B0" w:rsidR="00D14DF0" w:rsidRPr="00FA450F" w:rsidRDefault="00050912" w:rsidP="00FA450F">
      <w:pPr>
        <w:pStyle w:val="COMParaDecision"/>
        <w:ind w:left="1134" w:hanging="567"/>
        <w:rPr>
          <w:lang w:val="fr-FR"/>
        </w:rPr>
        <w:sectPr w:rsidR="00D14DF0" w:rsidRPr="00FA450F" w:rsidSect="00655736">
          <w:headerReference w:type="even" r:id="rId18"/>
          <w:headerReference w:type="default" r:id="rId19"/>
          <w:headerReference w:type="first" r:id="rId20"/>
          <w:footerReference w:type="first" r:id="rId21"/>
          <w:pgSz w:w="11906" w:h="16838" w:code="9"/>
          <w:pgMar w:top="1418" w:right="1134" w:bottom="1134" w:left="1134" w:header="397" w:footer="284" w:gutter="0"/>
          <w:cols w:space="708"/>
          <w:titlePg/>
          <w:docGrid w:linePitch="360"/>
        </w:sectPr>
      </w:pPr>
      <w:r w:rsidRPr="00FA450F">
        <w:rPr>
          <w:lang w:val="fr-FR"/>
        </w:rPr>
        <w:t>Recommande</w:t>
      </w:r>
      <w:r w:rsidRPr="00FA450F">
        <w:rPr>
          <w:u w:val="none"/>
          <w:lang w:val="fr-FR"/>
        </w:rPr>
        <w:t xml:space="preserve"> que, </w:t>
      </w:r>
      <w:r w:rsidR="00F841E4" w:rsidRPr="00FA450F">
        <w:rPr>
          <w:u w:val="none"/>
          <w:lang w:val="fr-FR"/>
        </w:rPr>
        <w:t>conformément au paragraphe 40.2 (e) des Directives opérationnelles, les demandes de retrait concernant la Ducasse d’Ath soient incluses à l’ordre du jour provisoire de la dix-septième session du Comité</w:t>
      </w:r>
      <w:r w:rsidR="00F841E4" w:rsidRPr="00934447">
        <w:rPr>
          <w:u w:val="none"/>
          <w:lang w:val="fr-FR"/>
        </w:rPr>
        <w:t>.</w:t>
      </w:r>
      <w:r w:rsidR="00D555E0" w:rsidRPr="00FA450F">
        <w:rPr>
          <w:lang w:val="fr-FR"/>
        </w:rPr>
        <w:br w:type="page"/>
      </w:r>
    </w:p>
    <w:p w14:paraId="4BEFCDEF" w14:textId="1CCAF0FB" w:rsidR="00AD6DBB" w:rsidRPr="003B6955" w:rsidRDefault="00AD6DBB" w:rsidP="00D555E0">
      <w:pPr>
        <w:spacing w:after="120"/>
        <w:jc w:val="center"/>
        <w:rPr>
          <w:rFonts w:ascii="Arial" w:hAnsi="Arial" w:cs="Arial"/>
          <w:b/>
          <w:caps/>
          <w:snapToGrid w:val="0"/>
          <w:sz w:val="22"/>
          <w:szCs w:val="22"/>
          <w:u w:val="single"/>
          <w:lang w:eastAsia="en-US"/>
        </w:rPr>
      </w:pPr>
      <w:bookmarkStart w:id="1" w:name="annexeI"/>
      <w:bookmarkEnd w:id="1"/>
      <w:r w:rsidRPr="003B6955">
        <w:rPr>
          <w:rFonts w:ascii="Arial" w:hAnsi="Arial" w:cs="Arial"/>
          <w:b/>
          <w:caps/>
          <w:snapToGrid w:val="0"/>
          <w:sz w:val="22"/>
          <w:szCs w:val="22"/>
          <w:u w:val="single"/>
          <w:lang w:eastAsia="en-US"/>
        </w:rPr>
        <w:lastRenderedPageBreak/>
        <w:t>Annexe I</w:t>
      </w:r>
    </w:p>
    <w:p w14:paraId="6E6DBE65" w14:textId="7E5E6FE7" w:rsidR="00AD6DBB" w:rsidRPr="003B6955" w:rsidRDefault="00AD6DBB" w:rsidP="00D555E0">
      <w:pPr>
        <w:spacing w:after="120"/>
        <w:jc w:val="center"/>
        <w:rPr>
          <w:rFonts w:asciiTheme="minorBidi" w:hAnsiTheme="minorBidi" w:cstheme="minorBidi"/>
          <w:b/>
          <w:bCs/>
          <w:sz w:val="22"/>
          <w:szCs w:val="22"/>
        </w:rPr>
      </w:pPr>
      <w:r w:rsidRPr="003B6955">
        <w:rPr>
          <w:rFonts w:asciiTheme="minorBidi" w:hAnsiTheme="minorBidi" w:cstheme="minorBidi"/>
          <w:b/>
          <w:bCs/>
          <w:sz w:val="22"/>
          <w:szCs w:val="22"/>
        </w:rPr>
        <w:t>Correspondance reçue par le Secrétariat concernant l</w:t>
      </w:r>
      <w:r w:rsidR="003A0D8A" w:rsidRPr="003B6955">
        <w:rPr>
          <w:rFonts w:asciiTheme="minorBidi" w:hAnsiTheme="minorBidi" w:cstheme="minorBidi"/>
          <w:b/>
          <w:bCs/>
          <w:sz w:val="22"/>
          <w:szCs w:val="22"/>
        </w:rPr>
        <w:t>’</w:t>
      </w:r>
      <w:r w:rsidRPr="003B6955">
        <w:rPr>
          <w:rFonts w:asciiTheme="minorBidi" w:hAnsiTheme="minorBidi" w:cstheme="minorBidi"/>
          <w:b/>
          <w:bCs/>
          <w:sz w:val="22"/>
          <w:szCs w:val="22"/>
        </w:rPr>
        <w:t>élément « Géants et dragons processionnels de Belgique et de France »</w:t>
      </w:r>
      <w:r w:rsidR="00D555E0" w:rsidRPr="003B6955">
        <w:rPr>
          <w:rFonts w:asciiTheme="minorBidi" w:hAnsiTheme="minorBidi" w:cstheme="minorBidi"/>
          <w:b/>
          <w:bCs/>
          <w:sz w:val="22"/>
          <w:szCs w:val="22"/>
        </w:rPr>
        <w:t xml:space="preserve"> d</w:t>
      </w:r>
      <w:r w:rsidR="003A0D8A" w:rsidRPr="003B6955">
        <w:rPr>
          <w:rFonts w:asciiTheme="minorBidi" w:hAnsiTheme="minorBidi" w:cstheme="minorBidi"/>
          <w:b/>
          <w:bCs/>
          <w:sz w:val="22"/>
          <w:szCs w:val="22"/>
        </w:rPr>
        <w:t>’</w:t>
      </w:r>
      <w:r w:rsidR="00D555E0" w:rsidRPr="003B6955">
        <w:rPr>
          <w:rFonts w:asciiTheme="minorBidi" w:hAnsiTheme="minorBidi" w:cstheme="minorBidi"/>
          <w:b/>
          <w:bCs/>
          <w:sz w:val="22"/>
          <w:szCs w:val="22"/>
        </w:rPr>
        <w:t>août 2022 à septembre 2022</w:t>
      </w:r>
    </w:p>
    <w:tbl>
      <w:tblPr>
        <w:tblStyle w:val="TableGrid"/>
        <w:tblW w:w="9493" w:type="dxa"/>
        <w:tblLook w:val="04A0" w:firstRow="1" w:lastRow="0" w:firstColumn="1" w:lastColumn="0" w:noHBand="0" w:noVBand="1"/>
      </w:tblPr>
      <w:tblGrid>
        <w:gridCol w:w="767"/>
        <w:gridCol w:w="4049"/>
        <w:gridCol w:w="2511"/>
        <w:gridCol w:w="2166"/>
      </w:tblGrid>
      <w:tr w:rsidR="001617FD" w:rsidRPr="003B6955" w14:paraId="0BD5CD26" w14:textId="77777777" w:rsidTr="00B336CF">
        <w:trPr>
          <w:trHeight w:val="440"/>
        </w:trPr>
        <w:tc>
          <w:tcPr>
            <w:tcW w:w="461" w:type="dxa"/>
            <w:tcBorders>
              <w:top w:val="single" w:sz="4" w:space="0" w:color="000000"/>
              <w:left w:val="single" w:sz="4" w:space="0" w:color="000000"/>
              <w:bottom w:val="single" w:sz="4" w:space="0" w:color="000000"/>
              <w:right w:val="single" w:sz="4" w:space="0" w:color="000000"/>
            </w:tcBorders>
            <w:vAlign w:val="center"/>
          </w:tcPr>
          <w:p w14:paraId="6EE96DAF" w14:textId="77777777" w:rsidR="001617FD" w:rsidRPr="00FA450F" w:rsidRDefault="001617FD" w:rsidP="00B336CF">
            <w:pPr>
              <w:pStyle w:val="COMParaDecision"/>
              <w:numPr>
                <w:ilvl w:val="0"/>
                <w:numId w:val="0"/>
              </w:numPr>
              <w:jc w:val="center"/>
              <w:rPr>
                <w:b/>
                <w:u w:val="none"/>
                <w:lang w:val="fr-FR"/>
              </w:rPr>
            </w:pPr>
          </w:p>
        </w:tc>
        <w:tc>
          <w:tcPr>
            <w:tcW w:w="4212" w:type="dxa"/>
            <w:tcBorders>
              <w:top w:val="single" w:sz="4" w:space="0" w:color="000000"/>
              <w:left w:val="single" w:sz="4" w:space="0" w:color="000000"/>
              <w:bottom w:val="single" w:sz="4" w:space="0" w:color="000000"/>
              <w:right w:val="single" w:sz="4" w:space="0" w:color="000000"/>
            </w:tcBorders>
            <w:vAlign w:val="center"/>
            <w:hideMark/>
          </w:tcPr>
          <w:p w14:paraId="0C21C1B2" w14:textId="77777777" w:rsidR="001617FD" w:rsidRPr="003B6955" w:rsidRDefault="001617FD" w:rsidP="00B336CF">
            <w:pPr>
              <w:pStyle w:val="COMParaDecision"/>
              <w:numPr>
                <w:ilvl w:val="0"/>
                <w:numId w:val="0"/>
              </w:numPr>
              <w:jc w:val="center"/>
              <w:rPr>
                <w:b/>
                <w:u w:val="none"/>
                <w:lang w:val="fr-FR"/>
              </w:rPr>
            </w:pPr>
            <w:r w:rsidRPr="003B6955">
              <w:rPr>
                <w:b/>
                <w:u w:val="none"/>
                <w:lang w:val="fr-FR"/>
              </w:rPr>
              <w:t>Entité/individu émetteur</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6108B88" w14:textId="77777777" w:rsidR="001617FD" w:rsidRPr="003B6955" w:rsidRDefault="001617FD" w:rsidP="00B336CF">
            <w:pPr>
              <w:pStyle w:val="COMParaDecision"/>
              <w:numPr>
                <w:ilvl w:val="0"/>
                <w:numId w:val="0"/>
              </w:numPr>
              <w:jc w:val="center"/>
              <w:rPr>
                <w:b/>
                <w:u w:val="none"/>
                <w:lang w:val="fr-FR"/>
              </w:rPr>
            </w:pPr>
            <w:r w:rsidRPr="003B6955">
              <w:rPr>
                <w:b/>
                <w:u w:val="none"/>
                <w:lang w:val="fr-FR"/>
              </w:rPr>
              <w:t>Type de correspondance</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3C586EB" w14:textId="77777777" w:rsidR="001617FD" w:rsidRPr="003B6955" w:rsidRDefault="001617FD" w:rsidP="00B336CF">
            <w:pPr>
              <w:pStyle w:val="COMParaDecision"/>
              <w:numPr>
                <w:ilvl w:val="0"/>
                <w:numId w:val="0"/>
              </w:numPr>
              <w:jc w:val="center"/>
              <w:rPr>
                <w:b/>
                <w:u w:val="none"/>
                <w:lang w:val="fr-FR"/>
              </w:rPr>
            </w:pPr>
            <w:r w:rsidRPr="003B6955">
              <w:rPr>
                <w:b/>
                <w:u w:val="none"/>
                <w:lang w:val="fr-FR"/>
              </w:rPr>
              <w:t>Date</w:t>
            </w:r>
          </w:p>
        </w:tc>
      </w:tr>
      <w:tr w:rsidR="001617FD" w:rsidRPr="003B6955" w14:paraId="45457BF0" w14:textId="77777777" w:rsidTr="00B336CF">
        <w:tc>
          <w:tcPr>
            <w:tcW w:w="949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42BF43D" w14:textId="77777777" w:rsidR="001617FD" w:rsidRPr="003B6955" w:rsidRDefault="001617FD" w:rsidP="00FA450F">
            <w:pPr>
              <w:pStyle w:val="COMParaDecision"/>
              <w:numPr>
                <w:ilvl w:val="0"/>
                <w:numId w:val="0"/>
              </w:numPr>
              <w:spacing w:before="120"/>
              <w:rPr>
                <w:i/>
                <w:u w:val="none"/>
                <w:lang w:val="fr-FR"/>
              </w:rPr>
            </w:pPr>
            <w:r w:rsidRPr="003B6955">
              <w:rPr>
                <w:i/>
                <w:u w:val="none"/>
                <w:lang w:val="fr-FR"/>
              </w:rPr>
              <w:t>Correspondance provenant d’institutions</w:t>
            </w:r>
          </w:p>
        </w:tc>
      </w:tr>
      <w:tr w:rsidR="001617FD" w:rsidRPr="003B6955" w14:paraId="12DE2A89"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15B06D5F" w14:textId="73AE738C" w:rsidR="001617FD" w:rsidRPr="00FA450F" w:rsidRDefault="001617FD" w:rsidP="00B336CF">
            <w:pPr>
              <w:pStyle w:val="COMParaDecision"/>
              <w:numPr>
                <w:ilvl w:val="0"/>
                <w:numId w:val="0"/>
              </w:numPr>
              <w:jc w:val="left"/>
              <w:rPr>
                <w:u w:val="none"/>
                <w:lang w:val="fr-FR"/>
              </w:rPr>
            </w:pPr>
            <w:r w:rsidRPr="00FA450F">
              <w:rPr>
                <w:u w:val="none"/>
                <w:lang w:val="fr-FR"/>
              </w:rPr>
              <w:t>1</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2C609E6B" w14:textId="77777777" w:rsidR="001617FD" w:rsidRPr="003B6955" w:rsidRDefault="001617FD" w:rsidP="00B336CF">
            <w:pPr>
              <w:pStyle w:val="COMParaDecision"/>
              <w:numPr>
                <w:ilvl w:val="0"/>
                <w:numId w:val="0"/>
              </w:numPr>
              <w:jc w:val="left"/>
              <w:rPr>
                <w:u w:val="none"/>
                <w:lang w:val="fr-FR"/>
              </w:rPr>
            </w:pPr>
            <w:r w:rsidRPr="003B6955">
              <w:rPr>
                <w:u w:val="none"/>
                <w:lang w:val="fr-FR"/>
              </w:rPr>
              <w:t>Bruxelles Panthères (Nordine S.)</w:t>
            </w:r>
          </w:p>
        </w:tc>
        <w:tc>
          <w:tcPr>
            <w:tcW w:w="2552" w:type="dxa"/>
            <w:tcBorders>
              <w:top w:val="single" w:sz="4" w:space="0" w:color="000000"/>
              <w:left w:val="single" w:sz="4" w:space="0" w:color="000000"/>
              <w:bottom w:val="single" w:sz="4" w:space="0" w:color="000000"/>
              <w:right w:val="single" w:sz="4" w:space="0" w:color="000000"/>
            </w:tcBorders>
            <w:hideMark/>
          </w:tcPr>
          <w:p w14:paraId="11AA3E99" w14:textId="77777777" w:rsidR="001617FD" w:rsidRPr="003B6955" w:rsidRDefault="001617FD" w:rsidP="00B336CF">
            <w:pPr>
              <w:pStyle w:val="COMParaDecision"/>
              <w:numPr>
                <w:ilvl w:val="0"/>
                <w:numId w:val="0"/>
              </w:numPr>
              <w:jc w:val="left"/>
              <w:rPr>
                <w:u w:val="none"/>
                <w:lang w:val="fr-FR"/>
              </w:rPr>
            </w:pPr>
            <w:r w:rsidRPr="003B6955">
              <w:rPr>
                <w:u w:val="none"/>
                <w:lang w:val="fr-FR"/>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4B30313F" w14:textId="77777777" w:rsidR="001617FD" w:rsidRPr="003B6955" w:rsidRDefault="001617FD" w:rsidP="00B336CF">
            <w:pPr>
              <w:pStyle w:val="COMParaDecision"/>
              <w:numPr>
                <w:ilvl w:val="0"/>
                <w:numId w:val="0"/>
              </w:numPr>
              <w:jc w:val="left"/>
              <w:rPr>
                <w:u w:val="none"/>
                <w:lang w:val="fr-FR"/>
              </w:rPr>
            </w:pPr>
            <w:r w:rsidRPr="003B6955">
              <w:rPr>
                <w:u w:val="none"/>
                <w:lang w:val="fr-FR"/>
              </w:rPr>
              <w:t>09-08-2022</w:t>
            </w:r>
          </w:p>
        </w:tc>
      </w:tr>
      <w:tr w:rsidR="001617FD" w:rsidRPr="003B6955" w14:paraId="45141DB7"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0128BC7" w14:textId="0693B182" w:rsidR="001617FD" w:rsidRPr="00FA450F" w:rsidRDefault="001617FD" w:rsidP="00B336CF">
            <w:pPr>
              <w:pStyle w:val="COMParaDecision"/>
              <w:numPr>
                <w:ilvl w:val="0"/>
                <w:numId w:val="0"/>
              </w:numPr>
              <w:jc w:val="left"/>
              <w:rPr>
                <w:u w:val="none"/>
                <w:lang w:val="fr-FR"/>
              </w:rPr>
            </w:pPr>
            <w:r w:rsidRPr="00FA450F">
              <w:rPr>
                <w:u w:val="none"/>
                <w:lang w:val="fr-FR"/>
              </w:rPr>
              <w:t>2</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12895279" w14:textId="77777777" w:rsidR="001617FD" w:rsidRPr="003B6955" w:rsidRDefault="001617FD" w:rsidP="00B336CF">
            <w:pPr>
              <w:pStyle w:val="COMParaDecision"/>
              <w:numPr>
                <w:ilvl w:val="0"/>
                <w:numId w:val="0"/>
              </w:numPr>
              <w:jc w:val="left"/>
              <w:rPr>
                <w:u w:val="none"/>
                <w:lang w:val="fr-FR"/>
              </w:rPr>
            </w:pPr>
            <w:r w:rsidRPr="003B6955">
              <w:rPr>
                <w:u w:val="none"/>
                <w:lang w:val="fr-FR"/>
              </w:rPr>
              <w:t>Bruxelles Panthères (</w:t>
            </w:r>
            <w:proofErr w:type="spellStart"/>
            <w:r w:rsidRPr="003B6955">
              <w:rPr>
                <w:u w:val="none"/>
                <w:lang w:val="fr-FR"/>
              </w:rPr>
              <w:t>Mouhad</w:t>
            </w:r>
            <w:proofErr w:type="spellEnd"/>
            <w:r w:rsidRPr="003B6955">
              <w:rPr>
                <w:u w:val="none"/>
                <w:lang w:val="fr-FR"/>
              </w:rPr>
              <w:t xml:space="preserve"> R. &amp; Nordine S.)</w:t>
            </w:r>
          </w:p>
        </w:tc>
        <w:tc>
          <w:tcPr>
            <w:tcW w:w="2552" w:type="dxa"/>
            <w:tcBorders>
              <w:top w:val="single" w:sz="4" w:space="0" w:color="000000"/>
              <w:left w:val="single" w:sz="4" w:space="0" w:color="000000"/>
              <w:bottom w:val="single" w:sz="4" w:space="0" w:color="000000"/>
              <w:right w:val="single" w:sz="4" w:space="0" w:color="000000"/>
            </w:tcBorders>
            <w:hideMark/>
          </w:tcPr>
          <w:p w14:paraId="392DA521" w14:textId="77777777" w:rsidR="001617FD" w:rsidRPr="003B6955" w:rsidRDefault="001617FD" w:rsidP="00B336CF">
            <w:pPr>
              <w:pStyle w:val="COMParaDecision"/>
              <w:numPr>
                <w:ilvl w:val="0"/>
                <w:numId w:val="0"/>
              </w:numPr>
              <w:jc w:val="left"/>
              <w:rPr>
                <w:u w:val="none"/>
                <w:lang w:val="fr-FR"/>
              </w:rPr>
            </w:pPr>
            <w:r w:rsidRPr="003B6955">
              <w:rPr>
                <w:u w:val="none"/>
                <w:lang w:val="fr-FR"/>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2724AD2B" w14:textId="77777777" w:rsidR="001617FD" w:rsidRPr="003B6955" w:rsidRDefault="001617FD" w:rsidP="00B336CF">
            <w:pPr>
              <w:pStyle w:val="COMParaDecision"/>
              <w:numPr>
                <w:ilvl w:val="0"/>
                <w:numId w:val="0"/>
              </w:numPr>
              <w:jc w:val="left"/>
              <w:rPr>
                <w:u w:val="none"/>
                <w:lang w:val="fr-FR"/>
              </w:rPr>
            </w:pPr>
            <w:r w:rsidRPr="003B6955">
              <w:rPr>
                <w:u w:val="none"/>
                <w:lang w:val="fr-FR"/>
              </w:rPr>
              <w:t>10-09-2022</w:t>
            </w:r>
          </w:p>
        </w:tc>
      </w:tr>
      <w:tr w:rsidR="001617FD" w:rsidRPr="003B6955" w14:paraId="6608D8AA"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2FC4E02E" w14:textId="6B0D6E37" w:rsidR="001617FD" w:rsidRPr="00FA450F" w:rsidRDefault="001617FD" w:rsidP="00B336CF">
            <w:pPr>
              <w:pStyle w:val="COMParaDecision"/>
              <w:numPr>
                <w:ilvl w:val="0"/>
                <w:numId w:val="0"/>
              </w:numPr>
              <w:jc w:val="left"/>
              <w:rPr>
                <w:u w:val="none"/>
                <w:lang w:val="fr-FR"/>
              </w:rPr>
            </w:pPr>
            <w:r w:rsidRPr="00FA450F">
              <w:rPr>
                <w:u w:val="none"/>
                <w:lang w:val="fr-FR"/>
              </w:rPr>
              <w:t>3</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2ED9115D" w14:textId="77777777" w:rsidR="001617FD" w:rsidRPr="00FA450F" w:rsidRDefault="001617FD" w:rsidP="00B336CF">
            <w:pPr>
              <w:pStyle w:val="COMParaDecision"/>
              <w:numPr>
                <w:ilvl w:val="0"/>
                <w:numId w:val="0"/>
              </w:numPr>
              <w:jc w:val="left"/>
              <w:rPr>
                <w:u w:val="none"/>
                <w:lang w:val="en-US"/>
              </w:rPr>
            </w:pPr>
            <w:proofErr w:type="spellStart"/>
            <w:r w:rsidRPr="00FA450F">
              <w:rPr>
                <w:u w:val="none"/>
                <w:lang w:val="en-US"/>
              </w:rPr>
              <w:t>Bakushinta</w:t>
            </w:r>
            <w:proofErr w:type="spellEnd"/>
            <w:r w:rsidRPr="00FA450F">
              <w:rPr>
                <w:u w:val="none"/>
                <w:lang w:val="en-US"/>
              </w:rPr>
              <w:t xml:space="preserve"> (Anne M. G. D. B.)</w:t>
            </w:r>
          </w:p>
        </w:tc>
        <w:tc>
          <w:tcPr>
            <w:tcW w:w="2552" w:type="dxa"/>
            <w:tcBorders>
              <w:top w:val="single" w:sz="4" w:space="0" w:color="000000"/>
              <w:left w:val="single" w:sz="4" w:space="0" w:color="000000"/>
              <w:bottom w:val="single" w:sz="4" w:space="0" w:color="000000"/>
              <w:right w:val="single" w:sz="4" w:space="0" w:color="000000"/>
            </w:tcBorders>
            <w:hideMark/>
          </w:tcPr>
          <w:p w14:paraId="587BEFA8" w14:textId="77777777" w:rsidR="001617FD" w:rsidRPr="003B6955" w:rsidRDefault="001617FD" w:rsidP="00B336CF">
            <w:pPr>
              <w:pStyle w:val="COMParaDecision"/>
              <w:numPr>
                <w:ilvl w:val="0"/>
                <w:numId w:val="0"/>
              </w:numPr>
              <w:jc w:val="left"/>
              <w:rPr>
                <w:u w:val="none"/>
                <w:lang w:val="fr-FR"/>
              </w:rPr>
            </w:pPr>
            <w:r w:rsidRPr="003B6955">
              <w:rPr>
                <w:u w:val="none"/>
                <w:lang w:val="fr-FR"/>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25A5D5D3"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6514AA55"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C6CE9DD" w14:textId="7D4A1156" w:rsidR="001617FD" w:rsidRPr="00FA450F" w:rsidRDefault="001617FD" w:rsidP="00B336CF">
            <w:pPr>
              <w:pStyle w:val="COMParaDecision"/>
              <w:numPr>
                <w:ilvl w:val="0"/>
                <w:numId w:val="0"/>
              </w:numPr>
              <w:jc w:val="left"/>
              <w:rPr>
                <w:u w:val="none"/>
                <w:lang w:val="fr-FR"/>
              </w:rPr>
            </w:pPr>
            <w:r w:rsidRPr="00FA450F">
              <w:rPr>
                <w:u w:val="none"/>
                <w:lang w:val="fr-FR"/>
              </w:rPr>
              <w:t>4</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7954CA01" w14:textId="77777777" w:rsidR="001617FD" w:rsidRPr="003B6955" w:rsidRDefault="001617FD" w:rsidP="00B336CF">
            <w:pPr>
              <w:pStyle w:val="COMParaDecision"/>
              <w:numPr>
                <w:ilvl w:val="0"/>
                <w:numId w:val="0"/>
              </w:numPr>
              <w:jc w:val="left"/>
              <w:rPr>
                <w:u w:val="none"/>
                <w:lang w:val="fr-FR"/>
              </w:rPr>
            </w:pPr>
            <w:r w:rsidRPr="003B6955">
              <w:rPr>
                <w:u w:val="none"/>
                <w:lang w:val="fr-FR"/>
              </w:rPr>
              <w:t>Jeunes Organisés et Combatifs Mons (Vic M.)</w:t>
            </w:r>
          </w:p>
        </w:tc>
        <w:tc>
          <w:tcPr>
            <w:tcW w:w="2552" w:type="dxa"/>
            <w:tcBorders>
              <w:top w:val="single" w:sz="4" w:space="0" w:color="000000"/>
              <w:left w:val="single" w:sz="4" w:space="0" w:color="000000"/>
              <w:bottom w:val="single" w:sz="4" w:space="0" w:color="000000"/>
              <w:right w:val="single" w:sz="4" w:space="0" w:color="000000"/>
            </w:tcBorders>
            <w:hideMark/>
          </w:tcPr>
          <w:p w14:paraId="44D678FB" w14:textId="77777777" w:rsidR="001617FD" w:rsidRPr="003B6955" w:rsidRDefault="001617FD" w:rsidP="00B336CF">
            <w:pPr>
              <w:pStyle w:val="COMParaDecision"/>
              <w:numPr>
                <w:ilvl w:val="0"/>
                <w:numId w:val="0"/>
              </w:numPr>
              <w:jc w:val="left"/>
              <w:rPr>
                <w:u w:val="none"/>
                <w:lang w:val="fr-FR"/>
              </w:rPr>
            </w:pPr>
            <w:r w:rsidRPr="003B6955">
              <w:rPr>
                <w:u w:val="none"/>
                <w:lang w:val="fr-FR"/>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72EC0F52" w14:textId="77777777" w:rsidR="001617FD" w:rsidRPr="003B6955" w:rsidRDefault="001617FD" w:rsidP="00B336CF">
            <w:pPr>
              <w:pStyle w:val="COMParaDecision"/>
              <w:numPr>
                <w:ilvl w:val="0"/>
                <w:numId w:val="0"/>
              </w:numPr>
              <w:jc w:val="left"/>
              <w:rPr>
                <w:u w:val="none"/>
                <w:lang w:val="fr-FR"/>
              </w:rPr>
            </w:pPr>
            <w:r w:rsidRPr="003B6955">
              <w:rPr>
                <w:u w:val="none"/>
                <w:lang w:val="fr-FR"/>
              </w:rPr>
              <w:t>17-08-2022</w:t>
            </w:r>
          </w:p>
        </w:tc>
      </w:tr>
      <w:tr w:rsidR="001617FD" w:rsidRPr="003B6955" w14:paraId="40C80F30"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64D76E4C" w14:textId="1D881D09" w:rsidR="001617FD" w:rsidRPr="00FA450F" w:rsidRDefault="001617FD" w:rsidP="00B336CF">
            <w:pPr>
              <w:pStyle w:val="COMParaDecision"/>
              <w:numPr>
                <w:ilvl w:val="0"/>
                <w:numId w:val="0"/>
              </w:numPr>
              <w:jc w:val="left"/>
              <w:rPr>
                <w:u w:val="none"/>
                <w:lang w:val="fr-FR"/>
              </w:rPr>
            </w:pPr>
            <w:r w:rsidRPr="00FA450F">
              <w:rPr>
                <w:u w:val="none"/>
                <w:lang w:val="fr-FR"/>
              </w:rPr>
              <w:t>5</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37AF3745" w14:textId="77777777" w:rsidR="001617FD" w:rsidRPr="003B6955" w:rsidRDefault="001617FD" w:rsidP="00B336CF">
            <w:pPr>
              <w:pStyle w:val="COMParaDecision"/>
              <w:numPr>
                <w:ilvl w:val="0"/>
                <w:numId w:val="0"/>
              </w:numPr>
              <w:jc w:val="left"/>
              <w:rPr>
                <w:u w:val="none"/>
                <w:lang w:val="fr-FR"/>
              </w:rPr>
            </w:pPr>
            <w:r w:rsidRPr="003B6955">
              <w:rPr>
                <w:u w:val="none"/>
                <w:lang w:val="fr-FR"/>
              </w:rPr>
              <w:t>Jeunes Organisés et Combatifs Bruxelles (</w:t>
            </w:r>
            <w:proofErr w:type="spellStart"/>
            <w:r w:rsidRPr="003B6955">
              <w:rPr>
                <w:u w:val="none"/>
                <w:lang w:val="fr-FR"/>
              </w:rPr>
              <w:t>Sihame</w:t>
            </w:r>
            <w:proofErr w:type="spellEnd"/>
            <w:r w:rsidRPr="003B6955">
              <w:rPr>
                <w:u w:val="none"/>
                <w:lang w:val="fr-FR"/>
              </w:rPr>
              <w:t xml:space="preserve"> H.)</w:t>
            </w:r>
          </w:p>
        </w:tc>
        <w:tc>
          <w:tcPr>
            <w:tcW w:w="2552" w:type="dxa"/>
            <w:tcBorders>
              <w:top w:val="single" w:sz="4" w:space="0" w:color="000000"/>
              <w:left w:val="single" w:sz="4" w:space="0" w:color="000000"/>
              <w:bottom w:val="single" w:sz="4" w:space="0" w:color="000000"/>
              <w:right w:val="single" w:sz="4" w:space="0" w:color="000000"/>
            </w:tcBorders>
            <w:hideMark/>
          </w:tcPr>
          <w:p w14:paraId="57E82DDA" w14:textId="77777777" w:rsidR="001617FD" w:rsidRPr="003B6955" w:rsidRDefault="001617FD" w:rsidP="00B336CF">
            <w:pPr>
              <w:pStyle w:val="COMParaDecision"/>
              <w:numPr>
                <w:ilvl w:val="0"/>
                <w:numId w:val="0"/>
              </w:numPr>
              <w:jc w:val="left"/>
              <w:rPr>
                <w:u w:val="none"/>
                <w:lang w:val="fr-FR"/>
              </w:rPr>
            </w:pPr>
            <w:r w:rsidRPr="003B6955">
              <w:rPr>
                <w:u w:val="none"/>
                <w:lang w:val="fr-FR"/>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0133F198" w14:textId="77777777" w:rsidR="001617FD" w:rsidRPr="003B6955" w:rsidRDefault="001617FD" w:rsidP="00B336CF">
            <w:pPr>
              <w:pStyle w:val="COMParaDecision"/>
              <w:numPr>
                <w:ilvl w:val="0"/>
                <w:numId w:val="0"/>
              </w:numPr>
              <w:jc w:val="left"/>
              <w:rPr>
                <w:u w:val="none"/>
                <w:lang w:val="fr-FR"/>
              </w:rPr>
            </w:pPr>
            <w:r w:rsidRPr="003B6955">
              <w:rPr>
                <w:u w:val="none"/>
                <w:lang w:val="fr-FR"/>
              </w:rPr>
              <w:t>26-08-2022</w:t>
            </w:r>
          </w:p>
        </w:tc>
      </w:tr>
      <w:tr w:rsidR="001617FD" w:rsidRPr="003B6955" w14:paraId="2BE06A2A" w14:textId="77777777" w:rsidTr="00B336CF">
        <w:tc>
          <w:tcPr>
            <w:tcW w:w="949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5FB7C67" w14:textId="77777777" w:rsidR="001617FD" w:rsidRPr="003B6955" w:rsidRDefault="001617FD" w:rsidP="00FA450F">
            <w:pPr>
              <w:pStyle w:val="COMParaDecision"/>
              <w:numPr>
                <w:ilvl w:val="0"/>
                <w:numId w:val="0"/>
              </w:numPr>
              <w:spacing w:before="120"/>
              <w:rPr>
                <w:i/>
                <w:u w:val="none"/>
                <w:lang w:val="fr-FR"/>
              </w:rPr>
            </w:pPr>
            <w:r w:rsidRPr="003B6955">
              <w:rPr>
                <w:i/>
                <w:u w:val="none"/>
                <w:lang w:val="fr-FR"/>
              </w:rPr>
              <w:t>Correspondance provenant d’individus en appui à Bruxelles Panthères</w:t>
            </w:r>
          </w:p>
        </w:tc>
      </w:tr>
      <w:tr w:rsidR="001617FD" w:rsidRPr="003B6955" w14:paraId="56F925DF"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5B559291" w14:textId="09CEA170" w:rsidR="001617FD" w:rsidRPr="00FA450F" w:rsidRDefault="001617FD" w:rsidP="00B336CF">
            <w:pPr>
              <w:pStyle w:val="COMParaDecision"/>
              <w:numPr>
                <w:ilvl w:val="0"/>
                <w:numId w:val="0"/>
              </w:numPr>
              <w:jc w:val="left"/>
              <w:rPr>
                <w:u w:val="none"/>
                <w:lang w:val="fr-FR"/>
              </w:rPr>
            </w:pPr>
            <w:r w:rsidRPr="00FA450F">
              <w:rPr>
                <w:u w:val="none"/>
                <w:lang w:val="fr-FR"/>
              </w:rPr>
              <w:t>6</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7CE49F30" w14:textId="77777777" w:rsidR="001617FD" w:rsidRPr="003B6955" w:rsidRDefault="001617FD" w:rsidP="00B336CF">
            <w:pPr>
              <w:pStyle w:val="COMParaDecision"/>
              <w:numPr>
                <w:ilvl w:val="0"/>
                <w:numId w:val="0"/>
              </w:numPr>
              <w:jc w:val="left"/>
              <w:rPr>
                <w:u w:val="none"/>
                <w:lang w:val="fr-FR"/>
              </w:rPr>
            </w:pPr>
            <w:r w:rsidRPr="003B6955">
              <w:rPr>
                <w:u w:val="none"/>
                <w:lang w:val="fr-FR"/>
              </w:rPr>
              <w:t>Martin V. E.</w:t>
            </w:r>
          </w:p>
        </w:tc>
        <w:tc>
          <w:tcPr>
            <w:tcW w:w="2552" w:type="dxa"/>
            <w:tcBorders>
              <w:top w:val="single" w:sz="4" w:space="0" w:color="000000"/>
              <w:left w:val="single" w:sz="4" w:space="0" w:color="000000"/>
              <w:bottom w:val="single" w:sz="4" w:space="0" w:color="000000"/>
              <w:right w:val="single" w:sz="4" w:space="0" w:color="000000"/>
            </w:tcBorders>
            <w:hideMark/>
          </w:tcPr>
          <w:p w14:paraId="69BBDE75"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67522F9A" w14:textId="77777777" w:rsidR="001617FD" w:rsidRPr="003B6955" w:rsidRDefault="001617FD" w:rsidP="00B336CF">
            <w:pPr>
              <w:pStyle w:val="COMParaDecision"/>
              <w:numPr>
                <w:ilvl w:val="0"/>
                <w:numId w:val="0"/>
              </w:numPr>
              <w:jc w:val="left"/>
              <w:rPr>
                <w:u w:val="none"/>
                <w:lang w:val="fr-FR"/>
              </w:rPr>
            </w:pPr>
            <w:r w:rsidRPr="003B6955">
              <w:rPr>
                <w:u w:val="none"/>
                <w:lang w:val="fr-FR"/>
              </w:rPr>
              <w:t>13-08-2022</w:t>
            </w:r>
          </w:p>
        </w:tc>
      </w:tr>
      <w:tr w:rsidR="001617FD" w:rsidRPr="003B6955" w14:paraId="4DCEA9C6"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2F2ED0AD" w14:textId="5713FDE2" w:rsidR="001617FD" w:rsidRPr="00FA450F" w:rsidRDefault="001617FD" w:rsidP="00B336CF">
            <w:pPr>
              <w:pStyle w:val="COMParaDecision"/>
              <w:numPr>
                <w:ilvl w:val="0"/>
                <w:numId w:val="0"/>
              </w:numPr>
              <w:jc w:val="left"/>
              <w:rPr>
                <w:u w:val="none"/>
                <w:lang w:val="fr-FR"/>
              </w:rPr>
            </w:pPr>
            <w:r w:rsidRPr="00FA450F">
              <w:rPr>
                <w:u w:val="none"/>
                <w:lang w:val="fr-FR"/>
              </w:rPr>
              <w:t>7</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32084F92" w14:textId="77777777" w:rsidR="001617FD" w:rsidRPr="003B6955" w:rsidRDefault="001617FD" w:rsidP="00B336CF">
            <w:pPr>
              <w:pStyle w:val="COMParaDecision"/>
              <w:numPr>
                <w:ilvl w:val="0"/>
                <w:numId w:val="0"/>
              </w:numPr>
              <w:jc w:val="left"/>
              <w:rPr>
                <w:u w:val="none"/>
                <w:lang w:val="fr-FR"/>
              </w:rPr>
            </w:pPr>
            <w:r w:rsidRPr="003B6955">
              <w:rPr>
                <w:u w:val="none"/>
                <w:lang w:val="fr-FR"/>
              </w:rPr>
              <w:t>Habiba B.</w:t>
            </w:r>
          </w:p>
        </w:tc>
        <w:tc>
          <w:tcPr>
            <w:tcW w:w="2552" w:type="dxa"/>
            <w:tcBorders>
              <w:top w:val="single" w:sz="4" w:space="0" w:color="000000"/>
              <w:left w:val="single" w:sz="4" w:space="0" w:color="000000"/>
              <w:bottom w:val="single" w:sz="4" w:space="0" w:color="000000"/>
              <w:right w:val="single" w:sz="4" w:space="0" w:color="000000"/>
            </w:tcBorders>
            <w:hideMark/>
          </w:tcPr>
          <w:p w14:paraId="03E15BE6"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778F4172"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5DC559B0"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0C53F869" w14:textId="34FFA9C8" w:rsidR="001617FD" w:rsidRPr="00FA450F" w:rsidRDefault="001617FD" w:rsidP="00B336CF">
            <w:pPr>
              <w:pStyle w:val="COMParaDecision"/>
              <w:numPr>
                <w:ilvl w:val="0"/>
                <w:numId w:val="0"/>
              </w:numPr>
              <w:jc w:val="left"/>
              <w:rPr>
                <w:u w:val="none"/>
                <w:lang w:val="fr-FR"/>
              </w:rPr>
            </w:pPr>
            <w:r w:rsidRPr="00FA450F">
              <w:rPr>
                <w:u w:val="none"/>
                <w:lang w:val="fr-FR"/>
              </w:rPr>
              <w:t>8</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0C6D81B4" w14:textId="77777777" w:rsidR="001617FD" w:rsidRPr="003B6955" w:rsidRDefault="001617FD" w:rsidP="00B336CF">
            <w:pPr>
              <w:pStyle w:val="COMParaDecision"/>
              <w:numPr>
                <w:ilvl w:val="0"/>
                <w:numId w:val="0"/>
              </w:numPr>
              <w:jc w:val="left"/>
              <w:rPr>
                <w:u w:val="none"/>
                <w:lang w:val="fr-FR"/>
              </w:rPr>
            </w:pPr>
            <w:r w:rsidRPr="003B6955">
              <w:rPr>
                <w:u w:val="none"/>
                <w:lang w:val="fr-FR"/>
              </w:rPr>
              <w:t>Anima E.</w:t>
            </w:r>
          </w:p>
        </w:tc>
        <w:tc>
          <w:tcPr>
            <w:tcW w:w="2552" w:type="dxa"/>
            <w:tcBorders>
              <w:top w:val="single" w:sz="4" w:space="0" w:color="000000"/>
              <w:left w:val="single" w:sz="4" w:space="0" w:color="000000"/>
              <w:bottom w:val="single" w:sz="4" w:space="0" w:color="000000"/>
              <w:right w:val="single" w:sz="4" w:space="0" w:color="000000"/>
            </w:tcBorders>
            <w:hideMark/>
          </w:tcPr>
          <w:p w14:paraId="60159AA6"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37DABE5A"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7A3DB748"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70E8A5A" w14:textId="4F213FF6" w:rsidR="001617FD" w:rsidRPr="00FA450F" w:rsidRDefault="001617FD" w:rsidP="00B336CF">
            <w:pPr>
              <w:pStyle w:val="COMParaDecision"/>
              <w:numPr>
                <w:ilvl w:val="0"/>
                <w:numId w:val="0"/>
              </w:numPr>
              <w:jc w:val="left"/>
              <w:rPr>
                <w:u w:val="none"/>
                <w:lang w:val="fr-FR"/>
              </w:rPr>
            </w:pPr>
            <w:r w:rsidRPr="00FA450F">
              <w:rPr>
                <w:u w:val="none"/>
                <w:lang w:val="fr-FR"/>
              </w:rPr>
              <w:t>9</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03DEA199" w14:textId="77777777" w:rsidR="001617FD" w:rsidRPr="003B6955" w:rsidRDefault="001617FD" w:rsidP="00B336CF">
            <w:pPr>
              <w:pStyle w:val="COMParaDecision"/>
              <w:numPr>
                <w:ilvl w:val="0"/>
                <w:numId w:val="0"/>
              </w:numPr>
              <w:jc w:val="left"/>
              <w:rPr>
                <w:u w:val="none"/>
                <w:lang w:val="fr-FR"/>
              </w:rPr>
            </w:pPr>
            <w:proofErr w:type="spellStart"/>
            <w:r w:rsidRPr="003B6955">
              <w:rPr>
                <w:u w:val="none"/>
                <w:lang w:val="fr-FR"/>
              </w:rPr>
              <w:t>Lieven</w:t>
            </w:r>
            <w:proofErr w:type="spellEnd"/>
            <w:r w:rsidRPr="003B6955">
              <w:rPr>
                <w:u w:val="none"/>
                <w:lang w:val="fr-FR"/>
              </w:rPr>
              <w:t xml:space="preserve"> Miguel K.</w:t>
            </w:r>
          </w:p>
        </w:tc>
        <w:tc>
          <w:tcPr>
            <w:tcW w:w="2552" w:type="dxa"/>
            <w:tcBorders>
              <w:top w:val="single" w:sz="4" w:space="0" w:color="000000"/>
              <w:left w:val="single" w:sz="4" w:space="0" w:color="000000"/>
              <w:bottom w:val="single" w:sz="4" w:space="0" w:color="000000"/>
              <w:right w:val="single" w:sz="4" w:space="0" w:color="000000"/>
            </w:tcBorders>
            <w:hideMark/>
          </w:tcPr>
          <w:p w14:paraId="0EEA2AA6"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4872E165"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0334C0B9"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2CAD2BF6" w14:textId="499FA632" w:rsidR="001617FD" w:rsidRPr="00FA450F" w:rsidRDefault="001617FD" w:rsidP="00B336CF">
            <w:pPr>
              <w:pStyle w:val="COMParaDecision"/>
              <w:numPr>
                <w:ilvl w:val="0"/>
                <w:numId w:val="0"/>
              </w:numPr>
              <w:jc w:val="left"/>
              <w:rPr>
                <w:u w:val="none"/>
                <w:lang w:val="fr-FR"/>
              </w:rPr>
            </w:pPr>
            <w:r w:rsidRPr="00FA450F">
              <w:rPr>
                <w:u w:val="none"/>
                <w:lang w:val="fr-FR"/>
              </w:rPr>
              <w:t>10</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0A7C37F0" w14:textId="77777777" w:rsidR="001617FD" w:rsidRPr="003B6955" w:rsidRDefault="001617FD" w:rsidP="00B336CF">
            <w:pPr>
              <w:pStyle w:val="COMParaDecision"/>
              <w:numPr>
                <w:ilvl w:val="0"/>
                <w:numId w:val="0"/>
              </w:numPr>
              <w:jc w:val="left"/>
              <w:rPr>
                <w:u w:val="none"/>
                <w:lang w:val="fr-FR"/>
              </w:rPr>
            </w:pPr>
            <w:proofErr w:type="spellStart"/>
            <w:r w:rsidRPr="003B6955">
              <w:rPr>
                <w:u w:val="none"/>
                <w:lang w:val="fr-FR"/>
              </w:rPr>
              <w:t>Shashitu</w:t>
            </w:r>
            <w:proofErr w:type="spellEnd"/>
            <w:r w:rsidRPr="003B6955">
              <w:rPr>
                <w:u w:val="none"/>
                <w:lang w:val="fr-FR"/>
              </w:rPr>
              <w:t xml:space="preserve"> R. T.</w:t>
            </w:r>
          </w:p>
        </w:tc>
        <w:tc>
          <w:tcPr>
            <w:tcW w:w="2552" w:type="dxa"/>
            <w:tcBorders>
              <w:top w:val="single" w:sz="4" w:space="0" w:color="000000"/>
              <w:left w:val="single" w:sz="4" w:space="0" w:color="000000"/>
              <w:bottom w:val="single" w:sz="4" w:space="0" w:color="000000"/>
              <w:right w:val="single" w:sz="4" w:space="0" w:color="000000"/>
            </w:tcBorders>
            <w:hideMark/>
          </w:tcPr>
          <w:p w14:paraId="5A7AB52C"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308541A9"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1E3D09DF"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19D221E5" w14:textId="0CB7A03D" w:rsidR="001617FD" w:rsidRPr="00FA450F" w:rsidRDefault="001617FD" w:rsidP="00B336CF">
            <w:pPr>
              <w:pStyle w:val="COMParaDecision"/>
              <w:numPr>
                <w:ilvl w:val="0"/>
                <w:numId w:val="0"/>
              </w:numPr>
              <w:jc w:val="left"/>
              <w:rPr>
                <w:u w:val="none"/>
                <w:lang w:val="fr-FR"/>
              </w:rPr>
            </w:pPr>
            <w:r w:rsidRPr="00FA450F">
              <w:rPr>
                <w:u w:val="none"/>
                <w:lang w:val="fr-FR"/>
              </w:rPr>
              <w:t>11</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2D6B19DF" w14:textId="77777777" w:rsidR="001617FD" w:rsidRPr="003B6955" w:rsidRDefault="001617FD" w:rsidP="00B336CF">
            <w:pPr>
              <w:pStyle w:val="COMParaDecision"/>
              <w:numPr>
                <w:ilvl w:val="0"/>
                <w:numId w:val="0"/>
              </w:numPr>
              <w:jc w:val="left"/>
              <w:rPr>
                <w:u w:val="none"/>
                <w:lang w:val="fr-FR"/>
              </w:rPr>
            </w:pPr>
            <w:r w:rsidRPr="003B6955">
              <w:rPr>
                <w:u w:val="none"/>
                <w:lang w:val="fr-FR"/>
              </w:rPr>
              <w:t>Lotus L.</w:t>
            </w:r>
          </w:p>
        </w:tc>
        <w:tc>
          <w:tcPr>
            <w:tcW w:w="2552" w:type="dxa"/>
            <w:tcBorders>
              <w:top w:val="single" w:sz="4" w:space="0" w:color="000000"/>
              <w:left w:val="single" w:sz="4" w:space="0" w:color="000000"/>
              <w:bottom w:val="single" w:sz="4" w:space="0" w:color="000000"/>
              <w:right w:val="single" w:sz="4" w:space="0" w:color="000000"/>
            </w:tcBorders>
            <w:hideMark/>
          </w:tcPr>
          <w:p w14:paraId="00CC5C07"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3AF32E1E"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48552084"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26B06E34" w14:textId="7B8AEFFD" w:rsidR="001617FD" w:rsidRPr="00FA450F" w:rsidRDefault="001617FD" w:rsidP="00B336CF">
            <w:pPr>
              <w:pStyle w:val="COMParaDecision"/>
              <w:numPr>
                <w:ilvl w:val="0"/>
                <w:numId w:val="0"/>
              </w:numPr>
              <w:jc w:val="left"/>
              <w:rPr>
                <w:u w:val="none"/>
                <w:lang w:val="fr-FR"/>
              </w:rPr>
            </w:pPr>
            <w:r w:rsidRPr="00FA450F">
              <w:rPr>
                <w:u w:val="none"/>
                <w:lang w:val="fr-FR"/>
              </w:rPr>
              <w:t>12</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59809196" w14:textId="77777777" w:rsidR="001617FD" w:rsidRPr="003B6955" w:rsidRDefault="001617FD" w:rsidP="00B336CF">
            <w:pPr>
              <w:pStyle w:val="COMParaDecision"/>
              <w:numPr>
                <w:ilvl w:val="0"/>
                <w:numId w:val="0"/>
              </w:numPr>
              <w:jc w:val="left"/>
              <w:rPr>
                <w:u w:val="none"/>
                <w:lang w:val="fr-FR"/>
              </w:rPr>
            </w:pPr>
            <w:r w:rsidRPr="003B6955">
              <w:rPr>
                <w:u w:val="none"/>
                <w:lang w:val="fr-FR"/>
              </w:rPr>
              <w:t>Marthe N.</w:t>
            </w:r>
          </w:p>
        </w:tc>
        <w:tc>
          <w:tcPr>
            <w:tcW w:w="2552" w:type="dxa"/>
            <w:tcBorders>
              <w:top w:val="single" w:sz="4" w:space="0" w:color="000000"/>
              <w:left w:val="single" w:sz="4" w:space="0" w:color="000000"/>
              <w:bottom w:val="single" w:sz="4" w:space="0" w:color="000000"/>
              <w:right w:val="single" w:sz="4" w:space="0" w:color="000000"/>
            </w:tcBorders>
            <w:hideMark/>
          </w:tcPr>
          <w:p w14:paraId="345E1962"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1900A20A" w14:textId="77777777" w:rsidR="001617FD" w:rsidRPr="003B6955" w:rsidRDefault="001617FD" w:rsidP="00B336CF">
            <w:pPr>
              <w:pStyle w:val="COMParaDecision"/>
              <w:numPr>
                <w:ilvl w:val="0"/>
                <w:numId w:val="0"/>
              </w:numPr>
              <w:jc w:val="left"/>
              <w:rPr>
                <w:u w:val="none"/>
                <w:lang w:val="fr-FR"/>
              </w:rPr>
            </w:pPr>
            <w:r w:rsidRPr="003B6955">
              <w:rPr>
                <w:u w:val="none"/>
                <w:lang w:val="fr-FR"/>
              </w:rPr>
              <w:t>16-08-2022</w:t>
            </w:r>
          </w:p>
        </w:tc>
      </w:tr>
      <w:tr w:rsidR="001617FD" w:rsidRPr="003B6955" w14:paraId="0E3758B3"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04CD3B5A" w14:textId="1C25C715" w:rsidR="001617FD" w:rsidRPr="00FA450F" w:rsidRDefault="001617FD" w:rsidP="00B336CF">
            <w:pPr>
              <w:pStyle w:val="COMParaDecision"/>
              <w:numPr>
                <w:ilvl w:val="0"/>
                <w:numId w:val="0"/>
              </w:numPr>
              <w:jc w:val="left"/>
              <w:rPr>
                <w:u w:val="none"/>
                <w:lang w:val="fr-FR"/>
              </w:rPr>
            </w:pPr>
            <w:r w:rsidRPr="00FA450F">
              <w:rPr>
                <w:u w:val="none"/>
                <w:lang w:val="fr-FR"/>
              </w:rPr>
              <w:t>13</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506AA58A" w14:textId="77777777" w:rsidR="001617FD" w:rsidRPr="003B6955" w:rsidRDefault="001617FD" w:rsidP="00B336CF">
            <w:pPr>
              <w:pStyle w:val="COMParaDecision"/>
              <w:numPr>
                <w:ilvl w:val="0"/>
                <w:numId w:val="0"/>
              </w:numPr>
              <w:jc w:val="left"/>
              <w:rPr>
                <w:u w:val="none"/>
                <w:lang w:val="fr-FR"/>
              </w:rPr>
            </w:pPr>
            <w:r w:rsidRPr="003B6955">
              <w:rPr>
                <w:u w:val="none"/>
                <w:lang w:val="fr-FR"/>
              </w:rPr>
              <w:t>Milady R.</w:t>
            </w:r>
          </w:p>
        </w:tc>
        <w:tc>
          <w:tcPr>
            <w:tcW w:w="2552" w:type="dxa"/>
            <w:tcBorders>
              <w:top w:val="single" w:sz="4" w:space="0" w:color="000000"/>
              <w:left w:val="single" w:sz="4" w:space="0" w:color="000000"/>
              <w:bottom w:val="single" w:sz="4" w:space="0" w:color="000000"/>
              <w:right w:val="single" w:sz="4" w:space="0" w:color="000000"/>
            </w:tcBorders>
            <w:hideMark/>
          </w:tcPr>
          <w:p w14:paraId="265D81AA"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6C442B20" w14:textId="77777777" w:rsidR="001617FD" w:rsidRPr="003B6955" w:rsidRDefault="001617FD" w:rsidP="00B336CF">
            <w:pPr>
              <w:pStyle w:val="COMParaDecision"/>
              <w:numPr>
                <w:ilvl w:val="0"/>
                <w:numId w:val="0"/>
              </w:numPr>
              <w:jc w:val="left"/>
              <w:rPr>
                <w:u w:val="none"/>
                <w:lang w:val="fr-FR"/>
              </w:rPr>
            </w:pPr>
            <w:r w:rsidRPr="003B6955">
              <w:rPr>
                <w:u w:val="none"/>
                <w:lang w:val="fr-FR"/>
              </w:rPr>
              <w:t>17-08-2022</w:t>
            </w:r>
          </w:p>
        </w:tc>
      </w:tr>
      <w:tr w:rsidR="001617FD" w:rsidRPr="003B6955" w14:paraId="3F2B3A49"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C52780E" w14:textId="70532201" w:rsidR="001617FD" w:rsidRPr="00FA450F" w:rsidRDefault="001617FD" w:rsidP="00B336CF">
            <w:pPr>
              <w:pStyle w:val="COMParaDecision"/>
              <w:numPr>
                <w:ilvl w:val="0"/>
                <w:numId w:val="0"/>
              </w:numPr>
              <w:jc w:val="left"/>
              <w:rPr>
                <w:u w:val="none"/>
                <w:lang w:val="fr-FR"/>
              </w:rPr>
            </w:pPr>
            <w:r w:rsidRPr="00FA450F">
              <w:rPr>
                <w:u w:val="none"/>
                <w:lang w:val="fr-FR"/>
              </w:rPr>
              <w:t>14</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02D4B7A9" w14:textId="77777777" w:rsidR="001617FD" w:rsidRPr="003B6955" w:rsidRDefault="001617FD" w:rsidP="00B336CF">
            <w:pPr>
              <w:pStyle w:val="COMParaDecision"/>
              <w:numPr>
                <w:ilvl w:val="0"/>
                <w:numId w:val="0"/>
              </w:numPr>
              <w:jc w:val="left"/>
              <w:rPr>
                <w:u w:val="none"/>
                <w:lang w:val="fr-FR"/>
              </w:rPr>
            </w:pPr>
            <w:r w:rsidRPr="003B6955">
              <w:rPr>
                <w:u w:val="none"/>
                <w:lang w:val="fr-FR"/>
              </w:rPr>
              <w:t>Christelle B. K.</w:t>
            </w:r>
          </w:p>
        </w:tc>
        <w:tc>
          <w:tcPr>
            <w:tcW w:w="2552" w:type="dxa"/>
            <w:tcBorders>
              <w:top w:val="single" w:sz="4" w:space="0" w:color="000000"/>
              <w:left w:val="single" w:sz="4" w:space="0" w:color="000000"/>
              <w:bottom w:val="single" w:sz="4" w:space="0" w:color="000000"/>
              <w:right w:val="single" w:sz="4" w:space="0" w:color="000000"/>
            </w:tcBorders>
            <w:hideMark/>
          </w:tcPr>
          <w:p w14:paraId="35968A90"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6B4E8AAF" w14:textId="77777777" w:rsidR="001617FD" w:rsidRPr="003B6955" w:rsidRDefault="001617FD" w:rsidP="00B336CF">
            <w:pPr>
              <w:pStyle w:val="COMParaDecision"/>
              <w:numPr>
                <w:ilvl w:val="0"/>
                <w:numId w:val="0"/>
              </w:numPr>
              <w:jc w:val="left"/>
              <w:rPr>
                <w:u w:val="none"/>
                <w:lang w:val="fr-FR"/>
              </w:rPr>
            </w:pPr>
            <w:r w:rsidRPr="003B6955">
              <w:rPr>
                <w:u w:val="none"/>
                <w:lang w:val="fr-FR"/>
              </w:rPr>
              <w:t>17-08-2022</w:t>
            </w:r>
          </w:p>
        </w:tc>
      </w:tr>
      <w:tr w:rsidR="001617FD" w:rsidRPr="003B6955" w14:paraId="0A2610D7"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867CCC5" w14:textId="404C751A" w:rsidR="001617FD" w:rsidRPr="00FA450F" w:rsidRDefault="001617FD" w:rsidP="00B336CF">
            <w:pPr>
              <w:pStyle w:val="COMParaDecision"/>
              <w:numPr>
                <w:ilvl w:val="0"/>
                <w:numId w:val="0"/>
              </w:numPr>
              <w:jc w:val="left"/>
              <w:rPr>
                <w:u w:val="none"/>
                <w:lang w:val="fr-FR"/>
              </w:rPr>
            </w:pPr>
            <w:r w:rsidRPr="00FA450F">
              <w:rPr>
                <w:u w:val="none"/>
                <w:lang w:val="fr-FR"/>
              </w:rPr>
              <w:t>15</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4127A1FE" w14:textId="77777777" w:rsidR="001617FD" w:rsidRPr="003B6955" w:rsidRDefault="001617FD" w:rsidP="00B336CF">
            <w:pPr>
              <w:pStyle w:val="COMParaDecision"/>
              <w:numPr>
                <w:ilvl w:val="0"/>
                <w:numId w:val="0"/>
              </w:numPr>
              <w:jc w:val="left"/>
              <w:rPr>
                <w:u w:val="none"/>
                <w:lang w:val="fr-FR"/>
              </w:rPr>
            </w:pPr>
            <w:r w:rsidRPr="003B6955">
              <w:rPr>
                <w:u w:val="none"/>
                <w:lang w:val="fr-FR"/>
              </w:rPr>
              <w:t>Jessica van Z. B.</w:t>
            </w:r>
          </w:p>
        </w:tc>
        <w:tc>
          <w:tcPr>
            <w:tcW w:w="2552" w:type="dxa"/>
            <w:tcBorders>
              <w:top w:val="single" w:sz="4" w:space="0" w:color="000000"/>
              <w:left w:val="single" w:sz="4" w:space="0" w:color="000000"/>
              <w:bottom w:val="single" w:sz="4" w:space="0" w:color="000000"/>
              <w:right w:val="single" w:sz="4" w:space="0" w:color="000000"/>
            </w:tcBorders>
            <w:hideMark/>
          </w:tcPr>
          <w:p w14:paraId="287E7400"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1634FEF7" w14:textId="77777777" w:rsidR="001617FD" w:rsidRPr="003B6955" w:rsidRDefault="001617FD" w:rsidP="00B336CF">
            <w:pPr>
              <w:pStyle w:val="COMParaDecision"/>
              <w:numPr>
                <w:ilvl w:val="0"/>
                <w:numId w:val="0"/>
              </w:numPr>
              <w:jc w:val="left"/>
              <w:rPr>
                <w:u w:val="none"/>
                <w:lang w:val="fr-FR"/>
              </w:rPr>
            </w:pPr>
            <w:r w:rsidRPr="003B6955">
              <w:rPr>
                <w:u w:val="none"/>
                <w:lang w:val="fr-FR"/>
              </w:rPr>
              <w:t>23-08-2022</w:t>
            </w:r>
          </w:p>
        </w:tc>
      </w:tr>
      <w:tr w:rsidR="001617FD" w:rsidRPr="003B6955" w14:paraId="3E6F2E73"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160CA0A" w14:textId="50354049" w:rsidR="001617FD" w:rsidRPr="00FA450F" w:rsidRDefault="001617FD" w:rsidP="00B336CF">
            <w:pPr>
              <w:pStyle w:val="COMParaDecision"/>
              <w:numPr>
                <w:ilvl w:val="0"/>
                <w:numId w:val="0"/>
              </w:numPr>
              <w:jc w:val="left"/>
              <w:rPr>
                <w:u w:val="none"/>
                <w:lang w:val="fr-FR"/>
              </w:rPr>
            </w:pPr>
            <w:r w:rsidRPr="00FA450F">
              <w:rPr>
                <w:u w:val="none"/>
                <w:lang w:val="fr-FR"/>
              </w:rPr>
              <w:t>16</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2933DBD8" w14:textId="77777777" w:rsidR="001617FD" w:rsidRPr="003B6955" w:rsidRDefault="001617FD" w:rsidP="00B336CF">
            <w:pPr>
              <w:pStyle w:val="COMParaDecision"/>
              <w:numPr>
                <w:ilvl w:val="0"/>
                <w:numId w:val="0"/>
              </w:numPr>
              <w:jc w:val="left"/>
              <w:rPr>
                <w:u w:val="none"/>
                <w:lang w:val="fr-FR"/>
              </w:rPr>
            </w:pPr>
            <w:r w:rsidRPr="003B6955">
              <w:rPr>
                <w:u w:val="none"/>
                <w:lang w:val="fr-FR"/>
              </w:rPr>
              <w:t>Anna V.</w:t>
            </w:r>
          </w:p>
        </w:tc>
        <w:tc>
          <w:tcPr>
            <w:tcW w:w="2552" w:type="dxa"/>
            <w:tcBorders>
              <w:top w:val="single" w:sz="4" w:space="0" w:color="000000"/>
              <w:left w:val="single" w:sz="4" w:space="0" w:color="000000"/>
              <w:bottom w:val="single" w:sz="4" w:space="0" w:color="000000"/>
              <w:right w:val="single" w:sz="4" w:space="0" w:color="000000"/>
            </w:tcBorders>
            <w:hideMark/>
          </w:tcPr>
          <w:p w14:paraId="4585AAD6"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33F7A484" w14:textId="77777777" w:rsidR="001617FD" w:rsidRPr="003B6955" w:rsidRDefault="001617FD" w:rsidP="00B336CF">
            <w:pPr>
              <w:pStyle w:val="COMParaDecision"/>
              <w:numPr>
                <w:ilvl w:val="0"/>
                <w:numId w:val="0"/>
              </w:numPr>
              <w:jc w:val="left"/>
              <w:rPr>
                <w:u w:val="none"/>
                <w:lang w:val="fr-FR"/>
              </w:rPr>
            </w:pPr>
            <w:r w:rsidRPr="003B6955">
              <w:rPr>
                <w:u w:val="none"/>
                <w:lang w:val="fr-FR"/>
              </w:rPr>
              <w:t>24-08-2022</w:t>
            </w:r>
          </w:p>
        </w:tc>
      </w:tr>
      <w:tr w:rsidR="001617FD" w:rsidRPr="003B6955" w14:paraId="39A6391C"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4A55CB17" w14:textId="25F00231" w:rsidR="001617FD" w:rsidRPr="00FA450F" w:rsidRDefault="001617FD" w:rsidP="00B336CF">
            <w:pPr>
              <w:pStyle w:val="COMParaDecision"/>
              <w:numPr>
                <w:ilvl w:val="0"/>
                <w:numId w:val="0"/>
              </w:numPr>
              <w:jc w:val="left"/>
              <w:rPr>
                <w:u w:val="none"/>
                <w:lang w:val="fr-FR"/>
              </w:rPr>
            </w:pPr>
            <w:r w:rsidRPr="00FA450F">
              <w:rPr>
                <w:u w:val="none"/>
                <w:lang w:val="fr-FR"/>
              </w:rPr>
              <w:t>17</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585D1EF9" w14:textId="77777777" w:rsidR="001617FD" w:rsidRPr="003B6955" w:rsidRDefault="001617FD" w:rsidP="00B336CF">
            <w:pPr>
              <w:pStyle w:val="COMParaDecision"/>
              <w:numPr>
                <w:ilvl w:val="0"/>
                <w:numId w:val="0"/>
              </w:numPr>
              <w:jc w:val="left"/>
              <w:rPr>
                <w:u w:val="none"/>
                <w:lang w:val="fr-FR"/>
              </w:rPr>
            </w:pPr>
            <w:r w:rsidRPr="003B6955">
              <w:rPr>
                <w:u w:val="none"/>
                <w:lang w:val="fr-FR"/>
              </w:rPr>
              <w:t>Daniel V.</w:t>
            </w:r>
          </w:p>
        </w:tc>
        <w:tc>
          <w:tcPr>
            <w:tcW w:w="2552" w:type="dxa"/>
            <w:tcBorders>
              <w:top w:val="single" w:sz="4" w:space="0" w:color="000000"/>
              <w:left w:val="single" w:sz="4" w:space="0" w:color="000000"/>
              <w:bottom w:val="single" w:sz="4" w:space="0" w:color="000000"/>
              <w:right w:val="single" w:sz="4" w:space="0" w:color="000000"/>
            </w:tcBorders>
            <w:hideMark/>
          </w:tcPr>
          <w:p w14:paraId="077A2CB3"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75117444" w14:textId="77777777" w:rsidR="001617FD" w:rsidRPr="003B6955" w:rsidRDefault="001617FD" w:rsidP="00B336CF">
            <w:pPr>
              <w:pStyle w:val="COMParaDecision"/>
              <w:numPr>
                <w:ilvl w:val="0"/>
                <w:numId w:val="0"/>
              </w:numPr>
              <w:jc w:val="left"/>
              <w:rPr>
                <w:u w:val="none"/>
                <w:lang w:val="fr-FR"/>
              </w:rPr>
            </w:pPr>
            <w:r w:rsidRPr="003B6955">
              <w:rPr>
                <w:u w:val="none"/>
                <w:lang w:val="fr-FR"/>
              </w:rPr>
              <w:t>25-08-2022</w:t>
            </w:r>
          </w:p>
        </w:tc>
      </w:tr>
      <w:tr w:rsidR="001617FD" w:rsidRPr="003B6955" w14:paraId="1432D972"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38E9A9EF" w14:textId="0390EB32" w:rsidR="001617FD" w:rsidRPr="00FA450F" w:rsidRDefault="001617FD" w:rsidP="00B336CF">
            <w:pPr>
              <w:pStyle w:val="COMParaDecision"/>
              <w:numPr>
                <w:ilvl w:val="0"/>
                <w:numId w:val="0"/>
              </w:numPr>
              <w:jc w:val="left"/>
              <w:rPr>
                <w:u w:val="none"/>
                <w:lang w:val="fr-FR"/>
              </w:rPr>
            </w:pPr>
            <w:r w:rsidRPr="00FA450F">
              <w:rPr>
                <w:u w:val="none"/>
                <w:lang w:val="fr-FR"/>
              </w:rPr>
              <w:t>18</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77290997" w14:textId="77777777" w:rsidR="001617FD" w:rsidRPr="003B6955" w:rsidRDefault="001617FD" w:rsidP="00B336CF">
            <w:pPr>
              <w:pStyle w:val="COMParaDecision"/>
              <w:numPr>
                <w:ilvl w:val="0"/>
                <w:numId w:val="0"/>
              </w:numPr>
              <w:jc w:val="left"/>
              <w:rPr>
                <w:u w:val="none"/>
                <w:lang w:val="fr-FR"/>
              </w:rPr>
            </w:pPr>
            <w:proofErr w:type="spellStart"/>
            <w:r w:rsidRPr="003B6955">
              <w:rPr>
                <w:u w:val="none"/>
                <w:lang w:val="fr-FR"/>
              </w:rPr>
              <w:t>Timour</w:t>
            </w:r>
            <w:proofErr w:type="spellEnd"/>
            <w:r w:rsidRPr="003B6955">
              <w:rPr>
                <w:u w:val="none"/>
                <w:lang w:val="fr-FR"/>
              </w:rPr>
              <w:t xml:space="preserve"> S.</w:t>
            </w:r>
          </w:p>
        </w:tc>
        <w:tc>
          <w:tcPr>
            <w:tcW w:w="2552" w:type="dxa"/>
            <w:tcBorders>
              <w:top w:val="single" w:sz="4" w:space="0" w:color="000000"/>
              <w:left w:val="single" w:sz="4" w:space="0" w:color="000000"/>
              <w:bottom w:val="single" w:sz="4" w:space="0" w:color="000000"/>
              <w:right w:val="single" w:sz="4" w:space="0" w:color="000000"/>
            </w:tcBorders>
            <w:hideMark/>
          </w:tcPr>
          <w:p w14:paraId="7C61E8E7"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5330DA48" w14:textId="77777777" w:rsidR="001617FD" w:rsidRPr="003B6955" w:rsidRDefault="001617FD" w:rsidP="00B336CF">
            <w:pPr>
              <w:pStyle w:val="COMParaDecision"/>
              <w:numPr>
                <w:ilvl w:val="0"/>
                <w:numId w:val="0"/>
              </w:numPr>
              <w:jc w:val="left"/>
              <w:rPr>
                <w:u w:val="none"/>
                <w:lang w:val="fr-FR"/>
              </w:rPr>
            </w:pPr>
            <w:r w:rsidRPr="003B6955">
              <w:rPr>
                <w:u w:val="none"/>
                <w:lang w:val="fr-FR"/>
              </w:rPr>
              <w:t>25-08-2022</w:t>
            </w:r>
          </w:p>
        </w:tc>
      </w:tr>
      <w:tr w:rsidR="001617FD" w:rsidRPr="003B6955" w14:paraId="088BC5AB"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DCCA35B" w14:textId="699B8506" w:rsidR="001617FD" w:rsidRPr="00FA450F" w:rsidRDefault="001617FD" w:rsidP="00B336CF">
            <w:pPr>
              <w:pStyle w:val="COMParaDecision"/>
              <w:numPr>
                <w:ilvl w:val="0"/>
                <w:numId w:val="0"/>
              </w:numPr>
              <w:jc w:val="left"/>
              <w:rPr>
                <w:u w:val="none"/>
                <w:lang w:val="fr-FR"/>
              </w:rPr>
            </w:pPr>
            <w:r w:rsidRPr="00FA450F">
              <w:rPr>
                <w:u w:val="none"/>
                <w:lang w:val="fr-FR"/>
              </w:rPr>
              <w:t>19</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2EA3DC10" w14:textId="77777777" w:rsidR="001617FD" w:rsidRPr="003B6955" w:rsidRDefault="001617FD" w:rsidP="00B336CF">
            <w:pPr>
              <w:pStyle w:val="COMParaDecision"/>
              <w:numPr>
                <w:ilvl w:val="0"/>
                <w:numId w:val="0"/>
              </w:numPr>
              <w:jc w:val="left"/>
              <w:rPr>
                <w:u w:val="none"/>
                <w:lang w:val="fr-FR"/>
              </w:rPr>
            </w:pPr>
            <w:proofErr w:type="spellStart"/>
            <w:r w:rsidRPr="003B6955">
              <w:rPr>
                <w:u w:val="none"/>
                <w:lang w:val="fr-FR"/>
              </w:rPr>
              <w:t>Luk</w:t>
            </w:r>
            <w:proofErr w:type="spellEnd"/>
            <w:r w:rsidRPr="003B6955">
              <w:rPr>
                <w:u w:val="none"/>
                <w:lang w:val="fr-FR"/>
              </w:rPr>
              <w:t xml:space="preserve"> V.</w:t>
            </w:r>
          </w:p>
        </w:tc>
        <w:tc>
          <w:tcPr>
            <w:tcW w:w="2552" w:type="dxa"/>
            <w:tcBorders>
              <w:top w:val="single" w:sz="4" w:space="0" w:color="000000"/>
              <w:left w:val="single" w:sz="4" w:space="0" w:color="000000"/>
              <w:bottom w:val="single" w:sz="4" w:space="0" w:color="000000"/>
              <w:right w:val="single" w:sz="4" w:space="0" w:color="000000"/>
            </w:tcBorders>
            <w:hideMark/>
          </w:tcPr>
          <w:p w14:paraId="5F3E0AFB"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6A382FB9" w14:textId="77777777" w:rsidR="001617FD" w:rsidRPr="003B6955" w:rsidRDefault="001617FD" w:rsidP="00B336CF">
            <w:pPr>
              <w:pStyle w:val="COMParaDecision"/>
              <w:numPr>
                <w:ilvl w:val="0"/>
                <w:numId w:val="0"/>
              </w:numPr>
              <w:jc w:val="left"/>
              <w:rPr>
                <w:u w:val="none"/>
                <w:lang w:val="fr-FR"/>
              </w:rPr>
            </w:pPr>
            <w:r w:rsidRPr="003B6955">
              <w:rPr>
                <w:u w:val="none"/>
                <w:lang w:val="fr-FR"/>
              </w:rPr>
              <w:t>26-08-2022</w:t>
            </w:r>
          </w:p>
        </w:tc>
      </w:tr>
      <w:tr w:rsidR="001617FD" w:rsidRPr="003B6955" w14:paraId="039632AD"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52AF574" w14:textId="0E4B294D" w:rsidR="001617FD" w:rsidRPr="00FA450F" w:rsidRDefault="001617FD" w:rsidP="00B336CF">
            <w:pPr>
              <w:pStyle w:val="COMParaDecision"/>
              <w:numPr>
                <w:ilvl w:val="0"/>
                <w:numId w:val="0"/>
              </w:numPr>
              <w:jc w:val="left"/>
              <w:rPr>
                <w:u w:val="none"/>
                <w:lang w:val="fr-FR"/>
              </w:rPr>
            </w:pPr>
            <w:r w:rsidRPr="00FA450F">
              <w:rPr>
                <w:u w:val="none"/>
                <w:lang w:val="fr-FR"/>
              </w:rPr>
              <w:t>20</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0C175629" w14:textId="77777777" w:rsidR="001617FD" w:rsidRPr="003B6955" w:rsidRDefault="001617FD" w:rsidP="00B336CF">
            <w:pPr>
              <w:pStyle w:val="COMParaDecision"/>
              <w:numPr>
                <w:ilvl w:val="0"/>
                <w:numId w:val="0"/>
              </w:numPr>
              <w:jc w:val="left"/>
              <w:rPr>
                <w:u w:val="none"/>
                <w:lang w:val="fr-FR"/>
              </w:rPr>
            </w:pPr>
            <w:r w:rsidRPr="003B6955">
              <w:rPr>
                <w:u w:val="none"/>
                <w:lang w:val="fr-FR"/>
              </w:rPr>
              <w:t>Juan C. B.</w:t>
            </w:r>
          </w:p>
        </w:tc>
        <w:tc>
          <w:tcPr>
            <w:tcW w:w="2552" w:type="dxa"/>
            <w:tcBorders>
              <w:top w:val="single" w:sz="4" w:space="0" w:color="000000"/>
              <w:left w:val="single" w:sz="4" w:space="0" w:color="000000"/>
              <w:bottom w:val="single" w:sz="4" w:space="0" w:color="000000"/>
              <w:right w:val="single" w:sz="4" w:space="0" w:color="000000"/>
            </w:tcBorders>
            <w:hideMark/>
          </w:tcPr>
          <w:p w14:paraId="76510F79"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1ECB9815" w14:textId="77777777" w:rsidR="001617FD" w:rsidRPr="003B6955" w:rsidRDefault="001617FD" w:rsidP="00B336CF">
            <w:pPr>
              <w:pStyle w:val="COMParaDecision"/>
              <w:numPr>
                <w:ilvl w:val="0"/>
                <w:numId w:val="0"/>
              </w:numPr>
              <w:jc w:val="left"/>
              <w:rPr>
                <w:u w:val="none"/>
                <w:lang w:val="fr-FR"/>
              </w:rPr>
            </w:pPr>
            <w:r w:rsidRPr="003B6955">
              <w:rPr>
                <w:u w:val="none"/>
                <w:lang w:val="fr-FR"/>
              </w:rPr>
              <w:t>26-08-2022</w:t>
            </w:r>
          </w:p>
        </w:tc>
      </w:tr>
      <w:tr w:rsidR="001617FD" w:rsidRPr="003B6955" w14:paraId="1228B517"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3422D08B" w14:textId="747C1495" w:rsidR="001617FD" w:rsidRPr="00FA450F" w:rsidRDefault="001617FD" w:rsidP="00B336CF">
            <w:pPr>
              <w:pStyle w:val="COMParaDecision"/>
              <w:numPr>
                <w:ilvl w:val="0"/>
                <w:numId w:val="0"/>
              </w:numPr>
              <w:jc w:val="left"/>
              <w:rPr>
                <w:u w:val="none"/>
                <w:lang w:val="fr-FR"/>
              </w:rPr>
            </w:pPr>
            <w:r w:rsidRPr="00FA450F">
              <w:rPr>
                <w:u w:val="none"/>
                <w:lang w:val="fr-FR"/>
              </w:rPr>
              <w:t>21</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36A73917" w14:textId="77777777" w:rsidR="001617FD" w:rsidRPr="003B6955" w:rsidRDefault="001617FD" w:rsidP="00B336CF">
            <w:pPr>
              <w:pStyle w:val="COMParaDecision"/>
              <w:numPr>
                <w:ilvl w:val="0"/>
                <w:numId w:val="0"/>
              </w:numPr>
              <w:jc w:val="left"/>
              <w:rPr>
                <w:u w:val="none"/>
                <w:lang w:val="fr-FR"/>
              </w:rPr>
            </w:pPr>
            <w:r w:rsidRPr="003B6955">
              <w:rPr>
                <w:u w:val="none"/>
                <w:lang w:val="fr-FR"/>
              </w:rPr>
              <w:t>Khadija K.</w:t>
            </w:r>
          </w:p>
        </w:tc>
        <w:tc>
          <w:tcPr>
            <w:tcW w:w="2552" w:type="dxa"/>
            <w:tcBorders>
              <w:top w:val="single" w:sz="4" w:space="0" w:color="000000"/>
              <w:left w:val="single" w:sz="4" w:space="0" w:color="000000"/>
              <w:bottom w:val="single" w:sz="4" w:space="0" w:color="000000"/>
              <w:right w:val="single" w:sz="4" w:space="0" w:color="000000"/>
            </w:tcBorders>
            <w:hideMark/>
          </w:tcPr>
          <w:p w14:paraId="484603F7"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4113080D" w14:textId="77777777" w:rsidR="001617FD" w:rsidRPr="003B6955" w:rsidRDefault="001617FD" w:rsidP="00B336CF">
            <w:pPr>
              <w:pStyle w:val="COMParaDecision"/>
              <w:numPr>
                <w:ilvl w:val="0"/>
                <w:numId w:val="0"/>
              </w:numPr>
              <w:jc w:val="left"/>
              <w:rPr>
                <w:u w:val="none"/>
                <w:lang w:val="fr-FR"/>
              </w:rPr>
            </w:pPr>
            <w:r w:rsidRPr="003B6955">
              <w:rPr>
                <w:u w:val="none"/>
                <w:lang w:val="fr-FR"/>
              </w:rPr>
              <w:t>26-08-2022</w:t>
            </w:r>
          </w:p>
        </w:tc>
      </w:tr>
      <w:tr w:rsidR="001617FD" w:rsidRPr="003B6955" w14:paraId="5650B2A9"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3EB7E914" w14:textId="572E9F60" w:rsidR="001617FD" w:rsidRPr="00FA450F" w:rsidRDefault="001617FD" w:rsidP="00B336CF">
            <w:pPr>
              <w:pStyle w:val="COMParaDecision"/>
              <w:numPr>
                <w:ilvl w:val="0"/>
                <w:numId w:val="0"/>
              </w:numPr>
              <w:jc w:val="left"/>
              <w:rPr>
                <w:u w:val="none"/>
                <w:lang w:val="fr-FR"/>
              </w:rPr>
            </w:pPr>
            <w:r w:rsidRPr="00FA450F">
              <w:rPr>
                <w:u w:val="none"/>
                <w:lang w:val="fr-FR"/>
              </w:rPr>
              <w:t>22</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3075872C" w14:textId="77777777" w:rsidR="001617FD" w:rsidRPr="003B6955" w:rsidRDefault="001617FD" w:rsidP="00B336CF">
            <w:pPr>
              <w:pStyle w:val="COMParaDecision"/>
              <w:numPr>
                <w:ilvl w:val="0"/>
                <w:numId w:val="0"/>
              </w:numPr>
              <w:jc w:val="left"/>
              <w:rPr>
                <w:u w:val="none"/>
                <w:lang w:val="fr-FR"/>
              </w:rPr>
            </w:pPr>
            <w:r w:rsidRPr="003B6955">
              <w:rPr>
                <w:u w:val="none"/>
                <w:lang w:val="fr-FR"/>
              </w:rPr>
              <w:t>Selma B.</w:t>
            </w:r>
          </w:p>
        </w:tc>
        <w:tc>
          <w:tcPr>
            <w:tcW w:w="2552" w:type="dxa"/>
            <w:tcBorders>
              <w:top w:val="single" w:sz="4" w:space="0" w:color="000000"/>
              <w:left w:val="single" w:sz="4" w:space="0" w:color="000000"/>
              <w:bottom w:val="single" w:sz="4" w:space="0" w:color="000000"/>
              <w:right w:val="single" w:sz="4" w:space="0" w:color="000000"/>
            </w:tcBorders>
            <w:hideMark/>
          </w:tcPr>
          <w:p w14:paraId="27CF73D5"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5C9B8BD8" w14:textId="77777777" w:rsidR="001617FD" w:rsidRPr="003B6955" w:rsidRDefault="001617FD" w:rsidP="00B336CF">
            <w:pPr>
              <w:pStyle w:val="COMParaDecision"/>
              <w:numPr>
                <w:ilvl w:val="0"/>
                <w:numId w:val="0"/>
              </w:numPr>
              <w:jc w:val="left"/>
              <w:rPr>
                <w:u w:val="none"/>
                <w:lang w:val="fr-FR"/>
              </w:rPr>
            </w:pPr>
            <w:r w:rsidRPr="003B6955">
              <w:rPr>
                <w:u w:val="none"/>
                <w:lang w:val="fr-FR"/>
              </w:rPr>
              <w:t>26-08-2022</w:t>
            </w:r>
          </w:p>
        </w:tc>
      </w:tr>
      <w:tr w:rsidR="001617FD" w:rsidRPr="003B6955" w14:paraId="18E7E2D6"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70E2EB63" w14:textId="32A4FA78" w:rsidR="001617FD" w:rsidRPr="00FA450F" w:rsidRDefault="001617FD" w:rsidP="00B336CF">
            <w:pPr>
              <w:pStyle w:val="COMParaDecision"/>
              <w:numPr>
                <w:ilvl w:val="0"/>
                <w:numId w:val="0"/>
              </w:numPr>
              <w:jc w:val="left"/>
              <w:rPr>
                <w:u w:val="none"/>
                <w:lang w:val="fr-FR"/>
              </w:rPr>
            </w:pPr>
            <w:r w:rsidRPr="00FA450F">
              <w:rPr>
                <w:u w:val="none"/>
                <w:lang w:val="fr-FR"/>
              </w:rPr>
              <w:t>23</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4C6D27AE" w14:textId="77777777" w:rsidR="001617FD" w:rsidRPr="003B6955" w:rsidRDefault="001617FD" w:rsidP="00B336CF">
            <w:pPr>
              <w:pStyle w:val="COMParaDecision"/>
              <w:numPr>
                <w:ilvl w:val="0"/>
                <w:numId w:val="0"/>
              </w:numPr>
              <w:jc w:val="left"/>
              <w:rPr>
                <w:u w:val="none"/>
                <w:lang w:val="fr-FR"/>
              </w:rPr>
            </w:pPr>
            <w:r w:rsidRPr="003B6955">
              <w:rPr>
                <w:u w:val="none"/>
                <w:lang w:val="fr-FR"/>
              </w:rPr>
              <w:t>Azhar R.</w:t>
            </w:r>
          </w:p>
        </w:tc>
        <w:tc>
          <w:tcPr>
            <w:tcW w:w="2552" w:type="dxa"/>
            <w:tcBorders>
              <w:top w:val="single" w:sz="4" w:space="0" w:color="000000"/>
              <w:left w:val="single" w:sz="4" w:space="0" w:color="000000"/>
              <w:bottom w:val="single" w:sz="4" w:space="0" w:color="000000"/>
              <w:right w:val="single" w:sz="4" w:space="0" w:color="000000"/>
            </w:tcBorders>
            <w:hideMark/>
          </w:tcPr>
          <w:p w14:paraId="12981BA6"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7069762F" w14:textId="77777777" w:rsidR="001617FD" w:rsidRPr="003B6955" w:rsidRDefault="001617FD" w:rsidP="00B336CF">
            <w:pPr>
              <w:pStyle w:val="COMParaDecision"/>
              <w:numPr>
                <w:ilvl w:val="0"/>
                <w:numId w:val="0"/>
              </w:numPr>
              <w:jc w:val="left"/>
              <w:rPr>
                <w:u w:val="none"/>
                <w:lang w:val="fr-FR"/>
              </w:rPr>
            </w:pPr>
            <w:r w:rsidRPr="003B6955">
              <w:rPr>
                <w:u w:val="none"/>
                <w:lang w:val="fr-FR"/>
              </w:rPr>
              <w:t>26-08-2022</w:t>
            </w:r>
          </w:p>
        </w:tc>
      </w:tr>
      <w:tr w:rsidR="001617FD" w:rsidRPr="003B6955" w14:paraId="04EA4D1A"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12F5E5AA" w14:textId="7E29AA34" w:rsidR="001617FD" w:rsidRPr="00FA450F" w:rsidRDefault="001617FD" w:rsidP="00B336CF">
            <w:pPr>
              <w:pStyle w:val="COMParaDecision"/>
              <w:numPr>
                <w:ilvl w:val="0"/>
                <w:numId w:val="0"/>
              </w:numPr>
              <w:jc w:val="left"/>
              <w:rPr>
                <w:u w:val="none"/>
                <w:lang w:val="fr-FR"/>
              </w:rPr>
            </w:pPr>
            <w:r w:rsidRPr="00FA450F">
              <w:rPr>
                <w:u w:val="none"/>
                <w:lang w:val="fr-FR"/>
              </w:rPr>
              <w:t>24</w:t>
            </w:r>
            <w:r w:rsidR="00881B8E" w:rsidRPr="00FA450F">
              <w:rPr>
                <w:u w:val="none"/>
                <w:lang w:val="fr-FR"/>
              </w:rPr>
              <w:t>*</w:t>
            </w:r>
          </w:p>
        </w:tc>
        <w:tc>
          <w:tcPr>
            <w:tcW w:w="4212" w:type="dxa"/>
            <w:tcBorders>
              <w:top w:val="single" w:sz="4" w:space="0" w:color="000000"/>
              <w:left w:val="single" w:sz="4" w:space="0" w:color="000000"/>
              <w:bottom w:val="single" w:sz="4" w:space="0" w:color="000000"/>
              <w:right w:val="single" w:sz="4" w:space="0" w:color="000000"/>
            </w:tcBorders>
            <w:hideMark/>
          </w:tcPr>
          <w:p w14:paraId="7E786DE4" w14:textId="77777777" w:rsidR="001617FD" w:rsidRPr="003B6955" w:rsidRDefault="001617FD" w:rsidP="00B336CF">
            <w:pPr>
              <w:pStyle w:val="COMParaDecision"/>
              <w:numPr>
                <w:ilvl w:val="0"/>
                <w:numId w:val="0"/>
              </w:numPr>
              <w:jc w:val="left"/>
              <w:rPr>
                <w:u w:val="none"/>
                <w:lang w:val="fr-FR"/>
              </w:rPr>
            </w:pPr>
            <w:r w:rsidRPr="003B6955">
              <w:rPr>
                <w:u w:val="none"/>
                <w:lang w:val="fr-FR"/>
              </w:rPr>
              <w:t>Latifa L.</w:t>
            </w:r>
          </w:p>
        </w:tc>
        <w:tc>
          <w:tcPr>
            <w:tcW w:w="2552" w:type="dxa"/>
            <w:tcBorders>
              <w:top w:val="single" w:sz="4" w:space="0" w:color="000000"/>
              <w:left w:val="single" w:sz="4" w:space="0" w:color="000000"/>
              <w:bottom w:val="single" w:sz="4" w:space="0" w:color="000000"/>
              <w:right w:val="single" w:sz="4" w:space="0" w:color="000000"/>
            </w:tcBorders>
            <w:hideMark/>
          </w:tcPr>
          <w:p w14:paraId="6D1CBA70"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02294936" w14:textId="77777777" w:rsidR="001617FD" w:rsidRPr="003B6955" w:rsidRDefault="001617FD" w:rsidP="00B336CF">
            <w:pPr>
              <w:pStyle w:val="COMParaDecision"/>
              <w:numPr>
                <w:ilvl w:val="0"/>
                <w:numId w:val="0"/>
              </w:numPr>
              <w:jc w:val="left"/>
              <w:rPr>
                <w:u w:val="none"/>
                <w:lang w:val="fr-FR"/>
              </w:rPr>
            </w:pPr>
            <w:r w:rsidRPr="003B6955">
              <w:rPr>
                <w:u w:val="none"/>
                <w:lang w:val="fr-FR"/>
              </w:rPr>
              <w:t>27-08-2022</w:t>
            </w:r>
          </w:p>
        </w:tc>
      </w:tr>
      <w:tr w:rsidR="001617FD" w:rsidRPr="003B6955" w14:paraId="6752B86D"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2B9C7F91" w14:textId="07F7F851" w:rsidR="001617FD" w:rsidRPr="00FA450F" w:rsidRDefault="001617FD" w:rsidP="00B336CF">
            <w:pPr>
              <w:pStyle w:val="COMParaDecision"/>
              <w:numPr>
                <w:ilvl w:val="0"/>
                <w:numId w:val="0"/>
              </w:numPr>
              <w:jc w:val="left"/>
              <w:rPr>
                <w:u w:val="none"/>
                <w:lang w:val="fr-FR"/>
              </w:rPr>
            </w:pPr>
            <w:r w:rsidRPr="00FA450F">
              <w:rPr>
                <w:u w:val="none"/>
                <w:lang w:val="fr-FR"/>
              </w:rPr>
              <w:t>2</w:t>
            </w:r>
            <w:r w:rsidR="00881B8E" w:rsidRPr="00FA450F">
              <w:rPr>
                <w:u w:val="none"/>
                <w:lang w:val="fr-FR"/>
              </w:rPr>
              <w:t>5*</w:t>
            </w:r>
          </w:p>
        </w:tc>
        <w:tc>
          <w:tcPr>
            <w:tcW w:w="4212" w:type="dxa"/>
            <w:tcBorders>
              <w:top w:val="single" w:sz="4" w:space="0" w:color="000000"/>
              <w:left w:val="single" w:sz="4" w:space="0" w:color="000000"/>
              <w:bottom w:val="single" w:sz="4" w:space="0" w:color="000000"/>
              <w:right w:val="single" w:sz="4" w:space="0" w:color="000000"/>
            </w:tcBorders>
            <w:hideMark/>
          </w:tcPr>
          <w:p w14:paraId="2DD6B316" w14:textId="77777777" w:rsidR="001617FD" w:rsidRPr="003B6955" w:rsidRDefault="001617FD" w:rsidP="00B336CF">
            <w:pPr>
              <w:pStyle w:val="COMParaDecision"/>
              <w:numPr>
                <w:ilvl w:val="0"/>
                <w:numId w:val="0"/>
              </w:numPr>
              <w:jc w:val="left"/>
              <w:rPr>
                <w:u w:val="none"/>
                <w:lang w:val="fr-FR"/>
              </w:rPr>
            </w:pPr>
            <w:r w:rsidRPr="003B6955">
              <w:rPr>
                <w:u w:val="none"/>
                <w:lang w:val="fr-FR"/>
              </w:rPr>
              <w:t>Jennifer B. M.</w:t>
            </w:r>
          </w:p>
        </w:tc>
        <w:tc>
          <w:tcPr>
            <w:tcW w:w="2552" w:type="dxa"/>
            <w:tcBorders>
              <w:top w:val="single" w:sz="4" w:space="0" w:color="000000"/>
              <w:left w:val="single" w:sz="4" w:space="0" w:color="000000"/>
              <w:bottom w:val="single" w:sz="4" w:space="0" w:color="000000"/>
              <w:right w:val="single" w:sz="4" w:space="0" w:color="000000"/>
            </w:tcBorders>
            <w:hideMark/>
          </w:tcPr>
          <w:p w14:paraId="20A12048" w14:textId="77777777" w:rsidR="001617FD" w:rsidRPr="003B6955" w:rsidRDefault="001617FD" w:rsidP="00B336CF">
            <w:pPr>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60603EB6" w14:textId="77777777" w:rsidR="001617FD" w:rsidRPr="003B6955" w:rsidRDefault="001617FD" w:rsidP="00B336CF">
            <w:pPr>
              <w:pStyle w:val="COMParaDecision"/>
              <w:numPr>
                <w:ilvl w:val="0"/>
                <w:numId w:val="0"/>
              </w:numPr>
              <w:jc w:val="left"/>
              <w:rPr>
                <w:u w:val="none"/>
                <w:lang w:val="fr-FR"/>
              </w:rPr>
            </w:pPr>
            <w:r w:rsidRPr="003B6955">
              <w:rPr>
                <w:u w:val="none"/>
                <w:lang w:val="fr-FR"/>
              </w:rPr>
              <w:t>29-08-2022</w:t>
            </w:r>
          </w:p>
        </w:tc>
      </w:tr>
      <w:tr w:rsidR="001617FD" w:rsidRPr="003B6955" w14:paraId="43D5415A" w14:textId="77777777" w:rsidTr="00B336CF">
        <w:tc>
          <w:tcPr>
            <w:tcW w:w="9493"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B7A09C2" w14:textId="77777777" w:rsidR="001617FD" w:rsidRPr="003B6955" w:rsidRDefault="001617FD" w:rsidP="00FA450F">
            <w:pPr>
              <w:pStyle w:val="COMParaDecision"/>
              <w:keepNext/>
              <w:keepLines/>
              <w:numPr>
                <w:ilvl w:val="0"/>
                <w:numId w:val="0"/>
              </w:numPr>
              <w:spacing w:before="120"/>
              <w:rPr>
                <w:i/>
                <w:u w:val="none"/>
                <w:lang w:val="fr-FR"/>
              </w:rPr>
            </w:pPr>
            <w:r w:rsidRPr="003B6955">
              <w:rPr>
                <w:i/>
                <w:u w:val="none"/>
                <w:lang w:val="fr-FR"/>
              </w:rPr>
              <w:lastRenderedPageBreak/>
              <w:t>Correspondance provenant d’individus</w:t>
            </w:r>
          </w:p>
        </w:tc>
      </w:tr>
      <w:tr w:rsidR="001617FD" w:rsidRPr="003B6955" w14:paraId="5A8A8D1D"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6738E67F" w14:textId="4EFDF798" w:rsidR="001617FD" w:rsidRPr="00FA450F" w:rsidRDefault="001617FD">
            <w:pPr>
              <w:pStyle w:val="COMParaDecision"/>
              <w:keepNext/>
              <w:keepLines/>
              <w:numPr>
                <w:ilvl w:val="0"/>
                <w:numId w:val="0"/>
              </w:numPr>
              <w:jc w:val="left"/>
              <w:rPr>
                <w:u w:val="none"/>
                <w:lang w:val="fr-FR"/>
              </w:rPr>
            </w:pPr>
            <w:r w:rsidRPr="00FA450F">
              <w:rPr>
                <w:u w:val="none"/>
                <w:lang w:val="fr-FR"/>
              </w:rPr>
              <w:t>2</w:t>
            </w:r>
            <w:r w:rsidR="00881B8E" w:rsidRPr="00FA450F">
              <w:rPr>
                <w:u w:val="none"/>
                <w:lang w:val="fr-FR"/>
              </w:rPr>
              <w:t>6/27</w:t>
            </w:r>
          </w:p>
        </w:tc>
        <w:tc>
          <w:tcPr>
            <w:tcW w:w="4212" w:type="dxa"/>
            <w:tcBorders>
              <w:top w:val="single" w:sz="4" w:space="0" w:color="000000"/>
              <w:left w:val="single" w:sz="4" w:space="0" w:color="000000"/>
              <w:bottom w:val="single" w:sz="4" w:space="0" w:color="000000"/>
              <w:right w:val="single" w:sz="4" w:space="0" w:color="000000"/>
            </w:tcBorders>
            <w:hideMark/>
          </w:tcPr>
          <w:p w14:paraId="0CEF76F3" w14:textId="77777777" w:rsidR="001617FD" w:rsidRPr="003B6955" w:rsidRDefault="001617FD">
            <w:pPr>
              <w:pStyle w:val="COMParaDecision"/>
              <w:keepNext/>
              <w:keepLines/>
              <w:numPr>
                <w:ilvl w:val="0"/>
                <w:numId w:val="0"/>
              </w:numPr>
              <w:jc w:val="left"/>
              <w:rPr>
                <w:u w:val="none"/>
                <w:lang w:val="fr-FR"/>
              </w:rPr>
            </w:pPr>
            <w:r w:rsidRPr="003B6955">
              <w:rPr>
                <w:u w:val="none"/>
                <w:lang w:val="fr-FR"/>
              </w:rPr>
              <w:t>Julien L.</w:t>
            </w:r>
          </w:p>
        </w:tc>
        <w:tc>
          <w:tcPr>
            <w:tcW w:w="2552" w:type="dxa"/>
            <w:tcBorders>
              <w:top w:val="single" w:sz="4" w:space="0" w:color="000000"/>
              <w:left w:val="single" w:sz="4" w:space="0" w:color="000000"/>
              <w:bottom w:val="single" w:sz="4" w:space="0" w:color="000000"/>
              <w:right w:val="single" w:sz="4" w:space="0" w:color="000000"/>
            </w:tcBorders>
            <w:hideMark/>
          </w:tcPr>
          <w:p w14:paraId="59B2EF77" w14:textId="77777777" w:rsidR="001617FD" w:rsidRPr="003B6955" w:rsidRDefault="001617FD">
            <w:pPr>
              <w:keepNext/>
              <w:keepLines/>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409981FF" w14:textId="77777777" w:rsidR="001617FD" w:rsidRPr="003B6955" w:rsidRDefault="001617FD">
            <w:pPr>
              <w:pStyle w:val="COMParaDecision"/>
              <w:keepNext/>
              <w:keepLines/>
              <w:numPr>
                <w:ilvl w:val="0"/>
                <w:numId w:val="0"/>
              </w:numPr>
              <w:jc w:val="left"/>
              <w:rPr>
                <w:u w:val="none"/>
                <w:lang w:val="fr-FR"/>
              </w:rPr>
            </w:pPr>
            <w:r w:rsidRPr="003B6955">
              <w:rPr>
                <w:u w:val="none"/>
                <w:lang w:val="fr-FR"/>
              </w:rPr>
              <w:t>03-08-2022</w:t>
            </w:r>
          </w:p>
          <w:p w14:paraId="5C1CDE57" w14:textId="77777777" w:rsidR="001617FD" w:rsidRPr="003B6955" w:rsidRDefault="001617FD">
            <w:pPr>
              <w:pStyle w:val="COMParaDecision"/>
              <w:keepNext/>
              <w:keepLines/>
              <w:numPr>
                <w:ilvl w:val="0"/>
                <w:numId w:val="0"/>
              </w:numPr>
              <w:jc w:val="left"/>
              <w:rPr>
                <w:u w:val="none"/>
                <w:lang w:val="fr-FR"/>
              </w:rPr>
            </w:pPr>
            <w:r w:rsidRPr="003B6955">
              <w:rPr>
                <w:u w:val="none"/>
                <w:lang w:val="fr-FR"/>
              </w:rPr>
              <w:t>25-08-2022</w:t>
            </w:r>
          </w:p>
        </w:tc>
      </w:tr>
      <w:tr w:rsidR="001617FD" w:rsidRPr="003B6955" w14:paraId="259BB9F6"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105485C1" w14:textId="77777777" w:rsidR="001617FD" w:rsidRPr="00FA450F" w:rsidRDefault="001617FD" w:rsidP="00FA450F">
            <w:pPr>
              <w:pStyle w:val="COMParaDecision"/>
              <w:keepNext/>
              <w:keepLines/>
              <w:numPr>
                <w:ilvl w:val="0"/>
                <w:numId w:val="0"/>
              </w:numPr>
              <w:jc w:val="left"/>
              <w:rPr>
                <w:u w:val="none"/>
                <w:lang w:val="fr-FR"/>
              </w:rPr>
            </w:pPr>
            <w:r w:rsidRPr="00FA450F">
              <w:rPr>
                <w:u w:val="none"/>
                <w:lang w:val="fr-FR"/>
              </w:rPr>
              <w:t>28</w:t>
            </w:r>
          </w:p>
        </w:tc>
        <w:tc>
          <w:tcPr>
            <w:tcW w:w="4212" w:type="dxa"/>
            <w:tcBorders>
              <w:top w:val="single" w:sz="4" w:space="0" w:color="000000"/>
              <w:left w:val="single" w:sz="4" w:space="0" w:color="000000"/>
              <w:bottom w:val="single" w:sz="4" w:space="0" w:color="000000"/>
              <w:right w:val="single" w:sz="4" w:space="0" w:color="000000"/>
            </w:tcBorders>
            <w:hideMark/>
          </w:tcPr>
          <w:p w14:paraId="159BE607" w14:textId="77777777" w:rsidR="001617FD" w:rsidRPr="003B6955" w:rsidRDefault="001617FD" w:rsidP="00FA450F">
            <w:pPr>
              <w:pStyle w:val="COMParaDecision"/>
              <w:keepNext/>
              <w:keepLines/>
              <w:numPr>
                <w:ilvl w:val="0"/>
                <w:numId w:val="0"/>
              </w:numPr>
              <w:jc w:val="left"/>
              <w:rPr>
                <w:u w:val="none"/>
                <w:lang w:val="fr-FR"/>
              </w:rPr>
            </w:pPr>
            <w:r w:rsidRPr="003B6955">
              <w:rPr>
                <w:u w:val="none"/>
                <w:lang w:val="fr-FR"/>
              </w:rPr>
              <w:t>Karst van Z.</w:t>
            </w:r>
          </w:p>
        </w:tc>
        <w:tc>
          <w:tcPr>
            <w:tcW w:w="2552" w:type="dxa"/>
            <w:tcBorders>
              <w:top w:val="single" w:sz="4" w:space="0" w:color="000000"/>
              <w:left w:val="single" w:sz="4" w:space="0" w:color="000000"/>
              <w:bottom w:val="single" w:sz="4" w:space="0" w:color="000000"/>
              <w:right w:val="single" w:sz="4" w:space="0" w:color="000000"/>
            </w:tcBorders>
            <w:hideMark/>
          </w:tcPr>
          <w:p w14:paraId="18D454C4" w14:textId="77777777" w:rsidR="001617FD" w:rsidRPr="003B6955" w:rsidRDefault="001617FD" w:rsidP="00FA450F">
            <w:pPr>
              <w:keepNext/>
              <w:keepLines/>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24C49BDA" w14:textId="77777777" w:rsidR="001617FD" w:rsidRPr="003B6955" w:rsidRDefault="001617FD" w:rsidP="00FA450F">
            <w:pPr>
              <w:pStyle w:val="COMParaDecision"/>
              <w:keepNext/>
              <w:keepLines/>
              <w:numPr>
                <w:ilvl w:val="0"/>
                <w:numId w:val="0"/>
              </w:numPr>
              <w:jc w:val="left"/>
              <w:rPr>
                <w:u w:val="none"/>
                <w:lang w:val="fr-FR"/>
              </w:rPr>
            </w:pPr>
            <w:r w:rsidRPr="003B6955">
              <w:rPr>
                <w:u w:val="none"/>
                <w:lang w:val="fr-FR"/>
              </w:rPr>
              <w:t>17-08-2022</w:t>
            </w:r>
          </w:p>
        </w:tc>
      </w:tr>
      <w:tr w:rsidR="001617FD" w:rsidRPr="003B6955" w14:paraId="1A70E9E6" w14:textId="77777777" w:rsidTr="00B336CF">
        <w:tc>
          <w:tcPr>
            <w:tcW w:w="461" w:type="dxa"/>
            <w:tcBorders>
              <w:top w:val="single" w:sz="4" w:space="0" w:color="000000"/>
              <w:left w:val="single" w:sz="4" w:space="0" w:color="000000"/>
              <w:bottom w:val="single" w:sz="4" w:space="0" w:color="000000"/>
              <w:right w:val="single" w:sz="4" w:space="0" w:color="000000"/>
            </w:tcBorders>
            <w:hideMark/>
          </w:tcPr>
          <w:p w14:paraId="6239DBF2" w14:textId="77777777" w:rsidR="001617FD" w:rsidRPr="00FA450F" w:rsidRDefault="001617FD" w:rsidP="00FA450F">
            <w:pPr>
              <w:pStyle w:val="COMParaDecision"/>
              <w:keepNext/>
              <w:keepLines/>
              <w:numPr>
                <w:ilvl w:val="0"/>
                <w:numId w:val="0"/>
              </w:numPr>
              <w:jc w:val="left"/>
              <w:rPr>
                <w:u w:val="none"/>
                <w:lang w:val="fr-FR"/>
              </w:rPr>
            </w:pPr>
            <w:r w:rsidRPr="00FA450F">
              <w:rPr>
                <w:u w:val="none"/>
                <w:lang w:val="fr-FR"/>
              </w:rPr>
              <w:t>29</w:t>
            </w:r>
          </w:p>
        </w:tc>
        <w:tc>
          <w:tcPr>
            <w:tcW w:w="4212" w:type="dxa"/>
            <w:tcBorders>
              <w:top w:val="single" w:sz="4" w:space="0" w:color="000000"/>
              <w:left w:val="single" w:sz="4" w:space="0" w:color="000000"/>
              <w:bottom w:val="single" w:sz="4" w:space="0" w:color="000000"/>
              <w:right w:val="single" w:sz="4" w:space="0" w:color="000000"/>
            </w:tcBorders>
            <w:hideMark/>
          </w:tcPr>
          <w:p w14:paraId="60B7BAFD" w14:textId="77777777" w:rsidR="001617FD" w:rsidRPr="003B6955" w:rsidRDefault="001617FD" w:rsidP="00FA450F">
            <w:pPr>
              <w:pStyle w:val="COMParaDecision"/>
              <w:keepNext/>
              <w:keepLines/>
              <w:numPr>
                <w:ilvl w:val="0"/>
                <w:numId w:val="0"/>
              </w:numPr>
              <w:jc w:val="left"/>
              <w:rPr>
                <w:u w:val="none"/>
                <w:lang w:val="fr-FR"/>
              </w:rPr>
            </w:pPr>
            <w:r w:rsidRPr="003B6955">
              <w:rPr>
                <w:u w:val="none"/>
                <w:lang w:val="fr-FR"/>
              </w:rPr>
              <w:t>Ahmad N.</w:t>
            </w:r>
          </w:p>
        </w:tc>
        <w:tc>
          <w:tcPr>
            <w:tcW w:w="2552" w:type="dxa"/>
            <w:tcBorders>
              <w:top w:val="single" w:sz="4" w:space="0" w:color="000000"/>
              <w:left w:val="single" w:sz="4" w:space="0" w:color="000000"/>
              <w:bottom w:val="single" w:sz="4" w:space="0" w:color="000000"/>
              <w:right w:val="single" w:sz="4" w:space="0" w:color="000000"/>
            </w:tcBorders>
            <w:hideMark/>
          </w:tcPr>
          <w:p w14:paraId="038D6138" w14:textId="77777777" w:rsidR="001617FD" w:rsidRPr="003B6955" w:rsidRDefault="001617FD" w:rsidP="00FA450F">
            <w:pPr>
              <w:keepNext/>
              <w:keepLines/>
              <w:rPr>
                <w:rFonts w:ascii="Arial" w:hAnsi="Arial" w:cs="Arial"/>
                <w:sz w:val="22"/>
                <w:szCs w:val="22"/>
              </w:rPr>
            </w:pPr>
            <w:r w:rsidRPr="003B6955">
              <w:rPr>
                <w:rFonts w:ascii="Arial" w:hAnsi="Arial" w:cs="Arial"/>
                <w:sz w:val="22"/>
                <w:szCs w:val="22"/>
              </w:rPr>
              <w:t>Courriel à l’UNESCO</w:t>
            </w:r>
          </w:p>
        </w:tc>
        <w:tc>
          <w:tcPr>
            <w:tcW w:w="2268" w:type="dxa"/>
            <w:tcBorders>
              <w:top w:val="single" w:sz="4" w:space="0" w:color="000000"/>
              <w:left w:val="single" w:sz="4" w:space="0" w:color="000000"/>
              <w:bottom w:val="single" w:sz="4" w:space="0" w:color="000000"/>
              <w:right w:val="single" w:sz="4" w:space="0" w:color="000000"/>
            </w:tcBorders>
            <w:hideMark/>
          </w:tcPr>
          <w:p w14:paraId="61D744A2" w14:textId="77777777" w:rsidR="001617FD" w:rsidRPr="003B6955" w:rsidRDefault="001617FD" w:rsidP="00FA450F">
            <w:pPr>
              <w:pStyle w:val="COMParaDecision"/>
              <w:keepNext/>
              <w:keepLines/>
              <w:numPr>
                <w:ilvl w:val="0"/>
                <w:numId w:val="0"/>
              </w:numPr>
              <w:jc w:val="left"/>
              <w:rPr>
                <w:u w:val="none"/>
                <w:lang w:val="fr-FR"/>
              </w:rPr>
            </w:pPr>
            <w:r w:rsidRPr="003B6955">
              <w:rPr>
                <w:u w:val="none"/>
                <w:lang w:val="fr-FR"/>
              </w:rPr>
              <w:t>09-10-2022</w:t>
            </w:r>
          </w:p>
        </w:tc>
      </w:tr>
    </w:tbl>
    <w:p w14:paraId="7ECBE3A7" w14:textId="77777777" w:rsidR="001617FD" w:rsidRPr="003B6955" w:rsidRDefault="001617FD" w:rsidP="00D555E0">
      <w:pPr>
        <w:spacing w:after="120"/>
        <w:jc w:val="center"/>
        <w:rPr>
          <w:rFonts w:asciiTheme="minorBidi" w:hAnsiTheme="minorBidi" w:cstheme="minorBidi"/>
          <w:b/>
          <w:bCs/>
          <w:sz w:val="22"/>
          <w:szCs w:val="22"/>
        </w:rPr>
      </w:pPr>
    </w:p>
    <w:p w14:paraId="071A5C7A" w14:textId="40FADC4F" w:rsidR="00D555E0" w:rsidRPr="003B6955" w:rsidRDefault="00D555E0" w:rsidP="00D555E0">
      <w:pPr>
        <w:spacing w:after="120"/>
        <w:jc w:val="center"/>
        <w:rPr>
          <w:rFonts w:asciiTheme="minorBidi" w:hAnsiTheme="minorBidi" w:cstheme="minorBidi"/>
          <w:b/>
          <w:bCs/>
          <w:sz w:val="22"/>
          <w:szCs w:val="22"/>
          <w:u w:val="single"/>
        </w:rPr>
      </w:pPr>
      <w:r w:rsidRPr="00FA450F">
        <w:br w:type="page"/>
      </w:r>
      <w:bookmarkStart w:id="2" w:name="annexeII"/>
      <w:bookmarkEnd w:id="2"/>
      <w:r w:rsidRPr="00FA450F">
        <w:rPr>
          <w:rFonts w:ascii="Arial" w:hAnsi="Arial" w:cs="Arial"/>
          <w:b/>
          <w:caps/>
          <w:snapToGrid w:val="0"/>
          <w:sz w:val="22"/>
          <w:szCs w:val="22"/>
          <w:u w:val="single"/>
          <w:lang w:eastAsia="en-US"/>
        </w:rPr>
        <w:lastRenderedPageBreak/>
        <w:t>Annexe</w:t>
      </w:r>
      <w:r w:rsidRPr="003B6955">
        <w:rPr>
          <w:rFonts w:asciiTheme="minorBidi" w:hAnsiTheme="minorBidi" w:cstheme="minorBidi"/>
          <w:b/>
          <w:bCs/>
          <w:sz w:val="22"/>
          <w:szCs w:val="22"/>
          <w:u w:val="single"/>
        </w:rPr>
        <w:t xml:space="preserve"> II</w:t>
      </w:r>
    </w:p>
    <w:p w14:paraId="195A6DA5" w14:textId="77777777" w:rsidR="00D555E0" w:rsidRPr="003B6955" w:rsidRDefault="00D555E0" w:rsidP="00D555E0">
      <w:pPr>
        <w:spacing w:after="120"/>
        <w:jc w:val="center"/>
        <w:rPr>
          <w:rFonts w:asciiTheme="minorBidi" w:hAnsiTheme="minorBidi" w:cstheme="minorBidi"/>
          <w:b/>
          <w:bCs/>
          <w:sz w:val="22"/>
          <w:szCs w:val="22"/>
        </w:rPr>
      </w:pPr>
      <w:r w:rsidRPr="003B6955">
        <w:rPr>
          <w:rFonts w:asciiTheme="minorBidi" w:hAnsiTheme="minorBidi" w:cstheme="minorBidi"/>
          <w:b/>
          <w:bCs/>
          <w:sz w:val="22"/>
          <w:szCs w:val="22"/>
        </w:rPr>
        <w:t xml:space="preserve">Extrait concernant la procédure de retrait des Directives opérationnelles pour la mise en œuvre de la Convention pour la sauvegarde du patrimoine culturel immatériel </w:t>
      </w:r>
    </w:p>
    <w:p w14:paraId="3D2D04B2" w14:textId="77777777" w:rsidR="00D555E0" w:rsidRPr="003B6955" w:rsidRDefault="00D555E0" w:rsidP="00D555E0"/>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8993"/>
      </w:tblGrid>
      <w:tr w:rsidR="00D555E0" w:rsidRPr="003B6955" w14:paraId="22185692" w14:textId="77777777" w:rsidTr="000235C1">
        <w:tc>
          <w:tcPr>
            <w:tcW w:w="0" w:type="auto"/>
            <w:shd w:val="clear" w:color="auto" w:fill="FFFFFF" w:themeFill="background1"/>
          </w:tcPr>
          <w:p w14:paraId="0319EB85" w14:textId="77777777" w:rsidR="00D555E0" w:rsidRPr="003B6955" w:rsidRDefault="00D555E0" w:rsidP="000235C1">
            <w:pPr>
              <w:keepNext/>
              <w:keepLines/>
              <w:spacing w:before="120" w:after="120"/>
              <w:rPr>
                <w:rFonts w:ascii="Arial" w:eastAsia="Yu Mincho" w:hAnsi="Arial"/>
                <w:b/>
                <w:bCs/>
                <w:sz w:val="22"/>
                <w:szCs w:val="22"/>
              </w:rPr>
            </w:pPr>
            <w:r w:rsidRPr="003B6955">
              <w:rPr>
                <w:rFonts w:ascii="Arial" w:eastAsia="Yu Mincho" w:hAnsi="Arial"/>
                <w:b/>
                <w:bCs/>
                <w:sz w:val="22"/>
                <w:szCs w:val="22"/>
              </w:rPr>
              <w:t>I.11</w:t>
            </w:r>
          </w:p>
        </w:tc>
        <w:tc>
          <w:tcPr>
            <w:tcW w:w="0" w:type="auto"/>
            <w:shd w:val="clear" w:color="auto" w:fill="FFFFFF" w:themeFill="background1"/>
          </w:tcPr>
          <w:p w14:paraId="146D1267" w14:textId="5247F691" w:rsidR="00D555E0" w:rsidRPr="003B6955" w:rsidRDefault="00D555E0" w:rsidP="000235C1">
            <w:pPr>
              <w:keepNext/>
              <w:keepLines/>
              <w:spacing w:before="120" w:after="120"/>
              <w:rPr>
                <w:rFonts w:ascii="Arial" w:eastAsia="Yu Mincho" w:hAnsi="Arial"/>
                <w:b/>
                <w:bCs/>
                <w:sz w:val="22"/>
                <w:szCs w:val="22"/>
              </w:rPr>
            </w:pPr>
            <w:r w:rsidRPr="003B6955">
              <w:rPr>
                <w:rFonts w:ascii="Arial" w:eastAsia="Yu Mincho" w:hAnsi="Arial"/>
                <w:b/>
                <w:bCs/>
                <w:sz w:val="22"/>
                <w:szCs w:val="22"/>
              </w:rPr>
              <w:t>Transfert d</w:t>
            </w:r>
            <w:r w:rsidR="003A0D8A" w:rsidRPr="003B6955">
              <w:rPr>
                <w:rFonts w:ascii="Arial" w:eastAsia="Yu Mincho" w:hAnsi="Arial"/>
                <w:b/>
                <w:bCs/>
                <w:sz w:val="22"/>
                <w:szCs w:val="22"/>
              </w:rPr>
              <w:t>’</w:t>
            </w:r>
            <w:r w:rsidRPr="003B6955">
              <w:rPr>
                <w:rFonts w:ascii="Arial" w:eastAsia="Yu Mincho" w:hAnsi="Arial"/>
                <w:b/>
                <w:bCs/>
                <w:sz w:val="22"/>
                <w:szCs w:val="22"/>
              </w:rPr>
              <w:t>un élément d</w:t>
            </w:r>
            <w:r w:rsidR="003A0D8A" w:rsidRPr="003B6955">
              <w:rPr>
                <w:rFonts w:ascii="Arial" w:eastAsia="Yu Mincho" w:hAnsi="Arial"/>
                <w:b/>
                <w:bCs/>
                <w:sz w:val="22"/>
                <w:szCs w:val="22"/>
              </w:rPr>
              <w:t>’</w:t>
            </w:r>
            <w:r w:rsidRPr="003B6955">
              <w:rPr>
                <w:rFonts w:ascii="Arial" w:eastAsia="Yu Mincho" w:hAnsi="Arial"/>
                <w:b/>
                <w:bCs/>
                <w:sz w:val="22"/>
                <w:szCs w:val="22"/>
              </w:rPr>
              <w:t>une liste à l</w:t>
            </w:r>
            <w:r w:rsidR="003A0D8A" w:rsidRPr="003B6955">
              <w:rPr>
                <w:rFonts w:ascii="Arial" w:eastAsia="Yu Mincho" w:hAnsi="Arial"/>
                <w:b/>
                <w:bCs/>
                <w:sz w:val="22"/>
                <w:szCs w:val="22"/>
              </w:rPr>
              <w:t>’</w:t>
            </w:r>
            <w:r w:rsidRPr="003B6955">
              <w:rPr>
                <w:rFonts w:ascii="Arial" w:eastAsia="Yu Mincho" w:hAnsi="Arial"/>
                <w:b/>
                <w:bCs/>
                <w:sz w:val="22"/>
                <w:szCs w:val="22"/>
              </w:rPr>
              <w:t>autre ou retrait d</w:t>
            </w:r>
            <w:r w:rsidR="003A0D8A" w:rsidRPr="003B6955">
              <w:rPr>
                <w:rFonts w:ascii="Arial" w:eastAsia="Yu Mincho" w:hAnsi="Arial"/>
                <w:b/>
                <w:bCs/>
                <w:sz w:val="22"/>
                <w:szCs w:val="22"/>
              </w:rPr>
              <w:t>’</w:t>
            </w:r>
            <w:r w:rsidRPr="003B6955">
              <w:rPr>
                <w:rFonts w:ascii="Arial" w:eastAsia="Yu Mincho" w:hAnsi="Arial"/>
                <w:b/>
                <w:bCs/>
                <w:sz w:val="22"/>
                <w:szCs w:val="22"/>
              </w:rPr>
              <w:t>un élément d</w:t>
            </w:r>
            <w:r w:rsidR="003A0D8A" w:rsidRPr="003B6955">
              <w:rPr>
                <w:rFonts w:ascii="Arial" w:eastAsia="Yu Mincho" w:hAnsi="Arial"/>
                <w:b/>
                <w:bCs/>
                <w:sz w:val="22"/>
                <w:szCs w:val="22"/>
              </w:rPr>
              <w:t>’</w:t>
            </w:r>
            <w:r w:rsidRPr="003B6955">
              <w:rPr>
                <w:rFonts w:ascii="Arial" w:eastAsia="Yu Mincho" w:hAnsi="Arial"/>
                <w:b/>
                <w:bCs/>
                <w:sz w:val="22"/>
                <w:szCs w:val="22"/>
              </w:rPr>
              <w:t>une liste</w:t>
            </w:r>
          </w:p>
          <w:p w14:paraId="3767BF08" w14:textId="77777777" w:rsidR="00D555E0" w:rsidRPr="003B6955" w:rsidRDefault="00D555E0" w:rsidP="000235C1">
            <w:pPr>
              <w:keepNext/>
              <w:keepLines/>
              <w:spacing w:before="120" w:after="120"/>
              <w:rPr>
                <w:rFonts w:ascii="Arial" w:eastAsia="Yu Mincho" w:hAnsi="Arial"/>
                <w:sz w:val="22"/>
                <w:szCs w:val="22"/>
              </w:rPr>
            </w:pPr>
            <w:r w:rsidRPr="003B6955">
              <w:rPr>
                <w:rFonts w:ascii="Arial" w:eastAsia="Yu Mincho" w:hAnsi="Arial"/>
                <w:sz w:val="22"/>
                <w:szCs w:val="22"/>
              </w:rPr>
              <w:t>[…]</w:t>
            </w:r>
          </w:p>
        </w:tc>
      </w:tr>
      <w:tr w:rsidR="00D555E0" w:rsidRPr="003B6955" w14:paraId="52385E33" w14:textId="77777777" w:rsidTr="000235C1">
        <w:tc>
          <w:tcPr>
            <w:tcW w:w="0" w:type="auto"/>
            <w:shd w:val="clear" w:color="auto" w:fill="auto"/>
          </w:tcPr>
          <w:p w14:paraId="1ABDEF84" w14:textId="77777777" w:rsidR="00D555E0" w:rsidRPr="003B6955" w:rsidRDefault="00D555E0" w:rsidP="000235C1">
            <w:pPr>
              <w:keepLines/>
              <w:spacing w:before="60" w:after="60"/>
              <w:jc w:val="both"/>
              <w:rPr>
                <w:rFonts w:ascii="Arial" w:eastAsia="Yu Mincho" w:hAnsi="Arial"/>
                <w:sz w:val="22"/>
                <w:szCs w:val="22"/>
              </w:rPr>
            </w:pPr>
            <w:r w:rsidRPr="003B6955">
              <w:rPr>
                <w:rFonts w:ascii="Arial" w:eastAsia="Yu Mincho" w:hAnsi="Arial"/>
                <w:sz w:val="22"/>
                <w:szCs w:val="22"/>
              </w:rPr>
              <w:t>40.1</w:t>
            </w:r>
          </w:p>
        </w:tc>
        <w:tc>
          <w:tcPr>
            <w:tcW w:w="0" w:type="auto"/>
            <w:shd w:val="clear" w:color="auto" w:fill="auto"/>
          </w:tcPr>
          <w:p w14:paraId="039A5194" w14:textId="01CF1925" w:rsidR="00D555E0" w:rsidRPr="003B6955" w:rsidRDefault="00D555E0" w:rsidP="000235C1">
            <w:pPr>
              <w:keepLines/>
              <w:spacing w:before="60" w:after="60"/>
              <w:jc w:val="both"/>
              <w:rPr>
                <w:rFonts w:ascii="Arial" w:eastAsia="Yu Mincho" w:hAnsi="Arial"/>
                <w:strike/>
                <w:color w:val="231F20"/>
                <w:sz w:val="22"/>
                <w:szCs w:val="22"/>
              </w:rPr>
            </w:pPr>
            <w:r w:rsidRPr="003B6955">
              <w:rPr>
                <w:rFonts w:ascii="Arial" w:hAnsi="Arial"/>
                <w:color w:val="000000"/>
                <w:sz w:val="22"/>
                <w:szCs w:val="22"/>
              </w:rPr>
              <w:t>Un élément est retiré de la Liste du patrimoine culturel immatériel nécessitant une sauvegarde urgente ou de la Liste représentative du patrimoine culturel immatériel de l</w:t>
            </w:r>
            <w:r w:rsidR="003A0D8A" w:rsidRPr="003B6955">
              <w:rPr>
                <w:rFonts w:ascii="Arial" w:hAnsi="Arial"/>
                <w:color w:val="000000"/>
                <w:sz w:val="22"/>
                <w:szCs w:val="22"/>
              </w:rPr>
              <w:t>’</w:t>
            </w:r>
            <w:r w:rsidRPr="003B6955">
              <w:rPr>
                <w:rFonts w:ascii="Arial" w:hAnsi="Arial"/>
                <w:color w:val="000000"/>
                <w:sz w:val="22"/>
                <w:szCs w:val="22"/>
              </w:rPr>
              <w:t>humanité par le Comité lorsqu</w:t>
            </w:r>
            <w:r w:rsidR="003A0D8A" w:rsidRPr="003B6955">
              <w:rPr>
                <w:rFonts w:ascii="Arial" w:hAnsi="Arial"/>
                <w:color w:val="000000"/>
                <w:sz w:val="22"/>
                <w:szCs w:val="22"/>
              </w:rPr>
              <w:t>’</w:t>
            </w:r>
            <w:r w:rsidRPr="003B6955">
              <w:rPr>
                <w:rFonts w:ascii="Arial" w:hAnsi="Arial"/>
                <w:color w:val="000000"/>
                <w:sz w:val="22"/>
                <w:szCs w:val="22"/>
              </w:rPr>
              <w:t>il estime qu</w:t>
            </w:r>
            <w:r w:rsidR="003A0D8A" w:rsidRPr="003B6955">
              <w:rPr>
                <w:rFonts w:ascii="Arial" w:hAnsi="Arial"/>
                <w:color w:val="000000"/>
                <w:sz w:val="22"/>
                <w:szCs w:val="22"/>
              </w:rPr>
              <w:t>’</w:t>
            </w:r>
            <w:r w:rsidRPr="003B6955">
              <w:rPr>
                <w:rFonts w:ascii="Arial" w:hAnsi="Arial"/>
                <w:color w:val="000000"/>
                <w:sz w:val="22"/>
                <w:szCs w:val="22"/>
              </w:rPr>
              <w:t xml:space="preserve">il ne remplit </w:t>
            </w:r>
            <w:r w:rsidR="00EE4021">
              <w:rPr>
                <w:rFonts w:ascii="Arial" w:hAnsi="Arial"/>
                <w:color w:val="000000"/>
                <w:sz w:val="22"/>
                <w:szCs w:val="22"/>
              </w:rPr>
              <w:t xml:space="preserve">plus </w:t>
            </w:r>
            <w:r w:rsidRPr="003B6955">
              <w:rPr>
                <w:rFonts w:ascii="Arial" w:hAnsi="Arial"/>
                <w:color w:val="000000"/>
                <w:sz w:val="22"/>
                <w:szCs w:val="22"/>
              </w:rPr>
              <w:t>les critères requis, avec une attention particulière aux critères U.1/R.1 et U.4/R.4. Le retrait peut être demandé par l</w:t>
            </w:r>
            <w:r w:rsidR="003A0D8A" w:rsidRPr="003B6955">
              <w:rPr>
                <w:rFonts w:ascii="Arial" w:hAnsi="Arial"/>
                <w:color w:val="000000"/>
                <w:sz w:val="22"/>
                <w:szCs w:val="22"/>
              </w:rPr>
              <w:t>’</w:t>
            </w:r>
            <w:r w:rsidRPr="003B6955">
              <w:rPr>
                <w:rFonts w:ascii="Arial" w:hAnsi="Arial"/>
                <w:color w:val="000000"/>
                <w:sz w:val="22"/>
                <w:szCs w:val="22"/>
              </w:rPr>
              <w:t>État partie concerné, les communautés, groupes et, le cas échéant, individus concernés, ou par toute tierce partie et une telle demande est traitée suivant les étapes décrites ci-dessous.</w:t>
            </w:r>
          </w:p>
        </w:tc>
      </w:tr>
      <w:tr w:rsidR="00D555E0" w:rsidRPr="003B6955" w14:paraId="3CA1C48A" w14:textId="77777777" w:rsidTr="000235C1">
        <w:tc>
          <w:tcPr>
            <w:tcW w:w="0" w:type="auto"/>
            <w:shd w:val="clear" w:color="auto" w:fill="auto"/>
          </w:tcPr>
          <w:p w14:paraId="5782B6A6" w14:textId="77777777" w:rsidR="00D555E0" w:rsidRPr="003B6955" w:rsidRDefault="00D555E0" w:rsidP="000235C1">
            <w:pPr>
              <w:keepLines/>
              <w:spacing w:before="60" w:after="60"/>
              <w:rPr>
                <w:rFonts w:ascii="Arial" w:eastAsia="Yu Mincho" w:hAnsi="Arial"/>
                <w:sz w:val="22"/>
                <w:szCs w:val="22"/>
              </w:rPr>
            </w:pPr>
            <w:r w:rsidRPr="003B6955">
              <w:rPr>
                <w:rFonts w:ascii="Arial" w:eastAsia="Yu Mincho" w:hAnsi="Arial"/>
                <w:sz w:val="22"/>
                <w:szCs w:val="22"/>
              </w:rPr>
              <w:t>40.2</w:t>
            </w:r>
          </w:p>
        </w:tc>
        <w:tc>
          <w:tcPr>
            <w:tcW w:w="0" w:type="auto"/>
            <w:shd w:val="clear" w:color="auto" w:fill="auto"/>
          </w:tcPr>
          <w:p w14:paraId="4CA5DC44" w14:textId="464C140C" w:rsidR="00D555E0" w:rsidRPr="003B6955" w:rsidRDefault="00D555E0" w:rsidP="00EE4021">
            <w:pPr>
              <w:keepLines/>
              <w:tabs>
                <w:tab w:val="left" w:pos="325"/>
              </w:tabs>
              <w:autoSpaceDE w:val="0"/>
              <w:autoSpaceDN w:val="0"/>
              <w:snapToGrid w:val="0"/>
              <w:spacing w:before="60" w:after="60"/>
              <w:ind w:left="357" w:hanging="357"/>
              <w:jc w:val="both"/>
              <w:rPr>
                <w:rFonts w:ascii="Arial" w:hAnsi="Arial"/>
                <w:color w:val="000000"/>
                <w:sz w:val="22"/>
                <w:szCs w:val="22"/>
              </w:rPr>
            </w:pPr>
            <w:r w:rsidRPr="003B6955">
              <w:rPr>
                <w:rFonts w:ascii="Arial" w:hAnsi="Arial"/>
                <w:color w:val="000000"/>
                <w:sz w:val="22"/>
                <w:szCs w:val="22"/>
              </w:rPr>
              <w:t>(a)</w:t>
            </w:r>
            <w:r w:rsidRPr="003B6955">
              <w:rPr>
                <w:rFonts w:ascii="Arial" w:hAnsi="Arial"/>
                <w:color w:val="000000"/>
                <w:sz w:val="22"/>
                <w:szCs w:val="22"/>
              </w:rPr>
              <w:tab/>
              <w:t>Une demande de retrait de l</w:t>
            </w:r>
            <w:r w:rsidR="003A0D8A" w:rsidRPr="003B6955">
              <w:rPr>
                <w:rFonts w:ascii="Arial" w:hAnsi="Arial"/>
                <w:color w:val="000000"/>
                <w:sz w:val="22"/>
                <w:szCs w:val="22"/>
              </w:rPr>
              <w:t>’</w:t>
            </w:r>
            <w:r w:rsidRPr="003B6955">
              <w:rPr>
                <w:rFonts w:ascii="Arial" w:hAnsi="Arial"/>
                <w:color w:val="000000"/>
                <w:sz w:val="22"/>
                <w:szCs w:val="22"/>
              </w:rPr>
              <w:t>entité soumissionnaire (par exemple l</w:t>
            </w:r>
            <w:r w:rsidR="003A0D8A" w:rsidRPr="003B6955">
              <w:rPr>
                <w:rFonts w:ascii="Arial" w:hAnsi="Arial"/>
                <w:color w:val="000000"/>
                <w:sz w:val="22"/>
                <w:szCs w:val="22"/>
              </w:rPr>
              <w:t>’</w:t>
            </w:r>
            <w:r w:rsidRPr="003B6955">
              <w:rPr>
                <w:rFonts w:ascii="Arial" w:hAnsi="Arial"/>
                <w:color w:val="000000"/>
                <w:sz w:val="22"/>
                <w:szCs w:val="22"/>
              </w:rPr>
              <w:t xml:space="preserve">État partie concerné, les communautés, groupes et, le cas échéant, </w:t>
            </w:r>
            <w:r w:rsidRPr="003B6955">
              <w:rPr>
                <w:rFonts w:ascii="Arial" w:eastAsia="Calibri" w:hAnsi="Arial"/>
                <w:color w:val="000000"/>
                <w:sz w:val="22"/>
                <w:szCs w:val="22"/>
                <w:lang w:eastAsia="en-US"/>
              </w:rPr>
              <w:t>individus</w:t>
            </w:r>
            <w:r w:rsidRPr="003B6955">
              <w:rPr>
                <w:rFonts w:ascii="Arial" w:hAnsi="Arial"/>
                <w:color w:val="000000"/>
                <w:sz w:val="22"/>
                <w:szCs w:val="22"/>
              </w:rPr>
              <w:t xml:space="preserve"> concernés ou une tierce partie) est enregistrée par le Secrétariat.</w:t>
            </w:r>
          </w:p>
          <w:p w14:paraId="11FFEE01" w14:textId="63DB2016" w:rsidR="00D555E0" w:rsidRPr="003B6955" w:rsidRDefault="00D555E0" w:rsidP="000235C1">
            <w:pPr>
              <w:keepLines/>
              <w:tabs>
                <w:tab w:val="left" w:pos="325"/>
              </w:tabs>
              <w:autoSpaceDE w:val="0"/>
              <w:autoSpaceDN w:val="0"/>
              <w:snapToGrid w:val="0"/>
              <w:spacing w:before="120" w:after="120"/>
              <w:ind w:left="357" w:hanging="357"/>
              <w:jc w:val="both"/>
              <w:rPr>
                <w:rFonts w:ascii="Arial" w:hAnsi="Arial"/>
                <w:color w:val="000000"/>
                <w:sz w:val="22"/>
                <w:szCs w:val="22"/>
              </w:rPr>
            </w:pPr>
            <w:r w:rsidRPr="003B6955">
              <w:rPr>
                <w:rFonts w:ascii="Arial" w:hAnsi="Arial"/>
                <w:color w:val="000000"/>
                <w:sz w:val="22"/>
                <w:szCs w:val="22"/>
              </w:rPr>
              <w:t>(b)</w:t>
            </w:r>
            <w:r w:rsidRPr="003B6955">
              <w:rPr>
                <w:rFonts w:ascii="Arial" w:hAnsi="Arial"/>
                <w:color w:val="000000"/>
                <w:sz w:val="22"/>
                <w:szCs w:val="22"/>
              </w:rPr>
              <w:tab/>
              <w:t>Le Secrétariat transmet la demande de retrait, selon le cas, à l</w:t>
            </w:r>
            <w:r w:rsidR="003A0D8A" w:rsidRPr="003B6955">
              <w:rPr>
                <w:rFonts w:ascii="Arial" w:hAnsi="Arial"/>
                <w:color w:val="000000"/>
                <w:sz w:val="22"/>
                <w:szCs w:val="22"/>
              </w:rPr>
              <w:t>’</w:t>
            </w:r>
            <w:r w:rsidRPr="003B6955">
              <w:rPr>
                <w:rFonts w:ascii="Arial" w:hAnsi="Arial"/>
                <w:color w:val="000000"/>
                <w:sz w:val="22"/>
                <w:szCs w:val="22"/>
              </w:rPr>
              <w:t xml:space="preserve">État partie, à la personne de contact pour la candidature et aux représentants des communautés, groupes et, le cas échéant, individus (tels </w:t>
            </w:r>
            <w:r w:rsidRPr="003B6955">
              <w:rPr>
                <w:rFonts w:ascii="Arial" w:eastAsia="Calibri" w:hAnsi="Arial"/>
                <w:color w:val="000000"/>
                <w:sz w:val="22"/>
                <w:szCs w:val="22"/>
                <w:lang w:eastAsia="en-US"/>
              </w:rPr>
              <w:t>qu</w:t>
            </w:r>
            <w:r w:rsidR="003A0D8A" w:rsidRPr="003B6955">
              <w:rPr>
                <w:rFonts w:ascii="Arial" w:eastAsia="Calibri" w:hAnsi="Arial"/>
                <w:color w:val="000000"/>
                <w:sz w:val="22"/>
                <w:szCs w:val="22"/>
                <w:lang w:eastAsia="en-US"/>
              </w:rPr>
              <w:t>’</w:t>
            </w:r>
            <w:r w:rsidRPr="003B6955">
              <w:rPr>
                <w:rFonts w:ascii="Arial" w:eastAsia="Calibri" w:hAnsi="Arial"/>
                <w:color w:val="000000"/>
                <w:sz w:val="22"/>
                <w:szCs w:val="22"/>
                <w:lang w:eastAsia="en-US"/>
              </w:rPr>
              <w:t>indiqués</w:t>
            </w:r>
            <w:r w:rsidRPr="003B6955">
              <w:rPr>
                <w:rFonts w:ascii="Arial" w:hAnsi="Arial"/>
                <w:color w:val="000000"/>
                <w:sz w:val="22"/>
                <w:szCs w:val="22"/>
              </w:rPr>
              <w:t xml:space="preserve"> dans le dossier de candidature), qui peuvent fournir une réponse et des informations complémentaires.</w:t>
            </w:r>
          </w:p>
          <w:p w14:paraId="225A52EA" w14:textId="291A1FB8" w:rsidR="00D555E0" w:rsidRPr="003B6955" w:rsidRDefault="00D555E0" w:rsidP="000235C1">
            <w:pPr>
              <w:keepLines/>
              <w:tabs>
                <w:tab w:val="left" w:pos="325"/>
              </w:tabs>
              <w:autoSpaceDE w:val="0"/>
              <w:autoSpaceDN w:val="0"/>
              <w:snapToGrid w:val="0"/>
              <w:spacing w:before="120" w:after="120"/>
              <w:ind w:left="355" w:hanging="355"/>
              <w:jc w:val="both"/>
              <w:rPr>
                <w:rFonts w:ascii="Arial" w:hAnsi="Arial"/>
                <w:color w:val="000000"/>
                <w:sz w:val="22"/>
                <w:szCs w:val="22"/>
              </w:rPr>
            </w:pPr>
            <w:r w:rsidRPr="003B6955">
              <w:rPr>
                <w:rFonts w:ascii="Arial" w:hAnsi="Arial"/>
                <w:color w:val="000000"/>
                <w:sz w:val="22"/>
                <w:szCs w:val="22"/>
              </w:rPr>
              <w:t>(c)</w:t>
            </w:r>
            <w:r w:rsidRPr="003B6955">
              <w:rPr>
                <w:rFonts w:ascii="Arial" w:hAnsi="Arial"/>
                <w:color w:val="000000"/>
                <w:sz w:val="22"/>
                <w:szCs w:val="22"/>
              </w:rPr>
              <w:tab/>
              <w:t>Si l</w:t>
            </w:r>
            <w:r w:rsidR="003A0D8A" w:rsidRPr="003B6955">
              <w:rPr>
                <w:rFonts w:ascii="Arial" w:hAnsi="Arial"/>
                <w:color w:val="000000"/>
                <w:sz w:val="22"/>
                <w:szCs w:val="22"/>
              </w:rPr>
              <w:t>’</w:t>
            </w:r>
            <w:r w:rsidRPr="003B6955">
              <w:rPr>
                <w:rFonts w:ascii="Arial" w:hAnsi="Arial"/>
                <w:color w:val="000000"/>
                <w:sz w:val="22"/>
                <w:szCs w:val="22"/>
              </w:rPr>
              <w:t>entité ayant transmis la demande, autre qu</w:t>
            </w:r>
            <w:r w:rsidR="003A0D8A" w:rsidRPr="003B6955">
              <w:rPr>
                <w:rFonts w:ascii="Arial" w:hAnsi="Arial"/>
                <w:color w:val="000000"/>
                <w:sz w:val="22"/>
                <w:szCs w:val="22"/>
              </w:rPr>
              <w:t>’</w:t>
            </w:r>
            <w:r w:rsidRPr="003B6955">
              <w:rPr>
                <w:rFonts w:ascii="Arial" w:hAnsi="Arial"/>
                <w:color w:val="000000"/>
                <w:sz w:val="22"/>
                <w:szCs w:val="22"/>
              </w:rPr>
              <w:t>un État, souhaite rester anonyme, le Secrétariat transmet une version modifiée de la demande de retrait d</w:t>
            </w:r>
            <w:r w:rsidR="003A0D8A" w:rsidRPr="003B6955">
              <w:rPr>
                <w:rFonts w:ascii="Arial" w:hAnsi="Arial"/>
                <w:color w:val="000000"/>
                <w:sz w:val="22"/>
                <w:szCs w:val="22"/>
              </w:rPr>
              <w:t>’</w:t>
            </w:r>
            <w:r w:rsidRPr="003B6955">
              <w:rPr>
                <w:rFonts w:ascii="Arial" w:hAnsi="Arial"/>
                <w:color w:val="000000"/>
                <w:sz w:val="22"/>
                <w:szCs w:val="22"/>
              </w:rPr>
              <w:t>origine.</w:t>
            </w:r>
          </w:p>
          <w:p w14:paraId="7E2B9779" w14:textId="24E2652D" w:rsidR="00D555E0" w:rsidRPr="003B6955" w:rsidRDefault="00D555E0" w:rsidP="000235C1">
            <w:pPr>
              <w:keepLines/>
              <w:tabs>
                <w:tab w:val="left" w:pos="325"/>
              </w:tabs>
              <w:autoSpaceDE w:val="0"/>
              <w:autoSpaceDN w:val="0"/>
              <w:snapToGrid w:val="0"/>
              <w:spacing w:before="120" w:after="120"/>
              <w:ind w:left="355" w:hanging="355"/>
              <w:jc w:val="both"/>
              <w:rPr>
                <w:rFonts w:ascii="Arial" w:hAnsi="Arial"/>
                <w:color w:val="000000"/>
                <w:sz w:val="22"/>
                <w:szCs w:val="22"/>
              </w:rPr>
            </w:pPr>
            <w:r w:rsidRPr="003B6955">
              <w:rPr>
                <w:rFonts w:ascii="Arial" w:hAnsi="Arial"/>
                <w:color w:val="000000"/>
                <w:sz w:val="22"/>
                <w:szCs w:val="22"/>
              </w:rPr>
              <w:t>(d)</w:t>
            </w:r>
            <w:r w:rsidRPr="003B6955">
              <w:rPr>
                <w:rFonts w:ascii="Arial" w:hAnsi="Arial"/>
                <w:color w:val="000000"/>
                <w:sz w:val="22"/>
                <w:szCs w:val="22"/>
              </w:rPr>
              <w:tab/>
              <w:t>Si la demande de retrait est soumise par l</w:t>
            </w:r>
            <w:r w:rsidR="003A0D8A" w:rsidRPr="003B6955">
              <w:rPr>
                <w:rFonts w:ascii="Arial" w:hAnsi="Arial"/>
                <w:color w:val="000000"/>
                <w:sz w:val="22"/>
                <w:szCs w:val="22"/>
              </w:rPr>
              <w:t>’</w:t>
            </w:r>
            <w:r w:rsidRPr="003B6955">
              <w:rPr>
                <w:rFonts w:ascii="Arial" w:hAnsi="Arial"/>
                <w:color w:val="000000"/>
                <w:sz w:val="22"/>
                <w:szCs w:val="22"/>
              </w:rPr>
              <w:t>État partie concerné tel qu</w:t>
            </w:r>
            <w:r w:rsidR="003A0D8A" w:rsidRPr="003B6955">
              <w:rPr>
                <w:rFonts w:ascii="Arial" w:hAnsi="Arial"/>
                <w:color w:val="000000"/>
                <w:sz w:val="22"/>
                <w:szCs w:val="22"/>
              </w:rPr>
              <w:t>’</w:t>
            </w:r>
            <w:r w:rsidRPr="003B6955">
              <w:rPr>
                <w:rFonts w:ascii="Arial" w:hAnsi="Arial"/>
                <w:color w:val="000000"/>
                <w:sz w:val="22"/>
                <w:szCs w:val="22"/>
              </w:rPr>
              <w:t>identifié dans le dossier de candidature :</w:t>
            </w:r>
          </w:p>
          <w:p w14:paraId="695EED33" w14:textId="6844EB80" w:rsidR="00D555E0" w:rsidRPr="003B6955" w:rsidRDefault="00D555E0" w:rsidP="000235C1">
            <w:pPr>
              <w:keepLines/>
              <w:tabs>
                <w:tab w:val="left" w:pos="325"/>
              </w:tabs>
              <w:autoSpaceDE w:val="0"/>
              <w:autoSpaceDN w:val="0"/>
              <w:snapToGrid w:val="0"/>
              <w:spacing w:before="120" w:after="120"/>
              <w:ind w:left="715" w:hanging="360"/>
              <w:jc w:val="both"/>
              <w:rPr>
                <w:rFonts w:ascii="Arial" w:hAnsi="Arial"/>
                <w:color w:val="000000"/>
                <w:sz w:val="22"/>
                <w:szCs w:val="22"/>
              </w:rPr>
            </w:pPr>
            <w:r w:rsidRPr="003B6955">
              <w:rPr>
                <w:rFonts w:ascii="Arial" w:hAnsi="Arial"/>
                <w:color w:val="000000"/>
                <w:sz w:val="22"/>
                <w:szCs w:val="22"/>
              </w:rPr>
              <w:t>(i)</w:t>
            </w:r>
            <w:r w:rsidRPr="003B6955">
              <w:rPr>
                <w:rFonts w:ascii="Arial" w:hAnsi="Arial"/>
                <w:color w:val="000000"/>
                <w:sz w:val="22"/>
                <w:szCs w:val="22"/>
              </w:rPr>
              <w:tab/>
              <w:t xml:space="preserve">Le Secrétariat réunit les informations en particulier en relation avec </w:t>
            </w:r>
            <w:r w:rsidRPr="003B6955">
              <w:rPr>
                <w:rFonts w:ascii="Arial" w:eastAsia="Calibri" w:hAnsi="Arial"/>
                <w:color w:val="000000"/>
                <w:sz w:val="22"/>
                <w:szCs w:val="22"/>
                <w:lang w:eastAsia="en-US"/>
              </w:rPr>
              <w:t>l</w:t>
            </w:r>
            <w:r w:rsidR="003A0D8A" w:rsidRPr="003B6955">
              <w:rPr>
                <w:rFonts w:ascii="Arial" w:eastAsia="Calibri" w:hAnsi="Arial"/>
                <w:color w:val="000000"/>
                <w:sz w:val="22"/>
                <w:szCs w:val="22"/>
                <w:lang w:eastAsia="en-US"/>
              </w:rPr>
              <w:t>’</w:t>
            </w:r>
            <w:r w:rsidRPr="003B6955">
              <w:rPr>
                <w:rFonts w:ascii="Arial" w:eastAsia="Calibri" w:hAnsi="Arial"/>
                <w:color w:val="000000"/>
                <w:sz w:val="22"/>
                <w:szCs w:val="22"/>
                <w:lang w:eastAsia="en-US"/>
              </w:rPr>
              <w:t>article</w:t>
            </w:r>
            <w:r w:rsidRPr="003B6955">
              <w:rPr>
                <w:rFonts w:ascii="Arial" w:hAnsi="Arial"/>
                <w:color w:val="000000"/>
                <w:sz w:val="22"/>
                <w:szCs w:val="22"/>
              </w:rPr>
              <w:t xml:space="preserve"> 2 de la Convention. La demande de retrait est alors directement transmise au Comité, avec la réponse éventuelle de l</w:t>
            </w:r>
            <w:r w:rsidR="003A0D8A" w:rsidRPr="003B6955">
              <w:rPr>
                <w:rFonts w:ascii="Arial" w:hAnsi="Arial"/>
                <w:color w:val="000000"/>
                <w:sz w:val="22"/>
                <w:szCs w:val="22"/>
              </w:rPr>
              <w:t>’</w:t>
            </w:r>
            <w:r w:rsidRPr="003B6955">
              <w:rPr>
                <w:rFonts w:ascii="Arial" w:hAnsi="Arial"/>
                <w:color w:val="000000"/>
                <w:sz w:val="22"/>
                <w:szCs w:val="22"/>
              </w:rPr>
              <w:t>État partie et/ou des communautés, groupes et, le cas échéant, individus concernés, ainsi qu</w:t>
            </w:r>
            <w:r w:rsidR="003A0D8A" w:rsidRPr="003B6955">
              <w:rPr>
                <w:rFonts w:ascii="Arial" w:hAnsi="Arial"/>
                <w:color w:val="000000"/>
                <w:sz w:val="22"/>
                <w:szCs w:val="22"/>
              </w:rPr>
              <w:t>’</w:t>
            </w:r>
            <w:r w:rsidRPr="003B6955">
              <w:rPr>
                <w:rFonts w:ascii="Arial" w:hAnsi="Arial"/>
                <w:color w:val="000000"/>
                <w:sz w:val="22"/>
                <w:szCs w:val="22"/>
              </w:rPr>
              <w:t>avec toute information recueillie.</w:t>
            </w:r>
          </w:p>
          <w:p w14:paraId="79BE9B42" w14:textId="77777777" w:rsidR="00D555E0" w:rsidRPr="003B6955" w:rsidRDefault="00D555E0" w:rsidP="000235C1">
            <w:pPr>
              <w:keepLines/>
              <w:tabs>
                <w:tab w:val="left" w:pos="325"/>
              </w:tabs>
              <w:autoSpaceDE w:val="0"/>
              <w:autoSpaceDN w:val="0"/>
              <w:snapToGrid w:val="0"/>
              <w:spacing w:before="120" w:after="120"/>
              <w:ind w:left="715" w:hanging="360"/>
              <w:jc w:val="both"/>
              <w:rPr>
                <w:rFonts w:ascii="Arial" w:hAnsi="Arial"/>
                <w:color w:val="000000"/>
                <w:sz w:val="22"/>
                <w:szCs w:val="22"/>
              </w:rPr>
            </w:pPr>
            <w:r w:rsidRPr="003B6955">
              <w:rPr>
                <w:rFonts w:ascii="Arial" w:hAnsi="Arial"/>
                <w:color w:val="000000"/>
                <w:sz w:val="22"/>
                <w:szCs w:val="22"/>
              </w:rPr>
              <w:t>(ii)</w:t>
            </w:r>
            <w:r w:rsidRPr="003B6955">
              <w:rPr>
                <w:rFonts w:ascii="Arial" w:hAnsi="Arial"/>
                <w:color w:val="000000"/>
                <w:sz w:val="22"/>
                <w:szCs w:val="22"/>
              </w:rPr>
              <w:tab/>
              <w:t>Le Comité peut alors décider de :</w:t>
            </w:r>
          </w:p>
          <w:p w14:paraId="20573C19" w14:textId="4D4E71D8" w:rsidR="00D555E0" w:rsidRPr="003B6955" w:rsidRDefault="00D555E0" w:rsidP="000235C1">
            <w:pPr>
              <w:keepLines/>
              <w:tabs>
                <w:tab w:val="left" w:pos="325"/>
              </w:tabs>
              <w:autoSpaceDE w:val="0"/>
              <w:autoSpaceDN w:val="0"/>
              <w:snapToGrid w:val="0"/>
              <w:spacing w:before="120" w:after="120"/>
              <w:ind w:left="1440" w:hanging="360"/>
              <w:jc w:val="both"/>
              <w:rPr>
                <w:rFonts w:ascii="Arial" w:hAnsi="Arial"/>
                <w:color w:val="000000"/>
                <w:sz w:val="22"/>
                <w:szCs w:val="22"/>
              </w:rPr>
            </w:pPr>
            <w:r w:rsidRPr="003B6955">
              <w:rPr>
                <w:rFonts w:ascii="Arial" w:hAnsi="Arial"/>
                <w:color w:val="000000"/>
                <w:sz w:val="22"/>
                <w:szCs w:val="22"/>
              </w:rPr>
              <w:t>1.</w:t>
            </w:r>
            <w:r w:rsidRPr="003B6955">
              <w:rPr>
                <w:rFonts w:ascii="Arial" w:hAnsi="Arial"/>
                <w:color w:val="000000"/>
                <w:sz w:val="22"/>
                <w:szCs w:val="22"/>
              </w:rPr>
              <w:tab/>
              <w:t>placer l</w:t>
            </w:r>
            <w:r w:rsidR="003A0D8A" w:rsidRPr="003B6955">
              <w:rPr>
                <w:rFonts w:ascii="Arial" w:hAnsi="Arial"/>
                <w:color w:val="000000"/>
                <w:sz w:val="22"/>
                <w:szCs w:val="22"/>
              </w:rPr>
              <w:t>’</w:t>
            </w:r>
            <w:r w:rsidRPr="003B6955">
              <w:rPr>
                <w:rFonts w:ascii="Arial" w:hAnsi="Arial"/>
                <w:color w:val="000000"/>
                <w:sz w:val="22"/>
                <w:szCs w:val="22"/>
              </w:rPr>
              <w:t>élément sous le statut de « suivi approfondi » à titre de mesure intermédiaire s</w:t>
            </w:r>
            <w:r w:rsidR="003A0D8A" w:rsidRPr="003B6955">
              <w:rPr>
                <w:rFonts w:ascii="Arial" w:hAnsi="Arial"/>
                <w:color w:val="000000"/>
                <w:sz w:val="22"/>
                <w:szCs w:val="22"/>
              </w:rPr>
              <w:t>’</w:t>
            </w:r>
            <w:r w:rsidRPr="003B6955">
              <w:rPr>
                <w:rFonts w:ascii="Arial" w:hAnsi="Arial"/>
                <w:color w:val="000000"/>
                <w:sz w:val="22"/>
                <w:szCs w:val="22"/>
              </w:rPr>
              <w:t>il considère que des informations supplémentaires sont nécessaires.</w:t>
            </w:r>
          </w:p>
          <w:p w14:paraId="4DA94E24" w14:textId="4AE86825" w:rsidR="00D555E0" w:rsidRPr="003B6955" w:rsidRDefault="00D555E0" w:rsidP="000235C1">
            <w:pPr>
              <w:keepLines/>
              <w:tabs>
                <w:tab w:val="left" w:pos="325"/>
              </w:tabs>
              <w:autoSpaceDE w:val="0"/>
              <w:autoSpaceDN w:val="0"/>
              <w:snapToGrid w:val="0"/>
              <w:spacing w:before="120" w:after="120"/>
              <w:ind w:left="1440" w:hanging="360"/>
              <w:jc w:val="both"/>
              <w:rPr>
                <w:rFonts w:ascii="Arial" w:hAnsi="Arial"/>
                <w:color w:val="000000"/>
                <w:sz w:val="22"/>
                <w:szCs w:val="22"/>
              </w:rPr>
            </w:pPr>
            <w:r w:rsidRPr="003B6955">
              <w:rPr>
                <w:rFonts w:ascii="Arial" w:hAnsi="Arial"/>
                <w:color w:val="000000"/>
                <w:sz w:val="22"/>
                <w:szCs w:val="22"/>
              </w:rPr>
              <w:t>2.</w:t>
            </w:r>
            <w:r w:rsidRPr="003B6955">
              <w:rPr>
                <w:rFonts w:ascii="Arial" w:hAnsi="Arial"/>
                <w:color w:val="000000"/>
                <w:sz w:val="22"/>
                <w:szCs w:val="22"/>
              </w:rPr>
              <w:tab/>
              <w:t>retirer l</w:t>
            </w:r>
            <w:r w:rsidR="003A0D8A" w:rsidRPr="003B6955">
              <w:rPr>
                <w:rFonts w:ascii="Arial" w:hAnsi="Arial"/>
                <w:color w:val="000000"/>
                <w:sz w:val="22"/>
                <w:szCs w:val="22"/>
              </w:rPr>
              <w:t>’</w:t>
            </w:r>
            <w:r w:rsidRPr="003B6955">
              <w:rPr>
                <w:rFonts w:ascii="Arial" w:hAnsi="Arial"/>
                <w:color w:val="000000"/>
                <w:sz w:val="22"/>
                <w:szCs w:val="22"/>
              </w:rPr>
              <w:t>élément de la liste s</w:t>
            </w:r>
            <w:r w:rsidR="003A0D8A" w:rsidRPr="003B6955">
              <w:rPr>
                <w:rFonts w:ascii="Arial" w:hAnsi="Arial"/>
                <w:color w:val="000000"/>
                <w:sz w:val="22"/>
                <w:szCs w:val="22"/>
              </w:rPr>
              <w:t>’</w:t>
            </w:r>
            <w:r w:rsidRPr="003B6955">
              <w:rPr>
                <w:rFonts w:ascii="Arial" w:hAnsi="Arial"/>
                <w:color w:val="000000"/>
                <w:sz w:val="22"/>
                <w:szCs w:val="22"/>
              </w:rPr>
              <w:t>il considère que les informations sont complètes et qu</w:t>
            </w:r>
            <w:r w:rsidR="003A0D8A" w:rsidRPr="003B6955">
              <w:rPr>
                <w:rFonts w:ascii="Arial" w:hAnsi="Arial"/>
                <w:color w:val="000000"/>
                <w:sz w:val="22"/>
                <w:szCs w:val="22"/>
              </w:rPr>
              <w:t>’</w:t>
            </w:r>
            <w:r w:rsidRPr="003B6955">
              <w:rPr>
                <w:rFonts w:ascii="Arial" w:hAnsi="Arial"/>
                <w:color w:val="000000"/>
                <w:sz w:val="22"/>
                <w:szCs w:val="22"/>
              </w:rPr>
              <w:t>il y a suffisamment d</w:t>
            </w:r>
            <w:r w:rsidR="003A0D8A" w:rsidRPr="003B6955">
              <w:rPr>
                <w:rFonts w:ascii="Arial" w:hAnsi="Arial"/>
                <w:color w:val="000000"/>
                <w:sz w:val="22"/>
                <w:szCs w:val="22"/>
              </w:rPr>
              <w:t>’</w:t>
            </w:r>
            <w:r w:rsidRPr="003B6955">
              <w:rPr>
                <w:rFonts w:ascii="Arial" w:hAnsi="Arial"/>
                <w:color w:val="000000"/>
                <w:sz w:val="22"/>
                <w:szCs w:val="22"/>
              </w:rPr>
              <w:t>éléments justifiant le retrait, avec la possibilité de placer l</w:t>
            </w:r>
            <w:r w:rsidR="003A0D8A" w:rsidRPr="003B6955">
              <w:rPr>
                <w:rFonts w:ascii="Arial" w:hAnsi="Arial"/>
                <w:color w:val="000000"/>
                <w:sz w:val="22"/>
                <w:szCs w:val="22"/>
              </w:rPr>
              <w:t>’</w:t>
            </w:r>
            <w:r w:rsidRPr="003B6955">
              <w:rPr>
                <w:rFonts w:ascii="Arial" w:hAnsi="Arial"/>
                <w:color w:val="000000"/>
                <w:sz w:val="22"/>
                <w:szCs w:val="22"/>
              </w:rPr>
              <w:t>élément dans un Recueil du patrimoine culturel immatériel (fin de la procédure).</w:t>
            </w:r>
          </w:p>
          <w:p w14:paraId="7327AAB8" w14:textId="77777777" w:rsidR="00D555E0" w:rsidRPr="003B6955" w:rsidRDefault="00D555E0" w:rsidP="000235C1">
            <w:pPr>
              <w:keepLines/>
              <w:tabs>
                <w:tab w:val="left" w:pos="325"/>
              </w:tabs>
              <w:autoSpaceDE w:val="0"/>
              <w:autoSpaceDN w:val="0"/>
              <w:snapToGrid w:val="0"/>
              <w:spacing w:before="120" w:after="120"/>
              <w:ind w:left="355" w:hanging="355"/>
              <w:jc w:val="both"/>
              <w:rPr>
                <w:rFonts w:ascii="Arial" w:hAnsi="Arial"/>
                <w:color w:val="000000"/>
                <w:sz w:val="22"/>
                <w:szCs w:val="22"/>
              </w:rPr>
            </w:pPr>
            <w:r w:rsidRPr="003B6955">
              <w:rPr>
                <w:rFonts w:ascii="Arial" w:hAnsi="Arial"/>
                <w:color w:val="000000"/>
                <w:sz w:val="22"/>
                <w:szCs w:val="22"/>
              </w:rPr>
              <w:t>(e)</w:t>
            </w:r>
            <w:r w:rsidRPr="003B6955">
              <w:rPr>
                <w:rFonts w:ascii="Arial" w:hAnsi="Arial"/>
                <w:color w:val="000000"/>
                <w:sz w:val="22"/>
                <w:szCs w:val="22"/>
              </w:rPr>
              <w:tab/>
              <w:t xml:space="preserve">Dans les </w:t>
            </w:r>
            <w:r w:rsidRPr="003B6955">
              <w:rPr>
                <w:rFonts w:ascii="Arial" w:eastAsia="Calibri" w:hAnsi="Arial"/>
                <w:color w:val="000000"/>
                <w:sz w:val="22"/>
                <w:szCs w:val="22"/>
                <w:lang w:eastAsia="en-US"/>
              </w:rPr>
              <w:t>autres</w:t>
            </w:r>
            <w:r w:rsidRPr="003B6955">
              <w:rPr>
                <w:rFonts w:ascii="Arial" w:hAnsi="Arial"/>
                <w:color w:val="000000"/>
                <w:sz w:val="22"/>
                <w:szCs w:val="22"/>
              </w:rPr>
              <w:t xml:space="preserve"> cas :</w:t>
            </w:r>
          </w:p>
          <w:p w14:paraId="53CD4769" w14:textId="01C1317F" w:rsidR="00D555E0" w:rsidRPr="003B6955" w:rsidRDefault="00D555E0" w:rsidP="000235C1">
            <w:pPr>
              <w:keepLines/>
              <w:tabs>
                <w:tab w:val="left" w:pos="325"/>
              </w:tabs>
              <w:autoSpaceDE w:val="0"/>
              <w:autoSpaceDN w:val="0"/>
              <w:snapToGrid w:val="0"/>
              <w:spacing w:before="120" w:after="120"/>
              <w:ind w:left="715" w:hanging="360"/>
              <w:jc w:val="both"/>
              <w:rPr>
                <w:rFonts w:ascii="Arial" w:hAnsi="Arial"/>
                <w:color w:val="000000"/>
                <w:sz w:val="22"/>
                <w:szCs w:val="22"/>
              </w:rPr>
            </w:pPr>
            <w:r w:rsidRPr="003B6955">
              <w:rPr>
                <w:rFonts w:ascii="Arial" w:hAnsi="Arial"/>
                <w:color w:val="000000"/>
                <w:sz w:val="22"/>
                <w:szCs w:val="22"/>
              </w:rPr>
              <w:t>(i)</w:t>
            </w:r>
            <w:r w:rsidRPr="003B6955">
              <w:rPr>
                <w:rFonts w:ascii="Arial" w:hAnsi="Arial"/>
                <w:color w:val="000000"/>
                <w:sz w:val="22"/>
                <w:szCs w:val="22"/>
              </w:rPr>
              <w:tab/>
              <w:t>Le Secrétariat peut réunir des informations en particulier en relation avec l</w:t>
            </w:r>
            <w:r w:rsidR="003A0D8A" w:rsidRPr="003B6955">
              <w:rPr>
                <w:rFonts w:ascii="Arial" w:hAnsi="Arial"/>
                <w:color w:val="000000"/>
                <w:sz w:val="22"/>
                <w:szCs w:val="22"/>
              </w:rPr>
              <w:t>’</w:t>
            </w:r>
            <w:r w:rsidRPr="003B6955">
              <w:rPr>
                <w:rFonts w:ascii="Arial" w:hAnsi="Arial"/>
                <w:color w:val="000000"/>
                <w:sz w:val="22"/>
                <w:szCs w:val="22"/>
              </w:rPr>
              <w:t>article 2 de la Convention, et partage les résultats issus de ces informations avec l</w:t>
            </w:r>
            <w:r w:rsidR="003A0D8A" w:rsidRPr="003B6955">
              <w:rPr>
                <w:rFonts w:ascii="Arial" w:hAnsi="Arial"/>
                <w:color w:val="000000"/>
                <w:sz w:val="22"/>
                <w:szCs w:val="22"/>
              </w:rPr>
              <w:t>’</w:t>
            </w:r>
            <w:r w:rsidRPr="003B6955">
              <w:rPr>
                <w:rFonts w:ascii="Arial" w:hAnsi="Arial"/>
                <w:color w:val="000000"/>
                <w:sz w:val="22"/>
                <w:szCs w:val="22"/>
              </w:rPr>
              <w:t>État partie concerné et recueille son éventuelle réponse. La demande de retrait est alors transmise au Bureau qui recommande ou non d</w:t>
            </w:r>
            <w:r w:rsidR="003A0D8A" w:rsidRPr="003B6955">
              <w:rPr>
                <w:rFonts w:ascii="Arial" w:hAnsi="Arial"/>
                <w:color w:val="000000"/>
                <w:sz w:val="22"/>
                <w:szCs w:val="22"/>
              </w:rPr>
              <w:t>’</w:t>
            </w:r>
            <w:r w:rsidRPr="003B6955">
              <w:rPr>
                <w:rFonts w:ascii="Arial" w:hAnsi="Arial"/>
                <w:color w:val="000000"/>
                <w:sz w:val="22"/>
                <w:szCs w:val="22"/>
              </w:rPr>
              <w:t>inclure le cas à l</w:t>
            </w:r>
            <w:r w:rsidR="003A0D8A" w:rsidRPr="003B6955">
              <w:rPr>
                <w:rFonts w:ascii="Arial" w:hAnsi="Arial"/>
                <w:color w:val="000000"/>
                <w:sz w:val="22"/>
                <w:szCs w:val="22"/>
              </w:rPr>
              <w:t>’</w:t>
            </w:r>
            <w:r w:rsidRPr="003B6955">
              <w:rPr>
                <w:rFonts w:ascii="Arial" w:hAnsi="Arial"/>
                <w:color w:val="000000"/>
                <w:sz w:val="22"/>
                <w:szCs w:val="22"/>
              </w:rPr>
              <w:t>ordre du jour de la prochaine session du Comité.</w:t>
            </w:r>
          </w:p>
          <w:p w14:paraId="053956A6" w14:textId="77777777" w:rsidR="00D555E0" w:rsidRPr="003B6955" w:rsidRDefault="00D555E0" w:rsidP="000235C1">
            <w:pPr>
              <w:keepNext/>
              <w:keepLines/>
              <w:tabs>
                <w:tab w:val="left" w:pos="325"/>
              </w:tabs>
              <w:autoSpaceDE w:val="0"/>
              <w:autoSpaceDN w:val="0"/>
              <w:snapToGrid w:val="0"/>
              <w:spacing w:before="120" w:after="120"/>
              <w:ind w:left="715" w:hanging="357"/>
              <w:jc w:val="both"/>
              <w:rPr>
                <w:rFonts w:ascii="Arial" w:hAnsi="Arial"/>
                <w:color w:val="000000"/>
                <w:sz w:val="22"/>
                <w:szCs w:val="22"/>
              </w:rPr>
            </w:pPr>
            <w:r w:rsidRPr="003B6955">
              <w:rPr>
                <w:rFonts w:ascii="Arial" w:hAnsi="Arial"/>
                <w:color w:val="000000"/>
                <w:sz w:val="22"/>
                <w:szCs w:val="22"/>
              </w:rPr>
              <w:lastRenderedPageBreak/>
              <w:t>(ii)</w:t>
            </w:r>
            <w:r w:rsidRPr="003B6955">
              <w:rPr>
                <w:rFonts w:ascii="Arial" w:hAnsi="Arial"/>
                <w:color w:val="000000"/>
                <w:sz w:val="22"/>
                <w:szCs w:val="22"/>
              </w:rPr>
              <w:tab/>
              <w:t>Le Comité peut alors décider de :</w:t>
            </w:r>
          </w:p>
          <w:p w14:paraId="03BDC712" w14:textId="574611C2" w:rsidR="00D555E0" w:rsidRPr="003B6955" w:rsidRDefault="00D555E0" w:rsidP="00D555E0">
            <w:pPr>
              <w:pStyle w:val="ListParagraph"/>
              <w:keepNext/>
              <w:keepLines/>
              <w:numPr>
                <w:ilvl w:val="0"/>
                <w:numId w:val="11"/>
              </w:numPr>
              <w:tabs>
                <w:tab w:val="left" w:pos="325"/>
              </w:tabs>
              <w:autoSpaceDE w:val="0"/>
              <w:autoSpaceDN w:val="0"/>
              <w:snapToGrid w:val="0"/>
              <w:spacing w:before="120" w:after="120"/>
              <w:ind w:hanging="357"/>
              <w:jc w:val="both"/>
              <w:rPr>
                <w:rFonts w:ascii="Arial" w:hAnsi="Arial"/>
                <w:color w:val="000000"/>
                <w:sz w:val="22"/>
                <w:szCs w:val="22"/>
              </w:rPr>
            </w:pPr>
            <w:r w:rsidRPr="003B6955">
              <w:rPr>
                <w:rFonts w:ascii="Arial" w:hAnsi="Arial"/>
                <w:color w:val="000000"/>
                <w:sz w:val="22"/>
                <w:szCs w:val="22"/>
              </w:rPr>
              <w:t>maintenir l</w:t>
            </w:r>
            <w:r w:rsidR="003A0D8A" w:rsidRPr="003B6955">
              <w:rPr>
                <w:rFonts w:ascii="Arial" w:hAnsi="Arial"/>
                <w:color w:val="000000"/>
                <w:sz w:val="22"/>
                <w:szCs w:val="22"/>
              </w:rPr>
              <w:t>’</w:t>
            </w:r>
            <w:r w:rsidRPr="003B6955">
              <w:rPr>
                <w:rFonts w:ascii="Arial" w:hAnsi="Arial"/>
                <w:color w:val="000000"/>
                <w:sz w:val="22"/>
                <w:szCs w:val="22"/>
              </w:rPr>
              <w:t>élément sur la liste, s</w:t>
            </w:r>
            <w:r w:rsidR="003A0D8A" w:rsidRPr="003B6955">
              <w:rPr>
                <w:rFonts w:ascii="Arial" w:hAnsi="Arial"/>
                <w:color w:val="000000"/>
                <w:sz w:val="22"/>
                <w:szCs w:val="22"/>
              </w:rPr>
              <w:t>’</w:t>
            </w:r>
            <w:r w:rsidRPr="003B6955">
              <w:rPr>
                <w:rFonts w:ascii="Arial" w:hAnsi="Arial"/>
                <w:color w:val="000000"/>
                <w:sz w:val="22"/>
                <w:szCs w:val="22"/>
              </w:rPr>
              <w:t xml:space="preserve">il considère que les informations sont </w:t>
            </w:r>
            <w:r w:rsidRPr="003B6955">
              <w:rPr>
                <w:rFonts w:ascii="Arial" w:eastAsia="Calibri" w:hAnsi="Arial"/>
                <w:color w:val="000000"/>
                <w:sz w:val="22"/>
                <w:szCs w:val="22"/>
                <w:lang w:eastAsia="en-US"/>
              </w:rPr>
              <w:t>complètes</w:t>
            </w:r>
            <w:r w:rsidRPr="003B6955">
              <w:rPr>
                <w:rFonts w:ascii="Arial" w:hAnsi="Arial"/>
                <w:color w:val="000000"/>
                <w:sz w:val="22"/>
                <w:szCs w:val="22"/>
              </w:rPr>
              <w:t xml:space="preserve"> et qu</w:t>
            </w:r>
            <w:r w:rsidR="003A0D8A" w:rsidRPr="003B6955">
              <w:rPr>
                <w:rFonts w:ascii="Arial" w:hAnsi="Arial"/>
                <w:color w:val="000000"/>
                <w:sz w:val="22"/>
                <w:szCs w:val="22"/>
              </w:rPr>
              <w:t>’</w:t>
            </w:r>
            <w:r w:rsidRPr="003B6955">
              <w:rPr>
                <w:rFonts w:ascii="Arial" w:hAnsi="Arial"/>
                <w:color w:val="000000"/>
                <w:sz w:val="22"/>
                <w:szCs w:val="22"/>
              </w:rPr>
              <w:t>il n</w:t>
            </w:r>
            <w:r w:rsidR="003A0D8A" w:rsidRPr="003B6955">
              <w:rPr>
                <w:rFonts w:ascii="Arial" w:hAnsi="Arial"/>
                <w:color w:val="000000"/>
                <w:sz w:val="22"/>
                <w:szCs w:val="22"/>
              </w:rPr>
              <w:t>’</w:t>
            </w:r>
            <w:r w:rsidRPr="003B6955">
              <w:rPr>
                <w:rFonts w:ascii="Arial" w:hAnsi="Arial"/>
                <w:color w:val="000000"/>
                <w:sz w:val="22"/>
                <w:szCs w:val="22"/>
              </w:rPr>
              <w:t>y a pas d</w:t>
            </w:r>
            <w:r w:rsidR="003A0D8A" w:rsidRPr="003B6955">
              <w:rPr>
                <w:rFonts w:ascii="Arial" w:hAnsi="Arial"/>
                <w:color w:val="000000"/>
                <w:sz w:val="22"/>
                <w:szCs w:val="22"/>
              </w:rPr>
              <w:t>’</w:t>
            </w:r>
            <w:r w:rsidRPr="003B6955">
              <w:rPr>
                <w:rFonts w:ascii="Arial" w:hAnsi="Arial"/>
                <w:color w:val="000000"/>
                <w:sz w:val="22"/>
                <w:szCs w:val="22"/>
              </w:rPr>
              <w:t>éléments suffisants justifiant le retrait (fin de la procédure).</w:t>
            </w:r>
          </w:p>
          <w:p w14:paraId="228AA9D3" w14:textId="23DD53BA" w:rsidR="00D555E0" w:rsidRPr="003B6955" w:rsidRDefault="00D555E0" w:rsidP="00D555E0">
            <w:pPr>
              <w:pStyle w:val="ListParagraph"/>
              <w:keepLines/>
              <w:numPr>
                <w:ilvl w:val="0"/>
                <w:numId w:val="11"/>
              </w:numPr>
              <w:tabs>
                <w:tab w:val="left" w:pos="325"/>
              </w:tabs>
              <w:autoSpaceDE w:val="0"/>
              <w:autoSpaceDN w:val="0"/>
              <w:snapToGrid w:val="0"/>
              <w:spacing w:before="120" w:after="120"/>
              <w:jc w:val="both"/>
              <w:rPr>
                <w:rFonts w:ascii="Arial" w:hAnsi="Arial"/>
                <w:color w:val="000000"/>
                <w:sz w:val="22"/>
                <w:szCs w:val="22"/>
                <w:u w:val="single"/>
              </w:rPr>
            </w:pPr>
            <w:r w:rsidRPr="003B6955">
              <w:rPr>
                <w:rFonts w:ascii="Arial" w:hAnsi="Arial"/>
                <w:color w:val="000000"/>
                <w:sz w:val="22"/>
                <w:szCs w:val="22"/>
              </w:rPr>
              <w:t>placer l</w:t>
            </w:r>
            <w:r w:rsidR="003A0D8A" w:rsidRPr="003B6955">
              <w:rPr>
                <w:rFonts w:ascii="Arial" w:hAnsi="Arial"/>
                <w:color w:val="000000"/>
                <w:sz w:val="22"/>
                <w:szCs w:val="22"/>
              </w:rPr>
              <w:t>’</w:t>
            </w:r>
            <w:r w:rsidRPr="003B6955">
              <w:rPr>
                <w:rFonts w:ascii="Arial" w:hAnsi="Arial"/>
                <w:color w:val="000000"/>
                <w:sz w:val="22"/>
                <w:szCs w:val="22"/>
              </w:rPr>
              <w:t>élément sous le statut de « suivi approfondi » à titre de mesure intermédiaire, s</w:t>
            </w:r>
            <w:r w:rsidR="003A0D8A" w:rsidRPr="003B6955">
              <w:rPr>
                <w:rFonts w:ascii="Arial" w:hAnsi="Arial"/>
                <w:color w:val="000000"/>
                <w:sz w:val="22"/>
                <w:szCs w:val="22"/>
              </w:rPr>
              <w:t>’</w:t>
            </w:r>
            <w:r w:rsidRPr="003B6955">
              <w:rPr>
                <w:rFonts w:ascii="Arial" w:hAnsi="Arial"/>
                <w:color w:val="000000"/>
                <w:sz w:val="22"/>
                <w:szCs w:val="22"/>
              </w:rPr>
              <w:t>il considère que des informations supplémentaires sont nécessaires.</w:t>
            </w:r>
            <w:r w:rsidRPr="003B6955">
              <w:rPr>
                <w:rStyle w:val="FootnoteReference"/>
                <w:rFonts w:ascii="Arial" w:hAnsi="Arial"/>
                <w:color w:val="000000"/>
                <w:sz w:val="22"/>
                <w:szCs w:val="22"/>
                <w:u w:val="single"/>
              </w:rPr>
              <w:t xml:space="preserve"> </w:t>
            </w:r>
          </w:p>
        </w:tc>
      </w:tr>
      <w:tr w:rsidR="00D555E0" w:rsidRPr="003B6955" w14:paraId="102D4B5A" w14:textId="77777777" w:rsidTr="000235C1">
        <w:tc>
          <w:tcPr>
            <w:tcW w:w="0" w:type="auto"/>
            <w:shd w:val="clear" w:color="auto" w:fill="auto"/>
          </w:tcPr>
          <w:p w14:paraId="24FDC783" w14:textId="77777777" w:rsidR="00D555E0" w:rsidRPr="003B6955" w:rsidRDefault="00D555E0" w:rsidP="000235C1">
            <w:pPr>
              <w:keepLines/>
              <w:spacing w:before="60" w:after="60"/>
              <w:rPr>
                <w:rFonts w:ascii="Arial" w:eastAsia="Yu Mincho" w:hAnsi="Arial"/>
                <w:sz w:val="22"/>
                <w:szCs w:val="22"/>
              </w:rPr>
            </w:pPr>
            <w:r w:rsidRPr="003B6955">
              <w:rPr>
                <w:rFonts w:ascii="Arial" w:eastAsia="Yu Mincho" w:hAnsi="Arial"/>
                <w:sz w:val="22"/>
                <w:szCs w:val="22"/>
              </w:rPr>
              <w:lastRenderedPageBreak/>
              <w:t>40.3</w:t>
            </w:r>
          </w:p>
        </w:tc>
        <w:tc>
          <w:tcPr>
            <w:tcW w:w="0" w:type="auto"/>
            <w:shd w:val="clear" w:color="auto" w:fill="auto"/>
          </w:tcPr>
          <w:p w14:paraId="36DBBD37" w14:textId="3B60D5D7" w:rsidR="00D555E0" w:rsidRPr="003B6955" w:rsidRDefault="00D555E0" w:rsidP="000235C1">
            <w:pPr>
              <w:pStyle w:val="ListParagraph"/>
              <w:keepLines/>
              <w:snapToGrid w:val="0"/>
              <w:spacing w:before="60" w:after="120"/>
              <w:ind w:left="357" w:hanging="357"/>
              <w:contextualSpacing w:val="0"/>
              <w:jc w:val="both"/>
              <w:rPr>
                <w:rFonts w:ascii="Arial" w:hAnsi="Arial"/>
                <w:color w:val="000000"/>
                <w:sz w:val="22"/>
                <w:szCs w:val="22"/>
              </w:rPr>
            </w:pPr>
            <w:r w:rsidRPr="003B6955">
              <w:rPr>
                <w:rFonts w:ascii="Arial" w:hAnsi="Arial"/>
                <w:color w:val="000000"/>
                <w:sz w:val="22"/>
                <w:szCs w:val="22"/>
              </w:rPr>
              <w:t>(a)</w:t>
            </w:r>
            <w:r w:rsidRPr="003B6955">
              <w:rPr>
                <w:rFonts w:ascii="Arial" w:hAnsi="Arial"/>
                <w:color w:val="000000"/>
                <w:sz w:val="22"/>
                <w:szCs w:val="22"/>
              </w:rPr>
              <w:tab/>
              <w:t>L</w:t>
            </w:r>
            <w:r w:rsidR="003A0D8A" w:rsidRPr="003B6955">
              <w:rPr>
                <w:rFonts w:ascii="Arial" w:hAnsi="Arial"/>
                <w:color w:val="000000"/>
                <w:sz w:val="22"/>
                <w:szCs w:val="22"/>
              </w:rPr>
              <w:t>’</w:t>
            </w:r>
            <w:r w:rsidRPr="003B6955">
              <w:rPr>
                <w:rFonts w:ascii="Arial" w:hAnsi="Arial"/>
                <w:color w:val="000000"/>
                <w:sz w:val="22"/>
                <w:szCs w:val="22"/>
              </w:rPr>
              <w:t>Organe d</w:t>
            </w:r>
            <w:r w:rsidR="003A0D8A" w:rsidRPr="003B6955">
              <w:rPr>
                <w:rFonts w:ascii="Arial" w:hAnsi="Arial"/>
                <w:color w:val="000000"/>
                <w:sz w:val="22"/>
                <w:szCs w:val="22"/>
              </w:rPr>
              <w:t>’</w:t>
            </w:r>
            <w:r w:rsidRPr="003B6955">
              <w:rPr>
                <w:rFonts w:ascii="Arial" w:hAnsi="Arial"/>
                <w:color w:val="000000"/>
                <w:sz w:val="22"/>
                <w:szCs w:val="22"/>
              </w:rPr>
              <w:t>évaluation évalue l</w:t>
            </w:r>
            <w:r w:rsidR="003A0D8A" w:rsidRPr="003B6955">
              <w:rPr>
                <w:rFonts w:ascii="Arial" w:hAnsi="Arial"/>
                <w:color w:val="000000"/>
                <w:sz w:val="22"/>
                <w:szCs w:val="22"/>
              </w:rPr>
              <w:t>’</w:t>
            </w:r>
            <w:r w:rsidRPr="003B6955">
              <w:rPr>
                <w:rFonts w:ascii="Arial" w:hAnsi="Arial"/>
                <w:color w:val="000000"/>
                <w:sz w:val="22"/>
                <w:szCs w:val="22"/>
              </w:rPr>
              <w:t>élément placé sous le statut de « suivi approfondi », en accordant une attention particulière à l</w:t>
            </w:r>
            <w:r w:rsidR="003A0D8A" w:rsidRPr="003B6955">
              <w:rPr>
                <w:rFonts w:ascii="Arial" w:hAnsi="Arial"/>
                <w:color w:val="000000"/>
                <w:sz w:val="22"/>
                <w:szCs w:val="22"/>
              </w:rPr>
              <w:t>’</w:t>
            </w:r>
            <w:r w:rsidRPr="003B6955">
              <w:rPr>
                <w:rFonts w:ascii="Arial" w:hAnsi="Arial"/>
                <w:color w:val="000000"/>
                <w:sz w:val="22"/>
                <w:szCs w:val="22"/>
              </w:rPr>
              <w:t xml:space="preserve">article 2 de la </w:t>
            </w:r>
            <w:r w:rsidRPr="003B6955">
              <w:rPr>
                <w:rFonts w:ascii="Arial" w:eastAsia="Yu Mincho" w:hAnsi="Arial"/>
                <w:color w:val="000000"/>
                <w:sz w:val="22"/>
                <w:szCs w:val="22"/>
              </w:rPr>
              <w:t>Convention</w:t>
            </w:r>
            <w:r w:rsidRPr="003B6955">
              <w:rPr>
                <w:rFonts w:ascii="Arial" w:hAnsi="Arial"/>
                <w:color w:val="000000"/>
                <w:sz w:val="22"/>
                <w:szCs w:val="22"/>
              </w:rPr>
              <w:t>, sur la base des informations supplémentaires recueillies à travers des échanges et un dialogue, le cas échéant. L</w:t>
            </w:r>
            <w:r w:rsidR="003A0D8A" w:rsidRPr="003B6955">
              <w:rPr>
                <w:rFonts w:ascii="Arial" w:hAnsi="Arial"/>
                <w:color w:val="000000"/>
                <w:sz w:val="22"/>
                <w:szCs w:val="22"/>
              </w:rPr>
              <w:t>’</w:t>
            </w:r>
            <w:r w:rsidRPr="003B6955">
              <w:rPr>
                <w:rFonts w:ascii="Arial" w:hAnsi="Arial"/>
                <w:color w:val="000000"/>
                <w:sz w:val="22"/>
                <w:szCs w:val="22"/>
              </w:rPr>
              <w:t>Organe d</w:t>
            </w:r>
            <w:r w:rsidR="003A0D8A" w:rsidRPr="003B6955">
              <w:rPr>
                <w:rFonts w:ascii="Arial" w:hAnsi="Arial"/>
                <w:color w:val="000000"/>
                <w:sz w:val="22"/>
                <w:szCs w:val="22"/>
              </w:rPr>
              <w:t>’</w:t>
            </w:r>
            <w:r w:rsidRPr="003B6955">
              <w:rPr>
                <w:rFonts w:ascii="Arial" w:hAnsi="Arial"/>
                <w:color w:val="000000"/>
                <w:sz w:val="22"/>
                <w:szCs w:val="22"/>
              </w:rPr>
              <w:t>évaluation transmet son rapport et sa recommandation au Secrétariat.</w:t>
            </w:r>
          </w:p>
          <w:p w14:paraId="26F6AB8B" w14:textId="339211C0" w:rsidR="00D555E0" w:rsidRPr="003B6955" w:rsidRDefault="00D555E0" w:rsidP="000235C1">
            <w:pPr>
              <w:pStyle w:val="ListParagraph"/>
              <w:keepLines/>
              <w:snapToGrid w:val="0"/>
              <w:spacing w:before="120" w:after="120"/>
              <w:ind w:left="359" w:hanging="359"/>
              <w:contextualSpacing w:val="0"/>
              <w:jc w:val="both"/>
              <w:rPr>
                <w:rFonts w:ascii="Arial" w:hAnsi="Arial"/>
                <w:color w:val="000000"/>
                <w:sz w:val="22"/>
                <w:szCs w:val="22"/>
              </w:rPr>
            </w:pPr>
            <w:r w:rsidRPr="003B6955">
              <w:rPr>
                <w:rFonts w:ascii="Arial" w:hAnsi="Arial"/>
                <w:color w:val="000000"/>
                <w:sz w:val="22"/>
                <w:szCs w:val="22"/>
              </w:rPr>
              <w:t>(b)</w:t>
            </w:r>
            <w:r w:rsidRPr="003B6955">
              <w:rPr>
                <w:rFonts w:ascii="Arial" w:hAnsi="Arial"/>
                <w:color w:val="000000"/>
                <w:sz w:val="22"/>
                <w:szCs w:val="22"/>
              </w:rPr>
              <w:tab/>
              <w:t>Sur la base de la recommandation de l</w:t>
            </w:r>
            <w:r w:rsidR="003A0D8A" w:rsidRPr="003B6955">
              <w:rPr>
                <w:rFonts w:ascii="Arial" w:hAnsi="Arial"/>
                <w:color w:val="000000"/>
                <w:sz w:val="22"/>
                <w:szCs w:val="22"/>
              </w:rPr>
              <w:t>’</w:t>
            </w:r>
            <w:r w:rsidRPr="003B6955">
              <w:rPr>
                <w:rFonts w:ascii="Arial" w:hAnsi="Arial"/>
                <w:color w:val="000000"/>
                <w:sz w:val="22"/>
                <w:szCs w:val="22"/>
              </w:rPr>
              <w:t>Organe d</w:t>
            </w:r>
            <w:r w:rsidR="003A0D8A" w:rsidRPr="003B6955">
              <w:rPr>
                <w:rFonts w:ascii="Arial" w:hAnsi="Arial"/>
                <w:color w:val="000000"/>
                <w:sz w:val="22"/>
                <w:szCs w:val="22"/>
              </w:rPr>
              <w:t>’</w:t>
            </w:r>
            <w:r w:rsidRPr="003B6955">
              <w:rPr>
                <w:rFonts w:ascii="Arial" w:hAnsi="Arial"/>
                <w:color w:val="000000"/>
                <w:sz w:val="22"/>
                <w:szCs w:val="22"/>
              </w:rPr>
              <w:t>évaluation, et en portant une attention particulière aux critères U.1/R.1 et U.4/R.4, le Comité peut décider de :</w:t>
            </w:r>
          </w:p>
          <w:p w14:paraId="601FAEB0" w14:textId="27301006" w:rsidR="00D555E0" w:rsidRPr="003B6955" w:rsidRDefault="00D555E0" w:rsidP="000235C1">
            <w:pPr>
              <w:pStyle w:val="ListParagraph"/>
              <w:keepLines/>
              <w:snapToGrid w:val="0"/>
              <w:spacing w:before="120" w:after="120"/>
              <w:ind w:left="807" w:hanging="450"/>
              <w:contextualSpacing w:val="0"/>
              <w:jc w:val="both"/>
              <w:rPr>
                <w:rFonts w:ascii="Arial" w:hAnsi="Arial"/>
                <w:color w:val="000000"/>
                <w:sz w:val="22"/>
                <w:szCs w:val="22"/>
              </w:rPr>
            </w:pPr>
            <w:r w:rsidRPr="003B6955">
              <w:rPr>
                <w:rFonts w:ascii="Arial" w:hAnsi="Arial"/>
                <w:color w:val="000000"/>
                <w:sz w:val="22"/>
                <w:szCs w:val="22"/>
              </w:rPr>
              <w:t>(i)</w:t>
            </w:r>
            <w:r w:rsidRPr="003B6955">
              <w:rPr>
                <w:rFonts w:ascii="Arial" w:hAnsi="Arial"/>
                <w:color w:val="000000"/>
                <w:sz w:val="22"/>
                <w:szCs w:val="22"/>
              </w:rPr>
              <w:tab/>
            </w:r>
            <w:r w:rsidRPr="003B6955">
              <w:rPr>
                <w:rFonts w:ascii="Arial" w:eastAsia="Yu Mincho" w:hAnsi="Arial"/>
                <w:color w:val="000000"/>
                <w:sz w:val="22"/>
                <w:szCs w:val="22"/>
              </w:rPr>
              <w:t>continuer</w:t>
            </w:r>
            <w:r w:rsidRPr="003B6955">
              <w:rPr>
                <w:rFonts w:ascii="Arial" w:hAnsi="Arial"/>
                <w:color w:val="000000"/>
                <w:sz w:val="22"/>
                <w:szCs w:val="22"/>
              </w:rPr>
              <w:t xml:space="preserve"> à placer l</w:t>
            </w:r>
            <w:r w:rsidR="003A0D8A" w:rsidRPr="003B6955">
              <w:rPr>
                <w:rFonts w:ascii="Arial" w:hAnsi="Arial"/>
                <w:color w:val="000000"/>
                <w:sz w:val="22"/>
                <w:szCs w:val="22"/>
              </w:rPr>
              <w:t>’</w:t>
            </w:r>
            <w:r w:rsidRPr="003B6955">
              <w:rPr>
                <w:rFonts w:ascii="Arial" w:hAnsi="Arial"/>
                <w:color w:val="000000"/>
                <w:sz w:val="22"/>
                <w:szCs w:val="22"/>
              </w:rPr>
              <w:t>élément sous le statut de « suivi » pour une période déterminée, si les problèmes persistent. Le Comité recommande la mise en œuvre de mesures de réconciliation/médiation et précise la session du Comité à laquelle l</w:t>
            </w:r>
            <w:r w:rsidR="003A0D8A" w:rsidRPr="003B6955">
              <w:rPr>
                <w:rFonts w:ascii="Arial" w:hAnsi="Arial"/>
                <w:color w:val="000000"/>
                <w:sz w:val="22"/>
                <w:szCs w:val="22"/>
              </w:rPr>
              <w:t>’</w:t>
            </w:r>
            <w:r w:rsidRPr="003B6955">
              <w:rPr>
                <w:rFonts w:ascii="Arial" w:hAnsi="Arial"/>
                <w:color w:val="000000"/>
                <w:sz w:val="22"/>
                <w:szCs w:val="22"/>
              </w:rPr>
              <w:t>État partie devra faire rapport sur cette question pour la décision finale du Comité.</w:t>
            </w:r>
          </w:p>
          <w:p w14:paraId="3A7D82CF" w14:textId="79E388BF" w:rsidR="00D555E0" w:rsidRPr="003B6955" w:rsidRDefault="00D555E0" w:rsidP="000235C1">
            <w:pPr>
              <w:pStyle w:val="ListParagraph"/>
              <w:keepLines/>
              <w:snapToGrid w:val="0"/>
              <w:spacing w:before="120" w:after="120"/>
              <w:ind w:left="807" w:hanging="450"/>
              <w:contextualSpacing w:val="0"/>
              <w:jc w:val="both"/>
              <w:rPr>
                <w:rFonts w:ascii="Arial" w:hAnsi="Arial"/>
                <w:color w:val="000000"/>
                <w:sz w:val="22"/>
                <w:szCs w:val="22"/>
              </w:rPr>
            </w:pPr>
            <w:r w:rsidRPr="003B6955">
              <w:rPr>
                <w:rFonts w:ascii="Arial" w:hAnsi="Arial"/>
                <w:color w:val="000000"/>
                <w:sz w:val="22"/>
                <w:szCs w:val="22"/>
              </w:rPr>
              <w:t>(ii)</w:t>
            </w:r>
            <w:r w:rsidRPr="003B6955">
              <w:rPr>
                <w:rFonts w:ascii="Arial" w:hAnsi="Arial"/>
                <w:color w:val="000000"/>
                <w:sz w:val="22"/>
                <w:szCs w:val="22"/>
              </w:rPr>
              <w:tab/>
              <w:t>retirer l</w:t>
            </w:r>
            <w:r w:rsidR="003A0D8A" w:rsidRPr="003B6955">
              <w:rPr>
                <w:rFonts w:ascii="Arial" w:hAnsi="Arial"/>
                <w:color w:val="000000"/>
                <w:sz w:val="22"/>
                <w:szCs w:val="22"/>
              </w:rPr>
              <w:t>’</w:t>
            </w:r>
            <w:r w:rsidRPr="003B6955">
              <w:rPr>
                <w:rFonts w:ascii="Arial" w:hAnsi="Arial"/>
                <w:color w:val="000000"/>
                <w:sz w:val="22"/>
                <w:szCs w:val="22"/>
              </w:rPr>
              <w:t xml:space="preserve">élément de la liste, si les informations sont suffisantes pour </w:t>
            </w:r>
            <w:r w:rsidRPr="003B6955">
              <w:rPr>
                <w:rFonts w:ascii="Arial" w:eastAsia="Yu Mincho" w:hAnsi="Arial"/>
                <w:color w:val="000000"/>
                <w:sz w:val="22"/>
                <w:szCs w:val="22"/>
              </w:rPr>
              <w:t>justifier</w:t>
            </w:r>
            <w:r w:rsidRPr="003B6955">
              <w:rPr>
                <w:rFonts w:ascii="Arial" w:hAnsi="Arial"/>
                <w:color w:val="000000"/>
                <w:sz w:val="22"/>
                <w:szCs w:val="22"/>
              </w:rPr>
              <w:t xml:space="preserve"> le retrait, avec la possibilité de le placer dans un Recueil du patrimoine culturel immatériel (fin de la procédure).</w:t>
            </w:r>
          </w:p>
          <w:p w14:paraId="7C10161D" w14:textId="1883B4E1" w:rsidR="00D555E0" w:rsidRPr="003B6955" w:rsidRDefault="00D555E0" w:rsidP="000235C1">
            <w:pPr>
              <w:pStyle w:val="ListParagraph"/>
              <w:keepLines/>
              <w:snapToGrid w:val="0"/>
              <w:spacing w:before="120" w:after="120"/>
              <w:ind w:left="807" w:hanging="450"/>
              <w:contextualSpacing w:val="0"/>
              <w:jc w:val="both"/>
              <w:rPr>
                <w:rFonts w:ascii="Arial" w:hAnsi="Arial"/>
                <w:color w:val="000000"/>
                <w:sz w:val="22"/>
                <w:szCs w:val="22"/>
              </w:rPr>
            </w:pPr>
            <w:r w:rsidRPr="003B6955">
              <w:rPr>
                <w:rFonts w:ascii="Arial" w:hAnsi="Arial"/>
                <w:color w:val="000000"/>
                <w:sz w:val="22"/>
                <w:szCs w:val="22"/>
              </w:rPr>
              <w:t>(iii)</w:t>
            </w:r>
            <w:r w:rsidRPr="003B6955">
              <w:rPr>
                <w:rFonts w:ascii="Arial" w:hAnsi="Arial"/>
                <w:color w:val="000000"/>
                <w:sz w:val="22"/>
                <w:szCs w:val="22"/>
              </w:rPr>
              <w:tab/>
              <w:t>maintenir l</w:t>
            </w:r>
            <w:r w:rsidR="003A0D8A" w:rsidRPr="003B6955">
              <w:rPr>
                <w:rFonts w:ascii="Arial" w:hAnsi="Arial"/>
                <w:color w:val="000000"/>
                <w:sz w:val="22"/>
                <w:szCs w:val="22"/>
              </w:rPr>
              <w:t>’</w:t>
            </w:r>
            <w:r w:rsidRPr="003B6955">
              <w:rPr>
                <w:rFonts w:ascii="Arial" w:hAnsi="Arial"/>
                <w:color w:val="000000"/>
                <w:sz w:val="22"/>
                <w:szCs w:val="22"/>
              </w:rPr>
              <w:t>élément sur la liste, s</w:t>
            </w:r>
            <w:r w:rsidR="003A0D8A" w:rsidRPr="003B6955">
              <w:rPr>
                <w:rFonts w:ascii="Arial" w:hAnsi="Arial"/>
                <w:color w:val="000000"/>
                <w:sz w:val="22"/>
                <w:szCs w:val="22"/>
              </w:rPr>
              <w:t>’</w:t>
            </w:r>
            <w:r w:rsidRPr="003B6955">
              <w:rPr>
                <w:rFonts w:ascii="Arial" w:hAnsi="Arial"/>
                <w:color w:val="000000"/>
                <w:sz w:val="22"/>
                <w:szCs w:val="22"/>
              </w:rPr>
              <w:t>il n</w:t>
            </w:r>
            <w:r w:rsidR="003A0D8A" w:rsidRPr="003B6955">
              <w:rPr>
                <w:rFonts w:ascii="Arial" w:hAnsi="Arial"/>
                <w:color w:val="000000"/>
                <w:sz w:val="22"/>
                <w:szCs w:val="22"/>
              </w:rPr>
              <w:t>’</w:t>
            </w:r>
            <w:r w:rsidRPr="003B6955">
              <w:rPr>
                <w:rFonts w:ascii="Arial" w:hAnsi="Arial"/>
                <w:color w:val="000000"/>
                <w:sz w:val="22"/>
                <w:szCs w:val="22"/>
              </w:rPr>
              <w:t>y a pas d</w:t>
            </w:r>
            <w:r w:rsidR="003A0D8A" w:rsidRPr="003B6955">
              <w:rPr>
                <w:rFonts w:ascii="Arial" w:hAnsi="Arial"/>
                <w:color w:val="000000"/>
                <w:sz w:val="22"/>
                <w:szCs w:val="22"/>
              </w:rPr>
              <w:t>’</w:t>
            </w:r>
            <w:r w:rsidRPr="003B6955">
              <w:rPr>
                <w:rFonts w:ascii="Arial" w:hAnsi="Arial"/>
                <w:color w:val="000000"/>
                <w:sz w:val="22"/>
                <w:szCs w:val="22"/>
              </w:rPr>
              <w:t>éléments suffisants justifiant le retrait (fin de la procédure).</w:t>
            </w:r>
          </w:p>
        </w:tc>
      </w:tr>
    </w:tbl>
    <w:p w14:paraId="3834E744" w14:textId="70AE30C1" w:rsidR="00D555E0" w:rsidRPr="003B6955" w:rsidRDefault="00D555E0">
      <w:pPr>
        <w:rPr>
          <w:rFonts w:ascii="Arial" w:eastAsia="SimSun" w:hAnsi="Arial" w:cs="Arial"/>
          <w:sz w:val="22"/>
          <w:szCs w:val="22"/>
          <w:u w:val="single"/>
        </w:rPr>
      </w:pPr>
    </w:p>
    <w:p w14:paraId="152A9A31" w14:textId="77777777" w:rsidR="00D555E0" w:rsidRPr="00FA450F" w:rsidRDefault="00D555E0">
      <w:pPr>
        <w:rPr>
          <w:rFonts w:ascii="Arial" w:hAnsi="Arial" w:cs="Arial"/>
          <w:b/>
          <w:caps/>
          <w:snapToGrid w:val="0"/>
          <w:sz w:val="22"/>
          <w:szCs w:val="22"/>
          <w:u w:val="single"/>
          <w:lang w:eastAsia="en-US"/>
        </w:rPr>
      </w:pPr>
      <w:r w:rsidRPr="00FA450F">
        <w:rPr>
          <w:rFonts w:ascii="Arial" w:hAnsi="Arial" w:cs="Arial"/>
          <w:b/>
          <w:caps/>
          <w:snapToGrid w:val="0"/>
          <w:sz w:val="22"/>
          <w:szCs w:val="22"/>
          <w:u w:val="single"/>
          <w:lang w:eastAsia="en-US"/>
        </w:rPr>
        <w:br w:type="page"/>
      </w:r>
    </w:p>
    <w:p w14:paraId="5F387DEC" w14:textId="0FBEEBEA" w:rsidR="00D555E0" w:rsidRPr="003B6955" w:rsidRDefault="005176FF" w:rsidP="00D555E0">
      <w:pPr>
        <w:spacing w:after="120"/>
        <w:jc w:val="center"/>
        <w:rPr>
          <w:rFonts w:ascii="Arial" w:hAnsi="Arial" w:cs="Arial"/>
          <w:b/>
          <w:caps/>
          <w:snapToGrid w:val="0"/>
          <w:sz w:val="22"/>
          <w:szCs w:val="22"/>
          <w:u w:val="single"/>
          <w:lang w:eastAsia="en-US"/>
        </w:rPr>
      </w:pPr>
      <w:bookmarkStart w:id="3" w:name="annexeIII"/>
      <w:bookmarkEnd w:id="3"/>
      <w:r w:rsidRPr="003B6955">
        <w:rPr>
          <w:rFonts w:ascii="Arial" w:hAnsi="Arial" w:cs="Arial"/>
          <w:b/>
          <w:caps/>
          <w:snapToGrid w:val="0"/>
          <w:sz w:val="22"/>
          <w:szCs w:val="22"/>
          <w:u w:val="single"/>
          <w:lang w:eastAsia="en-US"/>
        </w:rPr>
        <w:lastRenderedPageBreak/>
        <w:t>Annexe</w:t>
      </w:r>
      <w:r w:rsidR="00D555E0" w:rsidRPr="003B6955">
        <w:rPr>
          <w:rFonts w:ascii="Arial" w:hAnsi="Arial" w:cs="Arial"/>
          <w:b/>
          <w:caps/>
          <w:snapToGrid w:val="0"/>
          <w:sz w:val="22"/>
          <w:szCs w:val="22"/>
          <w:u w:val="single"/>
          <w:lang w:eastAsia="en-US"/>
        </w:rPr>
        <w:t xml:space="preserve"> III</w:t>
      </w:r>
    </w:p>
    <w:p w14:paraId="5F7C6D2D" w14:textId="3A02462F" w:rsidR="00D555E0" w:rsidRPr="003B6955" w:rsidRDefault="00D555E0" w:rsidP="00EE4021">
      <w:pPr>
        <w:spacing w:before="120" w:after="360"/>
        <w:jc w:val="center"/>
        <w:rPr>
          <w:rFonts w:ascii="Arial" w:hAnsi="Arial" w:cs="Arial"/>
          <w:b/>
          <w:snapToGrid w:val="0"/>
          <w:sz w:val="22"/>
          <w:szCs w:val="22"/>
          <w:lang w:eastAsia="en-US"/>
        </w:rPr>
      </w:pPr>
      <w:r w:rsidRPr="003B6955">
        <w:rPr>
          <w:rFonts w:ascii="Arial" w:hAnsi="Arial" w:cs="Arial"/>
          <w:b/>
          <w:snapToGrid w:val="0"/>
          <w:sz w:val="22"/>
          <w:szCs w:val="22"/>
          <w:lang w:eastAsia="en-US"/>
        </w:rPr>
        <w:t>Réponse de l</w:t>
      </w:r>
      <w:r w:rsidR="003A0D8A" w:rsidRPr="003B6955">
        <w:rPr>
          <w:rFonts w:ascii="Arial" w:hAnsi="Arial" w:cs="Arial"/>
          <w:b/>
          <w:snapToGrid w:val="0"/>
          <w:sz w:val="22"/>
          <w:szCs w:val="22"/>
          <w:lang w:eastAsia="en-US"/>
        </w:rPr>
        <w:t>’</w:t>
      </w:r>
      <w:r w:rsidRPr="003B6955">
        <w:rPr>
          <w:rFonts w:ascii="Arial" w:hAnsi="Arial" w:cs="Arial"/>
          <w:b/>
          <w:snapToGrid w:val="0"/>
          <w:sz w:val="22"/>
          <w:szCs w:val="22"/>
          <w:lang w:eastAsia="en-US"/>
        </w:rPr>
        <w:t>État de Belgique à la correspondance reçue sur l</w:t>
      </w:r>
      <w:r w:rsidR="003A0D8A" w:rsidRPr="003B6955">
        <w:rPr>
          <w:rFonts w:ascii="Arial" w:hAnsi="Arial" w:cs="Arial"/>
          <w:b/>
          <w:snapToGrid w:val="0"/>
          <w:sz w:val="22"/>
          <w:szCs w:val="22"/>
          <w:lang w:eastAsia="en-US"/>
        </w:rPr>
        <w:t>’</w:t>
      </w:r>
      <w:r w:rsidRPr="003B6955">
        <w:rPr>
          <w:rFonts w:ascii="Arial" w:hAnsi="Arial" w:cs="Arial"/>
          <w:b/>
          <w:snapToGrid w:val="0"/>
          <w:sz w:val="22"/>
          <w:szCs w:val="22"/>
          <w:lang w:eastAsia="en-US"/>
        </w:rPr>
        <w:t xml:space="preserve">élément « Géants et dragons processionnels de Belgique et de France » (14 </w:t>
      </w:r>
      <w:r w:rsidR="00DE696A" w:rsidRPr="003B6955">
        <w:rPr>
          <w:rFonts w:ascii="Arial" w:hAnsi="Arial" w:cs="Arial"/>
          <w:b/>
          <w:snapToGrid w:val="0"/>
          <w:sz w:val="22"/>
          <w:szCs w:val="22"/>
          <w:lang w:eastAsia="en-US"/>
        </w:rPr>
        <w:t>s</w:t>
      </w:r>
      <w:r w:rsidRPr="003B6955">
        <w:rPr>
          <w:rFonts w:ascii="Arial" w:hAnsi="Arial" w:cs="Arial"/>
          <w:b/>
          <w:snapToGrid w:val="0"/>
          <w:sz w:val="22"/>
          <w:szCs w:val="22"/>
          <w:lang w:eastAsia="en-US"/>
        </w:rPr>
        <w:t>eptemb</w:t>
      </w:r>
      <w:r w:rsidR="00DE696A" w:rsidRPr="003B6955">
        <w:rPr>
          <w:rFonts w:ascii="Arial" w:hAnsi="Arial" w:cs="Arial"/>
          <w:b/>
          <w:snapToGrid w:val="0"/>
          <w:sz w:val="22"/>
          <w:szCs w:val="22"/>
          <w:lang w:eastAsia="en-US"/>
        </w:rPr>
        <w:t>re</w:t>
      </w:r>
      <w:r w:rsidRPr="003B6955">
        <w:rPr>
          <w:rFonts w:ascii="Arial" w:hAnsi="Arial" w:cs="Arial"/>
          <w:b/>
          <w:snapToGrid w:val="0"/>
          <w:sz w:val="22"/>
          <w:szCs w:val="22"/>
          <w:lang w:eastAsia="en-US"/>
        </w:rPr>
        <w:t xml:space="preserve"> 2022)</w:t>
      </w:r>
    </w:p>
    <w:p w14:paraId="4375353C" w14:textId="77777777" w:rsidR="00D555E0" w:rsidRPr="00FA450F" w:rsidRDefault="00D555E0" w:rsidP="00D555E0">
      <w:pPr>
        <w:spacing w:after="160" w:line="259" w:lineRule="auto"/>
        <w:rPr>
          <w:rFonts w:ascii="Arial" w:hAnsi="Arial" w:cs="Arial"/>
          <w:b/>
          <w:snapToGrid w:val="0"/>
          <w:sz w:val="22"/>
          <w:szCs w:val="22"/>
          <w:lang w:eastAsia="en-US"/>
        </w:rPr>
      </w:pPr>
      <w:r w:rsidRPr="003B6955">
        <w:rPr>
          <w:noProof/>
        </w:rPr>
        <w:drawing>
          <wp:inline distT="0" distB="0" distL="0" distR="0" wp14:anchorId="2AB05D05" wp14:editId="4AED4702">
            <wp:extent cx="5943600" cy="6756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756400"/>
                    </a:xfrm>
                    <a:prstGeom prst="rect">
                      <a:avLst/>
                    </a:prstGeom>
                  </pic:spPr>
                </pic:pic>
              </a:graphicData>
            </a:graphic>
          </wp:inline>
        </w:drawing>
      </w:r>
      <w:r w:rsidRPr="00FA450F">
        <w:rPr>
          <w:rFonts w:ascii="Arial" w:hAnsi="Arial" w:cs="Arial"/>
          <w:b/>
          <w:snapToGrid w:val="0"/>
          <w:sz w:val="22"/>
          <w:szCs w:val="22"/>
          <w:lang w:eastAsia="en-US"/>
        </w:rPr>
        <w:br w:type="page"/>
      </w:r>
    </w:p>
    <w:p w14:paraId="02880921" w14:textId="3F689BA1" w:rsidR="00D555E0" w:rsidRPr="00FA450F" w:rsidRDefault="00D555E0" w:rsidP="00D555E0">
      <w:pPr>
        <w:spacing w:before="120" w:after="120"/>
        <w:contextualSpacing/>
        <w:jc w:val="center"/>
      </w:pPr>
      <w:r w:rsidRPr="00FA450F">
        <w:rPr>
          <w:noProof/>
        </w:rPr>
        <w:lastRenderedPageBreak/>
        <w:drawing>
          <wp:anchor distT="0" distB="0" distL="114300" distR="114300" simplePos="0" relativeHeight="251659264" behindDoc="0" locked="0" layoutInCell="1" allowOverlap="1" wp14:anchorId="0BC9E86E" wp14:editId="5BE66920">
            <wp:simplePos x="0" y="0"/>
            <wp:positionH relativeFrom="margin">
              <wp:align>left</wp:align>
            </wp:positionH>
            <wp:positionV relativeFrom="paragraph">
              <wp:posOffset>180975</wp:posOffset>
            </wp:positionV>
            <wp:extent cx="5719445" cy="7606665"/>
            <wp:effectExtent l="0" t="0" r="0" b="0"/>
            <wp:wrapTopAndBottom/>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03"/>
                    <a:stretch/>
                  </pic:blipFill>
                  <pic:spPr bwMode="auto">
                    <a:xfrm>
                      <a:off x="0" y="0"/>
                      <a:ext cx="5719445" cy="7606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D2F1A8" w14:textId="77777777" w:rsidR="00D555E0" w:rsidRPr="00FA450F" w:rsidRDefault="00D555E0" w:rsidP="00D555E0">
      <w:pPr>
        <w:spacing w:before="120" w:after="120"/>
        <w:contextualSpacing/>
        <w:jc w:val="center"/>
        <w:rPr>
          <w:rFonts w:ascii="Arial" w:hAnsi="Arial" w:cs="Arial"/>
          <w:b/>
          <w:snapToGrid w:val="0"/>
          <w:sz w:val="22"/>
          <w:szCs w:val="22"/>
          <w:lang w:eastAsia="en-US"/>
        </w:rPr>
      </w:pPr>
    </w:p>
    <w:p w14:paraId="328D9C7E" w14:textId="77777777" w:rsidR="00D555E0" w:rsidRPr="00FA450F" w:rsidRDefault="00D555E0" w:rsidP="00D555E0">
      <w:pPr>
        <w:spacing w:before="120" w:after="120"/>
        <w:contextualSpacing/>
        <w:jc w:val="center"/>
        <w:rPr>
          <w:rFonts w:ascii="Arial" w:hAnsi="Arial" w:cs="Arial"/>
          <w:b/>
          <w:snapToGrid w:val="0"/>
          <w:sz w:val="22"/>
          <w:szCs w:val="22"/>
          <w:lang w:eastAsia="en-US"/>
        </w:rPr>
      </w:pPr>
    </w:p>
    <w:p w14:paraId="7DB94BD0" w14:textId="3A325C03" w:rsidR="00D555E0" w:rsidRPr="00FA450F" w:rsidRDefault="00D555E0" w:rsidP="00D555E0">
      <w:r w:rsidRPr="00FA450F">
        <w:rPr>
          <w:noProof/>
        </w:rPr>
        <w:lastRenderedPageBreak/>
        <w:drawing>
          <wp:inline distT="0" distB="0" distL="0" distR="0" wp14:anchorId="315BCE10" wp14:editId="29FD02B2">
            <wp:extent cx="5737225"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038"/>
                    <a:stretch/>
                  </pic:blipFill>
                  <pic:spPr bwMode="auto">
                    <a:xfrm>
                      <a:off x="0" y="0"/>
                      <a:ext cx="5737225" cy="8229600"/>
                    </a:xfrm>
                    <a:prstGeom prst="rect">
                      <a:avLst/>
                    </a:prstGeom>
                    <a:noFill/>
                    <a:ln>
                      <a:noFill/>
                    </a:ln>
                  </pic:spPr>
                </pic:pic>
              </a:graphicData>
            </a:graphic>
          </wp:inline>
        </w:drawing>
      </w:r>
    </w:p>
    <w:p w14:paraId="489E53B0" w14:textId="3CADB278" w:rsidR="00D555E0" w:rsidRPr="00FA450F" w:rsidRDefault="00D555E0" w:rsidP="00D555E0">
      <w:r w:rsidRPr="00FA450F">
        <w:rPr>
          <w:noProof/>
        </w:rPr>
        <w:lastRenderedPageBreak/>
        <w:drawing>
          <wp:inline distT="0" distB="0" distL="0" distR="0" wp14:anchorId="6A5D3A0F" wp14:editId="158931A9">
            <wp:extent cx="5758815" cy="8229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8815" cy="8229600"/>
                    </a:xfrm>
                    <a:prstGeom prst="rect">
                      <a:avLst/>
                    </a:prstGeom>
                    <a:noFill/>
                    <a:ln>
                      <a:noFill/>
                    </a:ln>
                  </pic:spPr>
                </pic:pic>
              </a:graphicData>
            </a:graphic>
          </wp:inline>
        </w:drawing>
      </w:r>
    </w:p>
    <w:p w14:paraId="7CFD5AC7" w14:textId="77777777" w:rsidR="00D555E0" w:rsidRPr="00FA450F" w:rsidRDefault="00D555E0" w:rsidP="00D555E0">
      <w:pPr>
        <w:autoSpaceDE w:val="0"/>
        <w:autoSpaceDN w:val="0"/>
        <w:adjustRightInd w:val="0"/>
        <w:rPr>
          <w:rFonts w:asciiTheme="minorHAnsi" w:hAnsiTheme="minorHAnsi" w:cstheme="minorHAnsi"/>
          <w:sz w:val="22"/>
          <w:szCs w:val="22"/>
        </w:rPr>
      </w:pPr>
      <w:r w:rsidRPr="003B6955">
        <w:rPr>
          <w:noProof/>
        </w:rPr>
        <w:lastRenderedPageBreak/>
        <w:drawing>
          <wp:inline distT="0" distB="0" distL="0" distR="0" wp14:anchorId="4B42DC90" wp14:editId="5F1454AE">
            <wp:extent cx="5943600" cy="8034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034020"/>
                    </a:xfrm>
                    <a:prstGeom prst="rect">
                      <a:avLst/>
                    </a:prstGeom>
                  </pic:spPr>
                </pic:pic>
              </a:graphicData>
            </a:graphic>
          </wp:inline>
        </w:drawing>
      </w:r>
      <w:r w:rsidRPr="003B6955">
        <w:rPr>
          <w:noProof/>
        </w:rPr>
        <w:lastRenderedPageBreak/>
        <w:drawing>
          <wp:inline distT="0" distB="0" distL="0" distR="0" wp14:anchorId="2A018548" wp14:editId="1762EE7B">
            <wp:extent cx="5943600" cy="8085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085455"/>
                    </a:xfrm>
                    <a:prstGeom prst="rect">
                      <a:avLst/>
                    </a:prstGeom>
                  </pic:spPr>
                </pic:pic>
              </a:graphicData>
            </a:graphic>
          </wp:inline>
        </w:drawing>
      </w:r>
      <w:r w:rsidRPr="003B6955">
        <w:rPr>
          <w:noProof/>
        </w:rPr>
        <w:lastRenderedPageBreak/>
        <w:drawing>
          <wp:inline distT="0" distB="0" distL="0" distR="0" wp14:anchorId="4963978F" wp14:editId="0CBA2F9B">
            <wp:extent cx="5943600" cy="5554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554980"/>
                    </a:xfrm>
                    <a:prstGeom prst="rect">
                      <a:avLst/>
                    </a:prstGeom>
                  </pic:spPr>
                </pic:pic>
              </a:graphicData>
            </a:graphic>
          </wp:inline>
        </w:drawing>
      </w:r>
    </w:p>
    <w:p w14:paraId="7090BCCC" w14:textId="77777777" w:rsidR="00AD6DBB" w:rsidRPr="003B6955" w:rsidRDefault="00AD6DBB" w:rsidP="00936950">
      <w:pPr>
        <w:pStyle w:val="COMParaDecision"/>
        <w:numPr>
          <w:ilvl w:val="0"/>
          <w:numId w:val="0"/>
        </w:numPr>
        <w:rPr>
          <w:u w:val="none"/>
          <w:lang w:val="fr-FR"/>
        </w:rPr>
      </w:pPr>
    </w:p>
    <w:sectPr w:rsidR="00AD6DBB" w:rsidRPr="003B6955" w:rsidSect="00655736">
      <w:headerReference w:type="first" r:id="rId29"/>
      <w:footerReference w:type="first" r:id="rId30"/>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D0923" w14:textId="77777777" w:rsidR="003707A1" w:rsidRDefault="003707A1" w:rsidP="00655736">
      <w:r>
        <w:separator/>
      </w:r>
    </w:p>
    <w:p w14:paraId="3CC017ED" w14:textId="77777777" w:rsidR="00D14DF0" w:rsidRDefault="00D14DF0"/>
  </w:endnote>
  <w:endnote w:type="continuationSeparator" w:id="0">
    <w:p w14:paraId="4D2D82F6" w14:textId="77777777" w:rsidR="003707A1" w:rsidRDefault="003707A1" w:rsidP="00655736">
      <w:r>
        <w:continuationSeparator/>
      </w:r>
    </w:p>
    <w:p w14:paraId="2884353C" w14:textId="77777777" w:rsidR="00D14DF0" w:rsidRDefault="00D14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F0DC" w14:textId="27D81095" w:rsidR="00881B8E" w:rsidRPr="000235C1" w:rsidRDefault="00881B8E" w:rsidP="00881B8E">
    <w:pPr>
      <w:pStyle w:val="Footer"/>
      <w:rPr>
        <w:rFonts w:ascii="Arial" w:hAnsi="Arial" w:cs="Arial"/>
        <w:sz w:val="20"/>
        <w:szCs w:val="20"/>
      </w:rPr>
    </w:pPr>
  </w:p>
  <w:p w14:paraId="0ED178D9" w14:textId="60C9FC11" w:rsidR="00881B8E" w:rsidRDefault="00881B8E" w:rsidP="00FA450F">
    <w:pPr>
      <w:pStyle w:val="Footer"/>
      <w:tabs>
        <w:tab w:val="clear" w:pos="4536"/>
        <w:tab w:val="clear" w:pos="9072"/>
        <w:tab w:val="left" w:pos="217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6E8C" w14:textId="5B8503A5" w:rsidR="00881B8E" w:rsidRDefault="00881B8E" w:rsidP="00FA450F">
    <w:pPr>
      <w:pStyle w:val="Footer"/>
      <w:tabs>
        <w:tab w:val="clear" w:pos="4536"/>
        <w:tab w:val="clear" w:pos="9072"/>
        <w:tab w:val="left" w:pos="2179"/>
      </w:tabs>
    </w:pPr>
    <w:r w:rsidRPr="00881B8E">
      <w:rPr>
        <w:rFonts w:ascii="Arial" w:hAnsi="Arial" w:cs="Arial"/>
        <w:sz w:val="20"/>
        <w:szCs w:val="20"/>
      </w:rPr>
      <w:t>*</w:t>
    </w:r>
    <w:r>
      <w:rPr>
        <w:rFonts w:ascii="Arial" w:hAnsi="Arial" w:cs="Arial"/>
        <w:sz w:val="20"/>
        <w:szCs w:val="20"/>
      </w:rPr>
      <w:t xml:space="preserve"> Cette correspondance </w:t>
    </w:r>
    <w:r w:rsidR="003E681F">
      <w:rPr>
        <w:rFonts w:ascii="Arial" w:hAnsi="Arial" w:cs="Arial"/>
        <w:sz w:val="20"/>
        <w:szCs w:val="20"/>
      </w:rPr>
      <w:t xml:space="preserve">demande le retrait de la </w:t>
    </w:r>
    <w:r w:rsidR="00EE4021">
      <w:rPr>
        <w:rFonts w:ascii="Arial" w:hAnsi="Arial" w:cs="Arial"/>
        <w:sz w:val="20"/>
        <w:szCs w:val="20"/>
      </w:rPr>
      <w:t>D</w:t>
    </w:r>
    <w:r w:rsidR="003E681F">
      <w:rPr>
        <w:rFonts w:ascii="Arial" w:hAnsi="Arial" w:cs="Arial"/>
        <w:sz w:val="20"/>
        <w:szCs w:val="20"/>
      </w:rPr>
      <w:t>ucasse d’Ath de la Liste représentative.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163A6" w14:textId="77777777" w:rsidR="003707A1" w:rsidRDefault="003707A1" w:rsidP="00655736">
      <w:r>
        <w:separator/>
      </w:r>
    </w:p>
    <w:p w14:paraId="6B3816AD" w14:textId="77777777" w:rsidR="00D14DF0" w:rsidRDefault="00D14DF0"/>
  </w:footnote>
  <w:footnote w:type="continuationSeparator" w:id="0">
    <w:p w14:paraId="65C0E006" w14:textId="77777777" w:rsidR="003707A1" w:rsidRDefault="003707A1" w:rsidP="00655736">
      <w:r>
        <w:continuationSeparator/>
      </w:r>
    </w:p>
    <w:p w14:paraId="7957BE5E" w14:textId="77777777" w:rsidR="00D14DF0" w:rsidRDefault="00D14DF0"/>
  </w:footnote>
  <w:footnote w:id="1">
    <w:p w14:paraId="2498D43A" w14:textId="2E578C06" w:rsidR="003B6955" w:rsidRDefault="003B6955" w:rsidP="00EE4021">
      <w:pPr>
        <w:pStyle w:val="FootnoteText"/>
        <w:ind w:left="567" w:hanging="567"/>
        <w:jc w:val="both"/>
      </w:pPr>
      <w:r>
        <w:rPr>
          <w:rStyle w:val="FootnoteReference"/>
        </w:rPr>
        <w:footnoteRef/>
      </w:r>
      <w:r>
        <w:rPr>
          <w:lang w:val="fr"/>
        </w:rPr>
        <w:tab/>
      </w:r>
      <w:r>
        <w:rPr>
          <w:rFonts w:asciiTheme="minorBidi" w:hAnsiTheme="minorBidi"/>
          <w:sz w:val="18"/>
          <w:szCs w:val="18"/>
          <w:lang w:val="fr"/>
        </w:rPr>
        <w:t>Le dossier de candidature n'est pas accessible pour consultation publique sur la page </w:t>
      </w:r>
      <w:r w:rsidR="00EE4021">
        <w:rPr>
          <w:rFonts w:asciiTheme="minorBidi" w:hAnsiTheme="minorBidi"/>
          <w:sz w:val="18"/>
          <w:szCs w:val="18"/>
          <w:lang w:val="fr"/>
        </w:rPr>
        <w:t>Internet</w:t>
      </w:r>
      <w:r>
        <w:rPr>
          <w:rFonts w:asciiTheme="minorBidi" w:hAnsiTheme="minorBidi"/>
          <w:sz w:val="18"/>
          <w:szCs w:val="18"/>
          <w:lang w:val="fr"/>
        </w:rPr>
        <w:t xml:space="preserve"> de la Convention de 2003 car l</w:t>
      </w:r>
      <w:r w:rsidR="00EE4021">
        <w:rPr>
          <w:rFonts w:asciiTheme="minorBidi" w:hAnsiTheme="minorBidi"/>
          <w:sz w:val="18"/>
          <w:szCs w:val="18"/>
          <w:lang w:val="fr"/>
        </w:rPr>
        <w:t>’</w:t>
      </w:r>
      <w:r>
        <w:rPr>
          <w:rFonts w:asciiTheme="minorBidi" w:hAnsiTheme="minorBidi"/>
          <w:sz w:val="18"/>
          <w:szCs w:val="18"/>
          <w:lang w:val="fr"/>
        </w:rPr>
        <w:t>autorisation des États soumissionnaires n</w:t>
      </w:r>
      <w:r w:rsidR="00EE4021">
        <w:rPr>
          <w:rFonts w:asciiTheme="minorBidi" w:hAnsiTheme="minorBidi"/>
          <w:sz w:val="18"/>
          <w:szCs w:val="18"/>
          <w:lang w:val="fr"/>
        </w:rPr>
        <w:t>’</w:t>
      </w:r>
      <w:r>
        <w:rPr>
          <w:rFonts w:asciiTheme="minorBidi" w:hAnsiTheme="minorBidi"/>
          <w:sz w:val="18"/>
          <w:szCs w:val="18"/>
          <w:lang w:val="fr"/>
        </w:rPr>
        <w:t>a pas été entièrement accordée au moment de la proclamation de l</w:t>
      </w:r>
      <w:r w:rsidR="00EE4021">
        <w:rPr>
          <w:rFonts w:asciiTheme="minorBidi" w:hAnsiTheme="minorBidi"/>
          <w:sz w:val="18"/>
          <w:szCs w:val="18"/>
          <w:lang w:val="fr"/>
        </w:rPr>
        <w:t>’</w:t>
      </w:r>
      <w:r>
        <w:rPr>
          <w:rFonts w:asciiTheme="minorBidi" w:hAnsiTheme="minorBidi"/>
          <w:sz w:val="18"/>
          <w:szCs w:val="18"/>
          <w:lang w:val="fr"/>
        </w:rPr>
        <w:t>élément.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A055" w14:textId="29FEFDF7" w:rsidR="00D95C4C" w:rsidRPr="004E1760" w:rsidRDefault="00C5776D" w:rsidP="00C5776D">
    <w:pPr>
      <w:pStyle w:val="Header"/>
      <w:rPr>
        <w:rFonts w:ascii="Arial" w:hAnsi="Arial" w:cs="Arial"/>
      </w:rPr>
    </w:pPr>
    <w:r>
      <w:rPr>
        <w:rFonts w:ascii="Arial" w:hAnsi="Arial" w:cs="Arial"/>
        <w:sz w:val="20"/>
        <w:szCs w:val="20"/>
        <w:lang w:val="fr"/>
      </w:rPr>
      <w:t>LHE/22/17.COM 5.BUR/5 - page </w:t>
    </w:r>
    <w:r>
      <w:rPr>
        <w:rStyle w:val="PageNumber"/>
        <w:rFonts w:ascii="Arial" w:hAnsi="Arial" w:cs="Arial"/>
        <w:sz w:val="20"/>
        <w:szCs w:val="20"/>
        <w:lang w:val="fr"/>
      </w:rPr>
      <w:fldChar w:fldCharType="begin"/>
    </w:r>
    <w:r>
      <w:rPr>
        <w:rStyle w:val="PageNumber"/>
        <w:rFonts w:ascii="Arial" w:hAnsi="Arial" w:cs="Arial"/>
        <w:sz w:val="20"/>
        <w:szCs w:val="20"/>
        <w:lang w:val="fr"/>
      </w:rPr>
      <w:instrText xml:space="preserve"> PAGE </w:instrText>
    </w:r>
    <w:r>
      <w:rPr>
        <w:rStyle w:val="PageNumber"/>
        <w:rFonts w:ascii="Arial" w:hAnsi="Arial" w:cs="Arial"/>
        <w:sz w:val="20"/>
        <w:szCs w:val="20"/>
        <w:lang w:val="fr"/>
      </w:rPr>
      <w:fldChar w:fldCharType="separate"/>
    </w:r>
    <w:r>
      <w:rPr>
        <w:rStyle w:val="PageNumber"/>
        <w:rFonts w:ascii="Arial" w:hAnsi="Arial" w:cs="Arial"/>
        <w:noProof/>
        <w:sz w:val="20"/>
        <w:szCs w:val="20"/>
        <w:lang w:val="fr"/>
      </w:rPr>
      <w:t>2</w:t>
    </w:r>
    <w:r>
      <w:rPr>
        <w:rStyle w:val="PageNumber"/>
        <w:rFonts w:ascii="Arial" w:hAnsi="Arial" w:cs="Arial"/>
        <w:sz w:val="20"/>
        <w:szCs w:val="20"/>
        <w:lang w:val="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231B" w14:textId="7FD8071F" w:rsidR="00D95C4C" w:rsidRPr="0063300C" w:rsidRDefault="00E7403B" w:rsidP="00C5776D">
    <w:pPr>
      <w:pStyle w:val="Header"/>
      <w:jc w:val="right"/>
      <w:rPr>
        <w:rFonts w:ascii="Arial" w:hAnsi="Arial" w:cs="Arial"/>
      </w:rPr>
    </w:pPr>
    <w:r>
      <w:rPr>
        <w:rFonts w:ascii="Arial" w:hAnsi="Arial" w:cs="Arial"/>
        <w:sz w:val="20"/>
        <w:szCs w:val="20"/>
        <w:lang w:val="fr"/>
      </w:rPr>
      <w:t>LHE/22/17.COM 5.BUR/5 - page </w:t>
    </w:r>
    <w:r>
      <w:rPr>
        <w:rStyle w:val="PageNumber"/>
        <w:rFonts w:ascii="Arial" w:hAnsi="Arial" w:cs="Arial"/>
        <w:sz w:val="20"/>
        <w:szCs w:val="20"/>
        <w:lang w:val="fr"/>
      </w:rPr>
      <w:fldChar w:fldCharType="begin"/>
    </w:r>
    <w:r>
      <w:rPr>
        <w:rStyle w:val="PageNumber"/>
        <w:rFonts w:ascii="Arial" w:hAnsi="Arial" w:cs="Arial"/>
        <w:sz w:val="20"/>
        <w:szCs w:val="20"/>
        <w:lang w:val="fr"/>
      </w:rPr>
      <w:instrText xml:space="preserve"> PAGE </w:instrText>
    </w:r>
    <w:r>
      <w:rPr>
        <w:rStyle w:val="PageNumber"/>
        <w:rFonts w:ascii="Arial" w:hAnsi="Arial" w:cs="Arial"/>
        <w:sz w:val="20"/>
        <w:szCs w:val="20"/>
        <w:lang w:val="fr"/>
      </w:rPr>
      <w:fldChar w:fldCharType="separate"/>
    </w:r>
    <w:r>
      <w:rPr>
        <w:rStyle w:val="PageNumber"/>
        <w:rFonts w:ascii="Arial" w:hAnsi="Arial" w:cs="Arial"/>
        <w:noProof/>
        <w:sz w:val="20"/>
        <w:szCs w:val="20"/>
        <w:lang w:val="fr"/>
      </w:rPr>
      <w:t>3</w:t>
    </w:r>
    <w:r>
      <w:rPr>
        <w:rStyle w:val="PageNumber"/>
        <w:rFonts w:ascii="Arial" w:hAnsi="Arial" w:cs="Arial"/>
        <w:sz w:val="20"/>
        <w:szCs w:val="20"/>
        <w:lang w:val="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9E0" w14:textId="35B31C72" w:rsidR="00D95C4C" w:rsidRPr="00E95AE2" w:rsidRDefault="001245F6">
    <w:pPr>
      <w:pStyle w:val="Header"/>
      <w:rPr>
        <w:sz w:val="22"/>
        <w:szCs w:val="22"/>
      </w:rPr>
    </w:pPr>
    <w:r>
      <w:rPr>
        <w:rFonts w:ascii="Arial" w:hAnsi="Arial" w:cs="Arial"/>
        <w:b/>
        <w:noProof/>
        <w:sz w:val="44"/>
        <w:szCs w:val="44"/>
        <w:lang w:val="pt-PT"/>
      </w:rPr>
      <w:drawing>
        <wp:anchor distT="0" distB="0" distL="114300" distR="114300" simplePos="0" relativeHeight="251659264" behindDoc="0" locked="0" layoutInCell="1" allowOverlap="1" wp14:anchorId="335719E8" wp14:editId="2F89A09D">
          <wp:simplePos x="0" y="0"/>
          <wp:positionH relativeFrom="column">
            <wp:posOffset>0</wp:posOffset>
          </wp:positionH>
          <wp:positionV relativeFrom="paragraph">
            <wp:posOffset>161925</wp:posOffset>
          </wp:positionV>
          <wp:extent cx="1657350" cy="1391920"/>
          <wp:effectExtent l="0" t="0" r="0" b="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5250" w14:textId="074237D0" w:rsidR="004E1760" w:rsidRPr="001245F6" w:rsidRDefault="004E1760" w:rsidP="004E1760">
    <w:pPr>
      <w:pStyle w:val="Header"/>
      <w:spacing w:after="520"/>
      <w:jc w:val="right"/>
      <w:rPr>
        <w:rFonts w:ascii="Arial" w:hAnsi="Arial" w:cs="Arial"/>
        <w:b/>
        <w:sz w:val="44"/>
        <w:szCs w:val="44"/>
        <w:lang w:val="en-US"/>
      </w:rPr>
    </w:pPr>
    <w:r w:rsidRPr="001245F6">
      <w:rPr>
        <w:rFonts w:ascii="Arial" w:hAnsi="Arial" w:cs="Arial"/>
        <w:b/>
        <w:bCs/>
        <w:sz w:val="44"/>
        <w:szCs w:val="44"/>
        <w:lang w:val="en-US"/>
      </w:rPr>
      <w:t>17 COM 5 BUR</w:t>
    </w:r>
  </w:p>
  <w:p w14:paraId="6D1B3489" w14:textId="545B4427" w:rsidR="004E1760" w:rsidRPr="001245F6" w:rsidRDefault="004E1760" w:rsidP="004E1760">
    <w:pPr>
      <w:jc w:val="right"/>
      <w:rPr>
        <w:rFonts w:ascii="Arial" w:hAnsi="Arial" w:cs="Arial"/>
        <w:b/>
        <w:sz w:val="22"/>
        <w:szCs w:val="22"/>
        <w:lang w:val="en-US"/>
      </w:rPr>
    </w:pPr>
    <w:r w:rsidRPr="001245F6">
      <w:rPr>
        <w:rFonts w:ascii="Arial" w:hAnsi="Arial" w:cs="Arial"/>
        <w:b/>
        <w:bCs/>
        <w:sz w:val="22"/>
        <w:szCs w:val="22"/>
        <w:lang w:val="en-US"/>
      </w:rPr>
      <w:t>LHE/22/</w:t>
    </w:r>
    <w:bookmarkStart w:id="0" w:name="_Hlk94624970"/>
    <w:r w:rsidRPr="001245F6">
      <w:rPr>
        <w:rFonts w:ascii="Arial" w:hAnsi="Arial" w:cs="Arial"/>
        <w:b/>
        <w:bCs/>
        <w:sz w:val="22"/>
        <w:szCs w:val="22"/>
        <w:lang w:val="en-US"/>
      </w:rPr>
      <w:t>17.COM 5.BUR/5</w:t>
    </w:r>
  </w:p>
  <w:bookmarkEnd w:id="0"/>
  <w:p w14:paraId="1B4446C3" w14:textId="40D38A69" w:rsidR="00D95C4C" w:rsidRPr="00D7105A" w:rsidRDefault="00D95C4C" w:rsidP="00655736">
    <w:pPr>
      <w:jc w:val="right"/>
      <w:rPr>
        <w:rFonts w:ascii="Arial" w:eastAsiaTheme="minorEastAsia" w:hAnsi="Arial" w:cs="Arial"/>
        <w:b/>
        <w:sz w:val="22"/>
        <w:szCs w:val="22"/>
      </w:rPr>
    </w:pPr>
    <w:r>
      <w:rPr>
        <w:rFonts w:ascii="Arial" w:hAnsi="Arial" w:cs="Arial"/>
        <w:b/>
        <w:bCs/>
        <w:sz w:val="22"/>
        <w:szCs w:val="22"/>
        <w:lang w:val="fr"/>
      </w:rPr>
      <w:t xml:space="preserve">Paris, </w:t>
    </w:r>
    <w:r w:rsidR="00721ECD">
      <w:rPr>
        <w:rFonts w:ascii="Arial" w:hAnsi="Arial" w:cs="Arial"/>
        <w:b/>
        <w:bCs/>
        <w:sz w:val="22"/>
        <w:szCs w:val="22"/>
        <w:lang w:val="fr"/>
      </w:rPr>
      <w:t xml:space="preserve">le </w:t>
    </w:r>
    <w:r>
      <w:rPr>
        <w:rFonts w:ascii="Arial" w:hAnsi="Arial" w:cs="Arial"/>
        <w:b/>
        <w:bCs/>
        <w:sz w:val="22"/>
        <w:szCs w:val="22"/>
        <w:lang w:val="fr"/>
      </w:rPr>
      <w:t>28 septembre 2022</w:t>
    </w:r>
  </w:p>
  <w:p w14:paraId="255B57FF" w14:textId="3B814BD3" w:rsidR="00D95C4C" w:rsidRPr="00151E44" w:rsidRDefault="00D95C4C" w:rsidP="001245F6">
    <w:pPr>
      <w:spacing w:after="360"/>
      <w:jc w:val="right"/>
      <w:rPr>
        <w:rFonts w:ascii="Arial" w:hAnsi="Arial" w:cs="Arial"/>
        <w:b/>
        <w:sz w:val="22"/>
        <w:szCs w:val="22"/>
      </w:rPr>
    </w:pPr>
    <w:r>
      <w:rPr>
        <w:rFonts w:ascii="Arial" w:hAnsi="Arial" w:cs="Arial"/>
        <w:b/>
        <w:bCs/>
        <w:sz w:val="22"/>
        <w:szCs w:val="22"/>
        <w:lang w:val="fr"/>
      </w:rPr>
      <w:t>Original : anglais</w:t>
    </w:r>
  </w:p>
  <w:p w14:paraId="3C4B8B1B" w14:textId="77777777" w:rsidR="00D95C4C" w:rsidRPr="00151E44" w:rsidRDefault="00D95C4C">
    <w:pPr>
      <w:pStyle w:val="Header"/>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1590" w14:textId="0122AB05" w:rsidR="00881B8E" w:rsidRPr="00FA450F" w:rsidRDefault="00881B8E">
    <w:pPr>
      <w:pStyle w:val="Header"/>
      <w:rPr>
        <w:rFonts w:ascii="Arial" w:hAnsi="Arial" w:cs="Arial"/>
      </w:rPr>
    </w:pPr>
    <w:r>
      <w:rPr>
        <w:rFonts w:ascii="Arial" w:hAnsi="Arial" w:cs="Arial"/>
        <w:sz w:val="20"/>
        <w:szCs w:val="20"/>
        <w:lang w:val="fr"/>
      </w:rPr>
      <w:t>LHE/22/17.COM 5.BUR/5 - page </w:t>
    </w:r>
    <w:r>
      <w:rPr>
        <w:rStyle w:val="PageNumber"/>
        <w:rFonts w:ascii="Arial" w:hAnsi="Arial" w:cs="Arial"/>
        <w:sz w:val="20"/>
        <w:szCs w:val="20"/>
        <w:lang w:val="fr"/>
      </w:rPr>
      <w:fldChar w:fldCharType="begin"/>
    </w:r>
    <w:r>
      <w:rPr>
        <w:rStyle w:val="PageNumber"/>
        <w:rFonts w:ascii="Arial" w:hAnsi="Arial" w:cs="Arial"/>
        <w:sz w:val="20"/>
        <w:szCs w:val="20"/>
        <w:lang w:val="fr"/>
      </w:rPr>
      <w:instrText xml:space="preserve"> PAGE </w:instrText>
    </w:r>
    <w:r>
      <w:rPr>
        <w:rStyle w:val="PageNumber"/>
        <w:rFonts w:ascii="Arial" w:hAnsi="Arial" w:cs="Arial"/>
        <w:sz w:val="20"/>
        <w:szCs w:val="20"/>
        <w:lang w:val="fr"/>
      </w:rPr>
      <w:fldChar w:fldCharType="separate"/>
    </w:r>
    <w:r>
      <w:rPr>
        <w:rStyle w:val="PageNumber"/>
        <w:rFonts w:ascii="Arial" w:hAnsi="Arial" w:cs="Arial"/>
        <w:sz w:val="20"/>
        <w:szCs w:val="20"/>
        <w:lang w:val="fr"/>
      </w:rPr>
      <w:t>4</w:t>
    </w:r>
    <w:r>
      <w:rPr>
        <w:rStyle w:val="PageNumber"/>
        <w:rFonts w:ascii="Arial" w:hAnsi="Arial" w:cs="Arial"/>
        <w:sz w:val="20"/>
        <w:szCs w:val="20"/>
        <w:lang w:val="fr"/>
      </w:rPr>
      <w:fldChar w:fldCharType="end"/>
    </w:r>
  </w:p>
  <w:p w14:paraId="2DCE1842" w14:textId="77777777" w:rsidR="00881B8E" w:rsidRPr="00151E44" w:rsidRDefault="00881B8E">
    <w:pPr>
      <w:pStyle w:val="Header"/>
      <w:rPr>
        <w:sz w:val="22"/>
        <w:szCs w:val="22"/>
      </w:rPr>
    </w:pPr>
  </w:p>
  <w:p w14:paraId="17B5ABAF" w14:textId="77777777" w:rsidR="00D14DF0" w:rsidRDefault="00D14D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7FD69F9"/>
    <w:multiLevelType w:val="hybridMultilevel"/>
    <w:tmpl w:val="382ECBAE"/>
    <w:lvl w:ilvl="0" w:tplc="F19A628E">
      <w:start w:val="1"/>
      <w:numFmt w:val="decimal"/>
      <w:lvlText w:val="%1."/>
      <w:lvlJc w:val="left"/>
      <w:pPr>
        <w:ind w:left="1440" w:hanging="360"/>
      </w:pPr>
      <w:rPr>
        <w:rFonts w:hint="default"/>
        <w:u w:val="none"/>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35F07BFE"/>
    <w:multiLevelType w:val="hybridMultilevel"/>
    <w:tmpl w:val="E24AD55A"/>
    <w:lvl w:ilvl="0" w:tplc="76CAC304">
      <w:start w:val="1"/>
      <w:numFmt w:val="decimal"/>
      <w:pStyle w:val="COM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BA5AC0"/>
    <w:multiLevelType w:val="hybridMultilevel"/>
    <w:tmpl w:val="D332CB92"/>
    <w:lvl w:ilvl="0" w:tplc="325662CE">
      <w:start w:val="25"/>
      <w:numFmt w:val="bullet"/>
      <w:lvlText w:val=""/>
      <w:lvlJc w:val="left"/>
      <w:pPr>
        <w:ind w:left="720" w:hanging="360"/>
      </w:pPr>
      <w:rPr>
        <w:rFonts w:ascii="Symbol" w:eastAsia="Times New Roman" w:hAnsi="Symbo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1A2CB0"/>
    <w:multiLevelType w:val="hybridMultilevel"/>
    <w:tmpl w:val="FF3645B2"/>
    <w:lvl w:ilvl="0" w:tplc="040C0001">
      <w:start w:val="2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4"/>
  </w:num>
  <w:num w:numId="6">
    <w:abstractNumId w:val="5"/>
  </w:num>
  <w:num w:numId="7">
    <w:abstractNumId w:val="2"/>
  </w:num>
  <w:num w:numId="8">
    <w:abstractNumId w:val="2"/>
  </w:num>
  <w:num w:numId="9">
    <w:abstractNumId w:val="2"/>
  </w:num>
  <w:num w:numId="10">
    <w:abstractNumId w:val="2"/>
  </w:num>
  <w:num w:numId="11">
    <w:abstractNumId w:val="1"/>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8"/>
  </w:num>
  <w:num w:numId="42">
    <w:abstractNumId w:val="6"/>
  </w:num>
  <w:num w:numId="43">
    <w:abstractNumId w:val="4"/>
  </w:num>
  <w:num w:numId="44">
    <w:abstractNumId w:val="4"/>
  </w:num>
  <w:num w:numId="4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48ED"/>
    <w:rsid w:val="00007751"/>
    <w:rsid w:val="00014915"/>
    <w:rsid w:val="000177AE"/>
    <w:rsid w:val="00026A0D"/>
    <w:rsid w:val="0003322E"/>
    <w:rsid w:val="00035A21"/>
    <w:rsid w:val="00041A66"/>
    <w:rsid w:val="00042D88"/>
    <w:rsid w:val="00050912"/>
    <w:rsid w:val="0005176E"/>
    <w:rsid w:val="00055224"/>
    <w:rsid w:val="000631E4"/>
    <w:rsid w:val="00070717"/>
    <w:rsid w:val="000765F7"/>
    <w:rsid w:val="00077AB7"/>
    <w:rsid w:val="00081CD8"/>
    <w:rsid w:val="000A24DF"/>
    <w:rsid w:val="000A7F0E"/>
    <w:rsid w:val="000B1C8F"/>
    <w:rsid w:val="000B2131"/>
    <w:rsid w:val="000B49E6"/>
    <w:rsid w:val="000B618C"/>
    <w:rsid w:val="000C0D61"/>
    <w:rsid w:val="000D6204"/>
    <w:rsid w:val="000D7513"/>
    <w:rsid w:val="000F2468"/>
    <w:rsid w:val="000F3A3F"/>
    <w:rsid w:val="00100487"/>
    <w:rsid w:val="00102557"/>
    <w:rsid w:val="00106D2F"/>
    <w:rsid w:val="001116EC"/>
    <w:rsid w:val="001245F6"/>
    <w:rsid w:val="00127EF9"/>
    <w:rsid w:val="00133550"/>
    <w:rsid w:val="00150491"/>
    <w:rsid w:val="00151E44"/>
    <w:rsid w:val="00155481"/>
    <w:rsid w:val="001617FD"/>
    <w:rsid w:val="00164D56"/>
    <w:rsid w:val="00167B10"/>
    <w:rsid w:val="0017402F"/>
    <w:rsid w:val="001869BA"/>
    <w:rsid w:val="00190205"/>
    <w:rsid w:val="00196C1B"/>
    <w:rsid w:val="001B0F73"/>
    <w:rsid w:val="001B3CE2"/>
    <w:rsid w:val="001B5FB2"/>
    <w:rsid w:val="001B7AE3"/>
    <w:rsid w:val="001C2DB7"/>
    <w:rsid w:val="001D14FE"/>
    <w:rsid w:val="001D4285"/>
    <w:rsid w:val="001D5C04"/>
    <w:rsid w:val="001E2498"/>
    <w:rsid w:val="001F26CF"/>
    <w:rsid w:val="001F36BF"/>
    <w:rsid w:val="00203FA7"/>
    <w:rsid w:val="002173F3"/>
    <w:rsid w:val="00222A2D"/>
    <w:rsid w:val="00223029"/>
    <w:rsid w:val="00234745"/>
    <w:rsid w:val="002351A6"/>
    <w:rsid w:val="002407AF"/>
    <w:rsid w:val="00242CA5"/>
    <w:rsid w:val="0026221A"/>
    <w:rsid w:val="0027466B"/>
    <w:rsid w:val="002779CA"/>
    <w:rsid w:val="002838A5"/>
    <w:rsid w:val="00285BB4"/>
    <w:rsid w:val="002B0628"/>
    <w:rsid w:val="002B2396"/>
    <w:rsid w:val="002C09E3"/>
    <w:rsid w:val="002D1244"/>
    <w:rsid w:val="002D3185"/>
    <w:rsid w:val="002E3DF1"/>
    <w:rsid w:val="003062ED"/>
    <w:rsid w:val="0032625E"/>
    <w:rsid w:val="0033032E"/>
    <w:rsid w:val="003314E0"/>
    <w:rsid w:val="00331507"/>
    <w:rsid w:val="00337CEB"/>
    <w:rsid w:val="00344B58"/>
    <w:rsid w:val="00344C83"/>
    <w:rsid w:val="0034539A"/>
    <w:rsid w:val="00345CB4"/>
    <w:rsid w:val="0034689A"/>
    <w:rsid w:val="003707A1"/>
    <w:rsid w:val="00371C05"/>
    <w:rsid w:val="00374002"/>
    <w:rsid w:val="00375D42"/>
    <w:rsid w:val="00381B57"/>
    <w:rsid w:val="00385C82"/>
    <w:rsid w:val="00387C88"/>
    <w:rsid w:val="00391AB8"/>
    <w:rsid w:val="00393B27"/>
    <w:rsid w:val="003A0D8A"/>
    <w:rsid w:val="003B6955"/>
    <w:rsid w:val="003B7F47"/>
    <w:rsid w:val="003C1463"/>
    <w:rsid w:val="003D069C"/>
    <w:rsid w:val="003D7646"/>
    <w:rsid w:val="003E681F"/>
    <w:rsid w:val="003F113A"/>
    <w:rsid w:val="003F3E63"/>
    <w:rsid w:val="004015AB"/>
    <w:rsid w:val="00407480"/>
    <w:rsid w:val="00414643"/>
    <w:rsid w:val="004352DE"/>
    <w:rsid w:val="004421E5"/>
    <w:rsid w:val="00447E8A"/>
    <w:rsid w:val="00452284"/>
    <w:rsid w:val="004540E5"/>
    <w:rsid w:val="00457571"/>
    <w:rsid w:val="00457C8E"/>
    <w:rsid w:val="004631EA"/>
    <w:rsid w:val="00467B45"/>
    <w:rsid w:val="00467C5E"/>
    <w:rsid w:val="004856CA"/>
    <w:rsid w:val="00487E67"/>
    <w:rsid w:val="0049705E"/>
    <w:rsid w:val="004A2875"/>
    <w:rsid w:val="004A34A0"/>
    <w:rsid w:val="004B365E"/>
    <w:rsid w:val="004C043F"/>
    <w:rsid w:val="004C7C82"/>
    <w:rsid w:val="004D1CF9"/>
    <w:rsid w:val="004D281C"/>
    <w:rsid w:val="004E1760"/>
    <w:rsid w:val="004F07DE"/>
    <w:rsid w:val="005008A8"/>
    <w:rsid w:val="00506EEA"/>
    <w:rsid w:val="005176FF"/>
    <w:rsid w:val="00517FD8"/>
    <w:rsid w:val="0052013F"/>
    <w:rsid w:val="00522B88"/>
    <w:rsid w:val="00526B7B"/>
    <w:rsid w:val="00530874"/>
    <w:rsid w:val="005308CE"/>
    <w:rsid w:val="0053318C"/>
    <w:rsid w:val="0053573D"/>
    <w:rsid w:val="00541B59"/>
    <w:rsid w:val="00544189"/>
    <w:rsid w:val="0057439C"/>
    <w:rsid w:val="00582E52"/>
    <w:rsid w:val="00595B1A"/>
    <w:rsid w:val="00597FD5"/>
    <w:rsid w:val="005A6F9E"/>
    <w:rsid w:val="005B0127"/>
    <w:rsid w:val="005B4FA4"/>
    <w:rsid w:val="005B7A35"/>
    <w:rsid w:val="005C1086"/>
    <w:rsid w:val="005C4B73"/>
    <w:rsid w:val="005D5EE5"/>
    <w:rsid w:val="005E1D2B"/>
    <w:rsid w:val="005E1D61"/>
    <w:rsid w:val="005E2C22"/>
    <w:rsid w:val="005E7074"/>
    <w:rsid w:val="005F2BAF"/>
    <w:rsid w:val="00600D93"/>
    <w:rsid w:val="00600EF7"/>
    <w:rsid w:val="00601834"/>
    <w:rsid w:val="0061178C"/>
    <w:rsid w:val="00614F8B"/>
    <w:rsid w:val="00626BEA"/>
    <w:rsid w:val="00630CCF"/>
    <w:rsid w:val="0063300C"/>
    <w:rsid w:val="00644598"/>
    <w:rsid w:val="00651A5B"/>
    <w:rsid w:val="00655736"/>
    <w:rsid w:val="00661C10"/>
    <w:rsid w:val="00663B8D"/>
    <w:rsid w:val="006761A6"/>
    <w:rsid w:val="00681595"/>
    <w:rsid w:val="00681694"/>
    <w:rsid w:val="00684738"/>
    <w:rsid w:val="00696C8D"/>
    <w:rsid w:val="006A2AC2"/>
    <w:rsid w:val="006A3617"/>
    <w:rsid w:val="006B42CB"/>
    <w:rsid w:val="006B4452"/>
    <w:rsid w:val="006C2CC8"/>
    <w:rsid w:val="006D0B2A"/>
    <w:rsid w:val="006D14EA"/>
    <w:rsid w:val="006E0CF9"/>
    <w:rsid w:val="006E46E4"/>
    <w:rsid w:val="006E511F"/>
    <w:rsid w:val="006E75EB"/>
    <w:rsid w:val="0070114C"/>
    <w:rsid w:val="00707B5A"/>
    <w:rsid w:val="00717DA5"/>
    <w:rsid w:val="00720B4D"/>
    <w:rsid w:val="00720D58"/>
    <w:rsid w:val="00721ECD"/>
    <w:rsid w:val="007235C6"/>
    <w:rsid w:val="00725D80"/>
    <w:rsid w:val="00730BE1"/>
    <w:rsid w:val="00744484"/>
    <w:rsid w:val="00745CEF"/>
    <w:rsid w:val="00747566"/>
    <w:rsid w:val="00761DB8"/>
    <w:rsid w:val="007710A3"/>
    <w:rsid w:val="00773188"/>
    <w:rsid w:val="00774080"/>
    <w:rsid w:val="007753BA"/>
    <w:rsid w:val="00782B88"/>
    <w:rsid w:val="00783782"/>
    <w:rsid w:val="00784B8C"/>
    <w:rsid w:val="007879E1"/>
    <w:rsid w:val="00794A0C"/>
    <w:rsid w:val="007B39E4"/>
    <w:rsid w:val="007C19FF"/>
    <w:rsid w:val="007C78E7"/>
    <w:rsid w:val="007D6926"/>
    <w:rsid w:val="007D7DCA"/>
    <w:rsid w:val="007E1006"/>
    <w:rsid w:val="007E3A28"/>
    <w:rsid w:val="007E717C"/>
    <w:rsid w:val="007F361E"/>
    <w:rsid w:val="007F58CC"/>
    <w:rsid w:val="00804F51"/>
    <w:rsid w:val="00813453"/>
    <w:rsid w:val="0081663D"/>
    <w:rsid w:val="00817F77"/>
    <w:rsid w:val="00823A11"/>
    <w:rsid w:val="00832D6B"/>
    <w:rsid w:val="008364C3"/>
    <w:rsid w:val="00852B51"/>
    <w:rsid w:val="0085405E"/>
    <w:rsid w:val="0085414A"/>
    <w:rsid w:val="00857EB9"/>
    <w:rsid w:val="0086269D"/>
    <w:rsid w:val="0086543A"/>
    <w:rsid w:val="008724E5"/>
    <w:rsid w:val="00881B8E"/>
    <w:rsid w:val="00884A9D"/>
    <w:rsid w:val="0088512B"/>
    <w:rsid w:val="00887B40"/>
    <w:rsid w:val="00891AE5"/>
    <w:rsid w:val="008932FC"/>
    <w:rsid w:val="008A2B2D"/>
    <w:rsid w:val="008A4E1E"/>
    <w:rsid w:val="008C296C"/>
    <w:rsid w:val="008C7446"/>
    <w:rsid w:val="008D4305"/>
    <w:rsid w:val="008E1A85"/>
    <w:rsid w:val="008E4441"/>
    <w:rsid w:val="008F5047"/>
    <w:rsid w:val="008F5FAB"/>
    <w:rsid w:val="009009D7"/>
    <w:rsid w:val="009063BD"/>
    <w:rsid w:val="009142A1"/>
    <w:rsid w:val="009163A7"/>
    <w:rsid w:val="00920B02"/>
    <w:rsid w:val="00934447"/>
    <w:rsid w:val="00934731"/>
    <w:rsid w:val="00934B99"/>
    <w:rsid w:val="00936950"/>
    <w:rsid w:val="00946D0B"/>
    <w:rsid w:val="00955877"/>
    <w:rsid w:val="00962034"/>
    <w:rsid w:val="009624ED"/>
    <w:rsid w:val="009654DB"/>
    <w:rsid w:val="00990266"/>
    <w:rsid w:val="0099372F"/>
    <w:rsid w:val="009939EC"/>
    <w:rsid w:val="009A18CD"/>
    <w:rsid w:val="009A6F59"/>
    <w:rsid w:val="009B42E8"/>
    <w:rsid w:val="009C600B"/>
    <w:rsid w:val="009D24BA"/>
    <w:rsid w:val="009D36EB"/>
    <w:rsid w:val="009D52B1"/>
    <w:rsid w:val="009D5428"/>
    <w:rsid w:val="009D5C39"/>
    <w:rsid w:val="009F47EE"/>
    <w:rsid w:val="00A038D8"/>
    <w:rsid w:val="00A12558"/>
    <w:rsid w:val="00A1329A"/>
    <w:rsid w:val="00A13903"/>
    <w:rsid w:val="00A17AF6"/>
    <w:rsid w:val="00A20017"/>
    <w:rsid w:val="00A2278E"/>
    <w:rsid w:val="00A27C55"/>
    <w:rsid w:val="00A34ED5"/>
    <w:rsid w:val="00A44E4D"/>
    <w:rsid w:val="00A45DBF"/>
    <w:rsid w:val="00A725CF"/>
    <w:rsid w:val="00A755A2"/>
    <w:rsid w:val="00A81E22"/>
    <w:rsid w:val="00A90281"/>
    <w:rsid w:val="00A91796"/>
    <w:rsid w:val="00AA6660"/>
    <w:rsid w:val="00AA7819"/>
    <w:rsid w:val="00AB2C36"/>
    <w:rsid w:val="00AB6DDE"/>
    <w:rsid w:val="00AB70B6"/>
    <w:rsid w:val="00AC56A6"/>
    <w:rsid w:val="00AC56E9"/>
    <w:rsid w:val="00AD12BE"/>
    <w:rsid w:val="00AD1A86"/>
    <w:rsid w:val="00AD6DBB"/>
    <w:rsid w:val="00AE103E"/>
    <w:rsid w:val="00AF0A07"/>
    <w:rsid w:val="00AF19CF"/>
    <w:rsid w:val="00AF4AEC"/>
    <w:rsid w:val="00AF625E"/>
    <w:rsid w:val="00AF70EC"/>
    <w:rsid w:val="00B054C1"/>
    <w:rsid w:val="00B139BE"/>
    <w:rsid w:val="00B2172B"/>
    <w:rsid w:val="00B23C77"/>
    <w:rsid w:val="00B30D0D"/>
    <w:rsid w:val="00B40FE0"/>
    <w:rsid w:val="00B43896"/>
    <w:rsid w:val="00B476E3"/>
    <w:rsid w:val="00B52EC0"/>
    <w:rsid w:val="00B717A1"/>
    <w:rsid w:val="00B87288"/>
    <w:rsid w:val="00B917D2"/>
    <w:rsid w:val="00B95631"/>
    <w:rsid w:val="00B962FA"/>
    <w:rsid w:val="00BA241A"/>
    <w:rsid w:val="00BB04AF"/>
    <w:rsid w:val="00BD236E"/>
    <w:rsid w:val="00BD52C9"/>
    <w:rsid w:val="00BE6354"/>
    <w:rsid w:val="00BF18B0"/>
    <w:rsid w:val="00BF7FDF"/>
    <w:rsid w:val="00C138D1"/>
    <w:rsid w:val="00C23A97"/>
    <w:rsid w:val="00C263FD"/>
    <w:rsid w:val="00C35B88"/>
    <w:rsid w:val="00C41EE8"/>
    <w:rsid w:val="00C45B61"/>
    <w:rsid w:val="00C52EBE"/>
    <w:rsid w:val="00C5776D"/>
    <w:rsid w:val="00C64855"/>
    <w:rsid w:val="00C70EA7"/>
    <w:rsid w:val="00C7433F"/>
    <w:rsid w:val="00C7516E"/>
    <w:rsid w:val="00C75374"/>
    <w:rsid w:val="00C75770"/>
    <w:rsid w:val="00C778E6"/>
    <w:rsid w:val="00C77DD1"/>
    <w:rsid w:val="00CA56BB"/>
    <w:rsid w:val="00CB0542"/>
    <w:rsid w:val="00CE2BEE"/>
    <w:rsid w:val="00CF4F96"/>
    <w:rsid w:val="00D00B2B"/>
    <w:rsid w:val="00D05C48"/>
    <w:rsid w:val="00D05DA2"/>
    <w:rsid w:val="00D14DF0"/>
    <w:rsid w:val="00D20AF2"/>
    <w:rsid w:val="00D24877"/>
    <w:rsid w:val="00D257E7"/>
    <w:rsid w:val="00D45A71"/>
    <w:rsid w:val="00D555E0"/>
    <w:rsid w:val="00D5585F"/>
    <w:rsid w:val="00D5780F"/>
    <w:rsid w:val="00D7105A"/>
    <w:rsid w:val="00D8250F"/>
    <w:rsid w:val="00D837BF"/>
    <w:rsid w:val="00D86BB3"/>
    <w:rsid w:val="00D871F6"/>
    <w:rsid w:val="00D93E3D"/>
    <w:rsid w:val="00D95C4C"/>
    <w:rsid w:val="00DA36ED"/>
    <w:rsid w:val="00DB48FE"/>
    <w:rsid w:val="00DB6AB5"/>
    <w:rsid w:val="00DE0F75"/>
    <w:rsid w:val="00DE11CB"/>
    <w:rsid w:val="00DE34F1"/>
    <w:rsid w:val="00DE606F"/>
    <w:rsid w:val="00DE6160"/>
    <w:rsid w:val="00DE696A"/>
    <w:rsid w:val="00DF11A9"/>
    <w:rsid w:val="00DF4942"/>
    <w:rsid w:val="00E02B21"/>
    <w:rsid w:val="00E04991"/>
    <w:rsid w:val="00E1457F"/>
    <w:rsid w:val="00E16EFD"/>
    <w:rsid w:val="00E2125F"/>
    <w:rsid w:val="00E244E1"/>
    <w:rsid w:val="00E4150C"/>
    <w:rsid w:val="00E44E80"/>
    <w:rsid w:val="00E455CF"/>
    <w:rsid w:val="00E50C6D"/>
    <w:rsid w:val="00E627B1"/>
    <w:rsid w:val="00E70169"/>
    <w:rsid w:val="00E732EB"/>
    <w:rsid w:val="00E7403B"/>
    <w:rsid w:val="00E916E5"/>
    <w:rsid w:val="00E9376C"/>
    <w:rsid w:val="00E95AE2"/>
    <w:rsid w:val="00EA2D24"/>
    <w:rsid w:val="00EA335E"/>
    <w:rsid w:val="00EA528C"/>
    <w:rsid w:val="00EA580C"/>
    <w:rsid w:val="00EB2F6E"/>
    <w:rsid w:val="00EC02C1"/>
    <w:rsid w:val="00EC2990"/>
    <w:rsid w:val="00EC6F8D"/>
    <w:rsid w:val="00ED39B2"/>
    <w:rsid w:val="00EE4021"/>
    <w:rsid w:val="00EE49F4"/>
    <w:rsid w:val="00EE5019"/>
    <w:rsid w:val="00EE6A08"/>
    <w:rsid w:val="00EF07A9"/>
    <w:rsid w:val="00EF34E2"/>
    <w:rsid w:val="00F05CC2"/>
    <w:rsid w:val="00F1236A"/>
    <w:rsid w:val="00F30DC6"/>
    <w:rsid w:val="00F31675"/>
    <w:rsid w:val="00F32400"/>
    <w:rsid w:val="00F32C23"/>
    <w:rsid w:val="00F3716A"/>
    <w:rsid w:val="00F53DE9"/>
    <w:rsid w:val="00F54DE3"/>
    <w:rsid w:val="00F57067"/>
    <w:rsid w:val="00F576CB"/>
    <w:rsid w:val="00F7035D"/>
    <w:rsid w:val="00F7053D"/>
    <w:rsid w:val="00F71A02"/>
    <w:rsid w:val="00F75002"/>
    <w:rsid w:val="00F841E4"/>
    <w:rsid w:val="00FA0D63"/>
    <w:rsid w:val="00FA450F"/>
    <w:rsid w:val="00FB5786"/>
    <w:rsid w:val="00FB61B0"/>
    <w:rsid w:val="00FD0939"/>
    <w:rsid w:val="00FD1226"/>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6C37C"/>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6"/>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3"/>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4"/>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5"/>
      </w:numPr>
      <w:autoSpaceDE w:val="0"/>
      <w:autoSpaceDN w:val="0"/>
      <w:adjustRightInd w:val="0"/>
      <w:spacing w:after="120"/>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Table of contents numbered,Normal bullet 2,Bullet list,List Paragraph1,Numbered List,1st level - Bullet List Paragraph,Lettre d'introduction,lp1,Farbige Liste - Akzent 11,List Paragraph compact,Paragraphe de liste 2,Reference list"/>
    <w:basedOn w:val="Normal"/>
    <w:link w:val="ListParagraphChar"/>
    <w:uiPriority w:val="34"/>
    <w:qFormat/>
    <w:rsid w:val="004A2875"/>
    <w:pPr>
      <w:ind w:left="720"/>
      <w:contextualSpacing/>
    </w:pPr>
  </w:style>
  <w:style w:type="character" w:styleId="Hyperlink">
    <w:name w:val="Hyperlink"/>
    <w:basedOn w:val="DefaultParagraphFont"/>
    <w:uiPriority w:val="99"/>
    <w:unhideWhenUsed/>
    <w:rsid w:val="00934731"/>
    <w:rPr>
      <w:color w:val="0000FF" w:themeColor="hyperlink"/>
      <w:u w:val="single"/>
    </w:rPr>
  </w:style>
  <w:style w:type="character" w:styleId="UnresolvedMention">
    <w:name w:val="Unresolved Mention"/>
    <w:basedOn w:val="DefaultParagraphFont"/>
    <w:uiPriority w:val="99"/>
    <w:semiHidden/>
    <w:unhideWhenUsed/>
    <w:rsid w:val="00934731"/>
    <w:rPr>
      <w:color w:val="605E5C"/>
      <w:shd w:val="clear" w:color="auto" w:fill="E1DFDD"/>
    </w:rPr>
  </w:style>
  <w:style w:type="character" w:styleId="CommentReference">
    <w:name w:val="annotation reference"/>
    <w:basedOn w:val="DefaultParagraphFont"/>
    <w:uiPriority w:val="99"/>
    <w:semiHidden/>
    <w:unhideWhenUsed/>
    <w:rsid w:val="00E732EB"/>
    <w:rPr>
      <w:sz w:val="16"/>
      <w:szCs w:val="16"/>
    </w:rPr>
  </w:style>
  <w:style w:type="paragraph" w:styleId="CommentText">
    <w:name w:val="annotation text"/>
    <w:basedOn w:val="Normal"/>
    <w:link w:val="CommentTextChar"/>
    <w:uiPriority w:val="99"/>
    <w:semiHidden/>
    <w:unhideWhenUsed/>
    <w:rsid w:val="00E732EB"/>
    <w:rPr>
      <w:sz w:val="20"/>
      <w:szCs w:val="20"/>
    </w:rPr>
  </w:style>
  <w:style w:type="character" w:customStyle="1" w:styleId="CommentTextChar">
    <w:name w:val="Comment Text Char"/>
    <w:basedOn w:val="DefaultParagraphFont"/>
    <w:link w:val="CommentText"/>
    <w:uiPriority w:val="99"/>
    <w:semiHidden/>
    <w:rsid w:val="00E732E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732EB"/>
    <w:rPr>
      <w:b/>
      <w:bCs/>
    </w:rPr>
  </w:style>
  <w:style w:type="character" w:customStyle="1" w:styleId="CommentSubjectChar">
    <w:name w:val="Comment Subject Char"/>
    <w:basedOn w:val="CommentTextChar"/>
    <w:link w:val="CommentSubject"/>
    <w:uiPriority w:val="99"/>
    <w:semiHidden/>
    <w:rsid w:val="00E732EB"/>
    <w:rPr>
      <w:rFonts w:ascii="Times New Roman" w:eastAsia="Times New Roman" w:hAnsi="Times New Roman"/>
      <w:b/>
      <w:bCs/>
    </w:rPr>
  </w:style>
  <w:style w:type="paragraph" w:styleId="Revision">
    <w:name w:val="Revision"/>
    <w:hidden/>
    <w:uiPriority w:val="99"/>
    <w:semiHidden/>
    <w:rsid w:val="00E732EB"/>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E732EB"/>
    <w:rPr>
      <w:sz w:val="20"/>
      <w:szCs w:val="20"/>
    </w:rPr>
  </w:style>
  <w:style w:type="character" w:customStyle="1" w:styleId="FootnoteTextChar">
    <w:name w:val="Footnote Text Char"/>
    <w:basedOn w:val="DefaultParagraphFont"/>
    <w:link w:val="FootnoteText"/>
    <w:uiPriority w:val="99"/>
    <w:semiHidden/>
    <w:rsid w:val="00E732EB"/>
    <w:rPr>
      <w:rFonts w:ascii="Times New Roman" w:eastAsia="Times New Roman" w:hAnsi="Times New Roman"/>
    </w:rPr>
  </w:style>
  <w:style w:type="character" w:styleId="FootnoteReference">
    <w:name w:val="footnote reference"/>
    <w:basedOn w:val="DefaultParagraphFont"/>
    <w:uiPriority w:val="99"/>
    <w:unhideWhenUsed/>
    <w:rsid w:val="00E732EB"/>
    <w:rPr>
      <w:vertAlign w:val="superscript"/>
    </w:rPr>
  </w:style>
  <w:style w:type="character" w:styleId="FollowedHyperlink">
    <w:name w:val="FollowedHyperlink"/>
    <w:basedOn w:val="DefaultParagraphFont"/>
    <w:uiPriority w:val="99"/>
    <w:semiHidden/>
    <w:unhideWhenUsed/>
    <w:rsid w:val="00C778E6"/>
    <w:rPr>
      <w:color w:val="800080" w:themeColor="followedHyperlink"/>
      <w:u w:val="single"/>
    </w:rPr>
  </w:style>
  <w:style w:type="character" w:customStyle="1" w:styleId="ListParagraphChar">
    <w:name w:val="List Paragraph Char"/>
    <w:aliases w:val="Table of contents numbered Char,Normal bullet 2 Char,Bullet list Char,List Paragraph1 Char,Numbered List Char,1st level - Bullet List Paragraph Char,Lettre d'introduction Char,lp1 Char,Farbige Liste - Akzent 11 Char"/>
    <w:link w:val="ListParagraph"/>
    <w:uiPriority w:val="34"/>
    <w:qFormat/>
    <w:locked/>
    <w:rsid w:val="00D555E0"/>
    <w:rPr>
      <w:rFonts w:ascii="Times New Roman" w:eastAsia="Times New Roman" w:hAnsi="Times New Roman"/>
      <w:sz w:val="24"/>
      <w:szCs w:val="24"/>
    </w:rPr>
  </w:style>
  <w:style w:type="table" w:customStyle="1" w:styleId="Grilledutableau2">
    <w:name w:val="Grille du tableau2"/>
    <w:basedOn w:val="TableNormal"/>
    <w:next w:val="TableGrid"/>
    <w:uiPriority w:val="39"/>
    <w:rsid w:val="00D555E0"/>
    <w:rPr>
      <w:rFonts w:eastAsia="Yu Mincho" w:cs="Arial"/>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fr/Decisions/13.COM/9" TargetMode="External"/><Relationship Id="rId13" Type="http://schemas.openxmlformats.org/officeDocument/2006/relationships/hyperlink" Target="https://www.ath.be/loisirs/folklore/ducasse-dath" TargetMode="Externa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ch.unesco.org/fr/decisions/3.COM/1?dec=decisions&amp;ref_decision=3.COM" TargetMode="External"/><Relationship Id="rId17" Type="http://schemas.openxmlformats.org/officeDocument/2006/relationships/hyperlink" Target="https://ich.unesco.org/doc/src/LHE-22-17.COM-2-FR.docx"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ich.unesco.org/doc/src/ICH-Directives_operationnelles-9.GA-FR.docx" TargetMode="Externa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fr/decisions/16.COM/11?dec=decisions&amp;ref_decision=16.COM"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ch.unesco.org/fr/decisions/16.COM/11?dec=decisions&amp;ref_decision=16.COM" TargetMode="External"/><Relationship Id="rId23" Type="http://schemas.openxmlformats.org/officeDocument/2006/relationships/image" Target="media/image3.emf"/><Relationship Id="rId28" Type="http://schemas.openxmlformats.org/officeDocument/2006/relationships/image" Target="media/image8.png"/><Relationship Id="rId10" Type="http://schemas.openxmlformats.org/officeDocument/2006/relationships/hyperlink" Target="https://ich.unesco.org/fr/decisions/14.COM/14?dec=decisions&amp;ref_decision=14.COM"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h.unesco.org/fr/decisions/9.GA/9?dec=decisions&amp;ref_decision=9.GA" TargetMode="External"/><Relationship Id="rId14" Type="http://schemas.openxmlformats.org/officeDocument/2006/relationships/hyperlink" Target="https://ich.unesco.org/fr/decisions/14.COM/14?dec=decisions&amp;ref_decision=14.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Template>
  <TotalTime>172</TotalTime>
  <Pages>16</Pages>
  <Words>3568</Words>
  <Characters>19630</Characters>
  <Application>Microsoft Office Word</Application>
  <DocSecurity>0</DocSecurity>
  <Lines>163</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Nakata Glenat, Keiichi Julien</cp:lastModifiedBy>
  <cp:revision>27</cp:revision>
  <cp:lastPrinted>2011-08-06T10:22:00Z</cp:lastPrinted>
  <dcterms:created xsi:type="dcterms:W3CDTF">2022-09-28T13:36:00Z</dcterms:created>
  <dcterms:modified xsi:type="dcterms:W3CDTF">2022-09-28T20:35:00Z</dcterms:modified>
</cp:coreProperties>
</file>